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3F" w:rsidRPr="0052326A" w:rsidRDefault="00563D3F" w:rsidP="00563D3F">
      <w:pPr>
        <w:pStyle w:val="PlainText"/>
        <w:rPr>
          <w:rFonts w:asciiTheme="minorHAnsi" w:hAnsiTheme="minorHAnsi" w:cstheme="minorHAnsi"/>
          <w:b/>
          <w:sz w:val="20"/>
          <w:szCs w:val="20"/>
          <w:u w:val="single"/>
        </w:rPr>
      </w:pPr>
      <w:bookmarkStart w:id="0" w:name="_GoBack"/>
      <w:bookmarkEnd w:id="0"/>
      <w:r w:rsidRPr="0052326A">
        <w:rPr>
          <w:rFonts w:asciiTheme="minorHAnsi" w:hAnsiTheme="minorHAnsi" w:cstheme="minorHAnsi"/>
          <w:b/>
          <w:sz w:val="20"/>
          <w:szCs w:val="20"/>
          <w:u w:val="single"/>
        </w:rPr>
        <w:t xml:space="preserve">China Scholarship Council – University of Glasgow PhD programme 2016/17: </w:t>
      </w:r>
    </w:p>
    <w:p w:rsidR="00563D3F" w:rsidRPr="0052326A" w:rsidRDefault="00563D3F" w:rsidP="00563D3F">
      <w:pPr>
        <w:pStyle w:val="PlainText"/>
        <w:rPr>
          <w:rFonts w:asciiTheme="minorHAnsi" w:hAnsiTheme="minorHAnsi" w:cstheme="minorHAnsi"/>
          <w:sz w:val="20"/>
          <w:szCs w:val="20"/>
        </w:rPr>
      </w:pPr>
      <w:r w:rsidRPr="0052326A">
        <w:rPr>
          <w:rFonts w:asciiTheme="minorHAnsi" w:hAnsiTheme="minorHAnsi" w:cstheme="minorHAnsi"/>
          <w:sz w:val="20"/>
          <w:szCs w:val="20"/>
        </w:rPr>
        <w:t xml:space="preserve"> </w:t>
      </w:r>
    </w:p>
    <w:p w:rsidR="00563D3F" w:rsidRPr="0052326A" w:rsidRDefault="00563D3F" w:rsidP="00563D3F">
      <w:pPr>
        <w:pStyle w:val="PlainText"/>
        <w:rPr>
          <w:rFonts w:asciiTheme="minorHAnsi" w:hAnsiTheme="minorHAnsi" w:cstheme="minorHAnsi"/>
          <w:sz w:val="20"/>
          <w:szCs w:val="20"/>
        </w:rPr>
      </w:pPr>
      <w:r w:rsidRPr="0052326A">
        <w:rPr>
          <w:rFonts w:asciiTheme="minorHAnsi" w:hAnsiTheme="minorHAnsi" w:cstheme="minorHAnsi"/>
          <w:sz w:val="20"/>
          <w:szCs w:val="20"/>
        </w:rPr>
        <w:t xml:space="preserve">This scheme provides academically excellent Chinese students with the opportunity to study for a PhD at the University of Glasgow. The scholarships are supported jointly by the China Scholarship Council and the University of Glasgow. </w:t>
      </w:r>
    </w:p>
    <w:p w:rsidR="00563D3F" w:rsidRPr="0052326A" w:rsidRDefault="00563D3F" w:rsidP="00563D3F">
      <w:pPr>
        <w:pStyle w:val="PlainText"/>
        <w:rPr>
          <w:rFonts w:asciiTheme="minorHAnsi" w:hAnsiTheme="minorHAnsi" w:cstheme="minorHAnsi"/>
          <w:sz w:val="20"/>
          <w:szCs w:val="20"/>
        </w:rPr>
      </w:pPr>
    </w:p>
    <w:p w:rsidR="00563D3F" w:rsidRPr="0052326A" w:rsidRDefault="00563D3F" w:rsidP="00563D3F">
      <w:pPr>
        <w:spacing w:after="150"/>
        <w:rPr>
          <w:rFonts w:eastAsia="Times New Roman" w:cstheme="minorHAnsi"/>
          <w:sz w:val="20"/>
          <w:szCs w:val="20"/>
          <w:lang w:val="en" w:eastAsia="en-GB"/>
        </w:rPr>
      </w:pPr>
      <w:r w:rsidRPr="0052326A">
        <w:rPr>
          <w:rFonts w:eastAsia="Times New Roman" w:cstheme="minorHAnsi"/>
          <w:sz w:val="20"/>
          <w:szCs w:val="20"/>
          <w:lang w:val="en" w:eastAsia="en-GB"/>
        </w:rPr>
        <w:t>For successful applicants, the applicable College/School will provide schola</w:t>
      </w:r>
      <w:r w:rsidR="00C01FA5">
        <w:rPr>
          <w:rFonts w:eastAsia="Times New Roman" w:cstheme="minorHAnsi"/>
          <w:sz w:val="20"/>
          <w:szCs w:val="20"/>
          <w:lang w:val="en" w:eastAsia="en-GB"/>
        </w:rPr>
        <w:t>rships to cover tuition fees</w:t>
      </w:r>
      <w:r w:rsidRPr="0052326A">
        <w:rPr>
          <w:rFonts w:eastAsia="Times New Roman" w:cstheme="minorHAnsi"/>
          <w:sz w:val="20"/>
          <w:szCs w:val="20"/>
          <w:lang w:val="en" w:eastAsia="en-GB"/>
        </w:rPr>
        <w:t xml:space="preserve">, and </w:t>
      </w:r>
      <w:r w:rsidR="009616A6">
        <w:rPr>
          <w:rFonts w:eastAsia="Times New Roman" w:cstheme="minorHAnsi"/>
          <w:sz w:val="20"/>
          <w:szCs w:val="20"/>
          <w:lang w:val="en" w:eastAsia="en-GB"/>
        </w:rPr>
        <w:t xml:space="preserve">the </w:t>
      </w:r>
      <w:r w:rsidRPr="0052326A">
        <w:rPr>
          <w:rFonts w:eastAsia="Times New Roman" w:cstheme="minorHAnsi"/>
          <w:sz w:val="20"/>
          <w:szCs w:val="20"/>
          <w:lang w:val="en" w:eastAsia="en-GB"/>
        </w:rPr>
        <w:t>CSC will consider their application for a living allowance as prescribed from time to time by the Chinese Government (which includes Student Health cover), a return airfare from China to the UK by the most economical route, and visa application fees.</w:t>
      </w:r>
    </w:p>
    <w:p w:rsidR="00563D3F" w:rsidRPr="0052326A" w:rsidRDefault="00563D3F" w:rsidP="00563D3F">
      <w:pPr>
        <w:spacing w:after="150"/>
        <w:rPr>
          <w:rFonts w:eastAsia="Times New Roman" w:cstheme="minorHAnsi"/>
          <w:sz w:val="20"/>
          <w:szCs w:val="20"/>
          <w:lang w:val="en" w:eastAsia="en-GB"/>
        </w:rPr>
      </w:pPr>
      <w:r w:rsidRPr="0052326A">
        <w:rPr>
          <w:rFonts w:eastAsia="Times New Roman" w:cstheme="minorHAnsi"/>
          <w:sz w:val="20"/>
          <w:szCs w:val="20"/>
          <w:lang w:val="en" w:eastAsia="en-GB"/>
        </w:rPr>
        <w:t xml:space="preserve">The scholarships will be awarded to citizens and permanent residents of the People's Republic of China at the time of application </w:t>
      </w:r>
      <w:r w:rsidR="00C01FA5" w:rsidRPr="0052326A">
        <w:rPr>
          <w:rFonts w:eastAsia="Times New Roman" w:cstheme="minorHAnsi"/>
          <w:sz w:val="20"/>
          <w:szCs w:val="20"/>
          <w:lang w:val="en" w:eastAsia="en-GB"/>
        </w:rPr>
        <w:t>that</w:t>
      </w:r>
      <w:r w:rsidRPr="0052326A">
        <w:rPr>
          <w:rFonts w:eastAsia="Times New Roman" w:cstheme="minorHAnsi"/>
          <w:sz w:val="20"/>
          <w:szCs w:val="20"/>
          <w:lang w:val="en" w:eastAsia="en-GB"/>
        </w:rPr>
        <w:t xml:space="preserve"> are accepted for admission on a full-time basis for a postgraduate PhD degree </w:t>
      </w:r>
      <w:proofErr w:type="spellStart"/>
      <w:r w:rsidRPr="0052326A">
        <w:rPr>
          <w:rFonts w:eastAsia="Times New Roman" w:cstheme="minorHAnsi"/>
          <w:sz w:val="20"/>
          <w:szCs w:val="20"/>
          <w:lang w:val="en" w:eastAsia="en-GB"/>
        </w:rPr>
        <w:t>programme</w:t>
      </w:r>
      <w:proofErr w:type="spellEnd"/>
      <w:r w:rsidRPr="0052326A">
        <w:rPr>
          <w:rFonts w:eastAsia="Times New Roman" w:cstheme="minorHAnsi"/>
          <w:sz w:val="20"/>
          <w:szCs w:val="20"/>
          <w:lang w:val="en" w:eastAsia="en-GB"/>
        </w:rPr>
        <w:t xml:space="preserve"> at the University of </w:t>
      </w:r>
      <w:r w:rsidR="005C1F7E">
        <w:rPr>
          <w:rFonts w:eastAsia="Times New Roman" w:cstheme="minorHAnsi"/>
          <w:sz w:val="20"/>
          <w:szCs w:val="20"/>
          <w:lang w:val="en" w:eastAsia="en-GB"/>
        </w:rPr>
        <w:t>Glasgow</w:t>
      </w:r>
      <w:r w:rsidRPr="0052326A">
        <w:rPr>
          <w:rFonts w:eastAsia="Times New Roman" w:cstheme="minorHAnsi"/>
          <w:sz w:val="20"/>
          <w:szCs w:val="20"/>
          <w:lang w:val="en" w:eastAsia="en-GB"/>
        </w:rPr>
        <w:t>.</w:t>
      </w:r>
    </w:p>
    <w:p w:rsidR="00563D3F" w:rsidRPr="0052326A" w:rsidRDefault="00563D3F" w:rsidP="00563D3F">
      <w:pPr>
        <w:spacing w:after="150"/>
        <w:rPr>
          <w:rFonts w:eastAsia="Times New Roman" w:cstheme="minorHAnsi"/>
          <w:sz w:val="20"/>
          <w:szCs w:val="20"/>
          <w:lang w:val="en" w:eastAsia="en-GB"/>
        </w:rPr>
      </w:pPr>
      <w:r w:rsidRPr="0052326A">
        <w:rPr>
          <w:rFonts w:eastAsia="Times New Roman" w:cstheme="minorHAnsi"/>
          <w:sz w:val="20"/>
          <w:szCs w:val="20"/>
          <w:lang w:val="en" w:eastAsia="en-GB"/>
        </w:rPr>
        <w:t xml:space="preserve">Candidates should not be currently working outside China at the time of application, and successful candidates must agree to return to China upon completion of their research degree at the University of </w:t>
      </w:r>
      <w:r w:rsidR="009616A6">
        <w:rPr>
          <w:rFonts w:eastAsia="Times New Roman" w:cstheme="minorHAnsi"/>
          <w:sz w:val="20"/>
          <w:szCs w:val="20"/>
          <w:lang w:val="en" w:eastAsia="en-GB"/>
        </w:rPr>
        <w:t>Glasgow</w:t>
      </w:r>
      <w:r w:rsidRPr="0052326A">
        <w:rPr>
          <w:rFonts w:eastAsia="Times New Roman" w:cstheme="minorHAnsi"/>
          <w:sz w:val="20"/>
          <w:szCs w:val="20"/>
          <w:lang w:val="en" w:eastAsia="en-GB"/>
        </w:rPr>
        <w:t xml:space="preserve">. Candidates currently studying outside China are eligible to apply, but not those who have already commenced a PhD </w:t>
      </w:r>
      <w:proofErr w:type="spellStart"/>
      <w:r w:rsidRPr="0052326A">
        <w:rPr>
          <w:rFonts w:eastAsia="Times New Roman" w:cstheme="minorHAnsi"/>
          <w:sz w:val="20"/>
          <w:szCs w:val="20"/>
          <w:lang w:val="en" w:eastAsia="en-GB"/>
        </w:rPr>
        <w:t>programme</w:t>
      </w:r>
      <w:proofErr w:type="spellEnd"/>
      <w:r w:rsidRPr="0052326A">
        <w:rPr>
          <w:rFonts w:eastAsia="Times New Roman" w:cstheme="minorHAnsi"/>
          <w:sz w:val="20"/>
          <w:szCs w:val="20"/>
          <w:lang w:val="en" w:eastAsia="en-GB"/>
        </w:rPr>
        <w:t xml:space="preserve"> of study prior to the 2016-2017 academic </w:t>
      </w:r>
      <w:proofErr w:type="gramStart"/>
      <w:r w:rsidRPr="0052326A">
        <w:rPr>
          <w:rFonts w:eastAsia="Times New Roman" w:cstheme="minorHAnsi"/>
          <w:sz w:val="20"/>
          <w:szCs w:val="20"/>
          <w:lang w:val="en" w:eastAsia="en-GB"/>
        </w:rPr>
        <w:t>year</w:t>
      </w:r>
      <w:proofErr w:type="gramEnd"/>
      <w:r w:rsidRPr="0052326A">
        <w:rPr>
          <w:rFonts w:eastAsia="Times New Roman" w:cstheme="minorHAnsi"/>
          <w:sz w:val="20"/>
          <w:szCs w:val="20"/>
          <w:lang w:val="en" w:eastAsia="en-GB"/>
        </w:rPr>
        <w:t>.</w:t>
      </w:r>
    </w:p>
    <w:p w:rsidR="00563D3F" w:rsidRPr="0052326A" w:rsidRDefault="00563D3F" w:rsidP="00563D3F">
      <w:pPr>
        <w:spacing w:after="150"/>
        <w:rPr>
          <w:rFonts w:cstheme="minorHAnsi"/>
          <w:sz w:val="20"/>
          <w:szCs w:val="20"/>
        </w:rPr>
      </w:pPr>
    </w:p>
    <w:p w:rsidR="00563D3F" w:rsidRPr="0052326A" w:rsidRDefault="00563D3F" w:rsidP="00563D3F">
      <w:pPr>
        <w:pStyle w:val="PlainText"/>
        <w:rPr>
          <w:rFonts w:asciiTheme="minorHAnsi" w:hAnsiTheme="minorHAnsi" w:cstheme="minorHAnsi"/>
          <w:b/>
          <w:sz w:val="20"/>
          <w:szCs w:val="20"/>
        </w:rPr>
      </w:pPr>
      <w:r w:rsidRPr="0052326A">
        <w:rPr>
          <w:rFonts w:asciiTheme="minorHAnsi" w:hAnsiTheme="minorHAnsi" w:cstheme="minorHAnsi"/>
          <w:b/>
          <w:sz w:val="20"/>
          <w:szCs w:val="20"/>
          <w:u w:val="single"/>
        </w:rPr>
        <w:t>Eligibility</w:t>
      </w:r>
      <w:r w:rsidRPr="0052326A">
        <w:rPr>
          <w:rFonts w:asciiTheme="minorHAnsi" w:hAnsiTheme="minorHAnsi" w:cstheme="minorHAnsi"/>
          <w:b/>
          <w:sz w:val="20"/>
          <w:szCs w:val="20"/>
        </w:rPr>
        <w:t>:</w:t>
      </w:r>
    </w:p>
    <w:p w:rsidR="00563D3F" w:rsidRPr="0052326A" w:rsidRDefault="00563D3F" w:rsidP="00563D3F">
      <w:pPr>
        <w:pStyle w:val="PlainText"/>
        <w:rPr>
          <w:rFonts w:asciiTheme="minorHAnsi" w:hAnsiTheme="minorHAnsi" w:cstheme="minorHAnsi"/>
          <w:b/>
          <w:sz w:val="20"/>
          <w:szCs w:val="20"/>
        </w:rPr>
      </w:pPr>
    </w:p>
    <w:p w:rsidR="00563D3F" w:rsidRPr="0052326A" w:rsidRDefault="00563D3F" w:rsidP="00563D3F">
      <w:pPr>
        <w:pStyle w:val="PlainText"/>
        <w:rPr>
          <w:rFonts w:asciiTheme="minorHAnsi" w:hAnsiTheme="minorHAnsi" w:cstheme="minorHAnsi"/>
          <w:sz w:val="20"/>
          <w:szCs w:val="20"/>
        </w:rPr>
      </w:pPr>
      <w:r w:rsidRPr="0052326A">
        <w:rPr>
          <w:rFonts w:asciiTheme="minorHAnsi" w:hAnsiTheme="minorHAnsi" w:cstheme="minorHAnsi"/>
          <w:sz w:val="20"/>
          <w:szCs w:val="20"/>
        </w:rPr>
        <w:t>•High achieving Chinese students only.</w:t>
      </w:r>
    </w:p>
    <w:p w:rsidR="00563D3F" w:rsidRPr="0052326A" w:rsidRDefault="00563D3F" w:rsidP="00563D3F">
      <w:pPr>
        <w:pStyle w:val="PlainText"/>
        <w:rPr>
          <w:rFonts w:asciiTheme="minorHAnsi" w:hAnsiTheme="minorHAnsi" w:cstheme="minorHAnsi"/>
          <w:sz w:val="20"/>
          <w:szCs w:val="20"/>
        </w:rPr>
      </w:pPr>
      <w:r w:rsidRPr="0052326A">
        <w:rPr>
          <w:rFonts w:asciiTheme="minorHAnsi" w:hAnsiTheme="minorHAnsi" w:cstheme="minorHAnsi"/>
          <w:sz w:val="20"/>
          <w:szCs w:val="20"/>
        </w:rPr>
        <w:t>•Full tuition fees.</w:t>
      </w:r>
    </w:p>
    <w:p w:rsidR="00563D3F" w:rsidRPr="0052326A" w:rsidRDefault="00563D3F" w:rsidP="00563D3F">
      <w:pPr>
        <w:pStyle w:val="PlainText"/>
        <w:rPr>
          <w:rFonts w:asciiTheme="minorHAnsi" w:hAnsiTheme="minorHAnsi" w:cstheme="minorHAnsi"/>
          <w:sz w:val="20"/>
          <w:szCs w:val="20"/>
        </w:rPr>
      </w:pPr>
      <w:r w:rsidRPr="0052326A">
        <w:rPr>
          <w:rFonts w:asciiTheme="minorHAnsi" w:hAnsiTheme="minorHAnsi" w:cstheme="minorHAnsi"/>
          <w:sz w:val="20"/>
          <w:szCs w:val="20"/>
        </w:rPr>
        <w:t>•All studentships are funded for 3 years.</w:t>
      </w:r>
    </w:p>
    <w:p w:rsidR="00563D3F" w:rsidRPr="0052326A" w:rsidRDefault="00563D3F" w:rsidP="00563D3F">
      <w:pPr>
        <w:pStyle w:val="PlainText"/>
        <w:rPr>
          <w:rFonts w:asciiTheme="minorHAnsi" w:hAnsiTheme="minorHAnsi" w:cstheme="minorHAnsi"/>
          <w:sz w:val="20"/>
          <w:szCs w:val="20"/>
        </w:rPr>
      </w:pPr>
      <w:r w:rsidRPr="0052326A">
        <w:rPr>
          <w:rFonts w:asciiTheme="minorHAnsi" w:hAnsiTheme="minorHAnsi" w:cstheme="minorHAnsi"/>
          <w:sz w:val="20"/>
          <w:szCs w:val="20"/>
        </w:rPr>
        <w:t>•Applications will be judged in terms of qualifications and the quality of the proposed project.</w:t>
      </w:r>
    </w:p>
    <w:p w:rsidR="00563D3F" w:rsidRPr="0052326A" w:rsidRDefault="00563D3F" w:rsidP="00563D3F">
      <w:pPr>
        <w:pStyle w:val="PlainText"/>
        <w:rPr>
          <w:rFonts w:asciiTheme="minorHAnsi" w:hAnsiTheme="minorHAnsi" w:cstheme="minorHAnsi"/>
          <w:sz w:val="20"/>
          <w:szCs w:val="20"/>
        </w:rPr>
      </w:pPr>
      <w:r w:rsidRPr="0052326A">
        <w:rPr>
          <w:rFonts w:asciiTheme="minorHAnsi" w:hAnsiTheme="minorHAnsi" w:cstheme="minorHAnsi"/>
          <w:sz w:val="20"/>
          <w:szCs w:val="20"/>
        </w:rPr>
        <w:t>•All applications a</w:t>
      </w:r>
      <w:r w:rsidR="009616A6">
        <w:rPr>
          <w:rFonts w:asciiTheme="minorHAnsi" w:hAnsiTheme="minorHAnsi" w:cstheme="minorHAnsi"/>
          <w:sz w:val="20"/>
          <w:szCs w:val="20"/>
        </w:rPr>
        <w:t>re reviewed and decided by the S</w:t>
      </w:r>
      <w:r w:rsidRPr="0052326A">
        <w:rPr>
          <w:rFonts w:asciiTheme="minorHAnsi" w:hAnsiTheme="minorHAnsi" w:cstheme="minorHAnsi"/>
          <w:sz w:val="20"/>
          <w:szCs w:val="20"/>
        </w:rPr>
        <w:t>chool funding panel.</w:t>
      </w:r>
    </w:p>
    <w:p w:rsidR="00563D3F" w:rsidRPr="0052326A" w:rsidRDefault="00563D3F" w:rsidP="00563D3F">
      <w:pPr>
        <w:pStyle w:val="PlainText"/>
        <w:rPr>
          <w:rFonts w:asciiTheme="minorHAnsi" w:hAnsiTheme="minorHAnsi" w:cstheme="minorHAnsi"/>
          <w:sz w:val="20"/>
          <w:szCs w:val="20"/>
        </w:rPr>
      </w:pPr>
      <w:r w:rsidRPr="0052326A">
        <w:rPr>
          <w:rFonts w:asciiTheme="minorHAnsi" w:hAnsiTheme="minorHAnsi" w:cstheme="minorHAnsi"/>
          <w:sz w:val="20"/>
          <w:szCs w:val="20"/>
        </w:rPr>
        <w:t xml:space="preserve">•Applications approved by the </w:t>
      </w:r>
      <w:r w:rsidR="009616A6">
        <w:rPr>
          <w:rFonts w:asciiTheme="minorHAnsi" w:hAnsiTheme="minorHAnsi" w:cstheme="minorHAnsi"/>
          <w:sz w:val="20"/>
          <w:szCs w:val="20"/>
        </w:rPr>
        <w:t>S</w:t>
      </w:r>
      <w:r w:rsidRPr="0052326A">
        <w:rPr>
          <w:rFonts w:asciiTheme="minorHAnsi" w:hAnsiTheme="minorHAnsi" w:cstheme="minorHAnsi"/>
          <w:sz w:val="20"/>
          <w:szCs w:val="20"/>
        </w:rPr>
        <w:t>chool are subject to further approval by the China Scholarship Council</w:t>
      </w:r>
    </w:p>
    <w:p w:rsidR="00563D3F" w:rsidRPr="0052326A" w:rsidRDefault="00563D3F" w:rsidP="00563D3F">
      <w:pPr>
        <w:pStyle w:val="PlainText"/>
        <w:rPr>
          <w:rFonts w:asciiTheme="minorHAnsi" w:hAnsiTheme="minorHAnsi" w:cstheme="minorHAnsi"/>
          <w:sz w:val="20"/>
          <w:szCs w:val="20"/>
        </w:rPr>
      </w:pPr>
    </w:p>
    <w:p w:rsidR="00563D3F" w:rsidRPr="001C5A3C" w:rsidRDefault="00563D3F" w:rsidP="00563D3F">
      <w:pPr>
        <w:pStyle w:val="PlainText"/>
        <w:rPr>
          <w:rFonts w:asciiTheme="minorHAnsi" w:hAnsiTheme="minorHAnsi" w:cstheme="minorHAnsi"/>
          <w:sz w:val="20"/>
          <w:szCs w:val="20"/>
          <w:u w:val="single"/>
        </w:rPr>
      </w:pPr>
      <w:r w:rsidRPr="001C5A3C">
        <w:rPr>
          <w:rFonts w:asciiTheme="minorHAnsi" w:hAnsiTheme="minorHAnsi" w:cstheme="minorHAnsi"/>
          <w:sz w:val="20"/>
          <w:szCs w:val="20"/>
          <w:u w:val="single"/>
        </w:rPr>
        <w:t xml:space="preserve"> </w:t>
      </w:r>
    </w:p>
    <w:p w:rsidR="00563D3F" w:rsidRPr="001C5A3C" w:rsidRDefault="00563D3F" w:rsidP="00563D3F">
      <w:pPr>
        <w:pStyle w:val="PlainText"/>
        <w:rPr>
          <w:rFonts w:asciiTheme="minorHAnsi" w:hAnsiTheme="minorHAnsi" w:cstheme="minorHAnsi"/>
          <w:b/>
          <w:sz w:val="20"/>
          <w:szCs w:val="20"/>
        </w:rPr>
      </w:pPr>
      <w:r w:rsidRPr="001C5A3C">
        <w:rPr>
          <w:rFonts w:asciiTheme="minorHAnsi" w:hAnsiTheme="minorHAnsi" w:cstheme="minorHAnsi"/>
          <w:b/>
          <w:sz w:val="20"/>
          <w:szCs w:val="20"/>
          <w:u w:val="single"/>
        </w:rPr>
        <w:t>Process for applications</w:t>
      </w:r>
      <w:r w:rsidRPr="001C5A3C">
        <w:rPr>
          <w:rFonts w:asciiTheme="minorHAnsi" w:hAnsiTheme="minorHAnsi" w:cstheme="minorHAnsi"/>
          <w:b/>
          <w:sz w:val="20"/>
          <w:szCs w:val="20"/>
        </w:rPr>
        <w:t>:</w:t>
      </w:r>
    </w:p>
    <w:p w:rsidR="00563D3F" w:rsidRPr="001C5A3C" w:rsidRDefault="00563D3F" w:rsidP="00563D3F">
      <w:pPr>
        <w:pStyle w:val="PlainText"/>
        <w:rPr>
          <w:rFonts w:asciiTheme="minorHAnsi" w:hAnsiTheme="minorHAnsi" w:cstheme="minorHAnsi"/>
          <w:sz w:val="20"/>
          <w:szCs w:val="20"/>
        </w:rPr>
      </w:pPr>
      <w:r w:rsidRPr="001C5A3C">
        <w:rPr>
          <w:rFonts w:asciiTheme="minorHAnsi" w:hAnsiTheme="minorHAnsi" w:cstheme="minorHAnsi"/>
          <w:sz w:val="20"/>
          <w:szCs w:val="20"/>
        </w:rPr>
        <w:t xml:space="preserve"> </w:t>
      </w:r>
    </w:p>
    <w:p w:rsidR="00563D3F" w:rsidRPr="001C5A3C" w:rsidRDefault="00563D3F" w:rsidP="00563D3F">
      <w:pPr>
        <w:pStyle w:val="PlainText"/>
        <w:rPr>
          <w:rFonts w:asciiTheme="minorHAnsi" w:hAnsiTheme="minorHAnsi" w:cstheme="minorHAnsi"/>
          <w:sz w:val="20"/>
          <w:szCs w:val="20"/>
        </w:rPr>
      </w:pPr>
      <w:r w:rsidRPr="001C5A3C">
        <w:rPr>
          <w:rFonts w:asciiTheme="minorHAnsi" w:hAnsiTheme="minorHAnsi" w:cstheme="minorHAnsi"/>
          <w:sz w:val="20"/>
          <w:szCs w:val="20"/>
        </w:rPr>
        <w:t>In order to be considered for this scholarship you must:</w:t>
      </w:r>
    </w:p>
    <w:p w:rsidR="00563D3F" w:rsidRPr="001C5A3C" w:rsidRDefault="00563D3F" w:rsidP="00563D3F">
      <w:pPr>
        <w:pStyle w:val="PlainText"/>
        <w:rPr>
          <w:rFonts w:asciiTheme="minorHAnsi" w:hAnsiTheme="minorHAnsi" w:cstheme="minorHAnsi"/>
          <w:sz w:val="20"/>
          <w:szCs w:val="20"/>
        </w:rPr>
      </w:pPr>
      <w:r w:rsidRPr="001C5A3C">
        <w:rPr>
          <w:rFonts w:asciiTheme="minorHAnsi" w:hAnsiTheme="minorHAnsi" w:cstheme="minorHAnsi"/>
          <w:sz w:val="20"/>
          <w:szCs w:val="20"/>
        </w:rPr>
        <w:t xml:space="preserve"> </w:t>
      </w:r>
    </w:p>
    <w:p w:rsidR="00563D3F" w:rsidRPr="001C5A3C" w:rsidRDefault="00563D3F" w:rsidP="00563D3F">
      <w:pPr>
        <w:pStyle w:val="PlainText"/>
        <w:rPr>
          <w:rFonts w:asciiTheme="minorHAnsi" w:hAnsiTheme="minorHAnsi" w:cstheme="minorHAnsi"/>
          <w:sz w:val="20"/>
          <w:szCs w:val="20"/>
        </w:rPr>
      </w:pPr>
      <w:r w:rsidRPr="001C5A3C">
        <w:rPr>
          <w:rFonts w:asciiTheme="minorHAnsi" w:hAnsiTheme="minorHAnsi" w:cstheme="minorHAnsi"/>
          <w:sz w:val="20"/>
          <w:szCs w:val="20"/>
        </w:rPr>
        <w:t xml:space="preserve">1. Apply for postgraduate research at Glasgow: </w:t>
      </w:r>
      <w:hyperlink r:id="rId6" w:history="1">
        <w:r w:rsidR="009616A6" w:rsidRPr="001C5A3C">
          <w:rPr>
            <w:rStyle w:val="Hyperlink"/>
            <w:rFonts w:asciiTheme="minorHAnsi" w:hAnsiTheme="minorHAnsi" w:cstheme="minorHAnsi"/>
            <w:sz w:val="20"/>
            <w:szCs w:val="20"/>
          </w:rPr>
          <w:t>http://www.gla.ac.uk/research/opportunities/howtoapplyforaresearchdegree/</w:t>
        </w:r>
      </w:hyperlink>
      <w:r w:rsidR="009616A6" w:rsidRPr="001C5A3C">
        <w:rPr>
          <w:rFonts w:asciiTheme="minorHAnsi" w:hAnsiTheme="minorHAnsi" w:cstheme="minorHAnsi"/>
          <w:sz w:val="20"/>
          <w:szCs w:val="20"/>
        </w:rPr>
        <w:t xml:space="preserve"> </w:t>
      </w:r>
    </w:p>
    <w:p w:rsidR="001C5A3C" w:rsidRPr="001C5A3C" w:rsidRDefault="001C5A3C" w:rsidP="00563D3F">
      <w:pPr>
        <w:pStyle w:val="PlainText"/>
        <w:rPr>
          <w:rFonts w:asciiTheme="minorHAnsi" w:hAnsiTheme="minorHAnsi" w:cstheme="minorHAnsi"/>
          <w:sz w:val="20"/>
          <w:szCs w:val="20"/>
        </w:rPr>
      </w:pPr>
    </w:p>
    <w:p w:rsidR="001C5A3C" w:rsidRPr="001C5A3C" w:rsidRDefault="00563D3F" w:rsidP="00563D3F">
      <w:pPr>
        <w:pStyle w:val="PlainText"/>
        <w:rPr>
          <w:rFonts w:asciiTheme="minorHAnsi" w:hAnsiTheme="minorHAnsi" w:cstheme="minorHAnsi"/>
          <w:sz w:val="20"/>
          <w:szCs w:val="20"/>
        </w:rPr>
      </w:pPr>
      <w:r w:rsidRPr="001C5A3C">
        <w:rPr>
          <w:rFonts w:asciiTheme="minorHAnsi" w:hAnsiTheme="minorHAnsi" w:cstheme="minorHAnsi"/>
          <w:sz w:val="20"/>
          <w:szCs w:val="20"/>
        </w:rPr>
        <w:t xml:space="preserve"> 2.</w:t>
      </w:r>
      <w:r w:rsidR="001C5A3C" w:rsidRPr="001C5A3C">
        <w:rPr>
          <w:rFonts w:asciiTheme="minorHAnsi" w:hAnsiTheme="minorHAnsi" w:cstheme="minorHAnsi"/>
          <w:sz w:val="20"/>
          <w:szCs w:val="20"/>
        </w:rPr>
        <w:t xml:space="preserve"> </w:t>
      </w:r>
      <w:r w:rsidR="001C5A3C" w:rsidRPr="001C5A3C">
        <w:rPr>
          <w:sz w:val="20"/>
          <w:szCs w:val="20"/>
        </w:rPr>
        <w:t xml:space="preserve">For </w:t>
      </w:r>
      <w:r w:rsidR="001C5A3C">
        <w:rPr>
          <w:sz w:val="20"/>
          <w:szCs w:val="20"/>
        </w:rPr>
        <w:t>those applicants</w:t>
      </w:r>
      <w:r w:rsidR="001C5A3C" w:rsidRPr="001C5A3C">
        <w:rPr>
          <w:sz w:val="20"/>
          <w:szCs w:val="20"/>
        </w:rPr>
        <w:t xml:space="preserve"> who </w:t>
      </w:r>
      <w:r w:rsidR="001C5A3C">
        <w:rPr>
          <w:sz w:val="20"/>
          <w:szCs w:val="20"/>
        </w:rPr>
        <w:t>wish</w:t>
      </w:r>
      <w:r w:rsidR="001C5A3C" w:rsidRPr="001C5A3C">
        <w:rPr>
          <w:sz w:val="20"/>
          <w:szCs w:val="20"/>
        </w:rPr>
        <w:t xml:space="preserve"> to</w:t>
      </w:r>
      <w:r w:rsidR="001C5A3C">
        <w:rPr>
          <w:sz w:val="20"/>
          <w:szCs w:val="20"/>
        </w:rPr>
        <w:t xml:space="preserve"> begin</w:t>
      </w:r>
      <w:r w:rsidR="001C5A3C" w:rsidRPr="001C5A3C">
        <w:rPr>
          <w:sz w:val="20"/>
          <w:szCs w:val="20"/>
        </w:rPr>
        <w:t xml:space="preserve"> their PhD </w:t>
      </w:r>
      <w:r w:rsidR="001C5A3C">
        <w:rPr>
          <w:sz w:val="20"/>
          <w:szCs w:val="20"/>
        </w:rPr>
        <w:t xml:space="preserve">studies </w:t>
      </w:r>
      <w:r w:rsidR="001C5A3C" w:rsidRPr="001C5A3C">
        <w:rPr>
          <w:sz w:val="20"/>
          <w:szCs w:val="20"/>
        </w:rPr>
        <w:t xml:space="preserve">at Glasgow, it is recommended that </w:t>
      </w:r>
      <w:r w:rsidR="001C5A3C">
        <w:rPr>
          <w:sz w:val="20"/>
          <w:szCs w:val="20"/>
        </w:rPr>
        <w:t xml:space="preserve">you </w:t>
      </w:r>
      <w:r w:rsidR="001C5A3C" w:rsidRPr="001C5A3C">
        <w:rPr>
          <w:sz w:val="20"/>
          <w:szCs w:val="20"/>
        </w:rPr>
        <w:t>indicate in the funding section of your admission application that you wish to apply for CSC funding</w:t>
      </w:r>
      <w:r w:rsidR="001C5A3C">
        <w:rPr>
          <w:sz w:val="20"/>
          <w:szCs w:val="20"/>
        </w:rPr>
        <w:t>. For current PhD</w:t>
      </w:r>
      <w:r w:rsidR="001C5A3C" w:rsidRPr="001C5A3C">
        <w:rPr>
          <w:sz w:val="20"/>
          <w:szCs w:val="20"/>
        </w:rPr>
        <w:t xml:space="preserve"> students </w:t>
      </w:r>
      <w:r w:rsidR="001C5A3C">
        <w:rPr>
          <w:sz w:val="20"/>
          <w:szCs w:val="20"/>
        </w:rPr>
        <w:t xml:space="preserve">(those </w:t>
      </w:r>
      <w:r w:rsidR="001C5A3C" w:rsidRPr="001C5A3C">
        <w:rPr>
          <w:sz w:val="20"/>
          <w:szCs w:val="20"/>
        </w:rPr>
        <w:t>in their second year</w:t>
      </w:r>
      <w:r w:rsidR="001C5A3C">
        <w:rPr>
          <w:sz w:val="20"/>
          <w:szCs w:val="20"/>
        </w:rPr>
        <w:t>)</w:t>
      </w:r>
      <w:r w:rsidR="001C5A3C" w:rsidRPr="001C5A3C">
        <w:rPr>
          <w:sz w:val="20"/>
          <w:szCs w:val="20"/>
        </w:rPr>
        <w:t xml:space="preserve">, it is recommended that you contact your Graduate School to obtain an official letter which will enable you to apply to the CSC for a stipend. Contact details for the Graduate Schools can be found on the University’s main website. </w:t>
      </w:r>
    </w:p>
    <w:p w:rsidR="001C5A3C" w:rsidRPr="001C5A3C" w:rsidRDefault="001C5A3C" w:rsidP="00563D3F">
      <w:pPr>
        <w:pStyle w:val="PlainText"/>
        <w:rPr>
          <w:rFonts w:asciiTheme="minorHAnsi" w:hAnsiTheme="minorHAnsi" w:cstheme="minorHAnsi"/>
          <w:sz w:val="20"/>
          <w:szCs w:val="20"/>
        </w:rPr>
      </w:pPr>
    </w:p>
    <w:p w:rsidR="00563D3F" w:rsidRPr="001C5A3C" w:rsidRDefault="001C5A3C" w:rsidP="00563D3F">
      <w:pPr>
        <w:pStyle w:val="PlainText"/>
        <w:rPr>
          <w:rFonts w:asciiTheme="minorHAnsi" w:hAnsiTheme="minorHAnsi" w:cstheme="minorHAnsi"/>
          <w:sz w:val="20"/>
          <w:szCs w:val="20"/>
        </w:rPr>
      </w:pPr>
      <w:r w:rsidRPr="001C5A3C">
        <w:rPr>
          <w:rFonts w:asciiTheme="minorHAnsi" w:hAnsiTheme="minorHAnsi" w:cstheme="minorHAnsi"/>
          <w:sz w:val="20"/>
          <w:szCs w:val="20"/>
        </w:rPr>
        <w:t xml:space="preserve">3. </w:t>
      </w:r>
      <w:r w:rsidR="00563D3F" w:rsidRPr="001C5A3C">
        <w:rPr>
          <w:rFonts w:asciiTheme="minorHAnsi" w:hAnsiTheme="minorHAnsi" w:cstheme="minorHAnsi"/>
          <w:sz w:val="20"/>
          <w:szCs w:val="20"/>
        </w:rPr>
        <w:t xml:space="preserve"> Please note the scholarship applications will open on 2nd November 2015 and close on 16th March 2016, 5pm UK time. To be considered for a scholarship, </w:t>
      </w:r>
      <w:r w:rsidR="0052326A" w:rsidRPr="001C5A3C">
        <w:rPr>
          <w:rFonts w:asciiTheme="minorHAnsi" w:hAnsiTheme="minorHAnsi" w:cstheme="minorHAnsi"/>
          <w:sz w:val="20"/>
          <w:szCs w:val="20"/>
        </w:rPr>
        <w:t xml:space="preserve">it is preferred that </w:t>
      </w:r>
      <w:r w:rsidR="00563D3F" w:rsidRPr="001C5A3C">
        <w:rPr>
          <w:rFonts w:asciiTheme="minorHAnsi" w:hAnsiTheme="minorHAnsi" w:cstheme="minorHAnsi"/>
          <w:sz w:val="20"/>
          <w:szCs w:val="20"/>
        </w:rPr>
        <w:t>applicants have an unconditional offer in</w:t>
      </w:r>
      <w:r w:rsidR="0052326A" w:rsidRPr="001C5A3C">
        <w:rPr>
          <w:rFonts w:asciiTheme="minorHAnsi" w:hAnsiTheme="minorHAnsi" w:cstheme="minorHAnsi"/>
          <w:sz w:val="20"/>
          <w:szCs w:val="20"/>
        </w:rPr>
        <w:t xml:space="preserve"> place before the 2016 deadline. Those candidates who hold a conditional offer </w:t>
      </w:r>
      <w:r w:rsidR="0052326A" w:rsidRPr="001C5A3C">
        <w:rPr>
          <w:rFonts w:asciiTheme="minorHAnsi" w:eastAsia="Times New Roman" w:hAnsiTheme="minorHAnsi" w:cstheme="minorHAnsi"/>
          <w:sz w:val="20"/>
          <w:szCs w:val="20"/>
          <w:lang w:val="en" w:eastAsia="en-GB"/>
        </w:rPr>
        <w:t>of admission must have satisfied all English language requirements. P</w:t>
      </w:r>
      <w:r w:rsidR="00563D3F" w:rsidRPr="001C5A3C">
        <w:rPr>
          <w:rFonts w:asciiTheme="minorHAnsi" w:hAnsiTheme="minorHAnsi" w:cstheme="minorHAnsi"/>
          <w:sz w:val="20"/>
          <w:szCs w:val="20"/>
        </w:rPr>
        <w:t>lease ensure</w:t>
      </w:r>
      <w:r w:rsidR="0052326A" w:rsidRPr="001C5A3C">
        <w:rPr>
          <w:rFonts w:asciiTheme="minorHAnsi" w:hAnsiTheme="minorHAnsi" w:cstheme="minorHAnsi"/>
          <w:sz w:val="20"/>
          <w:szCs w:val="20"/>
        </w:rPr>
        <w:t xml:space="preserve"> that you fulfil the University of Glasgow language requirements before</w:t>
      </w:r>
      <w:r w:rsidR="00563D3F" w:rsidRPr="001C5A3C">
        <w:rPr>
          <w:rFonts w:asciiTheme="minorHAnsi" w:hAnsiTheme="minorHAnsi" w:cstheme="minorHAnsi"/>
          <w:sz w:val="20"/>
          <w:szCs w:val="20"/>
        </w:rPr>
        <w:t xml:space="preserve"> </w:t>
      </w:r>
      <w:r w:rsidR="009616A6" w:rsidRPr="001C5A3C">
        <w:rPr>
          <w:rFonts w:asciiTheme="minorHAnsi" w:hAnsiTheme="minorHAnsi" w:cstheme="minorHAnsi"/>
          <w:sz w:val="20"/>
          <w:szCs w:val="20"/>
        </w:rPr>
        <w:t xml:space="preserve">applying for CSC funding. </w:t>
      </w:r>
    </w:p>
    <w:p w:rsidR="00563D3F" w:rsidRPr="001C5A3C" w:rsidRDefault="00563D3F" w:rsidP="00563D3F">
      <w:pPr>
        <w:pStyle w:val="PlainText"/>
        <w:rPr>
          <w:rFonts w:asciiTheme="minorHAnsi" w:hAnsiTheme="minorHAnsi" w:cstheme="minorHAnsi"/>
          <w:sz w:val="20"/>
          <w:szCs w:val="20"/>
        </w:rPr>
      </w:pPr>
      <w:r w:rsidRPr="001C5A3C">
        <w:rPr>
          <w:rFonts w:asciiTheme="minorHAnsi" w:hAnsiTheme="minorHAnsi" w:cstheme="minorHAnsi"/>
          <w:sz w:val="20"/>
          <w:szCs w:val="20"/>
        </w:rPr>
        <w:t xml:space="preserve"> </w:t>
      </w:r>
    </w:p>
    <w:p w:rsidR="0052326A" w:rsidRPr="0052326A" w:rsidRDefault="00563D3F" w:rsidP="0052326A">
      <w:pPr>
        <w:spacing w:after="150"/>
        <w:rPr>
          <w:rFonts w:eastAsia="Times New Roman" w:cstheme="minorHAnsi"/>
          <w:sz w:val="20"/>
          <w:szCs w:val="20"/>
          <w:lang w:val="en" w:eastAsia="en-GB"/>
        </w:rPr>
      </w:pPr>
      <w:r w:rsidRPr="001C5A3C">
        <w:rPr>
          <w:rFonts w:cstheme="minorHAnsi"/>
          <w:sz w:val="20"/>
          <w:szCs w:val="20"/>
        </w:rPr>
        <w:t>3. Apply to the China Scholarship Council (CSC) for this scholarship. Please review the CSC's introduction and application webpages for more information.</w:t>
      </w:r>
      <w:r w:rsidR="0052326A" w:rsidRPr="001C5A3C">
        <w:rPr>
          <w:rFonts w:cstheme="minorHAnsi"/>
          <w:sz w:val="20"/>
          <w:szCs w:val="20"/>
        </w:rPr>
        <w:t xml:space="preserve"> </w:t>
      </w:r>
      <w:r w:rsidR="0052326A" w:rsidRPr="001C5A3C">
        <w:rPr>
          <w:rFonts w:eastAsia="Times New Roman" w:cstheme="minorHAnsi"/>
          <w:sz w:val="20"/>
          <w:szCs w:val="20"/>
          <w:lang w:val="en" w:eastAsia="en-GB"/>
        </w:rPr>
        <w:t>Candidates should satisfy the selection criteria set out by CSC by completing the CSC Application Form and the CSC Employer Reference Form which can be found on the CSC</w:t>
      </w:r>
      <w:r w:rsidR="0052326A" w:rsidRPr="0052326A">
        <w:rPr>
          <w:rFonts w:eastAsia="Times New Roman" w:cstheme="minorHAnsi"/>
          <w:sz w:val="20"/>
          <w:szCs w:val="20"/>
          <w:lang w:val="en" w:eastAsia="en-GB"/>
        </w:rPr>
        <w:t xml:space="preserve"> website.</w:t>
      </w:r>
    </w:p>
    <w:p w:rsidR="00563D3F" w:rsidRPr="0052326A" w:rsidRDefault="00563D3F" w:rsidP="00563D3F">
      <w:pPr>
        <w:pStyle w:val="PlainText"/>
        <w:rPr>
          <w:rFonts w:asciiTheme="minorHAnsi" w:hAnsiTheme="minorHAnsi" w:cstheme="minorHAnsi"/>
          <w:sz w:val="20"/>
          <w:szCs w:val="20"/>
        </w:rPr>
      </w:pPr>
      <w:r w:rsidRPr="0052326A">
        <w:rPr>
          <w:rFonts w:asciiTheme="minorHAnsi" w:hAnsiTheme="minorHAnsi" w:cstheme="minorHAnsi"/>
          <w:sz w:val="20"/>
          <w:szCs w:val="20"/>
        </w:rPr>
        <w:t xml:space="preserve">Applicants must be successful with applications to Glasgow and to the CSC in order to be accepted on this scholarship programme. </w:t>
      </w:r>
    </w:p>
    <w:p w:rsidR="00563D3F" w:rsidRPr="0052326A" w:rsidRDefault="00563D3F" w:rsidP="00563D3F">
      <w:pPr>
        <w:pStyle w:val="PlainText"/>
        <w:rPr>
          <w:rFonts w:asciiTheme="minorHAnsi" w:hAnsiTheme="minorHAnsi" w:cstheme="minorHAnsi"/>
          <w:sz w:val="20"/>
          <w:szCs w:val="20"/>
        </w:rPr>
      </w:pPr>
    </w:p>
    <w:p w:rsidR="00563D3F" w:rsidRPr="0052326A" w:rsidRDefault="00563D3F" w:rsidP="00563D3F">
      <w:pPr>
        <w:spacing w:before="300" w:after="150"/>
        <w:outlineLvl w:val="2"/>
        <w:rPr>
          <w:rFonts w:eastAsia="Times New Roman" w:cstheme="minorHAnsi"/>
          <w:b/>
          <w:sz w:val="20"/>
          <w:szCs w:val="20"/>
          <w:u w:val="single"/>
          <w:lang w:val="en" w:eastAsia="en-GB"/>
        </w:rPr>
      </w:pPr>
      <w:r w:rsidRPr="0052326A">
        <w:rPr>
          <w:rFonts w:eastAsia="Times New Roman" w:cstheme="minorHAnsi"/>
          <w:b/>
          <w:sz w:val="20"/>
          <w:szCs w:val="20"/>
          <w:u w:val="single"/>
          <w:lang w:val="en" w:eastAsia="en-GB"/>
        </w:rPr>
        <w:lastRenderedPageBreak/>
        <w:t>Selection Procedure:</w:t>
      </w:r>
    </w:p>
    <w:p w:rsidR="00563D3F" w:rsidRPr="0052326A" w:rsidRDefault="00563D3F" w:rsidP="00563D3F">
      <w:pPr>
        <w:spacing w:after="150"/>
        <w:rPr>
          <w:rFonts w:eastAsia="Times New Roman" w:cstheme="minorHAnsi"/>
          <w:sz w:val="20"/>
          <w:szCs w:val="20"/>
          <w:lang w:val="en" w:eastAsia="en-GB"/>
        </w:rPr>
      </w:pPr>
      <w:r w:rsidRPr="0052326A">
        <w:rPr>
          <w:rFonts w:eastAsia="Times New Roman" w:cstheme="minorHAnsi"/>
          <w:sz w:val="20"/>
          <w:szCs w:val="20"/>
          <w:lang w:val="en" w:eastAsia="en-GB"/>
        </w:rPr>
        <w:t>College staff and the PGR Admissions team will be asked to submit by 16</w:t>
      </w:r>
      <w:r w:rsidRPr="0052326A">
        <w:rPr>
          <w:rFonts w:eastAsia="Times New Roman" w:cstheme="minorHAnsi"/>
          <w:sz w:val="20"/>
          <w:szCs w:val="20"/>
          <w:vertAlign w:val="superscript"/>
          <w:lang w:val="en" w:eastAsia="en-GB"/>
        </w:rPr>
        <w:t>th</w:t>
      </w:r>
      <w:r w:rsidRPr="0052326A">
        <w:rPr>
          <w:rFonts w:eastAsia="Times New Roman" w:cstheme="minorHAnsi"/>
          <w:sz w:val="20"/>
          <w:szCs w:val="20"/>
          <w:lang w:val="en" w:eastAsia="en-GB"/>
        </w:rPr>
        <w:t xml:space="preserve"> March 2016:</w:t>
      </w:r>
    </w:p>
    <w:p w:rsidR="00563D3F" w:rsidRPr="0052326A" w:rsidRDefault="00C01FA5" w:rsidP="00563D3F">
      <w:pPr>
        <w:numPr>
          <w:ilvl w:val="0"/>
          <w:numId w:val="1"/>
        </w:numPr>
        <w:spacing w:before="100" w:beforeAutospacing="1" w:after="100" w:afterAutospacing="1"/>
        <w:ind w:left="495"/>
        <w:rPr>
          <w:rFonts w:eastAsia="Times New Roman" w:cstheme="minorHAnsi"/>
          <w:sz w:val="20"/>
          <w:szCs w:val="20"/>
          <w:lang w:val="en" w:eastAsia="en-GB"/>
        </w:rPr>
      </w:pPr>
      <w:r>
        <w:rPr>
          <w:rFonts w:eastAsia="Times New Roman" w:cstheme="minorHAnsi"/>
          <w:sz w:val="20"/>
          <w:szCs w:val="20"/>
          <w:lang w:val="en" w:eastAsia="en-GB"/>
        </w:rPr>
        <w:t>A</w:t>
      </w:r>
      <w:r w:rsidR="00563D3F" w:rsidRPr="0052326A">
        <w:rPr>
          <w:rFonts w:eastAsia="Times New Roman" w:cstheme="minorHAnsi"/>
          <w:sz w:val="20"/>
          <w:szCs w:val="20"/>
          <w:lang w:val="en" w:eastAsia="en-GB"/>
        </w:rPr>
        <w:t xml:space="preserve"> list of ranked candidates of applicants who have been offered a place of admission at the University which will include the st</w:t>
      </w:r>
      <w:r>
        <w:rPr>
          <w:rFonts w:eastAsia="Times New Roman" w:cstheme="minorHAnsi"/>
          <w:sz w:val="20"/>
          <w:szCs w:val="20"/>
          <w:lang w:val="en" w:eastAsia="en-GB"/>
        </w:rPr>
        <w:t>udent's name and subject area, (a</w:t>
      </w:r>
      <w:r w:rsidR="00563D3F" w:rsidRPr="0052326A">
        <w:rPr>
          <w:rFonts w:eastAsia="Times New Roman" w:cstheme="minorHAnsi"/>
          <w:sz w:val="20"/>
          <w:szCs w:val="20"/>
          <w:lang w:val="en" w:eastAsia="en-GB"/>
        </w:rPr>
        <w:t>ll endorsed applications where a candidate has been offered a conditional offer of admission should have satisfied all English language requirements.)</w:t>
      </w:r>
    </w:p>
    <w:p w:rsidR="00563D3F" w:rsidRPr="0052326A" w:rsidRDefault="00563D3F" w:rsidP="00563D3F">
      <w:pPr>
        <w:spacing w:after="150"/>
        <w:rPr>
          <w:rFonts w:eastAsia="Times New Roman" w:cstheme="minorHAnsi"/>
          <w:sz w:val="20"/>
          <w:szCs w:val="20"/>
          <w:lang w:val="en" w:eastAsia="en-GB"/>
        </w:rPr>
      </w:pPr>
      <w:r w:rsidRPr="0052326A">
        <w:rPr>
          <w:rFonts w:eastAsia="Times New Roman" w:cstheme="minorHAnsi"/>
          <w:sz w:val="20"/>
          <w:szCs w:val="20"/>
          <w:lang w:val="en" w:eastAsia="en-GB"/>
        </w:rPr>
        <w:t>Lexy Docwra will submit all the applications on behalf of the University</w:t>
      </w:r>
      <w:r w:rsidR="0052326A" w:rsidRPr="0052326A">
        <w:rPr>
          <w:rFonts w:eastAsia="Times New Roman" w:cstheme="minorHAnsi"/>
          <w:sz w:val="20"/>
          <w:szCs w:val="20"/>
          <w:lang w:val="en" w:eastAsia="en-GB"/>
        </w:rPr>
        <w:t xml:space="preserve"> </w:t>
      </w:r>
      <w:r w:rsidRPr="0052326A">
        <w:rPr>
          <w:rFonts w:eastAsia="Times New Roman" w:cstheme="minorHAnsi"/>
          <w:sz w:val="20"/>
          <w:szCs w:val="20"/>
          <w:lang w:val="en" w:eastAsia="en-GB"/>
        </w:rPr>
        <w:t xml:space="preserve">to the CSC in </w:t>
      </w:r>
      <w:r w:rsidR="0052326A" w:rsidRPr="0052326A">
        <w:rPr>
          <w:rFonts w:eastAsia="Times New Roman" w:cstheme="minorHAnsi"/>
          <w:sz w:val="20"/>
          <w:szCs w:val="20"/>
          <w:lang w:val="en" w:eastAsia="en-GB"/>
        </w:rPr>
        <w:t>mid-March</w:t>
      </w:r>
      <w:r w:rsidRPr="0052326A">
        <w:rPr>
          <w:rFonts w:eastAsia="Times New Roman" w:cstheme="minorHAnsi"/>
          <w:sz w:val="20"/>
          <w:szCs w:val="20"/>
          <w:lang w:val="en" w:eastAsia="en-GB"/>
        </w:rPr>
        <w:t xml:space="preserve"> 2016.</w:t>
      </w:r>
    </w:p>
    <w:p w:rsidR="00563D3F" w:rsidRPr="0052326A" w:rsidRDefault="00563D3F" w:rsidP="00563D3F">
      <w:pPr>
        <w:spacing w:after="150"/>
        <w:rPr>
          <w:rFonts w:eastAsia="Times New Roman" w:cstheme="minorHAnsi"/>
          <w:sz w:val="20"/>
          <w:szCs w:val="20"/>
          <w:lang w:val="en" w:eastAsia="en-GB"/>
        </w:rPr>
      </w:pPr>
    </w:p>
    <w:p w:rsidR="00563D3F" w:rsidRPr="0052326A" w:rsidRDefault="00563D3F" w:rsidP="00563D3F">
      <w:pPr>
        <w:spacing w:before="300" w:after="150"/>
        <w:outlineLvl w:val="1"/>
        <w:rPr>
          <w:rFonts w:eastAsia="Times New Roman" w:cstheme="minorHAnsi"/>
          <w:b/>
          <w:sz w:val="20"/>
          <w:szCs w:val="20"/>
          <w:u w:val="single"/>
          <w:lang w:val="en" w:eastAsia="en-GB"/>
        </w:rPr>
      </w:pPr>
      <w:r w:rsidRPr="0052326A">
        <w:rPr>
          <w:rFonts w:eastAsia="Times New Roman" w:cstheme="minorHAnsi"/>
          <w:b/>
          <w:sz w:val="20"/>
          <w:szCs w:val="20"/>
          <w:u w:val="single"/>
          <w:lang w:val="en" w:eastAsia="en-GB"/>
        </w:rPr>
        <w:t>Note to University Staff:</w:t>
      </w:r>
    </w:p>
    <w:p w:rsidR="00563D3F" w:rsidRPr="0052326A" w:rsidRDefault="0052326A" w:rsidP="00563D3F">
      <w:pPr>
        <w:spacing w:after="150"/>
        <w:rPr>
          <w:rFonts w:eastAsia="Times New Roman" w:cstheme="minorHAnsi"/>
          <w:sz w:val="20"/>
          <w:szCs w:val="20"/>
          <w:lang w:val="en" w:eastAsia="en-GB"/>
        </w:rPr>
      </w:pPr>
      <w:r w:rsidRPr="0052326A">
        <w:rPr>
          <w:rFonts w:eastAsia="Times New Roman" w:cstheme="minorHAnsi"/>
          <w:sz w:val="20"/>
          <w:szCs w:val="20"/>
          <w:lang w:val="en" w:eastAsia="en-GB"/>
        </w:rPr>
        <w:t>PGR Admissions</w:t>
      </w:r>
      <w:r w:rsidR="00563D3F" w:rsidRPr="0052326A">
        <w:rPr>
          <w:rFonts w:eastAsia="Times New Roman" w:cstheme="minorHAnsi"/>
          <w:sz w:val="20"/>
          <w:szCs w:val="20"/>
          <w:lang w:val="en" w:eastAsia="en-GB"/>
        </w:rPr>
        <w:t xml:space="preserve"> staff will be required to prepare a Scholarship Award letter for each student whom Colleges/Schools endorse to the CSC. </w:t>
      </w:r>
      <w:r w:rsidRPr="0052326A">
        <w:rPr>
          <w:rFonts w:eastAsia="Times New Roman" w:cstheme="minorHAnsi"/>
          <w:sz w:val="20"/>
          <w:szCs w:val="20"/>
          <w:lang w:val="en" w:eastAsia="en-GB"/>
        </w:rPr>
        <w:t xml:space="preserve">This letter is an essential requirement of the application. All endorsed applications where a candidate has been offered a conditional offer of admission should have satisfied all English language requirements. </w:t>
      </w:r>
    </w:p>
    <w:p w:rsidR="00563D3F" w:rsidRPr="0052326A" w:rsidRDefault="00563D3F" w:rsidP="00563D3F">
      <w:pPr>
        <w:spacing w:before="300" w:after="150"/>
        <w:outlineLvl w:val="2"/>
        <w:rPr>
          <w:rFonts w:eastAsia="Times New Roman" w:cstheme="minorHAnsi"/>
          <w:b/>
          <w:sz w:val="20"/>
          <w:szCs w:val="20"/>
          <w:u w:val="single"/>
          <w:lang w:val="en" w:eastAsia="en-GB"/>
        </w:rPr>
      </w:pPr>
      <w:r w:rsidRPr="0052326A">
        <w:rPr>
          <w:rFonts w:eastAsia="Times New Roman" w:cstheme="minorHAnsi"/>
          <w:b/>
          <w:sz w:val="20"/>
          <w:szCs w:val="20"/>
          <w:u w:val="single"/>
          <w:lang w:val="en" w:eastAsia="en-GB"/>
        </w:rPr>
        <w:t>Final Selection:</w:t>
      </w:r>
    </w:p>
    <w:p w:rsidR="00563D3F" w:rsidRPr="0052326A" w:rsidRDefault="00563D3F" w:rsidP="00563D3F">
      <w:pPr>
        <w:spacing w:after="150"/>
        <w:rPr>
          <w:rFonts w:eastAsia="Times New Roman" w:cstheme="minorHAnsi"/>
          <w:sz w:val="20"/>
          <w:szCs w:val="20"/>
          <w:lang w:val="en" w:eastAsia="en-GB"/>
        </w:rPr>
      </w:pPr>
      <w:r w:rsidRPr="0052326A">
        <w:rPr>
          <w:rFonts w:eastAsia="Times New Roman" w:cstheme="minorHAnsi"/>
          <w:sz w:val="20"/>
          <w:szCs w:val="20"/>
          <w:lang w:val="en" w:eastAsia="en-GB"/>
        </w:rPr>
        <w:t xml:space="preserve">The CSC will evaluate the list of applicants submitted by the University and will provide a shortlist of potential scholarship recipients to </w:t>
      </w:r>
      <w:r w:rsidR="0052326A" w:rsidRPr="0052326A">
        <w:rPr>
          <w:rFonts w:eastAsia="Times New Roman" w:cstheme="minorHAnsi"/>
          <w:sz w:val="20"/>
          <w:szCs w:val="20"/>
          <w:lang w:val="en" w:eastAsia="en-GB"/>
        </w:rPr>
        <w:t>Lexy Docwra</w:t>
      </w:r>
      <w:r w:rsidRPr="0052326A">
        <w:rPr>
          <w:rFonts w:eastAsia="Times New Roman" w:cstheme="minorHAnsi"/>
          <w:sz w:val="20"/>
          <w:szCs w:val="20"/>
          <w:lang w:val="en" w:eastAsia="en-GB"/>
        </w:rPr>
        <w:t xml:space="preserve"> by the end of April/early May 2016. </w:t>
      </w:r>
      <w:r w:rsidR="0052326A" w:rsidRPr="0052326A">
        <w:rPr>
          <w:rFonts w:eastAsia="Times New Roman" w:cstheme="minorHAnsi"/>
          <w:sz w:val="20"/>
          <w:szCs w:val="20"/>
          <w:lang w:val="en" w:eastAsia="en-GB"/>
        </w:rPr>
        <w:t>Lexy</w:t>
      </w:r>
      <w:r w:rsidRPr="0052326A">
        <w:rPr>
          <w:rFonts w:eastAsia="Times New Roman" w:cstheme="minorHAnsi"/>
          <w:sz w:val="20"/>
          <w:szCs w:val="20"/>
          <w:lang w:val="en" w:eastAsia="en-GB"/>
        </w:rPr>
        <w:t xml:space="preserve"> wi</w:t>
      </w:r>
      <w:r w:rsidR="009616A6">
        <w:rPr>
          <w:rFonts w:eastAsia="Times New Roman" w:cstheme="minorHAnsi"/>
          <w:sz w:val="20"/>
          <w:szCs w:val="20"/>
          <w:lang w:val="en" w:eastAsia="en-GB"/>
        </w:rPr>
        <w:t>ll then</w:t>
      </w:r>
      <w:r w:rsidRPr="0052326A">
        <w:rPr>
          <w:rFonts w:eastAsia="Times New Roman" w:cstheme="minorHAnsi"/>
          <w:sz w:val="20"/>
          <w:szCs w:val="20"/>
          <w:lang w:val="en" w:eastAsia="en-GB"/>
        </w:rPr>
        <w:t xml:space="preserve"> liaise with the College offices as quickly as possible </w:t>
      </w:r>
      <w:r w:rsidR="0052326A" w:rsidRPr="0052326A">
        <w:rPr>
          <w:rFonts w:eastAsia="Times New Roman" w:cstheme="minorHAnsi"/>
          <w:sz w:val="20"/>
          <w:szCs w:val="20"/>
          <w:lang w:val="en" w:eastAsia="en-GB"/>
        </w:rPr>
        <w:t xml:space="preserve">to provide an update on which candidates have been successful. </w:t>
      </w:r>
    </w:p>
    <w:p w:rsidR="0052326A" w:rsidRPr="0052326A" w:rsidRDefault="0052326A" w:rsidP="00563D3F">
      <w:pPr>
        <w:spacing w:after="150"/>
        <w:rPr>
          <w:rFonts w:eastAsia="Times New Roman" w:cstheme="minorHAnsi"/>
          <w:sz w:val="20"/>
          <w:szCs w:val="20"/>
          <w:lang w:val="en" w:eastAsia="en-GB"/>
        </w:rPr>
      </w:pPr>
    </w:p>
    <w:tbl>
      <w:tblPr>
        <w:tblW w:w="5456" w:type="pct"/>
        <w:tblLook w:val="04A0" w:firstRow="1" w:lastRow="0" w:firstColumn="1" w:lastColumn="0" w:noHBand="0" w:noVBand="1"/>
      </w:tblPr>
      <w:tblGrid>
        <w:gridCol w:w="1700"/>
        <w:gridCol w:w="8149"/>
      </w:tblGrid>
      <w:tr w:rsidR="0052326A" w:rsidRPr="0052326A" w:rsidTr="00563D3F">
        <w:trPr>
          <w:tblHeader/>
        </w:trPr>
        <w:tc>
          <w:tcPr>
            <w:tcW w:w="0" w:type="auto"/>
            <w:tcMar>
              <w:top w:w="0" w:type="dxa"/>
              <w:left w:w="0" w:type="dxa"/>
              <w:bottom w:w="0" w:type="dxa"/>
              <w:right w:w="0" w:type="dxa"/>
            </w:tcMar>
            <w:vAlign w:val="center"/>
            <w:hideMark/>
          </w:tcPr>
          <w:p w:rsidR="00563D3F" w:rsidRPr="0052326A" w:rsidRDefault="00563D3F" w:rsidP="00563D3F">
            <w:pPr>
              <w:spacing w:after="300" w:line="276" w:lineRule="auto"/>
              <w:rPr>
                <w:rFonts w:eastAsia="Times New Roman" w:cstheme="minorHAnsi"/>
                <w:b/>
                <w:bCs/>
                <w:sz w:val="20"/>
                <w:szCs w:val="20"/>
                <w:u w:val="single"/>
                <w:lang w:eastAsia="en-GB"/>
              </w:rPr>
            </w:pPr>
            <w:r w:rsidRPr="0052326A">
              <w:rPr>
                <w:rFonts w:eastAsia="Times New Roman" w:cstheme="minorHAnsi"/>
                <w:b/>
                <w:sz w:val="20"/>
                <w:szCs w:val="20"/>
                <w:u w:val="single"/>
                <w:lang w:val="en" w:eastAsia="en-GB"/>
              </w:rPr>
              <w:t xml:space="preserve">2016 Timetable: </w:t>
            </w:r>
            <w:r w:rsidRPr="0052326A">
              <w:rPr>
                <w:rFonts w:eastAsia="Times New Roman" w:cstheme="minorHAnsi"/>
                <w:b/>
                <w:bCs/>
                <w:sz w:val="20"/>
                <w:szCs w:val="20"/>
                <w:u w:val="single"/>
                <w:lang w:eastAsia="en-GB"/>
              </w:rPr>
              <w:t xml:space="preserve">   </w:t>
            </w:r>
          </w:p>
        </w:tc>
        <w:tc>
          <w:tcPr>
            <w:tcW w:w="0" w:type="auto"/>
            <w:tcMar>
              <w:top w:w="0" w:type="dxa"/>
              <w:left w:w="0" w:type="dxa"/>
              <w:bottom w:w="0" w:type="dxa"/>
              <w:right w:w="0" w:type="dxa"/>
            </w:tcMar>
            <w:vAlign w:val="center"/>
            <w:hideMark/>
          </w:tcPr>
          <w:p w:rsidR="00563D3F" w:rsidRPr="0052326A" w:rsidRDefault="00563D3F">
            <w:pPr>
              <w:rPr>
                <w:rFonts w:cstheme="minorHAnsi"/>
                <w:sz w:val="20"/>
                <w:szCs w:val="20"/>
              </w:rPr>
            </w:pPr>
          </w:p>
        </w:tc>
      </w:tr>
      <w:tr w:rsidR="0052326A" w:rsidRPr="0052326A" w:rsidTr="00563D3F">
        <w:tc>
          <w:tcPr>
            <w:tcW w:w="863" w:type="pct"/>
            <w:tcMar>
              <w:top w:w="0" w:type="dxa"/>
              <w:left w:w="0" w:type="dxa"/>
              <w:bottom w:w="0" w:type="dxa"/>
              <w:right w:w="0" w:type="dxa"/>
            </w:tcMar>
            <w:vAlign w:val="center"/>
            <w:hideMark/>
          </w:tcPr>
          <w:p w:rsidR="00563D3F" w:rsidRPr="0052326A" w:rsidRDefault="00563D3F" w:rsidP="00563D3F">
            <w:pPr>
              <w:spacing w:after="300" w:line="276" w:lineRule="auto"/>
              <w:rPr>
                <w:rFonts w:eastAsia="Times New Roman" w:cstheme="minorHAnsi"/>
                <w:sz w:val="20"/>
                <w:szCs w:val="20"/>
                <w:lang w:eastAsia="en-GB"/>
              </w:rPr>
            </w:pPr>
            <w:r w:rsidRPr="0052326A">
              <w:rPr>
                <w:rFonts w:eastAsia="Times New Roman" w:cstheme="minorHAnsi"/>
                <w:sz w:val="20"/>
                <w:szCs w:val="20"/>
                <w:lang w:eastAsia="en-GB"/>
              </w:rPr>
              <w:t>16</w:t>
            </w:r>
            <w:r w:rsidRPr="0052326A">
              <w:rPr>
                <w:rFonts w:eastAsia="Times New Roman" w:cstheme="minorHAnsi"/>
                <w:sz w:val="20"/>
                <w:szCs w:val="20"/>
                <w:vertAlign w:val="superscript"/>
                <w:lang w:eastAsia="en-GB"/>
              </w:rPr>
              <w:t>th</w:t>
            </w:r>
            <w:r w:rsidRPr="0052326A">
              <w:rPr>
                <w:rFonts w:eastAsia="Times New Roman" w:cstheme="minorHAnsi"/>
                <w:sz w:val="20"/>
                <w:szCs w:val="20"/>
                <w:lang w:eastAsia="en-GB"/>
              </w:rPr>
              <w:t xml:space="preserve">  March</w:t>
            </w:r>
          </w:p>
        </w:tc>
        <w:tc>
          <w:tcPr>
            <w:tcW w:w="0" w:type="auto"/>
            <w:tcMar>
              <w:top w:w="0" w:type="dxa"/>
              <w:left w:w="0" w:type="dxa"/>
              <w:bottom w:w="0" w:type="dxa"/>
              <w:right w:w="0" w:type="dxa"/>
            </w:tcMar>
            <w:vAlign w:val="center"/>
            <w:hideMark/>
          </w:tcPr>
          <w:p w:rsidR="00563D3F" w:rsidRPr="0052326A" w:rsidRDefault="00563D3F" w:rsidP="009616A6">
            <w:pPr>
              <w:spacing w:after="300" w:line="276" w:lineRule="auto"/>
              <w:rPr>
                <w:rFonts w:eastAsia="Times New Roman" w:cstheme="minorHAnsi"/>
                <w:b/>
                <w:sz w:val="20"/>
                <w:szCs w:val="20"/>
                <w:lang w:eastAsia="en-GB"/>
              </w:rPr>
            </w:pPr>
            <w:r w:rsidRPr="0052326A">
              <w:rPr>
                <w:rFonts w:eastAsia="Times New Roman" w:cstheme="minorHAnsi"/>
                <w:sz w:val="20"/>
                <w:szCs w:val="20"/>
                <w:lang w:eastAsia="en-GB"/>
              </w:rPr>
              <w:t>Deadline for receipt of application by candidates to College/Schools</w:t>
            </w:r>
            <w:r w:rsidR="0052326A" w:rsidRPr="0052326A">
              <w:rPr>
                <w:rFonts w:eastAsia="Times New Roman" w:cstheme="minorHAnsi"/>
                <w:sz w:val="20"/>
                <w:szCs w:val="20"/>
                <w:lang w:eastAsia="en-GB"/>
              </w:rPr>
              <w:t>/Admissions Team</w:t>
            </w:r>
            <w:r w:rsidRPr="0052326A">
              <w:rPr>
                <w:rFonts w:eastAsia="Times New Roman" w:cstheme="minorHAnsi"/>
                <w:sz w:val="20"/>
                <w:szCs w:val="20"/>
                <w:lang w:eastAsia="en-GB"/>
              </w:rPr>
              <w:t xml:space="preserve"> and </w:t>
            </w:r>
            <w:r w:rsidR="0052326A" w:rsidRPr="0052326A">
              <w:rPr>
                <w:rFonts w:eastAsia="Times New Roman" w:cstheme="minorHAnsi"/>
                <w:sz w:val="20"/>
                <w:szCs w:val="20"/>
                <w:lang w:eastAsia="en-GB"/>
              </w:rPr>
              <w:t>r</w:t>
            </w:r>
            <w:r w:rsidRPr="0052326A">
              <w:rPr>
                <w:rFonts w:eastAsia="Times New Roman" w:cstheme="minorHAnsi"/>
                <w:sz w:val="20"/>
                <w:szCs w:val="20"/>
                <w:lang w:eastAsia="en-GB"/>
              </w:rPr>
              <w:t xml:space="preserve">eceipt of nominations and associated paperwork to </w:t>
            </w:r>
            <w:r w:rsidR="009616A6">
              <w:rPr>
                <w:rFonts w:eastAsia="Times New Roman" w:cstheme="minorHAnsi"/>
                <w:sz w:val="20"/>
                <w:szCs w:val="20"/>
                <w:lang w:eastAsia="en-GB"/>
              </w:rPr>
              <w:t>Lexy Docwra</w:t>
            </w:r>
            <w:r w:rsidR="0052326A" w:rsidRPr="0052326A">
              <w:rPr>
                <w:rFonts w:eastAsia="Times New Roman" w:cstheme="minorHAnsi"/>
                <w:sz w:val="20"/>
                <w:szCs w:val="20"/>
                <w:lang w:eastAsia="en-GB"/>
              </w:rPr>
              <w:t>.</w:t>
            </w:r>
          </w:p>
        </w:tc>
      </w:tr>
      <w:tr w:rsidR="0052326A" w:rsidRPr="0052326A" w:rsidTr="00563D3F">
        <w:tc>
          <w:tcPr>
            <w:tcW w:w="863" w:type="pct"/>
            <w:tcMar>
              <w:top w:w="0" w:type="dxa"/>
              <w:left w:w="0" w:type="dxa"/>
              <w:bottom w:w="0" w:type="dxa"/>
              <w:right w:w="0" w:type="dxa"/>
            </w:tcMar>
            <w:vAlign w:val="center"/>
            <w:hideMark/>
          </w:tcPr>
          <w:p w:rsidR="00563D3F" w:rsidRPr="0052326A" w:rsidRDefault="00563D3F">
            <w:pPr>
              <w:rPr>
                <w:rFonts w:cstheme="minorHAnsi"/>
                <w:sz w:val="20"/>
                <w:szCs w:val="20"/>
              </w:rPr>
            </w:pPr>
          </w:p>
        </w:tc>
        <w:tc>
          <w:tcPr>
            <w:tcW w:w="0" w:type="auto"/>
            <w:tcMar>
              <w:top w:w="0" w:type="dxa"/>
              <w:left w:w="0" w:type="dxa"/>
              <w:bottom w:w="0" w:type="dxa"/>
              <w:right w:w="0" w:type="dxa"/>
            </w:tcMar>
            <w:vAlign w:val="center"/>
            <w:hideMark/>
          </w:tcPr>
          <w:p w:rsidR="00563D3F" w:rsidRPr="0052326A" w:rsidRDefault="00563D3F">
            <w:pPr>
              <w:rPr>
                <w:rFonts w:cstheme="minorHAnsi"/>
                <w:sz w:val="20"/>
                <w:szCs w:val="20"/>
              </w:rPr>
            </w:pPr>
          </w:p>
        </w:tc>
      </w:tr>
      <w:tr w:rsidR="0052326A" w:rsidRPr="0052326A" w:rsidTr="00563D3F">
        <w:tc>
          <w:tcPr>
            <w:tcW w:w="863" w:type="pct"/>
            <w:tcMar>
              <w:top w:w="0" w:type="dxa"/>
              <w:left w:w="0" w:type="dxa"/>
              <w:bottom w:w="0" w:type="dxa"/>
              <w:right w:w="0" w:type="dxa"/>
            </w:tcMar>
            <w:vAlign w:val="center"/>
            <w:hideMark/>
          </w:tcPr>
          <w:p w:rsidR="00563D3F" w:rsidRPr="0052326A" w:rsidRDefault="00563D3F">
            <w:pPr>
              <w:spacing w:after="300" w:line="276" w:lineRule="auto"/>
              <w:rPr>
                <w:rFonts w:eastAsia="Times New Roman" w:cstheme="minorHAnsi"/>
                <w:sz w:val="20"/>
                <w:szCs w:val="20"/>
                <w:lang w:eastAsia="en-GB"/>
              </w:rPr>
            </w:pPr>
            <w:r w:rsidRPr="0052326A">
              <w:rPr>
                <w:rFonts w:eastAsia="Times New Roman" w:cstheme="minorHAnsi"/>
                <w:sz w:val="20"/>
                <w:szCs w:val="20"/>
                <w:lang w:eastAsia="en-GB"/>
              </w:rPr>
              <w:t>29th April</w:t>
            </w:r>
          </w:p>
        </w:tc>
        <w:tc>
          <w:tcPr>
            <w:tcW w:w="0" w:type="auto"/>
            <w:tcMar>
              <w:top w:w="0" w:type="dxa"/>
              <w:left w:w="0" w:type="dxa"/>
              <w:bottom w:w="0" w:type="dxa"/>
              <w:right w:w="0" w:type="dxa"/>
            </w:tcMar>
            <w:vAlign w:val="center"/>
            <w:hideMark/>
          </w:tcPr>
          <w:p w:rsidR="00563D3F" w:rsidRPr="0052326A" w:rsidRDefault="00563D3F">
            <w:pPr>
              <w:spacing w:after="300" w:line="276" w:lineRule="auto"/>
              <w:rPr>
                <w:rFonts w:eastAsia="Times New Roman" w:cstheme="minorHAnsi"/>
                <w:sz w:val="20"/>
                <w:szCs w:val="20"/>
                <w:lang w:eastAsia="en-GB"/>
              </w:rPr>
            </w:pPr>
            <w:r w:rsidRPr="0052326A">
              <w:rPr>
                <w:rFonts w:eastAsia="Times New Roman" w:cstheme="minorHAnsi"/>
                <w:sz w:val="20"/>
                <w:szCs w:val="20"/>
                <w:lang w:eastAsia="en-GB"/>
              </w:rPr>
              <w:t>Shortlist of potential CSC recipients to the University from CSC</w:t>
            </w:r>
          </w:p>
        </w:tc>
      </w:tr>
      <w:tr w:rsidR="0052326A" w:rsidRPr="0052326A" w:rsidTr="00563D3F">
        <w:tc>
          <w:tcPr>
            <w:tcW w:w="863" w:type="pct"/>
            <w:tcMar>
              <w:top w:w="0" w:type="dxa"/>
              <w:left w:w="0" w:type="dxa"/>
              <w:bottom w:w="0" w:type="dxa"/>
              <w:right w:w="0" w:type="dxa"/>
            </w:tcMar>
            <w:vAlign w:val="center"/>
            <w:hideMark/>
          </w:tcPr>
          <w:p w:rsidR="00563D3F" w:rsidRPr="0052326A" w:rsidRDefault="00563D3F">
            <w:pPr>
              <w:spacing w:after="300" w:line="276" w:lineRule="auto"/>
              <w:rPr>
                <w:rFonts w:eastAsia="Times New Roman" w:cstheme="minorHAnsi"/>
                <w:sz w:val="20"/>
                <w:szCs w:val="20"/>
                <w:lang w:eastAsia="en-GB"/>
              </w:rPr>
            </w:pPr>
            <w:r w:rsidRPr="0052326A">
              <w:rPr>
                <w:rFonts w:eastAsia="Times New Roman" w:cstheme="minorHAnsi"/>
                <w:sz w:val="20"/>
                <w:szCs w:val="20"/>
                <w:lang w:eastAsia="en-GB"/>
              </w:rPr>
              <w:t>May</w:t>
            </w:r>
          </w:p>
        </w:tc>
        <w:tc>
          <w:tcPr>
            <w:tcW w:w="0" w:type="auto"/>
            <w:tcMar>
              <w:top w:w="0" w:type="dxa"/>
              <w:left w:w="0" w:type="dxa"/>
              <w:bottom w:w="0" w:type="dxa"/>
              <w:right w:w="0" w:type="dxa"/>
            </w:tcMar>
            <w:vAlign w:val="center"/>
            <w:hideMark/>
          </w:tcPr>
          <w:p w:rsidR="00563D3F" w:rsidRPr="0052326A" w:rsidRDefault="00563D3F">
            <w:pPr>
              <w:spacing w:after="300" w:line="276" w:lineRule="auto"/>
              <w:rPr>
                <w:rFonts w:eastAsia="Times New Roman" w:cstheme="minorHAnsi"/>
                <w:sz w:val="20"/>
                <w:szCs w:val="20"/>
                <w:lang w:eastAsia="en-GB"/>
              </w:rPr>
            </w:pPr>
            <w:r w:rsidRPr="0052326A">
              <w:rPr>
                <w:rFonts w:eastAsia="Times New Roman" w:cstheme="minorHAnsi"/>
                <w:sz w:val="20"/>
                <w:szCs w:val="20"/>
                <w:lang w:eastAsia="en-GB"/>
              </w:rPr>
              <w:t>Agreement between the University and CSC on successful scholars</w:t>
            </w:r>
          </w:p>
        </w:tc>
      </w:tr>
    </w:tbl>
    <w:p w:rsidR="000A3E0B" w:rsidRPr="0052326A" w:rsidRDefault="000A3E0B"/>
    <w:sectPr w:rsidR="000A3E0B" w:rsidRPr="00523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4ED0"/>
    <w:multiLevelType w:val="multilevel"/>
    <w:tmpl w:val="80F22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3F"/>
    <w:rsid w:val="000A3E0B"/>
    <w:rsid w:val="001C5A3C"/>
    <w:rsid w:val="002174BD"/>
    <w:rsid w:val="003E04AA"/>
    <w:rsid w:val="0052326A"/>
    <w:rsid w:val="00563D3F"/>
    <w:rsid w:val="005C1F7E"/>
    <w:rsid w:val="006C341F"/>
    <w:rsid w:val="009616A6"/>
    <w:rsid w:val="00C01FA5"/>
    <w:rsid w:val="00C774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D3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D3F"/>
    <w:rPr>
      <w:color w:val="0000FF"/>
      <w:u w:val="single"/>
    </w:rPr>
  </w:style>
  <w:style w:type="paragraph" w:styleId="PlainText">
    <w:name w:val="Plain Text"/>
    <w:basedOn w:val="Normal"/>
    <w:link w:val="PlainTextChar"/>
    <w:uiPriority w:val="99"/>
    <w:semiHidden/>
    <w:unhideWhenUsed/>
    <w:rsid w:val="00563D3F"/>
    <w:rPr>
      <w:rFonts w:ascii="Calibri" w:hAnsi="Calibri" w:cs="Consolas"/>
      <w:szCs w:val="21"/>
    </w:rPr>
  </w:style>
  <w:style w:type="character" w:customStyle="1" w:styleId="PlainTextChar">
    <w:name w:val="Plain Text Char"/>
    <w:basedOn w:val="DefaultParagraphFont"/>
    <w:link w:val="PlainText"/>
    <w:uiPriority w:val="99"/>
    <w:semiHidden/>
    <w:rsid w:val="00563D3F"/>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D3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D3F"/>
    <w:rPr>
      <w:color w:val="0000FF"/>
      <w:u w:val="single"/>
    </w:rPr>
  </w:style>
  <w:style w:type="paragraph" w:styleId="PlainText">
    <w:name w:val="Plain Text"/>
    <w:basedOn w:val="Normal"/>
    <w:link w:val="PlainTextChar"/>
    <w:uiPriority w:val="99"/>
    <w:semiHidden/>
    <w:unhideWhenUsed/>
    <w:rsid w:val="00563D3F"/>
    <w:rPr>
      <w:rFonts w:ascii="Calibri" w:hAnsi="Calibri" w:cs="Consolas"/>
      <w:szCs w:val="21"/>
    </w:rPr>
  </w:style>
  <w:style w:type="character" w:customStyle="1" w:styleId="PlainTextChar">
    <w:name w:val="Plain Text Char"/>
    <w:basedOn w:val="DefaultParagraphFont"/>
    <w:link w:val="PlainText"/>
    <w:uiPriority w:val="99"/>
    <w:semiHidden/>
    <w:rsid w:val="00563D3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91479">
      <w:bodyDiv w:val="1"/>
      <w:marLeft w:val="0"/>
      <w:marRight w:val="0"/>
      <w:marTop w:val="0"/>
      <w:marBottom w:val="0"/>
      <w:divBdr>
        <w:top w:val="none" w:sz="0" w:space="0" w:color="auto"/>
        <w:left w:val="none" w:sz="0" w:space="0" w:color="auto"/>
        <w:bottom w:val="none" w:sz="0" w:space="0" w:color="auto"/>
        <w:right w:val="none" w:sz="0" w:space="0" w:color="auto"/>
      </w:divBdr>
    </w:div>
    <w:div w:id="10222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a.ac.uk/research/opportunities/howtoapplyforaresearchdegr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747</Words>
  <Characters>4261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Docwra</dc:creator>
  <cp:lastModifiedBy>lesley dinning</cp:lastModifiedBy>
  <cp:revision>2</cp:revision>
  <dcterms:created xsi:type="dcterms:W3CDTF">2016-04-01T08:46:00Z</dcterms:created>
  <dcterms:modified xsi:type="dcterms:W3CDTF">2016-04-01T08:46:00Z</dcterms:modified>
</cp:coreProperties>
</file>