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C2" w:rsidRPr="0051601E" w:rsidRDefault="002314C2" w:rsidP="002314C2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51601E">
        <w:rPr>
          <w:b/>
          <w:sz w:val="21"/>
          <w:szCs w:val="21"/>
        </w:rPr>
        <w:t>College of Science and Engineering</w:t>
      </w:r>
    </w:p>
    <w:p w:rsidR="003B38C2" w:rsidRPr="0051601E" w:rsidRDefault="003B38C2" w:rsidP="00A67FA9">
      <w:pPr>
        <w:jc w:val="center"/>
        <w:rPr>
          <w:b/>
          <w:sz w:val="21"/>
          <w:szCs w:val="21"/>
        </w:rPr>
      </w:pPr>
      <w:r w:rsidRPr="0051601E">
        <w:rPr>
          <w:b/>
          <w:sz w:val="21"/>
          <w:szCs w:val="21"/>
        </w:rPr>
        <w:t>Academic Returners and Research Support</w:t>
      </w:r>
      <w:r w:rsidR="00F35CB6">
        <w:rPr>
          <w:b/>
          <w:sz w:val="21"/>
          <w:szCs w:val="21"/>
        </w:rPr>
        <w:t xml:space="preserve">: </w:t>
      </w:r>
      <w:r w:rsidRPr="0051601E">
        <w:rPr>
          <w:b/>
          <w:sz w:val="21"/>
          <w:szCs w:val="21"/>
        </w:rPr>
        <w:t>Application for Funding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2"/>
        <w:gridCol w:w="2438"/>
        <w:gridCol w:w="2151"/>
        <w:gridCol w:w="3013"/>
      </w:tblGrid>
      <w:tr w:rsidR="00A67FA9" w:rsidTr="00F35CB6">
        <w:trPr>
          <w:trHeight w:val="140"/>
        </w:trPr>
        <w:tc>
          <w:tcPr>
            <w:tcW w:w="2692" w:type="dxa"/>
            <w:shd w:val="clear" w:color="auto" w:fill="C6D9F1" w:themeFill="text2" w:themeFillTint="33"/>
          </w:tcPr>
          <w:p w:rsidR="00A67FA9" w:rsidRPr="00081F28" w:rsidRDefault="00A67FA9" w:rsidP="000A5122">
            <w:r w:rsidRPr="00081F28">
              <w:t>Name:</w:t>
            </w:r>
          </w:p>
          <w:p w:rsidR="00A67FA9" w:rsidRPr="00081F28" w:rsidRDefault="00A67FA9" w:rsidP="000A5122"/>
        </w:tc>
        <w:tc>
          <w:tcPr>
            <w:tcW w:w="2438" w:type="dxa"/>
          </w:tcPr>
          <w:p w:rsidR="00A67FA9" w:rsidRDefault="00A67FA9" w:rsidP="000A5122"/>
        </w:tc>
        <w:tc>
          <w:tcPr>
            <w:tcW w:w="2151" w:type="dxa"/>
            <w:shd w:val="clear" w:color="auto" w:fill="C6D9F1" w:themeFill="text2" w:themeFillTint="33"/>
          </w:tcPr>
          <w:p w:rsidR="00A67FA9" w:rsidRPr="00081F28" w:rsidRDefault="00A67FA9" w:rsidP="00A67FA9">
            <w:r w:rsidRPr="00081F28">
              <w:t>School/RI:</w:t>
            </w:r>
          </w:p>
          <w:p w:rsidR="00A67FA9" w:rsidRDefault="00A67FA9" w:rsidP="000A5122"/>
        </w:tc>
        <w:tc>
          <w:tcPr>
            <w:tcW w:w="3013" w:type="dxa"/>
          </w:tcPr>
          <w:p w:rsidR="00A67FA9" w:rsidRDefault="00A67FA9" w:rsidP="000A5122"/>
        </w:tc>
      </w:tr>
      <w:tr w:rsidR="0048298C" w:rsidTr="00F35CB6">
        <w:trPr>
          <w:trHeight w:val="140"/>
        </w:trPr>
        <w:tc>
          <w:tcPr>
            <w:tcW w:w="2692" w:type="dxa"/>
            <w:shd w:val="clear" w:color="auto" w:fill="C6D9F1" w:themeFill="text2" w:themeFillTint="33"/>
          </w:tcPr>
          <w:p w:rsidR="0048298C" w:rsidRPr="00081F28" w:rsidRDefault="0048298C" w:rsidP="000A5122">
            <w:r w:rsidRPr="00081F28">
              <w:t>Intended dates of Maternity/Paternity/</w:t>
            </w:r>
            <w:r w:rsidR="00F35CB6">
              <w:t>Adoption/</w:t>
            </w:r>
            <w:r w:rsidRPr="00081F28">
              <w:t>Shared Parental Leave:</w:t>
            </w:r>
          </w:p>
        </w:tc>
        <w:tc>
          <w:tcPr>
            <w:tcW w:w="2438" w:type="dxa"/>
          </w:tcPr>
          <w:p w:rsidR="0048298C" w:rsidRDefault="0048298C" w:rsidP="000A5122"/>
        </w:tc>
        <w:tc>
          <w:tcPr>
            <w:tcW w:w="2151" w:type="dxa"/>
            <w:shd w:val="clear" w:color="auto" w:fill="C6D9F1" w:themeFill="text2" w:themeFillTint="33"/>
          </w:tcPr>
          <w:p w:rsidR="0048298C" w:rsidRDefault="0048298C" w:rsidP="0048298C">
            <w:r>
              <w:t>Intended date of return:</w:t>
            </w:r>
          </w:p>
          <w:p w:rsidR="0048298C" w:rsidRDefault="0048298C" w:rsidP="000A5122"/>
        </w:tc>
        <w:tc>
          <w:tcPr>
            <w:tcW w:w="3013" w:type="dxa"/>
          </w:tcPr>
          <w:p w:rsidR="0048298C" w:rsidRDefault="0048298C" w:rsidP="000A5122"/>
        </w:tc>
      </w:tr>
      <w:tr w:rsidR="003B38C2" w:rsidTr="00F35CB6">
        <w:trPr>
          <w:trHeight w:val="140"/>
        </w:trPr>
        <w:tc>
          <w:tcPr>
            <w:tcW w:w="2692" w:type="dxa"/>
            <w:shd w:val="clear" w:color="auto" w:fill="C6D9F1" w:themeFill="text2" w:themeFillTint="33"/>
          </w:tcPr>
          <w:p w:rsidR="003B38C2" w:rsidRPr="00081F28" w:rsidRDefault="0048298C" w:rsidP="000A5122">
            <w:r>
              <w:t xml:space="preserve">Identify the support requested </w:t>
            </w:r>
            <w:proofErr w:type="spellStart"/>
            <w:r>
              <w:t>eg</w:t>
            </w:r>
            <w:proofErr w:type="spellEnd"/>
            <w:r>
              <w:t>. Nature of support, cost timeframes:</w:t>
            </w:r>
          </w:p>
          <w:p w:rsidR="003B38C2" w:rsidRPr="00081F28" w:rsidRDefault="003B38C2" w:rsidP="000A5122"/>
          <w:p w:rsidR="003B38C2" w:rsidRDefault="003B38C2" w:rsidP="000A5122"/>
          <w:p w:rsidR="00FF4333" w:rsidRDefault="00FF4333" w:rsidP="000A5122"/>
          <w:p w:rsidR="00FF4333" w:rsidRPr="00081F28" w:rsidRDefault="00FF4333" w:rsidP="000A5122"/>
          <w:p w:rsidR="003B38C2" w:rsidRPr="00081F28" w:rsidRDefault="003B38C2" w:rsidP="000A5122"/>
        </w:tc>
        <w:tc>
          <w:tcPr>
            <w:tcW w:w="7602" w:type="dxa"/>
            <w:gridSpan w:val="3"/>
          </w:tcPr>
          <w:p w:rsidR="003B38C2" w:rsidRDefault="003B38C2" w:rsidP="000A5122"/>
          <w:p w:rsidR="003B38C2" w:rsidRDefault="003B38C2" w:rsidP="000A5122"/>
          <w:p w:rsidR="003B38C2" w:rsidRDefault="003B38C2" w:rsidP="000A5122"/>
        </w:tc>
      </w:tr>
      <w:tr w:rsidR="003B38C2" w:rsidTr="00F35CB6">
        <w:trPr>
          <w:trHeight w:val="140"/>
        </w:trPr>
        <w:tc>
          <w:tcPr>
            <w:tcW w:w="2692" w:type="dxa"/>
            <w:shd w:val="clear" w:color="auto" w:fill="C6D9F1" w:themeFill="text2" w:themeFillTint="33"/>
          </w:tcPr>
          <w:p w:rsidR="003B38C2" w:rsidRPr="00081F28" w:rsidRDefault="0048298C" w:rsidP="000A5122">
            <w:r>
              <w:t>Identify purpose, outcomes &amp; benefits, and fit to research strategy:</w:t>
            </w:r>
          </w:p>
          <w:p w:rsidR="003B38C2" w:rsidRPr="00081F28" w:rsidRDefault="003B38C2" w:rsidP="000A5122"/>
          <w:p w:rsidR="003B38C2" w:rsidRDefault="003B38C2" w:rsidP="000A5122"/>
          <w:p w:rsidR="00FF4333" w:rsidRDefault="00FF4333" w:rsidP="000A5122"/>
          <w:p w:rsidR="00FF4333" w:rsidRPr="00081F28" w:rsidRDefault="00FF4333" w:rsidP="000A5122"/>
          <w:p w:rsidR="003B38C2" w:rsidRPr="00081F28" w:rsidRDefault="003B38C2" w:rsidP="000A5122"/>
          <w:p w:rsidR="003B38C2" w:rsidRPr="00081F28" w:rsidRDefault="003B38C2" w:rsidP="000A5122"/>
        </w:tc>
        <w:tc>
          <w:tcPr>
            <w:tcW w:w="7602" w:type="dxa"/>
            <w:gridSpan w:val="3"/>
          </w:tcPr>
          <w:p w:rsidR="003B38C2" w:rsidRDefault="003B38C2" w:rsidP="000A5122"/>
        </w:tc>
      </w:tr>
      <w:tr w:rsidR="003B38C2" w:rsidTr="00F35CB6">
        <w:trPr>
          <w:trHeight w:val="140"/>
        </w:trPr>
        <w:tc>
          <w:tcPr>
            <w:tcW w:w="2692" w:type="dxa"/>
            <w:shd w:val="clear" w:color="auto" w:fill="C6D9F1" w:themeFill="text2" w:themeFillTint="33"/>
          </w:tcPr>
          <w:p w:rsidR="003B38C2" w:rsidRPr="00081F28" w:rsidRDefault="00D47AF3" w:rsidP="00FF4333">
            <w:r>
              <w:t>Self-evaluation of extent of rese</w:t>
            </w:r>
            <w:r w:rsidRPr="00885E43">
              <w:t xml:space="preserve">arch independence </w:t>
            </w:r>
            <w:r w:rsidRPr="00885E43">
              <w:rPr>
                <w:sz w:val="20"/>
                <w:szCs w:val="20"/>
              </w:rPr>
              <w:t>(for research-only staff</w:t>
            </w:r>
            <w:r w:rsidR="00282765" w:rsidRPr="00885E43">
              <w:rPr>
                <w:sz w:val="20"/>
                <w:szCs w:val="20"/>
              </w:rPr>
              <w:t xml:space="preserve">, to quantify extent of contribution to </w:t>
            </w:r>
            <w:r w:rsidR="00F35CB6">
              <w:rPr>
                <w:sz w:val="20"/>
                <w:szCs w:val="20"/>
              </w:rPr>
              <w:t xml:space="preserve">independent </w:t>
            </w:r>
            <w:r w:rsidR="00282765" w:rsidRPr="00885E43">
              <w:rPr>
                <w:sz w:val="20"/>
                <w:szCs w:val="20"/>
              </w:rPr>
              <w:t>research leadership, publications and income</w:t>
            </w:r>
            <w:r w:rsidRPr="00885E43">
              <w:rPr>
                <w:sz w:val="20"/>
                <w:szCs w:val="20"/>
              </w:rPr>
              <w:t>)</w:t>
            </w:r>
            <w:r w:rsidR="003B38C2" w:rsidRPr="00885E43">
              <w:rPr>
                <w:sz w:val="20"/>
                <w:szCs w:val="20"/>
              </w:rPr>
              <w:t>:</w:t>
            </w:r>
          </w:p>
        </w:tc>
        <w:tc>
          <w:tcPr>
            <w:tcW w:w="7602" w:type="dxa"/>
            <w:gridSpan w:val="3"/>
          </w:tcPr>
          <w:p w:rsidR="003B38C2" w:rsidRDefault="003B38C2" w:rsidP="000A5122"/>
        </w:tc>
      </w:tr>
      <w:tr w:rsidR="0048298C" w:rsidTr="00F35CB6">
        <w:trPr>
          <w:trHeight w:val="752"/>
        </w:trPr>
        <w:tc>
          <w:tcPr>
            <w:tcW w:w="2692" w:type="dxa"/>
            <w:shd w:val="clear" w:color="auto" w:fill="C6D9F1" w:themeFill="text2" w:themeFillTint="33"/>
          </w:tcPr>
          <w:p w:rsidR="0048298C" w:rsidRDefault="0048298C" w:rsidP="000A5122">
            <w:r>
              <w:t>Signed:</w:t>
            </w:r>
          </w:p>
          <w:p w:rsidR="0048298C" w:rsidRDefault="0048298C" w:rsidP="000A5122"/>
        </w:tc>
        <w:tc>
          <w:tcPr>
            <w:tcW w:w="2438" w:type="dxa"/>
          </w:tcPr>
          <w:p w:rsidR="0048298C" w:rsidRDefault="0048298C" w:rsidP="000A5122"/>
        </w:tc>
        <w:tc>
          <w:tcPr>
            <w:tcW w:w="2151" w:type="dxa"/>
            <w:shd w:val="clear" w:color="auto" w:fill="C6D9F1" w:themeFill="text2" w:themeFillTint="33"/>
          </w:tcPr>
          <w:p w:rsidR="0048298C" w:rsidRDefault="0048298C" w:rsidP="000A5122">
            <w:r>
              <w:t>Date:</w:t>
            </w:r>
          </w:p>
        </w:tc>
        <w:tc>
          <w:tcPr>
            <w:tcW w:w="3013" w:type="dxa"/>
          </w:tcPr>
          <w:p w:rsidR="0048298C" w:rsidRDefault="0048298C" w:rsidP="000A5122"/>
        </w:tc>
      </w:tr>
    </w:tbl>
    <w:p w:rsidR="00675690" w:rsidRDefault="00FF4333" w:rsidP="003B38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91A8" wp14:editId="1D8B987D">
                <wp:simplePos x="0" y="0"/>
                <wp:positionH relativeFrom="column">
                  <wp:posOffset>-76200</wp:posOffset>
                </wp:positionH>
                <wp:positionV relativeFrom="paragraph">
                  <wp:posOffset>39370</wp:posOffset>
                </wp:positionV>
                <wp:extent cx="6543675" cy="2133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1E" w:rsidRDefault="003B38C2" w:rsidP="00F35C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12167">
                              <w:rPr>
                                <w:b/>
                              </w:rPr>
                              <w:t>Head of Schoo</w:t>
                            </w:r>
                            <w:r w:rsidR="00D47AF3" w:rsidRPr="00E12167">
                              <w:rPr>
                                <w:b/>
                              </w:rPr>
                              <w:t>l Statement</w:t>
                            </w:r>
                            <w:r w:rsidR="00E12167">
                              <w:rPr>
                                <w:b/>
                              </w:rPr>
                              <w:t>:</w:t>
                            </w:r>
                          </w:p>
                          <w:p w:rsidR="00D47AF3" w:rsidRPr="0051601E" w:rsidRDefault="00D47AF3" w:rsidP="00F35C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12167">
                              <w:rPr>
                                <w:sz w:val="20"/>
                                <w:szCs w:val="20"/>
                              </w:rPr>
                              <w:t xml:space="preserve">Indicate 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>support this application &amp; confirm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>approved costs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 xml:space="preserve"> As appropriate, identify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 any existing wider support measures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 and evaluate alignment to research strategy 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 extent of research </w:t>
                            </w:r>
                            <w:r w:rsidR="00FF4333">
                              <w:rPr>
                                <w:sz w:val="20"/>
                                <w:szCs w:val="20"/>
                              </w:rPr>
                              <w:t>independence (for</w:t>
                            </w:r>
                            <w:r w:rsidR="0051601E">
                              <w:rPr>
                                <w:sz w:val="20"/>
                                <w:szCs w:val="20"/>
                              </w:rPr>
                              <w:t xml:space="preserve"> research only staff).</w:t>
                            </w:r>
                          </w:p>
                          <w:p w:rsidR="003B38C2" w:rsidRDefault="003B38C2" w:rsidP="00F35CB6">
                            <w:pPr>
                              <w:spacing w:after="0" w:line="240" w:lineRule="auto"/>
                            </w:pPr>
                          </w:p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Default="003B38C2" w:rsidP="003B38C2"/>
                          <w:p w:rsidR="003B38C2" w:rsidRPr="003F73AD" w:rsidRDefault="003B38C2" w:rsidP="003B3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1pt;width:515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">
                <v:textbox>
                  <w:txbxContent>
                    <w:p w:rsidR="0051601E" w:rsidRDefault="003B38C2" w:rsidP="00F35CB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12167">
                        <w:rPr>
                          <w:b/>
                        </w:rPr>
                        <w:t>Head of Schoo</w:t>
                      </w:r>
                      <w:r w:rsidR="00D47AF3" w:rsidRPr="00E12167">
                        <w:rPr>
                          <w:b/>
                        </w:rPr>
                        <w:t>l Statement</w:t>
                      </w:r>
                      <w:r w:rsidR="00E12167">
                        <w:rPr>
                          <w:b/>
                        </w:rPr>
                        <w:t>:</w:t>
                      </w:r>
                    </w:p>
                    <w:p w:rsidR="00D47AF3" w:rsidRPr="0051601E" w:rsidRDefault="00D47AF3" w:rsidP="00F35CB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12167">
                        <w:rPr>
                          <w:sz w:val="20"/>
                          <w:szCs w:val="20"/>
                        </w:rPr>
                        <w:t xml:space="preserve">Indicate 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if you </w:t>
                      </w:r>
                      <w:r w:rsidR="00FF4333">
                        <w:rPr>
                          <w:sz w:val="20"/>
                          <w:szCs w:val="20"/>
                        </w:rPr>
                        <w:t>support this application &amp; confirm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4333">
                        <w:rPr>
                          <w:sz w:val="20"/>
                          <w:szCs w:val="20"/>
                        </w:rPr>
                        <w:t>approved costs</w:t>
                      </w:r>
                      <w:r w:rsidR="0051601E">
                        <w:rPr>
                          <w:sz w:val="20"/>
                          <w:szCs w:val="20"/>
                        </w:rPr>
                        <w:t>.</w:t>
                      </w:r>
                      <w:r w:rsidR="00FF4333">
                        <w:rPr>
                          <w:sz w:val="20"/>
                          <w:szCs w:val="20"/>
                        </w:rPr>
                        <w:t xml:space="preserve"> As appropriate, identify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 any existing wider support measures</w:t>
                      </w:r>
                      <w:r w:rsidR="00FF4333">
                        <w:rPr>
                          <w:sz w:val="20"/>
                          <w:szCs w:val="20"/>
                        </w:rPr>
                        <w:t>,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 and evaluate alignment to research strategy </w:t>
                      </w:r>
                      <w:r w:rsidR="00FF4333">
                        <w:rPr>
                          <w:sz w:val="20"/>
                          <w:szCs w:val="20"/>
                        </w:rPr>
                        <w:t>&amp;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 extent of research </w:t>
                      </w:r>
                      <w:r w:rsidR="00FF4333">
                        <w:rPr>
                          <w:sz w:val="20"/>
                          <w:szCs w:val="20"/>
                        </w:rPr>
                        <w:t>independence (for</w:t>
                      </w:r>
                      <w:r w:rsidR="0051601E">
                        <w:rPr>
                          <w:sz w:val="20"/>
                          <w:szCs w:val="20"/>
                        </w:rPr>
                        <w:t xml:space="preserve"> research only staff).</w:t>
                      </w:r>
                    </w:p>
                    <w:p w:rsidR="003B38C2" w:rsidRDefault="003B38C2" w:rsidP="00F35CB6">
                      <w:pPr>
                        <w:spacing w:after="0" w:line="240" w:lineRule="auto"/>
                      </w:pPr>
                    </w:p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Default="003B38C2" w:rsidP="003B38C2"/>
                    <w:p w:rsidR="003B38C2" w:rsidRPr="003F73AD" w:rsidRDefault="003B38C2" w:rsidP="003B38C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60"/>
        <w:tblW w:w="10314" w:type="dxa"/>
        <w:tblLook w:val="04A0" w:firstRow="1" w:lastRow="0" w:firstColumn="1" w:lastColumn="0" w:noHBand="0" w:noVBand="1"/>
      </w:tblPr>
      <w:tblGrid>
        <w:gridCol w:w="2636"/>
        <w:gridCol w:w="2389"/>
        <w:gridCol w:w="2107"/>
        <w:gridCol w:w="3182"/>
      </w:tblGrid>
      <w:tr w:rsidR="00FF4333" w:rsidTr="001742E7">
        <w:trPr>
          <w:trHeight w:val="419"/>
        </w:trPr>
        <w:tc>
          <w:tcPr>
            <w:tcW w:w="2636" w:type="dxa"/>
            <w:shd w:val="clear" w:color="auto" w:fill="C6D9F1" w:themeFill="text2" w:themeFillTint="33"/>
          </w:tcPr>
          <w:p w:rsidR="00FF4333" w:rsidRDefault="00FF4333" w:rsidP="00FF4333">
            <w:r>
              <w:t>Signed:</w:t>
            </w:r>
          </w:p>
          <w:p w:rsidR="00FF4333" w:rsidRPr="00E12167" w:rsidRDefault="00FF4333" w:rsidP="00FF4333">
            <w:pPr>
              <w:rPr>
                <w:i/>
                <w:sz w:val="20"/>
                <w:szCs w:val="20"/>
              </w:rPr>
            </w:pPr>
            <w:r w:rsidRPr="002014EB">
              <w:rPr>
                <w:i/>
                <w:sz w:val="20"/>
                <w:szCs w:val="20"/>
              </w:rPr>
              <w:t>(Head of Schoo</w:t>
            </w:r>
            <w:r>
              <w:rPr>
                <w:i/>
                <w:sz w:val="20"/>
                <w:szCs w:val="20"/>
              </w:rPr>
              <w:t>l</w:t>
            </w:r>
            <w:r w:rsidRPr="002014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89" w:type="dxa"/>
          </w:tcPr>
          <w:p w:rsidR="00FF4333" w:rsidRDefault="00FF4333" w:rsidP="00FF4333"/>
        </w:tc>
        <w:tc>
          <w:tcPr>
            <w:tcW w:w="2107" w:type="dxa"/>
            <w:shd w:val="clear" w:color="auto" w:fill="C6D9F1" w:themeFill="text2" w:themeFillTint="33"/>
          </w:tcPr>
          <w:p w:rsidR="00FF4333" w:rsidRDefault="00FF4333" w:rsidP="00FF4333">
            <w:r>
              <w:t>Date:</w:t>
            </w:r>
          </w:p>
          <w:p w:rsidR="00FF4333" w:rsidRDefault="00FF4333" w:rsidP="00FF4333"/>
        </w:tc>
        <w:tc>
          <w:tcPr>
            <w:tcW w:w="3182" w:type="dxa"/>
          </w:tcPr>
          <w:p w:rsidR="00FF4333" w:rsidRDefault="00FF4333" w:rsidP="00FF4333"/>
        </w:tc>
      </w:tr>
    </w:tbl>
    <w:tbl>
      <w:tblPr>
        <w:tblStyle w:val="TableGrid"/>
        <w:tblpPr w:leftFromText="180" w:rightFromText="180" w:vertAnchor="text" w:horzAnchor="margin" w:tblpY="5210"/>
        <w:tblW w:w="10314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3118"/>
      </w:tblGrid>
      <w:tr w:rsidR="00FF4333" w:rsidTr="001742E7">
        <w:trPr>
          <w:trHeight w:val="563"/>
        </w:trPr>
        <w:tc>
          <w:tcPr>
            <w:tcW w:w="2660" w:type="dxa"/>
            <w:shd w:val="clear" w:color="auto" w:fill="C6D9F1" w:themeFill="text2" w:themeFillTint="33"/>
          </w:tcPr>
          <w:p w:rsidR="00FF4333" w:rsidRDefault="00FF4333" w:rsidP="00FF4333">
            <w:r>
              <w:t>Signed:</w:t>
            </w:r>
          </w:p>
          <w:p w:rsidR="00FF4333" w:rsidRPr="00E12167" w:rsidRDefault="00FF4333" w:rsidP="00FF43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(Head of HR</w:t>
            </w:r>
            <w:r w:rsidRPr="002014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F4333" w:rsidRDefault="00FF4333" w:rsidP="00FF4333"/>
        </w:tc>
        <w:tc>
          <w:tcPr>
            <w:tcW w:w="2126" w:type="dxa"/>
            <w:shd w:val="clear" w:color="auto" w:fill="C6D9F1" w:themeFill="text2" w:themeFillTint="33"/>
          </w:tcPr>
          <w:p w:rsidR="00FF4333" w:rsidRDefault="00FF4333" w:rsidP="00FF4333">
            <w:r>
              <w:t>Date:</w:t>
            </w:r>
          </w:p>
          <w:p w:rsidR="00FF4333" w:rsidRDefault="00FF4333" w:rsidP="00FF4333"/>
        </w:tc>
        <w:tc>
          <w:tcPr>
            <w:tcW w:w="3118" w:type="dxa"/>
          </w:tcPr>
          <w:p w:rsidR="00FF4333" w:rsidRDefault="00FF4333" w:rsidP="00FF4333"/>
        </w:tc>
      </w:tr>
    </w:tbl>
    <w:p w:rsidR="00E12167" w:rsidRPr="00E12167" w:rsidRDefault="00422312" w:rsidP="00130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B50AB" wp14:editId="20629EA5">
                <wp:simplePos x="0" y="0"/>
                <wp:positionH relativeFrom="column">
                  <wp:posOffset>-76200</wp:posOffset>
                </wp:positionH>
                <wp:positionV relativeFrom="paragraph">
                  <wp:posOffset>2259965</wp:posOffset>
                </wp:positionV>
                <wp:extent cx="6543675" cy="1019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1E" w:rsidRDefault="00450AB9" w:rsidP="00F35C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</w:t>
                            </w:r>
                            <w:r w:rsidRPr="00E12167">
                              <w:rPr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</w:rPr>
                              <w:t>Human Resources</w:t>
                            </w:r>
                            <w:r w:rsidRPr="00E12167">
                              <w:rPr>
                                <w:b/>
                              </w:rPr>
                              <w:t xml:space="preserve"> Approval:</w:t>
                            </w:r>
                          </w:p>
                          <w:p w:rsidR="00450AB9" w:rsidRPr="0051601E" w:rsidRDefault="00450AB9" w:rsidP="00F35C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appropriate use and expenditures, parity of treatment and spreading best practice across the College.</w:t>
                            </w:r>
                          </w:p>
                          <w:p w:rsidR="00675690" w:rsidRDefault="00675690" w:rsidP="00F35C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F35C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690" w:rsidRPr="00E12167" w:rsidRDefault="00675690" w:rsidP="0045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77.95pt;width:515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6/JgIAAEw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">
                <v:textbox>
                  <w:txbxContent>
                    <w:p w:rsidR="0051601E" w:rsidRDefault="00450AB9" w:rsidP="00F35C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</w:t>
                      </w:r>
                      <w:r w:rsidRPr="00E12167">
                        <w:rPr>
                          <w:b/>
                        </w:rPr>
                        <w:t xml:space="preserve"> of </w:t>
                      </w:r>
                      <w:r>
                        <w:rPr>
                          <w:b/>
                        </w:rPr>
                        <w:t>Human Resources</w:t>
                      </w:r>
                      <w:r w:rsidRPr="00E12167">
                        <w:rPr>
                          <w:b/>
                        </w:rPr>
                        <w:t xml:space="preserve"> Approval:</w:t>
                      </w:r>
                    </w:p>
                    <w:p w:rsidR="00450AB9" w:rsidRPr="0051601E" w:rsidRDefault="00450AB9" w:rsidP="00F35C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appropriate use and expenditures, parity of treatment and spreading best practice across the College.</w:t>
                      </w:r>
                    </w:p>
                    <w:p w:rsidR="00675690" w:rsidRDefault="00675690" w:rsidP="00F35C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F35C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5690" w:rsidRPr="00E12167" w:rsidRDefault="00675690" w:rsidP="00450A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2167" w:rsidRPr="00E12167" w:rsidSect="00E12167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69" w:rsidRDefault="00672869" w:rsidP="00025AA6">
      <w:pPr>
        <w:spacing w:after="0" w:line="240" w:lineRule="auto"/>
      </w:pPr>
      <w:r>
        <w:separator/>
      </w:r>
    </w:p>
  </w:endnote>
  <w:endnote w:type="continuationSeparator" w:id="0">
    <w:p w:rsidR="00672869" w:rsidRDefault="00672869" w:rsidP="0002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493" w:rsidRDefault="00025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493" w:rsidRDefault="00B4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69" w:rsidRDefault="00672869" w:rsidP="00025AA6">
      <w:pPr>
        <w:spacing w:after="0" w:line="240" w:lineRule="auto"/>
      </w:pPr>
      <w:r>
        <w:separator/>
      </w:r>
    </w:p>
  </w:footnote>
  <w:footnote w:type="continuationSeparator" w:id="0">
    <w:p w:rsidR="00672869" w:rsidRDefault="00672869" w:rsidP="0002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855"/>
    <w:multiLevelType w:val="hybridMultilevel"/>
    <w:tmpl w:val="A63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C2"/>
    <w:rsid w:val="00025AA6"/>
    <w:rsid w:val="00072CC8"/>
    <w:rsid w:val="0013008D"/>
    <w:rsid w:val="001742E7"/>
    <w:rsid w:val="002314C2"/>
    <w:rsid w:val="00282765"/>
    <w:rsid w:val="003B38C2"/>
    <w:rsid w:val="00422312"/>
    <w:rsid w:val="00450AB9"/>
    <w:rsid w:val="0048298C"/>
    <w:rsid w:val="004E33CB"/>
    <w:rsid w:val="0051601E"/>
    <w:rsid w:val="00672869"/>
    <w:rsid w:val="00675690"/>
    <w:rsid w:val="00697BF3"/>
    <w:rsid w:val="006C051F"/>
    <w:rsid w:val="00885E43"/>
    <w:rsid w:val="008E14BA"/>
    <w:rsid w:val="009E1598"/>
    <w:rsid w:val="00A54B1B"/>
    <w:rsid w:val="00A67FA9"/>
    <w:rsid w:val="00AB012D"/>
    <w:rsid w:val="00AB198F"/>
    <w:rsid w:val="00B40B7C"/>
    <w:rsid w:val="00C357A4"/>
    <w:rsid w:val="00CD4ECC"/>
    <w:rsid w:val="00D17A09"/>
    <w:rsid w:val="00D47AF3"/>
    <w:rsid w:val="00E12167"/>
    <w:rsid w:val="00E673BB"/>
    <w:rsid w:val="00F03611"/>
    <w:rsid w:val="00F35CB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C2"/>
  </w:style>
  <w:style w:type="paragraph" w:styleId="Header">
    <w:name w:val="header"/>
    <w:basedOn w:val="Normal"/>
    <w:link w:val="HeaderChar"/>
    <w:uiPriority w:val="99"/>
    <w:unhideWhenUsed/>
    <w:rsid w:val="0002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A6"/>
  </w:style>
  <w:style w:type="paragraph" w:styleId="BalloonText">
    <w:name w:val="Balloon Text"/>
    <w:basedOn w:val="Normal"/>
    <w:link w:val="BalloonTextChar"/>
    <w:uiPriority w:val="99"/>
    <w:semiHidden/>
    <w:unhideWhenUsed/>
    <w:rsid w:val="00F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C2"/>
  </w:style>
  <w:style w:type="paragraph" w:styleId="Header">
    <w:name w:val="header"/>
    <w:basedOn w:val="Normal"/>
    <w:link w:val="HeaderChar"/>
    <w:uiPriority w:val="99"/>
    <w:unhideWhenUsed/>
    <w:rsid w:val="0002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A6"/>
  </w:style>
  <w:style w:type="paragraph" w:styleId="BalloonText">
    <w:name w:val="Balloon Text"/>
    <w:basedOn w:val="Normal"/>
    <w:link w:val="BalloonTextChar"/>
    <w:uiPriority w:val="99"/>
    <w:semiHidden/>
    <w:unhideWhenUsed/>
    <w:rsid w:val="00F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fml3w</dc:creator>
  <cp:lastModifiedBy>emd15u</cp:lastModifiedBy>
  <cp:revision>2</cp:revision>
  <dcterms:created xsi:type="dcterms:W3CDTF">2015-06-04T12:06:00Z</dcterms:created>
  <dcterms:modified xsi:type="dcterms:W3CDTF">2015-06-04T12:06:00Z</dcterms:modified>
</cp:coreProperties>
</file>