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59" w:rsidRDefault="00825259" w:rsidP="00C11F7E">
      <w:pPr>
        <w:pStyle w:val="Heading1"/>
      </w:pPr>
      <w:bookmarkStart w:id="0" w:name="_GoBack"/>
      <w:bookmarkEnd w:id="0"/>
      <w:r>
        <w:t>Even More of an Introduction</w:t>
      </w:r>
    </w:p>
    <w:p w:rsidR="00825259" w:rsidRDefault="00825259" w:rsidP="00825259">
      <w:pPr>
        <w:pStyle w:val="Heading2"/>
      </w:pPr>
      <w:r>
        <w:t>Even More and More Human Events</w:t>
      </w:r>
    </w:p>
    <w:p w:rsidR="00825259" w:rsidRDefault="00825259" w:rsidP="00825259">
      <w:pPr>
        <w:pStyle w:val="BodyText"/>
      </w:pPr>
      <w:r>
        <w:t xml:space="preserve">When in the Course of human events, it becomes necessary for one people to dissolve the political bands which have connected them with another, and to assume among the powers of the earth, the separate and equal station </w:t>
      </w:r>
      <w:r w:rsidR="00C16826">
        <w:fldChar w:fldCharType="begin"/>
      </w:r>
      <w:r w:rsidR="00C16826">
        <w:instrText xml:space="preserve"> ADDIN EN.CITE &lt;EndNote&gt;&lt;Cite&gt;&lt;Author&gt;Chiu&lt;/Author&gt;&lt;Year&gt;2007&lt;/Year&gt;&lt;RecNum&gt;75&lt;/RecNum&gt;&lt;DisplayText&gt;(Chiu and Moss 2007)&lt;/DisplayText&gt;&lt;record&gt;&lt;rec-number&gt;75&lt;/rec-number&gt;&lt;foreign-keys&gt;&lt;key app="EN" db-id="50wxdpzd9vd5r7e9t5b595djrfpttrxw9avp" timestamp="1273091265"&gt;75&lt;/key&gt;&lt;/foreign-keys&gt;&lt;ref-type name="Journal Article"&gt;17&lt;/ref-type&gt;&lt;contributors&gt;&lt;authors&gt;&lt;author&gt;Chiu, Chen&lt;/author&gt;&lt;author&gt;Moss, Cynthia F.&lt;/author&gt;&lt;/authors&gt;&lt;/contributors&gt;&lt;titles&gt;&lt;title&gt;&lt;style face="normal" font="default" size="100%"&gt;The role of the external ear in vertical sound localization in the free flying bat, &lt;/style&gt;&lt;style face="italic" font="default" size="100%"&gt;Eptesicus fuscus&lt;/style&gt;&lt;/title&gt;&lt;secondary-title&gt;Journal of the Acoustical Society of America&lt;/secondary-title&gt;&lt;alt-title&gt;J. Acoust. Soc. Am.&lt;/alt-title&gt;&lt;/titles&gt;&lt;periodical&gt;&lt;full-title&gt;Journal of the Acoustical Society of America&lt;/full-title&gt;&lt;abbr-1&gt;J. Acoust. Soc. Am.&lt;/abbr-1&gt;&lt;abbr-2&gt;J Acoust Soc Am&lt;/abbr-2&gt;&lt;/periodical&gt;&lt;alt-periodical&gt;&lt;full-title&gt;Journal of the Acoustical Society of America&lt;/full-title&gt;&lt;abbr-1&gt;J. Acoust. Soc. Am.&lt;/abbr-1&gt;&lt;abbr-2&gt;J Acoust Soc Am&lt;/abbr-2&gt;&lt;/alt-periodical&gt;&lt;volume&gt;121&lt;/volume&gt;&lt;number&gt;4&lt;/number&gt;&lt;dates&gt;&lt;year&gt;2007&lt;/year&gt;&lt;/dates&gt;&lt;publisher&gt;PubMed&lt;/publisher&gt;&lt;isbn&gt;0001-4966&lt;/isbn&gt;&lt;urls&gt;&lt;/urls&gt;&lt;electronic-resource-num&gt;10.1121/1.2434760&lt;/electronic-resource-num&gt;&lt;/record&gt;&lt;/Cite&gt;&lt;/EndNote&gt;</w:instrText>
      </w:r>
      <w:r w:rsidR="00C16826">
        <w:fldChar w:fldCharType="separate"/>
      </w:r>
      <w:r w:rsidR="00C16826">
        <w:rPr>
          <w:noProof/>
        </w:rPr>
        <w:t>(</w:t>
      </w:r>
      <w:hyperlink w:anchor="_ENREF_1" w:tooltip="Chiu, 2007 #75" w:history="1">
        <w:r w:rsidR="00C16826">
          <w:rPr>
            <w:noProof/>
          </w:rPr>
          <w:t>Chiu and Moss 2007</w:t>
        </w:r>
      </w:hyperlink>
      <w:r w:rsidR="00C16826">
        <w:rPr>
          <w:noProof/>
        </w:rPr>
        <w:t>)</w:t>
      </w:r>
      <w:r w:rsidR="00C16826">
        <w:fldChar w:fldCharType="end"/>
      </w:r>
      <w:r w:rsidR="00C16826">
        <w:t xml:space="preserve"> </w:t>
      </w:r>
      <w:r>
        <w:t>to which the Laws of Nature and of Nature's God entitle them, a decent respect to the opinions of mankind requires that they should declare the causes which impel them to the separation.</w:t>
      </w:r>
    </w:p>
    <w:p w:rsidR="00825259" w:rsidRDefault="00825259" w:rsidP="00825259">
      <w:pPr>
        <w:pStyle w:val="Heading2"/>
      </w:pPr>
      <w:r>
        <w:t>Even More and More Truths</w:t>
      </w:r>
    </w:p>
    <w:p w:rsidR="00825259" w:rsidRDefault="00825259" w:rsidP="00825259">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place">
        <w:smartTag w:uri="urn:schemas-microsoft-com:office:smarttags" w:element="City">
          <w:r>
            <w:t>Liberty</w:t>
          </w:r>
        </w:smartTag>
      </w:smartTag>
      <w:r>
        <w:t>, and the pursuit of Happiness.  That to secure these rights, Governments are instituted among Men, deriving their just powers from the consent of the governed.</w:t>
      </w:r>
    </w:p>
    <w:p w:rsidR="00825259" w:rsidRDefault="00825259" w:rsidP="00825259">
      <w:pPr>
        <w:pStyle w:val="Heading3"/>
      </w:pPr>
      <w:r>
        <w:t>Government</w:t>
      </w:r>
    </w:p>
    <w:p w:rsidR="00825259" w:rsidRDefault="00825259" w:rsidP="00825259">
      <w:pPr>
        <w:pStyle w:val="BodyText"/>
      </w:pPr>
      <w:r>
        <w:t>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has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825259" w:rsidRDefault="00825259" w:rsidP="00825259">
      <w:pPr>
        <w:pStyle w:val="Heading3"/>
      </w:pPr>
      <w:r>
        <w:lastRenderedPageBreak/>
        <w:t>Tyranny</w:t>
      </w:r>
    </w:p>
    <w:p w:rsidR="00825259" w:rsidRDefault="00825259" w:rsidP="00825259">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825259" w:rsidRDefault="00825259" w:rsidP="00825259">
      <w:pPr>
        <w:pStyle w:val="Heading2"/>
      </w:pPr>
      <w:r>
        <w:t>Even More and More Laws</w:t>
      </w:r>
    </w:p>
    <w:p w:rsidR="00825259" w:rsidRDefault="00825259" w:rsidP="00825259">
      <w:pPr>
        <w:pStyle w:val="BodyText"/>
      </w:pPr>
      <w:r>
        <w:t>He has refused his Assent to Laws, the most wholesome and necessary for the public good.</w:t>
      </w:r>
    </w:p>
    <w:p w:rsidR="00825259" w:rsidRDefault="00825259" w:rsidP="00825259">
      <w:pPr>
        <w:pStyle w:val="BodyText"/>
      </w:pPr>
      <w:r>
        <w:t>He has forbidden his Governors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w:t>
      </w:r>
      <w:r w:rsidR="00C16826">
        <w:t xml:space="preserve"> </w:t>
      </w:r>
      <w:r w:rsidR="00C16826">
        <w:fldChar w:fldCharType="begin">
          <w:fldData xml:space="preserve">PEVuZE5vdGU+PENpdGU+PEF1dGhvcj5MZWZlYnZyZTwvQXV0aG9yPjxZZWFyPjIwMDg8L1llYXI+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==
</w:fldData>
        </w:fldChar>
      </w:r>
      <w:r w:rsidR="00C16826">
        <w:instrText xml:space="preserve"> ADDIN EN.CITE </w:instrText>
      </w:r>
      <w:r w:rsidR="00C16826">
        <w:fldChar w:fldCharType="begin">
          <w:fldData xml:space="preserve">PEVuZE5vdGU+PENpdGU+PEF1dGhvcj5MZWZlYnZyZTwvQXV0aG9yPjxZZWFyPjIwMDg8L1llYXI+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==
</w:fldData>
        </w:fldChar>
      </w:r>
      <w:r w:rsidR="00C16826">
        <w:instrText xml:space="preserve"> ADDIN EN.CITE.DATA </w:instrText>
      </w:r>
      <w:r w:rsidR="00C16826">
        <w:fldChar w:fldCharType="end"/>
      </w:r>
      <w:r w:rsidR="00C16826">
        <w:fldChar w:fldCharType="separate"/>
      </w:r>
      <w:r w:rsidR="00C16826">
        <w:rPr>
          <w:noProof/>
        </w:rPr>
        <w:t>(</w:t>
      </w:r>
      <w:hyperlink w:anchor="_ENREF_2" w:tooltip="Lefebvre, 2008 #2323" w:history="1">
        <w:r w:rsidR="00C16826">
          <w:rPr>
            <w:noProof/>
          </w:rPr>
          <w:t>Lefebvre and Sol 2008</w:t>
        </w:r>
      </w:hyperlink>
      <w:r w:rsidR="00C16826">
        <w:rPr>
          <w:noProof/>
        </w:rPr>
        <w:t>)</w:t>
      </w:r>
      <w:r w:rsidR="00C16826">
        <w:fldChar w:fldCharType="end"/>
      </w:r>
      <w:r>
        <w:t xml:space="preserve"> to them and formidable to tyrants only.</w:t>
      </w:r>
    </w:p>
    <w:p w:rsidR="00825259" w:rsidRDefault="00825259" w:rsidP="00825259">
      <w:pPr>
        <w:pStyle w:val="BodyText"/>
      </w:pPr>
      <w:r>
        <w:t>He has called together legislative bodies at places unusual, uncomfortable, and distant from the depository of their public Records, for the sole purpose of fatiguing them into compliance with his measures.</w:t>
      </w:r>
    </w:p>
    <w:p w:rsidR="00825259" w:rsidRDefault="00825259" w:rsidP="00825259">
      <w:pPr>
        <w:pStyle w:val="BodyText"/>
      </w:pPr>
      <w:r>
        <w:t>He has dissolved Representative Houses repeatedly, for opposing with manly firmness his invasions on the rights of the people.</w:t>
      </w:r>
    </w:p>
    <w:p w:rsidR="00825259" w:rsidRDefault="00825259" w:rsidP="00825259">
      <w:pPr>
        <w:pStyle w:val="BodyText"/>
      </w:pPr>
      <w: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825259" w:rsidRDefault="00825259" w:rsidP="00825259">
      <w:pPr>
        <w:pStyle w:val="Heading2"/>
      </w:pPr>
      <w:r>
        <w:lastRenderedPageBreak/>
        <w:t>Even More and More Population</w:t>
      </w:r>
    </w:p>
    <w:p w:rsidR="00825259" w:rsidRDefault="00825259" w:rsidP="00825259">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825259" w:rsidRDefault="00825259" w:rsidP="00825259">
      <w:pPr>
        <w:pStyle w:val="BodyText"/>
      </w:pPr>
      <w:r>
        <w:t>He has obstructed the Administration of Justice, by refusing his Assent to laws for establishing Judiciary powers.</w:t>
      </w:r>
    </w:p>
    <w:p w:rsidR="00825259" w:rsidRDefault="00825259" w:rsidP="00825259">
      <w:pPr>
        <w:pStyle w:val="BodyText"/>
      </w:pPr>
      <w:r>
        <w:t>He has made Judges dependent on his Will alone, for the tenure of their offices, and the amount and payment of their salaries.</w:t>
      </w:r>
    </w:p>
    <w:p w:rsidR="00825259" w:rsidRDefault="00825259" w:rsidP="00825259">
      <w:pPr>
        <w:pStyle w:val="Heading3"/>
      </w:pPr>
      <w:r>
        <w:t>Offices</w:t>
      </w:r>
    </w:p>
    <w:p w:rsidR="00825259" w:rsidRDefault="00825259" w:rsidP="00825259">
      <w:pPr>
        <w:pStyle w:val="BodyText"/>
      </w:pPr>
      <w:r>
        <w:t>He has erected a multitude of New Offices, and sent hither swarms of Officers to harass our people and eat out their substance.</w:t>
      </w:r>
    </w:p>
    <w:p w:rsidR="00825259" w:rsidRDefault="00825259" w:rsidP="00825259">
      <w:pPr>
        <w:pStyle w:val="BodyText"/>
      </w:pPr>
      <w:r>
        <w:t>He has kept among us, in times of peace, standing Armies without the Consent of our legislatures.</w:t>
      </w:r>
    </w:p>
    <w:p w:rsidR="00825259" w:rsidRDefault="00825259" w:rsidP="00825259">
      <w:pPr>
        <w:pStyle w:val="BodyText"/>
      </w:pPr>
      <w:r>
        <w:t>He has affected to render the Military independent of and superior to the Civil power.</w:t>
      </w:r>
    </w:p>
    <w:p w:rsidR="00825259" w:rsidRDefault="00825259" w:rsidP="00825259">
      <w:pPr>
        <w:pStyle w:val="Heading2"/>
      </w:pPr>
      <w:r>
        <w:t>Even More and More Acts of pretended Legislation</w:t>
      </w:r>
    </w:p>
    <w:p w:rsidR="00825259" w:rsidRDefault="00825259" w:rsidP="00825259">
      <w:pPr>
        <w:pStyle w:val="BodyText"/>
      </w:pPr>
      <w:r>
        <w:t>For protecting them, by a mock Trial, from punishment for any Murders which they should commit on the Inhabitants of these States:</w:t>
      </w:r>
    </w:p>
    <w:p w:rsidR="00825259" w:rsidRDefault="00825259" w:rsidP="00825259">
      <w:pPr>
        <w:pStyle w:val="BodyText"/>
      </w:pPr>
      <w:r>
        <w:t>For cutting off our Trade with all parts of the world:</w:t>
      </w:r>
    </w:p>
    <w:p w:rsidR="00825259" w:rsidRDefault="00825259" w:rsidP="00825259">
      <w:pPr>
        <w:pStyle w:val="BodyText"/>
      </w:pPr>
      <w:r>
        <w:t>For imposing Taxes on us without our Consent:</w:t>
      </w:r>
    </w:p>
    <w:p w:rsidR="00825259" w:rsidRDefault="00825259" w:rsidP="00825259">
      <w:pPr>
        <w:pStyle w:val="BodyText"/>
      </w:pPr>
      <w:r>
        <w:t>For depriving us in many cases, of the benefits of Trial by Jury:</w:t>
      </w:r>
    </w:p>
    <w:p w:rsidR="00825259" w:rsidRDefault="00825259" w:rsidP="00825259">
      <w:pPr>
        <w:pStyle w:val="BodyText"/>
      </w:pPr>
      <w:r>
        <w:t>For transporting us beyond Seas to be tried for pretended offences:</w:t>
      </w:r>
    </w:p>
    <w:p w:rsidR="00825259" w:rsidRDefault="00825259" w:rsidP="00825259">
      <w:pPr>
        <w:pStyle w:val="Heading3"/>
      </w:pPr>
      <w:r>
        <w:lastRenderedPageBreak/>
        <w:t>Government</w:t>
      </w:r>
    </w:p>
    <w:p w:rsidR="00825259" w:rsidRDefault="00825259" w:rsidP="00825259">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r w:rsidR="00C16826">
        <w:t xml:space="preserve"> </w:t>
      </w:r>
      <w:r w:rsidR="00C16826">
        <w:fldChar w:fldCharType="begin">
          <w:fldData xml:space="preserve">PEVuZE5vdGU+PENpdGU+PEF1dGhvcj5UYXlsb3I8L0F1dGhvcj48WWVhcj4yMDEyPC9ZZWFyPjxS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</w:fldData>
        </w:fldChar>
      </w:r>
      <w:r w:rsidR="00C16826">
        <w:instrText xml:space="preserve"> ADDIN EN.CITE </w:instrText>
      </w:r>
      <w:r w:rsidR="00C16826">
        <w:fldChar w:fldCharType="begin">
          <w:fldData xml:space="preserve">PEVuZE5vdGU+PENpdGU+PEF1dGhvcj5UYXlsb3I8L0F1dGhvcj48WWVhcj4yMDEyPC9ZZWFyPjxS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</w:fldData>
        </w:fldChar>
      </w:r>
      <w:r w:rsidR="00C16826">
        <w:instrText xml:space="preserve"> ADDIN EN.CITE.DATA </w:instrText>
      </w:r>
      <w:r w:rsidR="00C16826">
        <w:fldChar w:fldCharType="end"/>
      </w:r>
      <w:r w:rsidR="00C16826">
        <w:fldChar w:fldCharType="separate"/>
      </w:r>
      <w:r w:rsidR="00C16826">
        <w:rPr>
          <w:noProof/>
        </w:rPr>
        <w:t>(</w:t>
      </w:r>
      <w:hyperlink w:anchor="_ENREF_3" w:tooltip="Taylor, 2012 #2306" w:history="1">
        <w:r w:rsidR="00C16826">
          <w:rPr>
            <w:noProof/>
          </w:rPr>
          <w:t>Taylor, Miller et al. 2012</w:t>
        </w:r>
      </w:hyperlink>
      <w:r w:rsidR="00C16826">
        <w:rPr>
          <w:noProof/>
        </w:rPr>
        <w:t>)</w:t>
      </w:r>
      <w:r w:rsidR="00C16826">
        <w:fldChar w:fldCharType="end"/>
      </w:r>
    </w:p>
    <w:p w:rsidR="00825259" w:rsidRDefault="00825259" w:rsidP="00825259">
      <w:pPr>
        <w:pStyle w:val="BodyText"/>
      </w:pPr>
      <w:r>
        <w:t>For taking away our Charters, abolishing our most valuable Laws, and altering fundamentally the Forms of our Governments:</w:t>
      </w:r>
    </w:p>
    <w:p w:rsidR="00825259" w:rsidRDefault="00825259" w:rsidP="00825259">
      <w:pPr>
        <w:pStyle w:val="BodyText"/>
      </w:pPr>
      <w:r>
        <w:t>For suspending our own Legislatures, and declaring themselves invested with power to legislate for us in all cases whatsoever.</w:t>
      </w:r>
    </w:p>
    <w:p w:rsidR="00825259" w:rsidRDefault="00825259" w:rsidP="00825259">
      <w:pPr>
        <w:pStyle w:val="BodyText"/>
      </w:pPr>
      <w:r>
        <w:t>For he has abdicated Government here, by declaring us out of his Protection and waging War against us.</w:t>
      </w:r>
    </w:p>
    <w:p w:rsidR="00825259" w:rsidRDefault="00825259" w:rsidP="00825259">
      <w:pPr>
        <w:pStyle w:val="Heading3"/>
      </w:pPr>
      <w:r>
        <w:t>Coasts</w:t>
      </w:r>
    </w:p>
    <w:p w:rsidR="00825259" w:rsidRDefault="00825259" w:rsidP="00825259">
      <w:pPr>
        <w:pStyle w:val="BodyText"/>
      </w:pPr>
      <w:r>
        <w:t>He has plundered our seas, ravaged our Coasts, burnt our towns, and destroyed the Lives of our men.</w:t>
      </w:r>
    </w:p>
    <w:p w:rsidR="00825259" w:rsidRDefault="00825259" w:rsidP="00825259">
      <w:pPr>
        <w:pStyle w:val="BodyText"/>
      </w:pPr>
      <w: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p w:rsidR="00825259" w:rsidRDefault="00825259" w:rsidP="00825259">
      <w:pPr>
        <w:pStyle w:val="Heading2"/>
      </w:pPr>
      <w:r>
        <w:t>Even More and More Government</w:t>
      </w:r>
    </w:p>
    <w:p w:rsidR="00825259" w:rsidRDefault="00825259" w:rsidP="00825259">
      <w:pPr>
        <w:pStyle w:val="BodyText"/>
      </w:pPr>
      <w:r>
        <w:t>He has constrained our fellow Citizens taken Captive on the high Seas to bear arms against their Country, to become the executioners of their friends and Brethren, or to fall themselves by their Hands.</w:t>
      </w:r>
    </w:p>
    <w:p w:rsidR="00825259" w:rsidRDefault="00825259" w:rsidP="00825259">
      <w:pPr>
        <w:pStyle w:val="BodyText"/>
      </w:pPr>
      <w:r>
        <w:t>He has excited domestic insurrections amongst us, and has endeavoured to bring on the inhabitants of our frontiers, the merciless Indian Savages, whose known rule of warfare, is an undistinguished destruction of all ages, sexes and conditions.</w:t>
      </w:r>
    </w:p>
    <w:p w:rsidR="00825259" w:rsidRDefault="00825259" w:rsidP="00825259">
      <w:pPr>
        <w:pStyle w:val="BodyText"/>
      </w:pPr>
      <w:r>
        <w:lastRenderedPageBreak/>
        <w:t>In every stage of these Oppressions We have Petitioned for Redress in the most humble terms: Our repeated Petitions have been answered only by repeated injury.  A Prince, whose character is thus marked by every act which may define a Tyrant, is unfit to be the ruler of a free men.</w:t>
      </w:r>
    </w:p>
    <w:p w:rsidR="00825259" w:rsidRDefault="00825259" w:rsidP="00825259">
      <w:pPr>
        <w:pStyle w:val="Heading2"/>
      </w:pPr>
      <w:r>
        <w:t>Even More and More Attention to our British brethren.</w:t>
      </w:r>
    </w:p>
    <w:p w:rsidR="00825259" w:rsidRDefault="00825259" w:rsidP="00825259">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825259" w:rsidRDefault="00825259" w:rsidP="00825259">
      <w:pPr>
        <w:pStyle w:val="Heading3"/>
      </w:pPr>
      <w:r>
        <w:t>Allegiance</w:t>
      </w:r>
    </w:p>
    <w:p w:rsidR="00825259" w:rsidRDefault="00825259" w:rsidP="00825259">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w:t>
      </w:r>
      <w:smartTag w:uri="urn:schemas-microsoft-com:office:smarttags" w:element="City">
        <w:smartTag w:uri="urn:schemas-microsoft-com:office:smarttags" w:element="place">
          <w:r>
            <w:t>Providence</w:t>
          </w:r>
        </w:smartTag>
      </w:smartTag>
      <w:r>
        <w:t>, we mutually pledge to each other our Lives, our Fortunes and our sacred Honor.</w:t>
      </w:r>
    </w:p>
    <w:p w:rsidR="00825259" w:rsidRDefault="00825259" w:rsidP="00825259">
      <w:pPr>
        <w:pStyle w:val="BodyText"/>
      </w:pPr>
      <w:r>
        <w:t xml:space="preserve">For abolishing the free System of English Laws in a neighbouring Province, establishing therein an Arbitrary government, and enlarging its Boundaries so as </w:t>
      </w:r>
      <w:r>
        <w:lastRenderedPageBreak/>
        <w:t>to render it at once an example and fit instrument for introducing the same absolute rule into these Colonies:</w:t>
      </w:r>
    </w:p>
    <w:p w:rsidR="00825259" w:rsidRDefault="00825259" w:rsidP="00825259">
      <w:pPr>
        <w:pStyle w:val="BodyText"/>
      </w:pPr>
      <w:r>
        <w:t>For taking away our Charters, abolishing our most valuable Laws, and altering fundamentally the Forms of our Governments:</w:t>
      </w:r>
    </w:p>
    <w:p w:rsidR="00825259" w:rsidRDefault="00825259" w:rsidP="00825259">
      <w:pPr>
        <w:pStyle w:val="BodyText"/>
      </w:pPr>
      <w:r>
        <w:t>For suspending our own Legislatures, and declaring themselves invested with power to legislate for us in all cases whatsoever.</w:t>
      </w:r>
    </w:p>
    <w:p w:rsidR="00825259" w:rsidRDefault="00825259" w:rsidP="00825259">
      <w:pPr>
        <w:pStyle w:val="BodyText"/>
      </w:pPr>
      <w:r>
        <w:t>For he has abdicated Government here, by declaring us out of his Protection and waging War against us.</w:t>
      </w:r>
    </w:p>
    <w:p w:rsidR="00825259" w:rsidRDefault="00825259" w:rsidP="00825259">
      <w:pPr>
        <w:pStyle w:val="Heading2"/>
      </w:pPr>
      <w:r>
        <w:t>Even More and More Plundering the Coast</w:t>
      </w:r>
    </w:p>
    <w:p w:rsidR="00825259" w:rsidRDefault="00825259" w:rsidP="00825259">
      <w:pPr>
        <w:pStyle w:val="BodyText"/>
      </w:pPr>
      <w:r>
        <w:t>He has plundered our seas, ravaged our Coasts, burnt our towns, and destroyed the Lives of our men.</w:t>
      </w:r>
    </w:p>
    <w:p w:rsidR="00825259" w:rsidRDefault="00825259" w:rsidP="00825259">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C16826" w:rsidRDefault="00C16826" w:rsidP="00897A4A"/>
    <w:p w:rsidR="00C16826" w:rsidRPr="00C16826" w:rsidRDefault="00C16826" w:rsidP="00C16826">
      <w:pPr>
        <w:pStyle w:val="EndNoteBibliography"/>
      </w:pPr>
      <w:r>
        <w:fldChar w:fldCharType="begin"/>
      </w:r>
      <w:r>
        <w:instrText xml:space="preserve"> ADDIN EN.REFLIST </w:instrText>
      </w:r>
      <w:r>
        <w:fldChar w:fldCharType="separate"/>
      </w:r>
      <w:bookmarkStart w:id="1" w:name="_ENREF_1"/>
      <w:r w:rsidRPr="00C16826">
        <w:t xml:space="preserve">Chiu, C. and C. F. Moss (2007). "The role of the external ear in vertical sound localization in the free flying bat, </w:t>
      </w:r>
      <w:r w:rsidRPr="00C16826">
        <w:rPr>
          <w:i/>
        </w:rPr>
        <w:t>Eptesicus fuscus</w:t>
      </w:r>
      <w:r w:rsidRPr="00C16826">
        <w:t xml:space="preserve">." </w:t>
      </w:r>
      <w:r w:rsidRPr="00C16826">
        <w:rPr>
          <w:u w:val="single"/>
        </w:rPr>
        <w:t>Journal of the Acoustical Society of America</w:t>
      </w:r>
      <w:r w:rsidRPr="00C16826">
        <w:t xml:space="preserve"> </w:t>
      </w:r>
      <w:r w:rsidRPr="00C16826">
        <w:rPr>
          <w:b/>
        </w:rPr>
        <w:t>121</w:t>
      </w:r>
      <w:r w:rsidRPr="00C16826">
        <w:t>(4).</w:t>
      </w:r>
    </w:p>
    <w:p w:rsidR="00C16826" w:rsidRPr="00C16826" w:rsidRDefault="00C16826" w:rsidP="00C16826">
      <w:pPr>
        <w:pStyle w:val="EndNoteBibliography"/>
        <w:ind w:left="720" w:hanging="720"/>
      </w:pPr>
      <w:r w:rsidRPr="00C16826">
        <w:tab/>
        <w:t>The role of the external ear in sonar target localization for prey capture was studied by deflecting the tragus of six big brown bats, Eptesicus fuscus. The prey capture performance of the bat dropped significantly in the tragus-deflection condition, compared with baseline, control, and recovery conditions. Target localization error occurred in the tragus-deflected bat, and mainly in elevation. The deflection of the tragus did not abolish the prey capture ability of the bat, which suggests that other cues are available used for prey localization. Adaptive vocal and motor behaviors were also investigated in this study. The bat did not show significant changes in vocal behaviors but modified its flight trajectories in response to the tragus manipulation. The tragus-deflected bat tended to attack the prey item from above and had lower tangential velocity and larger bearing from the side, compared with baseline and recovery conditions. These findings highlight the contribution of the tragus to vertical sound localization in the free-flying big brown bat and demonstrate flight adaptations the bat makes to compensate altered acoustic cues.</w:t>
      </w:r>
    </w:p>
    <w:bookmarkEnd w:id="1"/>
    <w:p w:rsidR="00C16826" w:rsidRPr="00C16826" w:rsidRDefault="00C16826" w:rsidP="00C16826">
      <w:pPr>
        <w:pStyle w:val="EndNoteBibliography"/>
      </w:pPr>
    </w:p>
    <w:p w:rsidR="00C16826" w:rsidRPr="00C16826" w:rsidRDefault="00C16826" w:rsidP="00C16826">
      <w:pPr>
        <w:pStyle w:val="EndNoteBibliography"/>
      </w:pPr>
      <w:bookmarkStart w:id="2" w:name="_ENREF_2"/>
      <w:r w:rsidRPr="00C16826">
        <w:t xml:space="preserve">Lefebvre, L. and D. Sol (2008). "Brains, lifestyles and cognition: Are there general trends?" </w:t>
      </w:r>
      <w:r w:rsidRPr="00C16826">
        <w:rPr>
          <w:u w:val="single"/>
        </w:rPr>
        <w:t>Brain, Behavior and Evolution</w:t>
      </w:r>
      <w:r w:rsidRPr="00C16826">
        <w:t xml:space="preserve"> </w:t>
      </w:r>
      <w:r w:rsidRPr="00C16826">
        <w:rPr>
          <w:b/>
        </w:rPr>
        <w:t>72</w:t>
      </w:r>
      <w:r w:rsidRPr="00C16826">
        <w:t>(2): 135-144.</w:t>
      </w:r>
    </w:p>
    <w:p w:rsidR="00C16826" w:rsidRPr="00C16826" w:rsidRDefault="00C16826" w:rsidP="00C16826">
      <w:pPr>
        <w:pStyle w:val="EndNoteBibliography"/>
        <w:ind w:left="720" w:hanging="720"/>
      </w:pPr>
      <w:r w:rsidRPr="00C16826">
        <w:tab/>
        <w:t>Comparative and experimental approaches to cognition in different animal taxa suggest some degree of convergent evolution. Similar cognitive trends associated with similar lifestyles (sociality, generalism, new habitats) are seen in taxa that are phylogenetically distant and possess remarkably different brains. Many cognitive measures show positive intercorrelations at the inter-individual and inter-taxon level, suggesting some degree of general intelligence. Ecological principles like the unpredictability of resources in space and time may drive different types of cognition (e. g., social and non-social) in the same direction. Taxa that rank high on comparative counts of cognition in the field are usually the ones that succeed well in experimental tests, with the exception of avian imitation. From apes to birds, fish and beetles, a few common principles appear to have influenced the evolution of brains and cognition in widely divergent taxa. Copyright (c) 2008 S. Karger AG, Basel</w:t>
      </w:r>
    </w:p>
    <w:bookmarkEnd w:id="2"/>
    <w:p w:rsidR="00C16826" w:rsidRPr="00C16826" w:rsidRDefault="00C16826" w:rsidP="00C16826">
      <w:pPr>
        <w:pStyle w:val="EndNoteBibliography"/>
      </w:pPr>
    </w:p>
    <w:p w:rsidR="00C16826" w:rsidRPr="00C16826" w:rsidRDefault="00C16826" w:rsidP="00C16826">
      <w:pPr>
        <w:pStyle w:val="EndNoteBibliography"/>
      </w:pPr>
      <w:bookmarkStart w:id="3" w:name="_ENREF_3"/>
      <w:r w:rsidRPr="00C16826">
        <w:t xml:space="preserve">Taylor, A. H., et al. (2012). "New Caledonian crows reason about hidden causal agents." </w:t>
      </w:r>
      <w:r w:rsidRPr="00C16826">
        <w:rPr>
          <w:u w:val="single"/>
        </w:rPr>
        <w:t>Proceedings of the National Academy of Sciences of the United States of America</w:t>
      </w:r>
      <w:r w:rsidRPr="00C16826">
        <w:t xml:space="preserve"> </w:t>
      </w:r>
      <w:r w:rsidRPr="00C16826">
        <w:rPr>
          <w:b/>
        </w:rPr>
        <w:t>109</w:t>
      </w:r>
      <w:r w:rsidRPr="00C16826">
        <w:t>(40): 16389-16391.</w:t>
      </w:r>
    </w:p>
    <w:p w:rsidR="00C16826" w:rsidRPr="00C16826" w:rsidRDefault="00C16826" w:rsidP="00C16826">
      <w:pPr>
        <w:pStyle w:val="EndNoteBibliography"/>
        <w:ind w:left="720" w:hanging="720"/>
      </w:pPr>
      <w:r w:rsidRPr="00C16826">
        <w:tab/>
        <w:t>The ability to make inferences about hidden causal mechanisms underpins scientific and religious thought. It also facilitates the understanding of social interactions and the production of sophisticated tool-using behaviors. However, although animals can reason about the outcomes of accidental interventions, only humans have been shown to make inferences about hidden causal mechanisms. Here, we show that tool-making New Caledonian crows react differently to an observable event when it is caused by a hidden causal agent. Eight crows watched two series of events in which a stick moved. In the first set of events, the crows observed a human enter a hide, a stick move, and the human then leave the hide. In the second, the stick moved without a human entering or exiting the hide. The crows inspected the hide and abandoned probing with a tool for food more often after the second, unexplained series of events. This difference shows that the crows can reason about a hidden causal agent. Comparative studies with the methodology outlined here could aid in elucidating the selective pressures that led to the evolution of this cognitive ability.</w:t>
      </w:r>
    </w:p>
    <w:bookmarkEnd w:id="3"/>
    <w:p w:rsidR="00436167" w:rsidRPr="00897A4A" w:rsidRDefault="00C16826" w:rsidP="00897A4A">
      <w:r>
        <w:fldChar w:fldCharType="end"/>
      </w:r>
    </w:p>
    <w:sectPr w:rsidR="00436167" w:rsidRPr="00897A4A"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259" w:rsidRDefault="00825259" w:rsidP="0097029A">
      <w:r>
        <w:separator/>
      </w:r>
    </w:p>
  </w:endnote>
  <w:endnote w:type="continuationSeparator" w:id="0">
    <w:p w:rsidR="00825259" w:rsidRDefault="00825259"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259" w:rsidRDefault="00825259" w:rsidP="0097029A">
      <w:r>
        <w:separator/>
      </w:r>
    </w:p>
  </w:footnote>
  <w:footnote w:type="continuationSeparator" w:id="0">
    <w:p w:rsidR="00825259" w:rsidRDefault="00825259" w:rsidP="0097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F97859">
          <w:rPr>
            <w:noProof/>
          </w:rPr>
          <w:t>1</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C024D394"/>
    <w:lvl w:ilvl="0">
      <w:start w:val="4"/>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rebuchet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0wxdpzd9vd5r7e9t5b595djrfpttrxw9avp&quot;&gt;Sample_Library_X7&lt;record-ids&gt;&lt;item&gt;75&lt;/item&gt;&lt;item&gt;2306&lt;/item&gt;&lt;item&gt;2323&lt;/item&gt;&lt;/record-ids&gt;&lt;/item&gt;&lt;/Libraries&gt;"/>
  </w:docVars>
  <w:rsids>
    <w:rsidRoot w:val="00825259"/>
    <w:rsid w:val="0009508B"/>
    <w:rsid w:val="002016CB"/>
    <w:rsid w:val="00236198"/>
    <w:rsid w:val="00240481"/>
    <w:rsid w:val="00272812"/>
    <w:rsid w:val="002E3155"/>
    <w:rsid w:val="00301A48"/>
    <w:rsid w:val="00373305"/>
    <w:rsid w:val="00436167"/>
    <w:rsid w:val="00483565"/>
    <w:rsid w:val="00540217"/>
    <w:rsid w:val="005A04B1"/>
    <w:rsid w:val="00626F28"/>
    <w:rsid w:val="006C48C1"/>
    <w:rsid w:val="007E619F"/>
    <w:rsid w:val="0082508C"/>
    <w:rsid w:val="00825259"/>
    <w:rsid w:val="00897A4A"/>
    <w:rsid w:val="008B03F8"/>
    <w:rsid w:val="008C063C"/>
    <w:rsid w:val="009072F6"/>
    <w:rsid w:val="0097029A"/>
    <w:rsid w:val="00971AC2"/>
    <w:rsid w:val="009E5F02"/>
    <w:rsid w:val="00A51B02"/>
    <w:rsid w:val="00AA4E2A"/>
    <w:rsid w:val="00AF505E"/>
    <w:rsid w:val="00B95C0E"/>
    <w:rsid w:val="00C066EC"/>
    <w:rsid w:val="00C11F7E"/>
    <w:rsid w:val="00C16826"/>
    <w:rsid w:val="00C309B9"/>
    <w:rsid w:val="00C506C3"/>
    <w:rsid w:val="00C541AB"/>
    <w:rsid w:val="00C62714"/>
    <w:rsid w:val="00C714ED"/>
    <w:rsid w:val="00C77CA1"/>
    <w:rsid w:val="00C977D6"/>
    <w:rsid w:val="00CE4C99"/>
    <w:rsid w:val="00CF58A8"/>
    <w:rsid w:val="00D11B6C"/>
    <w:rsid w:val="00D335FE"/>
    <w:rsid w:val="00D4753D"/>
    <w:rsid w:val="00D91D25"/>
    <w:rsid w:val="00DA1A7E"/>
    <w:rsid w:val="00DF27F1"/>
    <w:rsid w:val="00DF6717"/>
    <w:rsid w:val="00DF69EE"/>
    <w:rsid w:val="00E413F3"/>
    <w:rsid w:val="00E5118E"/>
    <w:rsid w:val="00EC43A6"/>
    <w:rsid w:val="00F15691"/>
    <w:rsid w:val="00F97859"/>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docId w15:val="{252BAB10-B70B-4ADE-A29F-0F40BF95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016CB"/>
    <w:pPr>
      <w:spacing w:after="0" w:line="240" w:lineRule="auto"/>
    </w:pPr>
    <w:rPr>
      <w:rFonts w:ascii="Trebuchet MS" w:hAnsi="Trebuchet MS"/>
      <w:sz w:val="24"/>
    </w:rPr>
  </w:style>
  <w:style w:type="paragraph" w:styleId="Heading1">
    <w:name w:val="heading 1"/>
    <w:basedOn w:val="Normal"/>
    <w:next w:val="BodyText"/>
    <w:link w:val="Heading1Char"/>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uiPriority w:val="5"/>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szCs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szCs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C16826"/>
    <w:pPr>
      <w:jc w:val="center"/>
    </w:pPr>
    <w:rPr>
      <w:noProof/>
      <w:lang w:val="en-US"/>
    </w:rPr>
  </w:style>
  <w:style w:type="character" w:customStyle="1" w:styleId="EndNoteBibliographyTitleChar">
    <w:name w:val="EndNote Bibliography Title Char"/>
    <w:basedOn w:val="BodyTextChar"/>
    <w:link w:val="EndNoteBibliographyTitle"/>
    <w:rsid w:val="00C16826"/>
    <w:rPr>
      <w:rFonts w:ascii="Trebuchet MS" w:hAnsi="Trebuchet MS"/>
      <w:noProof/>
      <w:sz w:val="24"/>
      <w:lang w:val="en-US"/>
    </w:rPr>
  </w:style>
  <w:style w:type="paragraph" w:customStyle="1" w:styleId="EndNoteBibliography">
    <w:name w:val="EndNote Bibliography"/>
    <w:basedOn w:val="Normal"/>
    <w:link w:val="EndNoteBibliographyChar"/>
    <w:rsid w:val="00C16826"/>
    <w:rPr>
      <w:noProof/>
      <w:lang w:val="en-US"/>
    </w:rPr>
  </w:style>
  <w:style w:type="character" w:customStyle="1" w:styleId="EndNoteBibliographyChar">
    <w:name w:val="EndNote Bibliography Char"/>
    <w:basedOn w:val="BodyTextChar"/>
    <w:link w:val="EndNoteBibliography"/>
    <w:rsid w:val="00C16826"/>
    <w:rPr>
      <w:rFonts w:ascii="Trebuchet MS" w:hAnsi="Trebuchet MS"/>
      <w:noProof/>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792F6-3140-41D2-BB88-124513651CC1}">
  <ds:schemaRefs>
    <ds:schemaRef ds:uri="http://schemas.openxmlformats.org/officeDocument/2006/bibliography"/>
  </ds:schemaRefs>
</ds:datastoreItem>
</file>

<file path=customXml/itemProps2.xml><?xml version="1.0" encoding="utf-8"?>
<ds:datastoreItem xmlns:ds="http://schemas.openxmlformats.org/officeDocument/2006/customXml" ds:itemID="{4AAE0892-BE03-4FC0-A0FB-B39E2D57091F}"/>
</file>

<file path=customXml/itemProps3.xml><?xml version="1.0" encoding="utf-8"?>
<ds:datastoreItem xmlns:ds="http://schemas.openxmlformats.org/officeDocument/2006/customXml" ds:itemID="{257FAA51-2B63-478E-8E6E-ECEC12ACFFF2}"/>
</file>

<file path=customXml/itemProps4.xml><?xml version="1.0" encoding="utf-8"?>
<ds:datastoreItem xmlns:ds="http://schemas.openxmlformats.org/officeDocument/2006/customXml" ds:itemID="{CC46D458-6244-471C-86AA-4B7E91D18D4A}"/>
</file>

<file path=docProps/app.xml><?xml version="1.0" encoding="utf-8"?>
<Properties xmlns="http://schemas.openxmlformats.org/officeDocument/2006/extended-properties" xmlns:vt="http://schemas.openxmlformats.org/officeDocument/2006/docPropsVTypes">
  <Template>Thesis2 cn.dotx</Template>
  <TotalTime>3</TotalTime>
  <Pages>7</Pages>
  <Words>2182</Words>
  <Characters>12442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5</cp:revision>
  <cp:lastPrinted>2011-10-10T08:15:00Z</cp:lastPrinted>
  <dcterms:created xsi:type="dcterms:W3CDTF">2014-04-08T09:58:00Z</dcterms:created>
  <dcterms:modified xsi:type="dcterms:W3CDTF">2017-02-20T09:09:00Z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