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AF5" w:rsidRDefault="00DC5AF5" w:rsidP="00DE19F3">
      <w:pPr>
        <w:pStyle w:val="Heading1"/>
      </w:pPr>
      <w:bookmarkStart w:id="0" w:name="_GoBack"/>
      <w:bookmarkEnd w:id="0"/>
      <w:r>
        <w:t>Yet Another Introduction</w:t>
      </w:r>
    </w:p>
    <w:p w:rsidR="00DC5AF5" w:rsidRDefault="00DC5AF5" w:rsidP="00DC5AF5">
      <w:pPr>
        <w:pStyle w:val="Heading2"/>
      </w:pPr>
      <w:r>
        <w:t>Even More Human Events</w:t>
      </w:r>
    </w:p>
    <w:p w:rsidR="00DC5AF5" w:rsidRDefault="00DC5AF5" w:rsidP="00DC5AF5">
      <w:pPr>
        <w:pStyle w:val="BodyText"/>
      </w:pPr>
      <w:r>
        <w:t>When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w:t>
      </w:r>
      <w:r w:rsidR="00636502">
        <w:fldChar w:fldCharType="begin"/>
      </w:r>
      <w:r w:rsidR="00636502">
        <w:instrText xml:space="preserve"> ADDIN EN.CITE &lt;EndNote&gt;&lt;Cite&gt;&lt;Author&gt;Allen&lt;/Author&gt;&lt;Year&gt;2004&lt;/Year&gt;&lt;RecNum&gt;80&lt;/RecNum&gt;&lt;DisplayText&gt;(Allen 2004)&lt;/DisplayText&gt;&lt;record&gt;&lt;rec-number&gt;80&lt;/rec-number&gt;&lt;foreign-keys&gt;&lt;key app="EN" db-id="50wxdpzd9vd5r7e9t5b595djrfpttrxw9avp" timestamp="1273091265"&gt;80&lt;/key&gt;&lt;/foreign-keys&gt;&lt;ref-type name="Book"&gt;6&lt;/ref-type&gt;&lt;contributors&gt;&lt;authors&gt;&lt;author&gt;Allen, Glover M.&lt;/author&gt;&lt;/authors&gt;&lt;/contributors&gt;&lt;titles&gt;&lt;title&gt;Bats: biology, behavior, and folklore&lt;/title&gt;&lt;/titles&gt;&lt;pages&gt;x, 368, [26] p. of plates&lt;/pages&gt;&lt;dates&gt;&lt;year&gt;2004&lt;/year&gt;&lt;/dates&gt;&lt;pub-location&gt;Mineola, N.Y.&lt;/pub-location&gt;&lt;publisher&gt;Dover Publications&lt;/publisher&gt;&lt;isbn&gt;0486433838 (pbk.)&lt;/isbn&gt;&lt;urls&gt;&lt;/urls&gt;&lt;/record&gt;&lt;/Cite&gt;&lt;/EndNote&gt;</w:instrText>
      </w:r>
      <w:r w:rsidR="00636502">
        <w:fldChar w:fldCharType="separate"/>
      </w:r>
      <w:r w:rsidR="00636502">
        <w:rPr>
          <w:noProof/>
        </w:rPr>
        <w:t>(</w:t>
      </w:r>
      <w:hyperlink w:anchor="_ENREF_1" w:tooltip="Allen, 2004 #80" w:history="1">
        <w:r w:rsidR="00636502">
          <w:rPr>
            <w:noProof/>
          </w:rPr>
          <w:t>Allen 2004</w:t>
        </w:r>
      </w:hyperlink>
      <w:r w:rsidR="00636502">
        <w:rPr>
          <w:noProof/>
        </w:rPr>
        <w:t>)</w:t>
      </w:r>
      <w:r w:rsidR="00636502">
        <w:fldChar w:fldCharType="end"/>
      </w:r>
      <w:r>
        <w:t xml:space="preserve"> the causes which impel them to the separation.</w:t>
      </w:r>
    </w:p>
    <w:p w:rsidR="00DC5AF5" w:rsidRDefault="00DC5AF5" w:rsidP="00DC5AF5">
      <w:pPr>
        <w:pStyle w:val="Heading2"/>
      </w:pPr>
      <w:r>
        <w:t>Even More Truths</w:t>
      </w:r>
    </w:p>
    <w:p w:rsidR="00DC5AF5" w:rsidRDefault="00DC5AF5" w:rsidP="00DC5AF5">
      <w:pPr>
        <w:pStyle w:val="BodyText"/>
      </w:pPr>
      <w:r>
        <w:t xml:space="preserve">We hold these truths to be self-evident, that all men are created equal, that they are endowed by their Creator with certain Unalienable Rights, that among these are Life, </w:t>
      </w:r>
      <w:smartTag w:uri="urn:schemas-microsoft-com:office:smarttags" w:element="place">
        <w:smartTag w:uri="urn:schemas-microsoft-com:office:smarttags" w:element="City">
          <w:r>
            <w:t>Liberty</w:t>
          </w:r>
        </w:smartTag>
      </w:smartTag>
      <w:r>
        <w:t>, and the pursuit of Happiness.  That to secure these rights, Governments are instituted among Men, deriving their just powers from the consent of the governed.</w:t>
      </w:r>
    </w:p>
    <w:p w:rsidR="00DC5AF5" w:rsidRDefault="00DC5AF5" w:rsidP="00DC5AF5">
      <w:pPr>
        <w:pStyle w:val="BodyText"/>
      </w:pPr>
      <w:r>
        <w:t xml:space="preserve">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t>effect</w:t>
      </w:r>
      <w:proofErr w:type="spellEnd"/>
      <w:r>
        <w:t xml:space="preserve"> their Safety and Happiness.  Prudence, indeed, will dictate that Governments</w:t>
      </w:r>
      <w:r w:rsidR="00636502">
        <w:t xml:space="preserve"> </w:t>
      </w:r>
      <w:r w:rsidR="00636502">
        <w:fldChar w:fldCharType="begin"/>
      </w:r>
      <w:r w:rsidR="00636502">
        <w:instrText xml:space="preserve"> ADDIN EN.CITE &lt;EndNote&gt;&lt;Cite&gt;&lt;Author&gt;Funk&lt;/Author&gt;&lt;Year&gt;2002&lt;/Year&gt;&lt;RecNum&gt;2291&lt;/RecNum&gt;&lt;DisplayText&gt;(Funk 2002)&lt;/DisplayText&gt;&lt;record&gt;&lt;rec-number&gt;2291&lt;/rec-number&gt;&lt;foreign-keys&gt;&lt;key app="EN" db-id="50wxdpzd9vd5r7e9t5b595djrfpttrxw9avp" timestamp="1362529856"&gt;2291&lt;/key&gt;&lt;/foreign-keys&gt;&lt;ref-type name="Journal Article"&gt;17&lt;/ref-type&gt;&lt;contributors&gt;&lt;authors&gt;&lt;author&gt;Funk, M. S.&lt;/author&gt;&lt;/authors&gt;&lt;/contributors&gt;&lt;auth-address&gt;Northwestern Univ, Dept Anthropol, Evanston, IL 60208 USA.&amp;#xD;Funk, MS (reprint author), Roosevelt Univ, Dept Biol, 430 S Michigan Ave, Chicago, IL 60605 USA.&amp;#xD;mdfunk@northwestern.edu&lt;/auth-address&gt;&lt;titles&gt;&lt;title&gt;&lt;style face="normal" font="default" size="100%"&gt;Problem solving skills in young yellow-crowned parakeets (&lt;/style&gt;&lt;style face="italic" font="default" size="100%"&gt;Cyanoramphus auriceps&lt;/style&gt;&lt;style face="normal" font="default" size="100%"&gt;)&lt;/style&gt;&lt;/title&gt;&lt;secondary-title&gt;Animal Cognition&lt;/secondary-title&gt;&lt;alt-title&gt;Anim. Cogn.&lt;/alt-title&gt;&lt;/titles&gt;&lt;periodical&gt;&lt;full-title&gt;Animal Cognition&lt;/full-title&gt;&lt;abbr-1&gt;Anim. Cogn.&lt;/abbr-1&gt;&lt;abbr-2&gt;Anim Cogn&lt;/abbr-2&gt;&lt;/periodical&gt;&lt;alt-periodical&gt;&lt;full-title&gt;Animal Cognition&lt;/full-title&gt;&lt;abbr-1&gt;Anim. Cogn.&lt;/abbr-1&gt;&lt;abbr-2&gt;Anim Cogn&lt;/abbr-2&gt;&lt;/alt-periodical&gt;&lt;pages&gt;167-176&lt;/pages&gt;&lt;volume&gt;5&lt;/volume&gt;&lt;number&gt;3&lt;/number&gt;&lt;keywords&gt;&lt;keyword&gt;development&lt;/keyword&gt;&lt;keyword&gt;New Zealand parakeets&lt;/keyword&gt;&lt;keyword&gt;problem solving&lt;/keyword&gt;&lt;keyword&gt;chimpanzees pan-troglodytes&lt;/keyword&gt;&lt;keyword&gt;combinatorial manipulation&lt;/keyword&gt;&lt;keyword&gt;sensorimotor&lt;/keyword&gt;&lt;keyword&gt;intelligence&lt;/keyword&gt;&lt;keyword&gt;object permanence&lt;/keyword&gt;&lt;keyword&gt;cebus-apella&lt;/keyword&gt;&lt;keyword&gt;avian play&lt;/keyword&gt;&lt;keyword&gt;tool use&lt;/keyword&gt;&lt;keyword&gt;monkeys&lt;/keyword&gt;&lt;keyword&gt;birds&lt;/keyword&gt;&lt;keyword&gt;cognition&lt;/keyword&gt;&lt;/keywords&gt;&lt;dates&gt;&lt;year&gt;2002&lt;/year&gt;&lt;pub-dates&gt;&lt;date&gt;Sep&lt;/date&gt;&lt;/pub-dates&gt;&lt;/dates&gt;&lt;isbn&gt;1435-9448&lt;/isbn&gt;&lt;accession-num&gt;WOS:000178819700006&lt;/accession-num&gt;&lt;work-type&gt;Article&lt;/work-type&gt;&lt;urls&gt;&lt;/urls&gt;&lt;electronic-resource-num&gt;10.1007/s10071-002-0149-4&lt;/electronic-resource-num&gt;&lt;/record&gt;&lt;/Cite&gt;&lt;/EndNote&gt;</w:instrText>
      </w:r>
      <w:r w:rsidR="00636502">
        <w:fldChar w:fldCharType="separate"/>
      </w:r>
      <w:r w:rsidR="00636502">
        <w:rPr>
          <w:noProof/>
        </w:rPr>
        <w:t>(</w:t>
      </w:r>
      <w:hyperlink w:anchor="_ENREF_2" w:tooltip="Funk, 2002 #2291" w:history="1">
        <w:r w:rsidR="00636502">
          <w:rPr>
            <w:noProof/>
          </w:rPr>
          <w:t>Funk 2002</w:t>
        </w:r>
      </w:hyperlink>
      <w:r w:rsidR="00636502">
        <w:rPr>
          <w:noProof/>
        </w:rPr>
        <w:t>)</w:t>
      </w:r>
      <w:r w:rsidR="00636502">
        <w:fldChar w:fldCharType="end"/>
      </w:r>
      <w:r>
        <w:t xml:space="preserve"> long established should not be changed for light and transient causes; and accordingly all experience has </w:t>
      </w:r>
      <w:proofErr w:type="spellStart"/>
      <w:r>
        <w:t>shewn</w:t>
      </w:r>
      <w:proofErr w:type="spellEnd"/>
      <w:r>
        <w:t>,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w:t>
      </w:r>
    </w:p>
    <w:p w:rsidR="00DC5AF5" w:rsidRDefault="00DC5AF5" w:rsidP="00DC5AF5">
      <w:pPr>
        <w:pStyle w:val="Heading3"/>
      </w:pPr>
      <w:r>
        <w:t>Kings</w:t>
      </w:r>
    </w:p>
    <w:p w:rsidR="00DC5AF5" w:rsidRDefault="00DC5AF5" w:rsidP="00DC5AF5">
      <w:pPr>
        <w:pStyle w:val="BodyText"/>
      </w:pPr>
      <w:r>
        <w:t xml:space="preserve">Such has been the patient sufferance of these Colonies; and such is now the necessity which constrains them to alter their former Systems of Government.  The history of the present King of Great Britain is a history of repeated injuries </w:t>
      </w:r>
      <w:r>
        <w:lastRenderedPageBreak/>
        <w:t>and usurpations, all having in direct object the establishment of an absolute Tyranny over these States.  To prove this, let Facts be submitted to a candid world.</w:t>
      </w:r>
    </w:p>
    <w:p w:rsidR="00DC5AF5" w:rsidRDefault="00DC5AF5" w:rsidP="00DC5AF5">
      <w:pPr>
        <w:pStyle w:val="Heading2"/>
      </w:pPr>
      <w:r>
        <w:t>Even More Laws</w:t>
      </w:r>
    </w:p>
    <w:p w:rsidR="00DC5AF5" w:rsidRDefault="00DC5AF5" w:rsidP="00DC5AF5">
      <w:pPr>
        <w:pStyle w:val="BodyText"/>
      </w:pPr>
      <w:r>
        <w:t>He has refused his Assent to Laws, the most wholesome and necessary for the public good.</w:t>
      </w:r>
    </w:p>
    <w:p w:rsidR="00DC5AF5" w:rsidRDefault="00DC5AF5" w:rsidP="00DC5AF5">
      <w:pPr>
        <w:pStyle w:val="BodyText"/>
      </w:pPr>
      <w:r>
        <w:t>He has forbidden his Governors to pass Laws of immediate and pressing importance, unless suspended in their operation till his Assent should be obtained; and when so suspended, he has utterly neglected to attend to them.  He has refused to pass other Laws for the accommodation of large districts of people unless those people would relinquish the right of Representation in the Legislature, a right inestimable to them and formidable to tyrants only.</w:t>
      </w:r>
    </w:p>
    <w:p w:rsidR="00DC5AF5" w:rsidRDefault="00DC5AF5" w:rsidP="00DC5AF5">
      <w:pPr>
        <w:pStyle w:val="BodyText"/>
      </w:pPr>
      <w:r>
        <w:t>He has called together legislative bodies at places unusual, uncomfortable, and distant from the depository of their public Records, for the sole purpose of fatiguing them into compliance with his measures.</w:t>
      </w:r>
      <w:r w:rsidR="00636502">
        <w:t xml:space="preserve"> </w:t>
      </w:r>
      <w:r w:rsidR="00636502">
        <w:fldChar w:fldCharType="begin"/>
      </w:r>
      <w:r w:rsidR="00636502">
        <w:instrText xml:space="preserve"> ADDIN EN.CITE &lt;EndNote&gt;&lt;Cite&gt;&lt;Author&gt;Jen&lt;/Author&gt;&lt;Year&gt;2008&lt;/Year&gt;&lt;RecNum&gt;63&lt;/RecNum&gt;&lt;DisplayText&gt;(Jen and Wu 2008)&lt;/DisplayText&gt;&lt;record&gt;&lt;rec-number&gt;63&lt;/rec-number&gt;&lt;foreign-keys&gt;&lt;key app="EN" db-id="50wxdpzd9vd5r7e9t5b595djrfpttrxw9avp" timestamp="1273091265"&gt;63&lt;/key&gt;&lt;/foreign-keys&gt;&lt;ref-type name="Journal Article"&gt;17&lt;/ref-type&gt;&lt;contributors&gt;&lt;authors&gt;&lt;author&gt;Jen, P. H. S.&lt;/author&gt;&lt;author&gt;Wu, C. H.&lt;/author&gt;&lt;/authors&gt;&lt;/contributors&gt;&lt;titles&gt;&lt;title&gt;Echo duration selectivity of the bat varies with pulse-echo amplitude difference&lt;/title&gt;&lt;secondary-title&gt;Neuroreport&lt;/secondary-title&gt;&lt;alt-title&gt;Neuroreport&lt;/alt-title&gt;&lt;/titles&gt;&lt;periodical&gt;&lt;full-title&gt;Neuroreport&lt;/full-title&gt;&lt;abbr-1&gt;Neuroreport&lt;/abbr-1&gt;&lt;abbr-2&gt;Neuroreport&lt;/abbr-2&gt;&lt;/periodical&gt;&lt;alt-periodical&gt;&lt;full-title&gt;Neuroreport&lt;/full-title&gt;&lt;abbr-1&gt;Neuroreport&lt;/abbr-1&gt;&lt;abbr-2&gt;Neuroreport&lt;/abbr-2&gt;&lt;/alt-periodical&gt;&lt;pages&gt;373-377&lt;/pages&gt;&lt;volume&gt;19&lt;/volume&gt;&lt;number&gt;3&lt;/number&gt;&lt;dates&gt;&lt;year&gt;2008&lt;/year&gt;&lt;/dates&gt;&lt;isbn&gt;0959-4965&lt;/isbn&gt;&lt;urls&gt;&lt;/urls&gt;&lt;electronic-resource-num&gt;10.1097/WNR.0b013e3282f52c61&lt;/electronic-resource-num&gt;&lt;/record&gt;&lt;/Cite&gt;&lt;/EndNote&gt;</w:instrText>
      </w:r>
      <w:r w:rsidR="00636502">
        <w:fldChar w:fldCharType="separate"/>
      </w:r>
      <w:r w:rsidR="00636502">
        <w:rPr>
          <w:noProof/>
        </w:rPr>
        <w:t>(</w:t>
      </w:r>
      <w:hyperlink w:anchor="_ENREF_3" w:tooltip="Jen, 2008 #63" w:history="1">
        <w:r w:rsidR="00636502">
          <w:rPr>
            <w:noProof/>
          </w:rPr>
          <w:t>Jen and Wu 2008</w:t>
        </w:r>
      </w:hyperlink>
      <w:r w:rsidR="00636502">
        <w:rPr>
          <w:noProof/>
        </w:rPr>
        <w:t>)</w:t>
      </w:r>
      <w:r w:rsidR="00636502">
        <w:fldChar w:fldCharType="end"/>
      </w:r>
    </w:p>
    <w:p w:rsidR="00DC5AF5" w:rsidRDefault="00DC5AF5" w:rsidP="00DC5AF5">
      <w:pPr>
        <w:pStyle w:val="Heading3"/>
      </w:pPr>
      <w:r>
        <w:t>Dissolution</w:t>
      </w:r>
    </w:p>
    <w:p w:rsidR="00DC5AF5" w:rsidRDefault="00DC5AF5" w:rsidP="00DC5AF5">
      <w:pPr>
        <w:pStyle w:val="BodyText"/>
      </w:pPr>
      <w:r>
        <w:t>He has dissolved Representative Houses repeatedly, for opposing with manly firmness his invasions on the rights of the people.</w:t>
      </w:r>
    </w:p>
    <w:p w:rsidR="00DC5AF5" w:rsidRDefault="00DC5AF5" w:rsidP="00DC5AF5">
      <w:pPr>
        <w:pStyle w:val="BodyText"/>
      </w:pPr>
      <w:r>
        <w:t xml:space="preserve">He has refused for a long time, after such dissolutions, to cause others to be elected; whereby the Legislative powers, incapable of Annihilation, have returned to the people at large for their exercise; the state remaining in the </w:t>
      </w:r>
      <w:proofErr w:type="spellStart"/>
      <w:r>
        <w:t>mean time</w:t>
      </w:r>
      <w:proofErr w:type="spellEnd"/>
      <w:r>
        <w:t xml:space="preserve"> exposed to all the dangers of invasion from without, and convulsions within.</w:t>
      </w:r>
    </w:p>
    <w:p w:rsidR="00DC5AF5" w:rsidRDefault="00DC5AF5" w:rsidP="00DC5AF5">
      <w:pPr>
        <w:pStyle w:val="Heading2"/>
      </w:pPr>
      <w:r>
        <w:t>Even More Population</w:t>
      </w:r>
    </w:p>
    <w:p w:rsidR="00DC5AF5" w:rsidRDefault="00DC5AF5" w:rsidP="00DC5AF5">
      <w:pPr>
        <w:pStyle w:val="BodyText"/>
      </w:pPr>
      <w:r>
        <w:t>He has endeavoured to prevent the population of these States; for that purpose obstructing the Laws of Naturalization of Foreigners; refusing to pass others to encourage their migrations hither, and raising the conditions of new Appropriations of Lands.</w:t>
      </w:r>
    </w:p>
    <w:p w:rsidR="00DC5AF5" w:rsidRDefault="00DC5AF5" w:rsidP="00DC5AF5">
      <w:pPr>
        <w:pStyle w:val="BodyText"/>
      </w:pPr>
      <w:r>
        <w:lastRenderedPageBreak/>
        <w:t>He has obstructed the Administration of Justice, by refusing his Assent to laws for establishing Judiciary powers.</w:t>
      </w:r>
    </w:p>
    <w:p w:rsidR="00DC5AF5" w:rsidRDefault="00DC5AF5" w:rsidP="00DC5AF5">
      <w:pPr>
        <w:pStyle w:val="BodyText"/>
      </w:pPr>
      <w:r>
        <w:t>He has made Judges dependent on his Will alone, for the tenure of their offices, and the amount and payment of their salaries.</w:t>
      </w:r>
    </w:p>
    <w:p w:rsidR="00DC5AF5" w:rsidRDefault="00DC5AF5" w:rsidP="00DC5AF5">
      <w:pPr>
        <w:pStyle w:val="BodyText"/>
      </w:pPr>
      <w:r>
        <w:t>He has erected a multitude of New Offices, and sent hither swarms of Officers to harass our people and eat out their substance.</w:t>
      </w:r>
    </w:p>
    <w:p w:rsidR="00DC5AF5" w:rsidRDefault="00DC5AF5" w:rsidP="00DC5AF5">
      <w:pPr>
        <w:pStyle w:val="BodyText"/>
      </w:pPr>
      <w:r>
        <w:t>He has kept among us, in times of peace, standing Armies without the Consent of our legislatures.</w:t>
      </w:r>
    </w:p>
    <w:p w:rsidR="00DC5AF5" w:rsidRDefault="00DC5AF5" w:rsidP="00DC5AF5">
      <w:pPr>
        <w:pStyle w:val="BodyText"/>
      </w:pPr>
      <w:r>
        <w:t>He has affected to render the Military independent of and superior to the Civil power.</w:t>
      </w:r>
    </w:p>
    <w:p w:rsidR="00DC5AF5" w:rsidRDefault="00DC5AF5" w:rsidP="00DC5AF5">
      <w:pPr>
        <w:pStyle w:val="Heading2"/>
      </w:pPr>
      <w:r>
        <w:t>Even More Acts of pretended Legislation</w:t>
      </w:r>
    </w:p>
    <w:p w:rsidR="00DC5AF5" w:rsidRDefault="00DC5AF5" w:rsidP="00DC5AF5">
      <w:pPr>
        <w:pStyle w:val="BodyText"/>
      </w:pPr>
      <w:r>
        <w:t>For protecting them, by a mock Trial, from punishment for any Murders which they should commit on the Inhabitants of these States:</w:t>
      </w:r>
    </w:p>
    <w:p w:rsidR="00DC5AF5" w:rsidRDefault="00DC5AF5" w:rsidP="00DC5AF5">
      <w:pPr>
        <w:pStyle w:val="BodyText"/>
      </w:pPr>
      <w:r>
        <w:t>For cutting off our Trade with all parts of the world:</w:t>
      </w:r>
    </w:p>
    <w:p w:rsidR="00DC5AF5" w:rsidRDefault="00DC5AF5" w:rsidP="00DC5AF5">
      <w:pPr>
        <w:pStyle w:val="BodyText"/>
      </w:pPr>
      <w:r>
        <w:t>For imposing Taxes on us without our Consent:</w:t>
      </w:r>
    </w:p>
    <w:p w:rsidR="00DC5AF5" w:rsidRDefault="00DC5AF5" w:rsidP="00DC5AF5">
      <w:pPr>
        <w:pStyle w:val="BodyText"/>
      </w:pPr>
      <w:r>
        <w:t>For depriving us in many cases, of the benefits of Trial by Jury:</w:t>
      </w:r>
    </w:p>
    <w:p w:rsidR="00DC5AF5" w:rsidRDefault="00DC5AF5" w:rsidP="00DC5AF5">
      <w:pPr>
        <w:pStyle w:val="BodyText"/>
      </w:pPr>
      <w:r>
        <w:t>For transporting us beyond Seas to be tried for pretended offences:</w:t>
      </w:r>
    </w:p>
    <w:p w:rsidR="00DC5AF5" w:rsidRDefault="00DC5AF5" w:rsidP="00DC5AF5">
      <w:pPr>
        <w:pStyle w:val="Heading3"/>
      </w:pPr>
      <w:r>
        <w:t>Boundaries</w:t>
      </w:r>
    </w:p>
    <w:p w:rsidR="00DC5AF5" w:rsidRDefault="00DC5AF5" w:rsidP="00DC5AF5">
      <w:pPr>
        <w:pStyle w:val="BodyText"/>
      </w:pPr>
      <w:r>
        <w:t>For abolishing the free System of English Laws in a neighbouring Province, establishing therein an Arbitrary government, and enlarging its Boundaries so as to render it at once an example and fit instrument for introducing the same absolute rule into these Colonies:</w:t>
      </w:r>
    </w:p>
    <w:p w:rsidR="00DC5AF5" w:rsidRDefault="00DC5AF5" w:rsidP="00DC5AF5">
      <w:pPr>
        <w:pStyle w:val="BodyText"/>
      </w:pPr>
      <w:r>
        <w:t>For taking away our Charters, abolishing our most valuable Laws, and altering fundamentally the Forms of our Governments:</w:t>
      </w:r>
    </w:p>
    <w:p w:rsidR="00DC5AF5" w:rsidRDefault="00DC5AF5" w:rsidP="00DC5AF5">
      <w:pPr>
        <w:pStyle w:val="BodyText"/>
      </w:pPr>
      <w:r>
        <w:lastRenderedPageBreak/>
        <w:t>For suspending our own Legislatures, and declaring themselves invested with power to legislate for us in all cases whatsoever.</w:t>
      </w:r>
    </w:p>
    <w:p w:rsidR="00DC5AF5" w:rsidRDefault="00DC5AF5" w:rsidP="00DC5AF5">
      <w:pPr>
        <w:pStyle w:val="BodyText"/>
      </w:pPr>
      <w:r>
        <w:t>For he has abdicated Government here, by declaring us out of his Protection and waging War against us.</w:t>
      </w:r>
    </w:p>
    <w:p w:rsidR="00DC5AF5" w:rsidRDefault="00DC5AF5" w:rsidP="00DC5AF5">
      <w:pPr>
        <w:pStyle w:val="BodyText"/>
      </w:pPr>
      <w:r>
        <w:t>He has plundered our seas, ravaged our Coasts, burnt our towns, and destroyed the Lives of our men.</w:t>
      </w:r>
    </w:p>
    <w:p w:rsidR="00DC5AF5" w:rsidRDefault="00DC5AF5" w:rsidP="00DC5AF5">
      <w:pPr>
        <w:pStyle w:val="BodyText"/>
      </w:pPr>
      <w:r>
        <w:t>He is at this time transporting large Armies of foreign Mercenaries to complete the works of death, desolation and tyranny, already begun with circumstances of Cruelty &amp; perfidy scarcely paralleled in the most barbarous ages, and totally unworthy the Head of a civilized nation.</w:t>
      </w:r>
    </w:p>
    <w:p w:rsidR="00DC5AF5" w:rsidRDefault="00DC5AF5" w:rsidP="00DC5AF5">
      <w:pPr>
        <w:pStyle w:val="Heading2"/>
      </w:pPr>
      <w:r>
        <w:t>Even More Government</w:t>
      </w:r>
    </w:p>
    <w:p w:rsidR="00DC5AF5" w:rsidRDefault="00DC5AF5" w:rsidP="00DC5AF5">
      <w:pPr>
        <w:pStyle w:val="BodyText"/>
      </w:pPr>
      <w:r>
        <w:t>He has constrained our fellow Citizens taken Captive on the high Seas to bear arms against their Country, to become the executioners of their friends and Brethren, or to fall themselves by their Hands.</w:t>
      </w:r>
    </w:p>
    <w:p w:rsidR="00DC5AF5" w:rsidRDefault="00DC5AF5" w:rsidP="00DC5AF5">
      <w:pPr>
        <w:pStyle w:val="BodyText"/>
      </w:pPr>
      <w:r>
        <w:t>He has excited domestic insurrections amongst us, and has endeavoured to bring on the inhabitants of our frontiers, the merciless Indian Savages, whose known rule of warfare, is an undistinguished destruction of all ages, sexes and conditions.</w:t>
      </w:r>
    </w:p>
    <w:p w:rsidR="00DC5AF5" w:rsidRDefault="00DC5AF5" w:rsidP="00DC5AF5">
      <w:pPr>
        <w:pStyle w:val="BodyText"/>
      </w:pPr>
      <w:r>
        <w:t>In every stage of these Oppressions We have Petitioned for Redress in the most humble terms: Our repeated Petitions have been answered only by repeated injury.  A Prince, whose character is thus marked by every act which may define a Tyrant, is unfit to be the ruler of a free men.</w:t>
      </w:r>
    </w:p>
    <w:p w:rsidR="00DC5AF5" w:rsidRDefault="00DC5AF5" w:rsidP="00DC5AF5">
      <w:pPr>
        <w:pStyle w:val="Heading2"/>
      </w:pPr>
      <w:r>
        <w:t>Even More Attention to our British brethren</w:t>
      </w:r>
    </w:p>
    <w:p w:rsidR="00DC5AF5" w:rsidRDefault="00DC5AF5" w:rsidP="00DC5AF5">
      <w:pPr>
        <w:pStyle w:val="BodyText"/>
      </w:pPr>
      <w:r>
        <w:t xml:space="preserve">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which would inevitably </w:t>
      </w:r>
      <w:r>
        <w:lastRenderedPageBreak/>
        <w:t>interrupt our connections and correspondence.  They too have been deaf to the voice of Justice and of consanguinity.  We must, therefore, acquiesce in the necessity, which denounces our Separation, and hold them, as we hold the rest of mankind, Enemies in War, in Peace Friends.</w:t>
      </w:r>
    </w:p>
    <w:p w:rsidR="00DC5AF5" w:rsidRDefault="00DC5AF5" w:rsidP="00DC5AF5">
      <w:pPr>
        <w:pStyle w:val="Heading3"/>
      </w:pPr>
      <w:r>
        <w:t>Congress</w:t>
      </w:r>
    </w:p>
    <w:p w:rsidR="00DC5AF5" w:rsidRDefault="00DC5AF5" w:rsidP="00DC5AF5">
      <w:pPr>
        <w:pStyle w:val="BodyText"/>
      </w:pPr>
      <w:r>
        <w:t xml:space="preserve">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w:t>
      </w:r>
      <w:smartTag w:uri="urn:schemas-microsoft-com:office:smarttags" w:element="City">
        <w:smartTag w:uri="urn:schemas-microsoft-com:office:smarttags" w:element="place">
          <w:r>
            <w:t>Providence</w:t>
          </w:r>
        </w:smartTag>
      </w:smartTag>
      <w:r>
        <w:t xml:space="preserve">, we mutually pledge to each other our Lives, our Fortunes and our sacred </w:t>
      </w:r>
      <w:proofErr w:type="spellStart"/>
      <w:r>
        <w:t>Honor</w:t>
      </w:r>
      <w:proofErr w:type="spellEnd"/>
      <w:r>
        <w:t>.</w:t>
      </w:r>
    </w:p>
    <w:p w:rsidR="00DC5AF5" w:rsidRDefault="00DC5AF5" w:rsidP="00DC5AF5">
      <w:pPr>
        <w:pStyle w:val="BodyText"/>
      </w:pPr>
      <w:r>
        <w:t>For abolishing the free System of English Laws in a neighbouring Province, establishing therein an Arbitrary government, and enlarging its Boundaries so as to render it at once an example and fit instrument for introducing the same absolute rule into these Colonies:</w:t>
      </w:r>
    </w:p>
    <w:p w:rsidR="00DC5AF5" w:rsidRDefault="00DC5AF5" w:rsidP="00DC5AF5">
      <w:pPr>
        <w:pStyle w:val="BodyText"/>
      </w:pPr>
      <w:r>
        <w:t>For taking away our Charters, abolishing our most valuable Laws, and altering fundamentally the Forms of our Governments:</w:t>
      </w:r>
    </w:p>
    <w:p w:rsidR="00DC5AF5" w:rsidRDefault="00DC5AF5" w:rsidP="00DC5AF5">
      <w:pPr>
        <w:pStyle w:val="BodyText"/>
      </w:pPr>
      <w:r>
        <w:t>For suspending our own Legislatures, and declaring themselves invested with power to legislate for us in all cases whatsoever.</w:t>
      </w:r>
    </w:p>
    <w:p w:rsidR="00DC5AF5" w:rsidRDefault="00DC5AF5" w:rsidP="00DC5AF5">
      <w:pPr>
        <w:pStyle w:val="BodyText"/>
      </w:pPr>
      <w:r>
        <w:t>For he has abdicated Government here, by declaring us out of his Protection and waging War against us.</w:t>
      </w:r>
    </w:p>
    <w:p w:rsidR="00DC5AF5" w:rsidRDefault="00DC5AF5" w:rsidP="00DC5AF5">
      <w:pPr>
        <w:pStyle w:val="Heading2"/>
      </w:pPr>
      <w:r>
        <w:lastRenderedPageBreak/>
        <w:t>Even More Plundering the Coast</w:t>
      </w:r>
    </w:p>
    <w:p w:rsidR="00DC5AF5" w:rsidRDefault="00DC5AF5" w:rsidP="00DC5AF5">
      <w:pPr>
        <w:pStyle w:val="BodyText"/>
      </w:pPr>
      <w:r>
        <w:t>He has plundered our seas, ravaged our Coasts, burnt our towns, and destroyed the Lives of our men.</w:t>
      </w:r>
    </w:p>
    <w:p w:rsidR="00636502" w:rsidRDefault="00DC5AF5" w:rsidP="00DC5AF5">
      <w:pPr>
        <w:pStyle w:val="BodyText"/>
      </w:pPr>
      <w:r>
        <w:t>He is at this time transporting large Armies of foreign Mercenaries to complete the works of death, desolation and tyranny, already begun with circumstances of Cruelty &amp; perfidy scarcely paralleled in the most barbarous ages, and totally unworthy the Head of a civilized nation.</w:t>
      </w:r>
    </w:p>
    <w:p w:rsidR="00636502" w:rsidRDefault="00636502" w:rsidP="00DC5AF5">
      <w:pPr>
        <w:pStyle w:val="BodyText"/>
      </w:pPr>
    </w:p>
    <w:p w:rsidR="00636502" w:rsidRPr="00636502" w:rsidRDefault="00636502" w:rsidP="00636502">
      <w:pPr>
        <w:pStyle w:val="EndNoteBibliography"/>
      </w:pPr>
      <w:r>
        <w:fldChar w:fldCharType="begin"/>
      </w:r>
      <w:r>
        <w:instrText xml:space="preserve"> ADDIN EN.REFLIST </w:instrText>
      </w:r>
      <w:r>
        <w:fldChar w:fldCharType="separate"/>
      </w:r>
      <w:bookmarkStart w:id="1" w:name="_ENREF_1"/>
      <w:r w:rsidRPr="00636502">
        <w:t xml:space="preserve">Allen, G. M. (2004). </w:t>
      </w:r>
      <w:r w:rsidRPr="00636502">
        <w:rPr>
          <w:u w:val="single"/>
        </w:rPr>
        <w:t>Bats: biology, behavior, and folklore</w:t>
      </w:r>
      <w:r w:rsidRPr="00636502">
        <w:t>. Mineola, N.Y., Dover Publications.</w:t>
      </w:r>
    </w:p>
    <w:p w:rsidR="00636502" w:rsidRPr="00636502" w:rsidRDefault="00636502" w:rsidP="00636502">
      <w:pPr>
        <w:pStyle w:val="EndNoteBibliography"/>
        <w:ind w:left="720" w:hanging="720"/>
      </w:pPr>
      <w:r w:rsidRPr="00636502">
        <w:tab/>
      </w:r>
      <w:bookmarkEnd w:id="1"/>
    </w:p>
    <w:p w:rsidR="00636502" w:rsidRPr="00636502" w:rsidRDefault="00636502" w:rsidP="00636502">
      <w:pPr>
        <w:pStyle w:val="EndNoteBibliography"/>
      </w:pPr>
      <w:bookmarkStart w:id="2" w:name="_ENREF_2"/>
      <w:r w:rsidRPr="00636502">
        <w:t>Funk, M. S. (2002). "Problem solving skills in young yellow-crowned parakeets (</w:t>
      </w:r>
      <w:r w:rsidRPr="00636502">
        <w:rPr>
          <w:i/>
        </w:rPr>
        <w:t>Cyanoramphus auriceps</w:t>
      </w:r>
      <w:r w:rsidRPr="00636502">
        <w:t xml:space="preserve">)." </w:t>
      </w:r>
      <w:r w:rsidRPr="00636502">
        <w:rPr>
          <w:u w:val="single"/>
        </w:rPr>
        <w:t>Animal Cognition</w:t>
      </w:r>
      <w:r w:rsidRPr="00636502">
        <w:t xml:space="preserve"> </w:t>
      </w:r>
      <w:r w:rsidRPr="00636502">
        <w:rPr>
          <w:b/>
        </w:rPr>
        <w:t>5</w:t>
      </w:r>
      <w:r w:rsidRPr="00636502">
        <w:t>(3): 167-176.</w:t>
      </w:r>
    </w:p>
    <w:p w:rsidR="00636502" w:rsidRPr="00636502" w:rsidRDefault="00636502" w:rsidP="00636502">
      <w:pPr>
        <w:pStyle w:val="EndNoteBibliography"/>
        <w:ind w:left="720" w:hanging="720"/>
      </w:pPr>
      <w:r w:rsidRPr="00636502">
        <w:tab/>
        <w:t>Despite the long divergent evolutionary history of birds and mammals, early avian and primate cognitive development have many convergent features. Some of these features were investigated with a series of tasks designed to assess human infant development. The tasks were presented to young parakeets to assess their means-end problem solving abilities. Examples of these early skills are: attaining and playing with objects, retrieving rewards through use of a stick or rake, or by pulling in rewards on supports or on the ends of strings. Twelve such tasks were presented to 11 young yellow-crowned parakeets (Cyano-ramphus auriceps) to investigate their natural abilities; there was no attempt to train them to do those tasks that they did not spontaneously perform. Six of the birds were parent-raised and five were hand-raised. The birds completed 9 of the 12 tasks, demonstrating all the Piagetian sensorimotor circular reactions, but they failed to hand-watch ("claw-watch"), to stack objects, or to fill a container. Their ordinality on the tasks differed from that of human infants in that locomotion to obtain objects occurred earlier in the avian sequence of development and the mid-level tasks were performed by the two groups of avian subjects in a mixed order perhaps indicating that these abilities may not emerge in any particular order for these birds as they supposedly do for human infants. The hand-raised group needed fewer sessions to complete these means-end tasks.</w:t>
      </w:r>
    </w:p>
    <w:bookmarkEnd w:id="2"/>
    <w:p w:rsidR="00636502" w:rsidRPr="00636502" w:rsidRDefault="00636502" w:rsidP="00636502">
      <w:pPr>
        <w:pStyle w:val="EndNoteBibliography"/>
      </w:pPr>
    </w:p>
    <w:p w:rsidR="00636502" w:rsidRPr="00636502" w:rsidRDefault="00636502" w:rsidP="00636502">
      <w:pPr>
        <w:pStyle w:val="EndNoteBibliography"/>
      </w:pPr>
      <w:bookmarkStart w:id="3" w:name="_ENREF_3"/>
      <w:r w:rsidRPr="00636502">
        <w:t xml:space="preserve">Jen, P. H. S. and C. H. Wu (2008). "Echo duration selectivity of the bat varies with pulse-echo amplitude difference." </w:t>
      </w:r>
      <w:r w:rsidRPr="00636502">
        <w:rPr>
          <w:u w:val="single"/>
        </w:rPr>
        <w:t>Neuroreport</w:t>
      </w:r>
      <w:r w:rsidRPr="00636502">
        <w:t xml:space="preserve"> </w:t>
      </w:r>
      <w:r w:rsidRPr="00636502">
        <w:rPr>
          <w:b/>
        </w:rPr>
        <w:t>19</w:t>
      </w:r>
      <w:r w:rsidRPr="00636502">
        <w:t>(3): 373-377.</w:t>
      </w:r>
    </w:p>
    <w:p w:rsidR="00636502" w:rsidRPr="00636502" w:rsidRDefault="00636502" w:rsidP="00636502">
      <w:pPr>
        <w:pStyle w:val="EndNoteBibliography"/>
        <w:ind w:left="720" w:hanging="720"/>
      </w:pPr>
      <w:r w:rsidRPr="00636502">
        <w:tab/>
      </w:r>
      <w:bookmarkEnd w:id="3"/>
    </w:p>
    <w:p w:rsidR="00436167" w:rsidRPr="00897A4A" w:rsidRDefault="00636502" w:rsidP="00DC5AF5">
      <w:pPr>
        <w:pStyle w:val="BodyText"/>
      </w:pPr>
      <w:r>
        <w:fldChar w:fldCharType="end"/>
      </w:r>
    </w:p>
    <w:sectPr w:rsidR="00436167" w:rsidRPr="00897A4A" w:rsidSect="00C309B9">
      <w:headerReference w:type="default" r:id="rId8"/>
      <w:pgSz w:w="11906" w:h="16838" w:code="9"/>
      <w:pgMar w:top="1021" w:right="851" w:bottom="1021" w:left="851" w:header="510" w:footer="510" w:gutter="14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AF5" w:rsidRDefault="00DC5AF5" w:rsidP="0097029A">
      <w:r>
        <w:separator/>
      </w:r>
    </w:p>
  </w:endnote>
  <w:endnote w:type="continuationSeparator" w:id="0">
    <w:p w:rsidR="00DC5AF5" w:rsidRDefault="00DC5AF5" w:rsidP="00970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AF5" w:rsidRDefault="00DC5AF5" w:rsidP="0097029A">
      <w:r>
        <w:separator/>
      </w:r>
    </w:p>
  </w:footnote>
  <w:footnote w:type="continuationSeparator" w:id="0">
    <w:p w:rsidR="00DC5AF5" w:rsidRDefault="00DC5AF5" w:rsidP="00970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662761"/>
      <w:docPartObj>
        <w:docPartGallery w:val="Page Numbers (Top of Page)"/>
        <w:docPartUnique/>
      </w:docPartObj>
    </w:sdtPr>
    <w:sdtEndPr>
      <w:rPr>
        <w:noProof/>
      </w:rPr>
    </w:sdtEndPr>
    <w:sdtContent>
      <w:p w:rsidR="008B03F8" w:rsidRDefault="00B95C0E" w:rsidP="0082508C">
        <w:pPr>
          <w:pStyle w:val="Header"/>
          <w:jc w:val="right"/>
        </w:pPr>
        <w:r>
          <w:fldChar w:fldCharType="begin"/>
        </w:r>
        <w:r>
          <w:instrText xml:space="preserve"> PAGE   \* MERGEFORMAT </w:instrText>
        </w:r>
        <w:r>
          <w:fldChar w:fldCharType="separate"/>
        </w:r>
        <w:r w:rsidR="00D351C4">
          <w:rPr>
            <w:noProof/>
          </w:rPr>
          <w:t>6</w:t>
        </w:r>
        <w:r>
          <w:rPr>
            <w:noProof/>
          </w:rPr>
          <w:fldChar w:fldCharType="end"/>
        </w:r>
      </w:p>
    </w:sdtContent>
  </w:sdt>
  <w:p w:rsidR="00B95C0E" w:rsidRDefault="00B95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6FE5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3B41C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7696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27A21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AE5F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64A47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4AF5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901F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F428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C232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FE59BA"/>
    <w:multiLevelType w:val="multilevel"/>
    <w:tmpl w:val="8CB6A98C"/>
    <w:lvl w:ilvl="0">
      <w:start w:val="3"/>
      <w:numFmt w:val="decimal"/>
      <w:pStyle w:val="Heading1"/>
      <w:lvlText w:val="Chapter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7ACC3A4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nnotated&lt;/Style&gt;&lt;LeftDelim&gt;{&lt;/LeftDelim&gt;&lt;RightDelim&gt;}&lt;/RightDelim&gt;&lt;FontName&gt;Trebuchet MS&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50wxdpzd9vd5r7e9t5b595djrfpttrxw9avp&quot;&gt;Sample_Library_X7&lt;record-ids&gt;&lt;item&gt;63&lt;/item&gt;&lt;item&gt;80&lt;/item&gt;&lt;item&gt;2291&lt;/item&gt;&lt;/record-ids&gt;&lt;/item&gt;&lt;/Libraries&gt;"/>
  </w:docVars>
  <w:rsids>
    <w:rsidRoot w:val="00DC5AF5"/>
    <w:rsid w:val="0009508B"/>
    <w:rsid w:val="002016CB"/>
    <w:rsid w:val="00236198"/>
    <w:rsid w:val="00240481"/>
    <w:rsid w:val="00272812"/>
    <w:rsid w:val="002E3155"/>
    <w:rsid w:val="00301A48"/>
    <w:rsid w:val="00373305"/>
    <w:rsid w:val="00436167"/>
    <w:rsid w:val="00483565"/>
    <w:rsid w:val="00540217"/>
    <w:rsid w:val="005A04B1"/>
    <w:rsid w:val="00636502"/>
    <w:rsid w:val="006C48C1"/>
    <w:rsid w:val="007E619F"/>
    <w:rsid w:val="0082508C"/>
    <w:rsid w:val="00897A4A"/>
    <w:rsid w:val="008B03F8"/>
    <w:rsid w:val="008C063C"/>
    <w:rsid w:val="009072F6"/>
    <w:rsid w:val="0097029A"/>
    <w:rsid w:val="00971AC2"/>
    <w:rsid w:val="009E5F02"/>
    <w:rsid w:val="00A51B02"/>
    <w:rsid w:val="00AA4E2A"/>
    <w:rsid w:val="00AF505E"/>
    <w:rsid w:val="00B95C0E"/>
    <w:rsid w:val="00C066EC"/>
    <w:rsid w:val="00C309B9"/>
    <w:rsid w:val="00C506C3"/>
    <w:rsid w:val="00C541AB"/>
    <w:rsid w:val="00C62714"/>
    <w:rsid w:val="00C714ED"/>
    <w:rsid w:val="00C77CA1"/>
    <w:rsid w:val="00C977D6"/>
    <w:rsid w:val="00CE4C99"/>
    <w:rsid w:val="00CF58A8"/>
    <w:rsid w:val="00D11B6C"/>
    <w:rsid w:val="00D335FE"/>
    <w:rsid w:val="00D351C4"/>
    <w:rsid w:val="00D4753D"/>
    <w:rsid w:val="00D91D25"/>
    <w:rsid w:val="00DA1A7E"/>
    <w:rsid w:val="00DC5AF5"/>
    <w:rsid w:val="00DE19F3"/>
    <w:rsid w:val="00DF27F1"/>
    <w:rsid w:val="00DF6717"/>
    <w:rsid w:val="00DF69EE"/>
    <w:rsid w:val="00E413F3"/>
    <w:rsid w:val="00E5118E"/>
    <w:rsid w:val="00EC43A6"/>
    <w:rsid w:val="00F15691"/>
    <w:rsid w:val="00FD23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8193"/>
    <o:shapelayout v:ext="edit">
      <o:idmap v:ext="edit" data="1"/>
    </o:shapelayout>
  </w:shapeDefaults>
  <w:decimalSymbol w:val="."/>
  <w:listSeparator w:val=","/>
  <w15:docId w15:val="{819B0E46-1D34-4DE8-A084-F03917108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8"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C5AF5"/>
    <w:pPr>
      <w:spacing w:after="0" w:line="240" w:lineRule="auto"/>
    </w:pPr>
    <w:rPr>
      <w:rFonts w:ascii="Trebuchet MS" w:eastAsia="Times New Roman" w:hAnsi="Trebuchet MS" w:cs="Times New Roman"/>
      <w:sz w:val="24"/>
      <w:szCs w:val="20"/>
    </w:rPr>
  </w:style>
  <w:style w:type="paragraph" w:styleId="Heading1">
    <w:name w:val="heading 1"/>
    <w:basedOn w:val="Normal"/>
    <w:next w:val="BodyText"/>
    <w:link w:val="Heading1Char"/>
    <w:qFormat/>
    <w:rsid w:val="008B03F8"/>
    <w:pPr>
      <w:keepNext/>
      <w:keepLines/>
      <w:numPr>
        <w:numId w:val="11"/>
      </w:numPr>
      <w:spacing w:after="360"/>
      <w:outlineLvl w:val="0"/>
    </w:pPr>
    <w:rPr>
      <w:rFonts w:ascii="Arial" w:eastAsiaTheme="majorEastAsia" w:hAnsi="Arial" w:cstheme="majorBidi"/>
      <w:b/>
      <w:bCs/>
      <w:kern w:val="28"/>
      <w:sz w:val="36"/>
      <w:szCs w:val="28"/>
    </w:rPr>
  </w:style>
  <w:style w:type="paragraph" w:styleId="Heading2">
    <w:name w:val="heading 2"/>
    <w:basedOn w:val="Normal"/>
    <w:next w:val="BodyText"/>
    <w:link w:val="Heading2Char"/>
    <w:qFormat/>
    <w:rsid w:val="00E5118E"/>
    <w:pPr>
      <w:keepNext/>
      <w:keepLines/>
      <w:numPr>
        <w:ilvl w:val="1"/>
        <w:numId w:val="11"/>
      </w:numPr>
      <w:spacing w:after="360"/>
      <w:outlineLvl w:val="1"/>
    </w:pPr>
    <w:rPr>
      <w:rFonts w:ascii="Arial" w:eastAsiaTheme="majorEastAsia" w:hAnsi="Arial" w:cstheme="majorBidi"/>
      <w:b/>
      <w:bCs/>
      <w:kern w:val="28"/>
      <w:sz w:val="32"/>
      <w:szCs w:val="26"/>
    </w:rPr>
  </w:style>
  <w:style w:type="paragraph" w:styleId="Heading3">
    <w:name w:val="heading 3"/>
    <w:basedOn w:val="Normal"/>
    <w:next w:val="BodyText"/>
    <w:link w:val="Heading3Char"/>
    <w:qFormat/>
    <w:rsid w:val="00E5118E"/>
    <w:pPr>
      <w:keepNext/>
      <w:keepLines/>
      <w:numPr>
        <w:ilvl w:val="2"/>
        <w:numId w:val="11"/>
      </w:numPr>
      <w:spacing w:after="360"/>
      <w:outlineLvl w:val="2"/>
    </w:pPr>
    <w:rPr>
      <w:rFonts w:ascii="Arial" w:eastAsiaTheme="majorEastAsia" w:hAnsi="Arial" w:cstheme="majorBidi"/>
      <w:b/>
      <w:bCs/>
      <w:kern w:val="28"/>
      <w:sz w:val="28"/>
    </w:rPr>
  </w:style>
  <w:style w:type="paragraph" w:styleId="Heading4">
    <w:name w:val="heading 4"/>
    <w:basedOn w:val="Normal"/>
    <w:next w:val="BodyText"/>
    <w:link w:val="Heading4Char"/>
    <w:uiPriority w:val="4"/>
    <w:qFormat/>
    <w:rsid w:val="00E5118E"/>
    <w:pPr>
      <w:keepNext/>
      <w:keepLines/>
      <w:numPr>
        <w:ilvl w:val="3"/>
        <w:numId w:val="11"/>
      </w:numPr>
      <w:spacing w:after="360"/>
      <w:outlineLvl w:val="3"/>
    </w:pPr>
    <w:rPr>
      <w:rFonts w:ascii="Arial" w:eastAsiaTheme="majorEastAsia" w:hAnsi="Arial" w:cstheme="majorBidi"/>
      <w:b/>
      <w:bCs/>
      <w:iCs/>
    </w:rPr>
  </w:style>
  <w:style w:type="paragraph" w:styleId="Heading5">
    <w:name w:val="heading 5"/>
    <w:basedOn w:val="Normal"/>
    <w:next w:val="Normal"/>
    <w:link w:val="Heading5Char"/>
    <w:uiPriority w:val="9"/>
    <w:semiHidden/>
    <w:unhideWhenUsed/>
    <w:rsid w:val="00AF505E"/>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F505E"/>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F505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F505E"/>
    <w:pPr>
      <w:keepNext/>
      <w:keepLines/>
      <w:numPr>
        <w:ilvl w:val="7"/>
        <w:numId w:val="1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AF505E"/>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118E"/>
    <w:pPr>
      <w:tabs>
        <w:tab w:val="center" w:pos="4394"/>
        <w:tab w:val="right" w:pos="8789"/>
      </w:tabs>
    </w:pPr>
  </w:style>
  <w:style w:type="character" w:customStyle="1" w:styleId="HeaderChar">
    <w:name w:val="Header Char"/>
    <w:basedOn w:val="DefaultParagraphFont"/>
    <w:link w:val="Header"/>
    <w:uiPriority w:val="99"/>
    <w:rsid w:val="00E5118E"/>
    <w:rPr>
      <w:rFonts w:ascii="Times New Roman" w:hAnsi="Times New Roman"/>
      <w:sz w:val="24"/>
    </w:rPr>
  </w:style>
  <w:style w:type="paragraph" w:styleId="Footer">
    <w:name w:val="footer"/>
    <w:basedOn w:val="Normal"/>
    <w:link w:val="FooterChar"/>
    <w:uiPriority w:val="99"/>
    <w:rsid w:val="00C541AB"/>
    <w:pPr>
      <w:tabs>
        <w:tab w:val="center" w:pos="4394"/>
        <w:tab w:val="right" w:pos="8789"/>
      </w:tabs>
    </w:pPr>
    <w:rPr>
      <w:rFonts w:ascii="Arial" w:hAnsi="Arial"/>
      <w:sz w:val="20"/>
    </w:rPr>
  </w:style>
  <w:style w:type="character" w:customStyle="1" w:styleId="FooterChar">
    <w:name w:val="Footer Char"/>
    <w:basedOn w:val="DefaultParagraphFont"/>
    <w:link w:val="Footer"/>
    <w:uiPriority w:val="99"/>
    <w:rsid w:val="00C541AB"/>
    <w:rPr>
      <w:rFonts w:ascii="Arial" w:hAnsi="Arial"/>
      <w:sz w:val="20"/>
    </w:rPr>
  </w:style>
  <w:style w:type="paragraph" w:styleId="BodyText">
    <w:name w:val="Body Text"/>
    <w:basedOn w:val="Normal"/>
    <w:link w:val="BodyTextChar"/>
    <w:qFormat/>
    <w:rsid w:val="00DF69EE"/>
    <w:pPr>
      <w:spacing w:after="360" w:line="360" w:lineRule="auto"/>
    </w:pPr>
  </w:style>
  <w:style w:type="character" w:customStyle="1" w:styleId="BodyTextChar">
    <w:name w:val="Body Text Char"/>
    <w:basedOn w:val="DefaultParagraphFont"/>
    <w:link w:val="BodyText"/>
    <w:rsid w:val="002016CB"/>
    <w:rPr>
      <w:rFonts w:ascii="Trebuchet MS" w:hAnsi="Trebuchet MS"/>
      <w:sz w:val="24"/>
    </w:rPr>
  </w:style>
  <w:style w:type="paragraph" w:styleId="Caption">
    <w:name w:val="caption"/>
    <w:basedOn w:val="Normal"/>
    <w:next w:val="BodyText"/>
    <w:uiPriority w:val="5"/>
    <w:rsid w:val="00EC43A6"/>
    <w:pPr>
      <w:spacing w:before="120"/>
    </w:pPr>
    <w:rPr>
      <w:rFonts w:ascii="Arial" w:hAnsi="Arial"/>
      <w:b/>
      <w:bCs/>
      <w:sz w:val="20"/>
      <w:szCs w:val="18"/>
    </w:rPr>
  </w:style>
  <w:style w:type="paragraph" w:customStyle="1" w:styleId="Caption2">
    <w:name w:val="Caption2"/>
    <w:basedOn w:val="Caption"/>
    <w:next w:val="BodyText"/>
    <w:uiPriority w:val="5"/>
    <w:qFormat/>
    <w:rsid w:val="00C541AB"/>
    <w:pPr>
      <w:spacing w:before="0" w:after="360"/>
    </w:pPr>
  </w:style>
  <w:style w:type="paragraph" w:customStyle="1" w:styleId="Captionspace">
    <w:name w:val="Captionspace"/>
    <w:basedOn w:val="Caption"/>
    <w:next w:val="BodyText"/>
    <w:uiPriority w:val="5"/>
    <w:qFormat/>
    <w:rsid w:val="00301A48"/>
    <w:pPr>
      <w:spacing w:before="0" w:after="160"/>
    </w:pPr>
    <w:rPr>
      <w:b w:val="0"/>
    </w:rPr>
  </w:style>
  <w:style w:type="character" w:styleId="EndnoteReference">
    <w:name w:val="endnote reference"/>
    <w:basedOn w:val="DefaultParagraphFont"/>
    <w:uiPriority w:val="99"/>
    <w:rsid w:val="00C541AB"/>
    <w:rPr>
      <w:rFonts w:ascii="Arial" w:hAnsi="Arial"/>
      <w:sz w:val="20"/>
      <w:vertAlign w:val="superscript"/>
    </w:rPr>
  </w:style>
  <w:style w:type="paragraph" w:styleId="EndnoteText">
    <w:name w:val="endnote text"/>
    <w:basedOn w:val="Normal"/>
    <w:link w:val="EndnoteTextChar"/>
    <w:uiPriority w:val="99"/>
    <w:rsid w:val="00C541AB"/>
    <w:pPr>
      <w:spacing w:after="120"/>
      <w:ind w:left="284" w:hanging="284"/>
    </w:pPr>
    <w:rPr>
      <w:rFonts w:ascii="Arial" w:hAnsi="Arial"/>
      <w:sz w:val="20"/>
    </w:rPr>
  </w:style>
  <w:style w:type="character" w:customStyle="1" w:styleId="EndnoteTextChar">
    <w:name w:val="Endnote Text Char"/>
    <w:basedOn w:val="DefaultParagraphFont"/>
    <w:link w:val="EndnoteText"/>
    <w:uiPriority w:val="99"/>
    <w:rsid w:val="00C541AB"/>
    <w:rPr>
      <w:rFonts w:ascii="Arial" w:hAnsi="Arial"/>
      <w:sz w:val="20"/>
      <w:szCs w:val="20"/>
    </w:rPr>
  </w:style>
  <w:style w:type="character" w:styleId="FootnoteReference">
    <w:name w:val="footnote reference"/>
    <w:basedOn w:val="DefaultParagraphFont"/>
    <w:uiPriority w:val="99"/>
    <w:rsid w:val="00C541AB"/>
    <w:rPr>
      <w:rFonts w:ascii="Arial" w:hAnsi="Arial"/>
      <w:sz w:val="20"/>
      <w:vertAlign w:val="superscript"/>
    </w:rPr>
  </w:style>
  <w:style w:type="paragraph" w:styleId="FootnoteText">
    <w:name w:val="footnote text"/>
    <w:basedOn w:val="Normal"/>
    <w:link w:val="FootnoteTextChar"/>
    <w:uiPriority w:val="99"/>
    <w:rsid w:val="00E5118E"/>
    <w:pPr>
      <w:spacing w:after="120"/>
      <w:ind w:left="284" w:hanging="284"/>
    </w:pPr>
    <w:rPr>
      <w:rFonts w:ascii="Arial" w:hAnsi="Arial"/>
      <w:sz w:val="20"/>
    </w:rPr>
  </w:style>
  <w:style w:type="character" w:customStyle="1" w:styleId="FootnoteTextChar">
    <w:name w:val="Footnote Text Char"/>
    <w:basedOn w:val="DefaultParagraphFont"/>
    <w:link w:val="FootnoteText"/>
    <w:uiPriority w:val="99"/>
    <w:rsid w:val="00E5118E"/>
    <w:rPr>
      <w:rFonts w:ascii="Arial" w:hAnsi="Arial"/>
      <w:sz w:val="20"/>
      <w:szCs w:val="20"/>
    </w:rPr>
  </w:style>
  <w:style w:type="character" w:customStyle="1" w:styleId="Heading1Char">
    <w:name w:val="Heading 1 Char"/>
    <w:basedOn w:val="DefaultParagraphFont"/>
    <w:link w:val="Heading1"/>
    <w:rsid w:val="002016CB"/>
    <w:rPr>
      <w:rFonts w:ascii="Arial" w:eastAsiaTheme="majorEastAsia" w:hAnsi="Arial" w:cstheme="majorBidi"/>
      <w:b/>
      <w:bCs/>
      <w:kern w:val="28"/>
      <w:sz w:val="36"/>
      <w:szCs w:val="28"/>
    </w:rPr>
  </w:style>
  <w:style w:type="character" w:customStyle="1" w:styleId="Heading2Char">
    <w:name w:val="Heading 2 Char"/>
    <w:basedOn w:val="DefaultParagraphFont"/>
    <w:link w:val="Heading2"/>
    <w:uiPriority w:val="2"/>
    <w:rsid w:val="002016CB"/>
    <w:rPr>
      <w:rFonts w:ascii="Arial" w:eastAsiaTheme="majorEastAsia" w:hAnsi="Arial" w:cstheme="majorBidi"/>
      <w:b/>
      <w:bCs/>
      <w:kern w:val="28"/>
      <w:sz w:val="32"/>
      <w:szCs w:val="26"/>
    </w:rPr>
  </w:style>
  <w:style w:type="character" w:customStyle="1" w:styleId="Heading3Char">
    <w:name w:val="Heading 3 Char"/>
    <w:basedOn w:val="DefaultParagraphFont"/>
    <w:link w:val="Heading3"/>
    <w:uiPriority w:val="3"/>
    <w:rsid w:val="002016CB"/>
    <w:rPr>
      <w:rFonts w:ascii="Arial" w:eastAsiaTheme="majorEastAsia" w:hAnsi="Arial" w:cstheme="majorBidi"/>
      <w:b/>
      <w:bCs/>
      <w:kern w:val="28"/>
      <w:sz w:val="28"/>
    </w:rPr>
  </w:style>
  <w:style w:type="character" w:customStyle="1" w:styleId="Heading4Char">
    <w:name w:val="Heading 4 Char"/>
    <w:basedOn w:val="DefaultParagraphFont"/>
    <w:link w:val="Heading4"/>
    <w:uiPriority w:val="4"/>
    <w:rsid w:val="002016CB"/>
    <w:rPr>
      <w:rFonts w:ascii="Arial" w:eastAsiaTheme="majorEastAsia" w:hAnsi="Arial" w:cstheme="majorBidi"/>
      <w:b/>
      <w:bCs/>
      <w:iCs/>
      <w:sz w:val="24"/>
    </w:rPr>
  </w:style>
  <w:style w:type="character" w:styleId="PageNumber">
    <w:name w:val="page number"/>
    <w:basedOn w:val="DefaultParagraphFont"/>
    <w:uiPriority w:val="99"/>
    <w:rsid w:val="00E5118E"/>
    <w:rPr>
      <w:rFonts w:ascii="Arial" w:hAnsi="Arial"/>
      <w:sz w:val="20"/>
    </w:rPr>
  </w:style>
  <w:style w:type="paragraph" w:styleId="Quote">
    <w:name w:val="Quote"/>
    <w:basedOn w:val="Normal"/>
    <w:next w:val="BodyText"/>
    <w:link w:val="QuoteChar"/>
    <w:uiPriority w:val="6"/>
    <w:qFormat/>
    <w:rsid w:val="00D91D25"/>
    <w:pPr>
      <w:spacing w:after="360"/>
      <w:ind w:left="567" w:right="567"/>
    </w:pPr>
    <w:rPr>
      <w:iCs/>
      <w:color w:val="000000" w:themeColor="text1"/>
    </w:rPr>
  </w:style>
  <w:style w:type="character" w:customStyle="1" w:styleId="QuoteChar">
    <w:name w:val="Quote Char"/>
    <w:basedOn w:val="DefaultParagraphFont"/>
    <w:link w:val="Quote"/>
    <w:uiPriority w:val="6"/>
    <w:rsid w:val="002016CB"/>
    <w:rPr>
      <w:rFonts w:ascii="Trebuchet MS" w:hAnsi="Trebuchet MS"/>
      <w:iCs/>
      <w:color w:val="000000" w:themeColor="text1"/>
      <w:sz w:val="24"/>
    </w:rPr>
  </w:style>
  <w:style w:type="paragraph" w:styleId="Title">
    <w:name w:val="Title"/>
    <w:basedOn w:val="Heading1"/>
    <w:next w:val="BodyText"/>
    <w:link w:val="TitleChar"/>
    <w:qFormat/>
    <w:rsid w:val="009072F6"/>
    <w:pPr>
      <w:numPr>
        <w:numId w:val="0"/>
      </w:numPr>
    </w:pPr>
    <w:rPr>
      <w:szCs w:val="52"/>
    </w:rPr>
  </w:style>
  <w:style w:type="character" w:customStyle="1" w:styleId="TitleChar">
    <w:name w:val="Title Char"/>
    <w:basedOn w:val="DefaultParagraphFont"/>
    <w:link w:val="Title"/>
    <w:rsid w:val="002016CB"/>
    <w:rPr>
      <w:rFonts w:ascii="Arial" w:eastAsiaTheme="majorEastAsia" w:hAnsi="Arial" w:cstheme="majorBidi"/>
      <w:b/>
      <w:bCs/>
      <w:kern w:val="28"/>
      <w:sz w:val="36"/>
      <w:szCs w:val="52"/>
    </w:rPr>
  </w:style>
  <w:style w:type="paragraph" w:styleId="BalloonText">
    <w:name w:val="Balloon Text"/>
    <w:basedOn w:val="Normal"/>
    <w:link w:val="BalloonTextChar"/>
    <w:uiPriority w:val="99"/>
    <w:semiHidden/>
    <w:unhideWhenUsed/>
    <w:rsid w:val="009E5F02"/>
    <w:rPr>
      <w:rFonts w:ascii="Tahoma" w:hAnsi="Tahoma" w:cs="Tahoma"/>
      <w:sz w:val="16"/>
      <w:szCs w:val="16"/>
    </w:rPr>
  </w:style>
  <w:style w:type="character" w:customStyle="1" w:styleId="BalloonTextChar">
    <w:name w:val="Balloon Text Char"/>
    <w:basedOn w:val="DefaultParagraphFont"/>
    <w:link w:val="BalloonText"/>
    <w:uiPriority w:val="99"/>
    <w:semiHidden/>
    <w:rsid w:val="009E5F02"/>
    <w:rPr>
      <w:rFonts w:ascii="Tahoma" w:hAnsi="Tahoma" w:cs="Tahoma"/>
      <w:sz w:val="16"/>
      <w:szCs w:val="16"/>
    </w:rPr>
  </w:style>
  <w:style w:type="character" w:customStyle="1" w:styleId="Heading5Char">
    <w:name w:val="Heading 5 Char"/>
    <w:basedOn w:val="DefaultParagraphFont"/>
    <w:link w:val="Heading5"/>
    <w:uiPriority w:val="9"/>
    <w:semiHidden/>
    <w:rsid w:val="00AF505E"/>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AF505E"/>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AF505E"/>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AF505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F505E"/>
    <w:rPr>
      <w:rFonts w:asciiTheme="majorHAnsi" w:eastAsiaTheme="majorEastAsia" w:hAnsiTheme="majorHAnsi" w:cstheme="majorBidi"/>
      <w:i/>
      <w:iCs/>
      <w:color w:val="404040" w:themeColor="text1" w:themeTint="BF"/>
      <w:sz w:val="20"/>
      <w:szCs w:val="20"/>
    </w:rPr>
  </w:style>
  <w:style w:type="paragraph" w:customStyle="1" w:styleId="biblio">
    <w:name w:val="biblio"/>
    <w:basedOn w:val="BodyText"/>
    <w:rsid w:val="008B03F8"/>
    <w:pPr>
      <w:spacing w:line="240" w:lineRule="auto"/>
      <w:ind w:left="567" w:hanging="567"/>
    </w:pPr>
  </w:style>
  <w:style w:type="character" w:styleId="Hyperlink">
    <w:name w:val="Hyperlink"/>
    <w:basedOn w:val="DefaultParagraphFont"/>
    <w:uiPriority w:val="99"/>
    <w:unhideWhenUsed/>
    <w:rsid w:val="008B03F8"/>
    <w:rPr>
      <w:color w:val="0000FF"/>
      <w:u w:val="single"/>
    </w:rPr>
  </w:style>
  <w:style w:type="paragraph" w:styleId="NoSpacing">
    <w:name w:val="No Spacing"/>
    <w:uiPriority w:val="1"/>
    <w:rsid w:val="008B03F8"/>
    <w:pPr>
      <w:spacing w:after="0" w:line="240" w:lineRule="auto"/>
    </w:pPr>
    <w:rPr>
      <w:rFonts w:ascii="Calibri" w:eastAsia="Calibri" w:hAnsi="Calibri" w:cs="Times New Roman"/>
    </w:rPr>
  </w:style>
  <w:style w:type="paragraph" w:customStyle="1" w:styleId="EndNoteBibliographyTitle">
    <w:name w:val="EndNote Bibliography Title"/>
    <w:basedOn w:val="Normal"/>
    <w:link w:val="EndNoteBibliographyTitleChar"/>
    <w:rsid w:val="00636502"/>
    <w:pPr>
      <w:jc w:val="center"/>
    </w:pPr>
    <w:rPr>
      <w:noProof/>
      <w:lang w:val="en-US"/>
    </w:rPr>
  </w:style>
  <w:style w:type="character" w:customStyle="1" w:styleId="EndNoteBibliographyTitleChar">
    <w:name w:val="EndNote Bibliography Title Char"/>
    <w:basedOn w:val="BodyTextChar"/>
    <w:link w:val="EndNoteBibliographyTitle"/>
    <w:rsid w:val="00636502"/>
    <w:rPr>
      <w:rFonts w:ascii="Trebuchet MS" w:eastAsia="Times New Roman" w:hAnsi="Trebuchet MS" w:cs="Times New Roman"/>
      <w:noProof/>
      <w:sz w:val="24"/>
      <w:szCs w:val="20"/>
      <w:lang w:val="en-US"/>
    </w:rPr>
  </w:style>
  <w:style w:type="paragraph" w:customStyle="1" w:styleId="EndNoteBibliography">
    <w:name w:val="EndNote Bibliography"/>
    <w:basedOn w:val="Normal"/>
    <w:link w:val="EndNoteBibliographyChar"/>
    <w:rsid w:val="00636502"/>
    <w:rPr>
      <w:noProof/>
      <w:lang w:val="en-US"/>
    </w:rPr>
  </w:style>
  <w:style w:type="character" w:customStyle="1" w:styleId="EndNoteBibliographyChar">
    <w:name w:val="EndNote Bibliography Char"/>
    <w:basedOn w:val="BodyTextChar"/>
    <w:link w:val="EndNoteBibliography"/>
    <w:rsid w:val="00636502"/>
    <w:rPr>
      <w:rFonts w:ascii="Trebuchet MS" w:eastAsia="Times New Roman" w:hAnsi="Trebuchet MS" w:cs="Times New Roman"/>
      <w:noProof/>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h7t\Documents\Custom%20Office%20Templates\Thesis2%20c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702137A129F45A6835221D41CF60F" ma:contentTypeVersion="9" ma:contentTypeDescription="Create a new document." ma:contentTypeScope="" ma:versionID="a712b3e6d354fdbf58b24d6f66b572d2">
  <xsd:schema xmlns:xsd="http://www.w3.org/2001/XMLSchema" xmlns:xs="http://www.w3.org/2001/XMLSchema" xmlns:p="http://schemas.microsoft.com/office/2006/metadata/properties" xmlns:ns2="fc0be4fd-f545-4254-9f39-fb696fdb446c" xmlns:ns3="b454b8eb-aab7-4883-8d4b-cfae7d09baad" targetNamespace="http://schemas.microsoft.com/office/2006/metadata/properties" ma:root="true" ma:fieldsID="07394fd638de29a37df09fc71f41a1e6" ns2:_="" ns3:_="">
    <xsd:import namespace="fc0be4fd-f545-4254-9f39-fb696fdb446c"/>
    <xsd:import namespace="b454b8eb-aab7-4883-8d4b-cfae7d09ba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0be4fd-f545-4254-9f39-fb696fdb44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54b8eb-aab7-4883-8d4b-cfae7d09ba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D36DC5-2BB2-441A-87A4-349667E0FB74}">
  <ds:schemaRefs>
    <ds:schemaRef ds:uri="http://schemas.openxmlformats.org/officeDocument/2006/bibliography"/>
  </ds:schemaRefs>
</ds:datastoreItem>
</file>

<file path=customXml/itemProps2.xml><?xml version="1.0" encoding="utf-8"?>
<ds:datastoreItem xmlns:ds="http://schemas.openxmlformats.org/officeDocument/2006/customXml" ds:itemID="{C9838BFB-3BA7-401D-BD67-35A1C498AE35}"/>
</file>

<file path=customXml/itemProps3.xml><?xml version="1.0" encoding="utf-8"?>
<ds:datastoreItem xmlns:ds="http://schemas.openxmlformats.org/officeDocument/2006/customXml" ds:itemID="{3B8C168B-8A95-4948-A50D-1D198CC0E8BF}"/>
</file>

<file path=customXml/itemProps4.xml><?xml version="1.0" encoding="utf-8"?>
<ds:datastoreItem xmlns:ds="http://schemas.openxmlformats.org/officeDocument/2006/customXml" ds:itemID="{F020EC4F-42AA-4D3E-9FCA-AC466121033E}"/>
</file>

<file path=docProps/app.xml><?xml version="1.0" encoding="utf-8"?>
<Properties xmlns="http://schemas.openxmlformats.org/officeDocument/2006/extended-properties" xmlns:vt="http://schemas.openxmlformats.org/officeDocument/2006/docPropsVTypes">
  <Template>Thesis2 cn.dotx</Template>
  <TotalTime>4</TotalTime>
  <Pages>6</Pages>
  <Words>2230</Words>
  <Characters>12712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Glasgow</Company>
  <LinksUpToDate>false</LinksUpToDate>
  <CharactersWithSpaces>14913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jh7t</dc:creator>
  <cp:lastModifiedBy>Blair Thompson</cp:lastModifiedBy>
  <cp:revision>4</cp:revision>
  <cp:lastPrinted>2011-10-10T08:15:00Z</cp:lastPrinted>
  <dcterms:created xsi:type="dcterms:W3CDTF">2014-04-08T09:57:00Z</dcterms:created>
  <dcterms:modified xsi:type="dcterms:W3CDTF">2017-02-20T09:08:00Z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0x010100EF6702137A129F45A6835221D41CF60F</vt:lpwstr>
  </property>
</Properties>
</file>