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8507" w14:textId="77777777" w:rsidR="007F34A4" w:rsidRPr="007F34A4" w:rsidRDefault="007F34A4" w:rsidP="007F34A4">
      <w:pPr>
        <w:keepNext/>
        <w:keepLines/>
        <w:spacing w:before="40" w:after="0"/>
        <w:outlineLvl w:val="1"/>
        <w:rPr>
          <w:rFonts w:asciiTheme="majorBidi" w:eastAsiaTheme="majorEastAsia" w:hAnsiTheme="majorBidi" w:cstheme="majorBidi"/>
          <w:b/>
          <w:sz w:val="26"/>
          <w:szCs w:val="26"/>
        </w:rPr>
      </w:pPr>
      <w:r w:rsidRPr="007F34A4">
        <w:rPr>
          <w:rFonts w:asciiTheme="majorBidi" w:eastAsiaTheme="majorEastAsia" w:hAnsiTheme="majorBidi" w:cstheme="majorBidi"/>
          <w:b/>
          <w:sz w:val="26"/>
          <w:szCs w:val="26"/>
        </w:rPr>
        <w:t>Definition 1</w:t>
      </w:r>
    </w:p>
    <w:p w14:paraId="6F4F1F41" w14:textId="77777777" w:rsidR="007F34A4" w:rsidRPr="007F34A4" w:rsidRDefault="007F34A4" w:rsidP="007F34A4">
      <w:pPr>
        <w:rPr>
          <w:rFonts w:asciiTheme="majorBidi" w:hAnsiTheme="majorBidi" w:cstheme="majorBidi"/>
          <w:i/>
          <w:iCs/>
          <w:sz w:val="24"/>
          <w:szCs w:val="24"/>
        </w:rPr>
      </w:pPr>
      <w:r w:rsidRPr="007F34A4">
        <w:rPr>
          <w:rFonts w:asciiTheme="majorBidi" w:hAnsiTheme="majorBidi" w:cstheme="majorBidi"/>
          <w:i/>
          <w:iCs/>
          <w:sz w:val="24"/>
          <w:szCs w:val="24"/>
        </w:rPr>
        <w:t>A biomarker that is intended to substitute for a clinical endpoint. A surrogate endpoint is expected to predict clinical benefit (or harm or lack of benefit or harm) based on epidemiologic; therapeutic; pathophysiologic; or other scientific evidence.</w:t>
      </w:r>
    </w:p>
    <w:tbl>
      <w:tblPr>
        <w:tblStyle w:val="TableGrid"/>
        <w:tblW w:w="0" w:type="auto"/>
        <w:tblLook w:val="04A0" w:firstRow="1" w:lastRow="0" w:firstColumn="1" w:lastColumn="0" w:noHBand="0" w:noVBand="1"/>
      </w:tblPr>
      <w:tblGrid>
        <w:gridCol w:w="3681"/>
        <w:gridCol w:w="7087"/>
        <w:gridCol w:w="3180"/>
      </w:tblGrid>
      <w:tr w:rsidR="007F34A4" w:rsidRPr="007F34A4" w14:paraId="563A0EE3" w14:textId="77777777" w:rsidTr="00435096">
        <w:tc>
          <w:tcPr>
            <w:tcW w:w="3681" w:type="dxa"/>
          </w:tcPr>
          <w:p w14:paraId="496EE5EB"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b/>
                <w:bCs/>
                <w:sz w:val="24"/>
                <w:szCs w:val="24"/>
              </w:rPr>
              <w:t>Theme</w:t>
            </w:r>
          </w:p>
        </w:tc>
        <w:tc>
          <w:tcPr>
            <w:tcW w:w="7087" w:type="dxa"/>
          </w:tcPr>
          <w:p w14:paraId="3E773207"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b/>
                <w:bCs/>
                <w:sz w:val="24"/>
                <w:szCs w:val="24"/>
              </w:rPr>
              <w:t>Free text comment</w:t>
            </w:r>
          </w:p>
        </w:tc>
        <w:tc>
          <w:tcPr>
            <w:tcW w:w="3180" w:type="dxa"/>
          </w:tcPr>
          <w:p w14:paraId="7DC6FF38"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b/>
                <w:bCs/>
                <w:sz w:val="24"/>
                <w:szCs w:val="24"/>
              </w:rPr>
              <w:t>Response from project team if any</w:t>
            </w:r>
          </w:p>
        </w:tc>
      </w:tr>
      <w:tr w:rsidR="007F34A4" w:rsidRPr="007F34A4" w14:paraId="57D41FF3" w14:textId="77777777" w:rsidTr="00435096">
        <w:tc>
          <w:tcPr>
            <w:tcW w:w="3681" w:type="dxa"/>
          </w:tcPr>
          <w:p w14:paraId="0C5A0AF0"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 xml:space="preserve">Not inclusive </w:t>
            </w:r>
          </w:p>
        </w:tc>
        <w:tc>
          <w:tcPr>
            <w:tcW w:w="7087" w:type="dxa"/>
          </w:tcPr>
          <w:p w14:paraId="75623EF3" w14:textId="77777777" w:rsidR="007F34A4" w:rsidRPr="007F34A4" w:rsidRDefault="007F34A4" w:rsidP="007F34A4">
            <w:pPr>
              <w:numPr>
                <w:ilvl w:val="0"/>
                <w:numId w:val="1"/>
              </w:numPr>
              <w:contextualSpacing/>
              <w:rPr>
                <w:rFonts w:asciiTheme="majorBidi" w:hAnsiTheme="majorBidi" w:cstheme="majorBidi"/>
                <w:sz w:val="24"/>
                <w:szCs w:val="24"/>
              </w:rPr>
            </w:pPr>
            <w:r w:rsidRPr="007F34A4">
              <w:rPr>
                <w:rFonts w:asciiTheme="majorBidi" w:hAnsiTheme="majorBidi" w:cstheme="majorBidi"/>
                <w:sz w:val="24"/>
                <w:szCs w:val="24"/>
              </w:rPr>
              <w:t xml:space="preserve">It's not only biomarkers that can act as surrogate endpoints. Suggest enlarging by "A </w:t>
            </w:r>
            <w:proofErr w:type="gramStart"/>
            <w:r w:rsidRPr="007F34A4">
              <w:rPr>
                <w:rFonts w:asciiTheme="majorBidi" w:hAnsiTheme="majorBidi" w:cstheme="majorBidi"/>
                <w:sz w:val="24"/>
                <w:szCs w:val="24"/>
              </w:rPr>
              <w:t>biomarker;</w:t>
            </w:r>
            <w:proofErr w:type="gramEnd"/>
            <w:r w:rsidRPr="007F34A4">
              <w:rPr>
                <w:rFonts w:asciiTheme="majorBidi" w:hAnsiTheme="majorBidi" w:cstheme="majorBidi"/>
                <w:sz w:val="24"/>
                <w:szCs w:val="24"/>
              </w:rPr>
              <w:t xml:space="preserve"> intermediate or any other endpoint"</w:t>
            </w:r>
          </w:p>
          <w:p w14:paraId="5515DF18" w14:textId="77777777" w:rsidR="007F34A4" w:rsidRPr="007F34A4" w:rsidRDefault="007F34A4" w:rsidP="007F34A4">
            <w:pPr>
              <w:numPr>
                <w:ilvl w:val="0"/>
                <w:numId w:val="1"/>
              </w:numPr>
              <w:contextualSpacing/>
              <w:rPr>
                <w:rFonts w:asciiTheme="majorBidi" w:hAnsiTheme="majorBidi" w:cstheme="majorBidi"/>
                <w:sz w:val="24"/>
                <w:szCs w:val="24"/>
              </w:rPr>
            </w:pPr>
            <w:r w:rsidRPr="007F34A4">
              <w:rPr>
                <w:rFonts w:asciiTheme="majorBidi" w:hAnsiTheme="majorBidi" w:cstheme="majorBidi"/>
                <w:sz w:val="24"/>
                <w:szCs w:val="24"/>
              </w:rPr>
              <w:t>not exclusively a biomarker</w:t>
            </w:r>
          </w:p>
          <w:p w14:paraId="431C8E6F" w14:textId="77777777" w:rsidR="007F34A4" w:rsidRPr="007F34A4" w:rsidRDefault="007F34A4" w:rsidP="007F34A4">
            <w:pPr>
              <w:numPr>
                <w:ilvl w:val="0"/>
                <w:numId w:val="1"/>
              </w:numPr>
              <w:contextualSpacing/>
              <w:rPr>
                <w:rFonts w:asciiTheme="majorBidi" w:hAnsiTheme="majorBidi" w:cstheme="majorBidi"/>
                <w:sz w:val="24"/>
                <w:szCs w:val="24"/>
              </w:rPr>
            </w:pPr>
            <w:r w:rsidRPr="007F34A4">
              <w:rPr>
                <w:rFonts w:asciiTheme="majorBidi" w:hAnsiTheme="majorBidi" w:cstheme="majorBidi"/>
                <w:sz w:val="24"/>
                <w:szCs w:val="24"/>
              </w:rPr>
              <w:t xml:space="preserve">In </w:t>
            </w:r>
            <w:proofErr w:type="gramStart"/>
            <w:r w:rsidRPr="007F34A4">
              <w:rPr>
                <w:rFonts w:asciiTheme="majorBidi" w:hAnsiTheme="majorBidi" w:cstheme="majorBidi"/>
                <w:sz w:val="24"/>
                <w:szCs w:val="24"/>
              </w:rPr>
              <w:t>oncology;</w:t>
            </w:r>
            <w:proofErr w:type="gramEnd"/>
            <w:r w:rsidRPr="007F34A4">
              <w:rPr>
                <w:rFonts w:asciiTheme="majorBidi" w:hAnsiTheme="majorBidi" w:cstheme="majorBidi"/>
                <w:sz w:val="24"/>
                <w:szCs w:val="24"/>
              </w:rPr>
              <w:t xml:space="preserve"> does not address tumour response as a surrogate for survival; for example; since response is not necessarily a biomarker.</w:t>
            </w:r>
          </w:p>
          <w:p w14:paraId="399115B0" w14:textId="77777777" w:rsidR="007F34A4" w:rsidRPr="007F34A4" w:rsidRDefault="007F34A4" w:rsidP="007F34A4">
            <w:pPr>
              <w:numPr>
                <w:ilvl w:val="0"/>
                <w:numId w:val="1"/>
              </w:numPr>
              <w:contextualSpacing/>
              <w:rPr>
                <w:rFonts w:asciiTheme="majorBidi" w:hAnsiTheme="majorBidi" w:cstheme="majorBidi"/>
                <w:sz w:val="24"/>
                <w:szCs w:val="24"/>
              </w:rPr>
            </w:pPr>
            <w:r w:rsidRPr="007F34A4">
              <w:rPr>
                <w:rFonts w:asciiTheme="majorBidi" w:hAnsiTheme="majorBidi" w:cstheme="majorBidi"/>
                <w:sz w:val="24"/>
                <w:szCs w:val="24"/>
              </w:rPr>
              <w:t>Seems quite restrictive as not all surrogates are biomarkers</w:t>
            </w:r>
          </w:p>
          <w:p w14:paraId="0DF9C0DB" w14:textId="77777777" w:rsidR="007F34A4" w:rsidRPr="007F34A4" w:rsidRDefault="007F34A4" w:rsidP="007F34A4">
            <w:pPr>
              <w:rPr>
                <w:rFonts w:asciiTheme="majorBidi" w:hAnsiTheme="majorBidi" w:cstheme="majorBidi"/>
                <w:sz w:val="24"/>
                <w:szCs w:val="24"/>
              </w:rPr>
            </w:pPr>
          </w:p>
        </w:tc>
        <w:tc>
          <w:tcPr>
            <w:tcW w:w="3180" w:type="dxa"/>
          </w:tcPr>
          <w:p w14:paraId="416842B6" w14:textId="77777777" w:rsidR="007F34A4" w:rsidRPr="007F34A4" w:rsidRDefault="007F34A4" w:rsidP="007F34A4">
            <w:pPr>
              <w:rPr>
                <w:rFonts w:asciiTheme="majorBidi" w:hAnsiTheme="majorBidi" w:cstheme="majorBidi"/>
                <w:sz w:val="24"/>
                <w:szCs w:val="24"/>
              </w:rPr>
            </w:pPr>
          </w:p>
        </w:tc>
      </w:tr>
      <w:tr w:rsidR="007F34A4" w:rsidRPr="007F34A4" w14:paraId="6E55402E" w14:textId="77777777" w:rsidTr="00435096">
        <w:tc>
          <w:tcPr>
            <w:tcW w:w="3681" w:type="dxa"/>
          </w:tcPr>
          <w:p w14:paraId="7FDA9353"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Other limitations</w:t>
            </w:r>
          </w:p>
        </w:tc>
        <w:tc>
          <w:tcPr>
            <w:tcW w:w="7087" w:type="dxa"/>
          </w:tcPr>
          <w:p w14:paraId="7F52E67D" w14:textId="77777777" w:rsidR="007F34A4" w:rsidRPr="007F34A4" w:rsidRDefault="007F34A4" w:rsidP="007F34A4">
            <w:pPr>
              <w:numPr>
                <w:ilvl w:val="0"/>
                <w:numId w:val="1"/>
              </w:numPr>
              <w:contextualSpacing/>
              <w:rPr>
                <w:rFonts w:asciiTheme="majorBidi" w:hAnsiTheme="majorBidi" w:cstheme="majorBidi"/>
                <w:sz w:val="24"/>
                <w:szCs w:val="24"/>
              </w:rPr>
            </w:pPr>
            <w:r w:rsidRPr="007F34A4">
              <w:rPr>
                <w:rFonts w:asciiTheme="majorBidi" w:hAnsiTheme="majorBidi" w:cstheme="majorBidi"/>
                <w:sz w:val="24"/>
                <w:szCs w:val="24"/>
              </w:rPr>
              <w:t xml:space="preserve">Completely confusing based on the abused term "clinical" benefit. Clinician Reported Outcomes based on clinician observations are SURROGATES yet often presented as "clinical" </w:t>
            </w:r>
            <w:proofErr w:type="gramStart"/>
            <w:r w:rsidRPr="007F34A4">
              <w:rPr>
                <w:rFonts w:asciiTheme="majorBidi" w:hAnsiTheme="majorBidi" w:cstheme="majorBidi"/>
                <w:sz w:val="24"/>
                <w:szCs w:val="24"/>
              </w:rPr>
              <w:t>endpoint  -</w:t>
            </w:r>
            <w:proofErr w:type="gramEnd"/>
            <w:r w:rsidRPr="007F34A4">
              <w:rPr>
                <w:rFonts w:asciiTheme="majorBidi" w:hAnsiTheme="majorBidi" w:cstheme="majorBidi"/>
                <w:sz w:val="24"/>
                <w:szCs w:val="24"/>
              </w:rPr>
              <w:t xml:space="preserve"> really </w:t>
            </w:r>
            <w:proofErr w:type="spellStart"/>
            <w:r w:rsidRPr="007F34A4">
              <w:rPr>
                <w:rFonts w:asciiTheme="majorBidi" w:hAnsiTheme="majorBidi" w:cstheme="majorBidi"/>
                <w:sz w:val="24"/>
                <w:szCs w:val="24"/>
              </w:rPr>
              <w:t>really</w:t>
            </w:r>
            <w:proofErr w:type="spellEnd"/>
            <w:r w:rsidRPr="007F34A4">
              <w:rPr>
                <w:rFonts w:asciiTheme="majorBidi" w:hAnsiTheme="majorBidi" w:cstheme="majorBidi"/>
                <w:sz w:val="24"/>
                <w:szCs w:val="24"/>
              </w:rPr>
              <w:t xml:space="preserve"> confusing for readers</w:t>
            </w:r>
          </w:p>
        </w:tc>
        <w:tc>
          <w:tcPr>
            <w:tcW w:w="3180" w:type="dxa"/>
          </w:tcPr>
          <w:p w14:paraId="2A6135AF" w14:textId="77777777" w:rsidR="007F34A4" w:rsidRPr="007F34A4" w:rsidRDefault="007F34A4" w:rsidP="007F34A4">
            <w:pPr>
              <w:rPr>
                <w:rFonts w:asciiTheme="majorBidi" w:hAnsiTheme="majorBidi" w:cstheme="majorBidi"/>
                <w:sz w:val="24"/>
                <w:szCs w:val="24"/>
              </w:rPr>
            </w:pPr>
          </w:p>
        </w:tc>
      </w:tr>
      <w:tr w:rsidR="007F34A4" w:rsidRPr="007F34A4" w14:paraId="1A8A6267" w14:textId="77777777" w:rsidTr="00435096">
        <w:tc>
          <w:tcPr>
            <w:tcW w:w="3681" w:type="dxa"/>
          </w:tcPr>
          <w:p w14:paraId="578C1B19"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 xml:space="preserve">Context of item importance </w:t>
            </w:r>
          </w:p>
        </w:tc>
        <w:tc>
          <w:tcPr>
            <w:tcW w:w="7087" w:type="dxa"/>
          </w:tcPr>
          <w:p w14:paraId="34F8679F" w14:textId="77777777" w:rsidR="007F34A4" w:rsidRPr="007F34A4" w:rsidRDefault="007F34A4" w:rsidP="007F34A4">
            <w:pPr>
              <w:numPr>
                <w:ilvl w:val="0"/>
                <w:numId w:val="2"/>
              </w:numPr>
              <w:contextualSpacing/>
              <w:rPr>
                <w:rFonts w:asciiTheme="majorBidi" w:hAnsiTheme="majorBidi" w:cstheme="majorBidi"/>
                <w:sz w:val="24"/>
                <w:szCs w:val="24"/>
              </w:rPr>
            </w:pPr>
            <w:r w:rsidRPr="007F34A4">
              <w:rPr>
                <w:rFonts w:asciiTheme="majorBidi" w:hAnsiTheme="majorBidi" w:cstheme="majorBidi"/>
                <w:sz w:val="24"/>
                <w:szCs w:val="24"/>
              </w:rPr>
              <w:t>A fair description of an unvalidated surrogate outcome. Surrogates can never be endpoints!</w:t>
            </w:r>
          </w:p>
          <w:p w14:paraId="38AC1AED" w14:textId="77777777" w:rsidR="007F34A4" w:rsidRPr="007F34A4" w:rsidRDefault="007F34A4" w:rsidP="007F34A4">
            <w:pPr>
              <w:numPr>
                <w:ilvl w:val="0"/>
                <w:numId w:val="2"/>
              </w:numPr>
              <w:contextualSpacing/>
              <w:rPr>
                <w:rFonts w:asciiTheme="majorBidi" w:hAnsiTheme="majorBidi" w:cstheme="majorBidi"/>
                <w:sz w:val="24"/>
                <w:szCs w:val="24"/>
              </w:rPr>
            </w:pPr>
            <w:r w:rsidRPr="007F34A4">
              <w:rPr>
                <w:rFonts w:asciiTheme="majorBidi" w:hAnsiTheme="majorBidi" w:cstheme="majorBidi"/>
                <w:sz w:val="24"/>
                <w:szCs w:val="24"/>
              </w:rPr>
              <w:t>almost perfect definition in my view - without "based on epidemiologic; therapeutic; pathophysiologic; or other scientific evidence"</w:t>
            </w:r>
          </w:p>
        </w:tc>
        <w:tc>
          <w:tcPr>
            <w:tcW w:w="3180" w:type="dxa"/>
          </w:tcPr>
          <w:p w14:paraId="3D91B99C" w14:textId="77777777" w:rsidR="007F34A4" w:rsidRPr="007F34A4" w:rsidRDefault="007F34A4" w:rsidP="007F34A4">
            <w:pPr>
              <w:rPr>
                <w:rFonts w:asciiTheme="majorBidi" w:hAnsiTheme="majorBidi" w:cstheme="majorBidi"/>
                <w:sz w:val="24"/>
                <w:szCs w:val="24"/>
              </w:rPr>
            </w:pPr>
          </w:p>
        </w:tc>
      </w:tr>
      <w:tr w:rsidR="007F34A4" w:rsidRPr="007F34A4" w14:paraId="6DD20115" w14:textId="77777777" w:rsidTr="00435096">
        <w:tc>
          <w:tcPr>
            <w:tcW w:w="3681" w:type="dxa"/>
          </w:tcPr>
          <w:p w14:paraId="49EDBCE5"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 xml:space="preserve">Suggested modification </w:t>
            </w:r>
          </w:p>
        </w:tc>
        <w:tc>
          <w:tcPr>
            <w:tcW w:w="7087" w:type="dxa"/>
          </w:tcPr>
          <w:p w14:paraId="40746EDD" w14:textId="77777777" w:rsidR="007F34A4" w:rsidRPr="007F34A4" w:rsidRDefault="007F34A4" w:rsidP="007F34A4">
            <w:pPr>
              <w:numPr>
                <w:ilvl w:val="0"/>
                <w:numId w:val="3"/>
              </w:numPr>
              <w:contextualSpacing/>
              <w:rPr>
                <w:rFonts w:asciiTheme="majorBidi" w:hAnsiTheme="majorBidi" w:cstheme="majorBidi"/>
                <w:sz w:val="24"/>
                <w:szCs w:val="24"/>
              </w:rPr>
            </w:pPr>
            <w:r w:rsidRPr="007F34A4">
              <w:rPr>
                <w:rFonts w:asciiTheme="majorBidi" w:hAnsiTheme="majorBidi" w:cstheme="majorBidi"/>
                <w:sz w:val="24"/>
                <w:szCs w:val="24"/>
              </w:rPr>
              <w:t xml:space="preserve">the evidence should be experimental (statistical evidence of surrogacy) more than anything; event if the epidemiologic and pathophysiologic evidence is also important. I am not sur I </w:t>
            </w:r>
            <w:proofErr w:type="gramStart"/>
            <w:r w:rsidRPr="007F34A4">
              <w:rPr>
                <w:rFonts w:asciiTheme="majorBidi" w:hAnsiTheme="majorBidi" w:cstheme="majorBidi"/>
                <w:sz w:val="24"/>
                <w:szCs w:val="24"/>
              </w:rPr>
              <w:t>understand correctly</w:t>
            </w:r>
            <w:proofErr w:type="gramEnd"/>
            <w:r w:rsidRPr="007F34A4">
              <w:rPr>
                <w:rFonts w:asciiTheme="majorBidi" w:hAnsiTheme="majorBidi" w:cstheme="majorBidi"/>
                <w:sz w:val="24"/>
                <w:szCs w:val="24"/>
              </w:rPr>
              <w:t xml:space="preserve"> the statement</w:t>
            </w:r>
          </w:p>
          <w:p w14:paraId="4DCDEDAD" w14:textId="77777777" w:rsidR="007F34A4" w:rsidRPr="007F34A4" w:rsidRDefault="007F34A4" w:rsidP="007F34A4">
            <w:pPr>
              <w:numPr>
                <w:ilvl w:val="0"/>
                <w:numId w:val="3"/>
              </w:numPr>
              <w:contextualSpacing/>
              <w:rPr>
                <w:rFonts w:asciiTheme="majorBidi" w:hAnsiTheme="majorBidi" w:cstheme="majorBidi"/>
                <w:sz w:val="24"/>
                <w:szCs w:val="24"/>
              </w:rPr>
            </w:pPr>
            <w:r w:rsidRPr="007F34A4">
              <w:rPr>
                <w:rFonts w:asciiTheme="majorBidi" w:hAnsiTheme="majorBidi" w:cstheme="majorBidi"/>
                <w:sz w:val="24"/>
                <w:szCs w:val="24"/>
              </w:rPr>
              <w:lastRenderedPageBreak/>
              <w:t xml:space="preserve">I would add two mandatory statements like: 1) What is the mechanist evidence that surrogacy is acceptable? 2) what is and how was derived the relation that enables to compute the size of effect on the </w:t>
            </w:r>
            <w:proofErr w:type="gramStart"/>
            <w:r w:rsidRPr="007F34A4">
              <w:rPr>
                <w:rFonts w:asciiTheme="majorBidi" w:hAnsiTheme="majorBidi" w:cstheme="majorBidi"/>
                <w:sz w:val="24"/>
                <w:szCs w:val="24"/>
              </w:rPr>
              <w:t>final outcome</w:t>
            </w:r>
            <w:proofErr w:type="gramEnd"/>
            <w:r w:rsidRPr="007F34A4">
              <w:rPr>
                <w:rFonts w:asciiTheme="majorBidi" w:hAnsiTheme="majorBidi" w:cstheme="majorBidi"/>
                <w:sz w:val="24"/>
                <w:szCs w:val="24"/>
              </w:rPr>
              <w:t xml:space="preserve"> from the effect on the surrogate?</w:t>
            </w:r>
          </w:p>
          <w:p w14:paraId="7023D412" w14:textId="77777777" w:rsidR="007F34A4" w:rsidRPr="007F34A4" w:rsidRDefault="007F34A4" w:rsidP="007F34A4">
            <w:pPr>
              <w:numPr>
                <w:ilvl w:val="0"/>
                <w:numId w:val="3"/>
              </w:numPr>
              <w:contextualSpacing/>
              <w:rPr>
                <w:rFonts w:asciiTheme="majorBidi" w:hAnsiTheme="majorBidi" w:cstheme="majorBidi"/>
                <w:sz w:val="24"/>
                <w:szCs w:val="24"/>
              </w:rPr>
            </w:pPr>
            <w:r w:rsidRPr="007F34A4">
              <w:rPr>
                <w:rFonts w:asciiTheme="majorBidi" w:hAnsiTheme="majorBidi" w:cstheme="majorBidi"/>
                <w:sz w:val="24"/>
                <w:szCs w:val="24"/>
              </w:rPr>
              <w:t xml:space="preserve">It will be better to provide </w:t>
            </w:r>
            <w:proofErr w:type="gramStart"/>
            <w:r w:rsidRPr="007F34A4">
              <w:rPr>
                <w:rFonts w:asciiTheme="majorBidi" w:hAnsiTheme="majorBidi" w:cstheme="majorBidi"/>
                <w:sz w:val="24"/>
                <w:szCs w:val="24"/>
              </w:rPr>
              <w:t>an evidence</w:t>
            </w:r>
            <w:proofErr w:type="gramEnd"/>
            <w:r w:rsidRPr="007F34A4">
              <w:rPr>
                <w:rFonts w:asciiTheme="majorBidi" w:hAnsiTheme="majorBidi" w:cstheme="majorBidi"/>
                <w:sz w:val="24"/>
                <w:szCs w:val="24"/>
              </w:rPr>
              <w:t xml:space="preserve"> for their explanations</w:t>
            </w:r>
          </w:p>
        </w:tc>
        <w:tc>
          <w:tcPr>
            <w:tcW w:w="3180" w:type="dxa"/>
          </w:tcPr>
          <w:p w14:paraId="298BA8A8" w14:textId="77777777" w:rsidR="007F34A4" w:rsidRPr="007F34A4" w:rsidRDefault="007F34A4" w:rsidP="007F34A4">
            <w:pPr>
              <w:rPr>
                <w:rFonts w:asciiTheme="majorBidi" w:hAnsiTheme="majorBidi" w:cstheme="majorBidi"/>
                <w:sz w:val="24"/>
                <w:szCs w:val="24"/>
              </w:rPr>
            </w:pPr>
          </w:p>
        </w:tc>
      </w:tr>
      <w:tr w:rsidR="007F34A4" w:rsidRPr="007F34A4" w14:paraId="15A11E37" w14:textId="77777777" w:rsidTr="00435096">
        <w:tc>
          <w:tcPr>
            <w:tcW w:w="3681" w:type="dxa"/>
          </w:tcPr>
          <w:p w14:paraId="2C806A7B"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Comments on scale</w:t>
            </w:r>
          </w:p>
        </w:tc>
        <w:tc>
          <w:tcPr>
            <w:tcW w:w="7087" w:type="dxa"/>
          </w:tcPr>
          <w:p w14:paraId="5581C13B" w14:textId="77777777" w:rsidR="007F34A4" w:rsidRPr="007F34A4" w:rsidRDefault="007F34A4" w:rsidP="007F34A4">
            <w:pPr>
              <w:numPr>
                <w:ilvl w:val="0"/>
                <w:numId w:val="4"/>
              </w:numPr>
              <w:contextualSpacing/>
              <w:rPr>
                <w:rFonts w:asciiTheme="majorBidi" w:hAnsiTheme="majorBidi" w:cstheme="majorBidi"/>
                <w:sz w:val="24"/>
                <w:szCs w:val="24"/>
              </w:rPr>
            </w:pPr>
            <w:r w:rsidRPr="007F34A4">
              <w:rPr>
                <w:rFonts w:asciiTheme="majorBidi" w:hAnsiTheme="majorBidi" w:cstheme="majorBidi"/>
                <w:sz w:val="24"/>
                <w:szCs w:val="24"/>
              </w:rPr>
              <w:t>The headings on this page do not match the definitions of the nine categories given at the top of the page.</w:t>
            </w:r>
          </w:p>
          <w:p w14:paraId="6DDED863" w14:textId="77777777" w:rsidR="007F34A4" w:rsidRPr="007F34A4" w:rsidRDefault="007F34A4" w:rsidP="007F34A4">
            <w:pPr>
              <w:numPr>
                <w:ilvl w:val="0"/>
                <w:numId w:val="4"/>
              </w:numPr>
              <w:contextualSpacing/>
              <w:rPr>
                <w:rFonts w:asciiTheme="majorBidi" w:hAnsiTheme="majorBidi" w:cstheme="majorBidi"/>
                <w:sz w:val="24"/>
                <w:szCs w:val="24"/>
              </w:rPr>
            </w:pPr>
            <w:r w:rsidRPr="007F34A4">
              <w:rPr>
                <w:rFonts w:asciiTheme="majorBidi" w:hAnsiTheme="majorBidi" w:cstheme="majorBidi"/>
                <w:sz w:val="24"/>
                <w:szCs w:val="24"/>
              </w:rPr>
              <w:t>scale above doesn’t match instructions</w:t>
            </w:r>
          </w:p>
          <w:p w14:paraId="192033A5" w14:textId="77777777" w:rsidR="007F34A4" w:rsidRPr="007F34A4" w:rsidRDefault="007F34A4" w:rsidP="007F34A4">
            <w:pPr>
              <w:numPr>
                <w:ilvl w:val="0"/>
                <w:numId w:val="4"/>
              </w:numPr>
              <w:contextualSpacing/>
              <w:rPr>
                <w:rFonts w:asciiTheme="majorBidi" w:hAnsiTheme="majorBidi" w:cstheme="majorBidi"/>
                <w:sz w:val="24"/>
                <w:szCs w:val="24"/>
              </w:rPr>
            </w:pPr>
            <w:r w:rsidRPr="007F34A4">
              <w:rPr>
                <w:rFonts w:asciiTheme="majorBidi" w:hAnsiTheme="majorBidi" w:cstheme="majorBidi"/>
                <w:sz w:val="24"/>
                <w:szCs w:val="24"/>
              </w:rPr>
              <w:t>the response should be continuum of complete and inclusive rather than importance continuum. Should complete and inclusive be the only response of interest?  This is the traditional NIH definition and for this reason perhaps it should not be changed?</w:t>
            </w:r>
          </w:p>
        </w:tc>
        <w:tc>
          <w:tcPr>
            <w:tcW w:w="3180" w:type="dxa"/>
          </w:tcPr>
          <w:p w14:paraId="036A0727" w14:textId="77777777" w:rsidR="007F34A4" w:rsidRPr="007F34A4" w:rsidRDefault="007F34A4" w:rsidP="007F34A4">
            <w:pPr>
              <w:rPr>
                <w:rFonts w:asciiTheme="majorBidi" w:hAnsiTheme="majorBidi" w:cstheme="majorBidi"/>
                <w:sz w:val="24"/>
                <w:szCs w:val="24"/>
              </w:rPr>
            </w:pPr>
          </w:p>
        </w:tc>
      </w:tr>
    </w:tbl>
    <w:p w14:paraId="6110DC8D" w14:textId="77777777" w:rsidR="007F34A4" w:rsidRPr="007F34A4" w:rsidRDefault="007F34A4" w:rsidP="007F34A4">
      <w:pPr>
        <w:rPr>
          <w:rFonts w:asciiTheme="majorBidi" w:hAnsiTheme="majorBidi" w:cstheme="majorBidi"/>
          <w:sz w:val="24"/>
          <w:szCs w:val="24"/>
        </w:rPr>
      </w:pPr>
    </w:p>
    <w:p w14:paraId="5EE9EC61" w14:textId="77777777" w:rsidR="007F34A4" w:rsidRPr="007F34A4" w:rsidRDefault="007F34A4" w:rsidP="007F34A4">
      <w:pPr>
        <w:keepNext/>
        <w:keepLines/>
        <w:spacing w:before="40" w:after="0"/>
        <w:outlineLvl w:val="1"/>
        <w:rPr>
          <w:rFonts w:asciiTheme="majorBidi" w:eastAsiaTheme="majorEastAsia" w:hAnsiTheme="majorBidi" w:cstheme="majorBidi"/>
          <w:b/>
          <w:sz w:val="26"/>
          <w:szCs w:val="26"/>
        </w:rPr>
      </w:pPr>
      <w:r w:rsidRPr="007F34A4">
        <w:rPr>
          <w:rFonts w:asciiTheme="majorBidi" w:eastAsiaTheme="majorEastAsia" w:hAnsiTheme="majorBidi" w:cstheme="majorBidi"/>
          <w:b/>
          <w:sz w:val="26"/>
          <w:szCs w:val="26"/>
        </w:rPr>
        <w:t>Definition 2</w:t>
      </w:r>
    </w:p>
    <w:p w14:paraId="4F1E394D" w14:textId="77777777" w:rsidR="007F34A4" w:rsidRPr="007F34A4" w:rsidRDefault="007F34A4" w:rsidP="007F34A4">
      <w:pPr>
        <w:rPr>
          <w:rFonts w:asciiTheme="majorBidi" w:hAnsiTheme="majorBidi" w:cstheme="majorBidi"/>
          <w:i/>
          <w:iCs/>
          <w:sz w:val="24"/>
          <w:szCs w:val="24"/>
        </w:rPr>
      </w:pPr>
      <w:r w:rsidRPr="007F34A4">
        <w:rPr>
          <w:rFonts w:asciiTheme="majorBidi" w:hAnsiTheme="majorBidi" w:cstheme="majorBidi"/>
          <w:i/>
          <w:iCs/>
          <w:sz w:val="24"/>
          <w:szCs w:val="24"/>
        </w:rPr>
        <w:t>A laboratory measurement or physical sign that is used in therapeutic trials as a substitute for a clinically meaningful end point that is a direct measure of how a patient feels; functions; or survives and is expected to predict the effect of the therapy</w:t>
      </w:r>
    </w:p>
    <w:tbl>
      <w:tblPr>
        <w:tblStyle w:val="TableGrid"/>
        <w:tblW w:w="0" w:type="auto"/>
        <w:tblLook w:val="04A0" w:firstRow="1" w:lastRow="0" w:firstColumn="1" w:lastColumn="0" w:noHBand="0" w:noVBand="1"/>
      </w:tblPr>
      <w:tblGrid>
        <w:gridCol w:w="3681"/>
        <w:gridCol w:w="7087"/>
        <w:gridCol w:w="3180"/>
      </w:tblGrid>
      <w:tr w:rsidR="007F34A4" w:rsidRPr="007F34A4" w14:paraId="32D32D2D" w14:textId="77777777" w:rsidTr="00435096">
        <w:tc>
          <w:tcPr>
            <w:tcW w:w="3681" w:type="dxa"/>
          </w:tcPr>
          <w:p w14:paraId="558926AC" w14:textId="77777777" w:rsidR="007F34A4" w:rsidRPr="007F34A4" w:rsidRDefault="007F34A4" w:rsidP="007F34A4">
            <w:r w:rsidRPr="007F34A4">
              <w:rPr>
                <w:rFonts w:asciiTheme="majorBidi" w:hAnsiTheme="majorBidi" w:cstheme="majorBidi"/>
                <w:b/>
                <w:bCs/>
                <w:sz w:val="24"/>
                <w:szCs w:val="24"/>
              </w:rPr>
              <w:t>Theme</w:t>
            </w:r>
          </w:p>
        </w:tc>
        <w:tc>
          <w:tcPr>
            <w:tcW w:w="7087" w:type="dxa"/>
          </w:tcPr>
          <w:p w14:paraId="099D7D50" w14:textId="77777777" w:rsidR="007F34A4" w:rsidRPr="007F34A4" w:rsidRDefault="007F34A4" w:rsidP="007F34A4">
            <w:r w:rsidRPr="007F34A4">
              <w:rPr>
                <w:rFonts w:asciiTheme="majorBidi" w:hAnsiTheme="majorBidi" w:cstheme="majorBidi"/>
                <w:b/>
                <w:bCs/>
                <w:sz w:val="24"/>
                <w:szCs w:val="24"/>
              </w:rPr>
              <w:t>Free text comment</w:t>
            </w:r>
          </w:p>
        </w:tc>
        <w:tc>
          <w:tcPr>
            <w:tcW w:w="3180" w:type="dxa"/>
          </w:tcPr>
          <w:p w14:paraId="79DD1DF5" w14:textId="77777777" w:rsidR="007F34A4" w:rsidRPr="007F34A4" w:rsidRDefault="007F34A4" w:rsidP="007F34A4">
            <w:r w:rsidRPr="007F34A4">
              <w:rPr>
                <w:rFonts w:asciiTheme="majorBidi" w:hAnsiTheme="majorBidi" w:cstheme="majorBidi"/>
                <w:b/>
                <w:bCs/>
                <w:sz w:val="24"/>
                <w:szCs w:val="24"/>
              </w:rPr>
              <w:t>Response from project team if any</w:t>
            </w:r>
          </w:p>
        </w:tc>
      </w:tr>
      <w:tr w:rsidR="007F34A4" w:rsidRPr="007F34A4" w14:paraId="0D68F24E" w14:textId="77777777" w:rsidTr="00435096">
        <w:tc>
          <w:tcPr>
            <w:tcW w:w="3681" w:type="dxa"/>
          </w:tcPr>
          <w:p w14:paraId="6A78E3D9" w14:textId="77777777" w:rsidR="007F34A4" w:rsidRPr="007F34A4" w:rsidRDefault="007F34A4" w:rsidP="007F34A4">
            <w:r w:rsidRPr="007F34A4">
              <w:rPr>
                <w:rFonts w:asciiTheme="majorBidi" w:hAnsiTheme="majorBidi" w:cstheme="majorBidi"/>
                <w:sz w:val="24"/>
                <w:szCs w:val="24"/>
              </w:rPr>
              <w:t>Not inclusive</w:t>
            </w:r>
          </w:p>
        </w:tc>
        <w:tc>
          <w:tcPr>
            <w:tcW w:w="7087" w:type="dxa"/>
          </w:tcPr>
          <w:p w14:paraId="3AC9E721" w14:textId="77777777" w:rsidR="007F34A4" w:rsidRPr="007F34A4" w:rsidRDefault="007F34A4" w:rsidP="007F34A4">
            <w:pPr>
              <w:numPr>
                <w:ilvl w:val="0"/>
                <w:numId w:val="5"/>
              </w:numPr>
              <w:contextualSpacing/>
              <w:rPr>
                <w:rFonts w:asciiTheme="majorBidi" w:hAnsiTheme="majorBidi" w:cstheme="majorBidi"/>
                <w:sz w:val="24"/>
                <w:szCs w:val="24"/>
              </w:rPr>
            </w:pPr>
            <w:r w:rsidRPr="007F34A4">
              <w:rPr>
                <w:rFonts w:asciiTheme="majorBidi" w:hAnsiTheme="majorBidi" w:cstheme="majorBidi"/>
                <w:sz w:val="24"/>
                <w:szCs w:val="24"/>
              </w:rPr>
              <w:t>Clinical SIGNS often ignored as surrogates which they ARE and since they are measured by clinicians often presented as "clinical endpoints" but not direct patient endpoints</w:t>
            </w:r>
          </w:p>
          <w:p w14:paraId="6EB4BB05" w14:textId="77777777" w:rsidR="007F34A4" w:rsidRPr="007F34A4" w:rsidRDefault="007F34A4" w:rsidP="007F34A4">
            <w:pPr>
              <w:numPr>
                <w:ilvl w:val="0"/>
                <w:numId w:val="5"/>
              </w:numPr>
              <w:contextualSpacing/>
              <w:rPr>
                <w:rFonts w:asciiTheme="majorBidi" w:hAnsiTheme="majorBidi" w:cstheme="majorBidi"/>
                <w:sz w:val="24"/>
                <w:szCs w:val="24"/>
              </w:rPr>
            </w:pPr>
            <w:r w:rsidRPr="007F34A4">
              <w:rPr>
                <w:rFonts w:asciiTheme="majorBidi" w:hAnsiTheme="majorBidi" w:cstheme="majorBidi"/>
                <w:sz w:val="24"/>
                <w:szCs w:val="24"/>
              </w:rPr>
              <w:t>a surrogate could be any information (e.g., speech or imaging</w:t>
            </w:r>
            <w:proofErr w:type="gramStart"/>
            <w:r w:rsidRPr="007F34A4">
              <w:rPr>
                <w:rFonts w:asciiTheme="majorBidi" w:hAnsiTheme="majorBidi" w:cstheme="majorBidi"/>
                <w:sz w:val="24"/>
                <w:szCs w:val="24"/>
              </w:rPr>
              <w:t>);</w:t>
            </w:r>
            <w:proofErr w:type="gramEnd"/>
            <w:r w:rsidRPr="007F34A4">
              <w:rPr>
                <w:rFonts w:asciiTheme="majorBidi" w:hAnsiTheme="majorBidi" w:cstheme="majorBidi"/>
                <w:sz w:val="24"/>
                <w:szCs w:val="24"/>
              </w:rPr>
              <w:t xml:space="preserve"> also and outcome in trials on prevention</w:t>
            </w:r>
          </w:p>
          <w:p w14:paraId="2677AD72" w14:textId="77777777" w:rsidR="007F34A4" w:rsidRPr="007F34A4" w:rsidRDefault="007F34A4" w:rsidP="007F34A4">
            <w:pPr>
              <w:numPr>
                <w:ilvl w:val="0"/>
                <w:numId w:val="5"/>
              </w:numPr>
              <w:contextualSpacing/>
              <w:rPr>
                <w:rFonts w:asciiTheme="majorBidi" w:hAnsiTheme="majorBidi" w:cstheme="majorBidi"/>
                <w:sz w:val="24"/>
                <w:szCs w:val="24"/>
              </w:rPr>
            </w:pPr>
            <w:r w:rsidRPr="007F34A4">
              <w:rPr>
                <w:rFonts w:asciiTheme="majorBidi" w:hAnsiTheme="majorBidi" w:cstheme="majorBidi"/>
                <w:sz w:val="24"/>
                <w:szCs w:val="24"/>
              </w:rPr>
              <w:t>not exclusively in therapeutic trials</w:t>
            </w:r>
          </w:p>
          <w:p w14:paraId="5845C75A" w14:textId="77777777" w:rsidR="007F34A4" w:rsidRPr="007F34A4" w:rsidRDefault="007F34A4" w:rsidP="007F34A4">
            <w:pPr>
              <w:numPr>
                <w:ilvl w:val="0"/>
                <w:numId w:val="5"/>
              </w:numPr>
              <w:contextualSpacing/>
              <w:rPr>
                <w:rFonts w:asciiTheme="majorBidi" w:hAnsiTheme="majorBidi" w:cstheme="majorBidi"/>
                <w:sz w:val="24"/>
                <w:szCs w:val="24"/>
              </w:rPr>
            </w:pPr>
            <w:r w:rsidRPr="007F34A4">
              <w:rPr>
                <w:rFonts w:asciiTheme="majorBidi" w:hAnsiTheme="majorBidi" w:cstheme="majorBidi"/>
                <w:sz w:val="24"/>
                <w:szCs w:val="24"/>
              </w:rPr>
              <w:t>should it just be therapeutic trials? e.g. What about diagnostic studies. I like that it includes a physical sign as.  It depends on how one defines a biomarker.  Can we suggest a definition?</w:t>
            </w:r>
          </w:p>
          <w:p w14:paraId="07FDB8D7" w14:textId="77777777" w:rsidR="007F34A4" w:rsidRPr="007F34A4" w:rsidRDefault="007F34A4" w:rsidP="007F34A4">
            <w:pPr>
              <w:numPr>
                <w:ilvl w:val="0"/>
                <w:numId w:val="5"/>
              </w:numPr>
              <w:contextualSpacing/>
              <w:rPr>
                <w:rFonts w:asciiTheme="majorBidi" w:hAnsiTheme="majorBidi" w:cstheme="majorBidi"/>
                <w:sz w:val="24"/>
                <w:szCs w:val="24"/>
              </w:rPr>
            </w:pPr>
            <w:r w:rsidRPr="007F34A4">
              <w:rPr>
                <w:rFonts w:asciiTheme="majorBidi" w:hAnsiTheme="majorBidi" w:cstheme="majorBidi"/>
                <w:sz w:val="24"/>
                <w:szCs w:val="24"/>
              </w:rPr>
              <w:lastRenderedPageBreak/>
              <w:t xml:space="preserve">In oncology; does not address tumour response as a surrogate for survival; for example; since response is not a lab </w:t>
            </w:r>
            <w:proofErr w:type="gramStart"/>
            <w:r w:rsidRPr="007F34A4">
              <w:rPr>
                <w:rFonts w:asciiTheme="majorBidi" w:hAnsiTheme="majorBidi" w:cstheme="majorBidi"/>
                <w:sz w:val="24"/>
                <w:szCs w:val="24"/>
              </w:rPr>
              <w:t>value..</w:t>
            </w:r>
            <w:proofErr w:type="gramEnd"/>
          </w:p>
          <w:p w14:paraId="2BA8CE39" w14:textId="77777777" w:rsidR="007F34A4" w:rsidRPr="007F34A4" w:rsidRDefault="007F34A4" w:rsidP="007F34A4">
            <w:pPr>
              <w:numPr>
                <w:ilvl w:val="0"/>
                <w:numId w:val="5"/>
              </w:numPr>
              <w:contextualSpacing/>
              <w:rPr>
                <w:rFonts w:asciiTheme="majorBidi" w:hAnsiTheme="majorBidi" w:cstheme="majorBidi"/>
                <w:sz w:val="24"/>
                <w:szCs w:val="24"/>
              </w:rPr>
            </w:pPr>
            <w:proofErr w:type="gramStart"/>
            <w:r w:rsidRPr="007F34A4">
              <w:rPr>
                <w:rFonts w:asciiTheme="majorBidi" w:hAnsiTheme="majorBidi" w:cstheme="majorBidi"/>
                <w:sz w:val="24"/>
                <w:szCs w:val="24"/>
              </w:rPr>
              <w:t>Again;</w:t>
            </w:r>
            <w:proofErr w:type="gramEnd"/>
            <w:r w:rsidRPr="007F34A4">
              <w:rPr>
                <w:rFonts w:asciiTheme="majorBidi" w:hAnsiTheme="majorBidi" w:cstheme="majorBidi"/>
                <w:sz w:val="24"/>
                <w:szCs w:val="24"/>
              </w:rPr>
              <w:t xml:space="preserve"> not all surrogates are lab measures of physical signs</w:t>
            </w:r>
          </w:p>
          <w:p w14:paraId="05FC2A71" w14:textId="77777777" w:rsidR="007F34A4" w:rsidRPr="007F34A4" w:rsidRDefault="007F34A4" w:rsidP="007F34A4">
            <w:pPr>
              <w:numPr>
                <w:ilvl w:val="0"/>
                <w:numId w:val="5"/>
              </w:numPr>
              <w:contextualSpacing/>
              <w:rPr>
                <w:rFonts w:asciiTheme="majorBidi" w:hAnsiTheme="majorBidi" w:cstheme="majorBidi"/>
                <w:sz w:val="24"/>
                <w:szCs w:val="24"/>
              </w:rPr>
            </w:pPr>
            <w:r w:rsidRPr="007F34A4">
              <w:rPr>
                <w:rFonts w:asciiTheme="majorBidi" w:hAnsiTheme="majorBidi" w:cstheme="majorBidi"/>
                <w:sz w:val="24"/>
                <w:szCs w:val="24"/>
              </w:rPr>
              <w:t>This mixes the definition of a surrogate and the definition of a clinical endpoint. Effect of therapy is too unspecific</w:t>
            </w:r>
          </w:p>
        </w:tc>
        <w:tc>
          <w:tcPr>
            <w:tcW w:w="3180" w:type="dxa"/>
          </w:tcPr>
          <w:p w14:paraId="35F4DA56" w14:textId="77777777" w:rsidR="007F34A4" w:rsidRPr="007F34A4" w:rsidRDefault="007F34A4" w:rsidP="007F34A4"/>
        </w:tc>
      </w:tr>
      <w:tr w:rsidR="007F34A4" w:rsidRPr="007F34A4" w14:paraId="5587F46C" w14:textId="77777777" w:rsidTr="00435096">
        <w:tc>
          <w:tcPr>
            <w:tcW w:w="3681" w:type="dxa"/>
          </w:tcPr>
          <w:p w14:paraId="0E2464BE"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Modification to item</w:t>
            </w:r>
          </w:p>
        </w:tc>
        <w:tc>
          <w:tcPr>
            <w:tcW w:w="7087" w:type="dxa"/>
          </w:tcPr>
          <w:p w14:paraId="25398EAA" w14:textId="77777777" w:rsidR="007F34A4" w:rsidRPr="007F34A4" w:rsidRDefault="007F34A4" w:rsidP="007F34A4">
            <w:pPr>
              <w:numPr>
                <w:ilvl w:val="0"/>
                <w:numId w:val="5"/>
              </w:numPr>
              <w:contextualSpacing/>
              <w:rPr>
                <w:rFonts w:asciiTheme="majorBidi" w:hAnsiTheme="majorBidi" w:cstheme="majorBidi"/>
                <w:sz w:val="24"/>
                <w:szCs w:val="24"/>
              </w:rPr>
            </w:pPr>
            <w:r w:rsidRPr="007F34A4">
              <w:rPr>
                <w:rFonts w:asciiTheme="majorBidi" w:hAnsiTheme="majorBidi" w:cstheme="majorBidi"/>
                <w:sz w:val="24"/>
                <w:szCs w:val="24"/>
              </w:rPr>
              <w:t>predict the effect therapy "ON THE PATIENT-RELEVANT ENDPOINT"</w:t>
            </w:r>
          </w:p>
          <w:p w14:paraId="2C22C7BB" w14:textId="77777777" w:rsidR="007F34A4" w:rsidRPr="007F34A4" w:rsidRDefault="007F34A4" w:rsidP="007F34A4">
            <w:pPr>
              <w:numPr>
                <w:ilvl w:val="0"/>
                <w:numId w:val="5"/>
              </w:numPr>
              <w:contextualSpacing/>
              <w:rPr>
                <w:rFonts w:asciiTheme="majorBidi" w:hAnsiTheme="majorBidi" w:cstheme="majorBidi"/>
                <w:sz w:val="24"/>
                <w:szCs w:val="24"/>
              </w:rPr>
            </w:pPr>
            <w:r w:rsidRPr="007F34A4">
              <w:rPr>
                <w:rFonts w:asciiTheme="majorBidi" w:hAnsiTheme="majorBidi" w:cstheme="majorBidi"/>
                <w:sz w:val="24"/>
                <w:szCs w:val="24"/>
              </w:rPr>
              <w:t xml:space="preserve">I would add two mandatory statements like: 1) What is the mechanist evidence that surrogacy is acceptable? 2) what is and how was derived the relation that enables to compute the size of effect on the </w:t>
            </w:r>
            <w:proofErr w:type="gramStart"/>
            <w:r w:rsidRPr="007F34A4">
              <w:rPr>
                <w:rFonts w:asciiTheme="majorBidi" w:hAnsiTheme="majorBidi" w:cstheme="majorBidi"/>
                <w:sz w:val="24"/>
                <w:szCs w:val="24"/>
              </w:rPr>
              <w:t>final outcome</w:t>
            </w:r>
            <w:proofErr w:type="gramEnd"/>
            <w:r w:rsidRPr="007F34A4">
              <w:rPr>
                <w:rFonts w:asciiTheme="majorBidi" w:hAnsiTheme="majorBidi" w:cstheme="majorBidi"/>
                <w:sz w:val="24"/>
                <w:szCs w:val="24"/>
              </w:rPr>
              <w:t xml:space="preserve"> from the effect on the surrogate?</w:t>
            </w:r>
          </w:p>
        </w:tc>
        <w:tc>
          <w:tcPr>
            <w:tcW w:w="3180" w:type="dxa"/>
          </w:tcPr>
          <w:p w14:paraId="4D551EB5" w14:textId="77777777" w:rsidR="007F34A4" w:rsidRPr="007F34A4" w:rsidRDefault="007F34A4" w:rsidP="007F34A4"/>
        </w:tc>
      </w:tr>
      <w:tr w:rsidR="007F34A4" w:rsidRPr="007F34A4" w14:paraId="04B63CB8" w14:textId="77777777" w:rsidTr="00435096">
        <w:tc>
          <w:tcPr>
            <w:tcW w:w="3681" w:type="dxa"/>
          </w:tcPr>
          <w:p w14:paraId="5BB8B7F0"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Other comments</w:t>
            </w:r>
          </w:p>
        </w:tc>
        <w:tc>
          <w:tcPr>
            <w:tcW w:w="7087" w:type="dxa"/>
          </w:tcPr>
          <w:p w14:paraId="587550D2" w14:textId="77777777" w:rsidR="007F34A4" w:rsidRPr="007F34A4" w:rsidRDefault="007F34A4" w:rsidP="007F34A4">
            <w:pPr>
              <w:numPr>
                <w:ilvl w:val="0"/>
                <w:numId w:val="6"/>
              </w:numPr>
              <w:contextualSpacing/>
              <w:rPr>
                <w:rFonts w:asciiTheme="majorBidi" w:hAnsiTheme="majorBidi" w:cstheme="majorBidi"/>
                <w:sz w:val="24"/>
                <w:szCs w:val="24"/>
              </w:rPr>
            </w:pPr>
            <w:r w:rsidRPr="007F34A4">
              <w:rPr>
                <w:rFonts w:asciiTheme="majorBidi" w:hAnsiTheme="majorBidi" w:cstheme="majorBidi"/>
                <w:sz w:val="24"/>
                <w:szCs w:val="24"/>
              </w:rPr>
              <w:t>Also relevant to vaccine trials and other prophylactic interventions</w:t>
            </w:r>
          </w:p>
          <w:p w14:paraId="27AA71F1" w14:textId="77777777" w:rsidR="007F34A4" w:rsidRPr="007F34A4" w:rsidRDefault="007F34A4" w:rsidP="007F34A4">
            <w:pPr>
              <w:numPr>
                <w:ilvl w:val="0"/>
                <w:numId w:val="6"/>
              </w:numPr>
              <w:contextualSpacing/>
              <w:rPr>
                <w:rFonts w:asciiTheme="majorBidi" w:hAnsiTheme="majorBidi" w:cstheme="majorBidi"/>
                <w:sz w:val="24"/>
                <w:szCs w:val="24"/>
              </w:rPr>
            </w:pPr>
            <w:r w:rsidRPr="007F34A4">
              <w:rPr>
                <w:rFonts w:asciiTheme="majorBidi" w:hAnsiTheme="majorBidi" w:cstheme="majorBidi"/>
                <w:sz w:val="24"/>
                <w:szCs w:val="24"/>
              </w:rPr>
              <w:t>This statement seems like a confusion of quantitative and qualitative measures - feels; functions and survives are three very different things.</w:t>
            </w:r>
          </w:p>
        </w:tc>
        <w:tc>
          <w:tcPr>
            <w:tcW w:w="3180" w:type="dxa"/>
          </w:tcPr>
          <w:p w14:paraId="50E1E25F" w14:textId="77777777" w:rsidR="007F34A4" w:rsidRPr="007F34A4" w:rsidRDefault="007F34A4" w:rsidP="007F34A4"/>
        </w:tc>
      </w:tr>
    </w:tbl>
    <w:p w14:paraId="5E440907" w14:textId="77777777" w:rsidR="007F34A4" w:rsidRPr="007F34A4" w:rsidRDefault="007F34A4" w:rsidP="007F34A4"/>
    <w:p w14:paraId="731B357F" w14:textId="77777777" w:rsidR="007F34A4" w:rsidRPr="007F34A4" w:rsidRDefault="007F34A4" w:rsidP="007F34A4">
      <w:pPr>
        <w:keepNext/>
        <w:keepLines/>
        <w:spacing w:before="40" w:after="0"/>
        <w:outlineLvl w:val="1"/>
        <w:rPr>
          <w:rFonts w:asciiTheme="majorBidi" w:eastAsiaTheme="majorEastAsia" w:hAnsiTheme="majorBidi" w:cstheme="majorBidi"/>
          <w:b/>
          <w:sz w:val="26"/>
          <w:szCs w:val="26"/>
        </w:rPr>
      </w:pPr>
      <w:r w:rsidRPr="007F34A4">
        <w:rPr>
          <w:rFonts w:asciiTheme="majorBidi" w:eastAsiaTheme="majorEastAsia" w:hAnsiTheme="majorBidi" w:cstheme="majorBidi"/>
          <w:b/>
          <w:sz w:val="26"/>
          <w:szCs w:val="26"/>
        </w:rPr>
        <w:t>Definition 3</w:t>
      </w:r>
    </w:p>
    <w:p w14:paraId="75E02ED0" w14:textId="77777777" w:rsidR="007F34A4" w:rsidRPr="007F34A4" w:rsidRDefault="007F34A4" w:rsidP="007F34A4">
      <w:pPr>
        <w:rPr>
          <w:rFonts w:asciiTheme="majorBidi" w:hAnsiTheme="majorBidi" w:cstheme="majorBidi"/>
          <w:i/>
          <w:iCs/>
          <w:sz w:val="24"/>
          <w:szCs w:val="24"/>
        </w:rPr>
      </w:pPr>
      <w:r w:rsidRPr="007F34A4">
        <w:rPr>
          <w:rFonts w:asciiTheme="majorBidi" w:hAnsiTheme="majorBidi" w:cstheme="majorBidi"/>
          <w:i/>
          <w:iCs/>
          <w:sz w:val="24"/>
          <w:szCs w:val="24"/>
        </w:rPr>
        <w:t>A response variable for which a test of the null hypothesis of no relationship to the treatment groups under comparison is also a valid test of the corresponding null hypothesis based on the true endpoint.</w:t>
      </w:r>
    </w:p>
    <w:tbl>
      <w:tblPr>
        <w:tblStyle w:val="TableGrid"/>
        <w:tblW w:w="0" w:type="auto"/>
        <w:tblLook w:val="04A0" w:firstRow="1" w:lastRow="0" w:firstColumn="1" w:lastColumn="0" w:noHBand="0" w:noVBand="1"/>
      </w:tblPr>
      <w:tblGrid>
        <w:gridCol w:w="3823"/>
        <w:gridCol w:w="6945"/>
        <w:gridCol w:w="3180"/>
      </w:tblGrid>
      <w:tr w:rsidR="007F34A4" w:rsidRPr="007F34A4" w14:paraId="5F7B1931" w14:textId="77777777" w:rsidTr="00435096">
        <w:tc>
          <w:tcPr>
            <w:tcW w:w="3823" w:type="dxa"/>
          </w:tcPr>
          <w:p w14:paraId="3470CE22" w14:textId="77777777" w:rsidR="007F34A4" w:rsidRPr="007F34A4" w:rsidRDefault="007F34A4" w:rsidP="007F34A4">
            <w:r w:rsidRPr="007F34A4">
              <w:rPr>
                <w:rFonts w:asciiTheme="majorBidi" w:hAnsiTheme="majorBidi" w:cstheme="majorBidi"/>
                <w:b/>
                <w:bCs/>
                <w:sz w:val="24"/>
                <w:szCs w:val="24"/>
              </w:rPr>
              <w:t>Theme</w:t>
            </w:r>
          </w:p>
        </w:tc>
        <w:tc>
          <w:tcPr>
            <w:tcW w:w="6945" w:type="dxa"/>
          </w:tcPr>
          <w:p w14:paraId="66A0CFD5" w14:textId="77777777" w:rsidR="007F34A4" w:rsidRPr="007F34A4" w:rsidRDefault="007F34A4" w:rsidP="007F34A4">
            <w:r w:rsidRPr="007F34A4">
              <w:rPr>
                <w:rFonts w:asciiTheme="majorBidi" w:hAnsiTheme="majorBidi" w:cstheme="majorBidi"/>
                <w:b/>
                <w:bCs/>
                <w:sz w:val="24"/>
                <w:szCs w:val="24"/>
              </w:rPr>
              <w:t>Free text comment</w:t>
            </w:r>
          </w:p>
        </w:tc>
        <w:tc>
          <w:tcPr>
            <w:tcW w:w="3180" w:type="dxa"/>
          </w:tcPr>
          <w:p w14:paraId="42520448" w14:textId="77777777" w:rsidR="007F34A4" w:rsidRPr="007F34A4" w:rsidRDefault="007F34A4" w:rsidP="007F34A4">
            <w:r w:rsidRPr="007F34A4">
              <w:rPr>
                <w:rFonts w:asciiTheme="majorBidi" w:hAnsiTheme="majorBidi" w:cstheme="majorBidi"/>
                <w:b/>
                <w:bCs/>
                <w:sz w:val="24"/>
                <w:szCs w:val="24"/>
              </w:rPr>
              <w:t>Response from project team if any</w:t>
            </w:r>
          </w:p>
        </w:tc>
      </w:tr>
      <w:tr w:rsidR="007F34A4" w:rsidRPr="007F34A4" w14:paraId="7602DC32" w14:textId="77777777" w:rsidTr="00435096">
        <w:tc>
          <w:tcPr>
            <w:tcW w:w="3823" w:type="dxa"/>
          </w:tcPr>
          <w:p w14:paraId="1082613E"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Lacks clarity</w:t>
            </w:r>
          </w:p>
        </w:tc>
        <w:tc>
          <w:tcPr>
            <w:tcW w:w="6945" w:type="dxa"/>
          </w:tcPr>
          <w:p w14:paraId="74D94556" w14:textId="77777777" w:rsidR="007F34A4" w:rsidRPr="007F34A4" w:rsidRDefault="007F34A4" w:rsidP="007F34A4">
            <w:pPr>
              <w:numPr>
                <w:ilvl w:val="0"/>
                <w:numId w:val="7"/>
              </w:numPr>
              <w:contextualSpacing/>
              <w:rPr>
                <w:rFonts w:asciiTheme="majorBidi" w:hAnsiTheme="majorBidi" w:cstheme="majorBidi"/>
                <w:sz w:val="24"/>
                <w:szCs w:val="24"/>
              </w:rPr>
            </w:pPr>
            <w:r w:rsidRPr="007F34A4">
              <w:rPr>
                <w:rFonts w:asciiTheme="majorBidi" w:hAnsiTheme="majorBidi" w:cstheme="majorBidi"/>
                <w:sz w:val="24"/>
                <w:szCs w:val="24"/>
              </w:rPr>
              <w:t>Not written clearly at all</w:t>
            </w:r>
          </w:p>
          <w:p w14:paraId="4E45EED3" w14:textId="77777777" w:rsidR="007F34A4" w:rsidRPr="007F34A4" w:rsidRDefault="007F34A4" w:rsidP="007F34A4">
            <w:pPr>
              <w:numPr>
                <w:ilvl w:val="0"/>
                <w:numId w:val="7"/>
              </w:numPr>
              <w:contextualSpacing/>
              <w:rPr>
                <w:rFonts w:asciiTheme="majorBidi" w:hAnsiTheme="majorBidi" w:cstheme="majorBidi"/>
                <w:sz w:val="24"/>
                <w:szCs w:val="24"/>
              </w:rPr>
            </w:pPr>
            <w:r w:rsidRPr="007F34A4">
              <w:rPr>
                <w:rFonts w:asciiTheme="majorBidi" w:hAnsiTheme="majorBidi" w:cstheme="majorBidi"/>
                <w:sz w:val="24"/>
                <w:szCs w:val="24"/>
              </w:rPr>
              <w:t>too complicated</w:t>
            </w:r>
          </w:p>
          <w:p w14:paraId="6BE7F4C8" w14:textId="77777777" w:rsidR="007F34A4" w:rsidRPr="007F34A4" w:rsidRDefault="007F34A4" w:rsidP="007F34A4">
            <w:pPr>
              <w:numPr>
                <w:ilvl w:val="0"/>
                <w:numId w:val="7"/>
              </w:numPr>
              <w:contextualSpacing/>
              <w:rPr>
                <w:rFonts w:asciiTheme="majorBidi" w:hAnsiTheme="majorBidi" w:cstheme="majorBidi"/>
                <w:sz w:val="24"/>
                <w:szCs w:val="24"/>
              </w:rPr>
            </w:pPr>
            <w:r w:rsidRPr="007F34A4">
              <w:rPr>
                <w:rFonts w:asciiTheme="majorBidi" w:hAnsiTheme="majorBidi" w:cstheme="majorBidi"/>
                <w:sz w:val="24"/>
                <w:szCs w:val="24"/>
              </w:rPr>
              <w:t>requires a plain English explanation</w:t>
            </w:r>
          </w:p>
          <w:p w14:paraId="3CA69E95" w14:textId="77777777" w:rsidR="007F34A4" w:rsidRPr="007F34A4" w:rsidRDefault="007F34A4" w:rsidP="007F34A4">
            <w:pPr>
              <w:numPr>
                <w:ilvl w:val="0"/>
                <w:numId w:val="7"/>
              </w:numPr>
              <w:contextualSpacing/>
              <w:rPr>
                <w:rFonts w:asciiTheme="majorBidi" w:hAnsiTheme="majorBidi" w:cstheme="majorBidi"/>
                <w:sz w:val="24"/>
                <w:szCs w:val="24"/>
              </w:rPr>
            </w:pPr>
            <w:r w:rsidRPr="007F34A4">
              <w:rPr>
                <w:rFonts w:asciiTheme="majorBidi" w:hAnsiTheme="majorBidi" w:cstheme="majorBidi"/>
                <w:sz w:val="24"/>
                <w:szCs w:val="24"/>
              </w:rPr>
              <w:t xml:space="preserve">I cannot rate. It is a spurious statement. User of surrogate guess it is true but cannot support </w:t>
            </w:r>
            <w:proofErr w:type="gramStart"/>
            <w:r w:rsidRPr="007F34A4">
              <w:rPr>
                <w:rFonts w:asciiTheme="majorBidi" w:hAnsiTheme="majorBidi" w:cstheme="majorBidi"/>
                <w:sz w:val="24"/>
                <w:szCs w:val="24"/>
              </w:rPr>
              <w:t>it;</w:t>
            </w:r>
            <w:proofErr w:type="gramEnd"/>
            <w:r w:rsidRPr="007F34A4">
              <w:rPr>
                <w:rFonts w:asciiTheme="majorBidi" w:hAnsiTheme="majorBidi" w:cstheme="majorBidi"/>
                <w:sz w:val="24"/>
                <w:szCs w:val="24"/>
              </w:rPr>
              <w:t xml:space="preserve"> except from gut feeling</w:t>
            </w:r>
          </w:p>
          <w:p w14:paraId="5F1E92C4" w14:textId="77777777" w:rsidR="007F34A4" w:rsidRPr="007F34A4" w:rsidRDefault="007F34A4" w:rsidP="007F34A4">
            <w:pPr>
              <w:numPr>
                <w:ilvl w:val="0"/>
                <w:numId w:val="7"/>
              </w:numPr>
              <w:contextualSpacing/>
              <w:rPr>
                <w:rFonts w:asciiTheme="majorBidi" w:hAnsiTheme="majorBidi" w:cstheme="majorBidi"/>
                <w:sz w:val="24"/>
                <w:szCs w:val="24"/>
              </w:rPr>
            </w:pPr>
            <w:r w:rsidRPr="007F34A4">
              <w:rPr>
                <w:rFonts w:asciiTheme="majorBidi" w:hAnsiTheme="majorBidi" w:cstheme="majorBidi"/>
                <w:sz w:val="24"/>
                <w:szCs w:val="24"/>
              </w:rPr>
              <w:t>Too statistical - it’s true; but clinicians won't understand this.</w:t>
            </w:r>
          </w:p>
          <w:p w14:paraId="32F164D6" w14:textId="77777777" w:rsidR="007F34A4" w:rsidRPr="007F34A4" w:rsidRDefault="007F34A4" w:rsidP="007F34A4">
            <w:pPr>
              <w:numPr>
                <w:ilvl w:val="0"/>
                <w:numId w:val="7"/>
              </w:numPr>
              <w:contextualSpacing/>
              <w:rPr>
                <w:rFonts w:asciiTheme="majorBidi" w:hAnsiTheme="majorBidi" w:cstheme="majorBidi"/>
                <w:sz w:val="24"/>
                <w:szCs w:val="24"/>
              </w:rPr>
            </w:pPr>
            <w:r w:rsidRPr="007F34A4">
              <w:rPr>
                <w:rFonts w:asciiTheme="majorBidi" w:hAnsiTheme="majorBidi" w:cstheme="majorBidi"/>
                <w:sz w:val="24"/>
                <w:szCs w:val="24"/>
              </w:rPr>
              <w:lastRenderedPageBreak/>
              <w:t>Not sure what is meant by response variable - any kind of variable hat records a change in a patient’s condition or a questionnaire response. If the former this definition effectively includes all the others so is the most general</w:t>
            </w:r>
          </w:p>
        </w:tc>
        <w:tc>
          <w:tcPr>
            <w:tcW w:w="3180" w:type="dxa"/>
          </w:tcPr>
          <w:p w14:paraId="71B63457" w14:textId="77777777" w:rsidR="007F34A4" w:rsidRPr="007F34A4" w:rsidRDefault="007F34A4" w:rsidP="007F34A4"/>
        </w:tc>
      </w:tr>
      <w:tr w:rsidR="007F34A4" w:rsidRPr="007F34A4" w14:paraId="53B48318" w14:textId="77777777" w:rsidTr="00435096">
        <w:tc>
          <w:tcPr>
            <w:tcW w:w="3823" w:type="dxa"/>
          </w:tcPr>
          <w:p w14:paraId="66C66E43" w14:textId="77777777" w:rsidR="007F34A4" w:rsidRPr="007F34A4" w:rsidRDefault="007F34A4" w:rsidP="007F34A4">
            <w:r w:rsidRPr="007F34A4">
              <w:t>Other comments</w:t>
            </w:r>
          </w:p>
        </w:tc>
        <w:tc>
          <w:tcPr>
            <w:tcW w:w="6945" w:type="dxa"/>
          </w:tcPr>
          <w:p w14:paraId="6580E32B" w14:textId="77777777" w:rsidR="007F34A4" w:rsidRPr="007F34A4" w:rsidRDefault="007F34A4" w:rsidP="007F34A4">
            <w:pPr>
              <w:numPr>
                <w:ilvl w:val="0"/>
                <w:numId w:val="8"/>
              </w:numPr>
              <w:contextualSpacing/>
              <w:rPr>
                <w:rFonts w:asciiTheme="majorBidi" w:hAnsiTheme="majorBidi" w:cstheme="majorBidi"/>
                <w:sz w:val="24"/>
                <w:szCs w:val="24"/>
              </w:rPr>
            </w:pPr>
            <w:r w:rsidRPr="007F34A4">
              <w:rPr>
                <w:rFonts w:asciiTheme="majorBidi" w:hAnsiTheme="majorBidi" w:cstheme="majorBidi"/>
                <w:sz w:val="24"/>
                <w:szCs w:val="24"/>
              </w:rPr>
              <w:t>The problem with a null hypothesis reliance is that patients reading the study will mostly not understand the process here.</w:t>
            </w:r>
          </w:p>
          <w:p w14:paraId="1C97D8DE" w14:textId="77777777" w:rsidR="007F34A4" w:rsidRPr="007F34A4" w:rsidRDefault="007F34A4" w:rsidP="007F34A4">
            <w:pPr>
              <w:numPr>
                <w:ilvl w:val="0"/>
                <w:numId w:val="8"/>
              </w:numPr>
              <w:contextualSpacing/>
              <w:rPr>
                <w:rFonts w:asciiTheme="majorBidi" w:hAnsiTheme="majorBidi" w:cstheme="majorBidi"/>
                <w:sz w:val="24"/>
                <w:szCs w:val="24"/>
              </w:rPr>
            </w:pPr>
            <w:r w:rsidRPr="007F34A4">
              <w:rPr>
                <w:rFonts w:asciiTheme="majorBidi" w:hAnsiTheme="majorBidi" w:cstheme="majorBidi"/>
                <w:sz w:val="24"/>
                <w:szCs w:val="24"/>
              </w:rPr>
              <w:t>This also refers to ANALYIS of treatment effects and not to WHAT Is measured. A surrogate can be used in an observational study as well which does not involve treatment effects. Separate issue of "what is a surrogate" vs how it is used</w:t>
            </w:r>
          </w:p>
          <w:p w14:paraId="086773E0" w14:textId="77777777" w:rsidR="007F34A4" w:rsidRPr="007F34A4" w:rsidRDefault="007F34A4" w:rsidP="007F34A4">
            <w:pPr>
              <w:numPr>
                <w:ilvl w:val="0"/>
                <w:numId w:val="8"/>
              </w:numPr>
              <w:contextualSpacing/>
              <w:rPr>
                <w:rFonts w:asciiTheme="majorBidi" w:hAnsiTheme="majorBidi" w:cstheme="majorBidi"/>
                <w:sz w:val="24"/>
                <w:szCs w:val="24"/>
              </w:rPr>
            </w:pPr>
            <w:r w:rsidRPr="007F34A4">
              <w:rPr>
                <w:rFonts w:asciiTheme="majorBidi" w:hAnsiTheme="majorBidi" w:cstheme="majorBidi"/>
                <w:sz w:val="24"/>
                <w:szCs w:val="24"/>
              </w:rPr>
              <w:t>Theoretically correct; but probably not of great help in practice.</w:t>
            </w:r>
          </w:p>
          <w:p w14:paraId="03D506D6" w14:textId="77777777" w:rsidR="007F34A4" w:rsidRPr="007F34A4" w:rsidRDefault="007F34A4" w:rsidP="007F34A4">
            <w:pPr>
              <w:numPr>
                <w:ilvl w:val="0"/>
                <w:numId w:val="8"/>
              </w:numPr>
              <w:contextualSpacing/>
              <w:rPr>
                <w:rFonts w:asciiTheme="majorBidi" w:hAnsiTheme="majorBidi" w:cstheme="majorBidi"/>
                <w:sz w:val="24"/>
                <w:szCs w:val="24"/>
              </w:rPr>
            </w:pPr>
            <w:r w:rsidRPr="007F34A4">
              <w:rPr>
                <w:rFonts w:asciiTheme="majorBidi" w:hAnsiTheme="majorBidi" w:cstheme="majorBidi"/>
                <w:sz w:val="24"/>
                <w:szCs w:val="24"/>
              </w:rPr>
              <w:t>the concept of surrogacy is unrelated to statistical testing</w:t>
            </w:r>
          </w:p>
          <w:p w14:paraId="1E73E489" w14:textId="77777777" w:rsidR="007F34A4" w:rsidRPr="007F34A4" w:rsidRDefault="007F34A4" w:rsidP="007F34A4">
            <w:pPr>
              <w:numPr>
                <w:ilvl w:val="0"/>
                <w:numId w:val="8"/>
              </w:numPr>
              <w:contextualSpacing/>
              <w:rPr>
                <w:rFonts w:asciiTheme="majorBidi" w:hAnsiTheme="majorBidi" w:cstheme="majorBidi"/>
                <w:sz w:val="24"/>
                <w:szCs w:val="24"/>
              </w:rPr>
            </w:pPr>
            <w:r w:rsidRPr="007F34A4">
              <w:rPr>
                <w:rFonts w:asciiTheme="majorBidi" w:hAnsiTheme="majorBidi" w:cstheme="majorBidi"/>
                <w:sz w:val="24"/>
                <w:szCs w:val="24"/>
              </w:rPr>
              <w:t xml:space="preserve">This could </w:t>
            </w:r>
            <w:proofErr w:type="gramStart"/>
            <w:r w:rsidRPr="007F34A4">
              <w:rPr>
                <w:rFonts w:asciiTheme="majorBidi" w:hAnsiTheme="majorBidi" w:cstheme="majorBidi"/>
                <w:sz w:val="24"/>
                <w:szCs w:val="24"/>
              </w:rPr>
              <w:t>corresponds</w:t>
            </w:r>
            <w:proofErr w:type="gramEnd"/>
            <w:r w:rsidRPr="007F34A4">
              <w:rPr>
                <w:rFonts w:asciiTheme="majorBidi" w:hAnsiTheme="majorBidi" w:cstheme="majorBidi"/>
                <w:sz w:val="24"/>
                <w:szCs w:val="24"/>
              </w:rPr>
              <w:t xml:space="preserve"> to a </w:t>
            </w:r>
            <w:proofErr w:type="spellStart"/>
            <w:r w:rsidRPr="007F34A4">
              <w:rPr>
                <w:rFonts w:asciiTheme="majorBidi" w:hAnsiTheme="majorBidi" w:cstheme="majorBidi"/>
                <w:sz w:val="24"/>
                <w:szCs w:val="24"/>
              </w:rPr>
              <w:t>non eligible</w:t>
            </w:r>
            <w:proofErr w:type="spellEnd"/>
            <w:r w:rsidRPr="007F34A4">
              <w:rPr>
                <w:rFonts w:asciiTheme="majorBidi" w:hAnsiTheme="majorBidi" w:cstheme="majorBidi"/>
                <w:sz w:val="24"/>
                <w:szCs w:val="24"/>
              </w:rPr>
              <w:t xml:space="preserve"> confounder</w:t>
            </w:r>
          </w:p>
          <w:p w14:paraId="5F13165D" w14:textId="77777777" w:rsidR="007F34A4" w:rsidRPr="007F34A4" w:rsidRDefault="007F34A4" w:rsidP="007F34A4">
            <w:pPr>
              <w:numPr>
                <w:ilvl w:val="0"/>
                <w:numId w:val="8"/>
              </w:numPr>
              <w:contextualSpacing/>
              <w:rPr>
                <w:rFonts w:asciiTheme="majorBidi" w:hAnsiTheme="majorBidi" w:cstheme="majorBidi"/>
                <w:sz w:val="24"/>
                <w:szCs w:val="24"/>
              </w:rPr>
            </w:pPr>
            <w:r w:rsidRPr="007F34A4">
              <w:rPr>
                <w:rFonts w:asciiTheme="majorBidi" w:hAnsiTheme="majorBidi" w:cstheme="majorBidi"/>
                <w:sz w:val="24"/>
                <w:szCs w:val="24"/>
              </w:rPr>
              <w:t>statistical Prentice type definition</w:t>
            </w:r>
          </w:p>
          <w:p w14:paraId="7A4DC945" w14:textId="77777777" w:rsidR="007F34A4" w:rsidRPr="007F34A4" w:rsidRDefault="007F34A4" w:rsidP="007F34A4">
            <w:pPr>
              <w:numPr>
                <w:ilvl w:val="0"/>
                <w:numId w:val="8"/>
              </w:numPr>
              <w:contextualSpacing/>
              <w:rPr>
                <w:rFonts w:asciiTheme="majorBidi" w:hAnsiTheme="majorBidi" w:cstheme="majorBidi"/>
                <w:sz w:val="24"/>
                <w:szCs w:val="24"/>
              </w:rPr>
            </w:pPr>
            <w:r w:rsidRPr="007F34A4">
              <w:rPr>
                <w:rFonts w:asciiTheme="majorBidi" w:hAnsiTheme="majorBidi" w:cstheme="majorBidi"/>
                <w:sz w:val="24"/>
                <w:szCs w:val="24"/>
              </w:rPr>
              <w:t>the quantification of the expected benefit on the clinically relevant endpoint is also important</w:t>
            </w:r>
          </w:p>
        </w:tc>
        <w:tc>
          <w:tcPr>
            <w:tcW w:w="3180" w:type="dxa"/>
          </w:tcPr>
          <w:p w14:paraId="152F53F4" w14:textId="77777777" w:rsidR="007F34A4" w:rsidRPr="007F34A4" w:rsidRDefault="007F34A4" w:rsidP="007F34A4"/>
        </w:tc>
      </w:tr>
    </w:tbl>
    <w:p w14:paraId="4F16062F" w14:textId="77777777" w:rsidR="007F34A4" w:rsidRPr="007F34A4" w:rsidRDefault="007F34A4" w:rsidP="007F34A4"/>
    <w:p w14:paraId="1AF82A71" w14:textId="77777777" w:rsidR="007F34A4" w:rsidRPr="007F34A4" w:rsidRDefault="007F34A4" w:rsidP="007F34A4">
      <w:pPr>
        <w:keepNext/>
        <w:keepLines/>
        <w:spacing w:before="40" w:after="0"/>
        <w:outlineLvl w:val="1"/>
        <w:rPr>
          <w:rFonts w:asciiTheme="majorBidi" w:eastAsiaTheme="majorEastAsia" w:hAnsiTheme="majorBidi" w:cstheme="majorBidi"/>
          <w:b/>
          <w:sz w:val="26"/>
          <w:szCs w:val="26"/>
        </w:rPr>
      </w:pPr>
      <w:r w:rsidRPr="007F34A4">
        <w:rPr>
          <w:rFonts w:asciiTheme="majorBidi" w:eastAsiaTheme="majorEastAsia" w:hAnsiTheme="majorBidi" w:cstheme="majorBidi"/>
          <w:b/>
          <w:sz w:val="26"/>
          <w:szCs w:val="26"/>
        </w:rPr>
        <w:t>Definition 4</w:t>
      </w:r>
    </w:p>
    <w:p w14:paraId="3D810412" w14:textId="77777777" w:rsidR="007F34A4" w:rsidRPr="007F34A4" w:rsidRDefault="007F34A4" w:rsidP="007F34A4">
      <w:pPr>
        <w:rPr>
          <w:rFonts w:asciiTheme="majorBidi" w:hAnsiTheme="majorBidi" w:cstheme="majorBidi"/>
          <w:i/>
          <w:iCs/>
          <w:sz w:val="24"/>
          <w:szCs w:val="24"/>
        </w:rPr>
      </w:pPr>
      <w:r w:rsidRPr="007F34A4">
        <w:rPr>
          <w:rFonts w:asciiTheme="majorBidi" w:hAnsiTheme="majorBidi" w:cstheme="majorBidi"/>
          <w:i/>
          <w:iCs/>
          <w:sz w:val="24"/>
          <w:szCs w:val="24"/>
        </w:rPr>
        <w:t>An endpoint that is used in clinical trials as a substitute for a direct measure of how a patient feels; functions; or survives. A surrogate endpoint does not measure the clinical benefit of primary interest in and of itself; but rather is expected to predict that clinical benefit or harm based on epidemiologic; therapeutic; pathophysiologic; or other scientific evidence.</w:t>
      </w:r>
    </w:p>
    <w:tbl>
      <w:tblPr>
        <w:tblStyle w:val="TableGrid"/>
        <w:tblW w:w="0" w:type="auto"/>
        <w:tblLook w:val="04A0" w:firstRow="1" w:lastRow="0" w:firstColumn="1" w:lastColumn="0" w:noHBand="0" w:noVBand="1"/>
      </w:tblPr>
      <w:tblGrid>
        <w:gridCol w:w="3823"/>
        <w:gridCol w:w="7087"/>
        <w:gridCol w:w="3038"/>
      </w:tblGrid>
      <w:tr w:rsidR="007F34A4" w:rsidRPr="007F34A4" w14:paraId="15636043" w14:textId="77777777" w:rsidTr="00435096">
        <w:tc>
          <w:tcPr>
            <w:tcW w:w="3823" w:type="dxa"/>
          </w:tcPr>
          <w:p w14:paraId="19860A45" w14:textId="77777777" w:rsidR="007F34A4" w:rsidRPr="007F34A4" w:rsidRDefault="007F34A4" w:rsidP="007F34A4">
            <w:r w:rsidRPr="007F34A4">
              <w:rPr>
                <w:rFonts w:asciiTheme="majorBidi" w:hAnsiTheme="majorBidi" w:cstheme="majorBidi"/>
                <w:b/>
                <w:bCs/>
                <w:sz w:val="24"/>
                <w:szCs w:val="24"/>
              </w:rPr>
              <w:t>Theme</w:t>
            </w:r>
          </w:p>
        </w:tc>
        <w:tc>
          <w:tcPr>
            <w:tcW w:w="7087" w:type="dxa"/>
          </w:tcPr>
          <w:p w14:paraId="4644C9D7" w14:textId="77777777" w:rsidR="007F34A4" w:rsidRPr="007F34A4" w:rsidRDefault="007F34A4" w:rsidP="007F34A4">
            <w:r w:rsidRPr="007F34A4">
              <w:rPr>
                <w:rFonts w:asciiTheme="majorBidi" w:hAnsiTheme="majorBidi" w:cstheme="majorBidi"/>
                <w:b/>
                <w:bCs/>
                <w:sz w:val="24"/>
                <w:szCs w:val="24"/>
              </w:rPr>
              <w:t>Free text comment</w:t>
            </w:r>
          </w:p>
        </w:tc>
        <w:tc>
          <w:tcPr>
            <w:tcW w:w="3038" w:type="dxa"/>
          </w:tcPr>
          <w:p w14:paraId="58000F9A" w14:textId="77777777" w:rsidR="007F34A4" w:rsidRPr="007F34A4" w:rsidRDefault="007F34A4" w:rsidP="007F34A4">
            <w:r w:rsidRPr="007F34A4">
              <w:rPr>
                <w:rFonts w:asciiTheme="majorBidi" w:hAnsiTheme="majorBidi" w:cstheme="majorBidi"/>
                <w:b/>
                <w:bCs/>
                <w:sz w:val="24"/>
                <w:szCs w:val="24"/>
              </w:rPr>
              <w:t>Response from project team if any</w:t>
            </w:r>
          </w:p>
        </w:tc>
      </w:tr>
      <w:tr w:rsidR="007F34A4" w:rsidRPr="007F34A4" w14:paraId="7C4256BD" w14:textId="77777777" w:rsidTr="00435096">
        <w:tc>
          <w:tcPr>
            <w:tcW w:w="3823" w:type="dxa"/>
          </w:tcPr>
          <w:p w14:paraId="2070B199"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Modification to item</w:t>
            </w:r>
          </w:p>
        </w:tc>
        <w:tc>
          <w:tcPr>
            <w:tcW w:w="7087" w:type="dxa"/>
          </w:tcPr>
          <w:p w14:paraId="1E5A0A75" w14:textId="77777777" w:rsidR="007F34A4" w:rsidRPr="007F34A4" w:rsidRDefault="007F34A4" w:rsidP="007F34A4">
            <w:pPr>
              <w:numPr>
                <w:ilvl w:val="0"/>
                <w:numId w:val="9"/>
              </w:numPr>
              <w:contextualSpacing/>
              <w:rPr>
                <w:rFonts w:asciiTheme="majorBidi" w:hAnsiTheme="majorBidi" w:cstheme="majorBidi"/>
                <w:sz w:val="24"/>
                <w:szCs w:val="24"/>
              </w:rPr>
            </w:pPr>
            <w:r w:rsidRPr="007F34A4">
              <w:rPr>
                <w:rFonts w:asciiTheme="majorBidi" w:hAnsiTheme="majorBidi" w:cstheme="majorBidi"/>
                <w:sz w:val="24"/>
                <w:szCs w:val="24"/>
              </w:rPr>
              <w:t xml:space="preserve">My concern with this statement is the verb "predict". In surrogacy setting, predict means that there is a validated relation that enables to infer the size of the benefit on clinical outcome (the 'final' outcome) from the effect on the surrogate. Most of the tie such a function does not exist or is based on correlations (unreliable </w:t>
            </w:r>
            <w:r w:rsidRPr="007F34A4">
              <w:rPr>
                <w:rFonts w:asciiTheme="majorBidi" w:hAnsiTheme="majorBidi" w:cstheme="majorBidi"/>
                <w:sz w:val="24"/>
                <w:szCs w:val="24"/>
              </w:rPr>
              <w:lastRenderedPageBreak/>
              <w:t>alternative; further often measured in different settings). Thus, instead of 'predict'; I suggest 'guess' in this statement.</w:t>
            </w:r>
          </w:p>
          <w:p w14:paraId="7F4FF61A" w14:textId="77777777" w:rsidR="007F34A4" w:rsidRPr="007F34A4" w:rsidRDefault="007F34A4" w:rsidP="007F34A4">
            <w:pPr>
              <w:numPr>
                <w:ilvl w:val="0"/>
                <w:numId w:val="9"/>
              </w:numPr>
              <w:contextualSpacing/>
              <w:rPr>
                <w:rFonts w:asciiTheme="majorBidi" w:hAnsiTheme="majorBidi" w:cstheme="majorBidi"/>
                <w:sz w:val="24"/>
                <w:szCs w:val="24"/>
              </w:rPr>
            </w:pPr>
            <w:r w:rsidRPr="007F34A4">
              <w:rPr>
                <w:rFonts w:asciiTheme="majorBidi" w:hAnsiTheme="majorBidi" w:cstheme="majorBidi"/>
                <w:sz w:val="24"/>
                <w:szCs w:val="24"/>
              </w:rPr>
              <w:t>“</w:t>
            </w:r>
            <w:proofErr w:type="gramStart"/>
            <w:r w:rsidRPr="007F34A4">
              <w:rPr>
                <w:rFonts w:asciiTheme="majorBidi" w:hAnsiTheme="majorBidi" w:cstheme="majorBidi"/>
                <w:sz w:val="24"/>
                <w:szCs w:val="24"/>
              </w:rPr>
              <w:t>is</w:t>
            </w:r>
            <w:proofErr w:type="gramEnd"/>
            <w:r w:rsidRPr="007F34A4">
              <w:rPr>
                <w:rFonts w:asciiTheme="majorBidi" w:hAnsiTheme="majorBidi" w:cstheme="majorBidi"/>
                <w:sz w:val="24"/>
                <w:szCs w:val="24"/>
              </w:rPr>
              <w:t xml:space="preserve"> expected to predict” is not specific enough. Suggest adding in "has been shown to reliably predict".</w:t>
            </w:r>
          </w:p>
        </w:tc>
        <w:tc>
          <w:tcPr>
            <w:tcW w:w="3038" w:type="dxa"/>
          </w:tcPr>
          <w:p w14:paraId="39A14E37" w14:textId="77777777" w:rsidR="007F34A4" w:rsidRPr="007F34A4" w:rsidRDefault="007F34A4" w:rsidP="007F34A4">
            <w:pPr>
              <w:rPr>
                <w:rFonts w:asciiTheme="majorBidi" w:hAnsiTheme="majorBidi" w:cstheme="majorBidi"/>
                <w:sz w:val="24"/>
                <w:szCs w:val="24"/>
              </w:rPr>
            </w:pPr>
          </w:p>
        </w:tc>
      </w:tr>
      <w:tr w:rsidR="007F34A4" w:rsidRPr="007F34A4" w14:paraId="03092B47" w14:textId="77777777" w:rsidTr="00435096">
        <w:tc>
          <w:tcPr>
            <w:tcW w:w="3823" w:type="dxa"/>
          </w:tcPr>
          <w:p w14:paraId="18068ACC"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Other comments</w:t>
            </w:r>
          </w:p>
        </w:tc>
        <w:tc>
          <w:tcPr>
            <w:tcW w:w="7087" w:type="dxa"/>
          </w:tcPr>
          <w:p w14:paraId="4E076A95" w14:textId="77777777" w:rsidR="007F34A4" w:rsidRPr="007F34A4" w:rsidRDefault="007F34A4" w:rsidP="007F34A4">
            <w:pPr>
              <w:numPr>
                <w:ilvl w:val="0"/>
                <w:numId w:val="10"/>
              </w:numPr>
              <w:contextualSpacing/>
              <w:rPr>
                <w:rFonts w:asciiTheme="majorBidi" w:hAnsiTheme="majorBidi" w:cstheme="majorBidi"/>
                <w:sz w:val="24"/>
                <w:szCs w:val="24"/>
              </w:rPr>
            </w:pPr>
            <w:r w:rsidRPr="007F34A4">
              <w:rPr>
                <w:rFonts w:asciiTheme="majorBidi" w:hAnsiTheme="majorBidi" w:cstheme="majorBidi"/>
                <w:sz w:val="24"/>
                <w:szCs w:val="24"/>
              </w:rPr>
              <w:t>This gets to HOW surrogate is used in a trial whereas second definition above refers to WHAT Is measured; this gets to HOW it is used to measure treatment effects</w:t>
            </w:r>
          </w:p>
        </w:tc>
        <w:tc>
          <w:tcPr>
            <w:tcW w:w="3038" w:type="dxa"/>
          </w:tcPr>
          <w:p w14:paraId="0D90B1FF" w14:textId="77777777" w:rsidR="007F34A4" w:rsidRPr="007F34A4" w:rsidRDefault="007F34A4" w:rsidP="007F34A4">
            <w:pPr>
              <w:rPr>
                <w:rFonts w:asciiTheme="majorBidi" w:hAnsiTheme="majorBidi" w:cstheme="majorBidi"/>
                <w:sz w:val="24"/>
                <w:szCs w:val="24"/>
              </w:rPr>
            </w:pPr>
          </w:p>
        </w:tc>
      </w:tr>
    </w:tbl>
    <w:p w14:paraId="11CDF9A5" w14:textId="77777777" w:rsidR="007F34A4" w:rsidRPr="007F34A4" w:rsidRDefault="007F34A4" w:rsidP="007F34A4">
      <w:pPr>
        <w:keepNext/>
        <w:keepLines/>
        <w:spacing w:before="40" w:after="0"/>
        <w:outlineLvl w:val="1"/>
        <w:rPr>
          <w:rFonts w:asciiTheme="majorBidi" w:eastAsiaTheme="majorEastAsia" w:hAnsiTheme="majorBidi" w:cstheme="majorBidi"/>
          <w:b/>
          <w:sz w:val="26"/>
          <w:szCs w:val="26"/>
        </w:rPr>
      </w:pPr>
      <w:r w:rsidRPr="007F34A4">
        <w:rPr>
          <w:rFonts w:asciiTheme="majorBidi" w:eastAsiaTheme="majorEastAsia" w:hAnsiTheme="majorBidi" w:cstheme="majorBidi"/>
          <w:b/>
          <w:sz w:val="26"/>
          <w:szCs w:val="26"/>
        </w:rPr>
        <w:br w:type="page"/>
      </w:r>
    </w:p>
    <w:p w14:paraId="25EEE0EC" w14:textId="77777777" w:rsidR="007F34A4" w:rsidRPr="007F34A4" w:rsidRDefault="007F34A4" w:rsidP="007F34A4">
      <w:pPr>
        <w:keepNext/>
        <w:keepLines/>
        <w:spacing w:before="40" w:after="0"/>
        <w:outlineLvl w:val="1"/>
        <w:rPr>
          <w:rFonts w:asciiTheme="majorBidi" w:eastAsiaTheme="majorEastAsia" w:hAnsiTheme="majorBidi" w:cstheme="majorBidi"/>
          <w:b/>
          <w:sz w:val="26"/>
          <w:szCs w:val="26"/>
        </w:rPr>
      </w:pPr>
      <w:r w:rsidRPr="007F34A4">
        <w:rPr>
          <w:rFonts w:asciiTheme="majorBidi" w:eastAsiaTheme="majorEastAsia" w:hAnsiTheme="majorBidi" w:cstheme="majorBidi"/>
          <w:b/>
          <w:sz w:val="26"/>
          <w:szCs w:val="26"/>
          <w:highlight w:val="yellow"/>
        </w:rPr>
        <w:lastRenderedPageBreak/>
        <w:t>Definition 5</w:t>
      </w:r>
    </w:p>
    <w:p w14:paraId="58378E22" w14:textId="77777777" w:rsidR="007F34A4" w:rsidRPr="007F34A4" w:rsidRDefault="007F34A4" w:rsidP="007F34A4">
      <w:pPr>
        <w:rPr>
          <w:rFonts w:asciiTheme="majorBidi" w:hAnsiTheme="majorBidi" w:cstheme="majorBidi"/>
          <w:i/>
          <w:iCs/>
          <w:sz w:val="24"/>
          <w:szCs w:val="24"/>
        </w:rPr>
      </w:pPr>
      <w:r w:rsidRPr="007F34A4">
        <w:rPr>
          <w:rFonts w:asciiTheme="majorBidi" w:hAnsiTheme="majorBidi" w:cstheme="majorBidi"/>
          <w:i/>
          <w:iCs/>
          <w:sz w:val="24"/>
          <w:szCs w:val="24"/>
        </w:rPr>
        <w:t xml:space="preserve">A biomarker or intermediate outcome used to substitute for a patient or participant relevant </w:t>
      </w:r>
      <w:proofErr w:type="gramStart"/>
      <w:r w:rsidRPr="007F34A4">
        <w:rPr>
          <w:rFonts w:asciiTheme="majorBidi" w:hAnsiTheme="majorBidi" w:cstheme="majorBidi"/>
          <w:i/>
          <w:iCs/>
          <w:sz w:val="24"/>
          <w:szCs w:val="24"/>
        </w:rPr>
        <w:t>final outcome</w:t>
      </w:r>
      <w:proofErr w:type="gramEnd"/>
      <w:r w:rsidRPr="007F34A4">
        <w:rPr>
          <w:rFonts w:asciiTheme="majorBidi" w:hAnsiTheme="majorBidi" w:cstheme="majorBidi"/>
          <w:i/>
          <w:iCs/>
          <w:sz w:val="24"/>
          <w:szCs w:val="24"/>
        </w:rPr>
        <w:t xml:space="preserve"> (i.e., severe morbidity; health related quality of life or mortality) and </w:t>
      </w:r>
      <w:r w:rsidRPr="007F34A4">
        <w:rPr>
          <w:rFonts w:asciiTheme="majorBidi" w:hAnsiTheme="majorBidi" w:cstheme="majorBidi"/>
          <w:i/>
          <w:iCs/>
          <w:color w:val="FF0000"/>
          <w:sz w:val="24"/>
          <w:szCs w:val="24"/>
        </w:rPr>
        <w:t>reliably</w:t>
      </w:r>
      <w:r w:rsidRPr="007F34A4">
        <w:rPr>
          <w:rFonts w:asciiTheme="majorBidi" w:hAnsiTheme="majorBidi" w:cstheme="majorBidi"/>
          <w:i/>
          <w:iCs/>
          <w:sz w:val="24"/>
          <w:szCs w:val="24"/>
        </w:rPr>
        <w:t xml:space="preserve"> predicts benefit or harm based on epidemiologic; therapeutic; pathophysiologic; or other scientific evidence</w:t>
      </w:r>
    </w:p>
    <w:tbl>
      <w:tblPr>
        <w:tblStyle w:val="TableGrid"/>
        <w:tblW w:w="0" w:type="auto"/>
        <w:tblLook w:val="04A0" w:firstRow="1" w:lastRow="0" w:firstColumn="1" w:lastColumn="0" w:noHBand="0" w:noVBand="1"/>
      </w:tblPr>
      <w:tblGrid>
        <w:gridCol w:w="3823"/>
        <w:gridCol w:w="7087"/>
        <w:gridCol w:w="3038"/>
      </w:tblGrid>
      <w:tr w:rsidR="007F34A4" w:rsidRPr="007F34A4" w14:paraId="44693237" w14:textId="77777777" w:rsidTr="00435096">
        <w:tc>
          <w:tcPr>
            <w:tcW w:w="3823" w:type="dxa"/>
          </w:tcPr>
          <w:p w14:paraId="6654845E" w14:textId="77777777" w:rsidR="007F34A4" w:rsidRPr="007F34A4" w:rsidRDefault="007F34A4" w:rsidP="007F34A4">
            <w:r w:rsidRPr="007F34A4">
              <w:rPr>
                <w:rFonts w:asciiTheme="majorBidi" w:hAnsiTheme="majorBidi" w:cstheme="majorBidi"/>
                <w:b/>
                <w:bCs/>
                <w:sz w:val="24"/>
                <w:szCs w:val="24"/>
              </w:rPr>
              <w:t>Theme</w:t>
            </w:r>
          </w:p>
        </w:tc>
        <w:tc>
          <w:tcPr>
            <w:tcW w:w="7087" w:type="dxa"/>
          </w:tcPr>
          <w:p w14:paraId="5366F811" w14:textId="77777777" w:rsidR="007F34A4" w:rsidRPr="007F34A4" w:rsidRDefault="007F34A4" w:rsidP="007F34A4">
            <w:r w:rsidRPr="007F34A4">
              <w:rPr>
                <w:rFonts w:asciiTheme="majorBidi" w:hAnsiTheme="majorBidi" w:cstheme="majorBidi"/>
                <w:b/>
                <w:bCs/>
                <w:sz w:val="24"/>
                <w:szCs w:val="24"/>
              </w:rPr>
              <w:t>Free text comment</w:t>
            </w:r>
          </w:p>
        </w:tc>
        <w:tc>
          <w:tcPr>
            <w:tcW w:w="3038" w:type="dxa"/>
          </w:tcPr>
          <w:p w14:paraId="30478FED" w14:textId="77777777" w:rsidR="007F34A4" w:rsidRPr="007F34A4" w:rsidRDefault="007F34A4" w:rsidP="007F34A4">
            <w:r w:rsidRPr="007F34A4">
              <w:rPr>
                <w:rFonts w:asciiTheme="majorBidi" w:hAnsiTheme="majorBidi" w:cstheme="majorBidi"/>
                <w:b/>
                <w:bCs/>
                <w:sz w:val="24"/>
                <w:szCs w:val="24"/>
              </w:rPr>
              <w:t>Response from project team if any</w:t>
            </w:r>
          </w:p>
        </w:tc>
      </w:tr>
      <w:tr w:rsidR="007F34A4" w:rsidRPr="007F34A4" w14:paraId="2772EE9F" w14:textId="77777777" w:rsidTr="00435096">
        <w:tc>
          <w:tcPr>
            <w:tcW w:w="3823" w:type="dxa"/>
          </w:tcPr>
          <w:p w14:paraId="12B84DE3"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Context of item importance</w:t>
            </w:r>
          </w:p>
        </w:tc>
        <w:tc>
          <w:tcPr>
            <w:tcW w:w="7087" w:type="dxa"/>
          </w:tcPr>
          <w:p w14:paraId="4390B224" w14:textId="77777777" w:rsidR="007F34A4" w:rsidRPr="007F34A4" w:rsidRDefault="007F34A4" w:rsidP="007F34A4">
            <w:pPr>
              <w:numPr>
                <w:ilvl w:val="0"/>
                <w:numId w:val="10"/>
              </w:numPr>
              <w:contextualSpacing/>
              <w:rPr>
                <w:rFonts w:asciiTheme="majorBidi" w:hAnsiTheme="majorBidi" w:cstheme="majorBidi"/>
                <w:sz w:val="24"/>
                <w:szCs w:val="24"/>
              </w:rPr>
            </w:pPr>
            <w:r w:rsidRPr="007F34A4">
              <w:rPr>
                <w:rFonts w:asciiTheme="majorBidi" w:hAnsiTheme="majorBidi" w:cstheme="majorBidi"/>
                <w:sz w:val="24"/>
                <w:szCs w:val="24"/>
              </w:rPr>
              <w:t xml:space="preserve">Seems restrictive as not all trials seek to provide information about severe morbidity; </w:t>
            </w:r>
            <w:proofErr w:type="spellStart"/>
            <w:r w:rsidRPr="007F34A4">
              <w:rPr>
                <w:rFonts w:asciiTheme="majorBidi" w:hAnsiTheme="majorBidi" w:cstheme="majorBidi"/>
                <w:sz w:val="24"/>
                <w:szCs w:val="24"/>
              </w:rPr>
              <w:t>HRQoL</w:t>
            </w:r>
            <w:proofErr w:type="spellEnd"/>
            <w:r w:rsidRPr="007F34A4">
              <w:rPr>
                <w:rFonts w:asciiTheme="majorBidi" w:hAnsiTheme="majorBidi" w:cstheme="majorBidi"/>
                <w:sz w:val="24"/>
                <w:szCs w:val="24"/>
              </w:rPr>
              <w:t xml:space="preserve"> or death</w:t>
            </w:r>
          </w:p>
          <w:p w14:paraId="210EDD28" w14:textId="77777777" w:rsidR="007F34A4" w:rsidRPr="007F34A4" w:rsidRDefault="007F34A4" w:rsidP="007F34A4">
            <w:pPr>
              <w:numPr>
                <w:ilvl w:val="0"/>
                <w:numId w:val="10"/>
              </w:numPr>
              <w:contextualSpacing/>
              <w:rPr>
                <w:rFonts w:asciiTheme="majorBidi" w:hAnsiTheme="majorBidi" w:cstheme="majorBidi"/>
                <w:sz w:val="24"/>
                <w:szCs w:val="24"/>
              </w:rPr>
            </w:pPr>
            <w:r w:rsidRPr="007F34A4">
              <w:rPr>
                <w:rFonts w:asciiTheme="majorBidi" w:hAnsiTheme="majorBidi" w:cstheme="majorBidi"/>
                <w:sz w:val="24"/>
                <w:szCs w:val="24"/>
              </w:rPr>
              <w:t xml:space="preserve">They may be all valid or not depending on </w:t>
            </w:r>
            <w:proofErr w:type="gramStart"/>
            <w:r w:rsidRPr="007F34A4">
              <w:rPr>
                <w:rFonts w:asciiTheme="majorBidi" w:hAnsiTheme="majorBidi" w:cstheme="majorBidi"/>
                <w:sz w:val="24"/>
                <w:szCs w:val="24"/>
              </w:rPr>
              <w:t>whether or not</w:t>
            </w:r>
            <w:proofErr w:type="gramEnd"/>
            <w:r w:rsidRPr="007F34A4">
              <w:rPr>
                <w:rFonts w:asciiTheme="majorBidi" w:hAnsiTheme="majorBidi" w:cstheme="majorBidi"/>
                <w:sz w:val="24"/>
                <w:szCs w:val="24"/>
              </w:rPr>
              <w:t xml:space="preserve"> there is a proper validation study...</w:t>
            </w:r>
          </w:p>
          <w:p w14:paraId="52470559" w14:textId="77777777" w:rsidR="007F34A4" w:rsidRPr="007F34A4" w:rsidRDefault="007F34A4" w:rsidP="007F34A4">
            <w:pPr>
              <w:numPr>
                <w:ilvl w:val="0"/>
                <w:numId w:val="10"/>
              </w:numPr>
              <w:contextualSpacing/>
              <w:rPr>
                <w:rFonts w:asciiTheme="majorBidi" w:hAnsiTheme="majorBidi" w:cstheme="majorBidi"/>
                <w:sz w:val="24"/>
                <w:szCs w:val="24"/>
              </w:rPr>
            </w:pPr>
            <w:r w:rsidRPr="007F34A4">
              <w:rPr>
                <w:rFonts w:asciiTheme="majorBidi" w:hAnsiTheme="majorBidi" w:cstheme="majorBidi"/>
                <w:sz w:val="24"/>
                <w:szCs w:val="24"/>
              </w:rPr>
              <w:t>A fair description of a validated surrogate outcome</w:t>
            </w:r>
          </w:p>
          <w:p w14:paraId="09A4FB8E" w14:textId="77777777" w:rsidR="007F34A4" w:rsidRPr="007F34A4" w:rsidRDefault="007F34A4" w:rsidP="007F34A4"/>
        </w:tc>
        <w:tc>
          <w:tcPr>
            <w:tcW w:w="3038" w:type="dxa"/>
          </w:tcPr>
          <w:p w14:paraId="1953305C" w14:textId="77777777" w:rsidR="007F34A4" w:rsidRPr="007F34A4" w:rsidRDefault="007F34A4" w:rsidP="007F34A4"/>
        </w:tc>
      </w:tr>
      <w:tr w:rsidR="007F34A4" w:rsidRPr="007F34A4" w14:paraId="1B82766D" w14:textId="77777777" w:rsidTr="00435096">
        <w:tc>
          <w:tcPr>
            <w:tcW w:w="3823" w:type="dxa"/>
          </w:tcPr>
          <w:p w14:paraId="7F392240"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Modification to item</w:t>
            </w:r>
          </w:p>
        </w:tc>
        <w:tc>
          <w:tcPr>
            <w:tcW w:w="7087" w:type="dxa"/>
          </w:tcPr>
          <w:p w14:paraId="4DE3DEF2" w14:textId="77777777" w:rsidR="007F34A4" w:rsidRPr="007F34A4" w:rsidRDefault="007F34A4" w:rsidP="007F34A4">
            <w:pPr>
              <w:numPr>
                <w:ilvl w:val="0"/>
                <w:numId w:val="10"/>
              </w:numPr>
              <w:contextualSpacing/>
              <w:rPr>
                <w:rFonts w:asciiTheme="majorBidi" w:hAnsiTheme="majorBidi" w:cstheme="majorBidi"/>
                <w:sz w:val="24"/>
                <w:szCs w:val="24"/>
              </w:rPr>
            </w:pPr>
            <w:r w:rsidRPr="007F34A4">
              <w:rPr>
                <w:rFonts w:asciiTheme="majorBidi" w:hAnsiTheme="majorBidi" w:cstheme="majorBidi"/>
                <w:sz w:val="24"/>
                <w:szCs w:val="24"/>
              </w:rPr>
              <w:t>...predicts... probably not precise enough. How about " and reliably predicts"?</w:t>
            </w:r>
          </w:p>
          <w:p w14:paraId="39ECC0C2" w14:textId="77777777" w:rsidR="007F34A4" w:rsidRPr="007F34A4" w:rsidRDefault="007F34A4" w:rsidP="007F34A4">
            <w:pPr>
              <w:numPr>
                <w:ilvl w:val="0"/>
                <w:numId w:val="10"/>
              </w:numPr>
              <w:contextualSpacing/>
              <w:rPr>
                <w:rFonts w:asciiTheme="majorBidi" w:hAnsiTheme="majorBidi" w:cstheme="majorBidi"/>
                <w:sz w:val="24"/>
                <w:szCs w:val="24"/>
              </w:rPr>
            </w:pPr>
            <w:r w:rsidRPr="007F34A4">
              <w:rPr>
                <w:rFonts w:asciiTheme="majorBidi" w:hAnsiTheme="majorBidi" w:cstheme="majorBidi"/>
                <w:sz w:val="24"/>
                <w:szCs w:val="24"/>
              </w:rPr>
              <w:t>Without the text "based on epidemiologic; therapeutic; pathophysiologic; or other scientific evidence" very useful</w:t>
            </w:r>
          </w:p>
          <w:p w14:paraId="4AAB99F5" w14:textId="77777777" w:rsidR="007F34A4" w:rsidRPr="007F34A4" w:rsidRDefault="007F34A4" w:rsidP="007F34A4">
            <w:pPr>
              <w:numPr>
                <w:ilvl w:val="0"/>
                <w:numId w:val="10"/>
              </w:numPr>
              <w:contextualSpacing/>
              <w:rPr>
                <w:rFonts w:asciiTheme="majorBidi" w:hAnsiTheme="majorBidi" w:cstheme="majorBidi"/>
                <w:sz w:val="24"/>
                <w:szCs w:val="24"/>
              </w:rPr>
            </w:pPr>
            <w:r w:rsidRPr="007F34A4">
              <w:rPr>
                <w:rFonts w:asciiTheme="majorBidi" w:hAnsiTheme="majorBidi" w:cstheme="majorBidi"/>
                <w:sz w:val="24"/>
                <w:szCs w:val="24"/>
              </w:rPr>
              <w:t>predicts benefit or harm could be improved (</w:t>
            </w:r>
            <w:proofErr w:type="gramStart"/>
            <w:r w:rsidRPr="007F34A4">
              <w:rPr>
                <w:rFonts w:asciiTheme="majorBidi" w:hAnsiTheme="majorBidi" w:cstheme="majorBidi"/>
                <w:sz w:val="24"/>
                <w:szCs w:val="24"/>
              </w:rPr>
              <w:t>i.e.</w:t>
            </w:r>
            <w:proofErr w:type="gramEnd"/>
            <w:r w:rsidRPr="007F34A4">
              <w:rPr>
                <w:rFonts w:asciiTheme="majorBidi" w:hAnsiTheme="majorBidi" w:cstheme="majorBidi"/>
                <w:sz w:val="24"/>
                <w:szCs w:val="24"/>
              </w:rPr>
              <w:t xml:space="preserve"> more accurate) if changed to something like "is expected to predict" or "is likely to predict"</w:t>
            </w:r>
          </w:p>
          <w:p w14:paraId="343E30C9" w14:textId="77777777" w:rsidR="007F34A4" w:rsidRPr="007F34A4" w:rsidRDefault="007F34A4" w:rsidP="007F34A4">
            <w:pPr>
              <w:numPr>
                <w:ilvl w:val="0"/>
                <w:numId w:val="10"/>
              </w:numPr>
              <w:contextualSpacing/>
              <w:rPr>
                <w:rFonts w:asciiTheme="majorBidi" w:hAnsiTheme="majorBidi" w:cstheme="majorBidi"/>
                <w:sz w:val="24"/>
                <w:szCs w:val="24"/>
              </w:rPr>
            </w:pPr>
            <w:r w:rsidRPr="007F34A4">
              <w:rPr>
                <w:rFonts w:asciiTheme="majorBidi" w:hAnsiTheme="majorBidi" w:cstheme="majorBidi"/>
                <w:sz w:val="24"/>
                <w:szCs w:val="24"/>
              </w:rPr>
              <w:t>Used IN CLINICAL TRIALS to substitute...?  ...and IS EXPECTED TO PREDICT CLINICAL benefit or harm OF TREATMENT? Provide example of biomarker and example of intermediate outcome?</w:t>
            </w:r>
          </w:p>
          <w:p w14:paraId="50E24E42" w14:textId="77777777" w:rsidR="007F34A4" w:rsidRPr="007F34A4" w:rsidRDefault="007F34A4" w:rsidP="007F34A4">
            <w:pPr>
              <w:numPr>
                <w:ilvl w:val="0"/>
                <w:numId w:val="10"/>
              </w:numPr>
              <w:contextualSpacing/>
              <w:rPr>
                <w:rFonts w:asciiTheme="majorBidi" w:hAnsiTheme="majorBidi" w:cstheme="majorBidi"/>
                <w:sz w:val="24"/>
                <w:szCs w:val="24"/>
              </w:rPr>
            </w:pPr>
            <w:r w:rsidRPr="007F34A4">
              <w:rPr>
                <w:rFonts w:asciiTheme="majorBidi" w:hAnsiTheme="majorBidi" w:cstheme="majorBidi"/>
                <w:sz w:val="24"/>
                <w:szCs w:val="24"/>
              </w:rPr>
              <w:t xml:space="preserve">My concern with this statement is the verb "predict". In surrogacy setting, predict means that there is a validated relation that enables to infer the size of the benefit on clinical outcome (the 'final' outcome) from the effect on the surrogate. Most of the tie such a function does not exist or is based on correlations (unreliable </w:t>
            </w:r>
            <w:r w:rsidRPr="007F34A4">
              <w:rPr>
                <w:rFonts w:asciiTheme="majorBidi" w:hAnsiTheme="majorBidi" w:cstheme="majorBidi"/>
                <w:sz w:val="24"/>
                <w:szCs w:val="24"/>
              </w:rPr>
              <w:lastRenderedPageBreak/>
              <w:t>alternative; further often measured in different settings). Thus, instead of 'predict'; I suggest 'guess' in this statement.</w:t>
            </w:r>
          </w:p>
        </w:tc>
        <w:tc>
          <w:tcPr>
            <w:tcW w:w="3038" w:type="dxa"/>
          </w:tcPr>
          <w:p w14:paraId="14E11F82"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color w:val="FF0000"/>
                <w:sz w:val="24"/>
                <w:szCs w:val="24"/>
              </w:rPr>
              <w:lastRenderedPageBreak/>
              <w:t xml:space="preserve">“reliably” added to the definition </w:t>
            </w:r>
          </w:p>
        </w:tc>
      </w:tr>
      <w:tr w:rsidR="007F34A4" w:rsidRPr="007F34A4" w14:paraId="2491AC8E" w14:textId="77777777" w:rsidTr="00435096">
        <w:tc>
          <w:tcPr>
            <w:tcW w:w="3823" w:type="dxa"/>
          </w:tcPr>
          <w:p w14:paraId="7705EFE9" w14:textId="77777777" w:rsidR="007F34A4" w:rsidRPr="007F34A4" w:rsidRDefault="007F34A4" w:rsidP="007F34A4">
            <w:pPr>
              <w:rPr>
                <w:rFonts w:asciiTheme="majorBidi" w:hAnsiTheme="majorBidi" w:cstheme="majorBidi"/>
                <w:sz w:val="24"/>
                <w:szCs w:val="24"/>
              </w:rPr>
            </w:pPr>
            <w:r w:rsidRPr="007F34A4">
              <w:rPr>
                <w:rFonts w:asciiTheme="majorBidi" w:hAnsiTheme="majorBidi" w:cstheme="majorBidi"/>
                <w:sz w:val="24"/>
                <w:szCs w:val="24"/>
              </w:rPr>
              <w:t>Other comments</w:t>
            </w:r>
          </w:p>
        </w:tc>
        <w:tc>
          <w:tcPr>
            <w:tcW w:w="7087" w:type="dxa"/>
          </w:tcPr>
          <w:p w14:paraId="39D1C650" w14:textId="77777777" w:rsidR="007F34A4" w:rsidRPr="007F34A4" w:rsidRDefault="007F34A4" w:rsidP="007F34A4">
            <w:pPr>
              <w:numPr>
                <w:ilvl w:val="0"/>
                <w:numId w:val="11"/>
              </w:numPr>
              <w:contextualSpacing/>
              <w:rPr>
                <w:rFonts w:asciiTheme="majorBidi" w:hAnsiTheme="majorBidi" w:cstheme="majorBidi"/>
                <w:sz w:val="24"/>
                <w:szCs w:val="24"/>
              </w:rPr>
            </w:pPr>
            <w:r w:rsidRPr="007F34A4">
              <w:rPr>
                <w:rFonts w:asciiTheme="majorBidi" w:hAnsiTheme="majorBidi" w:cstheme="majorBidi"/>
                <w:sz w:val="24"/>
                <w:szCs w:val="24"/>
              </w:rPr>
              <w:t>The term "intermediate" is not well understood and would include patient symptoms and function not just distal measures of quality of life which is distinct from direct measures of symptoms</w:t>
            </w:r>
          </w:p>
          <w:p w14:paraId="3FB1D0E4" w14:textId="77777777" w:rsidR="007F34A4" w:rsidRPr="007F34A4" w:rsidRDefault="007F34A4" w:rsidP="007F34A4">
            <w:pPr>
              <w:numPr>
                <w:ilvl w:val="0"/>
                <w:numId w:val="11"/>
              </w:numPr>
              <w:contextualSpacing/>
              <w:rPr>
                <w:rFonts w:asciiTheme="majorBidi" w:hAnsiTheme="majorBidi" w:cstheme="majorBidi"/>
                <w:sz w:val="24"/>
                <w:szCs w:val="24"/>
              </w:rPr>
            </w:pPr>
            <w:r w:rsidRPr="007F34A4">
              <w:rPr>
                <w:rFonts w:asciiTheme="majorBidi" w:hAnsiTheme="majorBidi" w:cstheme="majorBidi"/>
                <w:sz w:val="24"/>
                <w:szCs w:val="24"/>
              </w:rPr>
              <w:t>there's so much variance for each of these points that I can't answer</w:t>
            </w:r>
          </w:p>
          <w:p w14:paraId="23A78EE6" w14:textId="77777777" w:rsidR="007F34A4" w:rsidRPr="007F34A4" w:rsidRDefault="007F34A4" w:rsidP="007F34A4">
            <w:pPr>
              <w:numPr>
                <w:ilvl w:val="0"/>
                <w:numId w:val="11"/>
              </w:numPr>
              <w:contextualSpacing/>
              <w:rPr>
                <w:rFonts w:asciiTheme="majorBidi" w:hAnsiTheme="majorBidi" w:cstheme="majorBidi"/>
                <w:sz w:val="24"/>
                <w:szCs w:val="24"/>
              </w:rPr>
            </w:pPr>
            <w:r w:rsidRPr="007F34A4">
              <w:rPr>
                <w:rFonts w:asciiTheme="majorBidi" w:hAnsiTheme="majorBidi" w:cstheme="majorBidi"/>
                <w:sz w:val="24"/>
                <w:szCs w:val="24"/>
              </w:rPr>
              <w:t>a surrogate is really designed for the context of comparative trials</w:t>
            </w:r>
          </w:p>
        </w:tc>
        <w:tc>
          <w:tcPr>
            <w:tcW w:w="3038" w:type="dxa"/>
          </w:tcPr>
          <w:p w14:paraId="6E21DFC0" w14:textId="77777777" w:rsidR="007F34A4" w:rsidRPr="007F34A4" w:rsidRDefault="007F34A4" w:rsidP="007F34A4">
            <w:pPr>
              <w:rPr>
                <w:rFonts w:asciiTheme="majorBidi" w:hAnsiTheme="majorBidi" w:cstheme="majorBidi"/>
                <w:sz w:val="24"/>
                <w:szCs w:val="24"/>
              </w:rPr>
            </w:pPr>
          </w:p>
        </w:tc>
      </w:tr>
    </w:tbl>
    <w:p w14:paraId="74CED3B4" w14:textId="77777777" w:rsidR="00D73186" w:rsidRDefault="00D73186"/>
    <w:sectPr w:rsidR="00D73186" w:rsidSect="007F34A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B398" w14:textId="77777777" w:rsidR="00520785" w:rsidRDefault="00520785" w:rsidP="00520785">
      <w:pPr>
        <w:spacing w:after="0" w:line="240" w:lineRule="auto"/>
      </w:pPr>
      <w:r>
        <w:separator/>
      </w:r>
    </w:p>
  </w:endnote>
  <w:endnote w:type="continuationSeparator" w:id="0">
    <w:p w14:paraId="73E53999" w14:textId="77777777" w:rsidR="00520785" w:rsidRDefault="00520785" w:rsidP="0052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D6B6" w14:textId="77777777" w:rsidR="00520785" w:rsidRDefault="00520785" w:rsidP="00520785">
      <w:pPr>
        <w:spacing w:after="0" w:line="240" w:lineRule="auto"/>
      </w:pPr>
      <w:r>
        <w:separator/>
      </w:r>
    </w:p>
  </w:footnote>
  <w:footnote w:type="continuationSeparator" w:id="0">
    <w:p w14:paraId="7F3DB6FD" w14:textId="77777777" w:rsidR="00520785" w:rsidRDefault="00520785" w:rsidP="00520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AAC1" w14:textId="5F398743" w:rsidR="00520785" w:rsidRDefault="00520785" w:rsidP="00520785">
    <w:pPr>
      <w:pStyle w:val="Header"/>
      <w:jc w:val="right"/>
    </w:pPr>
    <w:r>
      <w:rPr>
        <w:noProof/>
      </w:rPr>
      <w:drawing>
        <wp:inline distT="0" distB="0" distL="0" distR="0" wp14:anchorId="311335E1" wp14:editId="1BAB860C">
          <wp:extent cx="2486025" cy="831593"/>
          <wp:effectExtent l="0" t="0" r="0"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876" cy="8342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AE8"/>
    <w:multiLevelType w:val="hybridMultilevel"/>
    <w:tmpl w:val="1060A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34E80"/>
    <w:multiLevelType w:val="hybridMultilevel"/>
    <w:tmpl w:val="B9048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9165FF"/>
    <w:multiLevelType w:val="hybridMultilevel"/>
    <w:tmpl w:val="77AA2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3911D9"/>
    <w:multiLevelType w:val="hybridMultilevel"/>
    <w:tmpl w:val="A7669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40AC3"/>
    <w:multiLevelType w:val="hybridMultilevel"/>
    <w:tmpl w:val="F9A4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DB663D"/>
    <w:multiLevelType w:val="hybridMultilevel"/>
    <w:tmpl w:val="EEA0F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694F67"/>
    <w:multiLevelType w:val="hybridMultilevel"/>
    <w:tmpl w:val="ECB6C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C70D2D"/>
    <w:multiLevelType w:val="hybridMultilevel"/>
    <w:tmpl w:val="66124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4B6B66"/>
    <w:multiLevelType w:val="hybridMultilevel"/>
    <w:tmpl w:val="E85CB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E96539"/>
    <w:multiLevelType w:val="hybridMultilevel"/>
    <w:tmpl w:val="F4AAE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817EC9"/>
    <w:multiLevelType w:val="hybridMultilevel"/>
    <w:tmpl w:val="686EA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104052">
    <w:abstractNumId w:val="1"/>
  </w:num>
  <w:num w:numId="2" w16cid:durableId="556092308">
    <w:abstractNumId w:val="3"/>
  </w:num>
  <w:num w:numId="3" w16cid:durableId="576213088">
    <w:abstractNumId w:val="10"/>
  </w:num>
  <w:num w:numId="4" w16cid:durableId="1152599699">
    <w:abstractNumId w:val="4"/>
  </w:num>
  <w:num w:numId="5" w16cid:durableId="800223752">
    <w:abstractNumId w:val="0"/>
  </w:num>
  <w:num w:numId="6" w16cid:durableId="1938292864">
    <w:abstractNumId w:val="7"/>
  </w:num>
  <w:num w:numId="7" w16cid:durableId="1853108113">
    <w:abstractNumId w:val="9"/>
  </w:num>
  <w:num w:numId="8" w16cid:durableId="39939442">
    <w:abstractNumId w:val="6"/>
  </w:num>
  <w:num w:numId="9" w16cid:durableId="1920866285">
    <w:abstractNumId w:val="2"/>
  </w:num>
  <w:num w:numId="10" w16cid:durableId="458307595">
    <w:abstractNumId w:val="8"/>
  </w:num>
  <w:num w:numId="11" w16cid:durableId="755857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A4"/>
    <w:rsid w:val="00520785"/>
    <w:rsid w:val="005E6274"/>
    <w:rsid w:val="007C5D6E"/>
    <w:rsid w:val="007F34A4"/>
    <w:rsid w:val="00D731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09C7"/>
  <w15:chartTrackingRefBased/>
  <w15:docId w15:val="{DCB10C70-10AF-455E-940B-78DE69B3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85"/>
  </w:style>
  <w:style w:type="paragraph" w:styleId="Footer">
    <w:name w:val="footer"/>
    <w:basedOn w:val="Normal"/>
    <w:link w:val="FooterChar"/>
    <w:uiPriority w:val="99"/>
    <w:unhideWhenUsed/>
    <w:rsid w:val="00520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Manyara</dc:creator>
  <cp:keywords/>
  <dc:description/>
  <cp:lastModifiedBy>Anthony Manyara</cp:lastModifiedBy>
  <cp:revision>2</cp:revision>
  <dcterms:created xsi:type="dcterms:W3CDTF">2022-10-25T13:26:00Z</dcterms:created>
  <dcterms:modified xsi:type="dcterms:W3CDTF">2022-10-25T13:26:00Z</dcterms:modified>
</cp:coreProperties>
</file>