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12D9" w14:textId="520C80E2" w:rsidR="007D06B2" w:rsidRDefault="00C47D9E">
      <w:pPr>
        <w:spacing w:after="0" w:line="259" w:lineRule="auto"/>
        <w:ind w:left="0" w:firstLine="0"/>
        <w:jc w:val="left"/>
      </w:pPr>
      <w:r>
        <w:rPr>
          <w:noProof/>
        </w:rPr>
        <w:drawing>
          <wp:inline distT="0" distB="0" distL="0" distR="0" wp14:anchorId="73B19DD4" wp14:editId="68DEA645">
            <wp:extent cx="2365375" cy="132270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1322705"/>
                    </a:xfrm>
                    <a:prstGeom prst="rect">
                      <a:avLst/>
                    </a:prstGeom>
                    <a:noFill/>
                  </pic:spPr>
                </pic:pic>
              </a:graphicData>
            </a:graphic>
          </wp:inline>
        </w:drawing>
      </w:r>
    </w:p>
    <w:p w14:paraId="42F60F1C" w14:textId="572D72F5" w:rsidR="007D06B2" w:rsidRDefault="00B90249" w:rsidP="00C47D9E">
      <w:pPr>
        <w:tabs>
          <w:tab w:val="left" w:pos="4127"/>
        </w:tabs>
        <w:spacing w:after="151" w:line="259" w:lineRule="auto"/>
        <w:ind w:left="0" w:firstLine="0"/>
        <w:jc w:val="left"/>
      </w:pPr>
      <w:r>
        <w:rPr>
          <w:b/>
        </w:rPr>
        <w:t xml:space="preserve"> </w:t>
      </w:r>
      <w:r w:rsidR="00C47D9E">
        <w:rPr>
          <w:b/>
        </w:rPr>
        <w:tab/>
      </w:r>
    </w:p>
    <w:p w14:paraId="354C2309" w14:textId="77777777" w:rsidR="00AA7545" w:rsidRDefault="00AA7545">
      <w:pPr>
        <w:pStyle w:val="Heading1"/>
      </w:pPr>
    </w:p>
    <w:p w14:paraId="74AE7DCF" w14:textId="44A627A8" w:rsidR="007D06B2" w:rsidRDefault="00B90249">
      <w:pPr>
        <w:pStyle w:val="Heading1"/>
      </w:pPr>
      <w:r>
        <w:t xml:space="preserve">Health &amp; Safety Policy </w:t>
      </w:r>
    </w:p>
    <w:p w14:paraId="651D69D4" w14:textId="77777777" w:rsidR="007D06B2" w:rsidRDefault="00B90249">
      <w:pPr>
        <w:spacing w:after="16" w:line="259" w:lineRule="auto"/>
        <w:ind w:left="0" w:firstLine="0"/>
        <w:jc w:val="left"/>
      </w:pPr>
      <w:r>
        <w:rPr>
          <w:b/>
        </w:rPr>
        <w:t xml:space="preserve"> </w:t>
      </w:r>
    </w:p>
    <w:p w14:paraId="3471DF21" w14:textId="77777777" w:rsidR="007D06B2" w:rsidRDefault="00B90249">
      <w:pPr>
        <w:spacing w:after="0" w:line="259" w:lineRule="auto"/>
        <w:ind w:left="0" w:firstLine="0"/>
        <w:jc w:val="left"/>
      </w:pPr>
      <w:r>
        <w:rPr>
          <w:b/>
          <w:sz w:val="26"/>
          <w:u w:val="single" w:color="000000"/>
        </w:rPr>
        <w:t>Statement of Health and Safety Policy</w:t>
      </w:r>
      <w:r>
        <w:rPr>
          <w:b/>
          <w:sz w:val="26"/>
        </w:rPr>
        <w:t xml:space="preserve">  </w:t>
      </w:r>
    </w:p>
    <w:p w14:paraId="0F89CB29" w14:textId="77777777" w:rsidR="007D06B2" w:rsidRDefault="00B90249">
      <w:pPr>
        <w:spacing w:after="0" w:line="259" w:lineRule="auto"/>
        <w:ind w:left="0" w:firstLine="0"/>
        <w:jc w:val="left"/>
      </w:pPr>
      <w:r>
        <w:rPr>
          <w:b/>
        </w:rPr>
        <w:t xml:space="preserve"> </w:t>
      </w:r>
    </w:p>
    <w:p w14:paraId="34439307" w14:textId="010FC1B9" w:rsidR="007D06B2" w:rsidRDefault="00B90249">
      <w:pPr>
        <w:ind w:left="-4" w:right="561"/>
      </w:pPr>
      <w:r>
        <w:t xml:space="preserve">The health and safety policy of the </w:t>
      </w:r>
      <w:proofErr w:type="gramStart"/>
      <w:r w:rsidR="00AA7545">
        <w:t>School</w:t>
      </w:r>
      <w:proofErr w:type="gramEnd"/>
      <w:r w:rsidR="00AA7545">
        <w:t xml:space="preserve"> </w:t>
      </w:r>
      <w:r>
        <w:t xml:space="preserve">operates within the framework of the University policy which states:  </w:t>
      </w:r>
    </w:p>
    <w:p w14:paraId="1F6C30B0" w14:textId="77777777" w:rsidR="007D06B2" w:rsidRDefault="00B90249">
      <w:pPr>
        <w:spacing w:after="0" w:line="259" w:lineRule="auto"/>
        <w:ind w:left="0" w:firstLine="0"/>
        <w:jc w:val="left"/>
      </w:pPr>
      <w:r>
        <w:t xml:space="preserve"> </w:t>
      </w:r>
    </w:p>
    <w:p w14:paraId="14948BCF" w14:textId="77777777" w:rsidR="007D06B2" w:rsidRDefault="00B90249">
      <w:pPr>
        <w:spacing w:after="0" w:line="239" w:lineRule="auto"/>
        <w:ind w:left="279" w:right="843"/>
      </w:pPr>
      <w:r>
        <w:rPr>
          <w:i/>
        </w:rPr>
        <w:t xml:space="preserve">"It is the policy of the University of Glasgow to ensure, so far as is reasonably practicable, the health, safety and welfare whilst at work of all employees and students </w:t>
      </w:r>
      <w:proofErr w:type="gramStart"/>
      <w:r>
        <w:rPr>
          <w:i/>
        </w:rPr>
        <w:t>of</w:t>
      </w:r>
      <w:proofErr w:type="gramEnd"/>
      <w:r>
        <w:rPr>
          <w:i/>
        </w:rPr>
        <w:t xml:space="preserve"> the University. It is also our policy to ensure, so far as is reasonably practicable, the health and safety of contractors, visitors and others who may be affected by the University's activities.  </w:t>
      </w:r>
    </w:p>
    <w:p w14:paraId="21C43CB3" w14:textId="77777777" w:rsidR="007D06B2" w:rsidRDefault="00B90249">
      <w:pPr>
        <w:spacing w:after="0" w:line="259" w:lineRule="auto"/>
        <w:ind w:left="284" w:firstLine="0"/>
        <w:jc w:val="left"/>
      </w:pPr>
      <w:r>
        <w:rPr>
          <w:i/>
        </w:rPr>
        <w:t xml:space="preserve"> </w:t>
      </w:r>
    </w:p>
    <w:p w14:paraId="005950DC" w14:textId="77777777" w:rsidR="007D06B2" w:rsidRDefault="00B90249">
      <w:pPr>
        <w:spacing w:after="0" w:line="239" w:lineRule="auto"/>
        <w:ind w:left="279" w:right="843"/>
      </w:pPr>
      <w:r>
        <w:rPr>
          <w:i/>
        </w:rPr>
        <w:t xml:space="preserve">The University considers that good health and safety performance is a necessary requirement if the University's principal function of teaching and research are to be effectively realised and should be resourced accordingly. The University is committed to the following </w:t>
      </w:r>
      <w:proofErr w:type="gramStart"/>
      <w:r>
        <w:rPr>
          <w:i/>
        </w:rPr>
        <w:t>objectives:-</w:t>
      </w:r>
      <w:proofErr w:type="gramEnd"/>
      <w:r>
        <w:rPr>
          <w:i/>
        </w:rPr>
        <w:t xml:space="preserve">  </w:t>
      </w:r>
    </w:p>
    <w:p w14:paraId="7D7FB360" w14:textId="77777777" w:rsidR="007D06B2" w:rsidRDefault="00B90249">
      <w:pPr>
        <w:spacing w:after="32" w:line="259" w:lineRule="auto"/>
        <w:ind w:left="283" w:firstLine="0"/>
        <w:jc w:val="left"/>
      </w:pPr>
      <w:r>
        <w:rPr>
          <w:i/>
        </w:rPr>
        <w:t xml:space="preserve"> </w:t>
      </w:r>
    </w:p>
    <w:p w14:paraId="27117791" w14:textId="77777777" w:rsidR="007D06B2" w:rsidRDefault="00B90249">
      <w:pPr>
        <w:numPr>
          <w:ilvl w:val="0"/>
          <w:numId w:val="1"/>
        </w:numPr>
        <w:spacing w:after="48" w:line="255" w:lineRule="auto"/>
        <w:ind w:left="438" w:right="686" w:hanging="170"/>
        <w:jc w:val="left"/>
      </w:pPr>
      <w:r>
        <w:rPr>
          <w:i/>
        </w:rPr>
        <w:t xml:space="preserve">Compliance with all legal requirements relevant to health and </w:t>
      </w:r>
      <w:proofErr w:type="gramStart"/>
      <w:r>
        <w:rPr>
          <w:i/>
        </w:rPr>
        <w:t>safety;</w:t>
      </w:r>
      <w:proofErr w:type="gramEnd"/>
      <w:r>
        <w:rPr>
          <w:i/>
        </w:rPr>
        <w:t xml:space="preserve">  </w:t>
      </w:r>
    </w:p>
    <w:p w14:paraId="6424CA1E" w14:textId="77777777" w:rsidR="007D06B2" w:rsidRDefault="00B90249">
      <w:pPr>
        <w:numPr>
          <w:ilvl w:val="0"/>
          <w:numId w:val="1"/>
        </w:numPr>
        <w:spacing w:after="2" w:line="255" w:lineRule="auto"/>
        <w:ind w:left="438" w:right="686" w:hanging="170"/>
        <w:jc w:val="left"/>
      </w:pPr>
      <w:r>
        <w:rPr>
          <w:i/>
        </w:rPr>
        <w:t xml:space="preserve">Prevention of injury and health impairment of all persons affected by the activities of the </w:t>
      </w:r>
    </w:p>
    <w:p w14:paraId="726AD5EF" w14:textId="77777777" w:rsidR="007D06B2" w:rsidRDefault="00B90249">
      <w:pPr>
        <w:spacing w:after="36" w:line="255" w:lineRule="auto"/>
        <w:ind w:left="278" w:right="686"/>
        <w:jc w:val="left"/>
      </w:pPr>
      <w:proofErr w:type="gramStart"/>
      <w:r>
        <w:rPr>
          <w:i/>
        </w:rPr>
        <w:t>University;</w:t>
      </w:r>
      <w:proofErr w:type="gramEnd"/>
      <w:r>
        <w:rPr>
          <w:i/>
        </w:rPr>
        <w:t xml:space="preserve">  </w:t>
      </w:r>
    </w:p>
    <w:p w14:paraId="079E2764" w14:textId="77777777" w:rsidR="007D06B2" w:rsidRDefault="00B90249">
      <w:pPr>
        <w:numPr>
          <w:ilvl w:val="0"/>
          <w:numId w:val="1"/>
        </w:numPr>
        <w:spacing w:after="2" w:line="255" w:lineRule="auto"/>
        <w:ind w:left="438" w:right="686" w:hanging="170"/>
        <w:jc w:val="left"/>
      </w:pPr>
      <w:r>
        <w:rPr>
          <w:i/>
        </w:rPr>
        <w:t xml:space="preserve">Adoption and promotion of “best practice” in all aspects of health and safety at work, where it is reasonably practicable to do so.  </w:t>
      </w:r>
    </w:p>
    <w:p w14:paraId="5959DAA7" w14:textId="77777777" w:rsidR="007D06B2" w:rsidRDefault="00B90249">
      <w:pPr>
        <w:spacing w:after="0" w:line="259" w:lineRule="auto"/>
        <w:ind w:left="283" w:firstLine="0"/>
        <w:jc w:val="left"/>
      </w:pPr>
      <w:r>
        <w:rPr>
          <w:i/>
        </w:rPr>
        <w:t xml:space="preserve"> </w:t>
      </w:r>
    </w:p>
    <w:p w14:paraId="672622C4" w14:textId="06760F0D" w:rsidR="007D06B2" w:rsidRDefault="00B90249">
      <w:pPr>
        <w:spacing w:after="0" w:line="239" w:lineRule="auto"/>
        <w:ind w:left="279" w:right="843"/>
      </w:pPr>
      <w:r>
        <w:rPr>
          <w:i/>
        </w:rPr>
        <w:t xml:space="preserve">Both in legal and practical terms, the primary responsibility for ensuring the safe conduct of any activity rests with those who arrange and direct the work. Health and safety </w:t>
      </w:r>
      <w:proofErr w:type="gramStart"/>
      <w:r>
        <w:rPr>
          <w:i/>
        </w:rPr>
        <w:t>is</w:t>
      </w:r>
      <w:proofErr w:type="gramEnd"/>
      <w:r>
        <w:rPr>
          <w:i/>
        </w:rPr>
        <w:t xml:space="preserve"> therefore an important issue which needs to be considered at all levels of management. Commitment from the most senior management of the University and within individual </w:t>
      </w:r>
      <w:r w:rsidR="001B160B">
        <w:rPr>
          <w:i/>
        </w:rPr>
        <w:t xml:space="preserve">Schools </w:t>
      </w:r>
      <w:r>
        <w:rPr>
          <w:i/>
        </w:rPr>
        <w:t xml:space="preserve">is of paramount importance and specific duties are delegated to them accordingly. However, the commitment and co-operation of all staff and students </w:t>
      </w:r>
      <w:proofErr w:type="gramStart"/>
      <w:r>
        <w:rPr>
          <w:i/>
        </w:rPr>
        <w:t>of</w:t>
      </w:r>
      <w:proofErr w:type="gramEnd"/>
      <w:r>
        <w:rPr>
          <w:i/>
        </w:rPr>
        <w:t xml:space="preserve"> the University is essential if health and safety is to be ensured.  </w:t>
      </w:r>
    </w:p>
    <w:p w14:paraId="3D109AD6" w14:textId="77777777" w:rsidR="007D06B2" w:rsidRDefault="00B90249">
      <w:pPr>
        <w:spacing w:after="0" w:line="259" w:lineRule="auto"/>
        <w:ind w:left="283" w:firstLine="0"/>
        <w:jc w:val="left"/>
      </w:pPr>
      <w:r>
        <w:rPr>
          <w:i/>
        </w:rPr>
        <w:t xml:space="preserve"> </w:t>
      </w:r>
    </w:p>
    <w:p w14:paraId="4110D138" w14:textId="77777777" w:rsidR="007D06B2" w:rsidRDefault="00B90249">
      <w:pPr>
        <w:spacing w:after="0" w:line="239" w:lineRule="auto"/>
        <w:ind w:left="279" w:right="843"/>
      </w:pPr>
      <w:r>
        <w:rPr>
          <w:i/>
        </w:rPr>
        <w:t xml:space="preserve">In order to meet the University's health and safety objectives it is essential that all potential hazards that may exist through the activities of the University are </w:t>
      </w:r>
      <w:proofErr w:type="gramStart"/>
      <w:r>
        <w:rPr>
          <w:i/>
        </w:rPr>
        <w:t>identified</w:t>
      </w:r>
      <w:proofErr w:type="gramEnd"/>
      <w:r>
        <w:rPr>
          <w:i/>
        </w:rPr>
        <w:t xml:space="preserve"> and steps taken to control the risks arising from these. To ensure that this is done in an efficient, systematic and </w:t>
      </w:r>
      <w:proofErr w:type="gramStart"/>
      <w:r>
        <w:rPr>
          <w:i/>
        </w:rPr>
        <w:t>cost effective</w:t>
      </w:r>
      <w:proofErr w:type="gramEnd"/>
      <w:r>
        <w:rPr>
          <w:i/>
        </w:rPr>
        <w:t xml:space="preserve"> manner a risk assessment based approach will be followed. Such a strategy is not only a legal requirement but also ensures that efforts are targeted towards dealing with those areas and activities where the greatest potential for harm exists. Further explanation of this is given later in this document.  </w:t>
      </w:r>
    </w:p>
    <w:p w14:paraId="3D372424" w14:textId="77777777" w:rsidR="007D06B2" w:rsidRDefault="00B90249">
      <w:pPr>
        <w:spacing w:after="0" w:line="259" w:lineRule="auto"/>
        <w:ind w:left="283" w:firstLine="0"/>
        <w:jc w:val="left"/>
      </w:pPr>
      <w:r>
        <w:rPr>
          <w:i/>
        </w:rPr>
        <w:t xml:space="preserve"> </w:t>
      </w:r>
    </w:p>
    <w:p w14:paraId="077247E8" w14:textId="77777777" w:rsidR="007D06B2" w:rsidRDefault="00B90249">
      <w:pPr>
        <w:spacing w:after="0" w:line="239" w:lineRule="auto"/>
        <w:ind w:left="279" w:right="843"/>
      </w:pPr>
      <w:r>
        <w:rPr>
          <w:i/>
        </w:rPr>
        <w:t xml:space="preserve">Where </w:t>
      </w:r>
      <w:r>
        <w:rPr>
          <w:i/>
          <w:u w:val="single" w:color="000000"/>
        </w:rPr>
        <w:t>specific</w:t>
      </w:r>
      <w:r>
        <w:rPr>
          <w:i/>
        </w:rPr>
        <w:t xml:space="preserve"> legal requirements exist, compliance with these is mandatory. Where this standard is insufficient to ensure health and safety then higher standards must be adopted." </w:t>
      </w:r>
    </w:p>
    <w:p w14:paraId="463D460E" w14:textId="77777777" w:rsidR="007D06B2" w:rsidRDefault="00B90249">
      <w:pPr>
        <w:spacing w:after="0" w:line="259" w:lineRule="auto"/>
        <w:ind w:left="0" w:firstLine="0"/>
        <w:jc w:val="left"/>
      </w:pPr>
      <w:r>
        <w:rPr>
          <w:i/>
        </w:rPr>
        <w:lastRenderedPageBreak/>
        <w:t xml:space="preserve"> </w:t>
      </w:r>
    </w:p>
    <w:p w14:paraId="430F6462" w14:textId="5D227612" w:rsidR="007D06B2" w:rsidRDefault="007D06B2">
      <w:pPr>
        <w:spacing w:after="0" w:line="259" w:lineRule="auto"/>
        <w:ind w:left="0" w:firstLine="0"/>
        <w:jc w:val="left"/>
      </w:pPr>
    </w:p>
    <w:p w14:paraId="408AE250" w14:textId="78A7BEEA" w:rsidR="007D06B2" w:rsidRDefault="00B90249" w:rsidP="001B160B">
      <w:pPr>
        <w:ind w:left="-4" w:right="561"/>
      </w:pPr>
      <w:r>
        <w:t xml:space="preserve">The health and safety of staff and students has a high priority even though, in a </w:t>
      </w:r>
      <w:proofErr w:type="gramStart"/>
      <w:r>
        <w:t>low risk</w:t>
      </w:r>
      <w:proofErr w:type="gramEnd"/>
      <w:r>
        <w:t xml:space="preserve"> office environment, health and safety issues do not always have a high profile.   </w:t>
      </w:r>
      <w:proofErr w:type="gramStart"/>
      <w:r>
        <w:t>However</w:t>
      </w:r>
      <w:proofErr w:type="gramEnd"/>
      <w:r>
        <w:t xml:space="preserve"> </w:t>
      </w:r>
      <w:r w:rsidR="001B160B">
        <w:t xml:space="preserve">the school </w:t>
      </w:r>
      <w:r>
        <w:t xml:space="preserve">as a lab based discipline poses some extra challenges.   The </w:t>
      </w:r>
      <w:proofErr w:type="gramStart"/>
      <w:r w:rsidR="001B160B">
        <w:t>School</w:t>
      </w:r>
      <w:proofErr w:type="gramEnd"/>
      <w:r w:rsidR="001B160B">
        <w:t xml:space="preserve"> </w:t>
      </w:r>
      <w:r>
        <w:t xml:space="preserve">is committed to adhering to the general aims of the University policy through the local management and regular monitoring of health and safety issues. </w:t>
      </w:r>
    </w:p>
    <w:p w14:paraId="2B18E151" w14:textId="77777777" w:rsidR="007D06B2" w:rsidRDefault="00B90249">
      <w:pPr>
        <w:spacing w:after="38" w:line="259" w:lineRule="auto"/>
        <w:ind w:left="0" w:firstLine="0"/>
        <w:jc w:val="left"/>
      </w:pPr>
      <w:r>
        <w:t xml:space="preserve"> </w:t>
      </w:r>
    </w:p>
    <w:p w14:paraId="7488BA7D" w14:textId="77777777" w:rsidR="007D06B2" w:rsidRDefault="00B90249">
      <w:pPr>
        <w:spacing w:after="0" w:line="259" w:lineRule="auto"/>
        <w:ind w:left="0" w:right="574" w:firstLine="0"/>
        <w:jc w:val="center"/>
      </w:pPr>
      <w:r>
        <w:rPr>
          <w:b/>
          <w:sz w:val="28"/>
          <w:u w:val="single" w:color="000000"/>
        </w:rPr>
        <w:t>What to do in an emergency</w:t>
      </w:r>
      <w:r>
        <w:rPr>
          <w:b/>
          <w:sz w:val="28"/>
        </w:rPr>
        <w:t xml:space="preserve"> </w:t>
      </w:r>
    </w:p>
    <w:p w14:paraId="3C6733FD" w14:textId="77777777" w:rsidR="007D06B2" w:rsidRDefault="00B90249">
      <w:pPr>
        <w:spacing w:after="0" w:line="259" w:lineRule="auto"/>
        <w:ind w:left="0" w:firstLine="0"/>
        <w:jc w:val="left"/>
      </w:pPr>
      <w:r>
        <w:rPr>
          <w:b/>
        </w:rPr>
        <w:t xml:space="preserve"> </w:t>
      </w:r>
    </w:p>
    <w:p w14:paraId="5E423E03" w14:textId="77777777" w:rsidR="007D06B2" w:rsidRDefault="00B90249">
      <w:pPr>
        <w:spacing w:after="0" w:line="259" w:lineRule="auto"/>
        <w:ind w:left="0" w:firstLine="0"/>
        <w:jc w:val="left"/>
      </w:pPr>
      <w:r>
        <w:rPr>
          <w:b/>
        </w:rPr>
        <w:t xml:space="preserve"> </w:t>
      </w:r>
    </w:p>
    <w:p w14:paraId="2E51CF69" w14:textId="77777777" w:rsidR="007D06B2" w:rsidRDefault="00B90249">
      <w:pPr>
        <w:pStyle w:val="Heading2"/>
        <w:ind w:left="-5"/>
      </w:pPr>
      <w:r>
        <w:t>How to call the Emergency Services</w:t>
      </w:r>
      <w:r>
        <w:rPr>
          <w:u w:val="none"/>
        </w:rPr>
        <w:t xml:space="preserve">  </w:t>
      </w:r>
    </w:p>
    <w:p w14:paraId="138EAC37" w14:textId="77777777" w:rsidR="007D06B2" w:rsidRDefault="00B90249">
      <w:pPr>
        <w:spacing w:after="34" w:line="259" w:lineRule="auto"/>
        <w:ind w:left="0" w:firstLine="0"/>
        <w:jc w:val="left"/>
      </w:pPr>
      <w:r>
        <w:t xml:space="preserve"> </w:t>
      </w:r>
    </w:p>
    <w:p w14:paraId="63716EE1" w14:textId="4799CBF3" w:rsidR="007D06B2" w:rsidRDefault="00B90249">
      <w:pPr>
        <w:numPr>
          <w:ilvl w:val="0"/>
          <w:numId w:val="2"/>
        </w:numPr>
        <w:ind w:right="561" w:hanging="360"/>
      </w:pPr>
      <w:r>
        <w:t xml:space="preserve">Dial </w:t>
      </w:r>
      <w:r>
        <w:rPr>
          <w:b/>
        </w:rPr>
        <w:t xml:space="preserve">4444 </w:t>
      </w:r>
      <w:r w:rsidR="001B160B">
        <w:rPr>
          <w:b/>
        </w:rPr>
        <w:t xml:space="preserve">when calling from </w:t>
      </w:r>
      <w:proofErr w:type="spellStart"/>
      <w:r w:rsidR="001B160B">
        <w:rPr>
          <w:b/>
        </w:rPr>
        <w:t>Gilmorehill</w:t>
      </w:r>
      <w:proofErr w:type="spellEnd"/>
      <w:r w:rsidR="001B160B">
        <w:rPr>
          <w:b/>
        </w:rPr>
        <w:t xml:space="preserve">, 2222 when calling from </w:t>
      </w:r>
      <w:proofErr w:type="spellStart"/>
      <w:r w:rsidR="001B160B">
        <w:rPr>
          <w:b/>
        </w:rPr>
        <w:t>Garcube</w:t>
      </w:r>
      <w:proofErr w:type="spellEnd"/>
      <w:r w:rsidR="001B160B">
        <w:rPr>
          <w:b/>
        </w:rPr>
        <w:t xml:space="preserve"> </w:t>
      </w:r>
      <w:r>
        <w:t xml:space="preserve">any time of the day or night. This connects you with the Security Office who will ask for details.  </w:t>
      </w:r>
    </w:p>
    <w:p w14:paraId="11B790B9" w14:textId="77777777" w:rsidR="007D06B2" w:rsidRDefault="00B90249">
      <w:pPr>
        <w:spacing w:after="34" w:line="259" w:lineRule="auto"/>
        <w:ind w:left="427" w:firstLine="0"/>
        <w:jc w:val="left"/>
      </w:pPr>
      <w:r>
        <w:t xml:space="preserve"> </w:t>
      </w:r>
    </w:p>
    <w:p w14:paraId="4A37BAA9" w14:textId="77777777" w:rsidR="007D06B2" w:rsidRDefault="00B90249">
      <w:pPr>
        <w:numPr>
          <w:ilvl w:val="0"/>
          <w:numId w:val="2"/>
        </w:numPr>
        <w:ind w:right="561" w:hanging="360"/>
      </w:pPr>
      <w:r>
        <w:t xml:space="preserve">Tell them which emergency service you want (Police, Fire Brigade, or Ambulance).  </w:t>
      </w:r>
    </w:p>
    <w:p w14:paraId="5700BABD" w14:textId="77777777" w:rsidR="007D06B2" w:rsidRDefault="00B90249">
      <w:pPr>
        <w:spacing w:after="33" w:line="259" w:lineRule="auto"/>
        <w:ind w:left="0" w:firstLine="0"/>
        <w:jc w:val="left"/>
      </w:pPr>
      <w:r>
        <w:t xml:space="preserve"> </w:t>
      </w:r>
    </w:p>
    <w:p w14:paraId="5208BA3A" w14:textId="77777777" w:rsidR="007D06B2" w:rsidRDefault="00B90249">
      <w:pPr>
        <w:numPr>
          <w:ilvl w:val="0"/>
          <w:numId w:val="2"/>
        </w:numPr>
        <w:spacing w:after="55"/>
        <w:ind w:right="561" w:hanging="360"/>
      </w:pPr>
      <w:r>
        <w:t xml:space="preserve">Give them the following information:  </w:t>
      </w:r>
    </w:p>
    <w:p w14:paraId="33DD2D8B" w14:textId="77777777" w:rsidR="007D06B2" w:rsidRDefault="00B90249">
      <w:pPr>
        <w:numPr>
          <w:ilvl w:val="1"/>
          <w:numId w:val="2"/>
        </w:numPr>
        <w:spacing w:after="56"/>
        <w:ind w:right="561" w:hanging="360"/>
      </w:pPr>
      <w:r>
        <w:t xml:space="preserve">Location from which you are calling </w:t>
      </w:r>
    </w:p>
    <w:p w14:paraId="47290B9B" w14:textId="77777777" w:rsidR="007D06B2" w:rsidRDefault="00B90249">
      <w:pPr>
        <w:numPr>
          <w:ilvl w:val="1"/>
          <w:numId w:val="2"/>
        </w:numPr>
        <w:spacing w:after="53"/>
        <w:ind w:right="561" w:hanging="360"/>
      </w:pPr>
      <w:r>
        <w:t xml:space="preserve">Type of emergency and the type of assistance required </w:t>
      </w:r>
    </w:p>
    <w:p w14:paraId="0CAF188C" w14:textId="77777777" w:rsidR="007D06B2" w:rsidRDefault="00B90249">
      <w:pPr>
        <w:numPr>
          <w:ilvl w:val="1"/>
          <w:numId w:val="2"/>
        </w:numPr>
        <w:ind w:right="561" w:hanging="360"/>
      </w:pPr>
      <w:r>
        <w:t xml:space="preserve">Place where the assistance is required </w:t>
      </w:r>
    </w:p>
    <w:p w14:paraId="344D612B" w14:textId="77777777" w:rsidR="007D06B2" w:rsidRDefault="00B90249">
      <w:pPr>
        <w:spacing w:after="0" w:line="259" w:lineRule="auto"/>
        <w:ind w:left="1" w:firstLine="0"/>
        <w:jc w:val="left"/>
      </w:pPr>
      <w:r>
        <w:t xml:space="preserve"> </w:t>
      </w:r>
    </w:p>
    <w:p w14:paraId="17956BD7" w14:textId="064F4DF7" w:rsidR="007D06B2" w:rsidRDefault="00B90249">
      <w:pPr>
        <w:ind w:left="-4" w:right="561"/>
      </w:pPr>
      <w:r>
        <w:t xml:space="preserve">In every </w:t>
      </w:r>
      <w:r w:rsidR="001B160B">
        <w:t>school</w:t>
      </w:r>
      <w:r>
        <w:t xml:space="preserve"> building there should be a FIRE ACTION notice setting out the procedure to be adopted in case of fire. You should familiarise yourself with this procedure.  </w:t>
      </w:r>
    </w:p>
    <w:p w14:paraId="5A56D9F1" w14:textId="77777777" w:rsidR="007D06B2" w:rsidRDefault="00B90249">
      <w:pPr>
        <w:spacing w:after="0" w:line="259" w:lineRule="auto"/>
        <w:ind w:left="1" w:firstLine="0"/>
        <w:jc w:val="left"/>
      </w:pPr>
      <w:r>
        <w:t xml:space="preserve"> </w:t>
      </w:r>
    </w:p>
    <w:p w14:paraId="50F3CD4A" w14:textId="77777777" w:rsidR="007D06B2" w:rsidRDefault="00B90249">
      <w:pPr>
        <w:spacing w:after="0" w:line="259" w:lineRule="auto"/>
        <w:ind w:left="1" w:firstLine="0"/>
        <w:jc w:val="left"/>
      </w:pPr>
      <w:r>
        <w:rPr>
          <w:b/>
        </w:rPr>
        <w:t xml:space="preserve"> </w:t>
      </w:r>
    </w:p>
    <w:p w14:paraId="34176873" w14:textId="77777777" w:rsidR="007D06B2" w:rsidRDefault="00B90249">
      <w:pPr>
        <w:pStyle w:val="Heading2"/>
        <w:ind w:left="-5"/>
      </w:pPr>
      <w:r>
        <w:t>Fire</w:t>
      </w:r>
      <w:r>
        <w:rPr>
          <w:u w:val="none"/>
        </w:rPr>
        <w:t xml:space="preserve">  </w:t>
      </w:r>
    </w:p>
    <w:p w14:paraId="010ED215" w14:textId="77777777" w:rsidR="007D06B2" w:rsidRDefault="00B90249">
      <w:pPr>
        <w:spacing w:after="0" w:line="259" w:lineRule="auto"/>
        <w:ind w:left="0" w:firstLine="0"/>
        <w:jc w:val="left"/>
      </w:pPr>
      <w:r>
        <w:t xml:space="preserve"> </w:t>
      </w:r>
    </w:p>
    <w:p w14:paraId="309E1BFD" w14:textId="77777777" w:rsidR="007D06B2" w:rsidRDefault="00B90249">
      <w:pPr>
        <w:ind w:left="-4" w:right="561"/>
      </w:pPr>
      <w:r>
        <w:t xml:space="preserve">If you find a fire:  </w:t>
      </w:r>
    </w:p>
    <w:p w14:paraId="3CA480C5" w14:textId="77777777" w:rsidR="007D06B2" w:rsidRDefault="00B90249">
      <w:pPr>
        <w:spacing w:after="32" w:line="259" w:lineRule="auto"/>
        <w:ind w:left="0" w:firstLine="0"/>
        <w:jc w:val="left"/>
      </w:pPr>
      <w:r>
        <w:t xml:space="preserve"> </w:t>
      </w:r>
    </w:p>
    <w:p w14:paraId="0DECCBF7" w14:textId="77777777" w:rsidR="007D06B2" w:rsidRDefault="00B90249">
      <w:pPr>
        <w:numPr>
          <w:ilvl w:val="0"/>
          <w:numId w:val="3"/>
        </w:numPr>
        <w:spacing w:after="54"/>
        <w:ind w:right="561" w:hanging="360"/>
      </w:pPr>
      <w:r>
        <w:t xml:space="preserve">Raise the alarm </w:t>
      </w:r>
    </w:p>
    <w:p w14:paraId="50597BFA" w14:textId="77777777" w:rsidR="007D06B2" w:rsidRDefault="00B90249">
      <w:pPr>
        <w:numPr>
          <w:ilvl w:val="1"/>
          <w:numId w:val="3"/>
        </w:numPr>
        <w:spacing w:after="54"/>
        <w:ind w:right="561" w:hanging="360"/>
      </w:pPr>
      <w:r>
        <w:t xml:space="preserve">Set off a fire alarm; or </w:t>
      </w:r>
    </w:p>
    <w:p w14:paraId="13F5F6F8" w14:textId="77777777" w:rsidR="007D06B2" w:rsidRDefault="00B90249">
      <w:pPr>
        <w:numPr>
          <w:ilvl w:val="1"/>
          <w:numId w:val="3"/>
        </w:numPr>
        <w:ind w:right="561" w:hanging="360"/>
      </w:pPr>
      <w:r>
        <w:t xml:space="preserve">Shout “FIRE” </w:t>
      </w:r>
    </w:p>
    <w:p w14:paraId="5E105711" w14:textId="77777777" w:rsidR="007D06B2" w:rsidRDefault="00B90249">
      <w:pPr>
        <w:spacing w:after="34" w:line="259" w:lineRule="auto"/>
        <w:ind w:left="1148" w:firstLine="0"/>
        <w:jc w:val="left"/>
      </w:pPr>
      <w:r>
        <w:t xml:space="preserve"> </w:t>
      </w:r>
    </w:p>
    <w:p w14:paraId="33E91240" w14:textId="2A5A4D6F" w:rsidR="007D06B2" w:rsidRDefault="00B90249">
      <w:pPr>
        <w:numPr>
          <w:ilvl w:val="0"/>
          <w:numId w:val="3"/>
        </w:numPr>
        <w:spacing w:after="55"/>
        <w:ind w:right="561" w:hanging="360"/>
      </w:pPr>
      <w:r>
        <w:t xml:space="preserve">If </w:t>
      </w:r>
      <w:proofErr w:type="gramStart"/>
      <w:r>
        <w:t>it's</w:t>
      </w:r>
      <w:proofErr w:type="gramEnd"/>
      <w:r>
        <w:t xml:space="preserve"> safe for you to do so, </w:t>
      </w:r>
      <w:r w:rsidR="00C37850">
        <w:t xml:space="preserve">Dial </w:t>
      </w:r>
      <w:r w:rsidR="00C37850">
        <w:rPr>
          <w:b/>
        </w:rPr>
        <w:t xml:space="preserve">4444 when calling from </w:t>
      </w:r>
      <w:proofErr w:type="spellStart"/>
      <w:r w:rsidR="00C37850">
        <w:rPr>
          <w:b/>
        </w:rPr>
        <w:t>Gilmorehill</w:t>
      </w:r>
      <w:proofErr w:type="spellEnd"/>
      <w:r w:rsidR="00C37850">
        <w:rPr>
          <w:b/>
        </w:rPr>
        <w:t xml:space="preserve">, 2222 when calling from </w:t>
      </w:r>
      <w:proofErr w:type="spellStart"/>
      <w:r w:rsidR="00C37850">
        <w:rPr>
          <w:b/>
        </w:rPr>
        <w:t>Garcube</w:t>
      </w:r>
      <w:proofErr w:type="spellEnd"/>
      <w:r w:rsidR="00C37850">
        <w:rPr>
          <w:b/>
        </w:rPr>
        <w:t xml:space="preserve"> </w:t>
      </w:r>
      <w:r>
        <w:t xml:space="preserve">(see above): </w:t>
      </w:r>
    </w:p>
    <w:p w14:paraId="0F6DEA62" w14:textId="77777777" w:rsidR="007D06B2" w:rsidRDefault="00B90249">
      <w:pPr>
        <w:numPr>
          <w:ilvl w:val="1"/>
          <w:numId w:val="3"/>
        </w:numPr>
        <w:spacing w:after="56"/>
        <w:ind w:right="561" w:hanging="360"/>
      </w:pPr>
      <w:r>
        <w:t xml:space="preserve">Say where the fire is </w:t>
      </w:r>
    </w:p>
    <w:p w14:paraId="06C56FDF" w14:textId="77777777" w:rsidR="007D06B2" w:rsidRDefault="00B90249">
      <w:pPr>
        <w:numPr>
          <w:ilvl w:val="1"/>
          <w:numId w:val="3"/>
        </w:numPr>
        <w:ind w:right="561" w:hanging="360"/>
      </w:pPr>
      <w:r>
        <w:t xml:space="preserve">Give your name and phone number </w:t>
      </w:r>
    </w:p>
    <w:p w14:paraId="5F616F50" w14:textId="77777777" w:rsidR="007D06B2" w:rsidRDefault="00B90249">
      <w:pPr>
        <w:spacing w:after="0" w:line="259" w:lineRule="auto"/>
        <w:ind w:left="1" w:firstLine="0"/>
        <w:jc w:val="left"/>
      </w:pPr>
      <w:r>
        <w:t xml:space="preserve"> </w:t>
      </w:r>
    </w:p>
    <w:p w14:paraId="37F83DD5" w14:textId="77777777" w:rsidR="007D06B2" w:rsidRDefault="00B90249">
      <w:pPr>
        <w:spacing w:after="0" w:line="259" w:lineRule="auto"/>
        <w:ind w:left="1" w:firstLine="0"/>
        <w:jc w:val="left"/>
      </w:pPr>
      <w:r>
        <w:t xml:space="preserve"> </w:t>
      </w:r>
    </w:p>
    <w:p w14:paraId="4968F230" w14:textId="77777777" w:rsidR="007D06B2" w:rsidRDefault="00B90249">
      <w:pPr>
        <w:pStyle w:val="Heading2"/>
        <w:ind w:left="-5"/>
      </w:pPr>
      <w:r>
        <w:t>Fire alarm</w:t>
      </w:r>
      <w:r>
        <w:rPr>
          <w:u w:val="none"/>
        </w:rPr>
        <w:t xml:space="preserve">  </w:t>
      </w:r>
    </w:p>
    <w:p w14:paraId="5A200529" w14:textId="77777777" w:rsidR="007D06B2" w:rsidRDefault="00B90249">
      <w:pPr>
        <w:spacing w:after="0" w:line="259" w:lineRule="auto"/>
        <w:ind w:left="0" w:firstLine="0"/>
        <w:jc w:val="left"/>
      </w:pPr>
      <w:r>
        <w:t xml:space="preserve"> </w:t>
      </w:r>
    </w:p>
    <w:p w14:paraId="1972DB0D" w14:textId="77777777" w:rsidR="007D06B2" w:rsidRDefault="00B90249">
      <w:pPr>
        <w:ind w:left="-4" w:right="561"/>
      </w:pPr>
      <w:r>
        <w:t xml:space="preserve">If you hear the fire alarm (a continuously sounding siren, or shouts of "FIRE!"): </w:t>
      </w:r>
    </w:p>
    <w:p w14:paraId="664A3D70" w14:textId="77777777" w:rsidR="007D06B2" w:rsidRDefault="00B90249">
      <w:pPr>
        <w:spacing w:after="34" w:line="259" w:lineRule="auto"/>
        <w:ind w:left="0" w:firstLine="0"/>
        <w:jc w:val="left"/>
      </w:pPr>
      <w:r>
        <w:t xml:space="preserve"> </w:t>
      </w:r>
    </w:p>
    <w:p w14:paraId="4923E8F9" w14:textId="77777777" w:rsidR="007D06B2" w:rsidRDefault="00B90249">
      <w:pPr>
        <w:numPr>
          <w:ilvl w:val="0"/>
          <w:numId w:val="4"/>
        </w:numPr>
        <w:spacing w:after="56"/>
        <w:ind w:right="561" w:hanging="360"/>
      </w:pPr>
      <w:r>
        <w:t xml:space="preserve">Get out of the building immediately by the most direct, safe route: </w:t>
      </w:r>
    </w:p>
    <w:p w14:paraId="01AD78E5" w14:textId="77777777" w:rsidR="007D06B2" w:rsidRDefault="00B90249">
      <w:pPr>
        <w:numPr>
          <w:ilvl w:val="1"/>
          <w:numId w:val="4"/>
        </w:numPr>
        <w:spacing w:after="55"/>
        <w:ind w:right="561" w:hanging="360"/>
      </w:pPr>
      <w:r>
        <w:t xml:space="preserve">Close doors behind you (but </w:t>
      </w:r>
      <w:proofErr w:type="gramStart"/>
      <w:r>
        <w:t>don't</w:t>
      </w:r>
      <w:proofErr w:type="gramEnd"/>
      <w:r>
        <w:t xml:space="preserve"> lock them) </w:t>
      </w:r>
    </w:p>
    <w:p w14:paraId="770393E6" w14:textId="77777777" w:rsidR="007D06B2" w:rsidRDefault="00B90249">
      <w:pPr>
        <w:numPr>
          <w:ilvl w:val="1"/>
          <w:numId w:val="4"/>
        </w:numPr>
        <w:ind w:right="561" w:hanging="360"/>
      </w:pPr>
      <w:r>
        <w:t xml:space="preserve">Stay out of the building </w:t>
      </w:r>
    </w:p>
    <w:p w14:paraId="5F4DCCED" w14:textId="77777777" w:rsidR="007D06B2" w:rsidRDefault="00B90249">
      <w:pPr>
        <w:spacing w:after="33" w:line="259" w:lineRule="auto"/>
        <w:ind w:left="1148" w:firstLine="0"/>
        <w:jc w:val="left"/>
      </w:pPr>
      <w:r>
        <w:lastRenderedPageBreak/>
        <w:t xml:space="preserve"> </w:t>
      </w:r>
    </w:p>
    <w:p w14:paraId="46BB7FEE" w14:textId="26334BA0" w:rsidR="007D06B2" w:rsidRDefault="00B90249">
      <w:pPr>
        <w:numPr>
          <w:ilvl w:val="0"/>
          <w:numId w:val="4"/>
        </w:numPr>
        <w:spacing w:after="56"/>
        <w:ind w:right="561" w:hanging="360"/>
      </w:pPr>
      <w:r>
        <w:t xml:space="preserve">Go to </w:t>
      </w:r>
      <w:r w:rsidR="00C37850">
        <w:t>the locally assigned fire assembly point</w:t>
      </w:r>
      <w:r>
        <w:t xml:space="preserve"> </w:t>
      </w:r>
    </w:p>
    <w:p w14:paraId="2227B384" w14:textId="77777777" w:rsidR="007D06B2" w:rsidRDefault="00B90249">
      <w:pPr>
        <w:numPr>
          <w:ilvl w:val="1"/>
          <w:numId w:val="4"/>
        </w:numPr>
        <w:ind w:right="561" w:hanging="360"/>
      </w:pPr>
      <w:r>
        <w:t xml:space="preserve">DO NOT STAND ON THE ROAD. This may a cause an obstruction. Keep to the side so emergency vehicles can get through. </w:t>
      </w:r>
    </w:p>
    <w:p w14:paraId="681E9190" w14:textId="77777777" w:rsidR="007D06B2" w:rsidRDefault="00B90249">
      <w:pPr>
        <w:spacing w:after="33" w:line="259" w:lineRule="auto"/>
        <w:ind w:left="1148" w:firstLine="0"/>
        <w:jc w:val="left"/>
      </w:pPr>
      <w:r>
        <w:t xml:space="preserve"> </w:t>
      </w:r>
    </w:p>
    <w:p w14:paraId="77C32D82" w14:textId="77777777" w:rsidR="007D06B2" w:rsidRDefault="00B90249">
      <w:pPr>
        <w:numPr>
          <w:ilvl w:val="0"/>
          <w:numId w:val="4"/>
        </w:numPr>
        <w:spacing w:after="55"/>
        <w:ind w:right="561" w:hanging="360"/>
      </w:pPr>
      <w:r>
        <w:t xml:space="preserve">Await further instructions: </w:t>
      </w:r>
    </w:p>
    <w:p w14:paraId="15B5B928" w14:textId="77777777" w:rsidR="007D06B2" w:rsidRDefault="00B90249">
      <w:pPr>
        <w:numPr>
          <w:ilvl w:val="1"/>
          <w:numId w:val="4"/>
        </w:numPr>
        <w:ind w:right="561" w:hanging="360"/>
      </w:pPr>
      <w:r>
        <w:t xml:space="preserve">You will be told when </w:t>
      </w:r>
      <w:proofErr w:type="gramStart"/>
      <w:r>
        <w:t>it’s</w:t>
      </w:r>
      <w:proofErr w:type="gramEnd"/>
      <w:r>
        <w:t xml:space="preserve"> safe to go back inside </w:t>
      </w:r>
    </w:p>
    <w:p w14:paraId="778D00C7" w14:textId="77777777" w:rsidR="007D06B2" w:rsidRDefault="00B90249">
      <w:pPr>
        <w:spacing w:after="0" w:line="259" w:lineRule="auto"/>
        <w:ind w:left="1" w:firstLine="0"/>
        <w:jc w:val="left"/>
      </w:pPr>
      <w:r>
        <w:t xml:space="preserve"> </w:t>
      </w:r>
    </w:p>
    <w:p w14:paraId="7763DCE8" w14:textId="59E12559" w:rsidR="007D06B2" w:rsidRPr="00406500" w:rsidRDefault="00B90249">
      <w:pPr>
        <w:spacing w:after="0" w:line="259" w:lineRule="auto"/>
        <w:ind w:left="1" w:firstLine="0"/>
        <w:jc w:val="left"/>
        <w:rPr>
          <w:b/>
          <w:bCs/>
          <w:u w:val="single"/>
        </w:rPr>
      </w:pPr>
      <w:r>
        <w:t xml:space="preserve"> </w:t>
      </w:r>
      <w:r w:rsidR="00C81AA7" w:rsidRPr="00406500">
        <w:rPr>
          <w:b/>
          <w:bCs/>
          <w:u w:val="single"/>
        </w:rPr>
        <w:t>Safe</w:t>
      </w:r>
      <w:r w:rsidR="00525D3B" w:rsidRPr="00406500">
        <w:rPr>
          <w:b/>
          <w:bCs/>
          <w:u w:val="single"/>
        </w:rPr>
        <w:t xml:space="preserve"> </w:t>
      </w:r>
      <w:r w:rsidR="00C81AA7" w:rsidRPr="00406500">
        <w:rPr>
          <w:b/>
          <w:bCs/>
          <w:u w:val="single"/>
        </w:rPr>
        <w:t>Zone</w:t>
      </w:r>
      <w:r w:rsidR="00C57EED" w:rsidRPr="00406500">
        <w:rPr>
          <w:b/>
          <w:bCs/>
          <w:u w:val="single"/>
        </w:rPr>
        <w:t xml:space="preserve"> </w:t>
      </w:r>
      <w:r w:rsidR="00964369" w:rsidRPr="00406500">
        <w:rPr>
          <w:b/>
          <w:bCs/>
          <w:u w:val="single"/>
        </w:rPr>
        <w:t>A</w:t>
      </w:r>
      <w:r w:rsidR="005318E7" w:rsidRPr="00406500">
        <w:rPr>
          <w:b/>
          <w:bCs/>
          <w:u w:val="single"/>
        </w:rPr>
        <w:t>pplication</w:t>
      </w:r>
    </w:p>
    <w:p w14:paraId="33A78291" w14:textId="047CCBCB" w:rsidR="005318E7" w:rsidRDefault="005318E7">
      <w:pPr>
        <w:spacing w:after="0" w:line="259" w:lineRule="auto"/>
        <w:ind w:left="1" w:firstLine="0"/>
        <w:jc w:val="left"/>
      </w:pPr>
    </w:p>
    <w:p w14:paraId="42A2E424" w14:textId="2D277BFF" w:rsidR="005318E7" w:rsidRDefault="005D0B7C">
      <w:pPr>
        <w:spacing w:after="0" w:line="259" w:lineRule="auto"/>
        <w:ind w:left="1" w:firstLine="0"/>
        <w:jc w:val="left"/>
      </w:pPr>
      <w:r w:rsidRPr="005D0B7C">
        <w:t xml:space="preserve">The </w:t>
      </w:r>
      <w:proofErr w:type="spellStart"/>
      <w:r w:rsidRPr="005D0B7C">
        <w:t>SafeZone</w:t>
      </w:r>
      <w:proofErr w:type="spellEnd"/>
      <w:r w:rsidRPr="005D0B7C">
        <w:t xml:space="preserve"> App is a way of helping ensure staff and students feel safe and secure throughout their time at </w:t>
      </w:r>
      <w:proofErr w:type="spellStart"/>
      <w:r w:rsidRPr="005D0B7C">
        <w:t>UofG</w:t>
      </w:r>
      <w:proofErr w:type="spellEnd"/>
      <w:r w:rsidRPr="005D0B7C">
        <w:t>. Although it is primarily designed for on campus working, much of its functionality is still useful for the Covid-19 and lockdown world we are finding ourselves in.</w:t>
      </w:r>
    </w:p>
    <w:p w14:paraId="5ECC9EBB" w14:textId="6AF25581" w:rsidR="00CA40E4" w:rsidRDefault="00CA40E4">
      <w:pPr>
        <w:spacing w:after="0" w:line="259" w:lineRule="auto"/>
        <w:ind w:left="1" w:firstLine="0"/>
        <w:jc w:val="left"/>
      </w:pPr>
    </w:p>
    <w:p w14:paraId="6DC73371" w14:textId="533CF722" w:rsidR="00CA40E4" w:rsidRDefault="00CA40E4" w:rsidP="00531415">
      <w:pPr>
        <w:spacing w:after="0" w:line="259" w:lineRule="auto"/>
        <w:ind w:left="1" w:firstLine="0"/>
      </w:pPr>
      <w:r>
        <w:t xml:space="preserve">The </w:t>
      </w:r>
      <w:proofErr w:type="spellStart"/>
      <w:r>
        <w:t>UofG</w:t>
      </w:r>
      <w:proofErr w:type="spellEnd"/>
      <w:r>
        <w:t xml:space="preserve"> </w:t>
      </w:r>
      <w:proofErr w:type="spellStart"/>
      <w:r>
        <w:t>SafeZone</w:t>
      </w:r>
      <w:proofErr w:type="spellEnd"/>
      <w:r>
        <w:t xml:space="preserve"> App can be downloaded </w:t>
      </w:r>
      <w:hyperlink r:id="rId8" w:history="1">
        <w:r w:rsidRPr="00892076">
          <w:rPr>
            <w:rStyle w:val="Hyperlink"/>
          </w:rPr>
          <w:t>he</w:t>
        </w:r>
        <w:r w:rsidRPr="00892076">
          <w:rPr>
            <w:rStyle w:val="Hyperlink"/>
          </w:rPr>
          <w:t>r</w:t>
        </w:r>
        <w:r w:rsidRPr="00892076">
          <w:rPr>
            <w:rStyle w:val="Hyperlink"/>
          </w:rPr>
          <w:t>e</w:t>
        </w:r>
      </w:hyperlink>
      <w:r w:rsidR="003708A1">
        <w:t xml:space="preserve"> and further information is available </w:t>
      </w:r>
      <w:r w:rsidR="00C11AD6">
        <w:t>i</w:t>
      </w:r>
      <w:r w:rsidR="003708A1">
        <w:t xml:space="preserve">n a </w:t>
      </w:r>
      <w:hyperlink r:id="rId9" w:history="1">
        <w:r w:rsidR="00531415" w:rsidRPr="00C11AD6">
          <w:rPr>
            <w:rStyle w:val="Hyperlink"/>
          </w:rPr>
          <w:t>vid</w:t>
        </w:r>
        <w:r w:rsidR="00531415" w:rsidRPr="00C11AD6">
          <w:rPr>
            <w:rStyle w:val="Hyperlink"/>
          </w:rPr>
          <w:t>e</w:t>
        </w:r>
        <w:r w:rsidR="00531415" w:rsidRPr="00C11AD6">
          <w:rPr>
            <w:rStyle w:val="Hyperlink"/>
          </w:rPr>
          <w:t xml:space="preserve">o prepared by </w:t>
        </w:r>
        <w:r w:rsidRPr="00C11AD6">
          <w:rPr>
            <w:rStyle w:val="Hyperlink"/>
          </w:rPr>
          <w:t>our Security Team and Amy from the SRC</w:t>
        </w:r>
      </w:hyperlink>
      <w:r w:rsidR="00531415">
        <w:t xml:space="preserve">. </w:t>
      </w:r>
    </w:p>
    <w:p w14:paraId="4D1EB1FB" w14:textId="77777777" w:rsidR="007D06B2" w:rsidRDefault="00B90249">
      <w:pPr>
        <w:spacing w:after="0" w:line="259" w:lineRule="auto"/>
        <w:ind w:left="1" w:firstLine="0"/>
        <w:jc w:val="left"/>
      </w:pPr>
      <w:r>
        <w:t xml:space="preserve"> </w:t>
      </w:r>
    </w:p>
    <w:p w14:paraId="2D9ED435" w14:textId="77777777" w:rsidR="007D06B2" w:rsidRDefault="00B90249">
      <w:pPr>
        <w:spacing w:after="0" w:line="259" w:lineRule="auto"/>
        <w:ind w:left="1" w:firstLine="0"/>
        <w:jc w:val="left"/>
      </w:pPr>
      <w:r>
        <w:t xml:space="preserve"> </w:t>
      </w:r>
    </w:p>
    <w:p w14:paraId="413FCFEB" w14:textId="6A825C03" w:rsidR="007D06B2" w:rsidRDefault="00B90249">
      <w:pPr>
        <w:pStyle w:val="Heading2"/>
        <w:ind w:left="-5"/>
      </w:pPr>
      <w:r>
        <w:t>First Aid</w:t>
      </w:r>
      <w:r>
        <w:rPr>
          <w:u w:val="none"/>
        </w:rPr>
        <w:t xml:space="preserve"> </w:t>
      </w:r>
    </w:p>
    <w:p w14:paraId="48183BF8" w14:textId="77777777" w:rsidR="007D06B2" w:rsidRDefault="00B90249">
      <w:pPr>
        <w:spacing w:after="0" w:line="259" w:lineRule="auto"/>
        <w:ind w:left="0" w:firstLine="0"/>
        <w:jc w:val="left"/>
      </w:pPr>
      <w:r>
        <w:t xml:space="preserve"> </w:t>
      </w:r>
    </w:p>
    <w:p w14:paraId="64C16B83" w14:textId="01D84AEC" w:rsidR="007D06B2" w:rsidRDefault="00B90249">
      <w:pPr>
        <w:ind w:left="-4" w:right="561"/>
      </w:pPr>
      <w:r>
        <w:t xml:space="preserve">First Aiders in the </w:t>
      </w:r>
      <w:r w:rsidR="00A05EB2">
        <w:t xml:space="preserve">School </w:t>
      </w:r>
      <w:r>
        <w:t xml:space="preserve">(all First Aiders have a first aid box at their disposal):  </w:t>
      </w:r>
    </w:p>
    <w:p w14:paraId="6B46794C" w14:textId="77777777" w:rsidR="007D06B2" w:rsidRDefault="00B90249">
      <w:pPr>
        <w:spacing w:after="0" w:line="259" w:lineRule="auto"/>
        <w:ind w:left="0" w:firstLine="0"/>
        <w:jc w:val="left"/>
      </w:pPr>
      <w:r>
        <w:t xml:space="preserve"> </w:t>
      </w:r>
    </w:p>
    <w:tbl>
      <w:tblPr>
        <w:tblStyle w:val="TableGrid"/>
        <w:tblW w:w="9173" w:type="dxa"/>
        <w:tblInd w:w="6" w:type="dxa"/>
        <w:tblCellMar>
          <w:top w:w="44" w:type="dxa"/>
          <w:left w:w="107" w:type="dxa"/>
          <w:right w:w="115" w:type="dxa"/>
        </w:tblCellMar>
        <w:tblLook w:val="04A0" w:firstRow="1" w:lastRow="0" w:firstColumn="1" w:lastColumn="0" w:noHBand="0" w:noVBand="1"/>
      </w:tblPr>
      <w:tblGrid>
        <w:gridCol w:w="3056"/>
        <w:gridCol w:w="3059"/>
        <w:gridCol w:w="3058"/>
      </w:tblGrid>
      <w:tr w:rsidR="007D06B2" w14:paraId="5F4DD44F" w14:textId="77777777">
        <w:trPr>
          <w:trHeight w:val="276"/>
        </w:trPr>
        <w:tc>
          <w:tcPr>
            <w:tcW w:w="3056" w:type="dxa"/>
            <w:tcBorders>
              <w:top w:val="single" w:sz="4" w:space="0" w:color="000000"/>
              <w:left w:val="single" w:sz="4" w:space="0" w:color="000000"/>
              <w:bottom w:val="single" w:sz="4" w:space="0" w:color="000000"/>
              <w:right w:val="single" w:sz="4" w:space="0" w:color="000000"/>
            </w:tcBorders>
            <w:shd w:val="clear" w:color="auto" w:fill="9CC2E4"/>
          </w:tcPr>
          <w:p w14:paraId="09A84A5B" w14:textId="77777777" w:rsidR="007D06B2" w:rsidRDefault="00B90249">
            <w:pPr>
              <w:spacing w:after="0" w:line="259" w:lineRule="auto"/>
              <w:ind w:left="0" w:firstLine="0"/>
              <w:jc w:val="left"/>
            </w:pPr>
            <w:r>
              <w:rPr>
                <w:b/>
              </w:rPr>
              <w:t xml:space="preserve">Name </w:t>
            </w:r>
          </w:p>
        </w:tc>
        <w:tc>
          <w:tcPr>
            <w:tcW w:w="3059" w:type="dxa"/>
            <w:tcBorders>
              <w:top w:val="single" w:sz="4" w:space="0" w:color="000000"/>
              <w:left w:val="single" w:sz="4" w:space="0" w:color="000000"/>
              <w:bottom w:val="single" w:sz="4" w:space="0" w:color="000000"/>
              <w:right w:val="single" w:sz="4" w:space="0" w:color="000000"/>
            </w:tcBorders>
            <w:shd w:val="clear" w:color="auto" w:fill="9CC2E4"/>
          </w:tcPr>
          <w:p w14:paraId="18392E59" w14:textId="77777777" w:rsidR="007D06B2" w:rsidRDefault="00B90249">
            <w:pPr>
              <w:spacing w:after="0" w:line="259" w:lineRule="auto"/>
              <w:ind w:left="1" w:firstLine="0"/>
              <w:jc w:val="left"/>
            </w:pPr>
            <w:r>
              <w:rPr>
                <w:b/>
              </w:rPr>
              <w:t xml:space="preserve">Location </w:t>
            </w:r>
          </w:p>
        </w:tc>
        <w:tc>
          <w:tcPr>
            <w:tcW w:w="3058" w:type="dxa"/>
            <w:tcBorders>
              <w:top w:val="single" w:sz="4" w:space="0" w:color="000000"/>
              <w:left w:val="single" w:sz="4" w:space="0" w:color="000000"/>
              <w:bottom w:val="single" w:sz="4" w:space="0" w:color="000000"/>
              <w:right w:val="single" w:sz="4" w:space="0" w:color="000000"/>
            </w:tcBorders>
            <w:shd w:val="clear" w:color="auto" w:fill="9CC2E4"/>
          </w:tcPr>
          <w:p w14:paraId="64B3C307" w14:textId="77777777" w:rsidR="007D06B2" w:rsidRDefault="00B90249">
            <w:pPr>
              <w:spacing w:after="0" w:line="259" w:lineRule="auto"/>
              <w:ind w:left="2" w:firstLine="0"/>
              <w:jc w:val="left"/>
            </w:pPr>
            <w:r>
              <w:rPr>
                <w:b/>
              </w:rPr>
              <w:t xml:space="preserve">Extensions </w:t>
            </w:r>
          </w:p>
        </w:tc>
      </w:tr>
      <w:tr w:rsidR="007D06B2" w14:paraId="2F7FC89F"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47D6C2B3" w14:textId="2E8DF346" w:rsidR="007D06B2" w:rsidRDefault="00A05EB2">
            <w:pPr>
              <w:spacing w:after="0" w:line="259" w:lineRule="auto"/>
              <w:ind w:left="0" w:firstLine="0"/>
              <w:jc w:val="left"/>
            </w:pPr>
            <w:r>
              <w:t>Mrs Francis Crabbe</w:t>
            </w:r>
          </w:p>
        </w:tc>
        <w:tc>
          <w:tcPr>
            <w:tcW w:w="3059" w:type="dxa"/>
            <w:tcBorders>
              <w:top w:val="single" w:sz="4" w:space="0" w:color="000000"/>
              <w:left w:val="single" w:sz="4" w:space="0" w:color="000000"/>
              <w:bottom w:val="single" w:sz="4" w:space="0" w:color="000000"/>
              <w:right w:val="single" w:sz="4" w:space="0" w:color="000000"/>
            </w:tcBorders>
          </w:tcPr>
          <w:p w14:paraId="14F82B5D" w14:textId="1D8573E3" w:rsidR="007D06B2" w:rsidRDefault="002F4C0E">
            <w:pPr>
              <w:spacing w:after="0" w:line="259" w:lineRule="auto"/>
              <w:ind w:left="1" w:firstLine="0"/>
              <w:jc w:val="left"/>
            </w:pPr>
            <w:proofErr w:type="spellStart"/>
            <w:r>
              <w:t>CCNi</w:t>
            </w:r>
            <w:proofErr w:type="spellEnd"/>
          </w:p>
        </w:tc>
        <w:tc>
          <w:tcPr>
            <w:tcW w:w="3058" w:type="dxa"/>
            <w:tcBorders>
              <w:top w:val="single" w:sz="4" w:space="0" w:color="000000"/>
              <w:left w:val="single" w:sz="4" w:space="0" w:color="000000"/>
              <w:bottom w:val="single" w:sz="4" w:space="0" w:color="000000"/>
              <w:right w:val="single" w:sz="4" w:space="0" w:color="000000"/>
            </w:tcBorders>
          </w:tcPr>
          <w:p w14:paraId="0FA45C90" w14:textId="22EFD3BE" w:rsidR="007D06B2" w:rsidRDefault="002F4C0E">
            <w:pPr>
              <w:spacing w:after="0" w:line="259" w:lineRule="auto"/>
              <w:ind w:left="2" w:firstLine="0"/>
              <w:jc w:val="left"/>
            </w:pPr>
            <w:r w:rsidRPr="002F4C0E">
              <w:t>2226</w:t>
            </w:r>
          </w:p>
        </w:tc>
      </w:tr>
      <w:tr w:rsidR="007D06B2" w14:paraId="49D63D31" w14:textId="77777777">
        <w:trPr>
          <w:trHeight w:val="278"/>
        </w:trPr>
        <w:tc>
          <w:tcPr>
            <w:tcW w:w="3056" w:type="dxa"/>
            <w:tcBorders>
              <w:top w:val="single" w:sz="4" w:space="0" w:color="000000"/>
              <w:left w:val="single" w:sz="4" w:space="0" w:color="000000"/>
              <w:bottom w:val="single" w:sz="4" w:space="0" w:color="000000"/>
              <w:right w:val="single" w:sz="4" w:space="0" w:color="000000"/>
            </w:tcBorders>
          </w:tcPr>
          <w:p w14:paraId="54403A1A" w14:textId="662936B2" w:rsidR="007D06B2" w:rsidRDefault="00A05EB2">
            <w:pPr>
              <w:spacing w:after="0" w:line="259" w:lineRule="auto"/>
              <w:ind w:left="0" w:firstLine="0"/>
              <w:jc w:val="left"/>
            </w:pPr>
            <w:r>
              <w:t>(More names to be added)</w:t>
            </w:r>
          </w:p>
        </w:tc>
        <w:tc>
          <w:tcPr>
            <w:tcW w:w="3059" w:type="dxa"/>
            <w:tcBorders>
              <w:top w:val="single" w:sz="4" w:space="0" w:color="000000"/>
              <w:left w:val="single" w:sz="4" w:space="0" w:color="000000"/>
              <w:bottom w:val="single" w:sz="4" w:space="0" w:color="000000"/>
              <w:right w:val="single" w:sz="4" w:space="0" w:color="000000"/>
            </w:tcBorders>
          </w:tcPr>
          <w:p w14:paraId="3F01D615" w14:textId="17772851" w:rsidR="007D06B2" w:rsidRDefault="007D06B2">
            <w:pPr>
              <w:spacing w:after="0" w:line="259" w:lineRule="auto"/>
              <w:ind w:left="1" w:firstLine="0"/>
              <w:jc w:val="left"/>
            </w:pPr>
          </w:p>
        </w:tc>
        <w:tc>
          <w:tcPr>
            <w:tcW w:w="3058" w:type="dxa"/>
            <w:tcBorders>
              <w:top w:val="single" w:sz="4" w:space="0" w:color="000000"/>
              <w:left w:val="single" w:sz="4" w:space="0" w:color="000000"/>
              <w:bottom w:val="single" w:sz="4" w:space="0" w:color="000000"/>
              <w:right w:val="single" w:sz="4" w:space="0" w:color="000000"/>
            </w:tcBorders>
          </w:tcPr>
          <w:p w14:paraId="447EA6EA" w14:textId="4A1B6178" w:rsidR="007D06B2" w:rsidRDefault="007D06B2">
            <w:pPr>
              <w:spacing w:after="0" w:line="259" w:lineRule="auto"/>
              <w:ind w:left="2" w:firstLine="0"/>
              <w:jc w:val="left"/>
            </w:pPr>
          </w:p>
        </w:tc>
      </w:tr>
      <w:tr w:rsidR="007D06B2" w14:paraId="7928D242" w14:textId="77777777">
        <w:trPr>
          <w:trHeight w:val="278"/>
        </w:trPr>
        <w:tc>
          <w:tcPr>
            <w:tcW w:w="3056" w:type="dxa"/>
            <w:tcBorders>
              <w:top w:val="single" w:sz="4" w:space="0" w:color="000000"/>
              <w:left w:val="single" w:sz="4" w:space="0" w:color="000000"/>
              <w:bottom w:val="single" w:sz="4" w:space="0" w:color="000000"/>
              <w:right w:val="single" w:sz="4" w:space="0" w:color="000000"/>
            </w:tcBorders>
          </w:tcPr>
          <w:p w14:paraId="3AF66701" w14:textId="100C98F4" w:rsidR="007D06B2" w:rsidRDefault="007D06B2">
            <w:pPr>
              <w:spacing w:after="0" w:line="259" w:lineRule="auto"/>
              <w:ind w:left="0" w:firstLine="0"/>
              <w:jc w:val="left"/>
            </w:pPr>
          </w:p>
        </w:tc>
        <w:tc>
          <w:tcPr>
            <w:tcW w:w="3059" w:type="dxa"/>
            <w:tcBorders>
              <w:top w:val="single" w:sz="4" w:space="0" w:color="000000"/>
              <w:left w:val="single" w:sz="4" w:space="0" w:color="000000"/>
              <w:bottom w:val="single" w:sz="4" w:space="0" w:color="000000"/>
              <w:right w:val="single" w:sz="4" w:space="0" w:color="000000"/>
            </w:tcBorders>
          </w:tcPr>
          <w:p w14:paraId="19DA61EA" w14:textId="20C7120F" w:rsidR="007D06B2" w:rsidRDefault="007D06B2">
            <w:pPr>
              <w:spacing w:after="0" w:line="259" w:lineRule="auto"/>
              <w:ind w:left="1" w:firstLine="0"/>
              <w:jc w:val="left"/>
            </w:pPr>
          </w:p>
        </w:tc>
        <w:tc>
          <w:tcPr>
            <w:tcW w:w="3058" w:type="dxa"/>
            <w:tcBorders>
              <w:top w:val="single" w:sz="4" w:space="0" w:color="000000"/>
              <w:left w:val="single" w:sz="4" w:space="0" w:color="000000"/>
              <w:bottom w:val="single" w:sz="4" w:space="0" w:color="000000"/>
              <w:right w:val="single" w:sz="4" w:space="0" w:color="000000"/>
            </w:tcBorders>
          </w:tcPr>
          <w:p w14:paraId="69EB0B99" w14:textId="5337DA85" w:rsidR="007D06B2" w:rsidRDefault="007D06B2">
            <w:pPr>
              <w:spacing w:after="0" w:line="259" w:lineRule="auto"/>
              <w:ind w:left="2" w:firstLine="0"/>
              <w:jc w:val="left"/>
            </w:pPr>
          </w:p>
        </w:tc>
      </w:tr>
      <w:tr w:rsidR="007D06B2" w14:paraId="2D38AD2C" w14:textId="77777777">
        <w:trPr>
          <w:trHeight w:val="278"/>
        </w:trPr>
        <w:tc>
          <w:tcPr>
            <w:tcW w:w="3056" w:type="dxa"/>
            <w:tcBorders>
              <w:top w:val="single" w:sz="4" w:space="0" w:color="000000"/>
              <w:left w:val="single" w:sz="4" w:space="0" w:color="000000"/>
              <w:bottom w:val="single" w:sz="4" w:space="0" w:color="000000"/>
              <w:right w:val="single" w:sz="4" w:space="0" w:color="000000"/>
            </w:tcBorders>
          </w:tcPr>
          <w:p w14:paraId="2E171A79" w14:textId="2DCAAC11" w:rsidR="007D06B2" w:rsidRDefault="007D06B2">
            <w:pPr>
              <w:spacing w:after="0" w:line="259" w:lineRule="auto"/>
              <w:ind w:left="0" w:firstLine="0"/>
              <w:jc w:val="left"/>
            </w:pPr>
          </w:p>
        </w:tc>
        <w:tc>
          <w:tcPr>
            <w:tcW w:w="3059" w:type="dxa"/>
            <w:tcBorders>
              <w:top w:val="single" w:sz="4" w:space="0" w:color="000000"/>
              <w:left w:val="single" w:sz="4" w:space="0" w:color="000000"/>
              <w:bottom w:val="single" w:sz="4" w:space="0" w:color="000000"/>
              <w:right w:val="single" w:sz="4" w:space="0" w:color="000000"/>
            </w:tcBorders>
          </w:tcPr>
          <w:p w14:paraId="475F6E65" w14:textId="7A6FCAF9" w:rsidR="007D06B2" w:rsidRDefault="007D06B2">
            <w:pPr>
              <w:spacing w:after="0" w:line="259" w:lineRule="auto"/>
              <w:ind w:left="1" w:firstLine="0"/>
              <w:jc w:val="left"/>
            </w:pPr>
          </w:p>
        </w:tc>
        <w:tc>
          <w:tcPr>
            <w:tcW w:w="3058" w:type="dxa"/>
            <w:tcBorders>
              <w:top w:val="single" w:sz="4" w:space="0" w:color="000000"/>
              <w:left w:val="single" w:sz="4" w:space="0" w:color="000000"/>
              <w:bottom w:val="single" w:sz="4" w:space="0" w:color="000000"/>
              <w:right w:val="single" w:sz="4" w:space="0" w:color="000000"/>
            </w:tcBorders>
          </w:tcPr>
          <w:p w14:paraId="331AFBBF" w14:textId="5F0FC119" w:rsidR="007D06B2" w:rsidRDefault="007D06B2">
            <w:pPr>
              <w:spacing w:after="0" w:line="259" w:lineRule="auto"/>
              <w:ind w:left="2" w:firstLine="0"/>
              <w:jc w:val="left"/>
            </w:pPr>
          </w:p>
        </w:tc>
      </w:tr>
    </w:tbl>
    <w:p w14:paraId="72584234" w14:textId="77777777" w:rsidR="007D06B2" w:rsidRDefault="00B90249">
      <w:pPr>
        <w:spacing w:after="0" w:line="259" w:lineRule="auto"/>
        <w:ind w:left="0" w:firstLine="0"/>
        <w:jc w:val="left"/>
      </w:pPr>
      <w:r>
        <w:t xml:space="preserve"> </w:t>
      </w:r>
    </w:p>
    <w:p w14:paraId="20FF6247" w14:textId="381F938F" w:rsidR="007D06B2" w:rsidRDefault="00B90249" w:rsidP="00057CF9">
      <w:pPr>
        <w:spacing w:after="43"/>
        <w:ind w:left="-4" w:right="561"/>
      </w:pPr>
      <w:r>
        <w:t xml:space="preserve">If you think it's beyond First </w:t>
      </w:r>
      <w:proofErr w:type="gramStart"/>
      <w:r>
        <w:t>Aid</w:t>
      </w:r>
      <w:proofErr w:type="gramEnd"/>
      <w:r w:rsidR="00057CF9">
        <w:t xml:space="preserve"> c</w:t>
      </w:r>
      <w:r>
        <w:t xml:space="preserve">all an ambulance via ext. </w:t>
      </w:r>
      <w:r w:rsidR="00057CF9">
        <w:t xml:space="preserve">4444 </w:t>
      </w:r>
      <w:r w:rsidR="00057CF9" w:rsidRPr="00057CF9">
        <w:t xml:space="preserve">when calling from </w:t>
      </w:r>
      <w:proofErr w:type="spellStart"/>
      <w:r w:rsidR="00057CF9" w:rsidRPr="00057CF9">
        <w:t>Gilmorehill</w:t>
      </w:r>
      <w:proofErr w:type="spellEnd"/>
      <w:r w:rsidR="00057CF9" w:rsidRPr="00057CF9">
        <w:t xml:space="preserve">, 2222 when calling from </w:t>
      </w:r>
      <w:proofErr w:type="spellStart"/>
      <w:r w:rsidR="00057CF9" w:rsidRPr="00057CF9">
        <w:t>Garcube</w:t>
      </w:r>
      <w:proofErr w:type="spellEnd"/>
      <w:r>
        <w:t xml:space="preserve">. </w:t>
      </w:r>
    </w:p>
    <w:p w14:paraId="7BD2704E" w14:textId="1BF5BBFC" w:rsidR="007D06B2" w:rsidRDefault="00B90249" w:rsidP="00057CF9">
      <w:pPr>
        <w:spacing w:after="0" w:line="259" w:lineRule="auto"/>
        <w:ind w:left="1" w:firstLine="0"/>
        <w:jc w:val="left"/>
      </w:pPr>
      <w:r>
        <w:t xml:space="preserve"> </w:t>
      </w:r>
    </w:p>
    <w:p w14:paraId="532B4C75" w14:textId="77777777" w:rsidR="007D06B2" w:rsidRDefault="00B90249">
      <w:pPr>
        <w:pStyle w:val="Heading2"/>
        <w:ind w:left="-5"/>
      </w:pPr>
      <w:r>
        <w:t>School Disability Co-ordinator</w:t>
      </w:r>
      <w:r>
        <w:rPr>
          <w:u w:val="none"/>
        </w:rPr>
        <w:t xml:space="preserve"> </w:t>
      </w:r>
    </w:p>
    <w:p w14:paraId="3F2110ED" w14:textId="77777777" w:rsidR="007D06B2" w:rsidRDefault="00B90249">
      <w:pPr>
        <w:spacing w:after="0" w:line="259" w:lineRule="auto"/>
        <w:ind w:left="0" w:firstLine="0"/>
        <w:jc w:val="left"/>
      </w:pPr>
      <w:r>
        <w:rPr>
          <w:b/>
        </w:rPr>
        <w:t xml:space="preserve"> </w:t>
      </w:r>
    </w:p>
    <w:p w14:paraId="72932791" w14:textId="23531CA3" w:rsidR="007D06B2" w:rsidRDefault="00B90249">
      <w:pPr>
        <w:ind w:left="-4" w:right="561"/>
      </w:pPr>
      <w:proofErr w:type="spellStart"/>
      <w:r>
        <w:t>Dr.</w:t>
      </w:r>
      <w:proofErr w:type="spellEnd"/>
      <w:r>
        <w:t xml:space="preserve"> </w:t>
      </w:r>
      <w:r w:rsidR="00A05EB2">
        <w:t xml:space="preserve">Jamie Murray </w:t>
      </w:r>
      <w:r>
        <w:t xml:space="preserve">is the </w:t>
      </w:r>
      <w:r w:rsidR="00A05EB2">
        <w:t xml:space="preserve">School </w:t>
      </w:r>
      <w:r>
        <w:t>Disability Co-ordinator.</w:t>
      </w:r>
      <w:r w:rsidR="002F4C0E">
        <w:t xml:space="preserve"> </w:t>
      </w:r>
      <w:r w:rsidR="00057CF9">
        <w:t xml:space="preserve">If you require any </w:t>
      </w:r>
      <w:proofErr w:type="gramStart"/>
      <w:r w:rsidR="00057CF9">
        <w:t>advice</w:t>
      </w:r>
      <w:proofErr w:type="gramEnd"/>
      <w:r w:rsidR="00057CF9">
        <w:t xml:space="preserve"> please contact </w:t>
      </w:r>
      <w:proofErr w:type="spellStart"/>
      <w:r w:rsidR="00057CF9">
        <w:t>Dr.</w:t>
      </w:r>
      <w:proofErr w:type="spellEnd"/>
      <w:r w:rsidR="00057CF9">
        <w:t xml:space="preserve"> Murray on </w:t>
      </w:r>
      <w:hyperlink r:id="rId10" w:history="1">
        <w:r w:rsidR="00A05EB2" w:rsidRPr="005D63D8">
          <w:rPr>
            <w:rStyle w:val="Hyperlink"/>
          </w:rPr>
          <w:t>jamie.murray@glasgow.ac.uk</w:t>
        </w:r>
      </w:hyperlink>
      <w:r w:rsidR="00A05EB2">
        <w:t xml:space="preserve"> </w:t>
      </w:r>
      <w:r w:rsidR="00A05EB2" w:rsidRPr="00A05EB2">
        <w:t xml:space="preserve"> </w:t>
      </w:r>
      <w:r w:rsidR="00A05EB2">
        <w:t>.</w:t>
      </w:r>
    </w:p>
    <w:p w14:paraId="1261CCDB" w14:textId="77777777" w:rsidR="007D06B2" w:rsidRDefault="00B90249">
      <w:pPr>
        <w:spacing w:after="0" w:line="259" w:lineRule="auto"/>
        <w:ind w:left="0" w:firstLine="0"/>
        <w:jc w:val="left"/>
      </w:pPr>
      <w:r>
        <w:t xml:space="preserve"> </w:t>
      </w:r>
    </w:p>
    <w:p w14:paraId="4CFCA5AE" w14:textId="77777777" w:rsidR="007D06B2" w:rsidRDefault="00B90249">
      <w:pPr>
        <w:spacing w:after="0" w:line="259" w:lineRule="auto"/>
        <w:ind w:left="-5"/>
        <w:jc w:val="left"/>
      </w:pPr>
      <w:r>
        <w:rPr>
          <w:b/>
          <w:u w:val="single" w:color="000000"/>
        </w:rPr>
        <w:t>Safety &amp; Security</w:t>
      </w:r>
      <w:r>
        <w:t xml:space="preserve"> </w:t>
      </w:r>
    </w:p>
    <w:p w14:paraId="136CDFED" w14:textId="77777777" w:rsidR="007D06B2" w:rsidRDefault="00B90249">
      <w:pPr>
        <w:spacing w:after="0" w:line="259" w:lineRule="auto"/>
        <w:ind w:left="0" w:firstLine="0"/>
        <w:jc w:val="left"/>
      </w:pPr>
      <w:r>
        <w:t xml:space="preserve"> </w:t>
      </w:r>
    </w:p>
    <w:p w14:paraId="52D74729" w14:textId="3282550E" w:rsidR="007D06B2" w:rsidRDefault="00B90249">
      <w:pPr>
        <w:ind w:left="-4" w:right="561"/>
      </w:pPr>
      <w:r>
        <w:t xml:space="preserve">Mr. John Shaw is </w:t>
      </w:r>
      <w:r w:rsidR="007E2CA8">
        <w:t>the facilities manager</w:t>
      </w:r>
      <w:r>
        <w:t xml:space="preserve">. </w:t>
      </w:r>
      <w:r w:rsidR="00057CF9">
        <w:t xml:space="preserve">If you require any </w:t>
      </w:r>
      <w:proofErr w:type="gramStart"/>
      <w:r w:rsidR="00057CF9">
        <w:t>advice</w:t>
      </w:r>
      <w:proofErr w:type="gramEnd"/>
      <w:r w:rsidR="00057CF9">
        <w:t xml:space="preserve"> please contact </w:t>
      </w:r>
      <w:r w:rsidR="007E2CA8">
        <w:t xml:space="preserve">John </w:t>
      </w:r>
      <w:r w:rsidR="00057CF9">
        <w:t xml:space="preserve">on </w:t>
      </w:r>
      <w:hyperlink r:id="rId11" w:history="1">
        <w:r w:rsidR="00057CF9" w:rsidRPr="005D63D8">
          <w:rPr>
            <w:rStyle w:val="Hyperlink"/>
          </w:rPr>
          <w:t>John.Shaw@glasgow.ac.uk</w:t>
        </w:r>
      </w:hyperlink>
      <w:r w:rsidR="00057CF9">
        <w:t xml:space="preserve"> </w:t>
      </w:r>
    </w:p>
    <w:p w14:paraId="27D1D559" w14:textId="77777777" w:rsidR="007D06B2" w:rsidRDefault="00B90249">
      <w:pPr>
        <w:spacing w:after="0" w:line="259" w:lineRule="auto"/>
        <w:ind w:left="0" w:firstLine="0"/>
        <w:jc w:val="left"/>
      </w:pPr>
      <w:r>
        <w:t xml:space="preserve"> </w:t>
      </w:r>
    </w:p>
    <w:p w14:paraId="37F28EED" w14:textId="77777777" w:rsidR="007D06B2" w:rsidRDefault="00B90249">
      <w:pPr>
        <w:spacing w:after="0" w:line="259" w:lineRule="auto"/>
        <w:ind w:left="0" w:firstLine="0"/>
        <w:jc w:val="left"/>
      </w:pPr>
      <w:r>
        <w:t xml:space="preserve"> </w:t>
      </w:r>
    </w:p>
    <w:p w14:paraId="6F61DA89" w14:textId="77777777" w:rsidR="007D06B2" w:rsidRDefault="00B90249">
      <w:pPr>
        <w:spacing w:after="54" w:line="259" w:lineRule="auto"/>
        <w:ind w:left="0" w:firstLine="0"/>
        <w:jc w:val="left"/>
      </w:pPr>
      <w:r>
        <w:t xml:space="preserve"> </w:t>
      </w:r>
    </w:p>
    <w:p w14:paraId="18099BB4" w14:textId="77777777" w:rsidR="007D06B2" w:rsidRDefault="00B90249">
      <w:pPr>
        <w:spacing w:after="0" w:line="259" w:lineRule="auto"/>
        <w:ind w:left="0" w:firstLine="0"/>
        <w:jc w:val="left"/>
      </w:pPr>
      <w:r>
        <w:rPr>
          <w:b/>
          <w:sz w:val="28"/>
        </w:rPr>
        <w:t xml:space="preserve"> </w:t>
      </w:r>
      <w:r>
        <w:rPr>
          <w:b/>
          <w:sz w:val="28"/>
        </w:rPr>
        <w:tab/>
        <w:t xml:space="preserve"> </w:t>
      </w:r>
    </w:p>
    <w:p w14:paraId="43A70B74" w14:textId="77777777" w:rsidR="007D06B2" w:rsidRDefault="00B90249">
      <w:pPr>
        <w:pStyle w:val="Heading2"/>
        <w:ind w:left="0" w:right="576" w:firstLine="0"/>
        <w:jc w:val="center"/>
      </w:pPr>
      <w:r>
        <w:rPr>
          <w:sz w:val="28"/>
          <w:u w:val="none"/>
        </w:rPr>
        <w:t xml:space="preserve">Health and Safety Issues and Arrangements </w:t>
      </w:r>
    </w:p>
    <w:p w14:paraId="7A6F2A6B" w14:textId="77777777" w:rsidR="007D06B2" w:rsidRDefault="00B90249">
      <w:pPr>
        <w:spacing w:after="0" w:line="259" w:lineRule="auto"/>
        <w:ind w:left="0" w:firstLine="0"/>
        <w:jc w:val="left"/>
      </w:pPr>
      <w:r>
        <w:t xml:space="preserve"> </w:t>
      </w:r>
    </w:p>
    <w:p w14:paraId="15BB3D70" w14:textId="77777777" w:rsidR="007D06B2" w:rsidRDefault="00B90249">
      <w:pPr>
        <w:spacing w:after="0" w:line="259" w:lineRule="auto"/>
        <w:ind w:left="0" w:firstLine="0"/>
        <w:jc w:val="left"/>
      </w:pPr>
      <w:r>
        <w:t xml:space="preserve"> </w:t>
      </w:r>
    </w:p>
    <w:p w14:paraId="4B30C130" w14:textId="457B5DF5" w:rsidR="007D06B2" w:rsidRDefault="00B90249">
      <w:pPr>
        <w:ind w:left="-4" w:right="561"/>
      </w:pPr>
      <w:r>
        <w:lastRenderedPageBreak/>
        <w:t xml:space="preserve">The </w:t>
      </w:r>
      <w:proofErr w:type="gramStart"/>
      <w:r>
        <w:t>School</w:t>
      </w:r>
      <w:proofErr w:type="gramEnd"/>
      <w:r>
        <w:t xml:space="preserve"> is for the most part considered </w:t>
      </w:r>
      <w:r>
        <w:rPr>
          <w:i/>
        </w:rPr>
        <w:t>a low risk office environment</w:t>
      </w:r>
      <w:r>
        <w:t xml:space="preserve">. One downside of this is that the issue of health and safety is not always at the front of our minds. Yet, risks exist and the </w:t>
      </w:r>
      <w:proofErr w:type="gramStart"/>
      <w:r>
        <w:t>School’s</w:t>
      </w:r>
      <w:proofErr w:type="gramEnd"/>
      <w:r>
        <w:t xml:space="preserve"> aim to minimise the impact of these to all staff and students.</w:t>
      </w:r>
      <w:r w:rsidR="002F4C0E">
        <w:t xml:space="preserve"> </w:t>
      </w:r>
      <w:r>
        <w:t xml:space="preserve">In </w:t>
      </w:r>
      <w:proofErr w:type="gramStart"/>
      <w:r>
        <w:t>addition</w:t>
      </w:r>
      <w:proofErr w:type="gramEnd"/>
      <w:r>
        <w:t xml:space="preserve"> there are areas within </w:t>
      </w:r>
      <w:r w:rsidR="007E2CA8">
        <w:t xml:space="preserve">the School </w:t>
      </w:r>
      <w:r>
        <w:t xml:space="preserve">which need particular care.  </w:t>
      </w:r>
    </w:p>
    <w:p w14:paraId="28701D90" w14:textId="77777777" w:rsidR="007D06B2" w:rsidRDefault="00B90249">
      <w:pPr>
        <w:spacing w:after="0" w:line="259" w:lineRule="auto"/>
        <w:ind w:left="0" w:firstLine="0"/>
        <w:jc w:val="left"/>
      </w:pPr>
      <w:r>
        <w:t xml:space="preserve"> </w:t>
      </w:r>
    </w:p>
    <w:p w14:paraId="702AEFF5" w14:textId="1C6C5E60" w:rsidR="007D06B2" w:rsidRDefault="00B90249">
      <w:pPr>
        <w:ind w:left="-4" w:right="561"/>
      </w:pPr>
      <w:r>
        <w:t xml:space="preserve">The risk of fire is emphasised through regular fire drills. We all make use of computers in our work, so electrical safety and issues associated with the prolonged use of display screen equipment (DSE) are relevant. The use of other electrical and office equipment also has attached risk. </w:t>
      </w:r>
      <w:r w:rsidR="007E2CA8">
        <w:t>T</w:t>
      </w:r>
      <w:r>
        <w:t>he maintenance of the fabric of building</w:t>
      </w:r>
      <w:r w:rsidR="007E2CA8">
        <w:t>s</w:t>
      </w:r>
      <w:r>
        <w:t xml:space="preserve"> (floors, furnishings, etc.) is an important safety issue. The prompt reporting of potential risks is the responsibility of all staff and students. Occasionally, the manual handling of heavy or awkward loads may be necessary, with consequent risk. </w:t>
      </w:r>
    </w:p>
    <w:p w14:paraId="3A447141" w14:textId="77777777" w:rsidR="007D06B2" w:rsidRDefault="00B90249">
      <w:pPr>
        <w:spacing w:after="0" w:line="259" w:lineRule="auto"/>
        <w:ind w:left="0" w:firstLine="0"/>
        <w:jc w:val="left"/>
      </w:pPr>
      <w:r>
        <w:t xml:space="preserve"> </w:t>
      </w:r>
    </w:p>
    <w:p w14:paraId="6EB9B023" w14:textId="77777777" w:rsidR="007D06B2" w:rsidRDefault="00B90249">
      <w:pPr>
        <w:pStyle w:val="Heading3"/>
        <w:ind w:left="-5"/>
      </w:pPr>
      <w:r>
        <w:t>Accident and Incident Reporting and Investigation</w:t>
      </w:r>
      <w:r>
        <w:rPr>
          <w:u w:val="none"/>
        </w:rPr>
        <w:t xml:space="preserve">  </w:t>
      </w:r>
    </w:p>
    <w:p w14:paraId="64A733A3" w14:textId="77777777" w:rsidR="007D06B2" w:rsidRDefault="00B90249">
      <w:pPr>
        <w:spacing w:after="0" w:line="259" w:lineRule="auto"/>
        <w:ind w:left="0" w:firstLine="0"/>
        <w:jc w:val="left"/>
      </w:pPr>
      <w:r>
        <w:t xml:space="preserve"> </w:t>
      </w:r>
    </w:p>
    <w:p w14:paraId="7D74D70B" w14:textId="77777777" w:rsidR="007D06B2" w:rsidRDefault="00B90249">
      <w:pPr>
        <w:ind w:left="-4" w:right="561"/>
      </w:pPr>
      <w:proofErr w:type="gramStart"/>
      <w:r>
        <w:t>As a general rule</w:t>
      </w:r>
      <w:proofErr w:type="gramEnd"/>
      <w:r>
        <w:t xml:space="preserve"> all incidents should be reported and investigated to the extent necessary to identify not only the immediate reason for their occurrence but also any underlying causes and to enable these to be remedied.  </w:t>
      </w:r>
    </w:p>
    <w:p w14:paraId="32C07469" w14:textId="3288CD75" w:rsidR="007D06B2" w:rsidRDefault="007D06B2">
      <w:pPr>
        <w:spacing w:after="0" w:line="259" w:lineRule="auto"/>
        <w:ind w:left="0" w:firstLine="0"/>
        <w:jc w:val="left"/>
      </w:pPr>
    </w:p>
    <w:p w14:paraId="1C3E9CEA" w14:textId="48DBC7B2" w:rsidR="007D06B2" w:rsidRPr="00B03A37" w:rsidRDefault="00B03A37">
      <w:pPr>
        <w:pStyle w:val="Heading4"/>
        <w:ind w:left="-5"/>
        <w:rPr>
          <w:b/>
          <w:bCs/>
        </w:rPr>
      </w:pPr>
      <w:r w:rsidRPr="00B03A37">
        <w:rPr>
          <w:b/>
          <w:bCs/>
        </w:rPr>
        <w:t xml:space="preserve">School </w:t>
      </w:r>
      <w:r w:rsidR="00B90249" w:rsidRPr="00B03A37">
        <w:rPr>
          <w:b/>
          <w:bCs/>
        </w:rPr>
        <w:t>Procedure</w:t>
      </w:r>
      <w:r w:rsidR="00B90249" w:rsidRPr="00B03A37">
        <w:rPr>
          <w:b/>
          <w:bCs/>
          <w:u w:val="none"/>
        </w:rPr>
        <w:t xml:space="preserve">  </w:t>
      </w:r>
    </w:p>
    <w:p w14:paraId="29167C66" w14:textId="77777777" w:rsidR="007D06B2" w:rsidRDefault="00B90249">
      <w:pPr>
        <w:spacing w:after="34" w:line="259" w:lineRule="auto"/>
        <w:ind w:left="0" w:firstLine="0"/>
        <w:jc w:val="left"/>
      </w:pPr>
      <w:r>
        <w:t xml:space="preserve"> </w:t>
      </w:r>
    </w:p>
    <w:p w14:paraId="5EAF2228" w14:textId="1D8119B5" w:rsidR="007D06B2" w:rsidRDefault="00B90249">
      <w:pPr>
        <w:numPr>
          <w:ilvl w:val="0"/>
          <w:numId w:val="6"/>
        </w:numPr>
        <w:spacing w:after="46"/>
        <w:ind w:right="561" w:hanging="360"/>
      </w:pPr>
      <w:r>
        <w:t xml:space="preserve">Complete an "Injury or Dangerous Occurrence Report".  A form can be obtained from </w:t>
      </w:r>
      <w:r w:rsidR="00B03A37">
        <w:t xml:space="preserve">the general Admin </w:t>
      </w:r>
      <w:r>
        <w:t>Office</w:t>
      </w:r>
      <w:r w:rsidR="00B03A37">
        <w:t xml:space="preserve"> – room 245</w:t>
      </w:r>
      <w:r>
        <w:t xml:space="preserve">. </w:t>
      </w:r>
    </w:p>
    <w:p w14:paraId="7FBE2ED8" w14:textId="6A2CF576" w:rsidR="007D06B2" w:rsidRDefault="00B90249">
      <w:pPr>
        <w:numPr>
          <w:ilvl w:val="0"/>
          <w:numId w:val="6"/>
        </w:numPr>
        <w:spacing w:after="56"/>
        <w:ind w:right="561" w:hanging="360"/>
      </w:pPr>
      <w:r>
        <w:t xml:space="preserve">Serious Personal Injury - telephone </w:t>
      </w:r>
      <w:r w:rsidR="00B03A37">
        <w:t xml:space="preserve">ext. </w:t>
      </w:r>
      <w:r w:rsidR="00B03A37" w:rsidRPr="00B03A37">
        <w:t xml:space="preserve">4444 when calling from </w:t>
      </w:r>
      <w:proofErr w:type="spellStart"/>
      <w:r w:rsidR="00B03A37" w:rsidRPr="00B03A37">
        <w:t>Gilmorehill</w:t>
      </w:r>
      <w:proofErr w:type="spellEnd"/>
      <w:r w:rsidR="00B03A37" w:rsidRPr="00B03A37">
        <w:t xml:space="preserve">, </w:t>
      </w:r>
      <w:r w:rsidR="00B03A37">
        <w:t xml:space="preserve">ext. </w:t>
      </w:r>
      <w:r w:rsidR="00B03A37" w:rsidRPr="00B03A37">
        <w:t xml:space="preserve">2222 when calling from </w:t>
      </w:r>
      <w:proofErr w:type="spellStart"/>
      <w:r w:rsidR="00B03A37" w:rsidRPr="00B03A37">
        <w:t>Garcube</w:t>
      </w:r>
      <w:proofErr w:type="spellEnd"/>
      <w:r>
        <w:t xml:space="preserve">.  </w:t>
      </w:r>
    </w:p>
    <w:p w14:paraId="498B95CC" w14:textId="5E6E221A" w:rsidR="007D06B2" w:rsidRDefault="00B90249" w:rsidP="00B03A37">
      <w:pPr>
        <w:numPr>
          <w:ilvl w:val="0"/>
          <w:numId w:val="6"/>
        </w:numPr>
        <w:spacing w:after="46"/>
        <w:ind w:right="561" w:hanging="360"/>
      </w:pPr>
      <w:r>
        <w:t xml:space="preserve">One copy of the Report Form is retained by </w:t>
      </w:r>
      <w:r w:rsidR="00B03A37">
        <w:t xml:space="preserve">the </w:t>
      </w:r>
      <w:proofErr w:type="gramStart"/>
      <w:r>
        <w:t>School</w:t>
      </w:r>
      <w:proofErr w:type="gramEnd"/>
      <w:r>
        <w:t xml:space="preserve"> and the other are sent to </w:t>
      </w:r>
      <w:r w:rsidR="00B03A37">
        <w:t>SEPS</w:t>
      </w:r>
      <w:r>
        <w:t xml:space="preserve">. These forms must be completed as soon as possible. </w:t>
      </w:r>
      <w:r w:rsidR="00B03A37">
        <w:t xml:space="preserve"> </w:t>
      </w:r>
    </w:p>
    <w:p w14:paraId="421F3083" w14:textId="77777777" w:rsidR="00B03A37" w:rsidRDefault="00B03A37" w:rsidP="00B03A37">
      <w:pPr>
        <w:spacing w:after="46"/>
        <w:ind w:left="360" w:right="561" w:firstLine="0"/>
      </w:pPr>
    </w:p>
    <w:p w14:paraId="0AFE86CF" w14:textId="77777777" w:rsidR="007D06B2" w:rsidRDefault="00B90249">
      <w:pPr>
        <w:pStyle w:val="Heading3"/>
        <w:ind w:left="-5"/>
      </w:pPr>
      <w:r>
        <w:t>Display Screen Equipment (DSE)</w:t>
      </w:r>
      <w:r>
        <w:rPr>
          <w:u w:val="none"/>
        </w:rPr>
        <w:t xml:space="preserve"> </w:t>
      </w:r>
    </w:p>
    <w:p w14:paraId="6186628D" w14:textId="77777777" w:rsidR="007D06B2" w:rsidRDefault="00B90249">
      <w:pPr>
        <w:spacing w:after="0" w:line="259" w:lineRule="auto"/>
        <w:ind w:left="0" w:firstLine="0"/>
        <w:jc w:val="left"/>
      </w:pPr>
      <w:r>
        <w:rPr>
          <w:b/>
        </w:rPr>
        <w:t xml:space="preserve"> </w:t>
      </w:r>
    </w:p>
    <w:p w14:paraId="7B7FB3A1" w14:textId="77777777" w:rsidR="007D06B2" w:rsidRDefault="00B90249">
      <w:pPr>
        <w:tabs>
          <w:tab w:val="center" w:pos="645"/>
          <w:tab w:val="center" w:pos="1361"/>
          <w:tab w:val="center" w:pos="2299"/>
          <w:tab w:val="center" w:pos="2990"/>
          <w:tab w:val="center" w:pos="3430"/>
          <w:tab w:val="center" w:pos="4554"/>
          <w:tab w:val="center" w:pos="5506"/>
          <w:tab w:val="center" w:pos="5966"/>
          <w:tab w:val="center" w:pos="6959"/>
          <w:tab w:val="center" w:pos="8103"/>
          <w:tab w:val="center" w:pos="8951"/>
        </w:tabs>
        <w:ind w:left="-14" w:firstLine="0"/>
        <w:jc w:val="left"/>
      </w:pPr>
      <w:r>
        <w:t xml:space="preserve">All </w:t>
      </w:r>
      <w:r>
        <w:tab/>
        <w:t xml:space="preserve">staff </w:t>
      </w:r>
      <w:r>
        <w:tab/>
        <w:t xml:space="preserve">should </w:t>
      </w:r>
      <w:r>
        <w:tab/>
        <w:t xml:space="preserve">complete </w:t>
      </w:r>
      <w:r>
        <w:tab/>
        <w:t xml:space="preserve">a </w:t>
      </w:r>
      <w:r>
        <w:tab/>
        <w:t xml:space="preserve">DSE </w:t>
      </w:r>
      <w:r>
        <w:tab/>
        <w:t xml:space="preserve">self-assessment. </w:t>
      </w:r>
      <w:r>
        <w:tab/>
        <w:t xml:space="preserve"> </w:t>
      </w:r>
      <w:r>
        <w:tab/>
        <w:t xml:space="preserve">More </w:t>
      </w:r>
      <w:r>
        <w:tab/>
        <w:t xml:space="preserve">information </w:t>
      </w:r>
      <w:r>
        <w:tab/>
        <w:t xml:space="preserve">available </w:t>
      </w:r>
      <w:r>
        <w:tab/>
        <w:t xml:space="preserve">here: </w:t>
      </w:r>
    </w:p>
    <w:p w14:paraId="453629FA" w14:textId="0FE549C3" w:rsidR="007D06B2" w:rsidRDefault="00707E2B">
      <w:pPr>
        <w:spacing w:after="0" w:line="259" w:lineRule="auto"/>
        <w:ind w:left="0" w:firstLine="0"/>
        <w:jc w:val="left"/>
      </w:pPr>
      <w:hyperlink r:id="rId12" w:history="1">
        <w:r w:rsidR="00C2014C" w:rsidRPr="005D63D8">
          <w:rPr>
            <w:rStyle w:val="Hyperlink"/>
          </w:rPr>
          <w:t>https://www.gla.ac.uk/media/Media_429683_smxx.docx</w:t>
        </w:r>
      </w:hyperlink>
      <w:r w:rsidR="00C2014C">
        <w:t xml:space="preserve"> </w:t>
      </w:r>
      <w:r w:rsidR="00B90249">
        <w:rPr>
          <w:b/>
        </w:rPr>
        <w:t xml:space="preserve"> </w:t>
      </w:r>
    </w:p>
    <w:p w14:paraId="49F53775" w14:textId="77777777" w:rsidR="007D06B2" w:rsidRDefault="00B90249">
      <w:pPr>
        <w:spacing w:after="0" w:line="259" w:lineRule="auto"/>
        <w:ind w:left="0" w:firstLine="0"/>
        <w:jc w:val="left"/>
      </w:pPr>
      <w:r>
        <w:t xml:space="preserve"> </w:t>
      </w:r>
    </w:p>
    <w:p w14:paraId="53EDCD87" w14:textId="47136982" w:rsidR="007D06B2" w:rsidRDefault="00B90249">
      <w:pPr>
        <w:ind w:left="-4" w:right="561"/>
      </w:pPr>
      <w:r>
        <w:t>Further information can be found in the University publication: "</w:t>
      </w:r>
      <w:hyperlink r:id="rId13" w:history="1">
        <w:r w:rsidR="00C2014C" w:rsidRPr="00C2014C">
          <w:rPr>
            <w:rStyle w:val="Hyperlink"/>
          </w:rPr>
          <w:t>Working Safely with Computers</w:t>
        </w:r>
      </w:hyperlink>
      <w:r>
        <w:t xml:space="preserve">"  </w:t>
      </w:r>
    </w:p>
    <w:p w14:paraId="64F292E6" w14:textId="77777777" w:rsidR="007D06B2" w:rsidRDefault="00B90249">
      <w:pPr>
        <w:spacing w:after="0" w:line="259" w:lineRule="auto"/>
        <w:ind w:left="1" w:firstLine="0"/>
        <w:jc w:val="left"/>
      </w:pPr>
      <w:r>
        <w:t xml:space="preserve"> </w:t>
      </w:r>
    </w:p>
    <w:p w14:paraId="48FA801C" w14:textId="77777777" w:rsidR="007D06B2" w:rsidRDefault="00B90249">
      <w:pPr>
        <w:pStyle w:val="Heading3"/>
        <w:ind w:left="-5"/>
      </w:pPr>
      <w:r>
        <w:t>Electrical Equipment</w:t>
      </w:r>
      <w:r>
        <w:rPr>
          <w:u w:val="none"/>
        </w:rPr>
        <w:t xml:space="preserve">  </w:t>
      </w:r>
    </w:p>
    <w:p w14:paraId="4D1183FE" w14:textId="77777777" w:rsidR="007D06B2" w:rsidRDefault="00B90249">
      <w:pPr>
        <w:spacing w:after="0" w:line="259" w:lineRule="auto"/>
        <w:ind w:left="0" w:firstLine="0"/>
        <w:jc w:val="left"/>
      </w:pPr>
      <w:r>
        <w:t xml:space="preserve"> </w:t>
      </w:r>
    </w:p>
    <w:p w14:paraId="34018E9A" w14:textId="77777777" w:rsidR="007D06B2" w:rsidRDefault="00B90249">
      <w:pPr>
        <w:ind w:left="-4" w:right="561"/>
      </w:pPr>
      <w:r>
        <w:t xml:space="preserve">In general, the electric equipment is safe in normal use, but may require examination for wear and tear. Risk is increased whenever water is present: for </w:t>
      </w:r>
      <w:proofErr w:type="gramStart"/>
      <w:r>
        <w:t>example</w:t>
      </w:r>
      <w:proofErr w:type="gramEnd"/>
      <w:r>
        <w:t xml:space="preserve"> a nearby cup of coffee, or in the use of an electric kettle.  </w:t>
      </w:r>
    </w:p>
    <w:p w14:paraId="3AC86FEE" w14:textId="77777777" w:rsidR="007D06B2" w:rsidRDefault="00B90249">
      <w:pPr>
        <w:spacing w:after="0" w:line="259" w:lineRule="auto"/>
        <w:ind w:left="0" w:firstLine="0"/>
        <w:jc w:val="left"/>
      </w:pPr>
      <w:r>
        <w:t xml:space="preserve"> </w:t>
      </w:r>
    </w:p>
    <w:p w14:paraId="367AC9F7" w14:textId="5C537586" w:rsidR="007D06B2" w:rsidRPr="00C2014C" w:rsidRDefault="005234D4">
      <w:pPr>
        <w:pStyle w:val="Heading4"/>
        <w:ind w:left="-5"/>
        <w:rPr>
          <w:b/>
          <w:bCs/>
        </w:rPr>
      </w:pPr>
      <w:r>
        <w:rPr>
          <w:b/>
          <w:bCs/>
        </w:rPr>
        <w:t>IT Equipment</w:t>
      </w:r>
      <w:r w:rsidR="00B90249" w:rsidRPr="00C2014C">
        <w:rPr>
          <w:b/>
          <w:bCs/>
          <w:u w:val="none"/>
        </w:rPr>
        <w:t xml:space="preserve"> </w:t>
      </w:r>
    </w:p>
    <w:p w14:paraId="1FA2CDAB" w14:textId="77777777" w:rsidR="007D06B2" w:rsidRDefault="00B90249">
      <w:pPr>
        <w:spacing w:after="0" w:line="259" w:lineRule="auto"/>
        <w:ind w:left="0" w:firstLine="0"/>
        <w:jc w:val="left"/>
      </w:pPr>
      <w:r>
        <w:t xml:space="preserve"> </w:t>
      </w:r>
    </w:p>
    <w:p w14:paraId="33884FE2" w14:textId="1C7497AC" w:rsidR="007D06B2" w:rsidRDefault="00B90249">
      <w:pPr>
        <w:ind w:left="-4" w:right="561"/>
      </w:pPr>
      <w:r>
        <w:t xml:space="preserve">Care should be </w:t>
      </w:r>
      <w:proofErr w:type="gramStart"/>
      <w:r>
        <w:t>taken at all times</w:t>
      </w:r>
      <w:proofErr w:type="gramEnd"/>
      <w:r>
        <w:t xml:space="preserve"> when drinks are placed in the vicinity of </w:t>
      </w:r>
      <w:r w:rsidR="005234D4">
        <w:t>IT</w:t>
      </w:r>
      <w:r>
        <w:t xml:space="preserve"> </w:t>
      </w:r>
      <w:r w:rsidR="005234D4">
        <w:t>E</w:t>
      </w:r>
      <w:r>
        <w:t xml:space="preserve">quipment. Spillages can increase the risk of electrocution. However, this poses more of a danger to the </w:t>
      </w:r>
      <w:r w:rsidR="005234D4">
        <w:t>IT Equipment</w:t>
      </w:r>
      <w:r>
        <w:t xml:space="preserve"> than to the user.  </w:t>
      </w:r>
    </w:p>
    <w:p w14:paraId="0F6D4DF2" w14:textId="77777777" w:rsidR="007D06B2" w:rsidRDefault="00B90249">
      <w:pPr>
        <w:spacing w:after="0" w:line="259" w:lineRule="auto"/>
        <w:ind w:left="0" w:firstLine="0"/>
        <w:jc w:val="left"/>
      </w:pPr>
      <w:r>
        <w:t xml:space="preserve"> </w:t>
      </w:r>
    </w:p>
    <w:p w14:paraId="6F540345" w14:textId="77777777" w:rsidR="007D06B2" w:rsidRPr="005234D4" w:rsidRDefault="00B90249">
      <w:pPr>
        <w:pStyle w:val="Heading4"/>
        <w:ind w:left="-5"/>
        <w:rPr>
          <w:b/>
          <w:bCs/>
        </w:rPr>
      </w:pPr>
      <w:r w:rsidRPr="005234D4">
        <w:rPr>
          <w:b/>
          <w:bCs/>
        </w:rPr>
        <w:t>Portable Equipment (PAT)</w:t>
      </w:r>
      <w:r w:rsidRPr="005234D4">
        <w:rPr>
          <w:b/>
          <w:bCs/>
          <w:u w:val="none"/>
        </w:rPr>
        <w:t xml:space="preserve">  </w:t>
      </w:r>
    </w:p>
    <w:p w14:paraId="050E5D6A" w14:textId="77777777" w:rsidR="007D06B2" w:rsidRDefault="00B90249">
      <w:pPr>
        <w:spacing w:after="0" w:line="259" w:lineRule="auto"/>
        <w:ind w:left="0" w:firstLine="0"/>
        <w:jc w:val="left"/>
      </w:pPr>
      <w:r>
        <w:t xml:space="preserve"> </w:t>
      </w:r>
    </w:p>
    <w:p w14:paraId="13225BFD" w14:textId="11D76935" w:rsidR="007D06B2" w:rsidRDefault="00B90249">
      <w:pPr>
        <w:ind w:left="-4" w:right="561"/>
      </w:pPr>
      <w:r>
        <w:t xml:space="preserve">Portable equipment is, broadly speaking, anything that takes its power from the mains and can be unplugged. It is the responsibility of the user to periodically check that the cable and plug are in a </w:t>
      </w:r>
      <w:r>
        <w:lastRenderedPageBreak/>
        <w:t xml:space="preserve">satisfactory condition however </w:t>
      </w:r>
      <w:r w:rsidR="005234D4">
        <w:t xml:space="preserve">on a regular basis </w:t>
      </w:r>
      <w:r>
        <w:t xml:space="preserve">a sweep/test of all portable electrical equipment is carried out by an External Contractor.  All portable items in offices and Labs should be made available at this time if possible. </w:t>
      </w:r>
    </w:p>
    <w:p w14:paraId="282FC065" w14:textId="77777777" w:rsidR="007D06B2" w:rsidRDefault="00B90249">
      <w:pPr>
        <w:spacing w:after="0" w:line="259" w:lineRule="auto"/>
        <w:ind w:left="0" w:firstLine="0"/>
        <w:jc w:val="left"/>
      </w:pPr>
      <w:r>
        <w:t xml:space="preserve"> </w:t>
      </w:r>
    </w:p>
    <w:p w14:paraId="4AF4A11B" w14:textId="77777777" w:rsidR="007D06B2" w:rsidRPr="005234D4" w:rsidRDefault="00B90249">
      <w:pPr>
        <w:pStyle w:val="Heading4"/>
        <w:ind w:left="-5"/>
        <w:rPr>
          <w:b/>
          <w:bCs/>
        </w:rPr>
      </w:pPr>
      <w:r w:rsidRPr="005234D4">
        <w:rPr>
          <w:b/>
          <w:bCs/>
        </w:rPr>
        <w:t>Fixed Installations</w:t>
      </w:r>
      <w:r w:rsidRPr="005234D4">
        <w:rPr>
          <w:b/>
          <w:bCs/>
          <w:u w:val="none"/>
        </w:rPr>
        <w:t xml:space="preserve">  </w:t>
      </w:r>
    </w:p>
    <w:p w14:paraId="25D56E6A" w14:textId="77777777" w:rsidR="007D06B2" w:rsidRDefault="00B90249">
      <w:pPr>
        <w:spacing w:after="0" w:line="259" w:lineRule="auto"/>
        <w:ind w:left="0" w:firstLine="0"/>
        <w:jc w:val="left"/>
      </w:pPr>
      <w:r>
        <w:t xml:space="preserve"> </w:t>
      </w:r>
    </w:p>
    <w:p w14:paraId="07F997AD" w14:textId="41AB0E0F" w:rsidR="007D06B2" w:rsidRDefault="00B90249" w:rsidP="005234D4">
      <w:pPr>
        <w:ind w:left="-4" w:right="561"/>
      </w:pPr>
      <w:r>
        <w:t xml:space="preserve">Maintenance of the fixed wiring around the office is the responsibility of Estates and </w:t>
      </w:r>
      <w:r w:rsidR="005234D4">
        <w:t>Commercial Services</w:t>
      </w:r>
      <w:r>
        <w:t xml:space="preserve">. Staff must not interfere with this. Any defects should be reported to Mr. John Shaw </w:t>
      </w:r>
      <w:hyperlink r:id="rId14" w:history="1">
        <w:r w:rsidR="00802197" w:rsidRPr="005D63D8">
          <w:rPr>
            <w:rStyle w:val="Hyperlink"/>
          </w:rPr>
          <w:t>John.Shaw@glasgow.ac.uk</w:t>
        </w:r>
      </w:hyperlink>
      <w:r w:rsidR="00802197">
        <w:t xml:space="preserve"> who is </w:t>
      </w:r>
      <w:r>
        <w:t xml:space="preserve">responsible for ensuring that the fault is reported.  </w:t>
      </w:r>
    </w:p>
    <w:p w14:paraId="767B2C3C" w14:textId="77777777" w:rsidR="00802197" w:rsidRDefault="00802197">
      <w:pPr>
        <w:spacing w:after="0" w:line="259" w:lineRule="auto"/>
        <w:ind w:left="0" w:firstLine="0"/>
        <w:jc w:val="left"/>
      </w:pPr>
    </w:p>
    <w:p w14:paraId="0D3C800C" w14:textId="5A47259F" w:rsidR="007D06B2" w:rsidRDefault="00B90249">
      <w:pPr>
        <w:spacing w:after="0" w:line="259" w:lineRule="auto"/>
        <w:ind w:left="0" w:firstLine="0"/>
        <w:jc w:val="left"/>
      </w:pPr>
      <w:r>
        <w:t xml:space="preserve"> </w:t>
      </w:r>
    </w:p>
    <w:p w14:paraId="41C862B5" w14:textId="6E5CF414" w:rsidR="007D06B2" w:rsidRDefault="007D06B2">
      <w:pPr>
        <w:spacing w:after="0" w:line="259" w:lineRule="auto"/>
        <w:ind w:left="0" w:firstLine="0"/>
        <w:jc w:val="left"/>
      </w:pPr>
    </w:p>
    <w:p w14:paraId="4AE76256" w14:textId="77777777" w:rsidR="007D06B2" w:rsidRDefault="00B90249">
      <w:pPr>
        <w:pStyle w:val="Heading3"/>
        <w:ind w:left="-5"/>
      </w:pPr>
      <w:r>
        <w:t>Fault and Risk Reporting</w:t>
      </w:r>
      <w:r>
        <w:rPr>
          <w:u w:val="none"/>
        </w:rPr>
        <w:t xml:space="preserve">  </w:t>
      </w:r>
    </w:p>
    <w:p w14:paraId="29B44AB8" w14:textId="77777777" w:rsidR="007D06B2" w:rsidRDefault="00B90249">
      <w:pPr>
        <w:spacing w:after="0" w:line="259" w:lineRule="auto"/>
        <w:ind w:left="0" w:firstLine="0"/>
        <w:jc w:val="left"/>
      </w:pPr>
      <w:r>
        <w:t xml:space="preserve"> </w:t>
      </w:r>
    </w:p>
    <w:p w14:paraId="04A347A5" w14:textId="3181F666" w:rsidR="007D06B2" w:rsidRDefault="00B90249">
      <w:pPr>
        <w:ind w:left="-4" w:right="561"/>
      </w:pPr>
      <w:r>
        <w:t>All safety hazards/risks should be reported to the appropriate person in the building with a copy to the safety committee (</w:t>
      </w:r>
      <w:hyperlink r:id="rId15" w:history="1">
        <w:r w:rsidRPr="005D63D8">
          <w:rPr>
            <w:rStyle w:val="Hyperlink"/>
          </w:rPr>
          <w:t>safety-committee@psy.gla.ac.uk</w:t>
        </w:r>
      </w:hyperlink>
      <w:r>
        <w:t>)</w:t>
      </w:r>
    </w:p>
    <w:p w14:paraId="07002D68" w14:textId="77777777" w:rsidR="007D06B2" w:rsidRDefault="00B90249">
      <w:pPr>
        <w:spacing w:after="0" w:line="259" w:lineRule="auto"/>
        <w:ind w:left="0" w:firstLine="0"/>
        <w:jc w:val="left"/>
      </w:pPr>
      <w:r>
        <w:t xml:space="preserve">  </w:t>
      </w:r>
    </w:p>
    <w:p w14:paraId="2CDAA58E" w14:textId="77777777" w:rsidR="007D06B2" w:rsidRDefault="00B90249">
      <w:pPr>
        <w:pStyle w:val="Heading3"/>
        <w:ind w:left="-5"/>
      </w:pPr>
      <w:r>
        <w:t>Fire</w:t>
      </w:r>
      <w:r>
        <w:rPr>
          <w:u w:val="none"/>
        </w:rPr>
        <w:t xml:space="preserve">  </w:t>
      </w:r>
    </w:p>
    <w:p w14:paraId="5B0E09F5" w14:textId="77777777" w:rsidR="007D06B2" w:rsidRDefault="00B90249">
      <w:pPr>
        <w:spacing w:after="0" w:line="259" w:lineRule="auto"/>
        <w:ind w:left="0" w:firstLine="0"/>
        <w:jc w:val="left"/>
      </w:pPr>
      <w:r>
        <w:t xml:space="preserve"> </w:t>
      </w:r>
    </w:p>
    <w:p w14:paraId="44A0DFE2" w14:textId="77777777" w:rsidR="007D06B2" w:rsidRDefault="00B90249">
      <w:pPr>
        <w:ind w:left="-4" w:right="561"/>
      </w:pPr>
      <w:r>
        <w:t xml:space="preserve">The building is equipped with a manual fire detection and warning system which is regularly tested. Full maintenance checks on this system are carried out by contractors on a periodic basis.  </w:t>
      </w:r>
    </w:p>
    <w:p w14:paraId="6AB9BFCF" w14:textId="77777777" w:rsidR="007D06B2" w:rsidRDefault="00B90249">
      <w:pPr>
        <w:spacing w:after="0" w:line="259" w:lineRule="auto"/>
        <w:ind w:left="0" w:firstLine="0"/>
        <w:jc w:val="left"/>
      </w:pPr>
      <w:r>
        <w:t xml:space="preserve"> </w:t>
      </w:r>
    </w:p>
    <w:p w14:paraId="730058D0" w14:textId="68BDC7A7" w:rsidR="007D06B2" w:rsidRDefault="00B90249">
      <w:pPr>
        <w:ind w:left="-4" w:right="561"/>
      </w:pPr>
      <w:r>
        <w:t xml:space="preserve">In the event of the system being triggered, everyone must leave the building immediately and must not re-enter until given the "all-clear" by the fire officer.  </w:t>
      </w:r>
    </w:p>
    <w:p w14:paraId="6F5C23FD" w14:textId="77777777" w:rsidR="007D06B2" w:rsidRDefault="00B90249">
      <w:pPr>
        <w:spacing w:after="0" w:line="259" w:lineRule="auto"/>
        <w:ind w:left="0" w:firstLine="0"/>
        <w:jc w:val="left"/>
      </w:pPr>
      <w:r>
        <w:t xml:space="preserve"> </w:t>
      </w:r>
    </w:p>
    <w:p w14:paraId="3CDD87A3" w14:textId="77777777" w:rsidR="007D06B2" w:rsidRDefault="00B90249">
      <w:pPr>
        <w:ind w:left="-4" w:right="561"/>
      </w:pPr>
      <w:r>
        <w:t xml:space="preserve">Fire drills are held twice per year and are arranged by the fire officer. All persons MUST leave the building when the alarm sounds, even if it is a drill or false alarm. Failure to do so is a disciplinary offence and is also illegal.  </w:t>
      </w:r>
    </w:p>
    <w:p w14:paraId="19A95341" w14:textId="77777777" w:rsidR="007D06B2" w:rsidRDefault="00B90249">
      <w:pPr>
        <w:spacing w:after="0" w:line="259" w:lineRule="auto"/>
        <w:ind w:left="0" w:firstLine="0"/>
        <w:jc w:val="left"/>
      </w:pPr>
      <w:r>
        <w:t xml:space="preserve"> </w:t>
      </w:r>
    </w:p>
    <w:p w14:paraId="0FEBB2B1" w14:textId="01183ADE" w:rsidR="007D06B2" w:rsidRDefault="00B90249">
      <w:pPr>
        <w:ind w:left="-4" w:right="561"/>
      </w:pPr>
      <w:r>
        <w:t xml:space="preserve">For any further information please contact Fire Officer, </w:t>
      </w:r>
      <w:hyperlink r:id="rId16" w:history="1">
        <w:r w:rsidRPr="005D63D8">
          <w:rPr>
            <w:rStyle w:val="Hyperlink"/>
          </w:rPr>
          <w:t>John.Shaw@glasgow.ac.uk</w:t>
        </w:r>
      </w:hyperlink>
      <w:r>
        <w:rPr>
          <w:color w:val="0562C1"/>
          <w:u w:val="single" w:color="0562C1"/>
        </w:rPr>
        <w:t xml:space="preserve">  </w:t>
      </w:r>
    </w:p>
    <w:p w14:paraId="6032EE1D" w14:textId="77777777" w:rsidR="007D06B2" w:rsidRDefault="00B90249">
      <w:pPr>
        <w:spacing w:after="0" w:line="259" w:lineRule="auto"/>
        <w:ind w:left="0" w:firstLine="0"/>
        <w:jc w:val="left"/>
      </w:pPr>
      <w:r>
        <w:t xml:space="preserve"> </w:t>
      </w:r>
    </w:p>
    <w:p w14:paraId="1CE5C91F" w14:textId="77777777" w:rsidR="007D06B2" w:rsidRDefault="00B90249">
      <w:pPr>
        <w:pStyle w:val="Heading3"/>
        <w:ind w:left="-5"/>
      </w:pPr>
      <w:r>
        <w:t>General</w:t>
      </w:r>
      <w:r>
        <w:rPr>
          <w:u w:val="none"/>
        </w:rPr>
        <w:t xml:space="preserve">  </w:t>
      </w:r>
    </w:p>
    <w:p w14:paraId="36616408" w14:textId="77777777" w:rsidR="007D06B2" w:rsidRDefault="00B90249">
      <w:pPr>
        <w:spacing w:after="0" w:line="259" w:lineRule="auto"/>
        <w:ind w:left="0" w:firstLine="0"/>
        <w:jc w:val="left"/>
      </w:pPr>
      <w:r>
        <w:t xml:space="preserve"> </w:t>
      </w:r>
    </w:p>
    <w:p w14:paraId="4BF2F26B" w14:textId="77777777" w:rsidR="002D5175" w:rsidRDefault="00B90249" w:rsidP="002D5175">
      <w:pPr>
        <w:ind w:left="-4" w:right="561"/>
      </w:pPr>
      <w:r>
        <w:t xml:space="preserve">A 'No Smoking' policy operates throughout the building including artificial devices.  </w:t>
      </w:r>
      <w:r w:rsidR="002D5175">
        <w:t>Smoking is not permitted in any University building or vehicle. The University’s definition of smoking extends beyond traditional cigarettes to also cover e-cigarettes, which are also not permitted to be smoked in any University building or vehicle. For the avoidance of doubt, e-cigarettes include personal vaporizers and electronic nicotine delivery systems.</w:t>
      </w:r>
    </w:p>
    <w:p w14:paraId="424AD447" w14:textId="77777777" w:rsidR="002D5175" w:rsidRDefault="002D5175" w:rsidP="002D5175">
      <w:pPr>
        <w:ind w:left="-4" w:right="561"/>
      </w:pPr>
    </w:p>
    <w:p w14:paraId="51476278" w14:textId="4BBE86BA" w:rsidR="007D06B2" w:rsidRDefault="002D5175" w:rsidP="002D5175">
      <w:pPr>
        <w:ind w:left="-4" w:right="561"/>
      </w:pPr>
      <w:r>
        <w:t>Anyone wishing to smoke is asked to be mindful of others and to make every effort to eliminate or minimise the risk of passive smoking. Individuals should not smoke near doorways, open windows, air intakes and high pedestrian traffic areas/thoroughfares.</w:t>
      </w:r>
    </w:p>
    <w:p w14:paraId="3A996E16" w14:textId="77777777" w:rsidR="007D06B2" w:rsidRDefault="00B90249">
      <w:pPr>
        <w:spacing w:after="0" w:line="259" w:lineRule="auto"/>
        <w:ind w:left="0" w:firstLine="0"/>
        <w:jc w:val="left"/>
      </w:pPr>
      <w:r>
        <w:t xml:space="preserve"> </w:t>
      </w:r>
    </w:p>
    <w:p w14:paraId="2B210953" w14:textId="6D1B21BD" w:rsidR="007D06B2" w:rsidRDefault="00B90249">
      <w:pPr>
        <w:ind w:left="-4" w:right="561"/>
      </w:pPr>
      <w:r>
        <w:t xml:space="preserve">Only domestic/office waste may be disposed of in the bins. Broken glass must not be put into office bins </w:t>
      </w:r>
      <w:r w:rsidR="00DF6514">
        <w:t xml:space="preserve">and </w:t>
      </w:r>
      <w:hyperlink r:id="rId17" w:history="1">
        <w:r w:rsidR="004548A6" w:rsidRPr="00A117D8">
          <w:rPr>
            <w:rStyle w:val="Hyperlink"/>
          </w:rPr>
          <w:t>estates-facilities-zone-3@glasgow.ac.uk</w:t>
        </w:r>
      </w:hyperlink>
      <w:r w:rsidR="004548A6">
        <w:t xml:space="preserve"> </w:t>
      </w:r>
      <w:r w:rsidR="00DF6514">
        <w:t xml:space="preserve">should be </w:t>
      </w:r>
      <w:r w:rsidR="008B30BD">
        <w:t xml:space="preserve">contacted </w:t>
      </w:r>
      <w:r w:rsidR="00DF6514">
        <w:t xml:space="preserve">to </w:t>
      </w:r>
      <w:r w:rsidR="008B30BD">
        <w:t>arrange removal.</w:t>
      </w:r>
    </w:p>
    <w:p w14:paraId="2D6F8BFF" w14:textId="77777777" w:rsidR="007D06B2" w:rsidRDefault="00B90249">
      <w:pPr>
        <w:spacing w:after="0" w:line="259" w:lineRule="auto"/>
        <w:ind w:left="0" w:firstLine="0"/>
        <w:jc w:val="left"/>
      </w:pPr>
      <w:r>
        <w:t xml:space="preserve"> </w:t>
      </w:r>
    </w:p>
    <w:p w14:paraId="2B5A7D1F" w14:textId="77777777" w:rsidR="007D06B2" w:rsidRDefault="00B90249">
      <w:pPr>
        <w:pStyle w:val="Heading3"/>
        <w:ind w:left="-5"/>
      </w:pPr>
      <w:r>
        <w:t>Hazardous Substances</w:t>
      </w:r>
      <w:r>
        <w:rPr>
          <w:u w:val="none"/>
        </w:rPr>
        <w:t xml:space="preserve">  </w:t>
      </w:r>
    </w:p>
    <w:p w14:paraId="497ECCAD" w14:textId="77777777" w:rsidR="007D06B2" w:rsidRDefault="00B90249">
      <w:pPr>
        <w:spacing w:after="0" w:line="259" w:lineRule="auto"/>
        <w:ind w:left="0" w:firstLine="0"/>
        <w:jc w:val="left"/>
      </w:pPr>
      <w:r>
        <w:t xml:space="preserve"> </w:t>
      </w:r>
    </w:p>
    <w:p w14:paraId="207EEE74" w14:textId="7A8E2522" w:rsidR="007D06B2" w:rsidRDefault="00B90249">
      <w:pPr>
        <w:ind w:left="-4" w:right="561"/>
      </w:pPr>
      <w:r>
        <w:t xml:space="preserve">In general, the </w:t>
      </w:r>
      <w:proofErr w:type="gramStart"/>
      <w:r>
        <w:t>School</w:t>
      </w:r>
      <w:proofErr w:type="gramEnd"/>
      <w:r>
        <w:t xml:space="preserve"> has few chemicals which may be deemed a hazard and subject to the Control of Substances Hazardous to Health Regulations 1994 (COSHH). Those which are in use, screen cleaners, etc, </w:t>
      </w:r>
      <w:r>
        <w:lastRenderedPageBreak/>
        <w:t xml:space="preserve">are safe provided sensible precautions are taken. Staff should take steps to minimise their exposure to any substances. Staff should avoid breathing in the spray mist from screen cleaners or any other aerosol.  </w:t>
      </w:r>
    </w:p>
    <w:p w14:paraId="394F69E5" w14:textId="4C923F55" w:rsidR="007D06B2" w:rsidRDefault="00B90249" w:rsidP="004548A6">
      <w:pPr>
        <w:spacing w:after="0" w:line="259" w:lineRule="auto"/>
        <w:ind w:left="0" w:firstLine="0"/>
        <w:jc w:val="left"/>
      </w:pPr>
      <w:r>
        <w:t xml:space="preserve"> </w:t>
      </w:r>
    </w:p>
    <w:p w14:paraId="21946D22" w14:textId="562B7DA1" w:rsidR="004548A6" w:rsidRDefault="004548A6" w:rsidP="004548A6">
      <w:pPr>
        <w:spacing w:after="0" w:line="259" w:lineRule="auto"/>
        <w:ind w:left="0" w:firstLine="0"/>
        <w:jc w:val="left"/>
      </w:pPr>
    </w:p>
    <w:p w14:paraId="5D7F5FE1" w14:textId="67188121" w:rsidR="004548A6" w:rsidRDefault="004548A6" w:rsidP="004548A6">
      <w:pPr>
        <w:spacing w:after="0" w:line="259" w:lineRule="auto"/>
        <w:ind w:left="0" w:firstLine="0"/>
        <w:jc w:val="left"/>
      </w:pPr>
    </w:p>
    <w:p w14:paraId="321EC8F9" w14:textId="77777777" w:rsidR="00FE42BF" w:rsidRDefault="00FE42BF" w:rsidP="004548A6">
      <w:pPr>
        <w:spacing w:after="0" w:line="259" w:lineRule="auto"/>
        <w:ind w:left="0" w:firstLine="0"/>
        <w:jc w:val="left"/>
      </w:pPr>
    </w:p>
    <w:p w14:paraId="369E58DF" w14:textId="77777777" w:rsidR="007D06B2" w:rsidRDefault="00B90249">
      <w:pPr>
        <w:pStyle w:val="Heading3"/>
        <w:ind w:left="-5"/>
      </w:pPr>
      <w:r>
        <w:t>Manual Handling of Loads</w:t>
      </w:r>
      <w:r>
        <w:rPr>
          <w:u w:val="none"/>
        </w:rPr>
        <w:t xml:space="preserve">  </w:t>
      </w:r>
    </w:p>
    <w:p w14:paraId="73C44551" w14:textId="77777777" w:rsidR="007D06B2" w:rsidRDefault="00B90249">
      <w:pPr>
        <w:spacing w:after="0" w:line="259" w:lineRule="auto"/>
        <w:ind w:left="0" w:firstLine="0"/>
        <w:jc w:val="left"/>
      </w:pPr>
      <w:r>
        <w:t xml:space="preserve"> </w:t>
      </w:r>
    </w:p>
    <w:p w14:paraId="4BA41A41" w14:textId="64BCF41D" w:rsidR="007D06B2" w:rsidRDefault="00B90249">
      <w:pPr>
        <w:ind w:left="-4" w:right="561"/>
      </w:pPr>
      <w:r>
        <w:t xml:space="preserve">The </w:t>
      </w:r>
      <w:proofErr w:type="gramStart"/>
      <w:r>
        <w:t>School</w:t>
      </w:r>
      <w:proofErr w:type="gramEnd"/>
      <w:r>
        <w:t xml:space="preserve"> moves </w:t>
      </w:r>
      <w:r w:rsidR="00FE42BF">
        <w:t xml:space="preserve">items </w:t>
      </w:r>
      <w:r w:rsidR="006E2774">
        <w:t xml:space="preserve">between </w:t>
      </w:r>
      <w:r>
        <w:t>room</w:t>
      </w:r>
      <w:r w:rsidR="006E2774">
        <w:t>s</w:t>
      </w:r>
      <w:r w:rsidR="00CB1E38">
        <w:t xml:space="preserve"> and </w:t>
      </w:r>
      <w:r>
        <w:t xml:space="preserve">occasionally unloads consignments of equipment from lorries or vans. Transporting or supporting loads by hand or bodily force can cause accidents and injuries, most commonly a strain or sprain, and often of the back. Full recovery is not always made: the result can be physical impairment or even permanent disability.  </w:t>
      </w:r>
    </w:p>
    <w:p w14:paraId="719003C1" w14:textId="77777777" w:rsidR="007D06B2" w:rsidRDefault="00B90249">
      <w:pPr>
        <w:spacing w:after="0" w:line="259" w:lineRule="auto"/>
        <w:ind w:left="0" w:firstLine="0"/>
        <w:jc w:val="left"/>
      </w:pPr>
      <w:r>
        <w:t xml:space="preserve"> </w:t>
      </w:r>
    </w:p>
    <w:p w14:paraId="5559FB32" w14:textId="652CA1FD" w:rsidR="007D06B2" w:rsidRDefault="00B90249" w:rsidP="00F1023A">
      <w:pPr>
        <w:ind w:left="-4" w:right="561"/>
      </w:pPr>
      <w:r>
        <w:t xml:space="preserve">The risk of injury from manual handling is </w:t>
      </w:r>
      <w:proofErr w:type="gramStart"/>
      <w:r>
        <w:t>fairly high</w:t>
      </w:r>
      <w:proofErr w:type="gramEnd"/>
      <w:r>
        <w:t xml:space="preserve">. There is always the temptation to carry more at a time than is safe. </w:t>
      </w:r>
      <w:proofErr w:type="gramStart"/>
      <w:r>
        <w:t>As a general rule</w:t>
      </w:r>
      <w:proofErr w:type="gramEnd"/>
      <w:r>
        <w:t xml:space="preserve">, no-one is expected to attempt to move any object if this is likely to result in them being injured. If there is any doubt, contact </w:t>
      </w:r>
      <w:r w:rsidR="00FE513E">
        <w:t xml:space="preserve">Mr John Shaw </w:t>
      </w:r>
      <w:hyperlink r:id="rId18" w:history="1">
        <w:r w:rsidR="00FE513E" w:rsidRPr="00A117D8">
          <w:rPr>
            <w:rStyle w:val="Hyperlink"/>
          </w:rPr>
          <w:t>John.Shaw@glasgow.ac.uk</w:t>
        </w:r>
      </w:hyperlink>
      <w:r w:rsidR="00FE513E">
        <w:t xml:space="preserve"> </w:t>
      </w:r>
      <w:r>
        <w:t xml:space="preserve">  </w:t>
      </w:r>
    </w:p>
    <w:p w14:paraId="78069649" w14:textId="77777777" w:rsidR="007D06B2" w:rsidRDefault="00B90249">
      <w:pPr>
        <w:spacing w:after="0" w:line="259" w:lineRule="auto"/>
        <w:ind w:left="0" w:firstLine="0"/>
        <w:jc w:val="left"/>
      </w:pPr>
      <w:r>
        <w:t xml:space="preserve"> </w:t>
      </w:r>
    </w:p>
    <w:p w14:paraId="2FC068A7" w14:textId="77777777" w:rsidR="007D06B2" w:rsidRDefault="00B90249">
      <w:pPr>
        <w:pStyle w:val="Heading3"/>
        <w:ind w:left="-5"/>
      </w:pPr>
      <w:r>
        <w:t>Further Reading</w:t>
      </w:r>
      <w:r>
        <w:rPr>
          <w:u w:val="none"/>
        </w:rPr>
        <w:t xml:space="preserve"> </w:t>
      </w:r>
    </w:p>
    <w:p w14:paraId="037BAB82" w14:textId="77777777" w:rsidR="007D06B2" w:rsidRDefault="00B90249">
      <w:pPr>
        <w:spacing w:after="0" w:line="259" w:lineRule="auto"/>
        <w:ind w:left="0" w:firstLine="0"/>
        <w:jc w:val="left"/>
      </w:pPr>
      <w:r>
        <w:t xml:space="preserve"> </w:t>
      </w:r>
    </w:p>
    <w:p w14:paraId="3A6F4FBA" w14:textId="77777777" w:rsidR="007D06B2" w:rsidRDefault="00B90249">
      <w:pPr>
        <w:ind w:left="-4" w:right="561"/>
      </w:pPr>
      <w:r>
        <w:t xml:space="preserve">A full list of the University’s publications on Health and Safety is available at </w:t>
      </w:r>
      <w:hyperlink r:id="rId19">
        <w:r>
          <w:rPr>
            <w:color w:val="0562C1"/>
            <w:u w:val="single" w:color="0562C1"/>
          </w:rPr>
          <w:t>http://www.gla.ac.uk/services/seps/index.htm</w:t>
        </w:r>
      </w:hyperlink>
      <w:hyperlink r:id="rId20">
        <w:r>
          <w:t>.</w:t>
        </w:r>
      </w:hyperlink>
      <w:r>
        <w:t xml:space="preserve">  In particular this includes advice on the Manual Handling of Loads and the use of Display Screen Equipment.  </w:t>
      </w:r>
    </w:p>
    <w:p w14:paraId="5B526092" w14:textId="77777777" w:rsidR="007D06B2" w:rsidRDefault="00B90249">
      <w:pPr>
        <w:spacing w:after="0" w:line="259" w:lineRule="auto"/>
        <w:ind w:left="0" w:firstLine="0"/>
        <w:jc w:val="left"/>
      </w:pPr>
      <w:r>
        <w:t xml:space="preserve"> </w:t>
      </w:r>
    </w:p>
    <w:p w14:paraId="024F9E41" w14:textId="77777777" w:rsidR="007D06B2" w:rsidRDefault="00B90249">
      <w:pPr>
        <w:pStyle w:val="Heading3"/>
        <w:ind w:left="-5"/>
      </w:pPr>
      <w:r>
        <w:t>Contacts</w:t>
      </w:r>
      <w:r>
        <w:rPr>
          <w:u w:val="none"/>
        </w:rPr>
        <w:t xml:space="preserve">  </w:t>
      </w:r>
    </w:p>
    <w:p w14:paraId="4376D597" w14:textId="77777777" w:rsidR="007D06B2" w:rsidRDefault="00B90249">
      <w:pPr>
        <w:spacing w:after="0" w:line="259" w:lineRule="auto"/>
        <w:ind w:left="0" w:firstLine="0"/>
        <w:jc w:val="left"/>
      </w:pPr>
      <w:r>
        <w:t xml:space="preserve"> </w:t>
      </w:r>
    </w:p>
    <w:p w14:paraId="40ECE19E" w14:textId="255F4D53" w:rsidR="007D06B2" w:rsidRDefault="00B90249">
      <w:pPr>
        <w:ind w:left="-4" w:right="561"/>
      </w:pPr>
      <w:r>
        <w:t>The School Safety Officer</w:t>
      </w:r>
      <w:r w:rsidR="00FE513E">
        <w:t xml:space="preserve"> is</w:t>
      </w:r>
      <w:r>
        <w:t xml:space="preserve"> </w:t>
      </w:r>
      <w:r w:rsidR="00FE513E">
        <w:t xml:space="preserve">Mr John Shaw </w:t>
      </w:r>
      <w:hyperlink r:id="rId21" w:history="1">
        <w:r w:rsidR="00FE513E" w:rsidRPr="00A117D8">
          <w:rPr>
            <w:rStyle w:val="Hyperlink"/>
          </w:rPr>
          <w:t>John.Shaw@glasgow.ac.uk</w:t>
        </w:r>
      </w:hyperlink>
    </w:p>
    <w:p w14:paraId="27C0B8AC" w14:textId="4944A52A" w:rsidR="007D06B2" w:rsidRDefault="00B90249" w:rsidP="00FE513E">
      <w:pPr>
        <w:spacing w:after="0" w:line="259" w:lineRule="auto"/>
        <w:ind w:left="0" w:firstLine="0"/>
        <w:jc w:val="left"/>
      </w:pPr>
      <w:r>
        <w:t xml:space="preserve"> </w:t>
      </w:r>
    </w:p>
    <w:p w14:paraId="27796CA3" w14:textId="77777777" w:rsidR="007D06B2" w:rsidRDefault="00B90249">
      <w:pPr>
        <w:spacing w:after="0" w:line="259" w:lineRule="auto"/>
        <w:ind w:left="0" w:firstLine="0"/>
        <w:jc w:val="left"/>
      </w:pPr>
      <w:r>
        <w:rPr>
          <w:noProof/>
        </w:rPr>
        <w:drawing>
          <wp:inline distT="0" distB="0" distL="0" distR="0" wp14:anchorId="6D371B5A" wp14:editId="4DCC2AB7">
            <wp:extent cx="1816160" cy="676275"/>
            <wp:effectExtent l="0" t="0" r="0" b="0"/>
            <wp:docPr id="707" name="Picture 707" descr="A black and white logo&#10;&#10;signature of Prof Gregor Thut"/>
            <wp:cNvGraphicFramePr/>
            <a:graphic xmlns:a="http://schemas.openxmlformats.org/drawingml/2006/main">
              <a:graphicData uri="http://schemas.openxmlformats.org/drawingml/2006/picture">
                <pic:pic xmlns:pic="http://schemas.openxmlformats.org/drawingml/2006/picture">
                  <pic:nvPicPr>
                    <pic:cNvPr id="707" name="Picture 707" descr="A black and white logo&#10;&#10;signature of Prof Gregor Thut"/>
                    <pic:cNvPicPr/>
                  </pic:nvPicPr>
                  <pic:blipFill>
                    <a:blip r:embed="rId22">
                      <a:extLst>
                        <a:ext uri="{28A0092B-C50C-407E-A947-70E740481C1C}">
                          <a14:useLocalDpi xmlns:a14="http://schemas.microsoft.com/office/drawing/2010/main" val="0"/>
                        </a:ext>
                      </a:extLst>
                    </a:blip>
                    <a:stretch>
                      <a:fillRect/>
                    </a:stretch>
                  </pic:blipFill>
                  <pic:spPr>
                    <a:xfrm>
                      <a:off x="0" y="0"/>
                      <a:ext cx="1816160" cy="676275"/>
                    </a:xfrm>
                    <a:prstGeom prst="rect">
                      <a:avLst/>
                    </a:prstGeom>
                  </pic:spPr>
                </pic:pic>
              </a:graphicData>
            </a:graphic>
          </wp:inline>
        </w:drawing>
      </w:r>
      <w:r>
        <w:t xml:space="preserve"> </w:t>
      </w:r>
    </w:p>
    <w:p w14:paraId="78496DFF" w14:textId="77777777" w:rsidR="007D06B2" w:rsidRDefault="00B90249">
      <w:pPr>
        <w:spacing w:after="0" w:line="259" w:lineRule="auto"/>
        <w:ind w:left="0" w:firstLine="0"/>
        <w:jc w:val="left"/>
      </w:pPr>
      <w:r>
        <w:t xml:space="preserve"> </w:t>
      </w:r>
    </w:p>
    <w:p w14:paraId="340DC619" w14:textId="6982BE47" w:rsidR="007D06B2" w:rsidRDefault="00B90249">
      <w:pPr>
        <w:ind w:left="-4" w:right="561"/>
      </w:pPr>
      <w:r>
        <w:t xml:space="preserve">Professor </w:t>
      </w:r>
      <w:r w:rsidR="00FE513E">
        <w:t>Gregor Thut</w:t>
      </w:r>
    </w:p>
    <w:p w14:paraId="0F758DAB" w14:textId="77777777" w:rsidR="007D06B2" w:rsidRDefault="00B90249">
      <w:pPr>
        <w:spacing w:after="0" w:line="259" w:lineRule="auto"/>
        <w:ind w:left="0" w:firstLine="0"/>
        <w:jc w:val="left"/>
      </w:pPr>
      <w:r>
        <w:t xml:space="preserve"> </w:t>
      </w:r>
    </w:p>
    <w:p w14:paraId="488CF255" w14:textId="3AC7C12B" w:rsidR="007D06B2" w:rsidRDefault="00504497" w:rsidP="0040091B">
      <w:pPr>
        <w:ind w:left="-4" w:right="561"/>
      </w:pPr>
      <w:r>
        <w:t xml:space="preserve">Acting </w:t>
      </w:r>
      <w:r w:rsidR="00B90249">
        <w:t>Head</w:t>
      </w:r>
      <w:r w:rsidR="0040091B">
        <w:t>,</w:t>
      </w:r>
      <w:r w:rsidR="00B90249">
        <w:t xml:space="preserve"> School of Psychology </w:t>
      </w:r>
      <w:r w:rsidR="0040091B">
        <w:t>&amp; Neuroscience</w:t>
      </w:r>
      <w:r w:rsidR="00B90249">
        <w:t xml:space="preserve"> </w:t>
      </w:r>
    </w:p>
    <w:p w14:paraId="62397075" w14:textId="77777777" w:rsidR="007D06B2" w:rsidRDefault="00B90249">
      <w:pPr>
        <w:spacing w:after="0" w:line="259" w:lineRule="auto"/>
        <w:ind w:left="0" w:firstLine="0"/>
        <w:jc w:val="left"/>
      </w:pPr>
      <w:r>
        <w:t xml:space="preserve"> </w:t>
      </w:r>
    </w:p>
    <w:p w14:paraId="509C2094" w14:textId="77777777" w:rsidR="007D06B2" w:rsidRDefault="00B90249">
      <w:pPr>
        <w:spacing w:after="0" w:line="259" w:lineRule="auto"/>
        <w:ind w:left="0" w:firstLine="0"/>
        <w:jc w:val="left"/>
      </w:pPr>
      <w:r>
        <w:t xml:space="preserve"> </w:t>
      </w:r>
    </w:p>
    <w:p w14:paraId="109AB312" w14:textId="1F043E80" w:rsidR="007D06B2" w:rsidRDefault="00B90249">
      <w:pPr>
        <w:ind w:left="-4" w:right="561"/>
      </w:pPr>
      <w:r>
        <w:t xml:space="preserve">Date:  </w:t>
      </w:r>
      <w:proofErr w:type="gramStart"/>
      <w:r w:rsidR="0040091B">
        <w:t>January</w:t>
      </w:r>
      <w:r>
        <w:t>,</w:t>
      </w:r>
      <w:proofErr w:type="gramEnd"/>
      <w:r>
        <w:t xml:space="preserve"> 20</w:t>
      </w:r>
      <w:r w:rsidR="0040091B">
        <w:t>22</w:t>
      </w:r>
      <w:r>
        <w:t xml:space="preserve"> </w:t>
      </w:r>
    </w:p>
    <w:p w14:paraId="19D48332" w14:textId="77777777" w:rsidR="007D06B2" w:rsidRDefault="00B90249">
      <w:pPr>
        <w:spacing w:after="0" w:line="259" w:lineRule="auto"/>
        <w:ind w:left="0" w:firstLine="0"/>
        <w:jc w:val="left"/>
      </w:pPr>
      <w:r>
        <w:t xml:space="preserve"> </w:t>
      </w:r>
    </w:p>
    <w:p w14:paraId="08B9DDD9" w14:textId="77777777" w:rsidR="007D06B2" w:rsidRDefault="00B90249">
      <w:pPr>
        <w:spacing w:after="0" w:line="259" w:lineRule="auto"/>
        <w:ind w:left="0" w:firstLine="0"/>
        <w:jc w:val="left"/>
      </w:pPr>
      <w:r>
        <w:t xml:space="preserve"> </w:t>
      </w:r>
    </w:p>
    <w:p w14:paraId="5D8088A6" w14:textId="77777777" w:rsidR="007D06B2" w:rsidRDefault="00B90249">
      <w:pPr>
        <w:spacing w:after="0" w:line="259" w:lineRule="auto"/>
        <w:ind w:left="0" w:firstLine="0"/>
        <w:jc w:val="left"/>
      </w:pPr>
      <w:r>
        <w:t xml:space="preserve"> </w:t>
      </w:r>
    </w:p>
    <w:p w14:paraId="270738B3" w14:textId="77777777" w:rsidR="007D06B2" w:rsidRDefault="00B90249">
      <w:pPr>
        <w:spacing w:after="0" w:line="259" w:lineRule="auto"/>
        <w:ind w:left="0" w:firstLine="0"/>
        <w:jc w:val="left"/>
      </w:pPr>
      <w:r>
        <w:t xml:space="preserve"> </w:t>
      </w:r>
    </w:p>
    <w:sectPr w:rsidR="007D06B2">
      <w:footerReference w:type="even" r:id="rId23"/>
      <w:footerReference w:type="default" r:id="rId24"/>
      <w:footerReference w:type="first" r:id="rId25"/>
      <w:pgSz w:w="11906" w:h="16838"/>
      <w:pgMar w:top="441" w:right="784" w:bottom="1768" w:left="1361"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0431" w14:textId="77777777" w:rsidR="00707E2B" w:rsidRDefault="00707E2B">
      <w:pPr>
        <w:spacing w:after="0" w:line="240" w:lineRule="auto"/>
      </w:pPr>
      <w:r>
        <w:separator/>
      </w:r>
    </w:p>
  </w:endnote>
  <w:endnote w:type="continuationSeparator" w:id="0">
    <w:p w14:paraId="2AD567BA" w14:textId="77777777" w:rsidR="00707E2B" w:rsidRDefault="0070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1B86" w14:textId="77777777" w:rsidR="007D06B2" w:rsidRDefault="00B90249">
    <w:pPr>
      <w:spacing w:after="0" w:line="259" w:lineRule="auto"/>
      <w:ind w:left="0" w:right="576" w:firstLine="0"/>
      <w:jc w:val="right"/>
    </w:pPr>
    <w:r>
      <w:fldChar w:fldCharType="begin"/>
    </w:r>
    <w:r>
      <w:instrText xml:space="preserve"> PAGE   \* MERGEFORMAT </w:instrText>
    </w:r>
    <w:r>
      <w:fldChar w:fldCharType="separate"/>
    </w:r>
    <w:r>
      <w:t>1</w:t>
    </w:r>
    <w:r>
      <w:fldChar w:fldCharType="end"/>
    </w:r>
    <w:r>
      <w:t xml:space="preserve"> </w:t>
    </w:r>
  </w:p>
  <w:p w14:paraId="3FF5C3F6" w14:textId="77777777" w:rsidR="007D06B2" w:rsidRDefault="00B90249">
    <w:pPr>
      <w:spacing w:after="0" w:line="259" w:lineRule="auto"/>
      <w:ind w:left="0" w:firstLine="0"/>
      <w:jc w:val="left"/>
    </w:pPr>
    <w:r>
      <w:t xml:space="preserve"> </w:t>
    </w:r>
  </w:p>
  <w:p w14:paraId="526B9DDE" w14:textId="77777777" w:rsidR="007D06B2" w:rsidRDefault="00B9024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C8A3" w14:textId="77777777" w:rsidR="007D06B2" w:rsidRDefault="00B90249">
    <w:pPr>
      <w:spacing w:after="0" w:line="259" w:lineRule="auto"/>
      <w:ind w:left="0" w:right="576" w:firstLine="0"/>
      <w:jc w:val="right"/>
    </w:pPr>
    <w:r>
      <w:fldChar w:fldCharType="begin"/>
    </w:r>
    <w:r>
      <w:instrText xml:space="preserve"> PAGE   \* MERGEFORMAT </w:instrText>
    </w:r>
    <w:r>
      <w:fldChar w:fldCharType="separate"/>
    </w:r>
    <w:r>
      <w:t>1</w:t>
    </w:r>
    <w:r>
      <w:fldChar w:fldCharType="end"/>
    </w:r>
    <w:r>
      <w:t xml:space="preserve"> </w:t>
    </w:r>
  </w:p>
  <w:p w14:paraId="5C5CE503" w14:textId="77777777" w:rsidR="007D06B2" w:rsidRDefault="00B90249">
    <w:pPr>
      <w:spacing w:after="0" w:line="259" w:lineRule="auto"/>
      <w:ind w:left="0" w:firstLine="0"/>
      <w:jc w:val="left"/>
    </w:pPr>
    <w:r>
      <w:t xml:space="preserve"> </w:t>
    </w:r>
  </w:p>
  <w:p w14:paraId="72CA8F16" w14:textId="77777777" w:rsidR="007D06B2" w:rsidRDefault="00B9024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DBC7" w14:textId="77777777" w:rsidR="007D06B2" w:rsidRDefault="00B90249">
    <w:pPr>
      <w:spacing w:after="0" w:line="259" w:lineRule="auto"/>
      <w:ind w:left="0" w:right="576" w:firstLine="0"/>
      <w:jc w:val="right"/>
    </w:pPr>
    <w:r>
      <w:fldChar w:fldCharType="begin"/>
    </w:r>
    <w:r>
      <w:instrText xml:space="preserve"> PAGE   \* MERGEFORMAT </w:instrText>
    </w:r>
    <w:r>
      <w:fldChar w:fldCharType="separate"/>
    </w:r>
    <w:r>
      <w:t>1</w:t>
    </w:r>
    <w:r>
      <w:fldChar w:fldCharType="end"/>
    </w:r>
    <w:r>
      <w:t xml:space="preserve"> </w:t>
    </w:r>
  </w:p>
  <w:p w14:paraId="2CF43F8E" w14:textId="77777777" w:rsidR="007D06B2" w:rsidRDefault="00B90249">
    <w:pPr>
      <w:spacing w:after="0" w:line="259" w:lineRule="auto"/>
      <w:ind w:left="0" w:firstLine="0"/>
      <w:jc w:val="left"/>
    </w:pPr>
    <w:r>
      <w:t xml:space="preserve"> </w:t>
    </w:r>
  </w:p>
  <w:p w14:paraId="3136F165" w14:textId="77777777" w:rsidR="007D06B2" w:rsidRDefault="00B9024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9682" w14:textId="77777777" w:rsidR="00707E2B" w:rsidRDefault="00707E2B">
      <w:pPr>
        <w:spacing w:after="0" w:line="240" w:lineRule="auto"/>
      </w:pPr>
      <w:r>
        <w:separator/>
      </w:r>
    </w:p>
  </w:footnote>
  <w:footnote w:type="continuationSeparator" w:id="0">
    <w:p w14:paraId="74AF1881" w14:textId="77777777" w:rsidR="00707E2B" w:rsidRDefault="00707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833"/>
    <w:multiLevelType w:val="hybridMultilevel"/>
    <w:tmpl w:val="2026A8D6"/>
    <w:lvl w:ilvl="0" w:tplc="BD563B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726236">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9889EE">
      <w:start w:val="1"/>
      <w:numFmt w:val="bullet"/>
      <w:lvlText w:val="▪"/>
      <w:lvlJc w:val="left"/>
      <w:pPr>
        <w:ind w:left="1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4E4C38">
      <w:start w:val="1"/>
      <w:numFmt w:val="bullet"/>
      <w:lvlText w:val="•"/>
      <w:lvlJc w:val="left"/>
      <w:pPr>
        <w:ind w:left="2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C4EBF2">
      <w:start w:val="1"/>
      <w:numFmt w:val="bullet"/>
      <w:lvlText w:val="o"/>
      <w:lvlJc w:val="left"/>
      <w:pPr>
        <w:ind w:left="3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6E17D8">
      <w:start w:val="1"/>
      <w:numFmt w:val="bullet"/>
      <w:lvlText w:val="▪"/>
      <w:lvlJc w:val="left"/>
      <w:pPr>
        <w:ind w:left="4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F4BA16">
      <w:start w:val="1"/>
      <w:numFmt w:val="bullet"/>
      <w:lvlText w:val="•"/>
      <w:lvlJc w:val="left"/>
      <w:pPr>
        <w:ind w:left="4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2CEEF8A">
      <w:start w:val="1"/>
      <w:numFmt w:val="bullet"/>
      <w:lvlText w:val="o"/>
      <w:lvlJc w:val="left"/>
      <w:pPr>
        <w:ind w:left="5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3C685E">
      <w:start w:val="1"/>
      <w:numFmt w:val="bullet"/>
      <w:lvlText w:val="▪"/>
      <w:lvlJc w:val="left"/>
      <w:pPr>
        <w:ind w:left="6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E52B11"/>
    <w:multiLevelType w:val="hybridMultilevel"/>
    <w:tmpl w:val="A7D8BA8E"/>
    <w:lvl w:ilvl="0" w:tplc="6680AF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45836">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BABD96">
      <w:start w:val="1"/>
      <w:numFmt w:val="bullet"/>
      <w:lvlText w:val="▪"/>
      <w:lvlJc w:val="left"/>
      <w:pPr>
        <w:ind w:left="1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3CAEA8">
      <w:start w:val="1"/>
      <w:numFmt w:val="bullet"/>
      <w:lvlText w:val="•"/>
      <w:lvlJc w:val="left"/>
      <w:pPr>
        <w:ind w:left="2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A218B4">
      <w:start w:val="1"/>
      <w:numFmt w:val="bullet"/>
      <w:lvlText w:val="o"/>
      <w:lvlJc w:val="left"/>
      <w:pPr>
        <w:ind w:left="3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C23498">
      <w:start w:val="1"/>
      <w:numFmt w:val="bullet"/>
      <w:lvlText w:val="▪"/>
      <w:lvlJc w:val="left"/>
      <w:pPr>
        <w:ind w:left="4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E2024E">
      <w:start w:val="1"/>
      <w:numFmt w:val="bullet"/>
      <w:lvlText w:val="•"/>
      <w:lvlJc w:val="left"/>
      <w:pPr>
        <w:ind w:left="4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9EFDBE">
      <w:start w:val="1"/>
      <w:numFmt w:val="bullet"/>
      <w:lvlText w:val="o"/>
      <w:lvlJc w:val="left"/>
      <w:pPr>
        <w:ind w:left="5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32D170">
      <w:start w:val="1"/>
      <w:numFmt w:val="bullet"/>
      <w:lvlText w:val="▪"/>
      <w:lvlJc w:val="left"/>
      <w:pPr>
        <w:ind w:left="6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F41C0"/>
    <w:multiLevelType w:val="hybridMultilevel"/>
    <w:tmpl w:val="27F40A9C"/>
    <w:lvl w:ilvl="0" w:tplc="5B86A59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4E80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8689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1EAD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10AED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84633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D475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923D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D4875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EB54A9"/>
    <w:multiLevelType w:val="hybridMultilevel"/>
    <w:tmpl w:val="35DA4D42"/>
    <w:lvl w:ilvl="0" w:tplc="457AAAB8">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601F7A">
      <w:start w:val="1"/>
      <w:numFmt w:val="bullet"/>
      <w:lvlText w:val="o"/>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9E31BE">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6252F0">
      <w:start w:val="1"/>
      <w:numFmt w:val="bullet"/>
      <w:lvlText w:val="•"/>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229886">
      <w:start w:val="1"/>
      <w:numFmt w:val="bullet"/>
      <w:lvlText w:val="o"/>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10924A">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D2E268">
      <w:start w:val="1"/>
      <w:numFmt w:val="bullet"/>
      <w:lvlText w:val="•"/>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986F3A">
      <w:start w:val="1"/>
      <w:numFmt w:val="bullet"/>
      <w:lvlText w:val="o"/>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8E9A26">
      <w:start w:val="1"/>
      <w:numFmt w:val="bullet"/>
      <w:lvlText w:val="▪"/>
      <w:lvlJc w:val="left"/>
      <w:pPr>
        <w:ind w:left="6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800808"/>
    <w:multiLevelType w:val="hybridMultilevel"/>
    <w:tmpl w:val="ADFC087C"/>
    <w:lvl w:ilvl="0" w:tplc="E5BAA7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D03868">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3C4B84">
      <w:start w:val="1"/>
      <w:numFmt w:val="bullet"/>
      <w:lvlText w:val="▪"/>
      <w:lvlJc w:val="left"/>
      <w:pPr>
        <w:ind w:left="1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927ECC">
      <w:start w:val="1"/>
      <w:numFmt w:val="bullet"/>
      <w:lvlText w:val="•"/>
      <w:lvlJc w:val="left"/>
      <w:pPr>
        <w:ind w:left="2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7810FC">
      <w:start w:val="1"/>
      <w:numFmt w:val="bullet"/>
      <w:lvlText w:val="o"/>
      <w:lvlJc w:val="left"/>
      <w:pPr>
        <w:ind w:left="3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7E6B84">
      <w:start w:val="1"/>
      <w:numFmt w:val="bullet"/>
      <w:lvlText w:val="▪"/>
      <w:lvlJc w:val="left"/>
      <w:pPr>
        <w:ind w:left="4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C684B6">
      <w:start w:val="1"/>
      <w:numFmt w:val="bullet"/>
      <w:lvlText w:val="•"/>
      <w:lvlJc w:val="left"/>
      <w:pPr>
        <w:ind w:left="4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ACC2D0">
      <w:start w:val="1"/>
      <w:numFmt w:val="bullet"/>
      <w:lvlText w:val="o"/>
      <w:lvlJc w:val="left"/>
      <w:pPr>
        <w:ind w:left="5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10DE76">
      <w:start w:val="1"/>
      <w:numFmt w:val="bullet"/>
      <w:lvlText w:val="▪"/>
      <w:lvlJc w:val="left"/>
      <w:pPr>
        <w:ind w:left="6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062E0B"/>
    <w:multiLevelType w:val="hybridMultilevel"/>
    <w:tmpl w:val="4DCABB04"/>
    <w:lvl w:ilvl="0" w:tplc="FCA84012">
      <w:start w:val="1"/>
      <w:numFmt w:val="bullet"/>
      <w:lvlText w:val="•"/>
      <w:lvlJc w:val="left"/>
      <w:pPr>
        <w:ind w:left="43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D6E7C68">
      <w:start w:val="1"/>
      <w:numFmt w:val="bullet"/>
      <w:lvlText w:val="o"/>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3A0CC1E">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65CBD04">
      <w:start w:val="1"/>
      <w:numFmt w:val="bullet"/>
      <w:lvlText w:val="•"/>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5B60F68">
      <w:start w:val="1"/>
      <w:numFmt w:val="bullet"/>
      <w:lvlText w:val="o"/>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F3C9014">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F9AA510">
      <w:start w:val="1"/>
      <w:numFmt w:val="bullet"/>
      <w:lvlText w:val="•"/>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A683216">
      <w:start w:val="1"/>
      <w:numFmt w:val="bullet"/>
      <w:lvlText w:val="o"/>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F0A04BE">
      <w:start w:val="1"/>
      <w:numFmt w:val="bullet"/>
      <w:lvlText w:val="▪"/>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18643A"/>
    <w:multiLevelType w:val="hybridMultilevel"/>
    <w:tmpl w:val="C3FE5962"/>
    <w:lvl w:ilvl="0" w:tplc="7A36FA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226C94">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348A04">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401CE">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447634">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C6F0E">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824B2C">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C4234">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CFB38">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64036763">
    <w:abstractNumId w:val="5"/>
  </w:num>
  <w:num w:numId="2" w16cid:durableId="1579090565">
    <w:abstractNumId w:val="0"/>
  </w:num>
  <w:num w:numId="3" w16cid:durableId="1271623670">
    <w:abstractNumId w:val="1"/>
  </w:num>
  <w:num w:numId="4" w16cid:durableId="153910324">
    <w:abstractNumId w:val="4"/>
  </w:num>
  <w:num w:numId="5" w16cid:durableId="404107562">
    <w:abstractNumId w:val="3"/>
  </w:num>
  <w:num w:numId="6" w16cid:durableId="1445228411">
    <w:abstractNumId w:val="6"/>
  </w:num>
  <w:num w:numId="7" w16cid:durableId="1765682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2"/>
    <w:rsid w:val="00057CF9"/>
    <w:rsid w:val="001B160B"/>
    <w:rsid w:val="00225F6A"/>
    <w:rsid w:val="002D5175"/>
    <w:rsid w:val="002F4C0E"/>
    <w:rsid w:val="003708A1"/>
    <w:rsid w:val="003B0086"/>
    <w:rsid w:val="0040091B"/>
    <w:rsid w:val="00406500"/>
    <w:rsid w:val="004548A6"/>
    <w:rsid w:val="004D715D"/>
    <w:rsid w:val="00504497"/>
    <w:rsid w:val="005234D4"/>
    <w:rsid w:val="00525D3B"/>
    <w:rsid w:val="00531415"/>
    <w:rsid w:val="005318E7"/>
    <w:rsid w:val="005D0B7C"/>
    <w:rsid w:val="006E2774"/>
    <w:rsid w:val="00707E2B"/>
    <w:rsid w:val="0075162C"/>
    <w:rsid w:val="007D06B2"/>
    <w:rsid w:val="007E2CA8"/>
    <w:rsid w:val="00802197"/>
    <w:rsid w:val="00856F8F"/>
    <w:rsid w:val="00892076"/>
    <w:rsid w:val="008A4E01"/>
    <w:rsid w:val="008B30BD"/>
    <w:rsid w:val="00964369"/>
    <w:rsid w:val="00A05EB2"/>
    <w:rsid w:val="00AA7545"/>
    <w:rsid w:val="00B03A37"/>
    <w:rsid w:val="00B85B36"/>
    <w:rsid w:val="00B90249"/>
    <w:rsid w:val="00C11AD6"/>
    <w:rsid w:val="00C2014C"/>
    <w:rsid w:val="00C37850"/>
    <w:rsid w:val="00C47D9E"/>
    <w:rsid w:val="00C57EED"/>
    <w:rsid w:val="00C81AA7"/>
    <w:rsid w:val="00CA40E4"/>
    <w:rsid w:val="00CB1E38"/>
    <w:rsid w:val="00DF6514"/>
    <w:rsid w:val="00F1023A"/>
    <w:rsid w:val="00FE42BF"/>
    <w:rsid w:val="00FE51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16F6"/>
  <w15:docId w15:val="{99882C80-3BD4-4EB7-B576-FB2DD7A6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7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40"/>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05EB2"/>
    <w:rPr>
      <w:color w:val="0563C1" w:themeColor="hyperlink"/>
      <w:u w:val="single"/>
    </w:rPr>
  </w:style>
  <w:style w:type="character" w:styleId="UnresolvedMention">
    <w:name w:val="Unresolved Mention"/>
    <w:basedOn w:val="DefaultParagraphFont"/>
    <w:uiPriority w:val="99"/>
    <w:semiHidden/>
    <w:unhideWhenUsed/>
    <w:rsid w:val="00A05EB2"/>
    <w:rPr>
      <w:color w:val="605E5C"/>
      <w:shd w:val="clear" w:color="auto" w:fill="E1DFDD"/>
    </w:rPr>
  </w:style>
  <w:style w:type="character" w:styleId="FollowedHyperlink">
    <w:name w:val="FollowedHyperlink"/>
    <w:basedOn w:val="DefaultParagraphFont"/>
    <w:uiPriority w:val="99"/>
    <w:semiHidden/>
    <w:unhideWhenUsed/>
    <w:rsid w:val="00057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fezoneapp.com/" TargetMode="External"/><Relationship Id="rId13" Type="http://schemas.openxmlformats.org/officeDocument/2006/relationships/hyperlink" Target="https://www.gla.ac.uk/myglasgow/seps/az/computersandhomeworking/" TargetMode="External"/><Relationship Id="rId18" Type="http://schemas.openxmlformats.org/officeDocument/2006/relationships/hyperlink" Target="mailto:John.Shaw@glasgow.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ohn.Shaw@glasgow.ac.uk" TargetMode="External"/><Relationship Id="rId7" Type="http://schemas.openxmlformats.org/officeDocument/2006/relationships/image" Target="media/image1.png"/><Relationship Id="rId12" Type="http://schemas.openxmlformats.org/officeDocument/2006/relationships/hyperlink" Target="https://www.gla.ac.uk/media/Media_429683_smxx.docx" TargetMode="External"/><Relationship Id="rId17" Type="http://schemas.openxmlformats.org/officeDocument/2006/relationships/hyperlink" Target="mailto:estates-facilities-zone-3@glasgow.ac.u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ohn.Shaw@glasgow.ac.uk" TargetMode="External"/><Relationship Id="rId20" Type="http://schemas.openxmlformats.org/officeDocument/2006/relationships/hyperlink" Target="http://www.gla.ac.uk/services/seps/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Shaw@glasgow.ac.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afety-committee@psy.gla.ac.uk" TargetMode="External"/><Relationship Id="rId23" Type="http://schemas.openxmlformats.org/officeDocument/2006/relationships/footer" Target="footer1.xml"/><Relationship Id="rId10" Type="http://schemas.openxmlformats.org/officeDocument/2006/relationships/hyperlink" Target="mailto:jamie.murray@glasgow.ac.uk" TargetMode="External"/><Relationship Id="rId19" Type="http://schemas.openxmlformats.org/officeDocument/2006/relationships/hyperlink" Target="http://www.gla.ac.uk/services/seps/index.htm" TargetMode="External"/><Relationship Id="rId4" Type="http://schemas.openxmlformats.org/officeDocument/2006/relationships/webSettings" Target="webSettings.xml"/><Relationship Id="rId9" Type="http://schemas.openxmlformats.org/officeDocument/2006/relationships/hyperlink" Target="https://www.youtube.com/watch?v=OZky9nM9uM0&amp;feature=youtu.be" TargetMode="External"/><Relationship Id="rId14" Type="http://schemas.openxmlformats.org/officeDocument/2006/relationships/hyperlink" Target="mailto:John.Shaw@glasgow.ac.uk"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cp:lastModifiedBy>Andrew Dunipace</cp:lastModifiedBy>
  <cp:revision>14</cp:revision>
  <dcterms:created xsi:type="dcterms:W3CDTF">2022-08-21T20:35:00Z</dcterms:created>
  <dcterms:modified xsi:type="dcterms:W3CDTF">2022-08-22T09:03:00Z</dcterms:modified>
</cp:coreProperties>
</file>