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21C3" w14:textId="71B98554" w:rsidR="00A247B9" w:rsidRPr="006F0032" w:rsidRDefault="00A247B9" w:rsidP="002C7ED0">
      <w:pPr>
        <w:spacing w:line="276" w:lineRule="auto"/>
        <w:jc w:val="center"/>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t xml:space="preserve">The role of </w:t>
      </w:r>
      <w:r w:rsidR="00CA7904" w:rsidRPr="006F0032">
        <w:rPr>
          <w:rFonts w:ascii="Times New Roman" w:hAnsi="Times New Roman" w:cs="Times New Roman"/>
          <w:b/>
          <w:bCs/>
          <w:sz w:val="24"/>
          <w:szCs w:val="24"/>
          <w:lang w:val="en-GB"/>
        </w:rPr>
        <w:t>higher education institution</w:t>
      </w:r>
      <w:r w:rsidRPr="006F0032">
        <w:rPr>
          <w:rFonts w:ascii="Times New Roman" w:hAnsi="Times New Roman" w:cs="Times New Roman"/>
          <w:b/>
          <w:bCs/>
          <w:sz w:val="24"/>
          <w:szCs w:val="24"/>
          <w:lang w:val="en-GB"/>
        </w:rPr>
        <w:t xml:space="preserve"> employability practice in graduate labour market outcomes: weak evidence, labour market imperfections, moral </w:t>
      </w:r>
      <w:proofErr w:type="gramStart"/>
      <w:r w:rsidRPr="006F0032">
        <w:rPr>
          <w:rFonts w:ascii="Times New Roman" w:hAnsi="Times New Roman" w:cs="Times New Roman"/>
          <w:b/>
          <w:bCs/>
          <w:sz w:val="24"/>
          <w:szCs w:val="24"/>
          <w:lang w:val="en-GB"/>
        </w:rPr>
        <w:t>panic</w:t>
      </w:r>
      <w:proofErr w:type="gramEnd"/>
      <w:r w:rsidRPr="006F0032">
        <w:rPr>
          <w:rFonts w:ascii="Times New Roman" w:hAnsi="Times New Roman" w:cs="Times New Roman"/>
          <w:b/>
          <w:bCs/>
          <w:sz w:val="24"/>
          <w:szCs w:val="24"/>
          <w:lang w:val="en-GB"/>
        </w:rPr>
        <w:t xml:space="preserve"> and the neglected equity perspective</w:t>
      </w:r>
    </w:p>
    <w:p w14:paraId="6C380F55" w14:textId="1524D6E4" w:rsidR="002C7ED0" w:rsidRDefault="002C7ED0" w:rsidP="00857E57">
      <w:pPr>
        <w:spacing w:line="276" w:lineRule="auto"/>
        <w:rPr>
          <w:rFonts w:ascii="Times New Roman" w:hAnsi="Times New Roman" w:cs="Times New Roman"/>
          <w:b/>
          <w:bCs/>
          <w:sz w:val="24"/>
          <w:szCs w:val="24"/>
          <w:lang w:val="en-GB"/>
        </w:rPr>
      </w:pPr>
    </w:p>
    <w:p w14:paraId="4154A67F" w14:textId="028E5859" w:rsidR="00015195" w:rsidRPr="00015195" w:rsidRDefault="00015195" w:rsidP="00015195">
      <w:pPr>
        <w:spacing w:line="276" w:lineRule="auto"/>
        <w:jc w:val="center"/>
        <w:rPr>
          <w:rFonts w:ascii="Times New Roman" w:hAnsi="Times New Roman" w:cs="Times New Roman"/>
          <w:b/>
          <w:bCs/>
          <w:sz w:val="20"/>
          <w:szCs w:val="20"/>
          <w:lang w:val="en-GB"/>
        </w:rPr>
      </w:pPr>
      <w:r w:rsidRPr="00015195">
        <w:rPr>
          <w:rFonts w:ascii="Times New Roman" w:hAnsi="Times New Roman" w:cs="Times New Roman"/>
          <w:b/>
          <w:bCs/>
          <w:sz w:val="20"/>
          <w:szCs w:val="20"/>
          <w:lang w:val="en-GB"/>
        </w:rPr>
        <w:t>&lt;&lt;This is a preliminary draft for internal use of the EPD project, please do not cite or share it&gt;&gt;</w:t>
      </w:r>
    </w:p>
    <w:p w14:paraId="53FC595B" w14:textId="77777777" w:rsidR="00015195" w:rsidRPr="006F0032" w:rsidRDefault="00015195" w:rsidP="00857E57">
      <w:pPr>
        <w:spacing w:line="276" w:lineRule="auto"/>
        <w:rPr>
          <w:rFonts w:ascii="Times New Roman" w:hAnsi="Times New Roman" w:cs="Times New Roman"/>
          <w:b/>
          <w:bCs/>
          <w:sz w:val="24"/>
          <w:szCs w:val="24"/>
          <w:lang w:val="en-GB"/>
        </w:rPr>
      </w:pPr>
    </w:p>
    <w:p w14:paraId="7C641C1D" w14:textId="63EF3E5B" w:rsidR="00A247B9" w:rsidRPr="006F0032" w:rsidRDefault="00A247B9" w:rsidP="00857E57">
      <w:pPr>
        <w:spacing w:line="276" w:lineRule="auto"/>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t>Abstract</w:t>
      </w:r>
    </w:p>
    <w:p w14:paraId="2797827E" w14:textId="6DCDBB87" w:rsidR="00A247B9" w:rsidRPr="006F0032" w:rsidRDefault="002C5875" w:rsidP="00857E57">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In this paper w</w:t>
      </w:r>
      <w:r w:rsidR="00A247B9" w:rsidRPr="006F0032">
        <w:rPr>
          <w:rFonts w:ascii="Times New Roman" w:hAnsi="Times New Roman" w:cs="Times New Roman"/>
          <w:sz w:val="24"/>
          <w:szCs w:val="24"/>
          <w:lang w:val="en-GB"/>
        </w:rPr>
        <w:t>e conduct</w:t>
      </w:r>
      <w:r w:rsidR="000B345F">
        <w:rPr>
          <w:rFonts w:ascii="Times New Roman" w:hAnsi="Times New Roman" w:cs="Times New Roman"/>
          <w:sz w:val="24"/>
          <w:szCs w:val="24"/>
          <w:lang w:val="en-GB"/>
        </w:rPr>
        <w:t>ed</w:t>
      </w:r>
      <w:r w:rsidR="00A247B9" w:rsidRPr="006F0032">
        <w:rPr>
          <w:rFonts w:ascii="Times New Roman" w:hAnsi="Times New Roman" w:cs="Times New Roman"/>
          <w:sz w:val="24"/>
          <w:szCs w:val="24"/>
          <w:lang w:val="en-GB"/>
        </w:rPr>
        <w:t xml:space="preserve"> a systematic literature review of employability practice in higher education, with the aim of identifying </w:t>
      </w:r>
      <w:r w:rsidR="00763B44">
        <w:rPr>
          <w:rFonts w:ascii="Times New Roman" w:hAnsi="Times New Roman" w:cs="Times New Roman"/>
          <w:sz w:val="24"/>
          <w:szCs w:val="24"/>
          <w:lang w:val="en-GB"/>
        </w:rPr>
        <w:t>a</w:t>
      </w:r>
      <w:r w:rsidR="00763B44" w:rsidRPr="006F0032">
        <w:rPr>
          <w:rFonts w:ascii="Times New Roman" w:hAnsi="Times New Roman" w:cs="Times New Roman"/>
          <w:sz w:val="24"/>
          <w:szCs w:val="24"/>
          <w:lang w:val="en-GB"/>
        </w:rPr>
        <w:t xml:space="preserve"> </w:t>
      </w:r>
      <w:r w:rsidR="00A247B9" w:rsidRPr="006F0032">
        <w:rPr>
          <w:rFonts w:ascii="Times New Roman" w:hAnsi="Times New Roman" w:cs="Times New Roman"/>
          <w:sz w:val="24"/>
          <w:szCs w:val="24"/>
          <w:lang w:val="en-GB"/>
        </w:rPr>
        <w:t>theory of change underlying the work of employability practitioner and evidence for their effectiveness. We find that whilst an extensive literature engages with the concept of employability, there is very little in terms of robust programme evaluation evidence. We identify two main strands of the employability literature</w:t>
      </w:r>
      <w:r w:rsidR="00532B38" w:rsidRPr="006F0032">
        <w:rPr>
          <w:rFonts w:ascii="Times New Roman" w:hAnsi="Times New Roman" w:cs="Times New Roman"/>
          <w:sz w:val="24"/>
          <w:szCs w:val="24"/>
          <w:lang w:val="en-GB"/>
        </w:rPr>
        <w:t xml:space="preserve">, </w:t>
      </w:r>
      <w:r w:rsidR="006D3DB5">
        <w:rPr>
          <w:rFonts w:ascii="Times New Roman" w:hAnsi="Times New Roman" w:cs="Times New Roman"/>
          <w:sz w:val="24"/>
          <w:szCs w:val="24"/>
          <w:lang w:val="en-GB"/>
        </w:rPr>
        <w:t xml:space="preserve">one </w:t>
      </w:r>
      <w:r w:rsidR="00532B38" w:rsidRPr="006F0032">
        <w:rPr>
          <w:rFonts w:ascii="Times New Roman" w:hAnsi="Times New Roman" w:cs="Times New Roman"/>
          <w:sz w:val="24"/>
          <w:szCs w:val="24"/>
          <w:lang w:val="en-GB"/>
        </w:rPr>
        <w:t>examin</w:t>
      </w:r>
      <w:r w:rsidR="006D3DB5">
        <w:rPr>
          <w:rFonts w:ascii="Times New Roman" w:hAnsi="Times New Roman" w:cs="Times New Roman"/>
          <w:sz w:val="24"/>
          <w:szCs w:val="24"/>
          <w:lang w:val="en-GB"/>
        </w:rPr>
        <w:t>es</w:t>
      </w:r>
      <w:r w:rsidR="00532B38" w:rsidRPr="006F0032">
        <w:rPr>
          <w:rFonts w:ascii="Times New Roman" w:hAnsi="Times New Roman" w:cs="Times New Roman"/>
          <w:sz w:val="24"/>
          <w:szCs w:val="24"/>
          <w:lang w:val="en-GB"/>
        </w:rPr>
        <w:t xml:space="preserve"> the employability impacts of work</w:t>
      </w:r>
      <w:r w:rsidR="00085767" w:rsidRPr="006F0032">
        <w:rPr>
          <w:rFonts w:ascii="Times New Roman" w:hAnsi="Times New Roman" w:cs="Times New Roman"/>
          <w:sz w:val="24"/>
          <w:szCs w:val="24"/>
          <w:lang w:val="en-GB"/>
        </w:rPr>
        <w:t>-</w:t>
      </w:r>
      <w:r w:rsidR="00532B38" w:rsidRPr="006F0032">
        <w:rPr>
          <w:rFonts w:ascii="Times New Roman" w:hAnsi="Times New Roman" w:cs="Times New Roman"/>
          <w:sz w:val="24"/>
          <w:szCs w:val="24"/>
          <w:lang w:val="en-GB"/>
        </w:rPr>
        <w:t xml:space="preserve">based learning </w:t>
      </w:r>
      <w:r w:rsidR="00417615">
        <w:rPr>
          <w:rFonts w:ascii="Times New Roman" w:hAnsi="Times New Roman" w:cs="Times New Roman"/>
          <w:sz w:val="24"/>
          <w:szCs w:val="24"/>
          <w:lang w:val="en-GB"/>
        </w:rPr>
        <w:t xml:space="preserve">(WBL) </w:t>
      </w:r>
      <w:r w:rsidR="00532B38" w:rsidRPr="006F0032">
        <w:rPr>
          <w:rFonts w:ascii="Times New Roman" w:hAnsi="Times New Roman" w:cs="Times New Roman"/>
          <w:sz w:val="24"/>
          <w:szCs w:val="24"/>
          <w:lang w:val="en-GB"/>
        </w:rPr>
        <w:t xml:space="preserve">and </w:t>
      </w:r>
      <w:r w:rsidR="006D3DB5">
        <w:rPr>
          <w:rFonts w:ascii="Times New Roman" w:hAnsi="Times New Roman" w:cs="Times New Roman"/>
          <w:sz w:val="24"/>
          <w:szCs w:val="24"/>
          <w:lang w:val="en-GB"/>
        </w:rPr>
        <w:t>another</w:t>
      </w:r>
      <w:r w:rsidR="00F97E77">
        <w:rPr>
          <w:rFonts w:ascii="Times New Roman" w:hAnsi="Times New Roman" w:cs="Times New Roman"/>
          <w:sz w:val="24"/>
          <w:szCs w:val="24"/>
          <w:lang w:val="en-GB"/>
        </w:rPr>
        <w:t xml:space="preserve"> one,</w:t>
      </w:r>
      <w:r w:rsidR="006D3DB5">
        <w:rPr>
          <w:rFonts w:ascii="Times New Roman" w:hAnsi="Times New Roman" w:cs="Times New Roman"/>
          <w:sz w:val="24"/>
          <w:szCs w:val="24"/>
          <w:lang w:val="en-GB"/>
        </w:rPr>
        <w:t xml:space="preserve"> </w:t>
      </w:r>
      <w:r w:rsidR="00F97E77">
        <w:rPr>
          <w:rFonts w:ascii="Times New Roman" w:hAnsi="Times New Roman" w:cs="Times New Roman"/>
          <w:sz w:val="24"/>
          <w:szCs w:val="24"/>
          <w:lang w:val="en-GB"/>
        </w:rPr>
        <w:t>more</w:t>
      </w:r>
      <w:r w:rsidR="006D3DB5">
        <w:rPr>
          <w:rFonts w:ascii="Times New Roman" w:hAnsi="Times New Roman" w:cs="Times New Roman"/>
          <w:sz w:val="24"/>
          <w:szCs w:val="24"/>
          <w:lang w:val="en-GB"/>
        </w:rPr>
        <w:t xml:space="preserve"> </w:t>
      </w:r>
      <w:r w:rsidR="00F97E77">
        <w:rPr>
          <w:rFonts w:ascii="Times New Roman" w:hAnsi="Times New Roman" w:cs="Times New Roman"/>
          <w:sz w:val="24"/>
          <w:szCs w:val="24"/>
          <w:lang w:val="en-GB"/>
        </w:rPr>
        <w:t>abundant,</w:t>
      </w:r>
      <w:r w:rsidR="006D3DB5">
        <w:rPr>
          <w:rFonts w:ascii="Times New Roman" w:hAnsi="Times New Roman" w:cs="Times New Roman"/>
          <w:sz w:val="24"/>
          <w:szCs w:val="24"/>
          <w:lang w:val="en-GB"/>
        </w:rPr>
        <w:t xml:space="preserve"> which analyses </w:t>
      </w:r>
      <w:r w:rsidR="00532B38" w:rsidRPr="006F0032">
        <w:rPr>
          <w:rFonts w:ascii="Times New Roman" w:hAnsi="Times New Roman" w:cs="Times New Roman"/>
          <w:sz w:val="24"/>
          <w:szCs w:val="24"/>
          <w:lang w:val="en-GB"/>
        </w:rPr>
        <w:t>curricular or pedagogical enhancement</w:t>
      </w:r>
      <w:r w:rsidR="00417615">
        <w:rPr>
          <w:rFonts w:ascii="Times New Roman" w:hAnsi="Times New Roman" w:cs="Times New Roman"/>
          <w:sz w:val="24"/>
          <w:szCs w:val="24"/>
          <w:lang w:val="en-GB"/>
        </w:rPr>
        <w:t xml:space="preserve"> undertaken to improve learning</w:t>
      </w:r>
      <w:r w:rsidR="006D3DB5">
        <w:rPr>
          <w:rFonts w:ascii="Times New Roman" w:hAnsi="Times New Roman" w:cs="Times New Roman"/>
          <w:sz w:val="24"/>
          <w:szCs w:val="24"/>
          <w:lang w:val="en-GB"/>
        </w:rPr>
        <w:t xml:space="preserve"> and consequently graduate employability</w:t>
      </w:r>
      <w:r w:rsidR="00532B38" w:rsidRPr="006F0032">
        <w:rPr>
          <w:rFonts w:ascii="Times New Roman" w:hAnsi="Times New Roman" w:cs="Times New Roman"/>
          <w:sz w:val="24"/>
          <w:szCs w:val="24"/>
          <w:lang w:val="en-GB"/>
        </w:rPr>
        <w:t>.</w:t>
      </w:r>
      <w:r w:rsidR="00A247B9" w:rsidRPr="006F0032">
        <w:rPr>
          <w:rFonts w:ascii="Times New Roman" w:hAnsi="Times New Roman" w:cs="Times New Roman"/>
          <w:sz w:val="24"/>
          <w:szCs w:val="24"/>
          <w:lang w:val="en-GB"/>
        </w:rPr>
        <w:t xml:space="preserve"> Methodologically, these papers mainly offer descriptive accounts of practitioners’ work augmented with stakeholder</w:t>
      </w:r>
      <w:r w:rsidR="00BB1ACC" w:rsidRPr="006F0032">
        <w:rPr>
          <w:rFonts w:ascii="Times New Roman" w:hAnsi="Times New Roman" w:cs="Times New Roman"/>
          <w:sz w:val="24"/>
          <w:szCs w:val="24"/>
          <w:lang w:val="en-GB"/>
        </w:rPr>
        <w:t>s’</w:t>
      </w:r>
      <w:r w:rsidR="00A247B9" w:rsidRPr="006F0032">
        <w:rPr>
          <w:rFonts w:ascii="Times New Roman" w:hAnsi="Times New Roman" w:cs="Times New Roman"/>
          <w:sz w:val="24"/>
          <w:szCs w:val="24"/>
          <w:lang w:val="en-GB"/>
        </w:rPr>
        <w:t xml:space="preserve"> testimonies. Occasionally evaluations are based on ex-post surveys. We argue that existing theoretical and empirical evidence suggests there is a plausible route for labour market imperfections to drive skills mismatch and this is an area where employability practice</w:t>
      </w:r>
      <w:r w:rsidR="00417615">
        <w:rPr>
          <w:rFonts w:ascii="Times New Roman" w:hAnsi="Times New Roman" w:cs="Times New Roman"/>
          <w:sz w:val="24"/>
          <w:szCs w:val="24"/>
          <w:lang w:val="en-GB"/>
        </w:rPr>
        <w:t>s in HEIs</w:t>
      </w:r>
      <w:r w:rsidR="00A247B9" w:rsidRPr="006F0032">
        <w:rPr>
          <w:rFonts w:ascii="Times New Roman" w:hAnsi="Times New Roman" w:cs="Times New Roman"/>
          <w:sz w:val="24"/>
          <w:szCs w:val="24"/>
          <w:lang w:val="en-GB"/>
        </w:rPr>
        <w:t xml:space="preserve"> could play a beneficial role for economy and society. However, a range of evidence suggests labour market outcomes of graduates are good, certainly compared to other groups, and therefore the “moral panic” associated with popular discourse on graduate labour market outcomes is misguided. Conversely, graduate labour market outcomes are highly unequal, and possibly increasingly so. Emerging evidence suggests tacit knowledge of labour markets is an important driver of this. This tacit knowledge gap could plausibly be addressed through conventional employability practice. We argue that given the social salience of gender, social origin and ethnic gaps in graduate employment outcomes, robust evaluation</w:t>
      </w:r>
      <w:r w:rsidR="00EB4EBD">
        <w:rPr>
          <w:rFonts w:ascii="Times New Roman" w:hAnsi="Times New Roman" w:cs="Times New Roman"/>
          <w:sz w:val="24"/>
          <w:szCs w:val="24"/>
          <w:lang w:val="en-GB"/>
        </w:rPr>
        <w:t>s</w:t>
      </w:r>
      <w:r w:rsidR="00A247B9" w:rsidRPr="006F0032">
        <w:rPr>
          <w:rFonts w:ascii="Times New Roman" w:hAnsi="Times New Roman" w:cs="Times New Roman"/>
          <w:sz w:val="24"/>
          <w:szCs w:val="24"/>
          <w:lang w:val="en-GB"/>
        </w:rPr>
        <w:t xml:space="preserve"> of the ameliorating effects of employability practice </w:t>
      </w:r>
      <w:r w:rsidR="00EB4EBD">
        <w:rPr>
          <w:rFonts w:ascii="Times New Roman" w:hAnsi="Times New Roman" w:cs="Times New Roman"/>
          <w:sz w:val="24"/>
          <w:szCs w:val="24"/>
          <w:lang w:val="en-GB"/>
        </w:rPr>
        <w:t>are</w:t>
      </w:r>
      <w:r w:rsidR="00A247B9" w:rsidRPr="006F0032">
        <w:rPr>
          <w:rFonts w:ascii="Times New Roman" w:hAnsi="Times New Roman" w:cs="Times New Roman"/>
          <w:sz w:val="24"/>
          <w:szCs w:val="24"/>
          <w:lang w:val="en-GB"/>
        </w:rPr>
        <w:t xml:space="preserve"> overdue. </w:t>
      </w:r>
    </w:p>
    <w:p w14:paraId="07EBC1F2" w14:textId="77777777" w:rsidR="005550F1" w:rsidRPr="006F0032" w:rsidRDefault="005550F1" w:rsidP="00857E57">
      <w:pPr>
        <w:spacing w:line="276"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br w:type="page"/>
      </w:r>
    </w:p>
    <w:sdt>
      <w:sdtPr>
        <w:rPr>
          <w:rFonts w:ascii="Times New Roman" w:eastAsiaTheme="minorHAnsi" w:hAnsi="Times New Roman" w:cs="Times New Roman"/>
          <w:color w:val="auto"/>
          <w:sz w:val="24"/>
          <w:szCs w:val="24"/>
          <w:lang w:val="es-ES" w:eastAsia="en-US"/>
        </w:rPr>
        <w:id w:val="-337689370"/>
        <w:docPartObj>
          <w:docPartGallery w:val="Table of Contents"/>
          <w:docPartUnique/>
        </w:docPartObj>
      </w:sdtPr>
      <w:sdtEndPr>
        <w:rPr>
          <w:b/>
          <w:bCs/>
        </w:rPr>
      </w:sdtEndPr>
      <w:sdtContent>
        <w:p w14:paraId="31A387EC" w14:textId="6E3AFEA6" w:rsidR="008D50FC" w:rsidRPr="006F0032" w:rsidRDefault="008D50FC">
          <w:pPr>
            <w:pStyle w:val="TOCHeading"/>
            <w:rPr>
              <w:rFonts w:ascii="Times New Roman" w:hAnsi="Times New Roman" w:cs="Times New Roman"/>
              <w:b/>
              <w:bCs/>
              <w:color w:val="auto"/>
              <w:sz w:val="24"/>
              <w:szCs w:val="24"/>
            </w:rPr>
          </w:pPr>
          <w:r w:rsidRPr="006F0032">
            <w:rPr>
              <w:rFonts w:ascii="Times New Roman" w:hAnsi="Times New Roman" w:cs="Times New Roman"/>
              <w:b/>
              <w:bCs/>
              <w:color w:val="auto"/>
              <w:sz w:val="24"/>
              <w:szCs w:val="24"/>
              <w:lang w:val="es-ES"/>
            </w:rPr>
            <w:t>Content</w:t>
          </w:r>
        </w:p>
        <w:p w14:paraId="3A432B71" w14:textId="3694F59A" w:rsidR="0043172B" w:rsidRPr="0043172B" w:rsidRDefault="008D50FC">
          <w:pPr>
            <w:pStyle w:val="TOC1"/>
            <w:tabs>
              <w:tab w:val="right" w:leader="dot" w:pos="8494"/>
            </w:tabs>
            <w:rPr>
              <w:rFonts w:eastAsiaTheme="minorEastAsia"/>
              <w:noProof/>
              <w:lang w:val="en-GB" w:eastAsia="en-GB"/>
            </w:rPr>
          </w:pPr>
          <w:r w:rsidRPr="00386DD7">
            <w:rPr>
              <w:rFonts w:ascii="Times New Roman" w:hAnsi="Times New Roman" w:cs="Times New Roman"/>
              <w:sz w:val="24"/>
              <w:szCs w:val="24"/>
            </w:rPr>
            <w:fldChar w:fldCharType="begin"/>
          </w:r>
          <w:r w:rsidRPr="00386DD7">
            <w:rPr>
              <w:rFonts w:ascii="Times New Roman" w:hAnsi="Times New Roman" w:cs="Times New Roman"/>
              <w:sz w:val="24"/>
              <w:szCs w:val="24"/>
            </w:rPr>
            <w:instrText xml:space="preserve"> TOC \o "1-3" \h \z \u </w:instrText>
          </w:r>
          <w:r w:rsidRPr="00386DD7">
            <w:rPr>
              <w:rFonts w:ascii="Times New Roman" w:hAnsi="Times New Roman" w:cs="Times New Roman"/>
              <w:sz w:val="24"/>
              <w:szCs w:val="24"/>
            </w:rPr>
            <w:fldChar w:fldCharType="separate"/>
          </w:r>
          <w:hyperlink w:anchor="_Toc105416632" w:history="1">
            <w:r w:rsidR="0043172B" w:rsidRPr="0043172B">
              <w:rPr>
                <w:rStyle w:val="Hyperlink"/>
                <w:rFonts w:ascii="Times New Roman" w:hAnsi="Times New Roman" w:cs="Times New Roman"/>
                <w:noProof/>
                <w:lang w:val="en-GB"/>
              </w:rPr>
              <w:t>1. Introduction</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_Toc105416632 \h </w:instrText>
            </w:r>
            <w:r w:rsidR="0043172B" w:rsidRPr="0043172B">
              <w:rPr>
                <w:noProof/>
                <w:webHidden/>
              </w:rPr>
            </w:r>
            <w:r w:rsidR="0043172B" w:rsidRPr="0043172B">
              <w:rPr>
                <w:noProof/>
                <w:webHidden/>
              </w:rPr>
              <w:fldChar w:fldCharType="separate"/>
            </w:r>
            <w:r w:rsidR="00EC57F9">
              <w:rPr>
                <w:noProof/>
                <w:webHidden/>
              </w:rPr>
              <w:t>3</w:t>
            </w:r>
            <w:r w:rsidR="0043172B" w:rsidRPr="0043172B">
              <w:rPr>
                <w:noProof/>
                <w:webHidden/>
              </w:rPr>
              <w:fldChar w:fldCharType="end"/>
            </w:r>
          </w:hyperlink>
        </w:p>
        <w:p w14:paraId="3DE662CC" w14:textId="0433A4A3" w:rsidR="0043172B" w:rsidRPr="0043172B" w:rsidRDefault="00AB42D6">
          <w:pPr>
            <w:pStyle w:val="TOC1"/>
            <w:tabs>
              <w:tab w:val="right" w:leader="dot" w:pos="8494"/>
            </w:tabs>
            <w:rPr>
              <w:rFonts w:eastAsiaTheme="minorEastAsia"/>
              <w:noProof/>
              <w:lang w:val="en-GB" w:eastAsia="en-GB"/>
            </w:rPr>
          </w:pPr>
          <w:hyperlink w:anchor="_Toc105416633" w:history="1">
            <w:r w:rsidR="0043172B" w:rsidRPr="0043172B">
              <w:rPr>
                <w:rStyle w:val="Hyperlink"/>
                <w:rFonts w:ascii="Times New Roman" w:hAnsi="Times New Roman" w:cs="Times New Roman"/>
                <w:noProof/>
                <w:lang w:val="en-GB"/>
              </w:rPr>
              <w:t>2. Youth employment and employability programs in the higher education system</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_Toc105416633 \h </w:instrText>
            </w:r>
            <w:r w:rsidR="0043172B" w:rsidRPr="0043172B">
              <w:rPr>
                <w:noProof/>
                <w:webHidden/>
              </w:rPr>
            </w:r>
            <w:r w:rsidR="0043172B" w:rsidRPr="0043172B">
              <w:rPr>
                <w:noProof/>
                <w:webHidden/>
              </w:rPr>
              <w:fldChar w:fldCharType="separate"/>
            </w:r>
            <w:r w:rsidR="00EC57F9">
              <w:rPr>
                <w:noProof/>
                <w:webHidden/>
              </w:rPr>
              <w:t>4</w:t>
            </w:r>
            <w:r w:rsidR="0043172B" w:rsidRPr="0043172B">
              <w:rPr>
                <w:noProof/>
                <w:webHidden/>
              </w:rPr>
              <w:fldChar w:fldCharType="end"/>
            </w:r>
          </w:hyperlink>
        </w:p>
        <w:p w14:paraId="4A68F04B" w14:textId="4568006D" w:rsidR="0043172B" w:rsidRPr="0043172B" w:rsidRDefault="00AB42D6">
          <w:pPr>
            <w:pStyle w:val="TOC1"/>
            <w:tabs>
              <w:tab w:val="right" w:leader="dot" w:pos="8494"/>
            </w:tabs>
            <w:rPr>
              <w:rFonts w:eastAsiaTheme="minorEastAsia"/>
              <w:noProof/>
              <w:lang w:val="en-GB" w:eastAsia="en-GB"/>
            </w:rPr>
          </w:pPr>
          <w:hyperlink w:anchor="_Toc105416634" w:history="1">
            <w:r w:rsidR="0043172B" w:rsidRPr="0043172B">
              <w:rPr>
                <w:rStyle w:val="Hyperlink"/>
                <w:rFonts w:ascii="Times New Roman" w:hAnsi="Times New Roman" w:cs="Times New Roman"/>
                <w:noProof/>
                <w:lang w:val="en-GB"/>
              </w:rPr>
              <w:t>3. Systematic literature review: Methods and descriptive findings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_Toc105416634 \h </w:instrText>
            </w:r>
            <w:r w:rsidR="0043172B" w:rsidRPr="0043172B">
              <w:rPr>
                <w:noProof/>
                <w:webHidden/>
              </w:rPr>
            </w:r>
            <w:r w:rsidR="0043172B" w:rsidRPr="0043172B">
              <w:rPr>
                <w:noProof/>
                <w:webHidden/>
              </w:rPr>
              <w:fldChar w:fldCharType="separate"/>
            </w:r>
            <w:r w:rsidR="00EC57F9">
              <w:rPr>
                <w:noProof/>
                <w:webHidden/>
              </w:rPr>
              <w:t>7</w:t>
            </w:r>
            <w:r w:rsidR="0043172B" w:rsidRPr="0043172B">
              <w:rPr>
                <w:noProof/>
                <w:webHidden/>
              </w:rPr>
              <w:fldChar w:fldCharType="end"/>
            </w:r>
          </w:hyperlink>
        </w:p>
        <w:p w14:paraId="36D75253" w14:textId="10F7C640" w:rsidR="0043172B" w:rsidRPr="0043172B" w:rsidRDefault="00AB42D6">
          <w:pPr>
            <w:pStyle w:val="TOC1"/>
            <w:tabs>
              <w:tab w:val="right" w:leader="dot" w:pos="8494"/>
            </w:tabs>
            <w:rPr>
              <w:rFonts w:eastAsiaTheme="minorEastAsia"/>
              <w:noProof/>
              <w:lang w:val="en-GB" w:eastAsia="en-GB"/>
            </w:rPr>
          </w:pPr>
          <w:hyperlink w:anchor="_Toc105416635" w:history="1">
            <w:r w:rsidR="0043172B" w:rsidRPr="0043172B">
              <w:rPr>
                <w:rStyle w:val="Hyperlink"/>
                <w:rFonts w:ascii="Times New Roman" w:hAnsi="Times New Roman" w:cs="Times New Roman"/>
                <w:noProof/>
                <w:lang w:val="en-GB"/>
              </w:rPr>
              <w:t>4. Key themes in peer-reviewed academic research on employability</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_Toc105416635 \h </w:instrText>
            </w:r>
            <w:r w:rsidR="0043172B" w:rsidRPr="0043172B">
              <w:rPr>
                <w:noProof/>
                <w:webHidden/>
              </w:rPr>
            </w:r>
            <w:r w:rsidR="0043172B" w:rsidRPr="0043172B">
              <w:rPr>
                <w:noProof/>
                <w:webHidden/>
              </w:rPr>
              <w:fldChar w:fldCharType="separate"/>
            </w:r>
            <w:r w:rsidR="00EC57F9">
              <w:rPr>
                <w:noProof/>
                <w:webHidden/>
              </w:rPr>
              <w:t>10</w:t>
            </w:r>
            <w:r w:rsidR="0043172B" w:rsidRPr="0043172B">
              <w:rPr>
                <w:noProof/>
                <w:webHidden/>
              </w:rPr>
              <w:fldChar w:fldCharType="end"/>
            </w:r>
          </w:hyperlink>
        </w:p>
        <w:p w14:paraId="7D7E1543" w14:textId="3B6BE3F1" w:rsidR="0043172B" w:rsidRPr="0043172B" w:rsidRDefault="00AB42D6">
          <w:pPr>
            <w:pStyle w:val="TOC2"/>
            <w:tabs>
              <w:tab w:val="right" w:leader="dot" w:pos="8494"/>
            </w:tabs>
            <w:rPr>
              <w:rFonts w:eastAsiaTheme="minorEastAsia"/>
              <w:noProof/>
              <w:lang w:val="en-GB" w:eastAsia="en-GB"/>
            </w:rPr>
          </w:pPr>
          <w:hyperlink w:anchor="_Toc105416636" w:history="1">
            <w:r w:rsidR="0043172B" w:rsidRPr="0043172B">
              <w:rPr>
                <w:rStyle w:val="Hyperlink"/>
                <w:rFonts w:ascii="Times New Roman" w:hAnsi="Times New Roman" w:cs="Times New Roman"/>
                <w:noProof/>
                <w:lang w:val="en-GB"/>
              </w:rPr>
              <w:t>4.1 Attractiveness of the programme and graduate labour market outcomes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_Toc105416636 \h </w:instrText>
            </w:r>
            <w:r w:rsidR="0043172B" w:rsidRPr="0043172B">
              <w:rPr>
                <w:noProof/>
                <w:webHidden/>
              </w:rPr>
            </w:r>
            <w:r w:rsidR="0043172B" w:rsidRPr="0043172B">
              <w:rPr>
                <w:noProof/>
                <w:webHidden/>
              </w:rPr>
              <w:fldChar w:fldCharType="separate"/>
            </w:r>
            <w:r w:rsidR="00EC57F9">
              <w:rPr>
                <w:noProof/>
                <w:webHidden/>
              </w:rPr>
              <w:t>11</w:t>
            </w:r>
            <w:r w:rsidR="0043172B" w:rsidRPr="0043172B">
              <w:rPr>
                <w:noProof/>
                <w:webHidden/>
              </w:rPr>
              <w:fldChar w:fldCharType="end"/>
            </w:r>
          </w:hyperlink>
        </w:p>
        <w:p w14:paraId="6902A6BF" w14:textId="69777F8B" w:rsidR="0043172B" w:rsidRPr="0043172B" w:rsidRDefault="00AB42D6">
          <w:pPr>
            <w:pStyle w:val="TOC3"/>
            <w:tabs>
              <w:tab w:val="right" w:leader="dot" w:pos="8494"/>
            </w:tabs>
            <w:rPr>
              <w:rFonts w:eastAsiaTheme="minorEastAsia"/>
              <w:noProof/>
              <w:lang w:val="en-GB" w:eastAsia="en-GB"/>
            </w:rPr>
          </w:pPr>
          <w:hyperlink w:anchor="_Toc105416637" w:history="1">
            <w:r w:rsidR="0043172B" w:rsidRPr="0043172B">
              <w:rPr>
                <w:rStyle w:val="Hyperlink"/>
                <w:rFonts w:ascii="Times New Roman" w:hAnsi="Times New Roman" w:cs="Times New Roman"/>
                <w:noProof/>
                <w:lang w:val="en-GB"/>
              </w:rPr>
              <w:t>4.1.1 Motivation for employability initiatives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_Toc105416637 \h </w:instrText>
            </w:r>
            <w:r w:rsidR="0043172B" w:rsidRPr="0043172B">
              <w:rPr>
                <w:noProof/>
                <w:webHidden/>
              </w:rPr>
            </w:r>
            <w:r w:rsidR="0043172B" w:rsidRPr="0043172B">
              <w:rPr>
                <w:noProof/>
                <w:webHidden/>
              </w:rPr>
              <w:fldChar w:fldCharType="separate"/>
            </w:r>
            <w:r w:rsidR="00EC57F9">
              <w:rPr>
                <w:noProof/>
                <w:webHidden/>
              </w:rPr>
              <w:t>11</w:t>
            </w:r>
            <w:r w:rsidR="0043172B" w:rsidRPr="0043172B">
              <w:rPr>
                <w:noProof/>
                <w:webHidden/>
              </w:rPr>
              <w:fldChar w:fldCharType="end"/>
            </w:r>
          </w:hyperlink>
        </w:p>
        <w:p w14:paraId="25C3CD86" w14:textId="43BEC85D" w:rsidR="0043172B" w:rsidRPr="0043172B" w:rsidRDefault="00AB42D6">
          <w:pPr>
            <w:pStyle w:val="TOC3"/>
            <w:tabs>
              <w:tab w:val="right" w:leader="dot" w:pos="8494"/>
            </w:tabs>
            <w:rPr>
              <w:rFonts w:eastAsiaTheme="minorEastAsia"/>
              <w:noProof/>
              <w:lang w:val="en-GB" w:eastAsia="en-GB"/>
            </w:rPr>
          </w:pPr>
          <w:hyperlink w:anchor="_Toc105416638" w:history="1">
            <w:r w:rsidR="0043172B" w:rsidRPr="0043172B">
              <w:rPr>
                <w:rStyle w:val="Hyperlink"/>
                <w:rFonts w:ascii="Times New Roman" w:hAnsi="Times New Roman" w:cs="Times New Roman"/>
                <w:noProof/>
                <w:lang w:val="en-GB"/>
              </w:rPr>
              <w:t>4.1.2 Wider evidence of improved student learning</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_Toc105416638 \h </w:instrText>
            </w:r>
            <w:r w:rsidR="0043172B" w:rsidRPr="0043172B">
              <w:rPr>
                <w:noProof/>
                <w:webHidden/>
              </w:rPr>
            </w:r>
            <w:r w:rsidR="0043172B" w:rsidRPr="0043172B">
              <w:rPr>
                <w:noProof/>
                <w:webHidden/>
              </w:rPr>
              <w:fldChar w:fldCharType="separate"/>
            </w:r>
            <w:r w:rsidR="00EC57F9">
              <w:rPr>
                <w:noProof/>
                <w:webHidden/>
              </w:rPr>
              <w:t>12</w:t>
            </w:r>
            <w:r w:rsidR="0043172B" w:rsidRPr="0043172B">
              <w:rPr>
                <w:noProof/>
                <w:webHidden/>
              </w:rPr>
              <w:fldChar w:fldCharType="end"/>
            </w:r>
          </w:hyperlink>
        </w:p>
        <w:p w14:paraId="63B042E0" w14:textId="3139EC83" w:rsidR="0043172B" w:rsidRPr="0043172B" w:rsidRDefault="00AB42D6">
          <w:pPr>
            <w:pStyle w:val="TOC3"/>
            <w:tabs>
              <w:tab w:val="right" w:leader="dot" w:pos="8494"/>
            </w:tabs>
            <w:rPr>
              <w:rFonts w:eastAsiaTheme="minorEastAsia"/>
              <w:noProof/>
              <w:lang w:val="en-GB" w:eastAsia="en-GB"/>
            </w:rPr>
          </w:pPr>
          <w:hyperlink w:anchor="_Toc105416639" w:history="1">
            <w:r w:rsidR="0043172B" w:rsidRPr="0043172B">
              <w:rPr>
                <w:rStyle w:val="Hyperlink"/>
                <w:rFonts w:ascii="Times New Roman" w:hAnsi="Times New Roman" w:cs="Times New Roman"/>
                <w:noProof/>
                <w:lang w:val="en-GB"/>
              </w:rPr>
              <w:t>4.1.3 Showing skills and ability to transfer knowledge to prospective employers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_Toc105416639 \h </w:instrText>
            </w:r>
            <w:r w:rsidR="0043172B" w:rsidRPr="0043172B">
              <w:rPr>
                <w:noProof/>
                <w:webHidden/>
              </w:rPr>
            </w:r>
            <w:r w:rsidR="0043172B" w:rsidRPr="0043172B">
              <w:rPr>
                <w:noProof/>
                <w:webHidden/>
              </w:rPr>
              <w:fldChar w:fldCharType="separate"/>
            </w:r>
            <w:r w:rsidR="00EC57F9">
              <w:rPr>
                <w:noProof/>
                <w:webHidden/>
              </w:rPr>
              <w:t>13</w:t>
            </w:r>
            <w:r w:rsidR="0043172B" w:rsidRPr="0043172B">
              <w:rPr>
                <w:noProof/>
                <w:webHidden/>
              </w:rPr>
              <w:fldChar w:fldCharType="end"/>
            </w:r>
          </w:hyperlink>
        </w:p>
        <w:p w14:paraId="7C028A3A" w14:textId="44A336FD" w:rsidR="0043172B" w:rsidRPr="0043172B" w:rsidRDefault="00AB42D6">
          <w:pPr>
            <w:pStyle w:val="TOC3"/>
            <w:tabs>
              <w:tab w:val="right" w:leader="dot" w:pos="8494"/>
            </w:tabs>
            <w:rPr>
              <w:rFonts w:eastAsiaTheme="minorEastAsia"/>
              <w:noProof/>
              <w:lang w:val="en-GB" w:eastAsia="en-GB"/>
            </w:rPr>
          </w:pPr>
          <w:hyperlink w:anchor="_Toc105416640" w:history="1">
            <w:r w:rsidR="0043172B" w:rsidRPr="0043172B">
              <w:rPr>
                <w:rStyle w:val="Hyperlink"/>
                <w:rFonts w:ascii="Times New Roman" w:hAnsi="Times New Roman" w:cs="Times New Roman"/>
                <w:noProof/>
                <w:lang w:val="en-GB"/>
              </w:rPr>
              <w:t>4.1.4 Social stratification and social reproduction</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_Toc105416640 \h </w:instrText>
            </w:r>
            <w:r w:rsidR="0043172B" w:rsidRPr="0043172B">
              <w:rPr>
                <w:noProof/>
                <w:webHidden/>
              </w:rPr>
            </w:r>
            <w:r w:rsidR="0043172B" w:rsidRPr="0043172B">
              <w:rPr>
                <w:noProof/>
                <w:webHidden/>
              </w:rPr>
              <w:fldChar w:fldCharType="separate"/>
            </w:r>
            <w:r w:rsidR="00EC57F9">
              <w:rPr>
                <w:noProof/>
                <w:webHidden/>
              </w:rPr>
              <w:t>14</w:t>
            </w:r>
            <w:r w:rsidR="0043172B" w:rsidRPr="0043172B">
              <w:rPr>
                <w:noProof/>
                <w:webHidden/>
              </w:rPr>
              <w:fldChar w:fldCharType="end"/>
            </w:r>
          </w:hyperlink>
        </w:p>
        <w:p w14:paraId="087DC0C5" w14:textId="320E7A3E" w:rsidR="0043172B" w:rsidRPr="0043172B" w:rsidRDefault="00AB42D6">
          <w:pPr>
            <w:pStyle w:val="TOC2"/>
            <w:tabs>
              <w:tab w:val="right" w:leader="dot" w:pos="8494"/>
            </w:tabs>
            <w:rPr>
              <w:rFonts w:eastAsiaTheme="minorEastAsia"/>
              <w:noProof/>
              <w:lang w:val="en-GB" w:eastAsia="en-GB"/>
            </w:rPr>
          </w:pPr>
          <w:hyperlink w:anchor="_Toc105416641" w:history="1">
            <w:r w:rsidR="0043172B" w:rsidRPr="0043172B">
              <w:rPr>
                <w:rStyle w:val="Hyperlink"/>
                <w:rFonts w:ascii="Times New Roman" w:hAnsi="Times New Roman" w:cs="Times New Roman"/>
                <w:noProof/>
                <w:lang w:val="en-GB"/>
              </w:rPr>
              <w:t>4.2 Firms, context and labour market imperfections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_Toc105416641 \h </w:instrText>
            </w:r>
            <w:r w:rsidR="0043172B" w:rsidRPr="0043172B">
              <w:rPr>
                <w:noProof/>
                <w:webHidden/>
              </w:rPr>
            </w:r>
            <w:r w:rsidR="0043172B" w:rsidRPr="0043172B">
              <w:rPr>
                <w:noProof/>
                <w:webHidden/>
              </w:rPr>
              <w:fldChar w:fldCharType="separate"/>
            </w:r>
            <w:r w:rsidR="00EC57F9">
              <w:rPr>
                <w:noProof/>
                <w:webHidden/>
              </w:rPr>
              <w:t>16</w:t>
            </w:r>
            <w:r w:rsidR="0043172B" w:rsidRPr="0043172B">
              <w:rPr>
                <w:noProof/>
                <w:webHidden/>
              </w:rPr>
              <w:fldChar w:fldCharType="end"/>
            </w:r>
          </w:hyperlink>
        </w:p>
        <w:p w14:paraId="5B58F60B" w14:textId="3DE80B3A" w:rsidR="0043172B" w:rsidRPr="0043172B" w:rsidRDefault="00AB42D6">
          <w:pPr>
            <w:pStyle w:val="TOC3"/>
            <w:tabs>
              <w:tab w:val="right" w:leader="dot" w:pos="8494"/>
            </w:tabs>
            <w:rPr>
              <w:rFonts w:eastAsiaTheme="minorEastAsia"/>
              <w:noProof/>
              <w:lang w:val="en-GB" w:eastAsia="en-GB"/>
            </w:rPr>
          </w:pPr>
          <w:hyperlink w:anchor="_Toc105416642" w:history="1">
            <w:r w:rsidR="0043172B" w:rsidRPr="0043172B">
              <w:rPr>
                <w:rStyle w:val="Hyperlink"/>
                <w:rFonts w:ascii="Times New Roman" w:hAnsi="Times New Roman" w:cs="Times New Roman"/>
                <w:noProof/>
                <w:lang w:val="en-GB"/>
              </w:rPr>
              <w:t>4.2.1 Screening - Reducing of asymmetry of information between employers and employees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_Toc105416642 \h </w:instrText>
            </w:r>
            <w:r w:rsidR="0043172B" w:rsidRPr="0043172B">
              <w:rPr>
                <w:noProof/>
                <w:webHidden/>
              </w:rPr>
            </w:r>
            <w:r w:rsidR="0043172B" w:rsidRPr="0043172B">
              <w:rPr>
                <w:noProof/>
                <w:webHidden/>
              </w:rPr>
              <w:fldChar w:fldCharType="separate"/>
            </w:r>
            <w:r w:rsidR="00EC57F9">
              <w:rPr>
                <w:noProof/>
                <w:webHidden/>
              </w:rPr>
              <w:t>16</w:t>
            </w:r>
            <w:r w:rsidR="0043172B" w:rsidRPr="0043172B">
              <w:rPr>
                <w:noProof/>
                <w:webHidden/>
              </w:rPr>
              <w:fldChar w:fldCharType="end"/>
            </w:r>
          </w:hyperlink>
        </w:p>
        <w:p w14:paraId="7EE3F1D6" w14:textId="437590D6" w:rsidR="0043172B" w:rsidRPr="0043172B" w:rsidRDefault="00AB42D6">
          <w:pPr>
            <w:pStyle w:val="TOC3"/>
            <w:tabs>
              <w:tab w:val="right" w:leader="dot" w:pos="8494"/>
            </w:tabs>
            <w:rPr>
              <w:rFonts w:eastAsiaTheme="minorEastAsia"/>
              <w:noProof/>
              <w:lang w:val="en-GB" w:eastAsia="en-GB"/>
            </w:rPr>
          </w:pPr>
          <w:hyperlink w:anchor="_Toc105416643" w:history="1">
            <w:r w:rsidR="0043172B" w:rsidRPr="0043172B">
              <w:rPr>
                <w:rStyle w:val="Hyperlink"/>
                <w:rFonts w:ascii="Times New Roman" w:hAnsi="Times New Roman" w:cs="Times New Roman"/>
                <w:noProof/>
                <w:lang w:val="en-GB"/>
              </w:rPr>
              <w:t>4.2.2 Contextual economic condition</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_Toc105416643 \h </w:instrText>
            </w:r>
            <w:r w:rsidR="0043172B" w:rsidRPr="0043172B">
              <w:rPr>
                <w:noProof/>
                <w:webHidden/>
              </w:rPr>
            </w:r>
            <w:r w:rsidR="0043172B" w:rsidRPr="0043172B">
              <w:rPr>
                <w:noProof/>
                <w:webHidden/>
              </w:rPr>
              <w:fldChar w:fldCharType="separate"/>
            </w:r>
            <w:r w:rsidR="00EC57F9">
              <w:rPr>
                <w:noProof/>
                <w:webHidden/>
              </w:rPr>
              <w:t>17</w:t>
            </w:r>
            <w:r w:rsidR="0043172B" w:rsidRPr="0043172B">
              <w:rPr>
                <w:noProof/>
                <w:webHidden/>
              </w:rPr>
              <w:fldChar w:fldCharType="end"/>
            </w:r>
          </w:hyperlink>
        </w:p>
        <w:p w14:paraId="09C1A9E3" w14:textId="57425CD1" w:rsidR="0043172B" w:rsidRPr="0043172B" w:rsidRDefault="00AB42D6">
          <w:pPr>
            <w:pStyle w:val="TOC2"/>
            <w:tabs>
              <w:tab w:val="right" w:leader="dot" w:pos="8494"/>
            </w:tabs>
            <w:rPr>
              <w:rFonts w:eastAsiaTheme="minorEastAsia"/>
              <w:noProof/>
              <w:lang w:val="en-GB" w:eastAsia="en-GB"/>
            </w:rPr>
          </w:pPr>
          <w:hyperlink w:anchor="_Toc105416644" w:history="1">
            <w:r w:rsidR="0043172B" w:rsidRPr="0043172B">
              <w:rPr>
                <w:rStyle w:val="Hyperlink"/>
                <w:rFonts w:ascii="Times New Roman" w:hAnsi="Times New Roman" w:cs="Times New Roman"/>
                <w:noProof/>
                <w:lang w:val="en-GB"/>
              </w:rPr>
              <w:t>4.3 HEI involvement and characteristics of the programmes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_Toc105416644 \h </w:instrText>
            </w:r>
            <w:r w:rsidR="0043172B" w:rsidRPr="0043172B">
              <w:rPr>
                <w:noProof/>
                <w:webHidden/>
              </w:rPr>
            </w:r>
            <w:r w:rsidR="0043172B" w:rsidRPr="0043172B">
              <w:rPr>
                <w:noProof/>
                <w:webHidden/>
              </w:rPr>
              <w:fldChar w:fldCharType="separate"/>
            </w:r>
            <w:r w:rsidR="00EC57F9">
              <w:rPr>
                <w:noProof/>
                <w:webHidden/>
              </w:rPr>
              <w:t>18</w:t>
            </w:r>
            <w:r w:rsidR="0043172B" w:rsidRPr="0043172B">
              <w:rPr>
                <w:noProof/>
                <w:webHidden/>
              </w:rPr>
              <w:fldChar w:fldCharType="end"/>
            </w:r>
          </w:hyperlink>
        </w:p>
        <w:p w14:paraId="659F28C7" w14:textId="315860F1" w:rsidR="0043172B" w:rsidRPr="0043172B" w:rsidRDefault="00AB42D6">
          <w:pPr>
            <w:pStyle w:val="TOC3"/>
            <w:tabs>
              <w:tab w:val="right" w:leader="dot" w:pos="8494"/>
            </w:tabs>
            <w:rPr>
              <w:rFonts w:eastAsiaTheme="minorEastAsia"/>
              <w:noProof/>
              <w:lang w:val="en-GB" w:eastAsia="en-GB"/>
            </w:rPr>
          </w:pPr>
          <w:hyperlink w:anchor="_Toc105416645" w:history="1">
            <w:r w:rsidR="0043172B" w:rsidRPr="0043172B">
              <w:rPr>
                <w:rStyle w:val="Hyperlink"/>
                <w:rFonts w:ascii="Times New Roman" w:hAnsi="Times New Roman" w:cs="Times New Roman"/>
                <w:noProof/>
                <w:lang w:val="en-GB"/>
              </w:rPr>
              <w:t>4.3.1 Involvement with local HEI</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_Toc105416645 \h </w:instrText>
            </w:r>
            <w:r w:rsidR="0043172B" w:rsidRPr="0043172B">
              <w:rPr>
                <w:noProof/>
                <w:webHidden/>
              </w:rPr>
            </w:r>
            <w:r w:rsidR="0043172B" w:rsidRPr="0043172B">
              <w:rPr>
                <w:noProof/>
                <w:webHidden/>
              </w:rPr>
              <w:fldChar w:fldCharType="separate"/>
            </w:r>
            <w:r w:rsidR="00EC57F9">
              <w:rPr>
                <w:noProof/>
                <w:webHidden/>
              </w:rPr>
              <w:t>18</w:t>
            </w:r>
            <w:r w:rsidR="0043172B" w:rsidRPr="0043172B">
              <w:rPr>
                <w:noProof/>
                <w:webHidden/>
              </w:rPr>
              <w:fldChar w:fldCharType="end"/>
            </w:r>
          </w:hyperlink>
        </w:p>
        <w:p w14:paraId="25EC46CB" w14:textId="59F055BF" w:rsidR="0043172B" w:rsidRPr="0043172B" w:rsidRDefault="00AB42D6">
          <w:pPr>
            <w:pStyle w:val="TOC3"/>
            <w:tabs>
              <w:tab w:val="right" w:leader="dot" w:pos="8494"/>
            </w:tabs>
            <w:rPr>
              <w:rFonts w:eastAsiaTheme="minorEastAsia"/>
              <w:noProof/>
              <w:lang w:val="en-GB" w:eastAsia="en-GB"/>
            </w:rPr>
          </w:pPr>
          <w:hyperlink w:anchor="_Toc105416646" w:history="1">
            <w:r w:rsidR="0043172B" w:rsidRPr="0043172B">
              <w:rPr>
                <w:rStyle w:val="Hyperlink"/>
                <w:rFonts w:ascii="Times New Roman" w:hAnsi="Times New Roman" w:cs="Times New Roman"/>
                <w:noProof/>
                <w:lang w:val="en-GB"/>
              </w:rPr>
              <w:t>4.3.2 Quality of the training, equilibrium between specific and general skills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_Toc105416646 \h </w:instrText>
            </w:r>
            <w:r w:rsidR="0043172B" w:rsidRPr="0043172B">
              <w:rPr>
                <w:noProof/>
                <w:webHidden/>
              </w:rPr>
            </w:r>
            <w:r w:rsidR="0043172B" w:rsidRPr="0043172B">
              <w:rPr>
                <w:noProof/>
                <w:webHidden/>
              </w:rPr>
              <w:fldChar w:fldCharType="separate"/>
            </w:r>
            <w:r w:rsidR="00EC57F9">
              <w:rPr>
                <w:noProof/>
                <w:webHidden/>
              </w:rPr>
              <w:t>20</w:t>
            </w:r>
            <w:r w:rsidR="0043172B" w:rsidRPr="0043172B">
              <w:rPr>
                <w:noProof/>
                <w:webHidden/>
              </w:rPr>
              <w:fldChar w:fldCharType="end"/>
            </w:r>
          </w:hyperlink>
        </w:p>
        <w:p w14:paraId="74648DD2" w14:textId="19762A66" w:rsidR="0043172B" w:rsidRPr="0043172B" w:rsidRDefault="00AB42D6">
          <w:pPr>
            <w:pStyle w:val="TOC1"/>
            <w:tabs>
              <w:tab w:val="right" w:leader="dot" w:pos="8494"/>
            </w:tabs>
            <w:rPr>
              <w:rFonts w:eastAsiaTheme="minorEastAsia"/>
              <w:noProof/>
              <w:lang w:val="en-GB" w:eastAsia="en-GB"/>
            </w:rPr>
          </w:pPr>
          <w:hyperlink w:anchor="_Toc105416647" w:history="1">
            <w:r w:rsidR="0043172B" w:rsidRPr="0043172B">
              <w:rPr>
                <w:rStyle w:val="Hyperlink"/>
                <w:rFonts w:ascii="Times New Roman" w:hAnsi="Times New Roman" w:cs="Times New Roman"/>
                <w:noProof/>
                <w:lang w:val="en-GB"/>
              </w:rPr>
              <w:t>5. Discussion and conclusions</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_Toc105416647 \h </w:instrText>
            </w:r>
            <w:r w:rsidR="0043172B" w:rsidRPr="0043172B">
              <w:rPr>
                <w:noProof/>
                <w:webHidden/>
              </w:rPr>
            </w:r>
            <w:r w:rsidR="0043172B" w:rsidRPr="0043172B">
              <w:rPr>
                <w:noProof/>
                <w:webHidden/>
              </w:rPr>
              <w:fldChar w:fldCharType="separate"/>
            </w:r>
            <w:r w:rsidR="00EC57F9">
              <w:rPr>
                <w:noProof/>
                <w:webHidden/>
              </w:rPr>
              <w:t>21</w:t>
            </w:r>
            <w:r w:rsidR="0043172B" w:rsidRPr="0043172B">
              <w:rPr>
                <w:noProof/>
                <w:webHidden/>
              </w:rPr>
              <w:fldChar w:fldCharType="end"/>
            </w:r>
          </w:hyperlink>
        </w:p>
        <w:p w14:paraId="50A19458" w14:textId="2EC71EB2" w:rsidR="0043172B" w:rsidRPr="0043172B" w:rsidRDefault="00AB42D6">
          <w:pPr>
            <w:pStyle w:val="TOC1"/>
            <w:tabs>
              <w:tab w:val="right" w:leader="dot" w:pos="8494"/>
            </w:tabs>
            <w:rPr>
              <w:rFonts w:eastAsiaTheme="minorEastAsia"/>
              <w:noProof/>
              <w:lang w:val="en-GB" w:eastAsia="en-GB"/>
            </w:rPr>
          </w:pPr>
          <w:hyperlink w:anchor="_Toc105416648" w:history="1">
            <w:r w:rsidR="0043172B" w:rsidRPr="0043172B">
              <w:rPr>
                <w:rStyle w:val="Hyperlink"/>
                <w:rFonts w:ascii="Times New Roman" w:hAnsi="Times New Roman" w:cs="Times New Roman"/>
                <w:noProof/>
                <w:lang w:val="en-GB"/>
              </w:rPr>
              <w:t>References (not from the review to be completed)</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_Toc105416648 \h </w:instrText>
            </w:r>
            <w:r w:rsidR="0043172B" w:rsidRPr="0043172B">
              <w:rPr>
                <w:noProof/>
                <w:webHidden/>
              </w:rPr>
            </w:r>
            <w:r w:rsidR="0043172B" w:rsidRPr="0043172B">
              <w:rPr>
                <w:noProof/>
                <w:webHidden/>
              </w:rPr>
              <w:fldChar w:fldCharType="separate"/>
            </w:r>
            <w:r w:rsidR="00EC57F9">
              <w:rPr>
                <w:noProof/>
                <w:webHidden/>
              </w:rPr>
              <w:t>21</w:t>
            </w:r>
            <w:r w:rsidR="0043172B" w:rsidRPr="0043172B">
              <w:rPr>
                <w:noProof/>
                <w:webHidden/>
              </w:rPr>
              <w:fldChar w:fldCharType="end"/>
            </w:r>
          </w:hyperlink>
        </w:p>
        <w:p w14:paraId="61C4D2E7" w14:textId="74499D9E" w:rsidR="0043172B" w:rsidRPr="0043172B" w:rsidRDefault="00AB42D6">
          <w:pPr>
            <w:pStyle w:val="TOC1"/>
            <w:tabs>
              <w:tab w:val="right" w:leader="dot" w:pos="8494"/>
            </w:tabs>
            <w:rPr>
              <w:rFonts w:eastAsiaTheme="minorEastAsia"/>
              <w:noProof/>
              <w:lang w:val="en-GB" w:eastAsia="en-GB"/>
            </w:rPr>
          </w:pPr>
          <w:hyperlink w:anchor="_Toc105416649" w:history="1">
            <w:r w:rsidR="0043172B" w:rsidRPr="0043172B">
              <w:rPr>
                <w:rStyle w:val="Hyperlink"/>
                <w:rFonts w:ascii="Times New Roman" w:hAnsi="Times New Roman" w:cs="Times New Roman"/>
                <w:noProof/>
                <w:lang w:val="en-GB"/>
              </w:rPr>
              <w:t>Appendix</w:t>
            </w:r>
            <w:r w:rsidR="0043172B" w:rsidRPr="0043172B">
              <w:rPr>
                <w:noProof/>
                <w:webHidden/>
              </w:rPr>
              <w:tab/>
            </w:r>
            <w:r w:rsidR="0043172B" w:rsidRPr="0043172B">
              <w:rPr>
                <w:noProof/>
                <w:webHidden/>
              </w:rPr>
              <w:fldChar w:fldCharType="begin"/>
            </w:r>
            <w:r w:rsidR="0043172B" w:rsidRPr="0043172B">
              <w:rPr>
                <w:noProof/>
                <w:webHidden/>
              </w:rPr>
              <w:instrText xml:space="preserve"> PAGEREF _Toc105416649 \h </w:instrText>
            </w:r>
            <w:r w:rsidR="0043172B" w:rsidRPr="0043172B">
              <w:rPr>
                <w:noProof/>
                <w:webHidden/>
              </w:rPr>
            </w:r>
            <w:r w:rsidR="0043172B" w:rsidRPr="0043172B">
              <w:rPr>
                <w:noProof/>
                <w:webHidden/>
              </w:rPr>
              <w:fldChar w:fldCharType="separate"/>
            </w:r>
            <w:r w:rsidR="00EC57F9">
              <w:rPr>
                <w:noProof/>
                <w:webHidden/>
              </w:rPr>
              <w:t>22</w:t>
            </w:r>
            <w:r w:rsidR="0043172B" w:rsidRPr="0043172B">
              <w:rPr>
                <w:noProof/>
                <w:webHidden/>
              </w:rPr>
              <w:fldChar w:fldCharType="end"/>
            </w:r>
          </w:hyperlink>
        </w:p>
        <w:p w14:paraId="69A237B5" w14:textId="56DBC713" w:rsidR="008D50FC" w:rsidRPr="006F0032" w:rsidRDefault="008D50FC">
          <w:pPr>
            <w:rPr>
              <w:rFonts w:ascii="Times New Roman" w:hAnsi="Times New Roman" w:cs="Times New Roman"/>
              <w:sz w:val="24"/>
              <w:szCs w:val="24"/>
            </w:rPr>
          </w:pPr>
          <w:r w:rsidRPr="00386DD7">
            <w:rPr>
              <w:rFonts w:ascii="Times New Roman" w:hAnsi="Times New Roman" w:cs="Times New Roman"/>
              <w:sz w:val="24"/>
              <w:szCs w:val="24"/>
            </w:rPr>
            <w:fldChar w:fldCharType="end"/>
          </w:r>
        </w:p>
      </w:sdtContent>
    </w:sdt>
    <w:p w14:paraId="662A1AEE" w14:textId="77777777" w:rsidR="002C7ED0" w:rsidRPr="006F0032" w:rsidRDefault="002C7ED0">
      <w:pPr>
        <w:rPr>
          <w:rFonts w:ascii="Times New Roman" w:eastAsiaTheme="majorEastAsia" w:hAnsi="Times New Roman" w:cs="Times New Roman"/>
          <w:b/>
          <w:bCs/>
          <w:sz w:val="24"/>
          <w:szCs w:val="24"/>
          <w:lang w:val="en-GB"/>
        </w:rPr>
      </w:pPr>
      <w:r w:rsidRPr="006F0032">
        <w:rPr>
          <w:rFonts w:ascii="Times New Roman" w:hAnsi="Times New Roman" w:cs="Times New Roman"/>
          <w:b/>
          <w:bCs/>
          <w:sz w:val="24"/>
          <w:szCs w:val="24"/>
          <w:lang w:val="en-GB"/>
        </w:rPr>
        <w:br w:type="page"/>
      </w:r>
    </w:p>
    <w:p w14:paraId="6CEBC055" w14:textId="21F058A9" w:rsidR="00BB48E1" w:rsidRPr="006F0032" w:rsidRDefault="00A247B9" w:rsidP="008D50FC">
      <w:pPr>
        <w:pStyle w:val="Heading1"/>
        <w:rPr>
          <w:rFonts w:ascii="Times New Roman" w:hAnsi="Times New Roman" w:cs="Times New Roman"/>
          <w:b/>
          <w:bCs/>
          <w:color w:val="auto"/>
          <w:sz w:val="24"/>
          <w:szCs w:val="24"/>
          <w:lang w:val="en-GB"/>
        </w:rPr>
      </w:pPr>
      <w:bookmarkStart w:id="0" w:name="_Toc105416632"/>
      <w:r w:rsidRPr="006F0032">
        <w:rPr>
          <w:rFonts w:ascii="Times New Roman" w:hAnsi="Times New Roman" w:cs="Times New Roman"/>
          <w:b/>
          <w:bCs/>
          <w:color w:val="auto"/>
          <w:sz w:val="24"/>
          <w:szCs w:val="24"/>
          <w:lang w:val="en-GB"/>
        </w:rPr>
        <w:lastRenderedPageBreak/>
        <w:t xml:space="preserve">1. </w:t>
      </w:r>
      <w:r w:rsidR="00996920" w:rsidRPr="006F0032">
        <w:rPr>
          <w:rFonts w:ascii="Times New Roman" w:hAnsi="Times New Roman" w:cs="Times New Roman"/>
          <w:b/>
          <w:bCs/>
          <w:color w:val="auto"/>
          <w:sz w:val="24"/>
          <w:szCs w:val="24"/>
          <w:lang w:val="en-GB"/>
        </w:rPr>
        <w:t>Introduction</w:t>
      </w:r>
      <w:bookmarkEnd w:id="0"/>
    </w:p>
    <w:p w14:paraId="51354B4F" w14:textId="77777777" w:rsidR="002C7ED0" w:rsidRPr="006F0032" w:rsidRDefault="002C7ED0" w:rsidP="00857E57">
      <w:pPr>
        <w:spacing w:line="276" w:lineRule="auto"/>
        <w:rPr>
          <w:rFonts w:ascii="Times New Roman" w:hAnsi="Times New Roman" w:cs="Times New Roman"/>
          <w:sz w:val="24"/>
          <w:szCs w:val="24"/>
          <w:lang w:val="en-GB"/>
        </w:rPr>
      </w:pPr>
    </w:p>
    <w:p w14:paraId="765735CF" w14:textId="0A4D3314" w:rsidR="008C463B" w:rsidRPr="006F0032" w:rsidRDefault="00996920"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The global economic crises and the social problems associated with unemployment, and in particular with youth unemployment, have reinvigorated public debates around the contribution of higher education to employability, </w:t>
      </w:r>
      <w:proofErr w:type="gramStart"/>
      <w:r w:rsidRPr="006F0032">
        <w:rPr>
          <w:rFonts w:ascii="Times New Roman" w:hAnsi="Times New Roman" w:cs="Times New Roman"/>
          <w:sz w:val="24"/>
          <w:szCs w:val="24"/>
          <w:lang w:val="en-GB"/>
        </w:rPr>
        <w:t>productivity</w:t>
      </w:r>
      <w:proofErr w:type="gramEnd"/>
      <w:r w:rsidRPr="006F0032">
        <w:rPr>
          <w:rFonts w:ascii="Times New Roman" w:hAnsi="Times New Roman" w:cs="Times New Roman"/>
          <w:sz w:val="24"/>
          <w:szCs w:val="24"/>
          <w:lang w:val="en-GB"/>
        </w:rPr>
        <w:t xml:space="preserve"> and economic growth in developed countries. </w:t>
      </w:r>
      <w:r w:rsidR="008C463B" w:rsidRPr="006F0032">
        <w:rPr>
          <w:rFonts w:ascii="Times New Roman" w:hAnsi="Times New Roman" w:cs="Times New Roman"/>
          <w:sz w:val="24"/>
          <w:szCs w:val="24"/>
          <w:lang w:val="en-GB"/>
        </w:rPr>
        <w:t xml:space="preserve">As highlighted by the European Commission (2017, p. 1) the “employability of graduates is of concern in many EU </w:t>
      </w:r>
      <w:r w:rsidR="005F227F">
        <w:rPr>
          <w:rFonts w:ascii="Times New Roman" w:hAnsi="Times New Roman" w:cs="Times New Roman"/>
          <w:sz w:val="24"/>
          <w:szCs w:val="24"/>
          <w:lang w:val="en-GB"/>
        </w:rPr>
        <w:t>m</w:t>
      </w:r>
      <w:r w:rsidR="008C463B" w:rsidRPr="006F0032">
        <w:rPr>
          <w:rFonts w:ascii="Times New Roman" w:hAnsi="Times New Roman" w:cs="Times New Roman"/>
          <w:sz w:val="24"/>
          <w:szCs w:val="24"/>
          <w:lang w:val="en-GB"/>
        </w:rPr>
        <w:t xml:space="preserve">ember </w:t>
      </w:r>
      <w:r w:rsidR="005F227F">
        <w:rPr>
          <w:rFonts w:ascii="Times New Roman" w:hAnsi="Times New Roman" w:cs="Times New Roman"/>
          <w:sz w:val="24"/>
          <w:szCs w:val="24"/>
          <w:lang w:val="en-GB"/>
        </w:rPr>
        <w:t>s</w:t>
      </w:r>
      <w:r w:rsidR="008C463B" w:rsidRPr="006F0032">
        <w:rPr>
          <w:rFonts w:ascii="Times New Roman" w:hAnsi="Times New Roman" w:cs="Times New Roman"/>
          <w:sz w:val="24"/>
          <w:szCs w:val="24"/>
          <w:lang w:val="en-GB"/>
        </w:rPr>
        <w:t xml:space="preserve">tates. In some parts of the EU, a significant share of tertiary graduates are unemployed or working in jobs for which they are overqualified.” Higher Education (HE) has expanded gradually since the Second World War (Lee &amp; Lee, 2016) and in 2017, one third of the EU-28 population aged 25 and over had completed tertiary education (Eurostat, 2018, p. 8). However, many </w:t>
      </w:r>
      <w:r w:rsidR="003C105E">
        <w:rPr>
          <w:rFonts w:ascii="Times New Roman" w:hAnsi="Times New Roman" w:cs="Times New Roman"/>
          <w:sz w:val="24"/>
          <w:szCs w:val="24"/>
          <w:lang w:val="en-GB"/>
        </w:rPr>
        <w:t xml:space="preserve">graduates are not able to access </w:t>
      </w:r>
      <w:r w:rsidR="008C463B" w:rsidRPr="006F0032">
        <w:rPr>
          <w:rFonts w:ascii="Times New Roman" w:hAnsi="Times New Roman" w:cs="Times New Roman"/>
          <w:sz w:val="24"/>
          <w:szCs w:val="24"/>
          <w:lang w:val="en-GB"/>
        </w:rPr>
        <w:t>the employment and earnings benefits historically associated with earning a degree</w:t>
      </w:r>
      <w:r w:rsidR="003C105E">
        <w:rPr>
          <w:rFonts w:ascii="Times New Roman" w:hAnsi="Times New Roman" w:cs="Times New Roman"/>
          <w:sz w:val="24"/>
          <w:szCs w:val="24"/>
          <w:lang w:val="en-GB"/>
        </w:rPr>
        <w:t xml:space="preserve"> (Hermannsson, 2016)</w:t>
      </w:r>
      <w:r w:rsidR="008C463B" w:rsidRPr="006F0032">
        <w:rPr>
          <w:rFonts w:ascii="Times New Roman" w:hAnsi="Times New Roman" w:cs="Times New Roman"/>
          <w:sz w:val="24"/>
          <w:szCs w:val="24"/>
          <w:lang w:val="en-GB"/>
        </w:rPr>
        <w:t xml:space="preserve">. This is evident from a range of statistical indicators, e.g.: the widening dispersion of graduate earnings (Walker &amp; Zhu 2008) with weaker earnings associated with less prestigious institutions and courses (Britton et al, 2016); and graduates working in non-graduate jobs, so called overeducation (McGuiness et al, 2018). </w:t>
      </w:r>
    </w:p>
    <w:p w14:paraId="40A32D3B" w14:textId="1F2E4858" w:rsidR="008C463B" w:rsidRPr="006F0032" w:rsidRDefault="003C105E"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w:t>
      </w:r>
      <w:r w:rsidR="00920C00">
        <w:rPr>
          <w:rFonts w:ascii="Times New Roman" w:hAnsi="Times New Roman" w:cs="Times New Roman"/>
          <w:sz w:val="24"/>
          <w:szCs w:val="24"/>
          <w:lang w:val="en-GB"/>
        </w:rPr>
        <w:t>some graduates, t</w:t>
      </w:r>
      <w:r w:rsidR="008C463B" w:rsidRPr="006F0032">
        <w:rPr>
          <w:rFonts w:ascii="Times New Roman" w:hAnsi="Times New Roman" w:cs="Times New Roman"/>
          <w:sz w:val="24"/>
          <w:szCs w:val="24"/>
          <w:lang w:val="en-GB"/>
        </w:rPr>
        <w:t>ime and money invested in education do not translate into the expected economic and social benefit</w:t>
      </w:r>
      <w:r w:rsidR="00417615">
        <w:rPr>
          <w:rFonts w:ascii="Times New Roman" w:hAnsi="Times New Roman" w:cs="Times New Roman"/>
          <w:sz w:val="24"/>
          <w:szCs w:val="24"/>
          <w:lang w:val="en-GB"/>
        </w:rPr>
        <w:t xml:space="preserve">, </w:t>
      </w:r>
      <w:r w:rsidR="00920C00">
        <w:rPr>
          <w:rFonts w:ascii="Times New Roman" w:hAnsi="Times New Roman" w:cs="Times New Roman"/>
          <w:sz w:val="24"/>
          <w:szCs w:val="24"/>
          <w:lang w:val="en-GB"/>
        </w:rPr>
        <w:t xml:space="preserve">and these disappointing results </w:t>
      </w:r>
      <w:r w:rsidR="00417615">
        <w:rPr>
          <w:rFonts w:ascii="Times New Roman" w:hAnsi="Times New Roman" w:cs="Times New Roman"/>
          <w:sz w:val="24"/>
          <w:szCs w:val="24"/>
          <w:lang w:val="en-GB"/>
        </w:rPr>
        <w:t xml:space="preserve">negatively </w:t>
      </w:r>
      <w:r w:rsidR="00920C00">
        <w:rPr>
          <w:rFonts w:ascii="Times New Roman" w:hAnsi="Times New Roman" w:cs="Times New Roman"/>
          <w:sz w:val="24"/>
          <w:szCs w:val="24"/>
          <w:lang w:val="en-GB"/>
        </w:rPr>
        <w:t>a</w:t>
      </w:r>
      <w:r w:rsidR="00417615">
        <w:rPr>
          <w:rFonts w:ascii="Times New Roman" w:hAnsi="Times New Roman" w:cs="Times New Roman"/>
          <w:sz w:val="24"/>
          <w:szCs w:val="24"/>
          <w:lang w:val="en-GB"/>
        </w:rPr>
        <w:t>ffect graduate satisfaction surveys</w:t>
      </w:r>
      <w:r w:rsidR="008C463B" w:rsidRPr="006F0032">
        <w:rPr>
          <w:rFonts w:ascii="Times New Roman" w:hAnsi="Times New Roman" w:cs="Times New Roman"/>
          <w:sz w:val="24"/>
          <w:szCs w:val="24"/>
          <w:lang w:val="en-GB"/>
        </w:rPr>
        <w:t>. This is a common problem throughout Europe as evidence gathered ahead of the New Skills Agenda for Europe (EC, 2016) showed that 71% of students or recent graduates and 61% of higher education employees disagreed with the statement that 'there is a good match between the supply of higher education graduates and the knowledge and skills the economy needs'. Moreover, 55% of respondents disagreed with the statement that 'people designing higher education courses are sufficiently aware of likely skills needs in the labour market'. Similarly, students and recent graduates want to be better informed about their choices with only 29% of students or recent graduates agreed with the statement that 'students are supported well to make informed choices about what to study'.</w:t>
      </w:r>
    </w:p>
    <w:p w14:paraId="15CC3B34" w14:textId="1F1729A4" w:rsidR="008C463B" w:rsidRPr="006F0032" w:rsidRDefault="00920C00" w:rsidP="00625BA2">
      <w:pPr>
        <w:spacing w:line="276" w:lineRule="auto"/>
        <w:jc w:val="both"/>
        <w:rPr>
          <w:rFonts w:ascii="Times New Roman" w:hAnsi="Times New Roman" w:cs="Times New Roman"/>
          <w:sz w:val="24"/>
          <w:szCs w:val="24"/>
          <w:lang w:val="en-GB"/>
        </w:rPr>
      </w:pPr>
      <w:bookmarkStart w:id="1" w:name="_Hlk96340639"/>
      <w:r>
        <w:rPr>
          <w:rFonts w:ascii="Times New Roman" w:hAnsi="Times New Roman" w:cs="Times New Roman"/>
          <w:sz w:val="24"/>
          <w:szCs w:val="24"/>
          <w:lang w:val="en-GB"/>
        </w:rPr>
        <w:t xml:space="preserve">The issue of graduate labour market outcomes translates into increasing pressure </w:t>
      </w:r>
      <w:r w:rsidR="008C463B" w:rsidRPr="006F0032">
        <w:rPr>
          <w:rFonts w:ascii="Times New Roman" w:hAnsi="Times New Roman" w:cs="Times New Roman"/>
          <w:sz w:val="24"/>
          <w:szCs w:val="24"/>
          <w:lang w:val="en-GB"/>
        </w:rPr>
        <w:t xml:space="preserve">for </w:t>
      </w:r>
      <w:r w:rsidR="00EB4EBD">
        <w:rPr>
          <w:rFonts w:ascii="Times New Roman" w:hAnsi="Times New Roman" w:cs="Times New Roman"/>
          <w:sz w:val="24"/>
          <w:szCs w:val="24"/>
          <w:lang w:val="en-GB"/>
        </w:rPr>
        <w:t>H</w:t>
      </w:r>
      <w:r w:rsidR="00CA7904" w:rsidRPr="006F0032">
        <w:rPr>
          <w:rFonts w:ascii="Times New Roman" w:hAnsi="Times New Roman" w:cs="Times New Roman"/>
          <w:sz w:val="24"/>
          <w:szCs w:val="24"/>
          <w:lang w:val="en-GB"/>
        </w:rPr>
        <w:t xml:space="preserve">igher </w:t>
      </w:r>
      <w:r w:rsidR="00EB4EBD">
        <w:rPr>
          <w:rFonts w:ascii="Times New Roman" w:hAnsi="Times New Roman" w:cs="Times New Roman"/>
          <w:sz w:val="24"/>
          <w:szCs w:val="24"/>
          <w:lang w:val="en-GB"/>
        </w:rPr>
        <w:t>E</w:t>
      </w:r>
      <w:r w:rsidR="00CA7904" w:rsidRPr="006F0032">
        <w:rPr>
          <w:rFonts w:ascii="Times New Roman" w:hAnsi="Times New Roman" w:cs="Times New Roman"/>
          <w:sz w:val="24"/>
          <w:szCs w:val="24"/>
          <w:lang w:val="en-GB"/>
        </w:rPr>
        <w:t xml:space="preserve">ducation </w:t>
      </w:r>
      <w:r w:rsidR="00EB4EBD">
        <w:rPr>
          <w:rFonts w:ascii="Times New Roman" w:hAnsi="Times New Roman" w:cs="Times New Roman"/>
          <w:sz w:val="24"/>
          <w:szCs w:val="24"/>
          <w:lang w:val="en-GB"/>
        </w:rPr>
        <w:t>I</w:t>
      </w:r>
      <w:r w:rsidR="00CA7904" w:rsidRPr="006F0032">
        <w:rPr>
          <w:rFonts w:ascii="Times New Roman" w:hAnsi="Times New Roman" w:cs="Times New Roman"/>
          <w:sz w:val="24"/>
          <w:szCs w:val="24"/>
          <w:lang w:val="en-GB"/>
        </w:rPr>
        <w:t>nstitutions (HEIs)</w:t>
      </w:r>
      <w:r w:rsidR="008C463B" w:rsidRPr="006F0032">
        <w:rPr>
          <w:rFonts w:ascii="Times New Roman" w:hAnsi="Times New Roman" w:cs="Times New Roman"/>
          <w:sz w:val="24"/>
          <w:szCs w:val="24"/>
          <w:lang w:val="en-GB"/>
        </w:rPr>
        <w:t xml:space="preserve"> to adapt curricula timeously to reflect changes in fields of knowledge and introduce elements of employability </w:t>
      </w:r>
      <w:r w:rsidR="00E856A6">
        <w:rPr>
          <w:rFonts w:ascii="Times New Roman" w:hAnsi="Times New Roman" w:cs="Times New Roman"/>
          <w:sz w:val="24"/>
          <w:szCs w:val="24"/>
          <w:lang w:val="en-GB"/>
        </w:rPr>
        <w:t xml:space="preserve">and Work-Based Learning (WBL) </w:t>
      </w:r>
      <w:r w:rsidR="008C463B" w:rsidRPr="006F0032">
        <w:rPr>
          <w:rFonts w:ascii="Times New Roman" w:hAnsi="Times New Roman" w:cs="Times New Roman"/>
          <w:sz w:val="24"/>
          <w:szCs w:val="24"/>
          <w:lang w:val="en-GB"/>
        </w:rPr>
        <w:t xml:space="preserve">to foster skills and align them with market needs. </w:t>
      </w:r>
      <w:r w:rsidR="000B345F">
        <w:rPr>
          <w:rFonts w:ascii="Times New Roman" w:hAnsi="Times New Roman" w:cs="Times New Roman"/>
          <w:sz w:val="24"/>
          <w:szCs w:val="24"/>
          <w:lang w:val="en-GB"/>
        </w:rPr>
        <w:t xml:space="preserve">In response, </w:t>
      </w:r>
      <w:r>
        <w:rPr>
          <w:rFonts w:ascii="Times New Roman" w:hAnsi="Times New Roman" w:cs="Times New Roman"/>
          <w:sz w:val="24"/>
          <w:szCs w:val="24"/>
          <w:lang w:val="en-GB"/>
        </w:rPr>
        <w:t xml:space="preserve">many </w:t>
      </w:r>
      <w:r w:rsidRPr="006F0032">
        <w:rPr>
          <w:rFonts w:ascii="Times New Roman" w:hAnsi="Times New Roman" w:cs="Times New Roman"/>
          <w:sz w:val="24"/>
          <w:szCs w:val="24"/>
          <w:lang w:val="en-GB"/>
        </w:rPr>
        <w:t xml:space="preserve">HEIs have </w:t>
      </w:r>
      <w:r>
        <w:rPr>
          <w:rFonts w:ascii="Times New Roman" w:hAnsi="Times New Roman" w:cs="Times New Roman"/>
          <w:sz w:val="24"/>
          <w:szCs w:val="24"/>
          <w:lang w:val="en-GB"/>
        </w:rPr>
        <w:t xml:space="preserve">undertaken more strategic approaches to employability and invested more in </w:t>
      </w:r>
      <w:r w:rsidRPr="006F0032">
        <w:rPr>
          <w:rFonts w:ascii="Times New Roman" w:hAnsi="Times New Roman" w:cs="Times New Roman"/>
          <w:sz w:val="24"/>
          <w:szCs w:val="24"/>
          <w:lang w:val="en-GB"/>
        </w:rPr>
        <w:t xml:space="preserve">dedicated skills development teams/units. </w:t>
      </w:r>
      <w:r w:rsidR="008C463B" w:rsidRPr="006F0032">
        <w:rPr>
          <w:rFonts w:ascii="Times New Roman" w:hAnsi="Times New Roman" w:cs="Times New Roman"/>
          <w:sz w:val="24"/>
          <w:szCs w:val="24"/>
          <w:lang w:val="en-GB"/>
        </w:rPr>
        <w:t xml:space="preserve">One </w:t>
      </w:r>
      <w:r w:rsidR="000B345F">
        <w:rPr>
          <w:rFonts w:ascii="Times New Roman" w:hAnsi="Times New Roman" w:cs="Times New Roman"/>
          <w:sz w:val="24"/>
          <w:szCs w:val="24"/>
          <w:lang w:val="en-GB"/>
        </w:rPr>
        <w:t xml:space="preserve">significant </w:t>
      </w:r>
      <w:r w:rsidR="008C463B" w:rsidRPr="006F0032">
        <w:rPr>
          <w:rFonts w:ascii="Times New Roman" w:hAnsi="Times New Roman" w:cs="Times New Roman"/>
          <w:sz w:val="24"/>
          <w:szCs w:val="24"/>
          <w:lang w:val="en-GB"/>
        </w:rPr>
        <w:t xml:space="preserve">obstacle for improving graduate attributes and employability outcomes is that academic and administrative staff working on programme and course development are not labour market experts and therefore </w:t>
      </w:r>
      <w:r w:rsidR="00E11F6D">
        <w:rPr>
          <w:rFonts w:ascii="Times New Roman" w:hAnsi="Times New Roman" w:cs="Times New Roman"/>
          <w:sz w:val="24"/>
          <w:szCs w:val="24"/>
          <w:lang w:val="en-GB"/>
        </w:rPr>
        <w:t xml:space="preserve">may be </w:t>
      </w:r>
      <w:r w:rsidR="008C463B" w:rsidRPr="006F0032">
        <w:rPr>
          <w:rFonts w:ascii="Times New Roman" w:hAnsi="Times New Roman" w:cs="Times New Roman"/>
          <w:sz w:val="24"/>
          <w:szCs w:val="24"/>
          <w:lang w:val="en-GB"/>
        </w:rPr>
        <w:t>unable to identify and utilise available information on skills demand. This information gap has been recognised by the European Commission (2017, p. 2), which proposed to “stimulate further development and exploitation of different forms of graduate tracking mechanisms”.</w:t>
      </w:r>
      <w:r w:rsidR="00E856A6" w:rsidRPr="00E856A6">
        <w:rPr>
          <w:rFonts w:ascii="Times New Roman" w:hAnsi="Times New Roman" w:cs="Times New Roman"/>
          <w:sz w:val="24"/>
          <w:szCs w:val="24"/>
          <w:lang w:val="en-GB"/>
        </w:rPr>
        <w:t xml:space="preserve"> </w:t>
      </w:r>
      <w:r w:rsidR="000B345F">
        <w:rPr>
          <w:rFonts w:ascii="Times New Roman" w:hAnsi="Times New Roman" w:cs="Times New Roman"/>
          <w:sz w:val="24"/>
          <w:szCs w:val="24"/>
          <w:lang w:val="en-GB"/>
        </w:rPr>
        <w:t>Additionally</w:t>
      </w:r>
      <w:r w:rsidR="00625BA2">
        <w:rPr>
          <w:rFonts w:ascii="Times New Roman" w:hAnsi="Times New Roman" w:cs="Times New Roman"/>
          <w:sz w:val="24"/>
          <w:szCs w:val="24"/>
          <w:lang w:val="en-GB"/>
        </w:rPr>
        <w:t>,</w:t>
      </w:r>
      <w:r w:rsidR="000B345F">
        <w:rPr>
          <w:rFonts w:ascii="Times New Roman" w:hAnsi="Times New Roman" w:cs="Times New Roman"/>
          <w:sz w:val="24"/>
          <w:szCs w:val="24"/>
          <w:lang w:val="en-GB"/>
        </w:rPr>
        <w:t xml:space="preserve"> the mechanics of</w:t>
      </w:r>
      <w:r w:rsidR="00E856A6">
        <w:rPr>
          <w:rFonts w:ascii="Times New Roman" w:hAnsi="Times New Roman" w:cs="Times New Roman"/>
          <w:sz w:val="24"/>
          <w:szCs w:val="24"/>
          <w:lang w:val="en-GB"/>
        </w:rPr>
        <w:t xml:space="preserve"> </w:t>
      </w:r>
      <w:r w:rsidR="00E856A6" w:rsidRPr="006F0032">
        <w:rPr>
          <w:rFonts w:ascii="Times New Roman" w:hAnsi="Times New Roman" w:cs="Times New Roman"/>
          <w:sz w:val="24"/>
          <w:szCs w:val="24"/>
          <w:lang w:val="en-GB"/>
        </w:rPr>
        <w:t>WBL</w:t>
      </w:r>
      <w:r w:rsidR="00876B53">
        <w:rPr>
          <w:rFonts w:ascii="Times New Roman" w:hAnsi="Times New Roman" w:cs="Times New Roman"/>
          <w:sz w:val="24"/>
          <w:szCs w:val="24"/>
          <w:lang w:val="en-GB"/>
        </w:rPr>
        <w:t xml:space="preserve"> </w:t>
      </w:r>
      <w:r w:rsidR="00E856A6" w:rsidRPr="006F0032">
        <w:rPr>
          <w:rFonts w:ascii="Times New Roman" w:hAnsi="Times New Roman" w:cs="Times New Roman"/>
          <w:sz w:val="24"/>
          <w:szCs w:val="24"/>
          <w:lang w:val="en-GB"/>
        </w:rPr>
        <w:t>learn</w:t>
      </w:r>
      <w:r w:rsidR="00876B53">
        <w:rPr>
          <w:rFonts w:ascii="Times New Roman" w:hAnsi="Times New Roman" w:cs="Times New Roman"/>
          <w:sz w:val="24"/>
          <w:szCs w:val="24"/>
          <w:lang w:val="en-GB"/>
        </w:rPr>
        <w:t>ing</w:t>
      </w:r>
      <w:r w:rsidR="00E856A6" w:rsidRPr="006F0032">
        <w:rPr>
          <w:rFonts w:ascii="Times New Roman" w:hAnsi="Times New Roman" w:cs="Times New Roman"/>
          <w:sz w:val="24"/>
          <w:szCs w:val="24"/>
          <w:lang w:val="en-GB"/>
        </w:rPr>
        <w:t xml:space="preserve"> or </w:t>
      </w:r>
      <w:r w:rsidR="00876B53">
        <w:rPr>
          <w:rFonts w:ascii="Times New Roman" w:hAnsi="Times New Roman" w:cs="Times New Roman"/>
          <w:sz w:val="24"/>
          <w:szCs w:val="24"/>
          <w:lang w:val="en-GB"/>
        </w:rPr>
        <w:t>teaching</w:t>
      </w:r>
      <w:r w:rsidR="00E856A6" w:rsidRPr="006F0032">
        <w:rPr>
          <w:rFonts w:ascii="Times New Roman" w:hAnsi="Times New Roman" w:cs="Times New Roman"/>
          <w:sz w:val="24"/>
          <w:szCs w:val="24"/>
          <w:lang w:val="en-GB"/>
        </w:rPr>
        <w:t xml:space="preserve"> in </w:t>
      </w:r>
      <w:r w:rsidR="00876B53">
        <w:rPr>
          <w:rFonts w:ascii="Times New Roman" w:hAnsi="Times New Roman" w:cs="Times New Roman"/>
          <w:sz w:val="24"/>
          <w:szCs w:val="24"/>
          <w:lang w:val="en-GB"/>
        </w:rPr>
        <w:t xml:space="preserve">different </w:t>
      </w:r>
      <w:r w:rsidR="00E856A6" w:rsidRPr="006F0032">
        <w:rPr>
          <w:rFonts w:ascii="Times New Roman" w:hAnsi="Times New Roman" w:cs="Times New Roman"/>
          <w:sz w:val="24"/>
          <w:szCs w:val="24"/>
          <w:lang w:val="en-GB"/>
        </w:rPr>
        <w:t>situational context</w:t>
      </w:r>
      <w:r w:rsidR="00876B53">
        <w:rPr>
          <w:rFonts w:ascii="Times New Roman" w:hAnsi="Times New Roman" w:cs="Times New Roman"/>
          <w:sz w:val="24"/>
          <w:szCs w:val="24"/>
          <w:lang w:val="en-GB"/>
        </w:rPr>
        <w:t>s</w:t>
      </w:r>
      <w:r w:rsidR="000B345F">
        <w:rPr>
          <w:rFonts w:ascii="Times New Roman" w:hAnsi="Times New Roman" w:cs="Times New Roman"/>
          <w:sz w:val="24"/>
          <w:szCs w:val="24"/>
          <w:lang w:val="en-GB"/>
        </w:rPr>
        <w:t xml:space="preserve"> often </w:t>
      </w:r>
      <w:r w:rsidR="00707E2A">
        <w:rPr>
          <w:rFonts w:ascii="Times New Roman" w:hAnsi="Times New Roman" w:cs="Times New Roman"/>
          <w:sz w:val="24"/>
          <w:szCs w:val="24"/>
          <w:lang w:val="en-GB"/>
        </w:rPr>
        <w:t>presents</w:t>
      </w:r>
      <w:r w:rsidR="00274AF8">
        <w:rPr>
          <w:rFonts w:ascii="Times New Roman" w:hAnsi="Times New Roman" w:cs="Times New Roman"/>
          <w:sz w:val="24"/>
          <w:szCs w:val="24"/>
          <w:lang w:val="en-GB"/>
        </w:rPr>
        <w:t xml:space="preserve"> a challenge for HEI </w:t>
      </w:r>
      <w:r w:rsidR="000B345F">
        <w:rPr>
          <w:rFonts w:ascii="Times New Roman" w:hAnsi="Times New Roman" w:cs="Times New Roman"/>
          <w:sz w:val="24"/>
          <w:szCs w:val="24"/>
          <w:lang w:val="en-GB"/>
        </w:rPr>
        <w:t>on many levels.</w:t>
      </w:r>
      <w:r w:rsidR="00625BA2">
        <w:rPr>
          <w:rFonts w:ascii="Times New Roman" w:hAnsi="Times New Roman" w:cs="Times New Roman"/>
          <w:sz w:val="24"/>
          <w:szCs w:val="24"/>
          <w:lang w:val="en-GB"/>
        </w:rPr>
        <w:t xml:space="preserve"> </w:t>
      </w:r>
      <w:r w:rsidR="000B345F">
        <w:rPr>
          <w:rFonts w:ascii="Times New Roman" w:hAnsi="Times New Roman" w:cs="Times New Roman"/>
          <w:sz w:val="24"/>
          <w:szCs w:val="24"/>
          <w:lang w:val="en-GB"/>
        </w:rPr>
        <w:t xml:space="preserve">It involves </w:t>
      </w:r>
      <w:r w:rsidR="008135CF">
        <w:rPr>
          <w:rFonts w:ascii="Times New Roman" w:hAnsi="Times New Roman" w:cs="Times New Roman"/>
          <w:sz w:val="24"/>
          <w:szCs w:val="24"/>
          <w:lang w:val="en-GB"/>
        </w:rPr>
        <w:lastRenderedPageBreak/>
        <w:t>developing the traditional academic model and systems, including</w:t>
      </w:r>
      <w:r w:rsidR="00274AF8">
        <w:rPr>
          <w:rFonts w:ascii="Times New Roman" w:hAnsi="Times New Roman" w:cs="Times New Roman"/>
          <w:sz w:val="24"/>
          <w:szCs w:val="24"/>
          <w:lang w:val="en-GB"/>
        </w:rPr>
        <w:t xml:space="preserve"> </w:t>
      </w:r>
      <w:r w:rsidR="00E856A6" w:rsidRPr="006F0032">
        <w:rPr>
          <w:rFonts w:ascii="Times New Roman" w:hAnsi="Times New Roman" w:cs="Times New Roman"/>
          <w:sz w:val="24"/>
          <w:szCs w:val="24"/>
          <w:lang w:val="en-GB"/>
        </w:rPr>
        <w:t>fostering contact between academia and the</w:t>
      </w:r>
      <w:r w:rsidR="008135CF">
        <w:rPr>
          <w:rFonts w:ascii="Times New Roman" w:hAnsi="Times New Roman" w:cs="Times New Roman"/>
          <w:sz w:val="24"/>
          <w:szCs w:val="24"/>
          <w:lang w:val="en-GB"/>
        </w:rPr>
        <w:t xml:space="preserve"> </w:t>
      </w:r>
      <w:proofErr w:type="gramStart"/>
      <w:r w:rsidR="008135CF">
        <w:rPr>
          <w:rFonts w:ascii="Times New Roman" w:hAnsi="Times New Roman" w:cs="Times New Roman"/>
          <w:sz w:val="24"/>
          <w:szCs w:val="24"/>
          <w:lang w:val="en-GB"/>
        </w:rPr>
        <w:t>workplace</w:t>
      </w:r>
      <w:proofErr w:type="gramEnd"/>
      <w:r w:rsidR="008135CF">
        <w:rPr>
          <w:rFonts w:ascii="Times New Roman" w:hAnsi="Times New Roman" w:cs="Times New Roman"/>
          <w:sz w:val="24"/>
          <w:szCs w:val="24"/>
          <w:lang w:val="en-GB"/>
        </w:rPr>
        <w:t xml:space="preserve"> and providing adequate training and support for academic staff </w:t>
      </w:r>
      <w:r w:rsidR="005F227F">
        <w:rPr>
          <w:rFonts w:ascii="Times New Roman" w:hAnsi="Times New Roman" w:cs="Times New Roman"/>
          <w:sz w:val="24"/>
          <w:szCs w:val="24"/>
          <w:lang w:val="en-GB"/>
        </w:rPr>
        <w:t>to</w:t>
      </w:r>
      <w:r w:rsidR="00876B53">
        <w:rPr>
          <w:rFonts w:ascii="Times New Roman" w:hAnsi="Times New Roman" w:cs="Times New Roman"/>
          <w:sz w:val="24"/>
          <w:szCs w:val="24"/>
          <w:lang w:val="en-GB"/>
        </w:rPr>
        <w:t xml:space="preserve"> enhance </w:t>
      </w:r>
      <w:proofErr w:type="spellStart"/>
      <w:r w:rsidR="00876B53">
        <w:rPr>
          <w:rFonts w:ascii="Times New Roman" w:hAnsi="Times New Roman" w:cs="Times New Roman"/>
          <w:sz w:val="24"/>
          <w:szCs w:val="24"/>
          <w:lang w:val="en-GB"/>
        </w:rPr>
        <w:t>plurimodal</w:t>
      </w:r>
      <w:proofErr w:type="spellEnd"/>
      <w:r w:rsidR="00876B53">
        <w:rPr>
          <w:rFonts w:ascii="Times New Roman" w:hAnsi="Times New Roman" w:cs="Times New Roman"/>
          <w:sz w:val="24"/>
          <w:szCs w:val="24"/>
          <w:lang w:val="en-GB"/>
        </w:rPr>
        <w:t xml:space="preserve"> learning</w:t>
      </w:r>
      <w:r w:rsidR="00E856A6" w:rsidRPr="006F0032">
        <w:rPr>
          <w:rFonts w:ascii="Times New Roman" w:hAnsi="Times New Roman" w:cs="Times New Roman"/>
          <w:sz w:val="24"/>
          <w:szCs w:val="24"/>
          <w:lang w:val="en-GB"/>
        </w:rPr>
        <w:t>.</w:t>
      </w:r>
    </w:p>
    <w:p w14:paraId="21A3B22B" w14:textId="7E00E008" w:rsidR="00421037" w:rsidRPr="006F0032" w:rsidRDefault="008C463B"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Over the last decades, e</w:t>
      </w:r>
      <w:r w:rsidR="00785B34" w:rsidRPr="006F0032">
        <w:rPr>
          <w:rFonts w:ascii="Times New Roman" w:hAnsi="Times New Roman" w:cs="Times New Roman"/>
          <w:sz w:val="24"/>
          <w:szCs w:val="24"/>
          <w:lang w:val="en-GB"/>
        </w:rPr>
        <w:t xml:space="preserve">mployability </w:t>
      </w:r>
      <w:r w:rsidR="00B8519F">
        <w:rPr>
          <w:rFonts w:ascii="Times New Roman" w:hAnsi="Times New Roman" w:cs="Times New Roman"/>
          <w:sz w:val="24"/>
          <w:szCs w:val="24"/>
          <w:lang w:val="en-GB"/>
        </w:rPr>
        <w:t xml:space="preserve">support </w:t>
      </w:r>
      <w:r w:rsidR="00785B34" w:rsidRPr="006F0032">
        <w:rPr>
          <w:rFonts w:ascii="Times New Roman" w:hAnsi="Times New Roman" w:cs="Times New Roman"/>
          <w:sz w:val="24"/>
          <w:szCs w:val="24"/>
          <w:lang w:val="en-GB"/>
        </w:rPr>
        <w:t>units in higher education have flourished prompted by the pressure to enhance graduate employment skills, a measure which has also been highlighted in several EU documents, including the 2016 Skills Agenda.</w:t>
      </w:r>
      <w:r w:rsidR="005C1A49" w:rsidRPr="006F0032">
        <w:rPr>
          <w:rFonts w:ascii="Times New Roman" w:hAnsi="Times New Roman" w:cs="Times New Roman"/>
          <w:sz w:val="24"/>
          <w:szCs w:val="24"/>
          <w:lang w:val="en-GB"/>
        </w:rPr>
        <w:t xml:space="preserve"> </w:t>
      </w:r>
      <w:r w:rsidR="00421037" w:rsidRPr="006F0032">
        <w:rPr>
          <w:rFonts w:ascii="Times New Roman" w:hAnsi="Times New Roman" w:cs="Times New Roman"/>
          <w:sz w:val="24"/>
          <w:szCs w:val="24"/>
          <w:lang w:val="en-GB"/>
        </w:rPr>
        <w:t xml:space="preserve">Bologna declaration is one of the most relevant employability initiatives in the EU </w:t>
      </w:r>
      <w:r w:rsidR="005F227F">
        <w:rPr>
          <w:rFonts w:ascii="Times New Roman" w:hAnsi="Times New Roman" w:cs="Times New Roman"/>
          <w:sz w:val="24"/>
          <w:szCs w:val="24"/>
          <w:lang w:val="en-GB"/>
        </w:rPr>
        <w:t>legislation in the</w:t>
      </w:r>
      <w:r w:rsidR="00E856A6">
        <w:rPr>
          <w:rFonts w:ascii="Times New Roman" w:hAnsi="Times New Roman" w:cs="Times New Roman"/>
          <w:sz w:val="24"/>
          <w:szCs w:val="24"/>
          <w:lang w:val="en-GB"/>
        </w:rPr>
        <w:t xml:space="preserve"> </w:t>
      </w:r>
      <w:r w:rsidR="00421037" w:rsidRPr="006F0032">
        <w:rPr>
          <w:rFonts w:ascii="Times New Roman" w:hAnsi="Times New Roman" w:cs="Times New Roman"/>
          <w:sz w:val="24"/>
          <w:szCs w:val="24"/>
          <w:lang w:val="en-GB"/>
        </w:rPr>
        <w:t xml:space="preserve">HE </w:t>
      </w:r>
      <w:r w:rsidR="00EA6217" w:rsidRPr="006F0032">
        <w:rPr>
          <w:rFonts w:ascii="Times New Roman" w:hAnsi="Times New Roman" w:cs="Times New Roman"/>
          <w:sz w:val="24"/>
          <w:szCs w:val="24"/>
          <w:lang w:val="en-GB"/>
        </w:rPr>
        <w:t>sector</w:t>
      </w:r>
      <w:r w:rsidR="00421037" w:rsidRPr="006F0032">
        <w:rPr>
          <w:rFonts w:ascii="Times New Roman" w:hAnsi="Times New Roman" w:cs="Times New Roman"/>
          <w:sz w:val="24"/>
          <w:szCs w:val="24"/>
          <w:lang w:val="en-GB"/>
        </w:rPr>
        <w:t xml:space="preserve"> promot</w:t>
      </w:r>
      <w:r w:rsidR="005F227F">
        <w:rPr>
          <w:rFonts w:ascii="Times New Roman" w:hAnsi="Times New Roman" w:cs="Times New Roman"/>
          <w:sz w:val="24"/>
          <w:szCs w:val="24"/>
          <w:lang w:val="en-GB"/>
        </w:rPr>
        <w:t>ing</w:t>
      </w:r>
      <w:r w:rsidR="00421037" w:rsidRPr="006F0032">
        <w:rPr>
          <w:rFonts w:ascii="Times New Roman" w:hAnsi="Times New Roman" w:cs="Times New Roman"/>
          <w:sz w:val="24"/>
          <w:szCs w:val="24"/>
          <w:lang w:val="en-GB"/>
        </w:rPr>
        <w:t xml:space="preserve"> lifelong-learning and </w:t>
      </w:r>
      <w:r w:rsidR="00EA6217" w:rsidRPr="006F0032">
        <w:rPr>
          <w:rFonts w:ascii="Times New Roman" w:hAnsi="Times New Roman" w:cs="Times New Roman"/>
          <w:sz w:val="24"/>
          <w:szCs w:val="24"/>
          <w:lang w:val="en-GB"/>
        </w:rPr>
        <w:t>competence-based</w:t>
      </w:r>
      <w:r w:rsidR="00421037" w:rsidRPr="006F0032">
        <w:rPr>
          <w:rFonts w:ascii="Times New Roman" w:hAnsi="Times New Roman" w:cs="Times New Roman"/>
          <w:sz w:val="24"/>
          <w:szCs w:val="24"/>
          <w:lang w:val="en-GB"/>
        </w:rPr>
        <w:t xml:space="preserve"> education. </w:t>
      </w:r>
      <w:bookmarkEnd w:id="1"/>
    </w:p>
    <w:p w14:paraId="47CC3A4D" w14:textId="38C00303" w:rsidR="000D1F03" w:rsidRPr="006F0032" w:rsidRDefault="00785B34"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This </w:t>
      </w:r>
      <w:r w:rsidR="008135CF">
        <w:rPr>
          <w:rFonts w:ascii="Times New Roman" w:hAnsi="Times New Roman" w:cs="Times New Roman"/>
          <w:sz w:val="24"/>
          <w:szCs w:val="24"/>
          <w:lang w:val="en-GB"/>
        </w:rPr>
        <w:t>focus on graduate employability</w:t>
      </w:r>
      <w:r w:rsidR="00625BA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coupled with</w:t>
      </w:r>
      <w:r w:rsidR="00E856A6">
        <w:rPr>
          <w:rFonts w:ascii="Times New Roman" w:hAnsi="Times New Roman" w:cs="Times New Roman"/>
          <w:sz w:val="24"/>
          <w:szCs w:val="24"/>
          <w:lang w:val="en-GB"/>
        </w:rPr>
        <w:t xml:space="preserve"> the</w:t>
      </w:r>
      <w:r w:rsidRPr="006F0032">
        <w:rPr>
          <w:rFonts w:ascii="Times New Roman" w:hAnsi="Times New Roman" w:cs="Times New Roman"/>
          <w:sz w:val="24"/>
          <w:szCs w:val="24"/>
          <w:lang w:val="en-GB"/>
        </w:rPr>
        <w:t xml:space="preserve"> stark higher education expansion</w:t>
      </w:r>
      <w:r w:rsidR="00E856A6">
        <w:rPr>
          <w:rFonts w:ascii="Times New Roman" w:hAnsi="Times New Roman" w:cs="Times New Roman"/>
          <w:sz w:val="24"/>
          <w:szCs w:val="24"/>
          <w:lang w:val="en-GB"/>
        </w:rPr>
        <w:t xml:space="preserve"> mentioned above,</w:t>
      </w:r>
      <w:r w:rsidRPr="006F0032">
        <w:rPr>
          <w:rFonts w:ascii="Times New Roman" w:hAnsi="Times New Roman" w:cs="Times New Roman"/>
          <w:sz w:val="24"/>
          <w:szCs w:val="24"/>
          <w:lang w:val="en-GB"/>
        </w:rPr>
        <w:t xml:space="preserve"> is masking</w:t>
      </w:r>
      <w:r w:rsidR="008135CF">
        <w:rPr>
          <w:rFonts w:ascii="Times New Roman" w:hAnsi="Times New Roman" w:cs="Times New Roman"/>
          <w:sz w:val="24"/>
          <w:szCs w:val="24"/>
          <w:lang w:val="en-GB"/>
        </w:rPr>
        <w:t xml:space="preserve"> other key elements</w:t>
      </w:r>
      <w:r w:rsidRPr="006F0032">
        <w:rPr>
          <w:rFonts w:ascii="Times New Roman" w:hAnsi="Times New Roman" w:cs="Times New Roman"/>
          <w:sz w:val="24"/>
          <w:szCs w:val="24"/>
          <w:lang w:val="en-GB"/>
        </w:rPr>
        <w:t>: a) various academic programmes in fact are combining academic with vocational learning; b) vocational programmes in the tertiary education sector are not adequately visible in international education statistics</w:t>
      </w:r>
      <w:r w:rsidR="00085767" w:rsidRPr="006F0032">
        <w:rPr>
          <w:rFonts w:ascii="Times New Roman" w:hAnsi="Times New Roman" w:cs="Times New Roman"/>
          <w:sz w:val="24"/>
          <w:szCs w:val="24"/>
          <w:lang w:val="en-GB"/>
        </w:rPr>
        <w:t xml:space="preserve">; c) </w:t>
      </w:r>
      <w:r w:rsidR="008135CF">
        <w:rPr>
          <w:rFonts w:ascii="Times New Roman" w:hAnsi="Times New Roman" w:cs="Times New Roman"/>
          <w:sz w:val="24"/>
          <w:szCs w:val="24"/>
          <w:lang w:val="en-GB"/>
        </w:rPr>
        <w:t xml:space="preserve">the relatively </w:t>
      </w:r>
      <w:r w:rsidR="00085767" w:rsidRPr="006F0032">
        <w:rPr>
          <w:rFonts w:ascii="Times New Roman" w:hAnsi="Times New Roman" w:cs="Times New Roman"/>
          <w:sz w:val="24"/>
          <w:szCs w:val="24"/>
          <w:lang w:val="en-GB"/>
        </w:rPr>
        <w:t xml:space="preserve">recent status change of </w:t>
      </w:r>
      <w:r w:rsidR="00D559A7" w:rsidRPr="006F0032">
        <w:rPr>
          <w:rFonts w:ascii="Times New Roman" w:hAnsi="Times New Roman" w:cs="Times New Roman"/>
          <w:sz w:val="24"/>
          <w:szCs w:val="24"/>
          <w:lang w:val="en-GB"/>
        </w:rPr>
        <w:t xml:space="preserve">traditional </w:t>
      </w:r>
      <w:r w:rsidR="00986B19" w:rsidRPr="006F0032">
        <w:rPr>
          <w:rFonts w:ascii="Times New Roman" w:hAnsi="Times New Roman" w:cs="Times New Roman"/>
          <w:sz w:val="24"/>
          <w:szCs w:val="24"/>
          <w:lang w:val="en-GB"/>
        </w:rPr>
        <w:t>vocationally based</w:t>
      </w:r>
      <w:r w:rsidR="00085767" w:rsidRPr="006F0032">
        <w:rPr>
          <w:rFonts w:ascii="Times New Roman" w:hAnsi="Times New Roman" w:cs="Times New Roman"/>
          <w:sz w:val="24"/>
          <w:szCs w:val="24"/>
          <w:lang w:val="en-GB"/>
        </w:rPr>
        <w:t xml:space="preserve"> institutions into HEI</w:t>
      </w:r>
      <w:r w:rsidR="00EB4EBD">
        <w:rPr>
          <w:rFonts w:ascii="Times New Roman" w:hAnsi="Times New Roman" w:cs="Times New Roman"/>
          <w:sz w:val="24"/>
          <w:szCs w:val="24"/>
          <w:lang w:val="en-GB"/>
        </w:rPr>
        <w:t>s</w:t>
      </w:r>
      <w:r w:rsidR="00085767" w:rsidRPr="006F0032">
        <w:rPr>
          <w:rFonts w:ascii="Times New Roman" w:hAnsi="Times New Roman" w:cs="Times New Roman"/>
          <w:sz w:val="24"/>
          <w:szCs w:val="24"/>
          <w:lang w:val="en-GB"/>
        </w:rPr>
        <w:t xml:space="preserve"> (e.g.</w:t>
      </w:r>
      <w:r w:rsidR="00347D64" w:rsidRPr="006F0032">
        <w:rPr>
          <w:rFonts w:ascii="Times New Roman" w:hAnsi="Times New Roman" w:cs="Times New Roman"/>
          <w:sz w:val="24"/>
          <w:szCs w:val="24"/>
          <w:lang w:val="en-GB"/>
        </w:rPr>
        <w:t>,</w:t>
      </w:r>
      <w:r w:rsidR="00085767" w:rsidRPr="006F0032">
        <w:rPr>
          <w:rFonts w:ascii="Times New Roman" w:hAnsi="Times New Roman" w:cs="Times New Roman"/>
          <w:sz w:val="24"/>
          <w:szCs w:val="24"/>
          <w:lang w:val="en-GB"/>
        </w:rPr>
        <w:t xml:space="preserve"> post 1992 universities in UK or </w:t>
      </w:r>
      <w:r w:rsidR="00D559A7" w:rsidRPr="006F0032">
        <w:rPr>
          <w:rFonts w:ascii="Times New Roman" w:hAnsi="Times New Roman" w:cs="Times New Roman"/>
          <w:sz w:val="24"/>
          <w:szCs w:val="24"/>
          <w:lang w:val="en-GB"/>
        </w:rPr>
        <w:t>universities of applied sciences in Austria</w:t>
      </w:r>
      <w:r w:rsidR="005F227F">
        <w:rPr>
          <w:rFonts w:ascii="Times New Roman" w:hAnsi="Times New Roman" w:cs="Times New Roman"/>
          <w:sz w:val="24"/>
          <w:szCs w:val="24"/>
          <w:lang w:val="en-GB"/>
        </w:rPr>
        <w:t xml:space="preserve"> and Germany</w:t>
      </w:r>
      <w:r w:rsidR="00D559A7"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w:t>
      </w:r>
      <w:r w:rsidR="00085767" w:rsidRPr="006F0032">
        <w:rPr>
          <w:rFonts w:ascii="Times New Roman" w:hAnsi="Times New Roman" w:cs="Times New Roman"/>
          <w:sz w:val="24"/>
          <w:szCs w:val="24"/>
          <w:lang w:val="en-GB"/>
        </w:rPr>
        <w:t xml:space="preserve"> </w:t>
      </w:r>
    </w:p>
    <w:p w14:paraId="5898CA58" w14:textId="39D6B4CA" w:rsidR="002C7ED0" w:rsidRPr="006F0032" w:rsidRDefault="00E856A6" w:rsidP="00625BA2">
      <w:pPr>
        <w:spacing w:line="276" w:lineRule="auto"/>
        <w:jc w:val="both"/>
        <w:rPr>
          <w:lang w:val="en-GB"/>
        </w:rPr>
      </w:pPr>
      <w:r>
        <w:rPr>
          <w:rFonts w:ascii="Times New Roman" w:hAnsi="Times New Roman" w:cs="Times New Roman"/>
          <w:sz w:val="24"/>
          <w:szCs w:val="24"/>
          <w:lang w:val="en-GB"/>
        </w:rPr>
        <w:t xml:space="preserve">Against this background, </w:t>
      </w:r>
      <w:r w:rsidR="00B8519F">
        <w:rPr>
          <w:rFonts w:ascii="Times New Roman" w:hAnsi="Times New Roman" w:cs="Times New Roman"/>
          <w:sz w:val="24"/>
          <w:szCs w:val="24"/>
          <w:lang w:val="en-GB"/>
        </w:rPr>
        <w:t xml:space="preserve">this </w:t>
      </w:r>
      <w:r w:rsidR="00F90D3D" w:rsidRPr="006F0032">
        <w:rPr>
          <w:rFonts w:ascii="Times New Roman" w:hAnsi="Times New Roman" w:cs="Times New Roman"/>
          <w:sz w:val="24"/>
          <w:szCs w:val="24"/>
          <w:lang w:val="en-GB"/>
        </w:rPr>
        <w:t>paper</w:t>
      </w:r>
      <w:r w:rsidR="008C463B" w:rsidRPr="006F0032">
        <w:rPr>
          <w:rFonts w:ascii="Times New Roman" w:hAnsi="Times New Roman" w:cs="Times New Roman"/>
          <w:sz w:val="24"/>
          <w:szCs w:val="24"/>
          <w:lang w:val="en-GB"/>
        </w:rPr>
        <w:t xml:space="preserve"> </w:t>
      </w:r>
      <w:r>
        <w:rPr>
          <w:rFonts w:ascii="Times New Roman" w:hAnsi="Times New Roman" w:cs="Times New Roman"/>
          <w:sz w:val="24"/>
          <w:szCs w:val="24"/>
          <w:lang w:val="en-GB"/>
        </w:rPr>
        <w:t>sets out</w:t>
      </w:r>
      <w:r w:rsidR="008C463B" w:rsidRPr="006F0032">
        <w:rPr>
          <w:rFonts w:ascii="Times New Roman" w:hAnsi="Times New Roman" w:cs="Times New Roman"/>
          <w:sz w:val="24"/>
          <w:szCs w:val="24"/>
          <w:lang w:val="en-GB"/>
        </w:rPr>
        <w:t xml:space="preserve"> to</w:t>
      </w:r>
      <w:r w:rsidR="00F90D3D" w:rsidRPr="006F0032">
        <w:rPr>
          <w:rFonts w:ascii="Times New Roman" w:hAnsi="Times New Roman" w:cs="Times New Roman"/>
          <w:sz w:val="24"/>
          <w:szCs w:val="24"/>
          <w:lang w:val="en-GB"/>
        </w:rPr>
        <w:t xml:space="preserve"> identify where the research frontier sits </w:t>
      </w:r>
      <w:r w:rsidR="008C463B" w:rsidRPr="006F0032">
        <w:rPr>
          <w:rFonts w:ascii="Times New Roman" w:hAnsi="Times New Roman" w:cs="Times New Roman"/>
          <w:sz w:val="24"/>
          <w:szCs w:val="24"/>
          <w:lang w:val="en-GB"/>
        </w:rPr>
        <w:t xml:space="preserve">on </w:t>
      </w:r>
      <w:r w:rsidR="00F90D3D" w:rsidRPr="006F0032">
        <w:rPr>
          <w:rFonts w:ascii="Times New Roman" w:hAnsi="Times New Roman" w:cs="Times New Roman"/>
          <w:sz w:val="24"/>
          <w:szCs w:val="24"/>
          <w:lang w:val="en-GB"/>
        </w:rPr>
        <w:t>employability practice</w:t>
      </w:r>
      <w:r>
        <w:rPr>
          <w:rFonts w:ascii="Times New Roman" w:hAnsi="Times New Roman" w:cs="Times New Roman"/>
          <w:sz w:val="24"/>
          <w:szCs w:val="24"/>
          <w:lang w:val="en-GB"/>
        </w:rPr>
        <w:t>, intended</w:t>
      </w:r>
      <w:r w:rsidR="00F90D3D" w:rsidRPr="006F0032">
        <w:rPr>
          <w:rFonts w:ascii="Times New Roman" w:hAnsi="Times New Roman" w:cs="Times New Roman"/>
          <w:sz w:val="24"/>
          <w:szCs w:val="24"/>
          <w:lang w:val="en-GB"/>
        </w:rPr>
        <w:t xml:space="preserve"> as activities to improve employment outcomes of individual graduates and distribution of outcomes between privileged and disadvantaged groups of graduate</w:t>
      </w:r>
      <w:r w:rsidR="000D1F03" w:rsidRPr="006F0032">
        <w:rPr>
          <w:rFonts w:ascii="Times New Roman" w:hAnsi="Times New Roman" w:cs="Times New Roman"/>
          <w:sz w:val="24"/>
          <w:szCs w:val="24"/>
          <w:lang w:val="en-GB"/>
        </w:rPr>
        <w:t xml:space="preserve">s. </w:t>
      </w:r>
      <w:r w:rsidR="008C463B" w:rsidRPr="006F0032">
        <w:rPr>
          <w:rFonts w:ascii="Times New Roman" w:hAnsi="Times New Roman" w:cs="Times New Roman"/>
          <w:sz w:val="24"/>
          <w:szCs w:val="24"/>
          <w:lang w:val="en-GB"/>
        </w:rPr>
        <w:t>Th</w:t>
      </w:r>
      <w:r w:rsidR="00B8519F">
        <w:rPr>
          <w:rFonts w:ascii="Times New Roman" w:hAnsi="Times New Roman" w:cs="Times New Roman"/>
          <w:sz w:val="24"/>
          <w:szCs w:val="24"/>
          <w:lang w:val="en-GB"/>
        </w:rPr>
        <w:t xml:space="preserve">is </w:t>
      </w:r>
      <w:r w:rsidR="00E11F6D">
        <w:rPr>
          <w:rFonts w:ascii="Times New Roman" w:hAnsi="Times New Roman" w:cs="Times New Roman"/>
          <w:sz w:val="24"/>
          <w:szCs w:val="24"/>
          <w:lang w:val="en-GB"/>
        </w:rPr>
        <w:t>paper</w:t>
      </w:r>
      <w:r w:rsidR="00EF124E">
        <w:rPr>
          <w:rFonts w:ascii="Times New Roman" w:hAnsi="Times New Roman" w:cs="Times New Roman"/>
          <w:sz w:val="24"/>
          <w:szCs w:val="24"/>
          <w:lang w:val="en-GB"/>
        </w:rPr>
        <w:t xml:space="preserve"> </w:t>
      </w:r>
      <w:r w:rsidR="00B8519F">
        <w:rPr>
          <w:rFonts w:ascii="Times New Roman" w:hAnsi="Times New Roman" w:cs="Times New Roman"/>
          <w:sz w:val="24"/>
          <w:szCs w:val="24"/>
          <w:lang w:val="en-GB"/>
        </w:rPr>
        <w:t>examines</w:t>
      </w:r>
      <w:r w:rsidR="00987AEC">
        <w:rPr>
          <w:rFonts w:ascii="Times New Roman" w:hAnsi="Times New Roman" w:cs="Times New Roman"/>
          <w:sz w:val="24"/>
          <w:szCs w:val="24"/>
          <w:lang w:val="en-GB"/>
        </w:rPr>
        <w:t xml:space="preserve"> </w:t>
      </w:r>
      <w:r w:rsidR="008C463B" w:rsidRPr="006F0032">
        <w:rPr>
          <w:rFonts w:ascii="Times New Roman" w:hAnsi="Times New Roman" w:cs="Times New Roman"/>
          <w:sz w:val="24"/>
          <w:szCs w:val="24"/>
          <w:lang w:val="en-GB"/>
        </w:rPr>
        <w:t xml:space="preserve">three research questions: a) What are the key challenges </w:t>
      </w:r>
      <w:r w:rsidR="007D172B">
        <w:rPr>
          <w:rFonts w:ascii="Times New Roman" w:hAnsi="Times New Roman" w:cs="Times New Roman"/>
          <w:sz w:val="24"/>
          <w:szCs w:val="24"/>
          <w:lang w:val="en-GB"/>
        </w:rPr>
        <w:t>for enhancing</w:t>
      </w:r>
      <w:r w:rsidR="00987AEC">
        <w:rPr>
          <w:rFonts w:ascii="Times New Roman" w:hAnsi="Times New Roman" w:cs="Times New Roman"/>
          <w:sz w:val="24"/>
          <w:szCs w:val="24"/>
          <w:lang w:val="en-GB"/>
        </w:rPr>
        <w:t xml:space="preserve"> </w:t>
      </w:r>
      <w:r w:rsidR="008C463B" w:rsidRPr="006F0032">
        <w:rPr>
          <w:rFonts w:ascii="Times New Roman" w:hAnsi="Times New Roman" w:cs="Times New Roman"/>
          <w:sz w:val="24"/>
          <w:szCs w:val="24"/>
          <w:lang w:val="en-GB"/>
        </w:rPr>
        <w:t xml:space="preserve">employability </w:t>
      </w:r>
      <w:r w:rsidR="00D64D30" w:rsidRPr="006F0032">
        <w:rPr>
          <w:rFonts w:ascii="Times New Roman" w:hAnsi="Times New Roman" w:cs="Times New Roman"/>
          <w:sz w:val="24"/>
          <w:szCs w:val="24"/>
          <w:lang w:val="en-GB"/>
        </w:rPr>
        <w:t>programme</w:t>
      </w:r>
      <w:r w:rsidR="00B8519F">
        <w:rPr>
          <w:rFonts w:ascii="Times New Roman" w:hAnsi="Times New Roman" w:cs="Times New Roman"/>
          <w:sz w:val="24"/>
          <w:szCs w:val="24"/>
          <w:lang w:val="en-GB"/>
        </w:rPr>
        <w:t>s</w:t>
      </w:r>
      <w:r w:rsidR="00D64D30" w:rsidRPr="006F0032">
        <w:rPr>
          <w:rFonts w:ascii="Times New Roman" w:hAnsi="Times New Roman" w:cs="Times New Roman"/>
          <w:sz w:val="24"/>
          <w:szCs w:val="24"/>
          <w:lang w:val="en-GB"/>
        </w:rPr>
        <w:t xml:space="preserve"> and graduate </w:t>
      </w:r>
      <w:r w:rsidR="008C463B" w:rsidRPr="006F0032">
        <w:rPr>
          <w:rFonts w:ascii="Times New Roman" w:hAnsi="Times New Roman" w:cs="Times New Roman"/>
          <w:sz w:val="24"/>
          <w:szCs w:val="24"/>
          <w:lang w:val="en-GB"/>
        </w:rPr>
        <w:t>outcomes? b)</w:t>
      </w:r>
      <w:r w:rsidR="000D1F03" w:rsidRPr="006F0032">
        <w:rPr>
          <w:rFonts w:ascii="Times New Roman" w:hAnsi="Times New Roman" w:cs="Times New Roman"/>
          <w:sz w:val="24"/>
          <w:szCs w:val="24"/>
          <w:lang w:val="en-GB"/>
        </w:rPr>
        <w:t xml:space="preserve"> What is the stated or implied theory of change underpinning employability practice in HEIs?</w:t>
      </w:r>
      <w:r w:rsidR="008C463B" w:rsidRPr="006F0032">
        <w:rPr>
          <w:rFonts w:ascii="Times New Roman" w:hAnsi="Times New Roman" w:cs="Times New Roman"/>
          <w:sz w:val="24"/>
          <w:szCs w:val="24"/>
          <w:lang w:val="en-GB"/>
        </w:rPr>
        <w:t xml:space="preserve"> c) </w:t>
      </w:r>
      <w:r w:rsidR="000D1F03" w:rsidRPr="006F0032">
        <w:rPr>
          <w:rFonts w:ascii="Times New Roman" w:hAnsi="Times New Roman" w:cs="Times New Roman"/>
          <w:sz w:val="24"/>
          <w:szCs w:val="24"/>
          <w:lang w:val="en-GB"/>
        </w:rPr>
        <w:t>What methods are used to evaluate employability practice and how robust are they?</w:t>
      </w:r>
      <w:r w:rsidR="008C463B" w:rsidRPr="006F0032">
        <w:rPr>
          <w:rFonts w:ascii="Times New Roman" w:hAnsi="Times New Roman" w:cs="Times New Roman"/>
          <w:sz w:val="24"/>
          <w:szCs w:val="24"/>
          <w:lang w:val="en-GB"/>
        </w:rPr>
        <w:t xml:space="preserve"> </w:t>
      </w:r>
    </w:p>
    <w:p w14:paraId="0B2673A3" w14:textId="7FFAEE66" w:rsidR="00996920" w:rsidRPr="006F0032" w:rsidRDefault="00A247B9" w:rsidP="00625BA2">
      <w:pPr>
        <w:pStyle w:val="Heading1"/>
        <w:jc w:val="both"/>
        <w:rPr>
          <w:rFonts w:ascii="Times New Roman" w:hAnsi="Times New Roman" w:cs="Times New Roman"/>
          <w:b/>
          <w:bCs/>
          <w:color w:val="auto"/>
          <w:sz w:val="24"/>
          <w:szCs w:val="24"/>
          <w:lang w:val="en-GB"/>
        </w:rPr>
      </w:pPr>
      <w:bookmarkStart w:id="2" w:name="_Toc105416633"/>
      <w:r w:rsidRPr="006F0032">
        <w:rPr>
          <w:rFonts w:ascii="Times New Roman" w:hAnsi="Times New Roman" w:cs="Times New Roman"/>
          <w:b/>
          <w:bCs/>
          <w:color w:val="auto"/>
          <w:sz w:val="24"/>
          <w:szCs w:val="24"/>
          <w:lang w:val="en-GB"/>
        </w:rPr>
        <w:t xml:space="preserve">2. </w:t>
      </w:r>
      <w:r w:rsidR="00BB1ACC" w:rsidRPr="006F0032">
        <w:rPr>
          <w:rFonts w:ascii="Times New Roman" w:hAnsi="Times New Roman" w:cs="Times New Roman"/>
          <w:b/>
          <w:bCs/>
          <w:color w:val="auto"/>
          <w:sz w:val="24"/>
          <w:szCs w:val="24"/>
          <w:lang w:val="en-GB"/>
        </w:rPr>
        <w:t>Youth employment and e</w:t>
      </w:r>
      <w:r w:rsidR="00996920" w:rsidRPr="006F0032">
        <w:rPr>
          <w:rFonts w:ascii="Times New Roman" w:hAnsi="Times New Roman" w:cs="Times New Roman"/>
          <w:b/>
          <w:bCs/>
          <w:color w:val="auto"/>
          <w:sz w:val="24"/>
          <w:szCs w:val="24"/>
          <w:lang w:val="en-GB"/>
        </w:rPr>
        <w:t>mployability programs in the higher education system</w:t>
      </w:r>
      <w:bookmarkEnd w:id="2"/>
    </w:p>
    <w:p w14:paraId="2F44DDBA" w14:textId="77777777" w:rsidR="002C7ED0" w:rsidRPr="006F0032" w:rsidRDefault="002C7ED0" w:rsidP="00625BA2">
      <w:pPr>
        <w:spacing w:line="276" w:lineRule="auto"/>
        <w:jc w:val="both"/>
        <w:rPr>
          <w:rFonts w:ascii="Times New Roman" w:hAnsi="Times New Roman" w:cs="Times New Roman"/>
          <w:sz w:val="24"/>
          <w:szCs w:val="24"/>
          <w:lang w:val="en-GB"/>
        </w:rPr>
      </w:pPr>
    </w:p>
    <w:p w14:paraId="00DE1B1D" w14:textId="77777777" w:rsidR="00B8519F" w:rsidRDefault="00BB1ACC"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In the literature on labour market participation, young people are often considered as outsiders, as a group characterized by disadvantaged conditions and less opportunities with respect to other groups of insiders like for instance middle-aged males with a permanent working position (</w:t>
      </w:r>
      <w:proofErr w:type="spellStart"/>
      <w:r w:rsidRPr="006F0032">
        <w:rPr>
          <w:rFonts w:ascii="Times New Roman" w:hAnsi="Times New Roman" w:cs="Times New Roman"/>
          <w:sz w:val="24"/>
          <w:szCs w:val="24"/>
          <w:lang w:val="en-GB"/>
        </w:rPr>
        <w:t>Lindbeck</w:t>
      </w:r>
      <w:proofErr w:type="spellEnd"/>
      <w:r w:rsidRPr="006F0032">
        <w:rPr>
          <w:rFonts w:ascii="Times New Roman" w:hAnsi="Times New Roman" w:cs="Times New Roman"/>
          <w:sz w:val="24"/>
          <w:szCs w:val="24"/>
          <w:lang w:val="en-GB"/>
        </w:rPr>
        <w:t xml:space="preserve"> &amp; </w:t>
      </w:r>
      <w:proofErr w:type="spellStart"/>
      <w:r w:rsidRPr="006F0032">
        <w:rPr>
          <w:rFonts w:ascii="Times New Roman" w:hAnsi="Times New Roman" w:cs="Times New Roman"/>
          <w:sz w:val="24"/>
          <w:szCs w:val="24"/>
          <w:lang w:val="en-GB"/>
        </w:rPr>
        <w:t>Snower</w:t>
      </w:r>
      <w:proofErr w:type="spellEnd"/>
      <w:r w:rsidRPr="006F0032">
        <w:rPr>
          <w:rFonts w:ascii="Times New Roman" w:hAnsi="Times New Roman" w:cs="Times New Roman"/>
          <w:sz w:val="24"/>
          <w:szCs w:val="24"/>
          <w:lang w:val="en-GB"/>
        </w:rPr>
        <w:t xml:space="preserve">, 2001; </w:t>
      </w:r>
      <w:proofErr w:type="spellStart"/>
      <w:r w:rsidRPr="006F0032">
        <w:rPr>
          <w:rFonts w:ascii="Times New Roman" w:hAnsi="Times New Roman" w:cs="Times New Roman"/>
          <w:sz w:val="24"/>
          <w:szCs w:val="24"/>
          <w:lang w:val="en-GB"/>
        </w:rPr>
        <w:t>Emmenegger</w:t>
      </w:r>
      <w:proofErr w:type="spellEnd"/>
      <w:r w:rsidRPr="006F0032">
        <w:rPr>
          <w:rFonts w:ascii="Times New Roman" w:hAnsi="Times New Roman" w:cs="Times New Roman"/>
          <w:sz w:val="24"/>
          <w:szCs w:val="24"/>
          <w:lang w:val="en-GB"/>
        </w:rPr>
        <w:t xml:space="preserve"> et al., 2012). Many factors conspire in the difficulties experienced by young adults’ in accessing employment. The on-going flexibilization of the labour market brings about the spread of temporary and non-standard work arrangements. This increases the risk of being trapped in low-income and precarious dead-end jobs, with negative long-term effects on individual working biographies and future pensions (</w:t>
      </w:r>
      <w:proofErr w:type="spellStart"/>
      <w:r w:rsidRPr="006F0032">
        <w:rPr>
          <w:rFonts w:ascii="Times New Roman" w:hAnsi="Times New Roman" w:cs="Times New Roman"/>
          <w:sz w:val="24"/>
          <w:szCs w:val="24"/>
          <w:lang w:val="en-GB"/>
        </w:rPr>
        <w:t>Cuzzocrea</w:t>
      </w:r>
      <w:proofErr w:type="spellEnd"/>
      <w:r w:rsidRPr="006F0032">
        <w:rPr>
          <w:rFonts w:ascii="Times New Roman" w:hAnsi="Times New Roman" w:cs="Times New Roman"/>
          <w:sz w:val="24"/>
          <w:szCs w:val="24"/>
          <w:lang w:val="en-GB"/>
        </w:rPr>
        <w:t xml:space="preserve">, 2014). Studies show that the trend of tertiarization </w:t>
      </w:r>
      <w:r w:rsidR="00B8519F">
        <w:rPr>
          <w:rFonts w:ascii="Times New Roman" w:hAnsi="Times New Roman" w:cs="Times New Roman"/>
          <w:sz w:val="24"/>
          <w:szCs w:val="24"/>
          <w:lang w:val="en-GB"/>
        </w:rPr>
        <w:t xml:space="preserve">(growth in the service sector) </w:t>
      </w:r>
      <w:r w:rsidRPr="006F0032">
        <w:rPr>
          <w:rFonts w:ascii="Times New Roman" w:hAnsi="Times New Roman" w:cs="Times New Roman"/>
          <w:sz w:val="24"/>
          <w:szCs w:val="24"/>
          <w:lang w:val="en-GB"/>
        </w:rPr>
        <w:t>and the expansion of high productivity economic sectors imply a stronger disadvantage for low-educated people possessing low or obsolete skills, who mostly end up as unemployed or employed in the low value-added service sector (</w:t>
      </w:r>
      <w:r w:rsidR="008C463B" w:rsidRPr="006F0032">
        <w:rPr>
          <w:rFonts w:ascii="Times New Roman" w:hAnsi="Times New Roman" w:cs="Times New Roman"/>
          <w:sz w:val="24"/>
          <w:szCs w:val="24"/>
          <w:lang w:val="en-GB"/>
        </w:rPr>
        <w:t xml:space="preserve">Acemoglu </w:t>
      </w:r>
      <w:r w:rsidR="000E527A" w:rsidRPr="006F0032">
        <w:rPr>
          <w:rFonts w:ascii="Times New Roman" w:hAnsi="Times New Roman" w:cs="Times New Roman"/>
          <w:sz w:val="24"/>
          <w:szCs w:val="24"/>
          <w:lang w:val="en-GB"/>
        </w:rPr>
        <w:t>and Restrepo</w:t>
      </w:r>
      <w:r w:rsidR="00D64D30" w:rsidRPr="006F0032">
        <w:rPr>
          <w:rFonts w:ascii="Times New Roman" w:hAnsi="Times New Roman" w:cs="Times New Roman"/>
          <w:sz w:val="24"/>
          <w:szCs w:val="24"/>
          <w:lang w:val="en-GB"/>
        </w:rPr>
        <w:t>,</w:t>
      </w:r>
      <w:r w:rsidR="000E527A" w:rsidRPr="006F0032">
        <w:rPr>
          <w:rFonts w:ascii="Times New Roman" w:hAnsi="Times New Roman" w:cs="Times New Roman"/>
          <w:sz w:val="24"/>
          <w:szCs w:val="24"/>
          <w:lang w:val="en-GB"/>
        </w:rPr>
        <w:t xml:space="preserve"> 2019; </w:t>
      </w:r>
      <w:proofErr w:type="spellStart"/>
      <w:r w:rsidRPr="006F0032">
        <w:rPr>
          <w:rFonts w:ascii="Times New Roman" w:hAnsi="Times New Roman" w:cs="Times New Roman"/>
          <w:sz w:val="24"/>
          <w:szCs w:val="24"/>
          <w:lang w:val="en-GB"/>
        </w:rPr>
        <w:t>Bonoli</w:t>
      </w:r>
      <w:proofErr w:type="spellEnd"/>
      <w:r w:rsidRPr="006F0032">
        <w:rPr>
          <w:rFonts w:ascii="Times New Roman" w:hAnsi="Times New Roman" w:cs="Times New Roman"/>
          <w:sz w:val="24"/>
          <w:szCs w:val="24"/>
          <w:lang w:val="en-GB"/>
        </w:rPr>
        <w:t xml:space="preserve">, 2012). </w:t>
      </w:r>
    </w:p>
    <w:p w14:paraId="7A5D531A" w14:textId="164C97BD" w:rsidR="0089208E" w:rsidRPr="006F0032" w:rsidRDefault="005F227F"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w:t>
      </w:r>
      <w:r w:rsidR="00BB1ACC" w:rsidRPr="006F0032">
        <w:rPr>
          <w:rFonts w:ascii="Times New Roman" w:hAnsi="Times New Roman" w:cs="Times New Roman"/>
          <w:sz w:val="24"/>
          <w:szCs w:val="24"/>
          <w:lang w:val="en-GB"/>
        </w:rPr>
        <w:t>ounger generations are on average better educated than older cohorts</w:t>
      </w:r>
      <w:r>
        <w:rPr>
          <w:rFonts w:ascii="Times New Roman" w:hAnsi="Times New Roman" w:cs="Times New Roman"/>
          <w:sz w:val="24"/>
          <w:szCs w:val="24"/>
          <w:lang w:val="en-GB"/>
        </w:rPr>
        <w:t>, although</w:t>
      </w:r>
      <w:r w:rsidR="00BB1ACC" w:rsidRPr="006F0032">
        <w:rPr>
          <w:rFonts w:ascii="Times New Roman" w:hAnsi="Times New Roman" w:cs="Times New Roman"/>
          <w:sz w:val="24"/>
          <w:szCs w:val="24"/>
          <w:lang w:val="en-GB"/>
        </w:rPr>
        <w:t>, when caught in the school-to-work transition phase</w:t>
      </w:r>
      <w:r>
        <w:rPr>
          <w:rFonts w:ascii="Times New Roman" w:hAnsi="Times New Roman" w:cs="Times New Roman"/>
          <w:sz w:val="24"/>
          <w:szCs w:val="24"/>
          <w:lang w:val="en-GB"/>
        </w:rPr>
        <w:t>,</w:t>
      </w:r>
      <w:r w:rsidR="00BB1ACC" w:rsidRPr="006F0032">
        <w:rPr>
          <w:rFonts w:ascii="Times New Roman" w:hAnsi="Times New Roman" w:cs="Times New Roman"/>
          <w:sz w:val="24"/>
          <w:szCs w:val="24"/>
          <w:lang w:val="en-GB"/>
        </w:rPr>
        <w:t xml:space="preserve"> they often lack </w:t>
      </w:r>
      <w:r>
        <w:rPr>
          <w:rFonts w:ascii="Times New Roman" w:hAnsi="Times New Roman" w:cs="Times New Roman"/>
          <w:sz w:val="24"/>
          <w:szCs w:val="24"/>
          <w:lang w:val="en-GB"/>
        </w:rPr>
        <w:t xml:space="preserve">the </w:t>
      </w:r>
      <w:r w:rsidR="00BB1ACC" w:rsidRPr="006F0032">
        <w:rPr>
          <w:rFonts w:ascii="Times New Roman" w:hAnsi="Times New Roman" w:cs="Times New Roman"/>
          <w:sz w:val="24"/>
          <w:szCs w:val="24"/>
          <w:lang w:val="en-GB"/>
        </w:rPr>
        <w:t xml:space="preserve">job experience requested by employers. </w:t>
      </w:r>
      <w:r w:rsidR="00347D64" w:rsidRPr="006F0032">
        <w:rPr>
          <w:rFonts w:ascii="Times New Roman" w:hAnsi="Times New Roman" w:cs="Times New Roman"/>
          <w:sz w:val="24"/>
          <w:szCs w:val="24"/>
          <w:lang w:val="en-GB"/>
        </w:rPr>
        <w:t>Therefore</w:t>
      </w:r>
      <w:r w:rsidR="00BB1ACC" w:rsidRPr="006F0032">
        <w:rPr>
          <w:rFonts w:ascii="Times New Roman" w:hAnsi="Times New Roman" w:cs="Times New Roman"/>
          <w:sz w:val="24"/>
          <w:szCs w:val="24"/>
          <w:lang w:val="en-GB"/>
        </w:rPr>
        <w:t xml:space="preserve">, stable employments in permanent and well-paid jobs are quite hard to reach for young labour market entrants. Ryan (2008) refers to this paradoxical </w:t>
      </w:r>
      <w:r w:rsidR="00BB1ACC" w:rsidRPr="006F0032">
        <w:rPr>
          <w:rFonts w:ascii="Times New Roman" w:hAnsi="Times New Roman" w:cs="Times New Roman"/>
          <w:sz w:val="24"/>
          <w:szCs w:val="24"/>
          <w:lang w:val="en-GB"/>
        </w:rPr>
        <w:lastRenderedPageBreak/>
        <w:t>disadvantage as a double skill bias, pointing out that both low skills and the lack of job-related and soft skills, that can be fully developed through work experience, can hinder labour market participation. Such a general trend is mediated by varying configurations of the interface among the education system and the labour market that influence young individuals’ opportunities and constraints (</w:t>
      </w:r>
      <w:proofErr w:type="spellStart"/>
      <w:r w:rsidR="00BB1ACC" w:rsidRPr="006F0032">
        <w:rPr>
          <w:rFonts w:ascii="Times New Roman" w:hAnsi="Times New Roman" w:cs="Times New Roman"/>
          <w:sz w:val="24"/>
          <w:szCs w:val="24"/>
          <w:lang w:val="en-GB"/>
        </w:rPr>
        <w:t>Blossfeld</w:t>
      </w:r>
      <w:proofErr w:type="spellEnd"/>
      <w:r w:rsidR="00BB1ACC" w:rsidRPr="006F0032">
        <w:rPr>
          <w:rFonts w:ascii="Times New Roman" w:hAnsi="Times New Roman" w:cs="Times New Roman"/>
          <w:sz w:val="24"/>
          <w:szCs w:val="24"/>
          <w:lang w:val="en-GB"/>
        </w:rPr>
        <w:t xml:space="preserve"> et al., 2014, Roberts, 2009; </w:t>
      </w:r>
      <w:proofErr w:type="spellStart"/>
      <w:r w:rsidR="00BB1ACC" w:rsidRPr="006F0032">
        <w:rPr>
          <w:rFonts w:ascii="Times New Roman" w:hAnsi="Times New Roman" w:cs="Times New Roman"/>
          <w:sz w:val="24"/>
          <w:szCs w:val="24"/>
          <w:lang w:val="en-GB"/>
        </w:rPr>
        <w:t>Rubenson</w:t>
      </w:r>
      <w:proofErr w:type="spellEnd"/>
      <w:r w:rsidR="00BB1ACC" w:rsidRPr="006F0032">
        <w:rPr>
          <w:rFonts w:ascii="Times New Roman" w:hAnsi="Times New Roman" w:cs="Times New Roman"/>
          <w:sz w:val="24"/>
          <w:szCs w:val="24"/>
          <w:lang w:val="en-GB"/>
        </w:rPr>
        <w:t xml:space="preserve"> &amp; Desjardins, 2009</w:t>
      </w:r>
      <w:r w:rsidR="005D5ACC">
        <w:rPr>
          <w:rFonts w:ascii="Times New Roman" w:hAnsi="Times New Roman" w:cs="Times New Roman"/>
          <w:sz w:val="24"/>
          <w:szCs w:val="24"/>
          <w:lang w:val="en-GB"/>
        </w:rPr>
        <w:t>; Scandurra et al., 2021</w:t>
      </w:r>
      <w:r w:rsidR="00BB1ACC" w:rsidRPr="006F0032">
        <w:rPr>
          <w:rFonts w:ascii="Times New Roman" w:hAnsi="Times New Roman" w:cs="Times New Roman"/>
          <w:sz w:val="24"/>
          <w:szCs w:val="24"/>
          <w:lang w:val="en-GB"/>
        </w:rPr>
        <w:t>). In this context, the debate on policy making often shifted to the role of educational institutions and programmes in preparing young people for labour market entrance, addressing the necessity of both increasing qualifications and job-related experience.</w:t>
      </w:r>
      <w:r w:rsidR="007845F3" w:rsidRPr="006F0032">
        <w:rPr>
          <w:rFonts w:ascii="Times New Roman" w:hAnsi="Times New Roman" w:cs="Times New Roman"/>
          <w:sz w:val="24"/>
          <w:szCs w:val="24"/>
          <w:lang w:val="en-GB"/>
        </w:rPr>
        <w:t xml:space="preserve"> </w:t>
      </w:r>
      <w:r w:rsidR="0089208E" w:rsidRPr="006F0032">
        <w:rPr>
          <w:rFonts w:ascii="Times New Roman" w:hAnsi="Times New Roman" w:cs="Times New Roman"/>
          <w:sz w:val="24"/>
          <w:szCs w:val="24"/>
          <w:lang w:val="en-GB"/>
        </w:rPr>
        <w:t>In this sense, WBL and internship programs can play a crucial role as they can break the perverse circle of low youth hiring due to a substantial lack of work experience and lack of experience due to limited hiring among the youth workers (</w:t>
      </w:r>
      <w:r w:rsidR="004B34FA" w:rsidRPr="006F0032">
        <w:rPr>
          <w:rFonts w:ascii="Times New Roman" w:hAnsi="Times New Roman" w:cs="Times New Roman"/>
          <w:sz w:val="24"/>
          <w:szCs w:val="24"/>
          <w:lang w:val="en-GB"/>
        </w:rPr>
        <w:t>Hervas et al., 2012</w:t>
      </w:r>
      <w:r w:rsidR="0089208E" w:rsidRPr="006F0032">
        <w:rPr>
          <w:rFonts w:ascii="Times New Roman" w:hAnsi="Times New Roman" w:cs="Times New Roman"/>
          <w:sz w:val="24"/>
          <w:szCs w:val="24"/>
          <w:lang w:val="en-GB"/>
        </w:rPr>
        <w:t xml:space="preserve">). </w:t>
      </w:r>
    </w:p>
    <w:p w14:paraId="5EB53251" w14:textId="19131068" w:rsidR="00A247B9" w:rsidRPr="006F0032" w:rsidRDefault="00A247B9"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Higher education institutions are assumed to upgrade their role from being providers of knowledge that increases the human capital endowment of their students, to become providers of work-ready skills, as well as train and prepare graduates to have a successful school-to-work transition experience. This last aspect seems to be crucial under increasingly dynamic, </w:t>
      </w:r>
      <w:r w:rsidR="000E527A" w:rsidRPr="006F0032">
        <w:rPr>
          <w:rFonts w:ascii="Times New Roman" w:hAnsi="Times New Roman" w:cs="Times New Roman"/>
          <w:sz w:val="24"/>
          <w:szCs w:val="24"/>
          <w:lang w:val="en-GB"/>
        </w:rPr>
        <w:t>competitive,</w:t>
      </w:r>
      <w:r w:rsidRPr="006F0032">
        <w:rPr>
          <w:rFonts w:ascii="Times New Roman" w:hAnsi="Times New Roman" w:cs="Times New Roman"/>
          <w:sz w:val="24"/>
          <w:szCs w:val="24"/>
          <w:lang w:val="en-GB"/>
        </w:rPr>
        <w:t xml:space="preserve"> and unequal labour market</w:t>
      </w:r>
      <w:r w:rsidR="005D5ACC">
        <w:rPr>
          <w:rFonts w:ascii="Times New Roman" w:hAnsi="Times New Roman" w:cs="Times New Roman"/>
          <w:sz w:val="24"/>
          <w:szCs w:val="24"/>
          <w:lang w:val="en-GB"/>
        </w:rPr>
        <w:t>s</w:t>
      </w:r>
      <w:r w:rsidRPr="006F0032">
        <w:rPr>
          <w:rFonts w:ascii="Times New Roman" w:hAnsi="Times New Roman" w:cs="Times New Roman"/>
          <w:sz w:val="24"/>
          <w:szCs w:val="24"/>
          <w:lang w:val="en-GB"/>
        </w:rPr>
        <w:t>.</w:t>
      </w:r>
      <w:r w:rsidR="00B5534C">
        <w:rPr>
          <w:rFonts w:ascii="Times New Roman" w:hAnsi="Times New Roman" w:cs="Times New Roman"/>
          <w:sz w:val="24"/>
          <w:szCs w:val="24"/>
          <w:lang w:val="en-GB"/>
        </w:rPr>
        <w:t xml:space="preserve"> </w:t>
      </w:r>
      <w:r w:rsidR="005D5ACC">
        <w:rPr>
          <w:rFonts w:ascii="Times New Roman" w:hAnsi="Times New Roman" w:cs="Times New Roman"/>
          <w:sz w:val="24"/>
          <w:szCs w:val="24"/>
          <w:lang w:val="en-GB"/>
        </w:rPr>
        <w:t>H</w:t>
      </w:r>
      <w:r w:rsidRPr="006F0032">
        <w:rPr>
          <w:rFonts w:ascii="Times New Roman" w:hAnsi="Times New Roman" w:cs="Times New Roman"/>
          <w:sz w:val="24"/>
          <w:szCs w:val="24"/>
          <w:lang w:val="en-GB"/>
        </w:rPr>
        <w:t>igher education institution</w:t>
      </w:r>
      <w:r w:rsidR="005D5ACC">
        <w:rPr>
          <w:rFonts w:ascii="Times New Roman" w:hAnsi="Times New Roman" w:cs="Times New Roman"/>
          <w:sz w:val="24"/>
          <w:szCs w:val="24"/>
          <w:lang w:val="en-GB"/>
        </w:rPr>
        <w:t>s</w:t>
      </w:r>
      <w:r w:rsidRPr="006F0032">
        <w:rPr>
          <w:rFonts w:ascii="Times New Roman" w:hAnsi="Times New Roman" w:cs="Times New Roman"/>
          <w:sz w:val="24"/>
          <w:szCs w:val="24"/>
          <w:lang w:val="en-GB"/>
        </w:rPr>
        <w:t xml:space="preserve"> (HEI</w:t>
      </w:r>
      <w:r w:rsidR="005D5ACC">
        <w:rPr>
          <w:rFonts w:ascii="Times New Roman" w:hAnsi="Times New Roman" w:cs="Times New Roman"/>
          <w:sz w:val="24"/>
          <w:szCs w:val="24"/>
          <w:lang w:val="en-GB"/>
        </w:rPr>
        <w:t>s</w:t>
      </w:r>
      <w:r w:rsidRPr="006F0032">
        <w:rPr>
          <w:rFonts w:ascii="Times New Roman" w:hAnsi="Times New Roman" w:cs="Times New Roman"/>
          <w:sz w:val="24"/>
          <w:szCs w:val="24"/>
          <w:lang w:val="en-GB"/>
        </w:rPr>
        <w:t xml:space="preserve">) are asked to collaborate and engage more directly with external stakeholders, </w:t>
      </w:r>
      <w:r w:rsidR="000E527A" w:rsidRPr="006F0032">
        <w:rPr>
          <w:rFonts w:ascii="Times New Roman" w:hAnsi="Times New Roman" w:cs="Times New Roman"/>
          <w:sz w:val="24"/>
          <w:szCs w:val="24"/>
          <w:lang w:val="en-GB"/>
        </w:rPr>
        <w:t>to</w:t>
      </w:r>
      <w:r w:rsidRPr="006F0032">
        <w:rPr>
          <w:rFonts w:ascii="Times New Roman" w:hAnsi="Times New Roman" w:cs="Times New Roman"/>
          <w:sz w:val="24"/>
          <w:szCs w:val="24"/>
          <w:lang w:val="en-GB"/>
        </w:rPr>
        <w:t xml:space="preserve"> identify the skill shortages and to provide work-ready graduates endowed with the required set of skills. </w:t>
      </w:r>
      <w:r w:rsidR="007667A7" w:rsidRPr="006F0032">
        <w:rPr>
          <w:rFonts w:ascii="Times New Roman" w:hAnsi="Times New Roman" w:cs="Times New Roman"/>
          <w:sz w:val="24"/>
          <w:szCs w:val="24"/>
          <w:lang w:val="en-GB"/>
        </w:rPr>
        <w:t>E</w:t>
      </w:r>
      <w:r w:rsidRPr="006F0032">
        <w:rPr>
          <w:rFonts w:ascii="Times New Roman" w:hAnsi="Times New Roman" w:cs="Times New Roman"/>
          <w:sz w:val="24"/>
          <w:szCs w:val="24"/>
          <w:lang w:val="en-GB"/>
        </w:rPr>
        <w:t xml:space="preserve">nsuring a proper insertion in the </w:t>
      </w:r>
      <w:r w:rsidR="00986B19" w:rsidRPr="006F0032">
        <w:rPr>
          <w:rFonts w:ascii="Times New Roman" w:hAnsi="Times New Roman" w:cs="Times New Roman"/>
          <w:sz w:val="24"/>
          <w:szCs w:val="24"/>
          <w:lang w:val="en-GB"/>
        </w:rPr>
        <w:t>labour</w:t>
      </w:r>
      <w:r w:rsidRPr="006F0032">
        <w:rPr>
          <w:rFonts w:ascii="Times New Roman" w:hAnsi="Times New Roman" w:cs="Times New Roman"/>
          <w:sz w:val="24"/>
          <w:szCs w:val="24"/>
          <w:lang w:val="en-GB"/>
        </w:rPr>
        <w:t xml:space="preserve"> market has become one of the key objectives of the </w:t>
      </w:r>
      <w:r w:rsidR="00B8519F">
        <w:rPr>
          <w:rFonts w:ascii="Times New Roman" w:hAnsi="Times New Roman" w:cs="Times New Roman"/>
          <w:sz w:val="24"/>
          <w:szCs w:val="24"/>
          <w:lang w:val="en-GB"/>
        </w:rPr>
        <w:t xml:space="preserve">many </w:t>
      </w:r>
      <w:r w:rsidRPr="006F0032">
        <w:rPr>
          <w:rFonts w:ascii="Times New Roman" w:hAnsi="Times New Roman" w:cs="Times New Roman"/>
          <w:sz w:val="24"/>
          <w:szCs w:val="24"/>
          <w:lang w:val="en-GB"/>
        </w:rPr>
        <w:t>different institutions involved</w:t>
      </w:r>
      <w:r w:rsidR="00C71686" w:rsidRPr="006F0032">
        <w:rPr>
          <w:rFonts w:ascii="Times New Roman" w:hAnsi="Times New Roman" w:cs="Times New Roman"/>
          <w:sz w:val="24"/>
          <w:szCs w:val="24"/>
          <w:lang w:val="en-GB"/>
        </w:rPr>
        <w:t>.</w:t>
      </w:r>
      <w:r w:rsidR="000E527A" w:rsidRPr="006F0032">
        <w:rPr>
          <w:rFonts w:ascii="Times New Roman" w:hAnsi="Times New Roman" w:cs="Times New Roman"/>
          <w:sz w:val="24"/>
          <w:szCs w:val="24"/>
          <w:lang w:val="en-GB"/>
        </w:rPr>
        <w:t xml:space="preserve"> This emphasis often varies depending on economic outlook, and extent of independence of </w:t>
      </w:r>
      <w:r w:rsidR="00CA7904" w:rsidRPr="006F0032">
        <w:rPr>
          <w:rFonts w:ascii="Times New Roman" w:hAnsi="Times New Roman" w:cs="Times New Roman"/>
          <w:sz w:val="24"/>
          <w:szCs w:val="24"/>
          <w:lang w:val="en-GB"/>
        </w:rPr>
        <w:t>HEIs</w:t>
      </w:r>
      <w:r w:rsidR="000E527A" w:rsidRPr="006F0032">
        <w:rPr>
          <w:rFonts w:ascii="Times New Roman" w:hAnsi="Times New Roman" w:cs="Times New Roman"/>
          <w:sz w:val="24"/>
          <w:szCs w:val="24"/>
          <w:lang w:val="en-GB"/>
        </w:rPr>
        <w:t xml:space="preserve"> from </w:t>
      </w:r>
      <w:r w:rsidR="007667A7" w:rsidRPr="006F0032">
        <w:rPr>
          <w:rFonts w:ascii="Times New Roman" w:hAnsi="Times New Roman" w:cs="Times New Roman"/>
          <w:sz w:val="24"/>
          <w:szCs w:val="24"/>
          <w:lang w:val="en-GB"/>
        </w:rPr>
        <w:t>g</w:t>
      </w:r>
      <w:r w:rsidR="000E527A" w:rsidRPr="006F0032">
        <w:rPr>
          <w:rFonts w:ascii="Times New Roman" w:hAnsi="Times New Roman" w:cs="Times New Roman"/>
          <w:sz w:val="24"/>
          <w:szCs w:val="24"/>
          <w:lang w:val="en-GB"/>
        </w:rPr>
        <w:t>overnment funding, and emphasis put on employability outcomes from higher education.</w:t>
      </w:r>
    </w:p>
    <w:p w14:paraId="1431DF0E" w14:textId="7C0AAC15" w:rsidR="00D76815" w:rsidRDefault="005D1F71"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Several definitions of employability can be found in the literature to date</w:t>
      </w:r>
      <w:r w:rsidR="005D5ACC">
        <w:rPr>
          <w:rFonts w:ascii="Times New Roman" w:hAnsi="Times New Roman" w:cs="Times New Roman"/>
          <w:sz w:val="24"/>
          <w:szCs w:val="24"/>
          <w:lang w:val="en-GB"/>
        </w:rPr>
        <w:t>,</w:t>
      </w:r>
      <w:r w:rsidR="00773FB2" w:rsidRPr="006F0032">
        <w:rPr>
          <w:rFonts w:ascii="Times New Roman" w:hAnsi="Times New Roman" w:cs="Times New Roman"/>
          <w:sz w:val="24"/>
          <w:szCs w:val="24"/>
          <w:lang w:val="en-GB"/>
        </w:rPr>
        <w:t xml:space="preserve"> as</w:t>
      </w:r>
      <w:r w:rsidR="005D5ACC">
        <w:rPr>
          <w:rFonts w:ascii="Times New Roman" w:hAnsi="Times New Roman" w:cs="Times New Roman"/>
          <w:sz w:val="24"/>
          <w:szCs w:val="24"/>
          <w:lang w:val="en-GB"/>
        </w:rPr>
        <w:t xml:space="preserve"> in contributions by</w:t>
      </w:r>
      <w:r w:rsidR="009F3EA4" w:rsidRPr="006F0032">
        <w:rPr>
          <w:rFonts w:ascii="Times New Roman" w:hAnsi="Times New Roman" w:cs="Times New Roman"/>
          <w:sz w:val="24"/>
          <w:szCs w:val="24"/>
          <w:lang w:val="en-GB"/>
        </w:rPr>
        <w:t xml:space="preserve"> </w:t>
      </w:r>
      <w:proofErr w:type="spellStart"/>
      <w:r w:rsidR="009F3EA4" w:rsidRPr="006F0032">
        <w:rPr>
          <w:rFonts w:ascii="Times New Roman" w:hAnsi="Times New Roman" w:cs="Times New Roman"/>
          <w:sz w:val="24"/>
          <w:szCs w:val="24"/>
          <w:lang w:val="en-GB"/>
        </w:rPr>
        <w:t>Hillage</w:t>
      </w:r>
      <w:proofErr w:type="spellEnd"/>
      <w:r w:rsidR="009F3EA4" w:rsidRPr="006F0032">
        <w:rPr>
          <w:rFonts w:ascii="Times New Roman" w:hAnsi="Times New Roman" w:cs="Times New Roman"/>
          <w:sz w:val="24"/>
          <w:szCs w:val="24"/>
          <w:lang w:val="en-GB"/>
        </w:rPr>
        <w:t xml:space="preserve"> &amp; Pollard (1998), Brown, </w:t>
      </w:r>
      <w:proofErr w:type="spellStart"/>
      <w:r w:rsidR="009F3EA4" w:rsidRPr="006F0032">
        <w:rPr>
          <w:rFonts w:ascii="Times New Roman" w:hAnsi="Times New Roman" w:cs="Times New Roman"/>
          <w:sz w:val="24"/>
          <w:szCs w:val="24"/>
          <w:lang w:val="en-GB"/>
        </w:rPr>
        <w:t>Hesketh</w:t>
      </w:r>
      <w:proofErr w:type="spellEnd"/>
      <w:r w:rsidR="009F3EA4" w:rsidRPr="006F0032">
        <w:rPr>
          <w:rFonts w:ascii="Times New Roman" w:hAnsi="Times New Roman" w:cs="Times New Roman"/>
          <w:sz w:val="24"/>
          <w:szCs w:val="24"/>
          <w:lang w:val="en-GB"/>
        </w:rPr>
        <w:t xml:space="preserve">, &amp; </w:t>
      </w:r>
      <w:proofErr w:type="spellStart"/>
      <w:r w:rsidR="009F3EA4" w:rsidRPr="006F0032">
        <w:rPr>
          <w:rFonts w:ascii="Times New Roman" w:hAnsi="Times New Roman" w:cs="Times New Roman"/>
          <w:sz w:val="24"/>
          <w:szCs w:val="24"/>
          <w:lang w:val="en-GB"/>
        </w:rPr>
        <w:t>Wiliams</w:t>
      </w:r>
      <w:proofErr w:type="spellEnd"/>
      <w:r w:rsidR="009F3EA4" w:rsidRPr="006F0032">
        <w:rPr>
          <w:rFonts w:ascii="Times New Roman" w:hAnsi="Times New Roman" w:cs="Times New Roman"/>
          <w:sz w:val="24"/>
          <w:szCs w:val="24"/>
          <w:lang w:val="en-GB"/>
        </w:rPr>
        <w:t xml:space="preserve"> (2003), Allison, Harvey, &amp; Nixon (2002) </w:t>
      </w:r>
      <w:r w:rsidR="00773FB2" w:rsidRPr="006F0032">
        <w:rPr>
          <w:rFonts w:ascii="Times New Roman" w:hAnsi="Times New Roman" w:cs="Times New Roman"/>
          <w:sz w:val="24"/>
          <w:szCs w:val="24"/>
          <w:lang w:val="en-GB"/>
        </w:rPr>
        <w:t>or</w:t>
      </w:r>
      <w:r w:rsidR="009F3EA4" w:rsidRPr="006F0032">
        <w:rPr>
          <w:rFonts w:ascii="Times New Roman" w:hAnsi="Times New Roman" w:cs="Times New Roman"/>
          <w:sz w:val="24"/>
          <w:szCs w:val="24"/>
          <w:lang w:val="en-GB"/>
        </w:rPr>
        <w:t xml:space="preserve"> Yorke (2006)</w:t>
      </w:r>
      <w:r w:rsidR="009F3EA4" w:rsidRPr="006F0032">
        <w:rPr>
          <w:rFonts w:ascii="Times New Roman" w:hAnsi="Times New Roman" w:cs="Times New Roman"/>
          <w:i/>
          <w:sz w:val="24"/>
          <w:szCs w:val="24"/>
          <w:lang w:val="en-GB"/>
        </w:rPr>
        <w:t>.</w:t>
      </w:r>
      <w:r w:rsidR="00773FB2" w:rsidRPr="006F0032">
        <w:rPr>
          <w:rFonts w:ascii="Times New Roman" w:hAnsi="Times New Roman" w:cs="Times New Roman"/>
          <w:sz w:val="24"/>
          <w:szCs w:val="24"/>
          <w:lang w:val="en-GB"/>
        </w:rPr>
        <w:t xml:space="preserve"> </w:t>
      </w:r>
      <w:r w:rsidR="009F3EA4" w:rsidRPr="006F0032">
        <w:rPr>
          <w:rFonts w:ascii="Times New Roman" w:hAnsi="Times New Roman" w:cs="Times New Roman"/>
          <w:sz w:val="24"/>
          <w:szCs w:val="24"/>
          <w:lang w:val="en-GB"/>
        </w:rPr>
        <w:t>To summarize, employability can be considered as a set of (individual) characteristics that make graduates suitable for employment, and that is assumed to guarantee professional success, irrespective of the field or path chosen</w:t>
      </w:r>
      <w:r w:rsidR="00773FB2" w:rsidRPr="006F0032">
        <w:rPr>
          <w:rFonts w:ascii="Times New Roman" w:hAnsi="Times New Roman" w:cs="Times New Roman"/>
          <w:sz w:val="24"/>
          <w:szCs w:val="24"/>
          <w:lang w:val="en-GB"/>
        </w:rPr>
        <w:t xml:space="preserve"> and relative to the economic context</w:t>
      </w:r>
      <w:r w:rsidR="009F3EA4" w:rsidRPr="006F0032">
        <w:rPr>
          <w:rFonts w:ascii="Times New Roman" w:hAnsi="Times New Roman" w:cs="Times New Roman"/>
          <w:sz w:val="24"/>
          <w:szCs w:val="24"/>
          <w:lang w:val="en-GB"/>
        </w:rPr>
        <w:t>.</w:t>
      </w:r>
    </w:p>
    <w:p w14:paraId="1565BA7A" w14:textId="56F5EFDC" w:rsidR="009F3EA4" w:rsidRPr="006F0032" w:rsidRDefault="005D5ACC"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9F3EA4" w:rsidRPr="006F0032">
        <w:rPr>
          <w:rFonts w:ascii="Times New Roman" w:hAnsi="Times New Roman" w:cs="Times New Roman"/>
          <w:sz w:val="24"/>
          <w:szCs w:val="24"/>
          <w:lang w:val="en-GB"/>
        </w:rPr>
        <w:t xml:space="preserve">his </w:t>
      </w:r>
      <w:r w:rsidR="00773FB2" w:rsidRPr="006F0032">
        <w:rPr>
          <w:rFonts w:ascii="Times New Roman" w:hAnsi="Times New Roman" w:cs="Times New Roman"/>
          <w:sz w:val="24"/>
          <w:szCs w:val="24"/>
          <w:lang w:val="en-GB"/>
        </w:rPr>
        <w:t>process</w:t>
      </w:r>
      <w:r>
        <w:rPr>
          <w:rFonts w:ascii="Times New Roman" w:hAnsi="Times New Roman" w:cs="Times New Roman"/>
          <w:sz w:val="24"/>
          <w:szCs w:val="24"/>
          <w:lang w:val="en-GB"/>
        </w:rPr>
        <w:t xml:space="preserve"> involves</w:t>
      </w:r>
      <w:r w:rsidR="009F3EA4" w:rsidRPr="006F0032">
        <w:rPr>
          <w:rFonts w:ascii="Times New Roman" w:hAnsi="Times New Roman" w:cs="Times New Roman"/>
          <w:sz w:val="24"/>
          <w:szCs w:val="24"/>
          <w:lang w:val="en-GB"/>
        </w:rPr>
        <w:t xml:space="preserve"> different stakeholders. The first are graduates themselves, who need to possess and develop the required set of knowledge, skills, attitudes, </w:t>
      </w:r>
      <w:proofErr w:type="gramStart"/>
      <w:r w:rsidR="009F3EA4" w:rsidRPr="006F0032">
        <w:rPr>
          <w:rFonts w:ascii="Times New Roman" w:hAnsi="Times New Roman" w:cs="Times New Roman"/>
          <w:sz w:val="24"/>
          <w:szCs w:val="24"/>
          <w:lang w:val="en-GB"/>
        </w:rPr>
        <w:t>attributes</w:t>
      </w:r>
      <w:proofErr w:type="gramEnd"/>
      <w:r w:rsidR="009F3EA4" w:rsidRPr="006F0032">
        <w:rPr>
          <w:rFonts w:ascii="Times New Roman" w:hAnsi="Times New Roman" w:cs="Times New Roman"/>
          <w:sz w:val="24"/>
          <w:szCs w:val="24"/>
          <w:lang w:val="en-GB"/>
        </w:rPr>
        <w:t xml:space="preserve"> and understandings that allow them (</w:t>
      </w:r>
      <w:proofErr w:type="spellStart"/>
      <w:r w:rsidR="009F3EA4" w:rsidRPr="006F0032">
        <w:rPr>
          <w:rFonts w:ascii="Times New Roman" w:hAnsi="Times New Roman" w:cs="Times New Roman"/>
          <w:sz w:val="24"/>
          <w:szCs w:val="24"/>
          <w:lang w:val="en-GB"/>
        </w:rPr>
        <w:t>i</w:t>
      </w:r>
      <w:proofErr w:type="spellEnd"/>
      <w:r w:rsidR="009F3EA4" w:rsidRPr="006F0032">
        <w:rPr>
          <w:rFonts w:ascii="Times New Roman" w:hAnsi="Times New Roman" w:cs="Times New Roman"/>
          <w:sz w:val="24"/>
          <w:szCs w:val="24"/>
          <w:lang w:val="en-GB"/>
        </w:rPr>
        <w:t xml:space="preserve">) to find and retain sustainable employment; (ii) obtain a new one when needed; and (iii) to bring their know-how and skills to the employers to ensure their proper and effective functioning. The second </w:t>
      </w:r>
      <w:r w:rsidR="007667A7" w:rsidRPr="006F0032">
        <w:rPr>
          <w:rFonts w:ascii="Times New Roman" w:hAnsi="Times New Roman" w:cs="Times New Roman"/>
          <w:sz w:val="24"/>
          <w:szCs w:val="24"/>
          <w:lang w:val="en-GB"/>
        </w:rPr>
        <w:t xml:space="preserve">actors </w:t>
      </w:r>
      <w:r w:rsidR="009F3EA4" w:rsidRPr="006F0032">
        <w:rPr>
          <w:rFonts w:ascii="Times New Roman" w:hAnsi="Times New Roman" w:cs="Times New Roman"/>
          <w:sz w:val="24"/>
          <w:szCs w:val="24"/>
          <w:lang w:val="en-GB"/>
        </w:rPr>
        <w:t>are</w:t>
      </w:r>
      <w:r w:rsidR="00431C2D" w:rsidRPr="006F0032">
        <w:rPr>
          <w:rFonts w:ascii="Times New Roman" w:hAnsi="Times New Roman" w:cs="Times New Roman"/>
          <w:sz w:val="24"/>
          <w:szCs w:val="24"/>
          <w:lang w:val="en-GB"/>
        </w:rPr>
        <w:t xml:space="preserve"> the Higher Education Institutions (</w:t>
      </w:r>
      <w:r w:rsidR="009F3EA4" w:rsidRPr="006F0032">
        <w:rPr>
          <w:rFonts w:ascii="Times New Roman" w:hAnsi="Times New Roman" w:cs="Times New Roman"/>
          <w:sz w:val="24"/>
          <w:szCs w:val="24"/>
          <w:lang w:val="en-GB"/>
        </w:rPr>
        <w:t>HEI</w:t>
      </w:r>
      <w:r w:rsidR="00431C2D" w:rsidRPr="006F0032">
        <w:rPr>
          <w:rFonts w:ascii="Times New Roman" w:hAnsi="Times New Roman" w:cs="Times New Roman"/>
          <w:sz w:val="24"/>
          <w:szCs w:val="24"/>
          <w:lang w:val="en-GB"/>
        </w:rPr>
        <w:t>s)</w:t>
      </w:r>
      <w:r w:rsidR="009F3EA4" w:rsidRPr="006F0032">
        <w:rPr>
          <w:rFonts w:ascii="Times New Roman" w:hAnsi="Times New Roman" w:cs="Times New Roman"/>
          <w:sz w:val="24"/>
          <w:szCs w:val="24"/>
          <w:lang w:val="en-GB"/>
        </w:rPr>
        <w:t>, which are in charge of providing students with the adequate knowledge and skills that, on the one hand, facilitate their school-to-work transitions and, on the other, are required in the labour market. The third are the employers (i.e.</w:t>
      </w:r>
      <w:r w:rsidR="00347D64" w:rsidRPr="006F0032">
        <w:rPr>
          <w:rFonts w:ascii="Times New Roman" w:hAnsi="Times New Roman" w:cs="Times New Roman"/>
          <w:sz w:val="24"/>
          <w:szCs w:val="24"/>
          <w:lang w:val="en-GB"/>
        </w:rPr>
        <w:t>,</w:t>
      </w:r>
      <w:r w:rsidR="009F3EA4" w:rsidRPr="006F0032">
        <w:rPr>
          <w:rFonts w:ascii="Times New Roman" w:hAnsi="Times New Roman" w:cs="Times New Roman"/>
          <w:sz w:val="24"/>
          <w:szCs w:val="24"/>
          <w:lang w:val="en-GB"/>
        </w:rPr>
        <w:t xml:space="preserve"> the firms who hire young graduates) that are assumed to coordinate with the HEI </w:t>
      </w:r>
      <w:r w:rsidR="007667A7" w:rsidRPr="006F0032">
        <w:rPr>
          <w:rFonts w:ascii="Times New Roman" w:hAnsi="Times New Roman" w:cs="Times New Roman"/>
          <w:sz w:val="24"/>
          <w:szCs w:val="24"/>
          <w:lang w:val="en-GB"/>
        </w:rPr>
        <w:t>to</w:t>
      </w:r>
      <w:r w:rsidR="009F3EA4" w:rsidRPr="006F0032">
        <w:rPr>
          <w:rFonts w:ascii="Times New Roman" w:hAnsi="Times New Roman" w:cs="Times New Roman"/>
          <w:sz w:val="24"/>
          <w:szCs w:val="24"/>
          <w:lang w:val="en-GB"/>
        </w:rPr>
        <w:t xml:space="preserve"> indicate which skills and abilities are mostly required. </w:t>
      </w:r>
      <w:r w:rsidR="00D76815">
        <w:rPr>
          <w:rFonts w:ascii="Times New Roman" w:hAnsi="Times New Roman" w:cs="Times New Roman"/>
          <w:sz w:val="24"/>
          <w:szCs w:val="24"/>
          <w:lang w:val="en-GB"/>
        </w:rPr>
        <w:t>Whilst</w:t>
      </w:r>
      <w:r w:rsidR="009F3EA4" w:rsidRPr="006F0032">
        <w:rPr>
          <w:rFonts w:ascii="Times New Roman" w:hAnsi="Times New Roman" w:cs="Times New Roman"/>
          <w:sz w:val="24"/>
          <w:szCs w:val="24"/>
          <w:lang w:val="en-GB"/>
        </w:rPr>
        <w:t>, on the one hand, they should be able to provide their employees with the appropriate training that allow</w:t>
      </w:r>
      <w:r w:rsidR="00D76815">
        <w:rPr>
          <w:rFonts w:ascii="Times New Roman" w:hAnsi="Times New Roman" w:cs="Times New Roman"/>
          <w:sz w:val="24"/>
          <w:szCs w:val="24"/>
          <w:lang w:val="en-GB"/>
        </w:rPr>
        <w:t>s</w:t>
      </w:r>
      <w:r w:rsidR="009F3EA4" w:rsidRPr="006F0032">
        <w:rPr>
          <w:rFonts w:ascii="Times New Roman" w:hAnsi="Times New Roman" w:cs="Times New Roman"/>
          <w:sz w:val="24"/>
          <w:szCs w:val="24"/>
          <w:lang w:val="en-GB"/>
        </w:rPr>
        <w:t xml:space="preserve"> them to keep-up with technological change and with a constantly evolving labour market</w:t>
      </w:r>
      <w:r w:rsidR="00D76815">
        <w:rPr>
          <w:rFonts w:ascii="Times New Roman" w:hAnsi="Times New Roman" w:cs="Times New Roman"/>
          <w:sz w:val="24"/>
          <w:szCs w:val="24"/>
          <w:lang w:val="en-GB"/>
        </w:rPr>
        <w:t xml:space="preserve"> (</w:t>
      </w:r>
      <w:r w:rsidR="009F3EA4" w:rsidRPr="006F0032">
        <w:rPr>
          <w:rFonts w:ascii="Times New Roman" w:hAnsi="Times New Roman" w:cs="Times New Roman"/>
          <w:sz w:val="24"/>
          <w:szCs w:val="24"/>
          <w:lang w:val="en-GB"/>
        </w:rPr>
        <w:t>prevent</w:t>
      </w:r>
      <w:r w:rsidR="00D76815">
        <w:rPr>
          <w:rFonts w:ascii="Times New Roman" w:hAnsi="Times New Roman" w:cs="Times New Roman"/>
          <w:sz w:val="24"/>
          <w:szCs w:val="24"/>
          <w:lang w:val="en-GB"/>
        </w:rPr>
        <w:t>ing</w:t>
      </w:r>
      <w:r w:rsidR="00987AEC">
        <w:rPr>
          <w:rFonts w:ascii="Times New Roman" w:hAnsi="Times New Roman" w:cs="Times New Roman"/>
          <w:sz w:val="24"/>
          <w:szCs w:val="24"/>
          <w:lang w:val="en-GB"/>
        </w:rPr>
        <w:t xml:space="preserve"> </w:t>
      </w:r>
      <w:r w:rsidR="009F3EA4" w:rsidRPr="006F0032">
        <w:rPr>
          <w:rFonts w:ascii="Times New Roman" w:hAnsi="Times New Roman" w:cs="Times New Roman"/>
          <w:sz w:val="24"/>
          <w:szCs w:val="24"/>
          <w:lang w:val="en-GB"/>
        </w:rPr>
        <w:t xml:space="preserve">the </w:t>
      </w:r>
      <w:r w:rsidR="009F3EA4" w:rsidRPr="006F0032">
        <w:rPr>
          <w:rFonts w:ascii="Times New Roman" w:hAnsi="Times New Roman" w:cs="Times New Roman"/>
          <w:sz w:val="24"/>
          <w:szCs w:val="24"/>
          <w:lang w:val="en-GB"/>
        </w:rPr>
        <w:lastRenderedPageBreak/>
        <w:t>phenomenon of skill-obsolescence</w:t>
      </w:r>
      <w:r w:rsidR="00D76815">
        <w:rPr>
          <w:rFonts w:ascii="Times New Roman" w:hAnsi="Times New Roman" w:cs="Times New Roman"/>
          <w:sz w:val="24"/>
          <w:szCs w:val="24"/>
          <w:lang w:val="en-GB"/>
        </w:rPr>
        <w:t>), o</w:t>
      </w:r>
      <w:r w:rsidR="009F3EA4" w:rsidRPr="006F0032">
        <w:rPr>
          <w:rFonts w:ascii="Times New Roman" w:hAnsi="Times New Roman" w:cs="Times New Roman"/>
          <w:sz w:val="24"/>
          <w:szCs w:val="24"/>
          <w:lang w:val="en-GB"/>
        </w:rPr>
        <w:t>n the other</w:t>
      </w:r>
      <w:r w:rsidR="00D76815">
        <w:rPr>
          <w:rFonts w:ascii="Times New Roman" w:hAnsi="Times New Roman" w:cs="Times New Roman"/>
          <w:sz w:val="24"/>
          <w:szCs w:val="24"/>
          <w:lang w:val="en-GB"/>
        </w:rPr>
        <w:t xml:space="preserve"> hand</w:t>
      </w:r>
      <w:r w:rsidR="009F3EA4" w:rsidRPr="006F0032">
        <w:rPr>
          <w:rFonts w:ascii="Times New Roman" w:hAnsi="Times New Roman" w:cs="Times New Roman"/>
          <w:sz w:val="24"/>
          <w:szCs w:val="24"/>
          <w:lang w:val="en-GB"/>
        </w:rPr>
        <w:t xml:space="preserve">, firms should be also </w:t>
      </w:r>
      <w:r w:rsidR="00C71686" w:rsidRPr="006F0032">
        <w:rPr>
          <w:rFonts w:ascii="Times New Roman" w:hAnsi="Times New Roman" w:cs="Times New Roman"/>
          <w:sz w:val="24"/>
          <w:szCs w:val="24"/>
          <w:lang w:val="en-GB"/>
        </w:rPr>
        <w:t>modifying</w:t>
      </w:r>
      <w:r w:rsidR="009F3EA4" w:rsidRPr="006F0032">
        <w:rPr>
          <w:rFonts w:ascii="Times New Roman" w:hAnsi="Times New Roman" w:cs="Times New Roman"/>
          <w:sz w:val="24"/>
          <w:szCs w:val="24"/>
          <w:lang w:val="en-GB"/>
        </w:rPr>
        <w:t xml:space="preserve"> their organizational structure in a way that maximizes the efficiency of their workers by taking full advantage of their existing skills. Finally, the fourth </w:t>
      </w:r>
      <w:r w:rsidR="00D76815">
        <w:rPr>
          <w:rFonts w:ascii="Times New Roman" w:hAnsi="Times New Roman" w:cs="Times New Roman"/>
          <w:sz w:val="24"/>
          <w:szCs w:val="24"/>
          <w:lang w:val="en-GB"/>
        </w:rPr>
        <w:t>stakeholder is</w:t>
      </w:r>
      <w:r w:rsidR="00987AEC">
        <w:rPr>
          <w:rFonts w:ascii="Times New Roman" w:hAnsi="Times New Roman" w:cs="Times New Roman"/>
          <w:sz w:val="24"/>
          <w:szCs w:val="24"/>
          <w:lang w:val="en-GB"/>
        </w:rPr>
        <w:t xml:space="preserve"> </w:t>
      </w:r>
      <w:r w:rsidR="009F3EA4" w:rsidRPr="006F0032">
        <w:rPr>
          <w:rFonts w:ascii="Times New Roman" w:hAnsi="Times New Roman" w:cs="Times New Roman"/>
          <w:sz w:val="24"/>
          <w:szCs w:val="24"/>
          <w:lang w:val="en-GB"/>
        </w:rPr>
        <w:t>the government (or, in general, the political institutions), which are assumed to establish the proper framework of policies that allow the different actors involved to act efficiently (Reid, 2016; Watkins, Higginson, &amp; Clarke, 2018).</w:t>
      </w:r>
    </w:p>
    <w:p w14:paraId="77E1DDC6" w14:textId="0978C4C0" w:rsidR="0006541B" w:rsidRPr="006F0032" w:rsidRDefault="00A0254E"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The origin</w:t>
      </w:r>
      <w:r w:rsidR="001F51D7" w:rsidRPr="006F0032">
        <w:rPr>
          <w:rFonts w:ascii="Times New Roman" w:hAnsi="Times New Roman" w:cs="Times New Roman"/>
          <w:sz w:val="24"/>
          <w:szCs w:val="24"/>
          <w:lang w:val="en-GB"/>
        </w:rPr>
        <w:t xml:space="preserve"> and set-up</w:t>
      </w:r>
      <w:r w:rsidRPr="006F0032">
        <w:rPr>
          <w:rFonts w:ascii="Times New Roman" w:hAnsi="Times New Roman" w:cs="Times New Roman"/>
          <w:sz w:val="24"/>
          <w:szCs w:val="24"/>
          <w:lang w:val="en-GB"/>
        </w:rPr>
        <w:t xml:space="preserve"> of employability programs </w:t>
      </w:r>
      <w:r w:rsidR="001F51D7" w:rsidRPr="006F0032">
        <w:rPr>
          <w:rFonts w:ascii="Times New Roman" w:hAnsi="Times New Roman" w:cs="Times New Roman"/>
          <w:sz w:val="24"/>
          <w:szCs w:val="24"/>
          <w:lang w:val="en-GB"/>
        </w:rPr>
        <w:t>are rooted in</w:t>
      </w:r>
      <w:r w:rsidRPr="006F0032">
        <w:rPr>
          <w:rFonts w:ascii="Times New Roman" w:hAnsi="Times New Roman" w:cs="Times New Roman"/>
          <w:sz w:val="24"/>
          <w:szCs w:val="24"/>
          <w:lang w:val="en-GB"/>
        </w:rPr>
        <w:t xml:space="preserve"> the </w:t>
      </w:r>
      <w:r w:rsidR="001F51D7" w:rsidRPr="006F0032">
        <w:rPr>
          <w:rFonts w:ascii="Times New Roman" w:hAnsi="Times New Roman" w:cs="Times New Roman"/>
          <w:sz w:val="24"/>
          <w:szCs w:val="24"/>
          <w:lang w:val="en-GB"/>
        </w:rPr>
        <w:t>Anglo-Saxon</w:t>
      </w:r>
      <w:r w:rsidRPr="006F0032">
        <w:rPr>
          <w:rFonts w:ascii="Times New Roman" w:hAnsi="Times New Roman" w:cs="Times New Roman"/>
          <w:sz w:val="24"/>
          <w:szCs w:val="24"/>
          <w:lang w:val="en-GB"/>
        </w:rPr>
        <w:t xml:space="preserve"> </w:t>
      </w:r>
      <w:r w:rsidR="001F51D7" w:rsidRPr="006F0032">
        <w:rPr>
          <w:rFonts w:ascii="Times New Roman" w:hAnsi="Times New Roman" w:cs="Times New Roman"/>
          <w:sz w:val="24"/>
          <w:szCs w:val="24"/>
          <w:lang w:val="en-GB"/>
        </w:rPr>
        <w:t xml:space="preserve">higher education system where </w:t>
      </w:r>
      <w:r w:rsidR="006E397C" w:rsidRPr="006F0032">
        <w:rPr>
          <w:rFonts w:ascii="Times New Roman" w:hAnsi="Times New Roman" w:cs="Times New Roman"/>
          <w:sz w:val="24"/>
          <w:szCs w:val="24"/>
          <w:lang w:val="en-GB"/>
        </w:rPr>
        <w:t xml:space="preserve">there is </w:t>
      </w:r>
      <w:r w:rsidR="00D76815">
        <w:rPr>
          <w:rFonts w:ascii="Times New Roman" w:hAnsi="Times New Roman" w:cs="Times New Roman"/>
          <w:sz w:val="24"/>
          <w:szCs w:val="24"/>
          <w:lang w:val="en-GB"/>
        </w:rPr>
        <w:t xml:space="preserve">now </w:t>
      </w:r>
      <w:r w:rsidR="006E397C" w:rsidRPr="006F0032">
        <w:rPr>
          <w:rFonts w:ascii="Times New Roman" w:hAnsi="Times New Roman" w:cs="Times New Roman"/>
          <w:sz w:val="24"/>
          <w:szCs w:val="24"/>
          <w:lang w:val="en-GB"/>
        </w:rPr>
        <w:t>a clear division and hierarchy between institutions and students needs to get a loan for studying</w:t>
      </w:r>
      <w:r w:rsidR="008F6D55" w:rsidRPr="006F0032">
        <w:rPr>
          <w:rFonts w:ascii="Times New Roman" w:hAnsi="Times New Roman" w:cs="Times New Roman"/>
          <w:sz w:val="24"/>
          <w:szCs w:val="24"/>
          <w:lang w:val="en-GB"/>
        </w:rPr>
        <w:t xml:space="preserve"> </w:t>
      </w:r>
      <w:r w:rsidR="008D4F17" w:rsidRPr="006F0032">
        <w:rPr>
          <w:rFonts w:ascii="Times New Roman" w:hAnsi="Times New Roman" w:cs="Times New Roman"/>
          <w:sz w:val="24"/>
          <w:szCs w:val="24"/>
          <w:lang w:val="en-GB"/>
        </w:rPr>
        <w:t xml:space="preserve">(Blake &amp; </w:t>
      </w:r>
      <w:proofErr w:type="spellStart"/>
      <w:r w:rsidR="008D4F17" w:rsidRPr="006F0032">
        <w:rPr>
          <w:rFonts w:ascii="Times New Roman" w:hAnsi="Times New Roman" w:cs="Times New Roman"/>
          <w:sz w:val="24"/>
          <w:szCs w:val="24"/>
          <w:lang w:val="en-GB"/>
        </w:rPr>
        <w:t>Worsdale</w:t>
      </w:r>
      <w:proofErr w:type="spellEnd"/>
      <w:r w:rsidR="008D4F17" w:rsidRPr="006F0032">
        <w:rPr>
          <w:rFonts w:ascii="Times New Roman" w:hAnsi="Times New Roman" w:cs="Times New Roman"/>
          <w:sz w:val="24"/>
          <w:szCs w:val="24"/>
          <w:lang w:val="en-GB"/>
        </w:rPr>
        <w:t>, 2018)</w:t>
      </w:r>
      <w:r w:rsidR="00C71686" w:rsidRPr="006F0032">
        <w:rPr>
          <w:rFonts w:ascii="Times New Roman" w:hAnsi="Times New Roman" w:cs="Times New Roman"/>
          <w:sz w:val="24"/>
          <w:szCs w:val="24"/>
          <w:lang w:val="en-GB"/>
        </w:rPr>
        <w:t xml:space="preserve">. In the background, the idea that in relatively unregulated </w:t>
      </w:r>
      <w:r w:rsidR="00371ABB" w:rsidRPr="006F0032">
        <w:rPr>
          <w:rFonts w:ascii="Times New Roman" w:hAnsi="Times New Roman" w:cs="Times New Roman"/>
          <w:sz w:val="24"/>
          <w:szCs w:val="24"/>
          <w:lang w:val="en-GB"/>
        </w:rPr>
        <w:t>labour</w:t>
      </w:r>
      <w:r w:rsidR="00C71686" w:rsidRPr="006F0032">
        <w:rPr>
          <w:rFonts w:ascii="Times New Roman" w:hAnsi="Times New Roman" w:cs="Times New Roman"/>
          <w:sz w:val="24"/>
          <w:szCs w:val="24"/>
          <w:lang w:val="en-GB"/>
        </w:rPr>
        <w:t xml:space="preserve"> markets (for instance UK, United States) 1) low educated face increasing disadvantage, 2) mobility among jobs and movement in and out of unemployment are relatively common for recent school leavers. Studies suggest that the net effect of instability for recent school leavers is to reduce their subsequent employment and earnings (Stern, 1999). Creating coherent pathways that lead from school to more stable employment therefore would provide lasting benefits, helping students to acquire working experience that will help them enter the desired career field. The quality of work experience matters with respect to the benefits. </w:t>
      </w:r>
      <w:r w:rsidR="00A821DF" w:rsidRPr="006F0032">
        <w:rPr>
          <w:rFonts w:ascii="Times New Roman" w:hAnsi="Times New Roman" w:cs="Times New Roman"/>
          <w:sz w:val="24"/>
          <w:szCs w:val="24"/>
          <w:lang w:val="en-GB"/>
        </w:rPr>
        <w:t xml:space="preserve">Moreover, </w:t>
      </w:r>
      <w:r w:rsidR="00C71686" w:rsidRPr="006F0032">
        <w:rPr>
          <w:rFonts w:ascii="Times New Roman" w:hAnsi="Times New Roman" w:cs="Times New Roman"/>
          <w:sz w:val="24"/>
          <w:szCs w:val="24"/>
          <w:lang w:val="en-GB"/>
        </w:rPr>
        <w:t xml:space="preserve">in a knowledge </w:t>
      </w:r>
      <w:r w:rsidR="005D5ACC">
        <w:rPr>
          <w:rFonts w:ascii="Times New Roman" w:hAnsi="Times New Roman" w:cs="Times New Roman"/>
          <w:sz w:val="24"/>
          <w:szCs w:val="24"/>
          <w:lang w:val="en-GB"/>
        </w:rPr>
        <w:t xml:space="preserve">and learning </w:t>
      </w:r>
      <w:r w:rsidR="00C71686" w:rsidRPr="006F0032">
        <w:rPr>
          <w:rFonts w:ascii="Times New Roman" w:hAnsi="Times New Roman" w:cs="Times New Roman"/>
          <w:sz w:val="24"/>
          <w:szCs w:val="24"/>
          <w:lang w:val="en-GB"/>
        </w:rPr>
        <w:t xml:space="preserve">economy </w:t>
      </w:r>
      <w:r w:rsidR="005D5ACC">
        <w:rPr>
          <w:rFonts w:ascii="Times New Roman" w:hAnsi="Times New Roman" w:cs="Times New Roman"/>
          <w:sz w:val="24"/>
          <w:szCs w:val="24"/>
          <w:lang w:val="en-GB"/>
        </w:rPr>
        <w:t xml:space="preserve">(Lundvall, 2016) </w:t>
      </w:r>
      <w:r w:rsidR="00C71686" w:rsidRPr="006F0032">
        <w:rPr>
          <w:rFonts w:ascii="Times New Roman" w:hAnsi="Times New Roman" w:cs="Times New Roman"/>
          <w:sz w:val="24"/>
          <w:szCs w:val="24"/>
          <w:lang w:val="en-GB"/>
        </w:rPr>
        <w:t>that obliges workers to become more flexible</w:t>
      </w:r>
      <w:r w:rsidR="00A821DF" w:rsidRPr="006F0032">
        <w:rPr>
          <w:rFonts w:ascii="Times New Roman" w:hAnsi="Times New Roman" w:cs="Times New Roman"/>
          <w:sz w:val="24"/>
          <w:szCs w:val="24"/>
          <w:lang w:val="en-GB"/>
        </w:rPr>
        <w:t xml:space="preserve"> and adaptable to technological and production shifts, w</w:t>
      </w:r>
      <w:r w:rsidR="00C71686" w:rsidRPr="006F0032">
        <w:rPr>
          <w:rFonts w:ascii="Times New Roman" w:hAnsi="Times New Roman" w:cs="Times New Roman"/>
          <w:sz w:val="24"/>
          <w:szCs w:val="24"/>
          <w:lang w:val="en-GB"/>
        </w:rPr>
        <w:t xml:space="preserve">ork-based learning </w:t>
      </w:r>
      <w:r w:rsidR="005B34AE">
        <w:rPr>
          <w:rFonts w:ascii="Times New Roman" w:hAnsi="Times New Roman" w:cs="Times New Roman"/>
          <w:sz w:val="24"/>
          <w:szCs w:val="24"/>
          <w:lang w:val="en-GB"/>
        </w:rPr>
        <w:t xml:space="preserve">(WBL) </w:t>
      </w:r>
      <w:r w:rsidR="00A821DF" w:rsidRPr="006F0032">
        <w:rPr>
          <w:rFonts w:ascii="Times New Roman" w:hAnsi="Times New Roman" w:cs="Times New Roman"/>
          <w:sz w:val="24"/>
          <w:szCs w:val="24"/>
          <w:lang w:val="en-GB"/>
        </w:rPr>
        <w:t>becomes</w:t>
      </w:r>
      <w:r w:rsidR="00C71686" w:rsidRPr="006F0032">
        <w:rPr>
          <w:rFonts w:ascii="Times New Roman" w:hAnsi="Times New Roman" w:cs="Times New Roman"/>
          <w:sz w:val="24"/>
          <w:szCs w:val="24"/>
          <w:lang w:val="en-GB"/>
        </w:rPr>
        <w:t xml:space="preserve"> a strategy to prepare people for a more learning-intensive work</w:t>
      </w:r>
      <w:r w:rsidR="00A821DF" w:rsidRPr="006F0032">
        <w:rPr>
          <w:rFonts w:ascii="Times New Roman" w:hAnsi="Times New Roman" w:cs="Times New Roman"/>
          <w:sz w:val="24"/>
          <w:szCs w:val="24"/>
          <w:lang w:val="en-GB"/>
        </w:rPr>
        <w:t xml:space="preserve"> and a way to retrain efficiently the workforce</w:t>
      </w:r>
      <w:r w:rsidR="00C71686" w:rsidRPr="006F0032">
        <w:rPr>
          <w:rFonts w:ascii="Times New Roman" w:hAnsi="Times New Roman" w:cs="Times New Roman"/>
          <w:sz w:val="24"/>
          <w:szCs w:val="24"/>
          <w:lang w:val="en-GB"/>
        </w:rPr>
        <w:t>.</w:t>
      </w:r>
      <w:r w:rsidR="0006541B" w:rsidRPr="006F0032">
        <w:rPr>
          <w:rFonts w:ascii="Times New Roman" w:hAnsi="Times New Roman" w:cs="Times New Roman"/>
          <w:sz w:val="24"/>
          <w:szCs w:val="24"/>
          <w:lang w:val="en-GB"/>
        </w:rPr>
        <w:t xml:space="preserve"> </w:t>
      </w:r>
    </w:p>
    <w:p w14:paraId="79D7CF02" w14:textId="0AF03719" w:rsidR="00C71686" w:rsidRPr="006F0032" w:rsidRDefault="00C71686"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On the one hand, traditional vocational education has been critici</w:t>
      </w:r>
      <w:r w:rsidR="007727A1" w:rsidRPr="006F0032">
        <w:rPr>
          <w:rFonts w:ascii="Times New Roman" w:hAnsi="Times New Roman" w:cs="Times New Roman"/>
          <w:sz w:val="24"/>
          <w:szCs w:val="24"/>
          <w:lang w:val="en-GB"/>
        </w:rPr>
        <w:t>z</w:t>
      </w:r>
      <w:r w:rsidRPr="006F0032">
        <w:rPr>
          <w:rFonts w:ascii="Times New Roman" w:hAnsi="Times New Roman" w:cs="Times New Roman"/>
          <w:sz w:val="24"/>
          <w:szCs w:val="24"/>
          <w:lang w:val="en-GB"/>
        </w:rPr>
        <w:t>ed for not providing a sufficient theoretical foundation for graduates to continue learning and adapting throughout their working lives</w:t>
      </w:r>
      <w:r w:rsidR="0048120D">
        <w:rPr>
          <w:rFonts w:ascii="Times New Roman" w:hAnsi="Times New Roman" w:cs="Times New Roman"/>
          <w:sz w:val="24"/>
          <w:szCs w:val="24"/>
          <w:lang w:val="en-GB"/>
        </w:rPr>
        <w:t xml:space="preserve"> (Stern, 1999)</w:t>
      </w:r>
      <w:r w:rsidRPr="006F0032">
        <w:rPr>
          <w:rFonts w:ascii="Times New Roman" w:hAnsi="Times New Roman" w:cs="Times New Roman"/>
          <w:sz w:val="24"/>
          <w:szCs w:val="24"/>
          <w:lang w:val="en-GB"/>
        </w:rPr>
        <w:t xml:space="preserve">. On the other hand, pure academic education, is described as </w:t>
      </w:r>
      <w:r w:rsidR="00754205">
        <w:rPr>
          <w:rFonts w:ascii="Times New Roman" w:hAnsi="Times New Roman" w:cs="Times New Roman"/>
          <w:sz w:val="24"/>
          <w:szCs w:val="24"/>
          <w:lang w:val="en-GB"/>
        </w:rPr>
        <w:t>not attractive</w:t>
      </w:r>
      <w:r w:rsidRPr="006F0032">
        <w:rPr>
          <w:rFonts w:ascii="Times New Roman" w:hAnsi="Times New Roman" w:cs="Times New Roman"/>
          <w:sz w:val="24"/>
          <w:szCs w:val="24"/>
          <w:lang w:val="en-GB"/>
        </w:rPr>
        <w:t xml:space="preserve"> for many students. Work-based learning combines the two</w:t>
      </w:r>
      <w:r w:rsidR="00A821DF" w:rsidRPr="006F0032">
        <w:rPr>
          <w:rFonts w:ascii="Times New Roman" w:hAnsi="Times New Roman" w:cs="Times New Roman"/>
          <w:sz w:val="24"/>
          <w:szCs w:val="24"/>
          <w:lang w:val="en-GB"/>
        </w:rPr>
        <w:t xml:space="preserve"> </w:t>
      </w:r>
      <w:r w:rsidR="00754205">
        <w:rPr>
          <w:rFonts w:ascii="Times New Roman" w:hAnsi="Times New Roman" w:cs="Times New Roman"/>
          <w:sz w:val="24"/>
          <w:szCs w:val="24"/>
          <w:lang w:val="en-GB"/>
        </w:rPr>
        <w:t xml:space="preserve">and </w:t>
      </w:r>
      <w:r w:rsidR="00A821DF" w:rsidRPr="006F0032">
        <w:rPr>
          <w:rFonts w:ascii="Times New Roman" w:hAnsi="Times New Roman" w:cs="Times New Roman"/>
          <w:sz w:val="24"/>
          <w:szCs w:val="24"/>
          <w:lang w:val="en-GB"/>
        </w:rPr>
        <w:t>it is assumed to</w:t>
      </w:r>
      <w:r w:rsidRPr="006F0032">
        <w:rPr>
          <w:rFonts w:ascii="Times New Roman" w:hAnsi="Times New Roman" w:cs="Times New Roman"/>
          <w:sz w:val="24"/>
          <w:szCs w:val="24"/>
          <w:lang w:val="en-GB"/>
        </w:rPr>
        <w:t xml:space="preserve"> improve students’ academic performance and develop work-related capabilities at the same time. </w:t>
      </w:r>
      <w:r w:rsidR="00EB3177">
        <w:rPr>
          <w:rFonts w:ascii="Times New Roman" w:hAnsi="Times New Roman" w:cs="Times New Roman"/>
          <w:sz w:val="24"/>
          <w:szCs w:val="24"/>
          <w:lang w:val="en-GB"/>
        </w:rPr>
        <w:t>Under certain circumstances, l</w:t>
      </w:r>
      <w:r w:rsidRPr="006F0032">
        <w:rPr>
          <w:rFonts w:ascii="Times New Roman" w:hAnsi="Times New Roman" w:cs="Times New Roman"/>
          <w:sz w:val="24"/>
          <w:szCs w:val="24"/>
          <w:lang w:val="en-GB"/>
        </w:rPr>
        <w:t xml:space="preserve">inking students’ </w:t>
      </w:r>
      <w:r w:rsidR="00A821DF" w:rsidRPr="006F0032">
        <w:rPr>
          <w:rFonts w:ascii="Times New Roman" w:hAnsi="Times New Roman" w:cs="Times New Roman"/>
          <w:sz w:val="24"/>
          <w:szCs w:val="24"/>
          <w:lang w:val="en-GB"/>
        </w:rPr>
        <w:t>work</w:t>
      </w:r>
      <w:r w:rsidR="005B34AE">
        <w:rPr>
          <w:rFonts w:ascii="Times New Roman" w:hAnsi="Times New Roman" w:cs="Times New Roman"/>
          <w:sz w:val="24"/>
          <w:szCs w:val="24"/>
          <w:lang w:val="en-GB"/>
        </w:rPr>
        <w:t>-</w:t>
      </w:r>
      <w:r w:rsidR="00A821DF" w:rsidRPr="006F0032">
        <w:rPr>
          <w:rFonts w:ascii="Times New Roman" w:hAnsi="Times New Roman" w:cs="Times New Roman"/>
          <w:sz w:val="24"/>
          <w:szCs w:val="24"/>
          <w:lang w:val="en-GB"/>
        </w:rPr>
        <w:t xml:space="preserve">based component </w:t>
      </w:r>
      <w:r w:rsidRPr="006F0032">
        <w:rPr>
          <w:rFonts w:ascii="Times New Roman" w:hAnsi="Times New Roman" w:cs="Times New Roman"/>
          <w:sz w:val="24"/>
          <w:szCs w:val="24"/>
          <w:lang w:val="en-GB"/>
        </w:rPr>
        <w:t>with their classroom studies therefore may contribute to educational achievement, while still allowing students to gain valuable work experience</w:t>
      </w:r>
      <w:r w:rsidR="00EB3177">
        <w:rPr>
          <w:rFonts w:ascii="Times New Roman" w:hAnsi="Times New Roman" w:cs="Times New Roman"/>
          <w:sz w:val="24"/>
          <w:szCs w:val="24"/>
          <w:lang w:val="en-GB"/>
        </w:rPr>
        <w:t xml:space="preserve">. </w:t>
      </w:r>
    </w:p>
    <w:p w14:paraId="70B882C2" w14:textId="1DEEB6C5" w:rsidR="00EA6217" w:rsidRDefault="00C71686"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Various forms of </w:t>
      </w:r>
      <w:r w:rsidR="00A821DF" w:rsidRPr="006F0032">
        <w:rPr>
          <w:rFonts w:ascii="Times New Roman" w:hAnsi="Times New Roman" w:cs="Times New Roman"/>
          <w:sz w:val="24"/>
          <w:szCs w:val="24"/>
          <w:lang w:val="en-GB"/>
        </w:rPr>
        <w:t xml:space="preserve">policy initiatives </w:t>
      </w:r>
      <w:r w:rsidRPr="006F0032">
        <w:rPr>
          <w:rFonts w:ascii="Times New Roman" w:hAnsi="Times New Roman" w:cs="Times New Roman"/>
          <w:sz w:val="24"/>
          <w:szCs w:val="24"/>
          <w:lang w:val="en-GB"/>
        </w:rPr>
        <w:t>have been therefore promoted by EU and OECD countries to foster WBL</w:t>
      </w:r>
      <w:r w:rsidR="00A821DF" w:rsidRPr="006F0032">
        <w:rPr>
          <w:rFonts w:ascii="Times New Roman" w:hAnsi="Times New Roman" w:cs="Times New Roman"/>
          <w:sz w:val="24"/>
          <w:szCs w:val="24"/>
          <w:lang w:val="en-GB"/>
        </w:rPr>
        <w:t xml:space="preserve"> as </w:t>
      </w:r>
      <w:r w:rsidR="00B5534C">
        <w:rPr>
          <w:rFonts w:ascii="Times New Roman" w:hAnsi="Times New Roman" w:cs="Times New Roman"/>
          <w:sz w:val="24"/>
          <w:szCs w:val="24"/>
          <w:lang w:val="en-GB"/>
        </w:rPr>
        <w:t xml:space="preserve">a crucial component of </w:t>
      </w:r>
      <w:r w:rsidR="00A821DF" w:rsidRPr="006F0032">
        <w:rPr>
          <w:rFonts w:ascii="Times New Roman" w:hAnsi="Times New Roman" w:cs="Times New Roman"/>
          <w:sz w:val="24"/>
          <w:szCs w:val="24"/>
          <w:lang w:val="en-GB"/>
        </w:rPr>
        <w:t>the skills agenda</w:t>
      </w:r>
      <w:r w:rsidRPr="006F0032">
        <w:rPr>
          <w:rFonts w:ascii="Times New Roman" w:hAnsi="Times New Roman" w:cs="Times New Roman"/>
          <w:sz w:val="24"/>
          <w:szCs w:val="24"/>
          <w:lang w:val="en-GB"/>
        </w:rPr>
        <w:t xml:space="preserve">. From the corpus </w:t>
      </w:r>
      <w:r w:rsidR="00986B19" w:rsidRPr="006F0032">
        <w:rPr>
          <w:rFonts w:ascii="Times New Roman" w:hAnsi="Times New Roman" w:cs="Times New Roman"/>
          <w:sz w:val="24"/>
          <w:szCs w:val="24"/>
          <w:lang w:val="en-GB"/>
        </w:rPr>
        <w:t>analysed</w:t>
      </w:r>
      <w:r w:rsidRPr="006F0032">
        <w:rPr>
          <w:rFonts w:ascii="Times New Roman" w:hAnsi="Times New Roman" w:cs="Times New Roman"/>
          <w:sz w:val="24"/>
          <w:szCs w:val="24"/>
          <w:lang w:val="en-GB"/>
        </w:rPr>
        <w:t>, this</w:t>
      </w:r>
      <w:r w:rsidR="00987AEC">
        <w:rPr>
          <w:rFonts w:ascii="Times New Roman" w:hAnsi="Times New Roman" w:cs="Times New Roman"/>
          <w:sz w:val="24"/>
          <w:szCs w:val="24"/>
          <w:lang w:val="en-GB"/>
        </w:rPr>
        <w:t xml:space="preserve"> </w:t>
      </w:r>
      <w:r w:rsidR="00BA6656">
        <w:rPr>
          <w:rFonts w:ascii="Times New Roman" w:hAnsi="Times New Roman" w:cs="Times New Roman"/>
          <w:sz w:val="24"/>
          <w:szCs w:val="24"/>
          <w:lang w:val="en-GB"/>
        </w:rPr>
        <w:t xml:space="preserve">is illustrated through </w:t>
      </w:r>
      <w:r w:rsidRPr="006F0032">
        <w:rPr>
          <w:rFonts w:ascii="Times New Roman" w:hAnsi="Times New Roman" w:cs="Times New Roman"/>
          <w:sz w:val="24"/>
          <w:szCs w:val="24"/>
          <w:lang w:val="en-GB"/>
        </w:rPr>
        <w:t xml:space="preserve">courses combining class and work-based learning (with various tools and modes) by </w:t>
      </w:r>
      <w:r w:rsidR="00CA7904" w:rsidRPr="006F0032">
        <w:rPr>
          <w:rFonts w:ascii="Times New Roman" w:hAnsi="Times New Roman" w:cs="Times New Roman"/>
          <w:sz w:val="24"/>
          <w:szCs w:val="24"/>
          <w:lang w:val="en-GB"/>
        </w:rPr>
        <w:t>HEIs</w:t>
      </w:r>
      <w:r w:rsidRPr="006F0032">
        <w:rPr>
          <w:rFonts w:ascii="Times New Roman" w:hAnsi="Times New Roman" w:cs="Times New Roman"/>
          <w:sz w:val="24"/>
          <w:szCs w:val="24"/>
          <w:lang w:val="en-GB"/>
        </w:rPr>
        <w:t xml:space="preserve"> and faculties, as a way to adapt and improve the curricula offered to students.</w:t>
      </w:r>
      <w:r w:rsidR="00987AEC">
        <w:rPr>
          <w:rFonts w:ascii="Times New Roman" w:hAnsi="Times New Roman" w:cs="Times New Roman"/>
          <w:sz w:val="24"/>
          <w:szCs w:val="24"/>
          <w:lang w:val="en-GB"/>
        </w:rPr>
        <w:t xml:space="preserve"> </w:t>
      </w:r>
      <w:r w:rsidR="00A821DF" w:rsidRPr="006F0032">
        <w:rPr>
          <w:rFonts w:ascii="Times New Roman" w:hAnsi="Times New Roman" w:cs="Times New Roman"/>
          <w:sz w:val="24"/>
          <w:szCs w:val="24"/>
          <w:lang w:val="en-GB"/>
        </w:rPr>
        <w:t>However, n</w:t>
      </w:r>
      <w:r w:rsidR="00530FF4" w:rsidRPr="006F0032">
        <w:rPr>
          <w:rFonts w:ascii="Times New Roman" w:hAnsi="Times New Roman" w:cs="Times New Roman"/>
          <w:sz w:val="24"/>
          <w:szCs w:val="24"/>
          <w:lang w:val="en-GB"/>
        </w:rPr>
        <w:t xml:space="preserve">ot all countries </w:t>
      </w:r>
      <w:r w:rsidR="00BA6656">
        <w:rPr>
          <w:rFonts w:ascii="Times New Roman" w:hAnsi="Times New Roman" w:cs="Times New Roman"/>
          <w:sz w:val="24"/>
          <w:szCs w:val="24"/>
          <w:lang w:val="en-GB"/>
        </w:rPr>
        <w:t xml:space="preserve">or </w:t>
      </w:r>
      <w:r w:rsidR="00530FF4" w:rsidRPr="006F0032">
        <w:rPr>
          <w:rFonts w:ascii="Times New Roman" w:hAnsi="Times New Roman" w:cs="Times New Roman"/>
          <w:sz w:val="24"/>
          <w:szCs w:val="24"/>
          <w:lang w:val="en-GB"/>
        </w:rPr>
        <w:t>higher education institution</w:t>
      </w:r>
      <w:r w:rsidR="00BA6656">
        <w:rPr>
          <w:rFonts w:ascii="Times New Roman" w:hAnsi="Times New Roman" w:cs="Times New Roman"/>
          <w:sz w:val="24"/>
          <w:szCs w:val="24"/>
          <w:lang w:val="en-GB"/>
        </w:rPr>
        <w:t>s</w:t>
      </w:r>
      <w:r w:rsidR="00530FF4" w:rsidRPr="006F0032">
        <w:rPr>
          <w:rFonts w:ascii="Times New Roman" w:hAnsi="Times New Roman" w:cs="Times New Roman"/>
          <w:sz w:val="24"/>
          <w:szCs w:val="24"/>
          <w:lang w:val="en-GB"/>
        </w:rPr>
        <w:t xml:space="preserve"> design and implement employability programmes in the same way</w:t>
      </w:r>
      <w:r w:rsidR="00A821DF" w:rsidRPr="006F0032">
        <w:rPr>
          <w:rFonts w:ascii="Times New Roman" w:hAnsi="Times New Roman" w:cs="Times New Roman"/>
          <w:sz w:val="24"/>
          <w:szCs w:val="24"/>
          <w:lang w:val="en-GB"/>
        </w:rPr>
        <w:t xml:space="preserve"> and a clear division between r</w:t>
      </w:r>
      <w:r w:rsidR="00530FF4" w:rsidRPr="006F0032">
        <w:rPr>
          <w:rFonts w:ascii="Times New Roman" w:hAnsi="Times New Roman" w:cs="Times New Roman"/>
          <w:sz w:val="24"/>
          <w:szCs w:val="24"/>
          <w:lang w:val="en-GB"/>
        </w:rPr>
        <w:t>egulation (state oriented) vs. more lax training standards (free market ethos)</w:t>
      </w:r>
      <w:r w:rsidR="00A821DF" w:rsidRPr="006F0032">
        <w:rPr>
          <w:rFonts w:ascii="Times New Roman" w:hAnsi="Times New Roman" w:cs="Times New Roman"/>
          <w:sz w:val="24"/>
          <w:szCs w:val="24"/>
          <w:lang w:val="en-GB"/>
        </w:rPr>
        <w:t xml:space="preserve"> can be envisaged</w:t>
      </w:r>
      <w:r w:rsidR="001F51D7" w:rsidRPr="006F0032">
        <w:rPr>
          <w:rFonts w:ascii="Times New Roman" w:hAnsi="Times New Roman" w:cs="Times New Roman"/>
          <w:sz w:val="24"/>
          <w:szCs w:val="24"/>
          <w:lang w:val="en-GB"/>
        </w:rPr>
        <w:t>.</w:t>
      </w:r>
      <w:r w:rsidR="00A821DF" w:rsidRPr="006F0032">
        <w:rPr>
          <w:rFonts w:ascii="Times New Roman" w:hAnsi="Times New Roman" w:cs="Times New Roman"/>
          <w:sz w:val="24"/>
          <w:szCs w:val="24"/>
          <w:lang w:val="en-GB"/>
        </w:rPr>
        <w:t xml:space="preserve"> This is very much related</w:t>
      </w:r>
      <w:r w:rsidR="001F51D7" w:rsidRPr="006F0032">
        <w:rPr>
          <w:rFonts w:ascii="Times New Roman" w:hAnsi="Times New Roman" w:cs="Times New Roman"/>
          <w:sz w:val="24"/>
          <w:szCs w:val="24"/>
          <w:lang w:val="en-GB"/>
        </w:rPr>
        <w:t xml:space="preserve"> with </w:t>
      </w:r>
      <w:r w:rsidR="00A821DF" w:rsidRPr="006F0032">
        <w:rPr>
          <w:rFonts w:ascii="Times New Roman" w:hAnsi="Times New Roman" w:cs="Times New Roman"/>
          <w:sz w:val="24"/>
          <w:szCs w:val="24"/>
          <w:lang w:val="en-GB"/>
        </w:rPr>
        <w:t>v</w:t>
      </w:r>
      <w:r w:rsidR="001F51D7" w:rsidRPr="006F0032">
        <w:rPr>
          <w:rFonts w:ascii="Times New Roman" w:hAnsi="Times New Roman" w:cs="Times New Roman"/>
          <w:sz w:val="24"/>
          <w:szCs w:val="24"/>
          <w:lang w:val="en-GB"/>
        </w:rPr>
        <w:t xml:space="preserve">arieties of </w:t>
      </w:r>
      <w:r w:rsidR="00A821DF" w:rsidRPr="006F0032">
        <w:rPr>
          <w:rFonts w:ascii="Times New Roman" w:hAnsi="Times New Roman" w:cs="Times New Roman"/>
          <w:sz w:val="24"/>
          <w:szCs w:val="24"/>
          <w:lang w:val="en-GB"/>
        </w:rPr>
        <w:t>c</w:t>
      </w:r>
      <w:r w:rsidR="001F51D7" w:rsidRPr="006F0032">
        <w:rPr>
          <w:rFonts w:ascii="Times New Roman" w:hAnsi="Times New Roman" w:cs="Times New Roman"/>
          <w:sz w:val="24"/>
          <w:szCs w:val="24"/>
          <w:lang w:val="en-GB"/>
        </w:rPr>
        <w:t>apitalism</w:t>
      </w:r>
      <w:r w:rsidR="00A821DF" w:rsidRPr="006F0032">
        <w:rPr>
          <w:rFonts w:ascii="Times New Roman" w:hAnsi="Times New Roman" w:cs="Times New Roman"/>
          <w:sz w:val="24"/>
          <w:szCs w:val="24"/>
          <w:lang w:val="en-GB"/>
        </w:rPr>
        <w:t xml:space="preserve"> settings</w:t>
      </w:r>
      <w:r w:rsidR="00C62FAA">
        <w:rPr>
          <w:rFonts w:ascii="Times New Roman" w:hAnsi="Times New Roman" w:cs="Times New Roman"/>
          <w:sz w:val="24"/>
          <w:szCs w:val="24"/>
          <w:lang w:val="en-GB"/>
        </w:rPr>
        <w:t xml:space="preserve"> affecting the formation of skills</w:t>
      </w:r>
      <w:r w:rsidR="00A821DF" w:rsidRPr="006F0032">
        <w:rPr>
          <w:rFonts w:ascii="Times New Roman" w:hAnsi="Times New Roman" w:cs="Times New Roman"/>
          <w:sz w:val="24"/>
          <w:szCs w:val="24"/>
          <w:lang w:val="en-GB"/>
        </w:rPr>
        <w:t xml:space="preserve"> (Hall and Soskice, 2001</w:t>
      </w:r>
      <w:r w:rsidR="00C62FAA">
        <w:rPr>
          <w:rFonts w:ascii="Times New Roman" w:hAnsi="Times New Roman" w:cs="Times New Roman"/>
          <w:sz w:val="24"/>
          <w:szCs w:val="24"/>
          <w:lang w:val="en-GB"/>
        </w:rPr>
        <w:t>; Estevez-Abe et al., 2001</w:t>
      </w:r>
      <w:r w:rsidR="00A821DF" w:rsidRPr="006F0032">
        <w:rPr>
          <w:rFonts w:ascii="Times New Roman" w:hAnsi="Times New Roman" w:cs="Times New Roman"/>
          <w:sz w:val="24"/>
          <w:szCs w:val="24"/>
          <w:lang w:val="en-GB"/>
        </w:rPr>
        <w:t>)</w:t>
      </w:r>
      <w:r w:rsidR="008B060A" w:rsidRPr="006F0032">
        <w:rPr>
          <w:rFonts w:ascii="Times New Roman" w:hAnsi="Times New Roman" w:cs="Times New Roman"/>
          <w:sz w:val="24"/>
          <w:szCs w:val="24"/>
          <w:lang w:val="en-GB"/>
        </w:rPr>
        <w:t>.</w:t>
      </w:r>
      <w:r w:rsidR="001F51D7" w:rsidRPr="006F0032">
        <w:rPr>
          <w:rFonts w:ascii="Times New Roman" w:hAnsi="Times New Roman" w:cs="Times New Roman"/>
          <w:sz w:val="24"/>
          <w:szCs w:val="24"/>
          <w:lang w:val="en-GB"/>
        </w:rPr>
        <w:t xml:space="preserve"> </w:t>
      </w:r>
    </w:p>
    <w:p w14:paraId="69E6680C" w14:textId="47329550" w:rsidR="00625BA2" w:rsidRDefault="00625BA2" w:rsidP="00625BA2">
      <w:pPr>
        <w:spacing w:line="276" w:lineRule="auto"/>
        <w:jc w:val="both"/>
        <w:rPr>
          <w:rFonts w:ascii="Times New Roman" w:hAnsi="Times New Roman" w:cs="Times New Roman"/>
          <w:sz w:val="24"/>
          <w:szCs w:val="24"/>
          <w:lang w:val="en-GB"/>
        </w:rPr>
      </w:pPr>
    </w:p>
    <w:p w14:paraId="7A96E8B0" w14:textId="77777777" w:rsidR="00625BA2" w:rsidRPr="006F0032" w:rsidRDefault="00625BA2" w:rsidP="00625BA2">
      <w:pPr>
        <w:spacing w:line="276" w:lineRule="auto"/>
        <w:jc w:val="both"/>
        <w:rPr>
          <w:rFonts w:ascii="Times New Roman" w:hAnsi="Times New Roman" w:cs="Times New Roman"/>
          <w:sz w:val="24"/>
          <w:szCs w:val="24"/>
          <w:lang w:val="en-GB"/>
        </w:rPr>
      </w:pPr>
    </w:p>
    <w:p w14:paraId="7E775384" w14:textId="76C5111E" w:rsidR="00530FF4" w:rsidRPr="006F0032" w:rsidRDefault="00A247B9" w:rsidP="00625BA2">
      <w:pPr>
        <w:pStyle w:val="Heading1"/>
        <w:jc w:val="both"/>
        <w:rPr>
          <w:rFonts w:ascii="Times New Roman" w:hAnsi="Times New Roman" w:cs="Times New Roman"/>
          <w:b/>
          <w:bCs/>
          <w:color w:val="auto"/>
          <w:sz w:val="24"/>
          <w:szCs w:val="24"/>
          <w:lang w:val="en-GB"/>
        </w:rPr>
      </w:pPr>
      <w:bookmarkStart w:id="3" w:name="_Toc105416634"/>
      <w:r w:rsidRPr="006F0032">
        <w:rPr>
          <w:rFonts w:ascii="Times New Roman" w:hAnsi="Times New Roman" w:cs="Times New Roman"/>
          <w:b/>
          <w:bCs/>
          <w:color w:val="auto"/>
          <w:sz w:val="24"/>
          <w:szCs w:val="24"/>
          <w:lang w:val="en-GB"/>
        </w:rPr>
        <w:lastRenderedPageBreak/>
        <w:t>3. Systematic</w:t>
      </w:r>
      <w:r w:rsidR="00530FF4" w:rsidRPr="006F0032">
        <w:rPr>
          <w:rFonts w:ascii="Times New Roman" w:hAnsi="Times New Roman" w:cs="Times New Roman"/>
          <w:b/>
          <w:bCs/>
          <w:color w:val="auto"/>
          <w:sz w:val="24"/>
          <w:szCs w:val="24"/>
          <w:lang w:val="en-GB"/>
        </w:rPr>
        <w:t xml:space="preserve"> literature review</w:t>
      </w:r>
      <w:r w:rsidR="00723BE0">
        <w:rPr>
          <w:rFonts w:ascii="Times New Roman" w:hAnsi="Times New Roman" w:cs="Times New Roman"/>
          <w:b/>
          <w:bCs/>
          <w:color w:val="auto"/>
          <w:sz w:val="24"/>
          <w:szCs w:val="24"/>
          <w:lang w:val="en-GB"/>
        </w:rPr>
        <w:t xml:space="preserve">: </w:t>
      </w:r>
      <w:r w:rsidR="00BD5D1E">
        <w:rPr>
          <w:rFonts w:ascii="Times New Roman" w:hAnsi="Times New Roman" w:cs="Times New Roman"/>
          <w:b/>
          <w:bCs/>
          <w:color w:val="auto"/>
          <w:sz w:val="24"/>
          <w:szCs w:val="24"/>
          <w:lang w:val="en-GB"/>
        </w:rPr>
        <w:t>M</w:t>
      </w:r>
      <w:r w:rsidR="00723BE0" w:rsidRPr="006F0032">
        <w:rPr>
          <w:rFonts w:ascii="Times New Roman" w:hAnsi="Times New Roman" w:cs="Times New Roman"/>
          <w:b/>
          <w:bCs/>
          <w:color w:val="auto"/>
          <w:sz w:val="24"/>
          <w:szCs w:val="24"/>
          <w:lang w:val="en-GB"/>
        </w:rPr>
        <w:t>ethods</w:t>
      </w:r>
      <w:r w:rsidR="00723BE0">
        <w:rPr>
          <w:rFonts w:ascii="Times New Roman" w:hAnsi="Times New Roman" w:cs="Times New Roman"/>
          <w:b/>
          <w:bCs/>
          <w:color w:val="auto"/>
          <w:sz w:val="24"/>
          <w:szCs w:val="24"/>
          <w:lang w:val="en-GB"/>
        </w:rPr>
        <w:t xml:space="preserve"> and</w:t>
      </w:r>
      <w:r w:rsidR="00055F7C">
        <w:rPr>
          <w:rFonts w:ascii="Times New Roman" w:hAnsi="Times New Roman" w:cs="Times New Roman"/>
          <w:b/>
          <w:bCs/>
          <w:color w:val="auto"/>
          <w:sz w:val="24"/>
          <w:szCs w:val="24"/>
          <w:lang w:val="en-GB"/>
        </w:rPr>
        <w:t xml:space="preserve"> descriptive</w:t>
      </w:r>
      <w:r w:rsidR="00723BE0">
        <w:rPr>
          <w:rFonts w:ascii="Times New Roman" w:hAnsi="Times New Roman" w:cs="Times New Roman"/>
          <w:b/>
          <w:bCs/>
          <w:color w:val="auto"/>
          <w:sz w:val="24"/>
          <w:szCs w:val="24"/>
          <w:lang w:val="en-GB"/>
        </w:rPr>
        <w:t xml:space="preserve"> </w:t>
      </w:r>
      <w:r w:rsidR="00723BE0" w:rsidRPr="006F0032">
        <w:rPr>
          <w:rFonts w:ascii="Times New Roman" w:hAnsi="Times New Roman" w:cs="Times New Roman"/>
          <w:b/>
          <w:bCs/>
          <w:color w:val="auto"/>
          <w:sz w:val="24"/>
          <w:szCs w:val="24"/>
          <w:lang w:val="en-GB"/>
        </w:rPr>
        <w:t>findings</w:t>
      </w:r>
      <w:bookmarkEnd w:id="3"/>
      <w:r w:rsidR="00723BE0" w:rsidRPr="006F0032">
        <w:rPr>
          <w:rFonts w:ascii="Times New Roman" w:hAnsi="Times New Roman" w:cs="Times New Roman"/>
          <w:b/>
          <w:bCs/>
          <w:color w:val="auto"/>
          <w:sz w:val="24"/>
          <w:szCs w:val="24"/>
          <w:lang w:val="en-GB"/>
        </w:rPr>
        <w:t xml:space="preserve"> </w:t>
      </w:r>
    </w:p>
    <w:p w14:paraId="602882C0" w14:textId="77777777" w:rsidR="00987AEC" w:rsidRDefault="00987AEC" w:rsidP="00625BA2">
      <w:pPr>
        <w:spacing w:line="276" w:lineRule="auto"/>
        <w:jc w:val="both"/>
        <w:rPr>
          <w:rFonts w:ascii="Times New Roman" w:hAnsi="Times New Roman" w:cs="Times New Roman"/>
          <w:sz w:val="24"/>
          <w:szCs w:val="24"/>
          <w:lang w:val="en-GB"/>
        </w:rPr>
      </w:pPr>
    </w:p>
    <w:p w14:paraId="77269012" w14:textId="5A7FCA23" w:rsidR="006E397C" w:rsidRDefault="00065B7F"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The p</w:t>
      </w:r>
      <w:r w:rsidR="00A36896" w:rsidRPr="006F0032">
        <w:rPr>
          <w:rFonts w:ascii="Times New Roman" w:hAnsi="Times New Roman" w:cs="Times New Roman"/>
          <w:sz w:val="24"/>
          <w:szCs w:val="24"/>
          <w:lang w:val="en-GB"/>
        </w:rPr>
        <w:t>urpose of the literature review</w:t>
      </w:r>
      <w:r w:rsidRPr="006F0032">
        <w:rPr>
          <w:rFonts w:ascii="Times New Roman" w:hAnsi="Times New Roman" w:cs="Times New Roman"/>
          <w:sz w:val="24"/>
          <w:szCs w:val="24"/>
          <w:lang w:val="en-GB"/>
        </w:rPr>
        <w:t xml:space="preserve"> is to </w:t>
      </w:r>
      <w:r w:rsidR="006E397C" w:rsidRPr="006F0032">
        <w:rPr>
          <w:rFonts w:ascii="Times New Roman" w:hAnsi="Times New Roman" w:cs="Times New Roman"/>
          <w:sz w:val="24"/>
          <w:szCs w:val="24"/>
          <w:lang w:val="en-GB"/>
        </w:rPr>
        <w:t xml:space="preserve">systematize available evidence on the design of different </w:t>
      </w:r>
      <w:r w:rsidR="008B060A" w:rsidRPr="006F0032">
        <w:rPr>
          <w:rFonts w:ascii="Times New Roman" w:hAnsi="Times New Roman" w:cs="Times New Roman"/>
          <w:sz w:val="24"/>
          <w:szCs w:val="24"/>
          <w:lang w:val="en-GB"/>
        </w:rPr>
        <w:t>e</w:t>
      </w:r>
      <w:r w:rsidR="006A6BA1" w:rsidRPr="006F0032">
        <w:rPr>
          <w:rFonts w:ascii="Times New Roman" w:hAnsi="Times New Roman" w:cs="Times New Roman"/>
          <w:sz w:val="24"/>
          <w:szCs w:val="24"/>
          <w:lang w:val="en-GB"/>
        </w:rPr>
        <w:t xml:space="preserve">mployability </w:t>
      </w:r>
      <w:r w:rsidR="006E397C" w:rsidRPr="006F0032">
        <w:rPr>
          <w:rFonts w:ascii="Times New Roman" w:hAnsi="Times New Roman" w:cs="Times New Roman"/>
          <w:sz w:val="24"/>
          <w:szCs w:val="24"/>
          <w:lang w:val="en-GB"/>
        </w:rPr>
        <w:t>programmes</w:t>
      </w:r>
      <w:r w:rsidR="006A6BA1" w:rsidRPr="006F0032">
        <w:rPr>
          <w:rFonts w:ascii="Times New Roman" w:hAnsi="Times New Roman" w:cs="Times New Roman"/>
          <w:sz w:val="24"/>
          <w:szCs w:val="24"/>
          <w:lang w:val="en-GB"/>
        </w:rPr>
        <w:t xml:space="preserve"> in higher education sector</w:t>
      </w:r>
      <w:r w:rsidR="006E397C" w:rsidRPr="006F0032">
        <w:rPr>
          <w:rFonts w:ascii="Times New Roman" w:hAnsi="Times New Roman" w:cs="Times New Roman"/>
          <w:sz w:val="24"/>
          <w:szCs w:val="24"/>
          <w:lang w:val="en-GB"/>
        </w:rPr>
        <w:t xml:space="preserve">, as well as their interactions with the educational and local economic context. The literature review provides a systematization of the </w:t>
      </w:r>
      <w:bookmarkStart w:id="4" w:name="OLE_LINK59"/>
      <w:r w:rsidR="006E397C" w:rsidRPr="006F0032">
        <w:rPr>
          <w:rFonts w:ascii="Times New Roman" w:hAnsi="Times New Roman" w:cs="Times New Roman"/>
          <w:sz w:val="24"/>
          <w:szCs w:val="24"/>
          <w:lang w:val="en-GB"/>
        </w:rPr>
        <w:t xml:space="preserve">programmes </w:t>
      </w:r>
      <w:bookmarkEnd w:id="4"/>
      <w:r w:rsidR="006E397C" w:rsidRPr="006F0032">
        <w:rPr>
          <w:rFonts w:ascii="Times New Roman" w:hAnsi="Times New Roman" w:cs="Times New Roman"/>
          <w:sz w:val="24"/>
          <w:szCs w:val="24"/>
          <w:lang w:val="en-GB"/>
        </w:rPr>
        <w:t>conceived to foster employability.</w:t>
      </w:r>
      <w:r w:rsidR="00421037" w:rsidRPr="006F0032">
        <w:rPr>
          <w:rFonts w:ascii="Times New Roman" w:hAnsi="Times New Roman" w:cs="Times New Roman"/>
          <w:sz w:val="24"/>
          <w:szCs w:val="24"/>
          <w:lang w:val="en-GB"/>
        </w:rPr>
        <w:t xml:space="preserve"> </w:t>
      </w:r>
      <w:r w:rsidR="00F51A03" w:rsidRPr="006F0032">
        <w:rPr>
          <w:rFonts w:ascii="Times New Roman" w:hAnsi="Times New Roman" w:cs="Times New Roman"/>
          <w:sz w:val="24"/>
          <w:szCs w:val="24"/>
          <w:lang w:val="en-GB"/>
        </w:rPr>
        <w:t>Specifically</w:t>
      </w:r>
      <w:r w:rsidR="00914C52" w:rsidRPr="006F0032">
        <w:rPr>
          <w:rFonts w:ascii="Times New Roman" w:hAnsi="Times New Roman" w:cs="Times New Roman"/>
          <w:sz w:val="24"/>
          <w:szCs w:val="24"/>
          <w:lang w:val="en-GB"/>
        </w:rPr>
        <w:t>,</w:t>
      </w:r>
      <w:r w:rsidR="00F51A03" w:rsidRPr="006F0032">
        <w:rPr>
          <w:rFonts w:ascii="Times New Roman" w:hAnsi="Times New Roman" w:cs="Times New Roman"/>
          <w:sz w:val="24"/>
          <w:szCs w:val="24"/>
          <w:lang w:val="en-GB"/>
        </w:rPr>
        <w:t xml:space="preserve"> we will detail the available evidence on the effectiveness of employability programmes and the enablers factors that make employability work.</w:t>
      </w:r>
      <w:r w:rsidR="008B060A" w:rsidRPr="006F0032">
        <w:rPr>
          <w:rFonts w:ascii="Times New Roman" w:hAnsi="Times New Roman" w:cs="Times New Roman"/>
          <w:sz w:val="24"/>
          <w:szCs w:val="24"/>
          <w:lang w:val="en-GB"/>
        </w:rPr>
        <w:t xml:space="preserve"> Moreover, we will assess the research design and evidence of the existing literature in the field and examine the theory of change behind employability programs.</w:t>
      </w:r>
    </w:p>
    <w:p w14:paraId="6F837D1B" w14:textId="49EECCC1" w:rsidR="00723BE0" w:rsidRPr="006F0032" w:rsidRDefault="00723BE0"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Overall, the systematic review of literature is defined as research that examines rigorous and transparent evidence produced by secondary sources for solving a problem previously conceptualized. Oakley (2012: vii) states that the purpose of a systematic review is to “arrive at a more comprehensive and trustworthy picture of the topic than is possible from individual pieces of research”. For this purpose, James et al. (2013: 5) argue that </w:t>
      </w:r>
      <w:r w:rsidR="002C5875"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good reviews, conducted in a systematic and transparent way are a valuable tool for aiding policy making, since they provide a 'short cut' to the pool of research knowledge in a given area”.</w:t>
      </w:r>
    </w:p>
    <w:p w14:paraId="026631F6" w14:textId="229A307C" w:rsidR="006E397C" w:rsidRPr="006F0032" w:rsidRDefault="00987AEC" w:rsidP="00625BA2">
      <w:pPr>
        <w:spacing w:line="276"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Table</w:t>
      </w:r>
      <w:r w:rsidRPr="006F0032">
        <w:rPr>
          <w:rFonts w:ascii="Times New Roman" w:hAnsi="Times New Roman" w:cs="Times New Roman"/>
          <w:b/>
          <w:bCs/>
          <w:sz w:val="24"/>
          <w:szCs w:val="24"/>
          <w:lang w:val="en-GB"/>
        </w:rPr>
        <w:t xml:space="preserve"> </w:t>
      </w:r>
      <w:r w:rsidR="006E397C" w:rsidRPr="006F0032">
        <w:rPr>
          <w:rFonts w:ascii="Times New Roman" w:hAnsi="Times New Roman" w:cs="Times New Roman"/>
          <w:b/>
          <w:bCs/>
          <w:sz w:val="24"/>
          <w:szCs w:val="24"/>
          <w:lang w:val="en-GB"/>
        </w:rPr>
        <w:t xml:space="preserve">1. Search by list of keywords </w:t>
      </w:r>
    </w:p>
    <w:tbl>
      <w:tblPr>
        <w:tblW w:w="8504" w:type="dxa"/>
        <w:tblLook w:val="04A0" w:firstRow="1" w:lastRow="0" w:firstColumn="1" w:lastColumn="0" w:noHBand="0" w:noVBand="1"/>
      </w:tblPr>
      <w:tblGrid>
        <w:gridCol w:w="6633"/>
        <w:gridCol w:w="1871"/>
      </w:tblGrid>
      <w:tr w:rsidR="00987AEC" w:rsidRPr="00987AEC" w14:paraId="780C9972" w14:textId="77777777" w:rsidTr="00EA6217">
        <w:trPr>
          <w:trHeight w:val="280"/>
        </w:trPr>
        <w:tc>
          <w:tcPr>
            <w:tcW w:w="6633" w:type="dxa"/>
            <w:tcBorders>
              <w:top w:val="nil"/>
              <w:left w:val="nil"/>
              <w:bottom w:val="single" w:sz="4" w:space="0" w:color="auto"/>
              <w:right w:val="nil"/>
            </w:tcBorders>
            <w:shd w:val="clear" w:color="000000" w:fill="FFFFFF"/>
            <w:noWrap/>
            <w:vAlign w:val="bottom"/>
            <w:hideMark/>
          </w:tcPr>
          <w:p w14:paraId="01759F71" w14:textId="1BBCD790" w:rsidR="00987AEC" w:rsidRPr="00EA6217" w:rsidRDefault="00987AEC" w:rsidP="00625BA2">
            <w:pPr>
              <w:spacing w:after="0" w:line="240" w:lineRule="auto"/>
              <w:jc w:val="both"/>
              <w:rPr>
                <w:rFonts w:ascii="Times New Roman" w:eastAsia="Times New Roman" w:hAnsi="Times New Roman" w:cs="Times New Roman"/>
                <w:b/>
                <w:bCs/>
                <w:color w:val="000000"/>
                <w:sz w:val="24"/>
                <w:szCs w:val="24"/>
                <w:lang w:val="en-GB" w:eastAsia="en-GB"/>
              </w:rPr>
            </w:pPr>
            <w:r w:rsidRPr="00EA6217">
              <w:rPr>
                <w:rFonts w:ascii="Times New Roman" w:eastAsia="Times New Roman" w:hAnsi="Times New Roman" w:cs="Times New Roman"/>
                <w:b/>
                <w:bCs/>
                <w:color w:val="000000"/>
                <w:sz w:val="24"/>
                <w:szCs w:val="24"/>
                <w:lang w:val="en-GB" w:eastAsia="en-GB"/>
              </w:rPr>
              <w:t xml:space="preserve">Search </w:t>
            </w:r>
            <w:r w:rsidRPr="007549EA">
              <w:rPr>
                <w:rFonts w:ascii="Times New Roman" w:eastAsia="Times New Roman" w:hAnsi="Times New Roman" w:cs="Times New Roman"/>
                <w:b/>
                <w:bCs/>
                <w:color w:val="000000"/>
                <w:sz w:val="24"/>
                <w:szCs w:val="24"/>
                <w:lang w:val="en-GB" w:eastAsia="en-GB"/>
              </w:rPr>
              <w:t>terms</w:t>
            </w:r>
            <w:r w:rsidR="007549EA" w:rsidRPr="007549EA">
              <w:rPr>
                <w:rFonts w:ascii="Times New Roman" w:eastAsia="Times New Roman" w:hAnsi="Times New Roman" w:cs="Times New Roman"/>
                <w:b/>
                <w:bCs/>
                <w:color w:val="000000"/>
                <w:sz w:val="24"/>
                <w:szCs w:val="24"/>
                <w:lang w:val="en-GB" w:eastAsia="en-GB"/>
              </w:rPr>
              <w:t xml:space="preserve"> </w:t>
            </w:r>
            <w:r w:rsidR="007549EA">
              <w:rPr>
                <w:rFonts w:ascii="Times New Roman" w:eastAsia="Times New Roman" w:hAnsi="Times New Roman" w:cs="Times New Roman"/>
                <w:b/>
                <w:bCs/>
                <w:color w:val="000000"/>
                <w:sz w:val="24"/>
                <w:szCs w:val="24"/>
                <w:lang w:val="en-GB" w:eastAsia="en-GB"/>
              </w:rPr>
              <w:t>i</w:t>
            </w:r>
            <w:r w:rsidR="007549EA">
              <w:rPr>
                <w:rFonts w:eastAsia="Times New Roman"/>
                <w:b/>
                <w:bCs/>
                <w:color w:val="000000"/>
                <w:lang w:val="en-GB" w:eastAsia="en-GB"/>
              </w:rPr>
              <w:t xml:space="preserve">n </w:t>
            </w:r>
            <w:r w:rsidR="007549EA" w:rsidRPr="007549EA">
              <w:rPr>
                <w:rFonts w:ascii="Times New Roman" w:eastAsia="Times New Roman" w:hAnsi="Times New Roman" w:cs="Times New Roman"/>
                <w:b/>
                <w:bCs/>
                <w:color w:val="000000"/>
                <w:lang w:val="en-GB" w:eastAsia="en-GB"/>
              </w:rPr>
              <w:t>list</w:t>
            </w:r>
          </w:p>
        </w:tc>
        <w:tc>
          <w:tcPr>
            <w:tcW w:w="1871" w:type="dxa"/>
            <w:tcBorders>
              <w:top w:val="nil"/>
              <w:left w:val="nil"/>
              <w:bottom w:val="single" w:sz="4" w:space="0" w:color="auto"/>
              <w:right w:val="nil"/>
            </w:tcBorders>
            <w:shd w:val="clear" w:color="000000" w:fill="FFFFFF"/>
            <w:noWrap/>
            <w:vAlign w:val="bottom"/>
            <w:hideMark/>
          </w:tcPr>
          <w:p w14:paraId="18726800" w14:textId="77777777" w:rsidR="00987AEC" w:rsidRPr="00EA6217" w:rsidRDefault="00987AEC" w:rsidP="00625BA2">
            <w:pPr>
              <w:spacing w:after="0" w:line="240" w:lineRule="auto"/>
              <w:jc w:val="both"/>
              <w:rPr>
                <w:rFonts w:ascii="Times New Roman" w:eastAsia="Times New Roman" w:hAnsi="Times New Roman" w:cs="Times New Roman"/>
                <w:b/>
                <w:bCs/>
                <w:color w:val="000000"/>
                <w:sz w:val="24"/>
                <w:szCs w:val="24"/>
                <w:lang w:val="en-GB" w:eastAsia="en-GB"/>
              </w:rPr>
            </w:pPr>
            <w:r w:rsidRPr="00EA6217">
              <w:rPr>
                <w:rFonts w:ascii="Times New Roman" w:eastAsia="Times New Roman" w:hAnsi="Times New Roman" w:cs="Times New Roman"/>
                <w:b/>
                <w:bCs/>
                <w:color w:val="000000"/>
                <w:sz w:val="24"/>
                <w:szCs w:val="24"/>
                <w:lang w:val="en-GB" w:eastAsia="en-GB"/>
              </w:rPr>
              <w:t>Number of hits</w:t>
            </w:r>
          </w:p>
        </w:tc>
      </w:tr>
      <w:tr w:rsidR="00987AEC" w:rsidRPr="00987AEC" w14:paraId="32E8343E" w14:textId="77777777" w:rsidTr="00EA6217">
        <w:trPr>
          <w:trHeight w:val="335"/>
        </w:trPr>
        <w:tc>
          <w:tcPr>
            <w:tcW w:w="6633" w:type="dxa"/>
            <w:tcBorders>
              <w:top w:val="single" w:sz="4" w:space="0" w:color="auto"/>
              <w:left w:val="nil"/>
              <w:bottom w:val="nil"/>
              <w:right w:val="nil"/>
            </w:tcBorders>
            <w:shd w:val="clear" w:color="000000" w:fill="FFFFFF"/>
            <w:noWrap/>
            <w:vAlign w:val="bottom"/>
            <w:hideMark/>
          </w:tcPr>
          <w:p w14:paraId="1667A0C4" w14:textId="369AE930" w:rsidR="00987AEC" w:rsidRPr="007549EA" w:rsidRDefault="00987AEC" w:rsidP="00625BA2">
            <w:pPr>
              <w:spacing w:after="0" w:line="240" w:lineRule="auto"/>
              <w:jc w:val="both"/>
              <w:rPr>
                <w:rFonts w:ascii="Times New Roman" w:eastAsia="Times New Roman" w:hAnsi="Times New Roman" w:cs="Times New Roman"/>
                <w:color w:val="000000"/>
                <w:sz w:val="24"/>
                <w:szCs w:val="24"/>
                <w:lang w:val="de-DE" w:eastAsia="en-GB"/>
              </w:rPr>
            </w:pPr>
            <w:r w:rsidRPr="00987AEC">
              <w:rPr>
                <w:rFonts w:ascii="Times New Roman" w:eastAsia="Times New Roman" w:hAnsi="Times New Roman" w:cs="Times New Roman"/>
                <w:color w:val="000000"/>
                <w:sz w:val="24"/>
                <w:szCs w:val="24"/>
                <w:lang w:val="en-GB" w:eastAsia="en-GB"/>
              </w:rPr>
              <w:t>A - (E</w:t>
            </w:r>
            <w:r w:rsidR="007549EA">
              <w:rPr>
                <w:rFonts w:ascii="Times New Roman" w:eastAsia="Times New Roman" w:hAnsi="Times New Roman" w:cs="Times New Roman"/>
                <w:color w:val="000000"/>
                <w:sz w:val="24"/>
                <w:szCs w:val="24"/>
                <w:lang w:val="en-GB" w:eastAsia="en-GB"/>
              </w:rPr>
              <w:t>mployability</w:t>
            </w:r>
            <w:r w:rsidR="007549EA">
              <w:rPr>
                <w:rFonts w:ascii="Times New Roman" w:eastAsia="Times New Roman" w:hAnsi="Times New Roman" w:cs="Times New Roman"/>
                <w:color w:val="000000"/>
                <w:sz w:val="24"/>
                <w:szCs w:val="24"/>
                <w:lang w:val="de-DE" w:eastAsia="en-GB"/>
              </w:rPr>
              <w:t>)</w:t>
            </w:r>
          </w:p>
        </w:tc>
        <w:tc>
          <w:tcPr>
            <w:tcW w:w="1871" w:type="dxa"/>
            <w:tcBorders>
              <w:top w:val="single" w:sz="4" w:space="0" w:color="auto"/>
              <w:left w:val="nil"/>
              <w:bottom w:val="nil"/>
              <w:right w:val="nil"/>
            </w:tcBorders>
            <w:shd w:val="clear" w:color="000000" w:fill="FFFFFF"/>
            <w:noWrap/>
            <w:vAlign w:val="center"/>
            <w:hideMark/>
          </w:tcPr>
          <w:p w14:paraId="208F421E" w14:textId="77777777"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7,102</w:t>
            </w:r>
          </w:p>
        </w:tc>
      </w:tr>
      <w:tr w:rsidR="00987AEC" w:rsidRPr="00987AEC" w14:paraId="24CDFEC5" w14:textId="77777777" w:rsidTr="00EA6217">
        <w:trPr>
          <w:trHeight w:val="335"/>
        </w:trPr>
        <w:tc>
          <w:tcPr>
            <w:tcW w:w="6633" w:type="dxa"/>
            <w:tcBorders>
              <w:top w:val="nil"/>
              <w:left w:val="nil"/>
              <w:bottom w:val="nil"/>
              <w:right w:val="nil"/>
            </w:tcBorders>
            <w:shd w:val="clear" w:color="000000" w:fill="FFFFFF"/>
            <w:noWrap/>
            <w:vAlign w:val="bottom"/>
            <w:hideMark/>
          </w:tcPr>
          <w:p w14:paraId="112902F9" w14:textId="2AD9FC6E"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A (</w:t>
            </w:r>
            <w:r w:rsidR="007549EA" w:rsidRPr="00987AEC">
              <w:rPr>
                <w:rFonts w:ascii="Times New Roman" w:eastAsia="Times New Roman" w:hAnsi="Times New Roman" w:cs="Times New Roman"/>
                <w:color w:val="000000"/>
                <w:sz w:val="24"/>
                <w:szCs w:val="24"/>
                <w:lang w:val="en-GB" w:eastAsia="en-GB"/>
              </w:rPr>
              <w:t>E</w:t>
            </w:r>
            <w:r w:rsidR="007549EA">
              <w:rPr>
                <w:rFonts w:ascii="Times New Roman" w:eastAsia="Times New Roman" w:hAnsi="Times New Roman" w:cs="Times New Roman"/>
                <w:color w:val="000000"/>
                <w:sz w:val="24"/>
                <w:szCs w:val="24"/>
                <w:lang w:val="en-GB" w:eastAsia="en-GB"/>
              </w:rPr>
              <w:t>mployability</w:t>
            </w:r>
            <w:r w:rsidRPr="00987AEC">
              <w:rPr>
                <w:rFonts w:ascii="Times New Roman" w:eastAsia="Times New Roman" w:hAnsi="Times New Roman" w:cs="Times New Roman"/>
                <w:color w:val="000000"/>
                <w:sz w:val="24"/>
                <w:szCs w:val="24"/>
                <w:lang w:val="en-GB" w:eastAsia="en-GB"/>
              </w:rPr>
              <w:t>)+B (</w:t>
            </w:r>
            <w:r w:rsidR="007549EA">
              <w:rPr>
                <w:rFonts w:ascii="Times New Roman" w:eastAsia="Times New Roman" w:hAnsi="Times New Roman" w:cs="Times New Roman"/>
                <w:color w:val="000000"/>
                <w:sz w:val="24"/>
                <w:szCs w:val="24"/>
                <w:lang w:val="en-GB" w:eastAsia="en-GB"/>
              </w:rPr>
              <w:t>C</w:t>
            </w:r>
            <w:r w:rsidRPr="00987AEC">
              <w:rPr>
                <w:rFonts w:ascii="Times New Roman" w:eastAsia="Times New Roman" w:hAnsi="Times New Roman" w:cs="Times New Roman"/>
                <w:color w:val="000000"/>
                <w:sz w:val="24"/>
                <w:szCs w:val="24"/>
                <w:lang w:val="en-GB" w:eastAsia="en-GB"/>
              </w:rPr>
              <w:t>ompetence)</w:t>
            </w:r>
          </w:p>
        </w:tc>
        <w:tc>
          <w:tcPr>
            <w:tcW w:w="1871" w:type="dxa"/>
            <w:tcBorders>
              <w:top w:val="nil"/>
              <w:left w:val="nil"/>
              <w:bottom w:val="nil"/>
              <w:right w:val="nil"/>
            </w:tcBorders>
            <w:shd w:val="clear" w:color="000000" w:fill="FFFFFF"/>
            <w:noWrap/>
            <w:vAlign w:val="center"/>
            <w:hideMark/>
          </w:tcPr>
          <w:p w14:paraId="6D63B2C4" w14:textId="77777777"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4,686</w:t>
            </w:r>
          </w:p>
        </w:tc>
      </w:tr>
      <w:tr w:rsidR="00987AEC" w:rsidRPr="00987AEC" w14:paraId="403697BB" w14:textId="77777777" w:rsidTr="00EA6217">
        <w:trPr>
          <w:trHeight w:val="335"/>
        </w:trPr>
        <w:tc>
          <w:tcPr>
            <w:tcW w:w="6633" w:type="dxa"/>
            <w:tcBorders>
              <w:top w:val="nil"/>
              <w:left w:val="nil"/>
              <w:bottom w:val="nil"/>
              <w:right w:val="nil"/>
            </w:tcBorders>
            <w:shd w:val="clear" w:color="000000" w:fill="FFFFFF"/>
            <w:noWrap/>
            <w:vAlign w:val="bottom"/>
            <w:hideMark/>
          </w:tcPr>
          <w:p w14:paraId="0DB37EE5" w14:textId="6DCD6960"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A (</w:t>
            </w:r>
            <w:r w:rsidR="007549EA" w:rsidRPr="00987AEC">
              <w:rPr>
                <w:rFonts w:ascii="Times New Roman" w:eastAsia="Times New Roman" w:hAnsi="Times New Roman" w:cs="Times New Roman"/>
                <w:color w:val="000000"/>
                <w:sz w:val="24"/>
                <w:szCs w:val="24"/>
                <w:lang w:val="en-GB" w:eastAsia="en-GB"/>
              </w:rPr>
              <w:t>E</w:t>
            </w:r>
            <w:r w:rsidR="007549EA">
              <w:rPr>
                <w:rFonts w:ascii="Times New Roman" w:eastAsia="Times New Roman" w:hAnsi="Times New Roman" w:cs="Times New Roman"/>
                <w:color w:val="000000"/>
                <w:sz w:val="24"/>
                <w:szCs w:val="24"/>
                <w:lang w:val="en-GB" w:eastAsia="en-GB"/>
              </w:rPr>
              <w:t>mployability</w:t>
            </w:r>
            <w:r w:rsidRPr="00987AEC">
              <w:rPr>
                <w:rFonts w:ascii="Times New Roman" w:eastAsia="Times New Roman" w:hAnsi="Times New Roman" w:cs="Times New Roman"/>
                <w:color w:val="000000"/>
                <w:sz w:val="24"/>
                <w:szCs w:val="24"/>
                <w:lang w:val="en-GB" w:eastAsia="en-GB"/>
              </w:rPr>
              <w:t>)+B (</w:t>
            </w:r>
            <w:r w:rsidR="007549EA">
              <w:rPr>
                <w:rFonts w:ascii="Times New Roman" w:eastAsia="Times New Roman" w:hAnsi="Times New Roman" w:cs="Times New Roman"/>
                <w:color w:val="000000"/>
                <w:sz w:val="24"/>
                <w:szCs w:val="24"/>
                <w:lang w:val="en-GB" w:eastAsia="en-GB"/>
              </w:rPr>
              <w:t>C</w:t>
            </w:r>
            <w:r w:rsidRPr="00987AEC">
              <w:rPr>
                <w:rFonts w:ascii="Times New Roman" w:eastAsia="Times New Roman" w:hAnsi="Times New Roman" w:cs="Times New Roman"/>
                <w:color w:val="000000"/>
                <w:sz w:val="24"/>
                <w:szCs w:val="24"/>
                <w:lang w:val="en-GB" w:eastAsia="en-GB"/>
              </w:rPr>
              <w:t>ompetence) + C (</w:t>
            </w:r>
            <w:r w:rsidR="007549EA">
              <w:rPr>
                <w:rFonts w:ascii="Times New Roman" w:eastAsia="Times New Roman" w:hAnsi="Times New Roman" w:cs="Times New Roman"/>
                <w:color w:val="000000"/>
                <w:sz w:val="24"/>
                <w:szCs w:val="24"/>
                <w:lang w:val="en-GB" w:eastAsia="en-GB"/>
              </w:rPr>
              <w:t>O</w:t>
            </w:r>
            <w:r w:rsidRPr="00987AEC">
              <w:rPr>
                <w:rFonts w:ascii="Times New Roman" w:eastAsia="Times New Roman" w:hAnsi="Times New Roman" w:cs="Times New Roman"/>
                <w:color w:val="000000"/>
                <w:sz w:val="24"/>
                <w:szCs w:val="24"/>
                <w:lang w:val="en-GB" w:eastAsia="en-GB"/>
              </w:rPr>
              <w:t>utcome)</w:t>
            </w:r>
          </w:p>
        </w:tc>
        <w:tc>
          <w:tcPr>
            <w:tcW w:w="1871" w:type="dxa"/>
            <w:tcBorders>
              <w:top w:val="nil"/>
              <w:left w:val="nil"/>
              <w:bottom w:val="nil"/>
              <w:right w:val="nil"/>
            </w:tcBorders>
            <w:shd w:val="clear" w:color="000000" w:fill="FFFFFF"/>
            <w:noWrap/>
            <w:vAlign w:val="bottom"/>
            <w:hideMark/>
          </w:tcPr>
          <w:p w14:paraId="3A17DAED" w14:textId="77777777"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730</w:t>
            </w:r>
          </w:p>
        </w:tc>
      </w:tr>
      <w:tr w:rsidR="00987AEC" w:rsidRPr="00987AEC" w14:paraId="7182205F" w14:textId="77777777" w:rsidTr="00EA6217">
        <w:trPr>
          <w:trHeight w:val="335"/>
        </w:trPr>
        <w:tc>
          <w:tcPr>
            <w:tcW w:w="6633" w:type="dxa"/>
            <w:tcBorders>
              <w:top w:val="nil"/>
              <w:left w:val="nil"/>
              <w:bottom w:val="nil"/>
              <w:right w:val="nil"/>
            </w:tcBorders>
            <w:shd w:val="clear" w:color="000000" w:fill="FFFFFF"/>
            <w:noWrap/>
            <w:vAlign w:val="bottom"/>
            <w:hideMark/>
          </w:tcPr>
          <w:p w14:paraId="0967AE6A" w14:textId="3886F8C1"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A (</w:t>
            </w:r>
            <w:r w:rsidR="007549EA" w:rsidRPr="00987AEC">
              <w:rPr>
                <w:rFonts w:ascii="Times New Roman" w:eastAsia="Times New Roman" w:hAnsi="Times New Roman" w:cs="Times New Roman"/>
                <w:color w:val="000000"/>
                <w:sz w:val="24"/>
                <w:szCs w:val="24"/>
                <w:lang w:val="en-GB" w:eastAsia="en-GB"/>
              </w:rPr>
              <w:t>E</w:t>
            </w:r>
            <w:r w:rsidR="007549EA">
              <w:rPr>
                <w:rFonts w:ascii="Times New Roman" w:eastAsia="Times New Roman" w:hAnsi="Times New Roman" w:cs="Times New Roman"/>
                <w:color w:val="000000"/>
                <w:sz w:val="24"/>
                <w:szCs w:val="24"/>
                <w:lang w:val="en-GB" w:eastAsia="en-GB"/>
              </w:rPr>
              <w:t>mployability</w:t>
            </w:r>
            <w:r w:rsidRPr="00987AEC">
              <w:rPr>
                <w:rFonts w:ascii="Times New Roman" w:eastAsia="Times New Roman" w:hAnsi="Times New Roman" w:cs="Times New Roman"/>
                <w:color w:val="000000"/>
                <w:sz w:val="24"/>
                <w:szCs w:val="24"/>
                <w:lang w:val="en-GB" w:eastAsia="en-GB"/>
              </w:rPr>
              <w:t>)+B (</w:t>
            </w:r>
            <w:r w:rsidR="007549EA">
              <w:rPr>
                <w:rFonts w:ascii="Times New Roman" w:eastAsia="Times New Roman" w:hAnsi="Times New Roman" w:cs="Times New Roman"/>
                <w:color w:val="000000"/>
                <w:sz w:val="24"/>
                <w:szCs w:val="24"/>
                <w:lang w:val="en-GB" w:eastAsia="en-GB"/>
              </w:rPr>
              <w:t>C</w:t>
            </w:r>
            <w:r w:rsidRPr="00987AEC">
              <w:rPr>
                <w:rFonts w:ascii="Times New Roman" w:eastAsia="Times New Roman" w:hAnsi="Times New Roman" w:cs="Times New Roman"/>
                <w:color w:val="000000"/>
                <w:sz w:val="24"/>
                <w:szCs w:val="24"/>
                <w:lang w:val="en-GB" w:eastAsia="en-GB"/>
              </w:rPr>
              <w:t>ompetence) + C (</w:t>
            </w:r>
            <w:r w:rsidR="007549EA">
              <w:rPr>
                <w:rFonts w:ascii="Times New Roman" w:eastAsia="Times New Roman" w:hAnsi="Times New Roman" w:cs="Times New Roman"/>
                <w:color w:val="000000"/>
                <w:sz w:val="24"/>
                <w:szCs w:val="24"/>
                <w:lang w:val="en-GB" w:eastAsia="en-GB"/>
              </w:rPr>
              <w:t>O</w:t>
            </w:r>
            <w:r w:rsidRPr="00987AEC">
              <w:rPr>
                <w:rFonts w:ascii="Times New Roman" w:eastAsia="Times New Roman" w:hAnsi="Times New Roman" w:cs="Times New Roman"/>
                <w:color w:val="000000"/>
                <w:sz w:val="24"/>
                <w:szCs w:val="24"/>
                <w:lang w:val="en-GB" w:eastAsia="en-GB"/>
              </w:rPr>
              <w:t>utcome) + D (not L</w:t>
            </w:r>
            <w:r w:rsidR="007549EA">
              <w:rPr>
                <w:rFonts w:ascii="Times New Roman" w:eastAsia="Times New Roman" w:hAnsi="Times New Roman" w:cs="Times New Roman"/>
                <w:color w:val="000000"/>
                <w:sz w:val="24"/>
                <w:szCs w:val="24"/>
                <w:lang w:val="en-GB" w:eastAsia="en-GB"/>
              </w:rPr>
              <w:t>ifelong learning</w:t>
            </w:r>
            <w:r w:rsidRPr="00987AEC">
              <w:rPr>
                <w:rFonts w:ascii="Times New Roman" w:eastAsia="Times New Roman" w:hAnsi="Times New Roman" w:cs="Times New Roman"/>
                <w:color w:val="000000"/>
                <w:sz w:val="24"/>
                <w:szCs w:val="24"/>
                <w:lang w:val="en-GB" w:eastAsia="en-GB"/>
              </w:rPr>
              <w:t>)</w:t>
            </w:r>
          </w:p>
        </w:tc>
        <w:tc>
          <w:tcPr>
            <w:tcW w:w="1871" w:type="dxa"/>
            <w:tcBorders>
              <w:top w:val="nil"/>
              <w:left w:val="nil"/>
              <w:bottom w:val="nil"/>
              <w:right w:val="nil"/>
            </w:tcBorders>
            <w:shd w:val="clear" w:color="000000" w:fill="FFFFFF"/>
            <w:noWrap/>
            <w:vAlign w:val="bottom"/>
            <w:hideMark/>
          </w:tcPr>
          <w:p w14:paraId="699AC4F0" w14:textId="77777777"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644</w:t>
            </w:r>
          </w:p>
        </w:tc>
      </w:tr>
      <w:tr w:rsidR="00987AEC" w:rsidRPr="00987AEC" w14:paraId="4E3B069E" w14:textId="77777777" w:rsidTr="00EA6217">
        <w:trPr>
          <w:trHeight w:val="335"/>
        </w:trPr>
        <w:tc>
          <w:tcPr>
            <w:tcW w:w="6633" w:type="dxa"/>
            <w:tcBorders>
              <w:top w:val="nil"/>
              <w:left w:val="nil"/>
              <w:bottom w:val="single" w:sz="4" w:space="0" w:color="auto"/>
              <w:right w:val="nil"/>
            </w:tcBorders>
            <w:shd w:val="clear" w:color="000000" w:fill="FFFFFF"/>
            <w:noWrap/>
            <w:vAlign w:val="bottom"/>
            <w:hideMark/>
          </w:tcPr>
          <w:p w14:paraId="2820E003" w14:textId="2A64B752"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A (</w:t>
            </w:r>
            <w:r w:rsidR="007549EA" w:rsidRPr="00987AEC">
              <w:rPr>
                <w:rFonts w:ascii="Times New Roman" w:eastAsia="Times New Roman" w:hAnsi="Times New Roman" w:cs="Times New Roman"/>
                <w:color w:val="000000"/>
                <w:sz w:val="24"/>
                <w:szCs w:val="24"/>
                <w:lang w:val="en-GB" w:eastAsia="en-GB"/>
              </w:rPr>
              <w:t>E</w:t>
            </w:r>
            <w:r w:rsidR="007549EA">
              <w:rPr>
                <w:rFonts w:ascii="Times New Roman" w:eastAsia="Times New Roman" w:hAnsi="Times New Roman" w:cs="Times New Roman"/>
                <w:color w:val="000000"/>
                <w:sz w:val="24"/>
                <w:szCs w:val="24"/>
                <w:lang w:val="en-GB" w:eastAsia="en-GB"/>
              </w:rPr>
              <w:t>mployability</w:t>
            </w:r>
            <w:r w:rsidRPr="00987AEC">
              <w:rPr>
                <w:rFonts w:ascii="Times New Roman" w:eastAsia="Times New Roman" w:hAnsi="Times New Roman" w:cs="Times New Roman"/>
                <w:color w:val="000000"/>
                <w:sz w:val="24"/>
                <w:szCs w:val="24"/>
                <w:lang w:val="en-GB" w:eastAsia="en-GB"/>
              </w:rPr>
              <w:t>)+B (</w:t>
            </w:r>
            <w:r w:rsidR="007549EA">
              <w:rPr>
                <w:rFonts w:ascii="Times New Roman" w:eastAsia="Times New Roman" w:hAnsi="Times New Roman" w:cs="Times New Roman"/>
                <w:color w:val="000000"/>
                <w:sz w:val="24"/>
                <w:szCs w:val="24"/>
                <w:lang w:val="en-GB" w:eastAsia="en-GB"/>
              </w:rPr>
              <w:t>C</w:t>
            </w:r>
            <w:r w:rsidRPr="00987AEC">
              <w:rPr>
                <w:rFonts w:ascii="Times New Roman" w:eastAsia="Times New Roman" w:hAnsi="Times New Roman" w:cs="Times New Roman"/>
                <w:color w:val="000000"/>
                <w:sz w:val="24"/>
                <w:szCs w:val="24"/>
                <w:lang w:val="en-GB" w:eastAsia="en-GB"/>
              </w:rPr>
              <w:t>ompetence) + C (</w:t>
            </w:r>
            <w:r w:rsidR="007549EA">
              <w:rPr>
                <w:rFonts w:ascii="Times New Roman" w:eastAsia="Times New Roman" w:hAnsi="Times New Roman" w:cs="Times New Roman"/>
                <w:color w:val="000000"/>
                <w:sz w:val="24"/>
                <w:szCs w:val="24"/>
                <w:lang w:val="en-GB" w:eastAsia="en-GB"/>
              </w:rPr>
              <w:t>O</w:t>
            </w:r>
            <w:r w:rsidRPr="00987AEC">
              <w:rPr>
                <w:rFonts w:ascii="Times New Roman" w:eastAsia="Times New Roman" w:hAnsi="Times New Roman" w:cs="Times New Roman"/>
                <w:color w:val="000000"/>
                <w:sz w:val="24"/>
                <w:szCs w:val="24"/>
                <w:lang w:val="en-GB" w:eastAsia="en-GB"/>
              </w:rPr>
              <w:t xml:space="preserve">utcome) + D (not </w:t>
            </w:r>
            <w:r w:rsidR="007549EA" w:rsidRPr="00987AEC">
              <w:rPr>
                <w:rFonts w:ascii="Times New Roman" w:eastAsia="Times New Roman" w:hAnsi="Times New Roman" w:cs="Times New Roman"/>
                <w:color w:val="000000"/>
                <w:sz w:val="24"/>
                <w:szCs w:val="24"/>
                <w:lang w:val="en-GB" w:eastAsia="en-GB"/>
              </w:rPr>
              <w:t>L</w:t>
            </w:r>
            <w:r w:rsidR="007549EA">
              <w:rPr>
                <w:rFonts w:ascii="Times New Roman" w:eastAsia="Times New Roman" w:hAnsi="Times New Roman" w:cs="Times New Roman"/>
                <w:color w:val="000000"/>
                <w:sz w:val="24"/>
                <w:szCs w:val="24"/>
                <w:lang w:val="en-GB" w:eastAsia="en-GB"/>
              </w:rPr>
              <w:t>ifelong learning</w:t>
            </w:r>
            <w:r w:rsidRPr="00987AEC">
              <w:rPr>
                <w:rFonts w:ascii="Times New Roman" w:eastAsia="Times New Roman" w:hAnsi="Times New Roman" w:cs="Times New Roman"/>
                <w:color w:val="000000"/>
                <w:sz w:val="24"/>
                <w:szCs w:val="24"/>
                <w:lang w:val="en-GB" w:eastAsia="en-GB"/>
              </w:rPr>
              <w:t xml:space="preserve">) + </w:t>
            </w:r>
            <w:r w:rsidR="007549EA">
              <w:rPr>
                <w:rFonts w:ascii="Times New Roman" w:eastAsia="Times New Roman" w:hAnsi="Times New Roman" w:cs="Times New Roman"/>
                <w:color w:val="000000"/>
                <w:sz w:val="24"/>
                <w:szCs w:val="24"/>
                <w:lang w:val="en-GB" w:eastAsia="en-GB"/>
              </w:rPr>
              <w:t>E</w:t>
            </w:r>
            <w:r w:rsidRPr="00987AEC">
              <w:rPr>
                <w:rFonts w:ascii="Times New Roman" w:eastAsia="Times New Roman" w:hAnsi="Times New Roman" w:cs="Times New Roman"/>
                <w:color w:val="000000"/>
                <w:sz w:val="24"/>
                <w:szCs w:val="24"/>
                <w:lang w:val="en-GB" w:eastAsia="en-GB"/>
              </w:rPr>
              <w:t xml:space="preserve"> (H</w:t>
            </w:r>
            <w:r w:rsidR="007549EA">
              <w:rPr>
                <w:rFonts w:ascii="Times New Roman" w:eastAsia="Times New Roman" w:hAnsi="Times New Roman" w:cs="Times New Roman"/>
                <w:color w:val="000000"/>
                <w:sz w:val="24"/>
                <w:szCs w:val="24"/>
                <w:lang w:val="en-GB" w:eastAsia="en-GB"/>
              </w:rPr>
              <w:t xml:space="preserve">igher </w:t>
            </w:r>
            <w:r w:rsidRPr="00987AEC">
              <w:rPr>
                <w:rFonts w:ascii="Times New Roman" w:eastAsia="Times New Roman" w:hAnsi="Times New Roman" w:cs="Times New Roman"/>
                <w:color w:val="000000"/>
                <w:sz w:val="24"/>
                <w:szCs w:val="24"/>
                <w:lang w:val="en-GB" w:eastAsia="en-GB"/>
              </w:rPr>
              <w:t>E</w:t>
            </w:r>
            <w:r w:rsidR="007549EA">
              <w:rPr>
                <w:rFonts w:ascii="Times New Roman" w:eastAsia="Times New Roman" w:hAnsi="Times New Roman" w:cs="Times New Roman"/>
                <w:color w:val="000000"/>
                <w:sz w:val="24"/>
                <w:szCs w:val="24"/>
                <w:lang w:val="en-GB" w:eastAsia="en-GB"/>
              </w:rPr>
              <w:t>ducation</w:t>
            </w:r>
            <w:r w:rsidRPr="00987AEC">
              <w:rPr>
                <w:rFonts w:ascii="Times New Roman" w:eastAsia="Times New Roman" w:hAnsi="Times New Roman" w:cs="Times New Roman"/>
                <w:color w:val="000000"/>
                <w:sz w:val="24"/>
                <w:szCs w:val="24"/>
                <w:lang w:val="en-GB" w:eastAsia="en-GB"/>
              </w:rPr>
              <w:t>)</w:t>
            </w:r>
          </w:p>
        </w:tc>
        <w:tc>
          <w:tcPr>
            <w:tcW w:w="1871" w:type="dxa"/>
            <w:tcBorders>
              <w:top w:val="nil"/>
              <w:left w:val="nil"/>
              <w:bottom w:val="single" w:sz="4" w:space="0" w:color="auto"/>
              <w:right w:val="nil"/>
            </w:tcBorders>
            <w:shd w:val="clear" w:color="000000" w:fill="FFFFFF"/>
            <w:noWrap/>
            <w:vAlign w:val="bottom"/>
            <w:hideMark/>
          </w:tcPr>
          <w:p w14:paraId="103EA48A" w14:textId="77777777" w:rsidR="00987AEC" w:rsidRPr="00987AEC" w:rsidRDefault="00987AEC" w:rsidP="00625BA2">
            <w:pPr>
              <w:spacing w:after="0" w:line="240" w:lineRule="auto"/>
              <w:jc w:val="both"/>
              <w:rPr>
                <w:rFonts w:ascii="Times New Roman" w:eastAsia="Times New Roman" w:hAnsi="Times New Roman" w:cs="Times New Roman"/>
                <w:color w:val="000000"/>
                <w:sz w:val="24"/>
                <w:szCs w:val="24"/>
                <w:lang w:val="en-GB" w:eastAsia="en-GB"/>
              </w:rPr>
            </w:pPr>
            <w:r w:rsidRPr="00987AEC">
              <w:rPr>
                <w:rFonts w:ascii="Times New Roman" w:eastAsia="Times New Roman" w:hAnsi="Times New Roman" w:cs="Times New Roman"/>
                <w:color w:val="000000"/>
                <w:sz w:val="24"/>
                <w:szCs w:val="24"/>
                <w:lang w:val="en-GB" w:eastAsia="en-GB"/>
              </w:rPr>
              <w:t>156</w:t>
            </w:r>
          </w:p>
        </w:tc>
      </w:tr>
    </w:tbl>
    <w:p w14:paraId="785F4FF0" w14:textId="3495C589" w:rsidR="002C7ED0" w:rsidRPr="006F0032" w:rsidRDefault="00A756D5" w:rsidP="00625BA2">
      <w:pPr>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Source: Authors’ own elaboration</w:t>
      </w:r>
    </w:p>
    <w:p w14:paraId="63D4795C" w14:textId="3B218AEF" w:rsidR="00EA6217" w:rsidRPr="006F0032" w:rsidRDefault="00EA6217" w:rsidP="00625BA2">
      <w:pPr>
        <w:spacing w:line="276" w:lineRule="auto"/>
        <w:jc w:val="both"/>
        <w:rPr>
          <w:rFonts w:ascii="Times New Roman" w:hAnsi="Times New Roman" w:cs="Times New Roman"/>
          <w:b/>
          <w:bCs/>
          <w:sz w:val="24"/>
          <w:szCs w:val="24"/>
          <w:lang w:val="en-GB"/>
        </w:rPr>
      </w:pPr>
      <w:r w:rsidRPr="006F0032">
        <w:rPr>
          <w:rFonts w:ascii="Times New Roman" w:hAnsi="Times New Roman" w:cs="Times New Roman"/>
          <w:sz w:val="24"/>
          <w:szCs w:val="24"/>
          <w:lang w:val="en-GB"/>
        </w:rPr>
        <w:t>The review selected 15</w:t>
      </w:r>
      <w:r w:rsidR="007549EA">
        <w:rPr>
          <w:rFonts w:ascii="Times New Roman" w:hAnsi="Times New Roman" w:cs="Times New Roman"/>
          <w:sz w:val="24"/>
          <w:szCs w:val="24"/>
          <w:lang w:val="en-GB"/>
        </w:rPr>
        <w:t xml:space="preserve">6 </w:t>
      </w:r>
      <w:r w:rsidRPr="006F0032">
        <w:rPr>
          <w:rFonts w:ascii="Times New Roman" w:hAnsi="Times New Roman" w:cs="Times New Roman"/>
          <w:sz w:val="24"/>
          <w:szCs w:val="24"/>
          <w:lang w:val="en-GB"/>
        </w:rPr>
        <w:t xml:space="preserve">scientific papers from SCOPUS and JCR </w:t>
      </w:r>
      <w:r w:rsidRPr="006F0032">
        <w:rPr>
          <w:rStyle w:val="jlqj4b"/>
          <w:rFonts w:ascii="Times New Roman" w:hAnsi="Times New Roman" w:cs="Times New Roman"/>
          <w:sz w:val="24"/>
          <w:szCs w:val="24"/>
          <w:lang w:val="en"/>
        </w:rPr>
        <w:t xml:space="preserve">using the search terms and combinations detailed in </w:t>
      </w:r>
      <w:r w:rsidR="007549EA">
        <w:rPr>
          <w:rStyle w:val="jlqj4b"/>
          <w:rFonts w:ascii="Times New Roman" w:hAnsi="Times New Roman" w:cs="Times New Roman"/>
          <w:sz w:val="24"/>
          <w:szCs w:val="24"/>
          <w:lang w:val="en"/>
        </w:rPr>
        <w:t>Appendix</w:t>
      </w:r>
      <w:r w:rsidRPr="006F0032">
        <w:rPr>
          <w:rStyle w:val="jlqj4b"/>
          <w:rFonts w:ascii="Times New Roman" w:hAnsi="Times New Roman" w:cs="Times New Roman"/>
          <w:sz w:val="24"/>
          <w:szCs w:val="24"/>
          <w:lang w:val="en"/>
        </w:rPr>
        <w:t xml:space="preserve"> in A1. These were</w:t>
      </w:r>
      <w:r w:rsidRPr="006F0032" w:rsidDel="0017369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based on six combinations of keywords previously agreed by the project consortium and </w:t>
      </w:r>
      <w:r>
        <w:rPr>
          <w:rFonts w:ascii="Times New Roman" w:hAnsi="Times New Roman" w:cs="Times New Roman"/>
          <w:sz w:val="24"/>
          <w:szCs w:val="24"/>
          <w:lang w:val="en-GB"/>
        </w:rPr>
        <w:t xml:space="preserve">consulted </w:t>
      </w:r>
      <w:r w:rsidRPr="006F0032">
        <w:rPr>
          <w:rFonts w:ascii="Times New Roman" w:hAnsi="Times New Roman" w:cs="Times New Roman"/>
          <w:sz w:val="24"/>
          <w:szCs w:val="24"/>
          <w:lang w:val="en-GB"/>
        </w:rPr>
        <w:t xml:space="preserve">stakeholders. We proceeded to review 87 of these following </w:t>
      </w:r>
      <w:r>
        <w:rPr>
          <w:rFonts w:ascii="Times New Roman" w:hAnsi="Times New Roman" w:cs="Times New Roman"/>
          <w:sz w:val="24"/>
          <w:szCs w:val="24"/>
          <w:lang w:val="en-GB"/>
        </w:rPr>
        <w:t>a</w:t>
      </w:r>
      <w:r w:rsidRPr="006F0032">
        <w:rPr>
          <w:rFonts w:ascii="Times New Roman" w:hAnsi="Times New Roman" w:cs="Times New Roman"/>
          <w:sz w:val="24"/>
          <w:szCs w:val="24"/>
          <w:lang w:val="en-GB"/>
        </w:rPr>
        <w:t xml:space="preserve"> screening process. </w:t>
      </w:r>
      <w:r w:rsidRPr="006F0032">
        <w:rPr>
          <w:rStyle w:val="jlqj4b"/>
          <w:rFonts w:ascii="Times New Roman" w:hAnsi="Times New Roman" w:cs="Times New Roman"/>
          <w:sz w:val="24"/>
          <w:szCs w:val="24"/>
          <w:lang w:val="en"/>
        </w:rPr>
        <w:t xml:space="preserve">The literature for the review was initially conducted in two ways: </w:t>
      </w:r>
      <w:proofErr w:type="spellStart"/>
      <w:r w:rsidRPr="006F0032">
        <w:rPr>
          <w:rStyle w:val="jlqj4b"/>
          <w:rFonts w:ascii="Times New Roman" w:hAnsi="Times New Roman" w:cs="Times New Roman"/>
          <w:sz w:val="24"/>
          <w:szCs w:val="24"/>
          <w:lang w:val="en"/>
        </w:rPr>
        <w:t>i</w:t>
      </w:r>
      <w:proofErr w:type="spellEnd"/>
      <w:r w:rsidRPr="006F0032">
        <w:rPr>
          <w:rStyle w:val="jlqj4b"/>
          <w:rFonts w:ascii="Times New Roman" w:hAnsi="Times New Roman" w:cs="Times New Roman"/>
          <w:sz w:val="24"/>
          <w:szCs w:val="24"/>
          <w:lang w:val="en"/>
        </w:rPr>
        <w:t>) a search in Scopus;</w:t>
      </w:r>
      <w:r w:rsidRPr="006F0032">
        <w:rPr>
          <w:rStyle w:val="viiyi"/>
          <w:rFonts w:ascii="Times New Roman" w:hAnsi="Times New Roman" w:cs="Times New Roman"/>
          <w:sz w:val="24"/>
          <w:szCs w:val="24"/>
          <w:lang w:val="en"/>
        </w:rPr>
        <w:t xml:space="preserve"> </w:t>
      </w:r>
      <w:r w:rsidRPr="006F0032">
        <w:rPr>
          <w:rStyle w:val="jlqj4b"/>
          <w:rFonts w:ascii="Times New Roman" w:hAnsi="Times New Roman" w:cs="Times New Roman"/>
          <w:sz w:val="24"/>
          <w:szCs w:val="24"/>
          <w:lang w:val="en"/>
        </w:rPr>
        <w:t xml:space="preserve">and ii) literature recommendations </w:t>
      </w:r>
      <w:r>
        <w:rPr>
          <w:rStyle w:val="jlqj4b"/>
          <w:rFonts w:ascii="Times New Roman" w:hAnsi="Times New Roman" w:cs="Times New Roman"/>
          <w:sz w:val="24"/>
          <w:szCs w:val="24"/>
          <w:lang w:val="en"/>
        </w:rPr>
        <w:t>solicited from a project advisory board made up of</w:t>
      </w:r>
      <w:r w:rsidRPr="006F0032">
        <w:rPr>
          <w:rStyle w:val="jlqj4b"/>
          <w:rFonts w:ascii="Times New Roman" w:hAnsi="Times New Roman" w:cs="Times New Roman"/>
          <w:sz w:val="24"/>
          <w:szCs w:val="24"/>
          <w:lang w:val="en"/>
        </w:rPr>
        <w:t xml:space="preserve"> expert</w:t>
      </w:r>
      <w:r>
        <w:rPr>
          <w:rStyle w:val="jlqj4b"/>
          <w:rFonts w:ascii="Times New Roman" w:hAnsi="Times New Roman" w:cs="Times New Roman"/>
          <w:sz w:val="24"/>
          <w:szCs w:val="24"/>
          <w:lang w:val="en"/>
        </w:rPr>
        <w:t xml:space="preserve"> practitioners and researchers</w:t>
      </w:r>
      <w:r w:rsidRPr="006F0032">
        <w:rPr>
          <w:rStyle w:val="jlqj4b"/>
          <w:rFonts w:ascii="Times New Roman" w:hAnsi="Times New Roman" w:cs="Times New Roman"/>
          <w:sz w:val="24"/>
          <w:szCs w:val="24"/>
          <w:lang w:val="en"/>
        </w:rPr>
        <w:t>.</w:t>
      </w:r>
      <w:r w:rsidRPr="006F0032">
        <w:rPr>
          <w:rStyle w:val="viiyi"/>
          <w:rFonts w:ascii="Times New Roman" w:hAnsi="Times New Roman" w:cs="Times New Roman"/>
          <w:sz w:val="24"/>
          <w:szCs w:val="24"/>
          <w:lang w:val="en"/>
        </w:rPr>
        <w:t xml:space="preserve"> </w:t>
      </w:r>
      <w:r w:rsidR="00754205">
        <w:rPr>
          <w:rStyle w:val="jlqj4b"/>
          <w:rFonts w:ascii="Times New Roman" w:hAnsi="Times New Roman" w:cs="Times New Roman"/>
          <w:sz w:val="24"/>
          <w:szCs w:val="24"/>
          <w:lang w:val="en"/>
        </w:rPr>
        <w:t>Some of the</w:t>
      </w:r>
      <w:r w:rsidRPr="006F0032">
        <w:rPr>
          <w:rStyle w:val="jlqj4b"/>
          <w:rFonts w:ascii="Times New Roman" w:hAnsi="Times New Roman" w:cs="Times New Roman"/>
          <w:sz w:val="24"/>
          <w:szCs w:val="24"/>
          <w:lang w:val="en"/>
        </w:rPr>
        <w:t xml:space="preserve"> references cited by the authors of these studies were also reviewed.</w:t>
      </w:r>
      <w:r w:rsidRPr="006F0032">
        <w:rPr>
          <w:rStyle w:val="viiyi"/>
          <w:rFonts w:ascii="Times New Roman" w:hAnsi="Times New Roman" w:cs="Times New Roman"/>
          <w:sz w:val="24"/>
          <w:szCs w:val="24"/>
          <w:lang w:val="en"/>
        </w:rPr>
        <w:t xml:space="preserve"> </w:t>
      </w:r>
      <w:r w:rsidRPr="006F0032">
        <w:rPr>
          <w:rStyle w:val="jlqj4b"/>
          <w:rFonts w:ascii="Times New Roman" w:hAnsi="Times New Roman" w:cs="Times New Roman"/>
          <w:sz w:val="24"/>
          <w:szCs w:val="24"/>
          <w:lang w:val="en"/>
        </w:rPr>
        <w:t>This approach to the sources of the literature, combined with the selection criteria and the use of quality control</w:t>
      </w:r>
      <w:r w:rsidR="00754205">
        <w:rPr>
          <w:rStyle w:val="jlqj4b"/>
          <w:rFonts w:ascii="Times New Roman" w:hAnsi="Times New Roman" w:cs="Times New Roman"/>
          <w:sz w:val="24"/>
          <w:szCs w:val="24"/>
          <w:lang w:val="en"/>
        </w:rPr>
        <w:t xml:space="preserve"> </w:t>
      </w:r>
      <w:r w:rsidRPr="006F0032">
        <w:rPr>
          <w:rStyle w:val="jlqj4b"/>
          <w:rFonts w:ascii="Times New Roman" w:hAnsi="Times New Roman" w:cs="Times New Roman"/>
          <w:sz w:val="24"/>
          <w:szCs w:val="24"/>
          <w:lang w:val="en"/>
        </w:rPr>
        <w:t>resulted in a total of 87 academic articles, studies, reports, and peer-reviewed books.</w:t>
      </w:r>
      <w:r w:rsidRPr="006F0032">
        <w:rPr>
          <w:rStyle w:val="viiyi"/>
          <w:rFonts w:ascii="Times New Roman" w:hAnsi="Times New Roman" w:cs="Times New Roman"/>
          <w:sz w:val="24"/>
          <w:szCs w:val="24"/>
          <w:lang w:val="en"/>
        </w:rPr>
        <w:t xml:space="preserve"> </w:t>
      </w:r>
      <w:r w:rsidRPr="006F0032">
        <w:rPr>
          <w:rStyle w:val="jlqj4b"/>
          <w:rFonts w:ascii="Times New Roman" w:hAnsi="Times New Roman" w:cs="Times New Roman"/>
          <w:sz w:val="24"/>
          <w:szCs w:val="24"/>
          <w:lang w:val="en"/>
        </w:rPr>
        <w:t>Figure 2 shows the process of searching and selecting bibliographic references. The complete list of the academic studies used in this literature review is provided in A3. The data extracted w</w:t>
      </w:r>
      <w:r>
        <w:rPr>
          <w:rStyle w:val="jlqj4b"/>
          <w:rFonts w:ascii="Times New Roman" w:hAnsi="Times New Roman" w:cs="Times New Roman"/>
          <w:sz w:val="24"/>
          <w:szCs w:val="24"/>
          <w:lang w:val="en"/>
        </w:rPr>
        <w:t>as</w:t>
      </w:r>
      <w:r w:rsidRPr="006F0032">
        <w:rPr>
          <w:rStyle w:val="jlqj4b"/>
          <w:rFonts w:ascii="Times New Roman" w:hAnsi="Times New Roman" w:cs="Times New Roman"/>
          <w:sz w:val="24"/>
          <w:szCs w:val="24"/>
          <w:lang w:val="en"/>
        </w:rPr>
        <w:t xml:space="preserve"> organized in an extraction form (see A2) which enable</w:t>
      </w:r>
      <w:r>
        <w:rPr>
          <w:rStyle w:val="jlqj4b"/>
          <w:rFonts w:ascii="Times New Roman" w:hAnsi="Times New Roman" w:cs="Times New Roman"/>
          <w:sz w:val="24"/>
          <w:szCs w:val="24"/>
          <w:lang w:val="en"/>
        </w:rPr>
        <w:t>d</w:t>
      </w:r>
      <w:r w:rsidRPr="006F0032">
        <w:rPr>
          <w:rStyle w:val="jlqj4b"/>
          <w:rFonts w:ascii="Times New Roman" w:hAnsi="Times New Roman" w:cs="Times New Roman"/>
          <w:sz w:val="24"/>
          <w:szCs w:val="24"/>
          <w:lang w:val="en"/>
        </w:rPr>
        <w:t xml:space="preserve"> us to systematize the evidence and contextual information </w:t>
      </w:r>
      <w:r>
        <w:rPr>
          <w:rStyle w:val="jlqj4b"/>
          <w:rFonts w:ascii="Times New Roman" w:hAnsi="Times New Roman" w:cs="Times New Roman"/>
          <w:sz w:val="24"/>
          <w:szCs w:val="24"/>
          <w:lang w:val="en"/>
        </w:rPr>
        <w:t>about</w:t>
      </w:r>
      <w:r w:rsidRPr="006F0032">
        <w:rPr>
          <w:rStyle w:val="jlqj4b"/>
          <w:rFonts w:ascii="Times New Roman" w:hAnsi="Times New Roman" w:cs="Times New Roman"/>
          <w:sz w:val="24"/>
          <w:szCs w:val="24"/>
          <w:lang w:val="en"/>
        </w:rPr>
        <w:t xml:space="preserve"> the corpus. Additionally, we proceeded to rank the quality of the studies surveyed </w:t>
      </w:r>
      <w:r>
        <w:rPr>
          <w:rStyle w:val="jlqj4b"/>
          <w:rFonts w:ascii="Times New Roman" w:hAnsi="Times New Roman" w:cs="Times New Roman"/>
          <w:sz w:val="24"/>
          <w:szCs w:val="24"/>
          <w:lang w:val="en"/>
        </w:rPr>
        <w:t xml:space="preserve">using </w:t>
      </w:r>
      <w:r>
        <w:rPr>
          <w:rStyle w:val="jlqj4b"/>
          <w:rFonts w:ascii="Times New Roman" w:hAnsi="Times New Roman" w:cs="Times New Roman"/>
          <w:sz w:val="24"/>
          <w:szCs w:val="24"/>
          <w:lang w:val="en"/>
        </w:rPr>
        <w:lastRenderedPageBreak/>
        <w:t>criteria devised by</w:t>
      </w:r>
      <w:r w:rsidRPr="006F0032">
        <w:rPr>
          <w:rStyle w:val="jlqj4b"/>
          <w:rFonts w:ascii="Times New Roman" w:hAnsi="Times New Roman" w:cs="Times New Roman"/>
          <w:sz w:val="24"/>
          <w:szCs w:val="24"/>
          <w:lang w:val="en"/>
        </w:rPr>
        <w:t xml:space="preserve"> </w:t>
      </w:r>
      <w:proofErr w:type="spellStart"/>
      <w:r w:rsidRPr="006F0032">
        <w:rPr>
          <w:rStyle w:val="jlqj4b"/>
          <w:rFonts w:ascii="Times New Roman" w:hAnsi="Times New Roman" w:cs="Times New Roman"/>
          <w:sz w:val="24"/>
          <w:szCs w:val="24"/>
          <w:lang w:val="en"/>
        </w:rPr>
        <w:t>Gorard</w:t>
      </w:r>
      <w:proofErr w:type="spellEnd"/>
      <w:r w:rsidRPr="006F0032">
        <w:rPr>
          <w:rStyle w:val="jlqj4b"/>
          <w:rFonts w:ascii="Times New Roman" w:hAnsi="Times New Roman" w:cs="Times New Roman"/>
          <w:sz w:val="24"/>
          <w:szCs w:val="24"/>
          <w:lang w:val="en"/>
        </w:rPr>
        <w:t xml:space="preserve"> et al. (see A4). </w:t>
      </w:r>
      <w:r w:rsidR="007549EA">
        <w:rPr>
          <w:rStyle w:val="jlqj4b"/>
          <w:rFonts w:ascii="Times New Roman" w:hAnsi="Times New Roman" w:cs="Times New Roman"/>
          <w:sz w:val="24"/>
          <w:szCs w:val="24"/>
          <w:lang w:val="en"/>
        </w:rPr>
        <w:t xml:space="preserve">This allows </w:t>
      </w:r>
      <w:r w:rsidR="00D047F9">
        <w:rPr>
          <w:rStyle w:val="jlqj4b"/>
          <w:rFonts w:ascii="Times New Roman" w:hAnsi="Times New Roman" w:cs="Times New Roman"/>
          <w:sz w:val="24"/>
          <w:szCs w:val="24"/>
          <w:lang w:val="en"/>
        </w:rPr>
        <w:t xml:space="preserve">us </w:t>
      </w:r>
      <w:r w:rsidR="007549EA">
        <w:rPr>
          <w:rStyle w:val="jlqj4b"/>
          <w:rFonts w:ascii="Times New Roman" w:hAnsi="Times New Roman" w:cs="Times New Roman"/>
          <w:sz w:val="24"/>
          <w:szCs w:val="24"/>
          <w:lang w:val="en"/>
        </w:rPr>
        <w:t xml:space="preserve">to </w:t>
      </w:r>
      <w:r w:rsidR="00D047F9">
        <w:rPr>
          <w:rStyle w:val="jlqj4b"/>
          <w:rFonts w:ascii="Times New Roman" w:hAnsi="Times New Roman" w:cs="Times New Roman"/>
          <w:sz w:val="24"/>
          <w:szCs w:val="24"/>
          <w:lang w:val="en"/>
        </w:rPr>
        <w:t>rate</w:t>
      </w:r>
      <w:r w:rsidR="007549EA">
        <w:rPr>
          <w:rStyle w:val="jlqj4b"/>
          <w:rFonts w:ascii="Times New Roman" w:hAnsi="Times New Roman" w:cs="Times New Roman"/>
          <w:sz w:val="24"/>
          <w:szCs w:val="24"/>
          <w:lang w:val="en"/>
        </w:rPr>
        <w:t xml:space="preserve"> the quality of the research study in </w:t>
      </w:r>
      <w:r w:rsidR="00D047F9">
        <w:rPr>
          <w:rStyle w:val="jlqj4b"/>
          <w:rFonts w:ascii="Times New Roman" w:hAnsi="Times New Roman" w:cs="Times New Roman"/>
          <w:sz w:val="24"/>
          <w:szCs w:val="24"/>
          <w:lang w:val="en"/>
        </w:rPr>
        <w:t>the</w:t>
      </w:r>
      <w:r w:rsidR="007549EA">
        <w:rPr>
          <w:rStyle w:val="jlqj4b"/>
          <w:rFonts w:ascii="Times New Roman" w:hAnsi="Times New Roman" w:cs="Times New Roman"/>
          <w:sz w:val="24"/>
          <w:szCs w:val="24"/>
          <w:lang w:val="en"/>
        </w:rPr>
        <w:t xml:space="preserve"> corpus</w:t>
      </w:r>
      <w:r w:rsidR="00D047F9">
        <w:rPr>
          <w:rStyle w:val="jlqj4b"/>
          <w:rFonts w:ascii="Times New Roman" w:hAnsi="Times New Roman" w:cs="Times New Roman"/>
          <w:sz w:val="24"/>
          <w:szCs w:val="24"/>
          <w:lang w:val="en"/>
        </w:rPr>
        <w:t xml:space="preserve"> based on four categories design, scale, data quality and completeness of the data</w:t>
      </w:r>
      <w:r w:rsidR="007549EA">
        <w:rPr>
          <w:rStyle w:val="jlqj4b"/>
          <w:rFonts w:ascii="Times New Roman" w:hAnsi="Times New Roman" w:cs="Times New Roman"/>
          <w:sz w:val="24"/>
          <w:szCs w:val="24"/>
          <w:lang w:val="en"/>
        </w:rPr>
        <w:t xml:space="preserve">. </w:t>
      </w:r>
      <w:r>
        <w:rPr>
          <w:rFonts w:ascii="Times New Roman" w:hAnsi="Times New Roman" w:cs="Times New Roman"/>
          <w:sz w:val="24"/>
          <w:szCs w:val="24"/>
          <w:lang w:val="en-GB"/>
        </w:rPr>
        <w:t xml:space="preserve">We find </w:t>
      </w:r>
      <w:r w:rsidRPr="006F0032">
        <w:rPr>
          <w:rFonts w:ascii="Times New Roman" w:hAnsi="Times New Roman" w:cs="Times New Roman"/>
          <w:sz w:val="24"/>
          <w:szCs w:val="24"/>
          <w:lang w:val="en-GB"/>
        </w:rPr>
        <w:t xml:space="preserve">that the corpus </w:t>
      </w:r>
      <w:r>
        <w:rPr>
          <w:rFonts w:ascii="Times New Roman" w:hAnsi="Times New Roman" w:cs="Times New Roman"/>
          <w:sz w:val="24"/>
          <w:szCs w:val="24"/>
          <w:lang w:val="en-GB"/>
        </w:rPr>
        <w:t xml:space="preserve">is dominated by </w:t>
      </w:r>
      <w:r w:rsidRPr="006F0032">
        <w:rPr>
          <w:rFonts w:ascii="Times New Roman" w:hAnsi="Times New Roman" w:cs="Times New Roman"/>
          <w:sz w:val="24"/>
          <w:szCs w:val="24"/>
          <w:lang w:val="en-GB"/>
        </w:rPr>
        <w:t>case studies of higher education institutions in the US and the UK with a</w:t>
      </w:r>
      <w:r>
        <w:rPr>
          <w:rFonts w:ascii="Times New Roman" w:hAnsi="Times New Roman" w:cs="Times New Roman"/>
          <w:sz w:val="24"/>
          <w:szCs w:val="24"/>
          <w:lang w:val="en-GB"/>
        </w:rPr>
        <w:t xml:space="preserve"> few exceptions, mainly from </w:t>
      </w:r>
      <w:r w:rsidRPr="006F0032">
        <w:rPr>
          <w:rFonts w:ascii="Times New Roman" w:hAnsi="Times New Roman" w:cs="Times New Roman"/>
          <w:sz w:val="24"/>
          <w:szCs w:val="24"/>
          <w:lang w:val="en-GB"/>
        </w:rPr>
        <w:t>East-Asia and Australia.</w:t>
      </w:r>
    </w:p>
    <w:p w14:paraId="24763DE1" w14:textId="7E072E32" w:rsidR="008E00EA" w:rsidRPr="006F0032" w:rsidRDefault="0034700F" w:rsidP="00625BA2">
      <w:pPr>
        <w:jc w:val="both"/>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t>Figure</w:t>
      </w:r>
      <w:r w:rsidR="008E00EA" w:rsidRPr="006F0032">
        <w:rPr>
          <w:rFonts w:ascii="Times New Roman" w:hAnsi="Times New Roman" w:cs="Times New Roman"/>
          <w:b/>
          <w:bCs/>
          <w:sz w:val="24"/>
          <w:szCs w:val="24"/>
          <w:lang w:val="en-GB"/>
        </w:rPr>
        <w:t xml:space="preserve"> 2. Overview of the screening process</w:t>
      </w:r>
    </w:p>
    <w:p w14:paraId="2B9CADAD" w14:textId="0B6B4D5E" w:rsidR="008E00EA" w:rsidRPr="006F0032" w:rsidRDefault="00C607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30486054" wp14:editId="2B9591E0">
                <wp:simplePos x="0" y="0"/>
                <wp:positionH relativeFrom="margin">
                  <wp:posOffset>1134745</wp:posOffset>
                </wp:positionH>
                <wp:positionV relativeFrom="paragraph">
                  <wp:posOffset>139700</wp:posOffset>
                </wp:positionV>
                <wp:extent cx="1571625" cy="498475"/>
                <wp:effectExtent l="0" t="0" r="28575" b="15875"/>
                <wp:wrapNone/>
                <wp:docPr id="1" name="Rectángulo 1"/>
                <wp:cNvGraphicFramePr/>
                <a:graphic xmlns:a="http://schemas.openxmlformats.org/drawingml/2006/main">
                  <a:graphicData uri="http://schemas.microsoft.com/office/word/2010/wordprocessingShape">
                    <wps:wsp>
                      <wps:cNvSpPr/>
                      <wps:spPr>
                        <a:xfrm>
                          <a:off x="0" y="0"/>
                          <a:ext cx="1571625" cy="49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6D9BE4" w14:textId="396BF2C6" w:rsidR="00250288" w:rsidRDefault="00250288" w:rsidP="00362A67">
                            <w:pPr>
                              <w:jc w:val="center"/>
                            </w:pPr>
                            <w:r>
                              <w:t>Scopus Results (156)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86054" id="Rectángulo 1" o:spid="_x0000_s1026" style="position:absolute;left:0;text-align:left;margin-left:89.35pt;margin-top:11pt;width:123.75pt;height:39.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" fillcolor="white [3201]" strokecolor="black [3213]" strokeweight="1pt">
                <v:textbox>
                  <w:txbxContent>
                    <w:p w14:paraId="2B6D9BE4" w14:textId="396BF2C6" w:rsidR="00250288" w:rsidRDefault="00250288" w:rsidP="00362A67">
                      <w:pPr>
                        <w:jc w:val="center"/>
                      </w:pPr>
                      <w:r>
                        <w:t>Scopus Results (156)</w:t>
                      </w:r>
                    </w:p>
                  </w:txbxContent>
                </v:textbox>
                <w10:wrap anchorx="margin"/>
              </v:rect>
            </w:pict>
          </mc:Fallback>
        </mc:AlternateContent>
      </w:r>
    </w:p>
    <w:p w14:paraId="35EAF9C9" w14:textId="7838076E" w:rsidR="008E00EA" w:rsidRPr="006F0032" w:rsidRDefault="00C607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82816" behindDoc="0" locked="0" layoutInCell="1" allowOverlap="1" wp14:anchorId="1207CBD7" wp14:editId="5CFA11E6">
                <wp:simplePos x="0" y="0"/>
                <wp:positionH relativeFrom="column">
                  <wp:posOffset>2723515</wp:posOffset>
                </wp:positionH>
                <wp:positionV relativeFrom="paragraph">
                  <wp:posOffset>83820</wp:posOffset>
                </wp:positionV>
                <wp:extent cx="1095375" cy="273050"/>
                <wp:effectExtent l="0" t="0" r="66675" b="69850"/>
                <wp:wrapNone/>
                <wp:docPr id="13" name="Conector recto de flecha 13"/>
                <wp:cNvGraphicFramePr/>
                <a:graphic xmlns:a="http://schemas.openxmlformats.org/drawingml/2006/main">
                  <a:graphicData uri="http://schemas.microsoft.com/office/word/2010/wordprocessingShape">
                    <wps:wsp>
                      <wps:cNvCnPr/>
                      <wps:spPr>
                        <a:xfrm>
                          <a:off x="0" y="0"/>
                          <a:ext cx="1095375" cy="273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5D82F3" id="_x0000_t32" coordsize="21600,21600" o:spt="32" o:oned="t" path="m,l21600,21600e" filled="f">
                <v:path arrowok="t" fillok="f" o:connecttype="none"/>
                <o:lock v:ext="edit" shapetype="t"/>
              </v:shapetype>
              <v:shape id="Conector recto de flecha 13" o:spid="_x0000_s1026" type="#_x0000_t32" style="position:absolute;margin-left:214.45pt;margin-top:6.6pt;width:86.25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" strokecolor="black [3200]" strokeweight="1pt">
                <v:stroke endarrow="block" joinstyle="miter"/>
              </v:shape>
            </w:pict>
          </mc:Fallback>
        </mc:AlternateContent>
      </w:r>
      <w:r w:rsidRPr="006F0032">
        <w:rPr>
          <w:rFonts w:ascii="Times New Roman" w:hAnsi="Times New Roman" w:cs="Times New Roman"/>
          <w:noProof/>
          <w:sz w:val="24"/>
          <w:szCs w:val="24"/>
          <w:lang w:val="en-GB"/>
        </w:rPr>
        <mc:AlternateContent>
          <mc:Choice Requires="wps">
            <w:drawing>
              <wp:anchor distT="0" distB="0" distL="114300" distR="114300" simplePos="0" relativeHeight="251665408" behindDoc="0" locked="0" layoutInCell="1" allowOverlap="1" wp14:anchorId="358D25EE" wp14:editId="380D98FB">
                <wp:simplePos x="0" y="0"/>
                <wp:positionH relativeFrom="margin">
                  <wp:posOffset>3831590</wp:posOffset>
                </wp:positionH>
                <wp:positionV relativeFrom="paragraph">
                  <wp:posOffset>93345</wp:posOffset>
                </wp:positionV>
                <wp:extent cx="1571625" cy="498475"/>
                <wp:effectExtent l="0" t="0" r="28575" b="15875"/>
                <wp:wrapNone/>
                <wp:docPr id="4" name="Rectángulo 4"/>
                <wp:cNvGraphicFramePr/>
                <a:graphic xmlns:a="http://schemas.openxmlformats.org/drawingml/2006/main">
                  <a:graphicData uri="http://schemas.microsoft.com/office/word/2010/wordprocessingShape">
                    <wps:wsp>
                      <wps:cNvSpPr/>
                      <wps:spPr>
                        <a:xfrm>
                          <a:off x="0" y="0"/>
                          <a:ext cx="1571625" cy="49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6E8387" w14:textId="6E3B2E0F" w:rsidR="00250288" w:rsidRDefault="00250288" w:rsidP="00362A67">
                            <w:pPr>
                              <w:spacing w:after="0"/>
                              <w:jc w:val="center"/>
                            </w:pPr>
                            <w:r>
                              <w:t xml:space="preserve">Screening </w:t>
                            </w:r>
                            <w:r>
                              <w:t>by title</w:t>
                            </w:r>
                          </w:p>
                          <w:p w14:paraId="6F62F56D" w14:textId="1D9AB7B1" w:rsidR="00250288" w:rsidRDefault="00250288" w:rsidP="00362A67">
                            <w:pPr>
                              <w:spacing w:after="0"/>
                              <w:jc w:val="center"/>
                            </w:pPr>
                            <w:r>
                              <w:t>Excluded: 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D25EE" id="Rectángulo 4" o:spid="_x0000_s1027" style="position:absolute;left:0;text-align:left;margin-left:301.7pt;margin-top:7.35pt;width:123.75pt;height:39.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" fillcolor="white [3201]" strokecolor="black [3213]" strokeweight="1pt">
                <v:textbox>
                  <w:txbxContent>
                    <w:p w14:paraId="646E8387" w14:textId="6E3B2E0F" w:rsidR="00250288" w:rsidRDefault="00250288" w:rsidP="00362A67">
                      <w:pPr>
                        <w:spacing w:after="0"/>
                        <w:jc w:val="center"/>
                      </w:pPr>
                      <w:r>
                        <w:t xml:space="preserve">Screening </w:t>
                      </w:r>
                      <w:r>
                        <w:t>by title</w:t>
                      </w:r>
                    </w:p>
                    <w:p w14:paraId="6F62F56D" w14:textId="1D9AB7B1" w:rsidR="00250288" w:rsidRDefault="00250288" w:rsidP="00362A67">
                      <w:pPr>
                        <w:spacing w:after="0"/>
                        <w:jc w:val="center"/>
                      </w:pPr>
                      <w:r>
                        <w:t>Excluded: 37</w:t>
                      </w:r>
                    </w:p>
                  </w:txbxContent>
                </v:textbox>
                <w10:wrap anchorx="margin"/>
              </v:rect>
            </w:pict>
          </mc:Fallback>
        </mc:AlternateContent>
      </w:r>
    </w:p>
    <w:p w14:paraId="272C0279" w14:textId="784CA40A" w:rsidR="008E00EA" w:rsidRPr="006F0032" w:rsidRDefault="00C607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80768" behindDoc="0" locked="0" layoutInCell="1" allowOverlap="1" wp14:anchorId="1F12D491" wp14:editId="7E14E9FD">
                <wp:simplePos x="0" y="0"/>
                <wp:positionH relativeFrom="column">
                  <wp:posOffset>1964690</wp:posOffset>
                </wp:positionH>
                <wp:positionV relativeFrom="paragraph">
                  <wp:posOffset>105410</wp:posOffset>
                </wp:positionV>
                <wp:extent cx="717550" cy="469900"/>
                <wp:effectExtent l="0" t="0" r="82550" b="63500"/>
                <wp:wrapNone/>
                <wp:docPr id="12" name="Conector recto de flecha 12"/>
                <wp:cNvGraphicFramePr/>
                <a:graphic xmlns:a="http://schemas.openxmlformats.org/drawingml/2006/main">
                  <a:graphicData uri="http://schemas.microsoft.com/office/word/2010/wordprocessingShape">
                    <wps:wsp>
                      <wps:cNvCnPr/>
                      <wps:spPr>
                        <a:xfrm>
                          <a:off x="0" y="0"/>
                          <a:ext cx="717550" cy="469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BDCEA" id="Conector recto de flecha 12" o:spid="_x0000_s1026" type="#_x0000_t32" style="position:absolute;margin-left:154.7pt;margin-top:8.3pt;width:56.5pt;height: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" strokecolor="black [3200]" strokeweight="1pt">
                <v:stroke endarrow="block" joinstyle="miter"/>
              </v:shape>
            </w:pict>
          </mc:Fallback>
        </mc:AlternateContent>
      </w:r>
    </w:p>
    <w:p w14:paraId="182A55A7" w14:textId="6A451BE9" w:rsidR="008E00EA" w:rsidRPr="006F0032" w:rsidRDefault="008E00EA" w:rsidP="00625BA2">
      <w:pPr>
        <w:spacing w:line="276" w:lineRule="auto"/>
        <w:jc w:val="both"/>
        <w:rPr>
          <w:rFonts w:ascii="Times New Roman" w:hAnsi="Times New Roman" w:cs="Times New Roman"/>
          <w:sz w:val="24"/>
          <w:szCs w:val="24"/>
          <w:lang w:val="en-GB"/>
        </w:rPr>
      </w:pPr>
    </w:p>
    <w:p w14:paraId="059F2DBE" w14:textId="7730C2A6" w:rsidR="008E00EA" w:rsidRPr="006F0032" w:rsidRDefault="00C607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67456" behindDoc="0" locked="0" layoutInCell="1" allowOverlap="1" wp14:anchorId="2680B8D1" wp14:editId="3CE09D18">
                <wp:simplePos x="0" y="0"/>
                <wp:positionH relativeFrom="margin">
                  <wp:posOffset>1741170</wp:posOffset>
                </wp:positionH>
                <wp:positionV relativeFrom="paragraph">
                  <wp:posOffset>40640</wp:posOffset>
                </wp:positionV>
                <wp:extent cx="1571625" cy="498475"/>
                <wp:effectExtent l="0" t="0" r="28575" b="15875"/>
                <wp:wrapNone/>
                <wp:docPr id="5" name="Rectángulo 5"/>
                <wp:cNvGraphicFramePr/>
                <a:graphic xmlns:a="http://schemas.openxmlformats.org/drawingml/2006/main">
                  <a:graphicData uri="http://schemas.microsoft.com/office/word/2010/wordprocessingShape">
                    <wps:wsp>
                      <wps:cNvSpPr/>
                      <wps:spPr>
                        <a:xfrm>
                          <a:off x="0" y="0"/>
                          <a:ext cx="1571625" cy="49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44F5E" w14:textId="6D5FA128" w:rsidR="00250288" w:rsidRDefault="00250288" w:rsidP="00362A67">
                            <w:pPr>
                              <w:jc w:val="center"/>
                            </w:pPr>
                            <w:r>
                              <w:t>Included: 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0B8D1" id="Rectángulo 5" o:spid="_x0000_s1028" style="position:absolute;left:0;text-align:left;margin-left:137.1pt;margin-top:3.2pt;width:123.75pt;height:39.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" fillcolor="white [3201]" strokecolor="black [3213]" strokeweight="1pt">
                <v:textbox>
                  <w:txbxContent>
                    <w:p w14:paraId="55644F5E" w14:textId="6D5FA128" w:rsidR="00250288" w:rsidRDefault="00250288" w:rsidP="00362A67">
                      <w:pPr>
                        <w:jc w:val="center"/>
                      </w:pPr>
                      <w:r>
                        <w:t>Included: 119</w:t>
                      </w:r>
                    </w:p>
                  </w:txbxContent>
                </v:textbox>
                <w10:wrap anchorx="margin"/>
              </v:rect>
            </w:pict>
          </mc:Fallback>
        </mc:AlternateContent>
      </w:r>
    </w:p>
    <w:p w14:paraId="15913F88" w14:textId="5631B18E" w:rsidR="008E00EA" w:rsidRPr="006F0032" w:rsidRDefault="00C607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76672" behindDoc="0" locked="0" layoutInCell="1" allowOverlap="1" wp14:anchorId="1EE9E4C8" wp14:editId="7B67DAC0">
                <wp:simplePos x="0" y="0"/>
                <wp:positionH relativeFrom="margin">
                  <wp:posOffset>2561589</wp:posOffset>
                </wp:positionH>
                <wp:positionV relativeFrom="paragraph">
                  <wp:posOffset>278131</wp:posOffset>
                </wp:positionV>
                <wp:extent cx="149225" cy="622300"/>
                <wp:effectExtent l="0" t="0" r="79375" b="63500"/>
                <wp:wrapNone/>
                <wp:docPr id="10" name="Conector recto de flecha 10"/>
                <wp:cNvGraphicFramePr/>
                <a:graphic xmlns:a="http://schemas.openxmlformats.org/drawingml/2006/main">
                  <a:graphicData uri="http://schemas.microsoft.com/office/word/2010/wordprocessingShape">
                    <wps:wsp>
                      <wps:cNvCnPr/>
                      <wps:spPr>
                        <a:xfrm>
                          <a:off x="0" y="0"/>
                          <a:ext cx="149225" cy="622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AE139" id="Conector recto de flecha 10" o:spid="_x0000_s1026" type="#_x0000_t32" style="position:absolute;margin-left:201.7pt;margin-top:21.9pt;width:11.75pt;height:4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" strokecolor="black [3200]" strokeweight="1pt">
                <v:stroke endarrow="block" joinstyle="miter"/>
                <w10:wrap anchorx="margin"/>
              </v:shape>
            </w:pict>
          </mc:Fallback>
        </mc:AlternateContent>
      </w:r>
    </w:p>
    <w:p w14:paraId="0A371099" w14:textId="126B56A7" w:rsidR="008E00EA" w:rsidRPr="006F0032" w:rsidRDefault="00C607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78720" behindDoc="0" locked="0" layoutInCell="1" allowOverlap="1" wp14:anchorId="77338D60" wp14:editId="712FE936">
                <wp:simplePos x="0" y="0"/>
                <wp:positionH relativeFrom="column">
                  <wp:posOffset>2571116</wp:posOffset>
                </wp:positionH>
                <wp:positionV relativeFrom="paragraph">
                  <wp:posOffset>4446</wp:posOffset>
                </wp:positionV>
                <wp:extent cx="1206500" cy="266700"/>
                <wp:effectExtent l="0" t="0" r="69850" b="76200"/>
                <wp:wrapNone/>
                <wp:docPr id="11" name="Conector recto de flecha 11"/>
                <wp:cNvGraphicFramePr/>
                <a:graphic xmlns:a="http://schemas.openxmlformats.org/drawingml/2006/main">
                  <a:graphicData uri="http://schemas.microsoft.com/office/word/2010/wordprocessingShape">
                    <wps:wsp>
                      <wps:cNvCnPr/>
                      <wps:spPr>
                        <a:xfrm>
                          <a:off x="0" y="0"/>
                          <a:ext cx="1206500" cy="266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B3216" id="Conector recto de flecha 11" o:spid="_x0000_s1026" type="#_x0000_t32" style="position:absolute;margin-left:202.45pt;margin-top:.35pt;width:9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" strokecolor="black [3200]" strokeweight="1pt">
                <v:stroke endarrow="block" joinstyle="miter"/>
              </v:shape>
            </w:pict>
          </mc:Fallback>
        </mc:AlternateContent>
      </w:r>
      <w:r w:rsidRPr="006F0032">
        <w:rPr>
          <w:rFonts w:ascii="Times New Roman"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6C9BD265" wp14:editId="72CF3F0E">
                <wp:simplePos x="0" y="0"/>
                <wp:positionH relativeFrom="margin">
                  <wp:align>right</wp:align>
                </wp:positionH>
                <wp:positionV relativeFrom="paragraph">
                  <wp:posOffset>4445</wp:posOffset>
                </wp:positionV>
                <wp:extent cx="1571625" cy="498475"/>
                <wp:effectExtent l="0" t="0" r="28575" b="15875"/>
                <wp:wrapNone/>
                <wp:docPr id="3" name="Rectángulo 3"/>
                <wp:cNvGraphicFramePr/>
                <a:graphic xmlns:a="http://schemas.openxmlformats.org/drawingml/2006/main">
                  <a:graphicData uri="http://schemas.microsoft.com/office/word/2010/wordprocessingShape">
                    <wps:wsp>
                      <wps:cNvSpPr/>
                      <wps:spPr>
                        <a:xfrm>
                          <a:off x="0" y="0"/>
                          <a:ext cx="1571625" cy="49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9F973F" w14:textId="6BB612ED" w:rsidR="00250288" w:rsidRDefault="00250288" w:rsidP="00362A67">
                            <w:pPr>
                              <w:spacing w:after="0"/>
                              <w:jc w:val="center"/>
                            </w:pPr>
                            <w:r>
                              <w:t xml:space="preserve">Screening </w:t>
                            </w:r>
                            <w:r>
                              <w:t>by abstract</w:t>
                            </w:r>
                          </w:p>
                          <w:p w14:paraId="43010E3A" w14:textId="6C8FF581" w:rsidR="00250288" w:rsidRDefault="00250288" w:rsidP="00362A67">
                            <w:pPr>
                              <w:spacing w:after="0"/>
                              <w:jc w:val="center"/>
                            </w:pPr>
                            <w:r>
                              <w:t>Excluded: 3</w:t>
                            </w:r>
                            <w:r w:rsidR="00FB651D">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BD265" id="Rectángulo 3" o:spid="_x0000_s1029" style="position:absolute;left:0;text-align:left;margin-left:72.55pt;margin-top:.35pt;width:123.75pt;height:39.2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" fillcolor="white [3201]" strokecolor="black [3213]" strokeweight="1pt">
                <v:textbox>
                  <w:txbxContent>
                    <w:p w14:paraId="609F973F" w14:textId="6BB612ED" w:rsidR="00250288" w:rsidRDefault="00250288" w:rsidP="00362A67">
                      <w:pPr>
                        <w:spacing w:after="0"/>
                        <w:jc w:val="center"/>
                      </w:pPr>
                      <w:r>
                        <w:t xml:space="preserve">Screening </w:t>
                      </w:r>
                      <w:r>
                        <w:t>by abstract</w:t>
                      </w:r>
                    </w:p>
                    <w:p w14:paraId="43010E3A" w14:textId="6C8FF581" w:rsidR="00250288" w:rsidRDefault="00250288" w:rsidP="00362A67">
                      <w:pPr>
                        <w:spacing w:after="0"/>
                        <w:jc w:val="center"/>
                      </w:pPr>
                      <w:r>
                        <w:t>Excluded: 3</w:t>
                      </w:r>
                      <w:r w:rsidR="00FB651D">
                        <w:t>1</w:t>
                      </w:r>
                    </w:p>
                  </w:txbxContent>
                </v:textbox>
                <w10:wrap anchorx="margin"/>
              </v:rect>
            </w:pict>
          </mc:Fallback>
        </mc:AlternateContent>
      </w:r>
    </w:p>
    <w:p w14:paraId="5BEC9844" w14:textId="3A4C5ADA" w:rsidR="008E00EA" w:rsidRPr="006F0032" w:rsidRDefault="008E00EA" w:rsidP="00625BA2">
      <w:pPr>
        <w:spacing w:line="276" w:lineRule="auto"/>
        <w:jc w:val="both"/>
        <w:rPr>
          <w:rFonts w:ascii="Times New Roman" w:hAnsi="Times New Roman" w:cs="Times New Roman"/>
          <w:sz w:val="24"/>
          <w:szCs w:val="24"/>
          <w:lang w:val="en-GB"/>
        </w:rPr>
      </w:pPr>
    </w:p>
    <w:p w14:paraId="205C1022" w14:textId="71C3B828" w:rsidR="008E00EA" w:rsidRPr="006F0032" w:rsidRDefault="00C607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272393C2" wp14:editId="23949432">
                <wp:simplePos x="0" y="0"/>
                <wp:positionH relativeFrom="column">
                  <wp:posOffset>1799590</wp:posOffset>
                </wp:positionH>
                <wp:positionV relativeFrom="paragraph">
                  <wp:posOffset>85725</wp:posOffset>
                </wp:positionV>
                <wp:extent cx="1571625" cy="498475"/>
                <wp:effectExtent l="0" t="0" r="28575" b="15875"/>
                <wp:wrapNone/>
                <wp:docPr id="2" name="Rectángulo 2"/>
                <wp:cNvGraphicFramePr/>
                <a:graphic xmlns:a="http://schemas.openxmlformats.org/drawingml/2006/main">
                  <a:graphicData uri="http://schemas.microsoft.com/office/word/2010/wordprocessingShape">
                    <wps:wsp>
                      <wps:cNvSpPr/>
                      <wps:spPr>
                        <a:xfrm>
                          <a:off x="0" y="0"/>
                          <a:ext cx="1571625" cy="49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97446E" w14:textId="471B04C8" w:rsidR="00250288" w:rsidRDefault="00250288" w:rsidP="00362A67">
                            <w:pPr>
                              <w:jc w:val="center"/>
                            </w:pPr>
                            <w:r>
                              <w:t>Included: 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393C2" id="Rectángulo 2" o:spid="_x0000_s1030" style="position:absolute;left:0;text-align:left;margin-left:141.7pt;margin-top:6.75pt;width:123.75pt;height:3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" fillcolor="white [3201]" strokecolor="black [3213]" strokeweight="1pt">
                <v:textbox>
                  <w:txbxContent>
                    <w:p w14:paraId="5C97446E" w14:textId="471B04C8" w:rsidR="00250288" w:rsidRDefault="00250288" w:rsidP="00362A67">
                      <w:pPr>
                        <w:jc w:val="center"/>
                      </w:pPr>
                      <w:r>
                        <w:t>Included: 88</w:t>
                      </w:r>
                    </w:p>
                  </w:txbxContent>
                </v:textbox>
              </v:rect>
            </w:pict>
          </mc:Fallback>
        </mc:AlternateContent>
      </w:r>
    </w:p>
    <w:p w14:paraId="68B4F975" w14:textId="78E2249B" w:rsidR="008E00EA" w:rsidRPr="006F0032" w:rsidRDefault="00173692"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88960" behindDoc="0" locked="0" layoutInCell="1" allowOverlap="1" wp14:anchorId="72C95DB0" wp14:editId="133B5B94">
                <wp:simplePos x="0" y="0"/>
                <wp:positionH relativeFrom="margin">
                  <wp:posOffset>3364865</wp:posOffset>
                </wp:positionH>
                <wp:positionV relativeFrom="paragraph">
                  <wp:posOffset>50165</wp:posOffset>
                </wp:positionV>
                <wp:extent cx="1225550" cy="85725"/>
                <wp:effectExtent l="0" t="0" r="69850" b="85725"/>
                <wp:wrapNone/>
                <wp:docPr id="17" name="Conector recto de flecha 17"/>
                <wp:cNvGraphicFramePr/>
                <a:graphic xmlns:a="http://schemas.openxmlformats.org/drawingml/2006/main">
                  <a:graphicData uri="http://schemas.microsoft.com/office/word/2010/wordprocessingShape">
                    <wps:wsp>
                      <wps:cNvCnPr/>
                      <wps:spPr>
                        <a:xfrm>
                          <a:off x="0" y="0"/>
                          <a:ext cx="1225550" cy="857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C0DA4" id="Conector recto de flecha 17" o:spid="_x0000_s1026" type="#_x0000_t32" style="position:absolute;margin-left:264.95pt;margin-top:3.95pt;width:96.5pt;height: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" strokecolor="black [3200]" strokeweight="1pt">
                <v:stroke endarrow="block" joinstyle="miter"/>
                <w10:wrap anchorx="margin"/>
              </v:shape>
            </w:pict>
          </mc:Fallback>
        </mc:AlternateContent>
      </w:r>
      <w:r w:rsidRPr="006F0032">
        <w:rPr>
          <w:rFonts w:ascii="Times New Roman" w:hAnsi="Times New Roman" w:cs="Times New Roman"/>
          <w:noProof/>
          <w:sz w:val="24"/>
          <w:szCs w:val="24"/>
          <w:lang w:val="en-GB"/>
        </w:rPr>
        <mc:AlternateContent>
          <mc:Choice Requires="wps">
            <w:drawing>
              <wp:anchor distT="0" distB="0" distL="114300" distR="114300" simplePos="0" relativeHeight="251686912" behindDoc="0" locked="0" layoutInCell="1" allowOverlap="1" wp14:anchorId="1994E4BB" wp14:editId="242592CF">
                <wp:simplePos x="0" y="0"/>
                <wp:positionH relativeFrom="margin">
                  <wp:posOffset>691515</wp:posOffset>
                </wp:positionH>
                <wp:positionV relativeFrom="paragraph">
                  <wp:posOffset>2539</wp:posOffset>
                </wp:positionV>
                <wp:extent cx="1104900" cy="187325"/>
                <wp:effectExtent l="38100" t="0" r="19050" b="79375"/>
                <wp:wrapNone/>
                <wp:docPr id="16" name="Conector recto de flecha 16"/>
                <wp:cNvGraphicFramePr/>
                <a:graphic xmlns:a="http://schemas.openxmlformats.org/drawingml/2006/main">
                  <a:graphicData uri="http://schemas.microsoft.com/office/word/2010/wordprocessingShape">
                    <wps:wsp>
                      <wps:cNvCnPr/>
                      <wps:spPr>
                        <a:xfrm flipH="1">
                          <a:off x="0" y="0"/>
                          <a:ext cx="1104900" cy="1873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4EE1A" id="Conector recto de flecha 16" o:spid="_x0000_s1026" type="#_x0000_t32" style="position:absolute;margin-left:54.45pt;margin-top:.2pt;width:87pt;height:14.7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" strokecolor="black [3200]" strokeweight="1pt">
                <v:stroke endarrow="block" joinstyle="miter"/>
                <w10:wrap anchorx="margin"/>
              </v:shape>
            </w:pict>
          </mc:Fallback>
        </mc:AlternateContent>
      </w:r>
      <w:r w:rsidR="00C60775" w:rsidRPr="006F0032">
        <w:rPr>
          <w:rFonts w:ascii="Times New Roman" w:hAnsi="Times New Roman" w:cs="Times New Roman"/>
          <w:noProof/>
          <w:sz w:val="24"/>
          <w:szCs w:val="24"/>
          <w:lang w:val="en-GB"/>
        </w:rPr>
        <mc:AlternateContent>
          <mc:Choice Requires="wps">
            <w:drawing>
              <wp:anchor distT="0" distB="0" distL="114300" distR="114300" simplePos="0" relativeHeight="251669504" behindDoc="0" locked="0" layoutInCell="1" allowOverlap="1" wp14:anchorId="381CEC10" wp14:editId="324A5BD4">
                <wp:simplePos x="0" y="0"/>
                <wp:positionH relativeFrom="column">
                  <wp:posOffset>60325</wp:posOffset>
                </wp:positionH>
                <wp:positionV relativeFrom="paragraph">
                  <wp:posOffset>210820</wp:posOffset>
                </wp:positionV>
                <wp:extent cx="1571625" cy="498475"/>
                <wp:effectExtent l="0" t="0" r="28575" b="15875"/>
                <wp:wrapNone/>
                <wp:docPr id="6" name="Rectángulo 6"/>
                <wp:cNvGraphicFramePr/>
                <a:graphic xmlns:a="http://schemas.openxmlformats.org/drawingml/2006/main">
                  <a:graphicData uri="http://schemas.microsoft.com/office/word/2010/wordprocessingShape">
                    <wps:wsp>
                      <wps:cNvSpPr/>
                      <wps:spPr>
                        <a:xfrm>
                          <a:off x="0" y="0"/>
                          <a:ext cx="1571625" cy="49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3B1C46" w14:textId="072C253E" w:rsidR="00250288" w:rsidRDefault="00250288" w:rsidP="00362A67">
                            <w:pPr>
                              <w:jc w:val="center"/>
                            </w:pPr>
                            <w:r>
                              <w:t xml:space="preserve">Grey </w:t>
                            </w:r>
                            <w:r>
                              <w:t>literature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CEC10" id="Rectángulo 6" o:spid="_x0000_s1031" style="position:absolute;left:0;text-align:left;margin-left:4.75pt;margin-top:16.6pt;width:123.75pt;height:3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" fillcolor="white [3201]" strokecolor="black [3213]" strokeweight="1pt">
                <v:textbox>
                  <w:txbxContent>
                    <w:p w14:paraId="5D3B1C46" w14:textId="072C253E" w:rsidR="00250288" w:rsidRDefault="00250288" w:rsidP="00362A67">
                      <w:pPr>
                        <w:jc w:val="center"/>
                      </w:pPr>
                      <w:r>
                        <w:t xml:space="preserve">Grey </w:t>
                      </w:r>
                      <w:r>
                        <w:t>literature</w:t>
                      </w:r>
                    </w:p>
                  </w:txbxContent>
                </v:textbox>
              </v:rect>
            </w:pict>
          </mc:Fallback>
        </mc:AlternateContent>
      </w:r>
      <w:r w:rsidR="00C60775" w:rsidRPr="006F0032">
        <w:rPr>
          <w:rFonts w:ascii="Times New Roman" w:hAnsi="Times New Roman" w:cs="Times New Roman"/>
          <w:noProof/>
          <w:sz w:val="24"/>
          <w:szCs w:val="24"/>
          <w:lang w:val="en-GB"/>
        </w:rPr>
        <mc:AlternateContent>
          <mc:Choice Requires="wps">
            <w:drawing>
              <wp:anchor distT="0" distB="0" distL="114300" distR="114300" simplePos="0" relativeHeight="251673600" behindDoc="0" locked="0" layoutInCell="1" allowOverlap="1" wp14:anchorId="276E1B8F" wp14:editId="2CA20083">
                <wp:simplePos x="0" y="0"/>
                <wp:positionH relativeFrom="column">
                  <wp:posOffset>3790315</wp:posOffset>
                </wp:positionH>
                <wp:positionV relativeFrom="paragraph">
                  <wp:posOffset>167640</wp:posOffset>
                </wp:positionV>
                <wp:extent cx="1571625" cy="498475"/>
                <wp:effectExtent l="0" t="0" r="28575" b="15875"/>
                <wp:wrapNone/>
                <wp:docPr id="8" name="Rectángulo 8"/>
                <wp:cNvGraphicFramePr/>
                <a:graphic xmlns:a="http://schemas.openxmlformats.org/drawingml/2006/main">
                  <a:graphicData uri="http://schemas.microsoft.com/office/word/2010/wordprocessingShape">
                    <wps:wsp>
                      <wps:cNvSpPr/>
                      <wps:spPr>
                        <a:xfrm>
                          <a:off x="0" y="0"/>
                          <a:ext cx="1571625" cy="49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E57FC4" w14:textId="7AA11202" w:rsidR="00250288" w:rsidRDefault="00250288" w:rsidP="00362A67">
                            <w:pPr>
                              <w:jc w:val="center"/>
                            </w:pPr>
                            <w:r>
                              <w:t>Full-</w:t>
                            </w:r>
                            <w:r>
                              <w:t xml:space="preserve">text screening: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E1B8F" id="Rectángulo 8" o:spid="_x0000_s1032" style="position:absolute;left:0;text-align:left;margin-left:298.45pt;margin-top:13.2pt;width:123.75pt;height:3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" fillcolor="white [3201]" strokecolor="black [3213]" strokeweight="1pt">
                <v:textbox>
                  <w:txbxContent>
                    <w:p w14:paraId="49E57FC4" w14:textId="7AA11202" w:rsidR="00250288" w:rsidRDefault="00250288" w:rsidP="00362A67">
                      <w:pPr>
                        <w:jc w:val="center"/>
                      </w:pPr>
                      <w:r>
                        <w:t>Full-</w:t>
                      </w:r>
                      <w:r>
                        <w:t xml:space="preserve">text screening: 1 </w:t>
                      </w:r>
                    </w:p>
                  </w:txbxContent>
                </v:textbox>
              </v:rect>
            </w:pict>
          </mc:Fallback>
        </mc:AlternateContent>
      </w:r>
    </w:p>
    <w:p w14:paraId="120C0C17" w14:textId="16A35688" w:rsidR="008E00EA" w:rsidRPr="006F0032" w:rsidRDefault="00DA1FB2"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84864" behindDoc="0" locked="0" layoutInCell="1" allowOverlap="1" wp14:anchorId="32967793" wp14:editId="716879D1">
                <wp:simplePos x="0" y="0"/>
                <wp:positionH relativeFrom="margin">
                  <wp:posOffset>2563885</wp:posOffset>
                </wp:positionH>
                <wp:positionV relativeFrom="paragraph">
                  <wp:posOffset>19496</wp:posOffset>
                </wp:positionV>
                <wp:extent cx="60551" cy="349659"/>
                <wp:effectExtent l="19050" t="0" r="73025" b="50800"/>
                <wp:wrapNone/>
                <wp:docPr id="15" name="Conector recto de flecha 15"/>
                <wp:cNvGraphicFramePr/>
                <a:graphic xmlns:a="http://schemas.openxmlformats.org/drawingml/2006/main">
                  <a:graphicData uri="http://schemas.microsoft.com/office/word/2010/wordprocessingShape">
                    <wps:wsp>
                      <wps:cNvCnPr/>
                      <wps:spPr>
                        <a:xfrm>
                          <a:off x="0" y="0"/>
                          <a:ext cx="60551" cy="3496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2398A" id="Conector recto de flecha 15" o:spid="_x0000_s1026" type="#_x0000_t32" style="position:absolute;margin-left:201.9pt;margin-top:1.55pt;width:4.75pt;height:27.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" strokecolor="black [3200]" strokeweight="1pt">
                <v:stroke endarrow="block" joinstyle="miter"/>
                <w10:wrap anchorx="margin"/>
              </v:shape>
            </w:pict>
          </mc:Fallback>
        </mc:AlternateContent>
      </w:r>
    </w:p>
    <w:p w14:paraId="5B386146" w14:textId="027234D5" w:rsidR="008E00EA" w:rsidRPr="006F0032" w:rsidRDefault="00C607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lang w:val="en-GB"/>
        </w:rPr>
        <mc:AlternateContent>
          <mc:Choice Requires="wps">
            <w:drawing>
              <wp:anchor distT="0" distB="0" distL="114300" distR="114300" simplePos="0" relativeHeight="251671552" behindDoc="0" locked="0" layoutInCell="1" allowOverlap="1" wp14:anchorId="6812E31A" wp14:editId="758DE880">
                <wp:simplePos x="0" y="0"/>
                <wp:positionH relativeFrom="margin">
                  <wp:posOffset>1814195</wp:posOffset>
                </wp:positionH>
                <wp:positionV relativeFrom="paragraph">
                  <wp:posOffset>99695</wp:posOffset>
                </wp:positionV>
                <wp:extent cx="1571625" cy="498475"/>
                <wp:effectExtent l="0" t="0" r="28575" b="15875"/>
                <wp:wrapNone/>
                <wp:docPr id="7" name="Rectángulo 7"/>
                <wp:cNvGraphicFramePr/>
                <a:graphic xmlns:a="http://schemas.openxmlformats.org/drawingml/2006/main">
                  <a:graphicData uri="http://schemas.microsoft.com/office/word/2010/wordprocessingShape">
                    <wps:wsp>
                      <wps:cNvSpPr/>
                      <wps:spPr>
                        <a:xfrm>
                          <a:off x="0" y="0"/>
                          <a:ext cx="1571625" cy="49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AD6476" w14:textId="103CC6BF" w:rsidR="00250288" w:rsidRDefault="00250288" w:rsidP="00362A67">
                            <w:pPr>
                              <w:jc w:val="center"/>
                            </w:pPr>
                            <w:r>
                              <w:t xml:space="preserve">Final corpus: 87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2E31A" id="Rectángulo 7" o:spid="_x0000_s1033" style="position:absolute;left:0;text-align:left;margin-left:142.85pt;margin-top:7.85pt;width:123.75pt;height:39.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" fillcolor="white [3201]" strokecolor="black [3213]" strokeweight="1pt">
                <v:textbox>
                  <w:txbxContent>
                    <w:p w14:paraId="07AD6476" w14:textId="103CC6BF" w:rsidR="00250288" w:rsidRDefault="00250288" w:rsidP="00362A67">
                      <w:pPr>
                        <w:jc w:val="center"/>
                      </w:pPr>
                      <w:r>
                        <w:t xml:space="preserve">Final corpus: 87 </w:t>
                      </w:r>
                    </w:p>
                  </w:txbxContent>
                </v:textbox>
                <w10:wrap anchorx="margin"/>
              </v:rect>
            </w:pict>
          </mc:Fallback>
        </mc:AlternateContent>
      </w:r>
    </w:p>
    <w:p w14:paraId="63CB2973" w14:textId="77777777" w:rsidR="00637651" w:rsidRPr="006F0032" w:rsidRDefault="00637651" w:rsidP="00625BA2">
      <w:pPr>
        <w:spacing w:line="276" w:lineRule="auto"/>
        <w:jc w:val="both"/>
        <w:rPr>
          <w:rFonts w:ascii="Times New Roman" w:hAnsi="Times New Roman" w:cs="Times New Roman"/>
          <w:sz w:val="24"/>
          <w:szCs w:val="24"/>
          <w:lang w:val="en-GB"/>
        </w:rPr>
      </w:pPr>
    </w:p>
    <w:p w14:paraId="5471E87C" w14:textId="30F0CDF7" w:rsidR="00A756D5" w:rsidRPr="006F0032" w:rsidRDefault="00A756D5" w:rsidP="00625BA2">
      <w:pPr>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Source: Authors’ own elaboration</w:t>
      </w:r>
    </w:p>
    <w:p w14:paraId="39945D73" w14:textId="629FD936" w:rsidR="006D0A59" w:rsidRDefault="001E3620"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All the papers in the corpus were read from start to finish by the research team. The lead author issued batches of papers to each team member</w:t>
      </w:r>
      <w:r w:rsidR="009529A1">
        <w:rPr>
          <w:rFonts w:ascii="Times New Roman" w:hAnsi="Times New Roman" w:cs="Times New Roman"/>
          <w:sz w:val="24"/>
          <w:szCs w:val="24"/>
          <w:lang w:val="en-GB"/>
        </w:rPr>
        <w:t>, who then proceeded to read and summarise.</w:t>
      </w:r>
      <w:r>
        <w:rPr>
          <w:rFonts w:ascii="Times New Roman" w:hAnsi="Times New Roman" w:cs="Times New Roman"/>
          <w:sz w:val="24"/>
          <w:szCs w:val="24"/>
          <w:lang w:val="en-GB"/>
        </w:rPr>
        <w:t xml:space="preserve"> An extraction form </w:t>
      </w:r>
      <w:r w:rsidR="00A472C7">
        <w:rPr>
          <w:rFonts w:ascii="Times New Roman" w:hAnsi="Times New Roman" w:cs="Times New Roman"/>
          <w:sz w:val="24"/>
          <w:szCs w:val="24"/>
          <w:lang w:val="en-GB"/>
        </w:rPr>
        <w:t>(see Appendix</w:t>
      </w:r>
      <w:r w:rsidR="003041B9">
        <w:rPr>
          <w:rFonts w:ascii="Times New Roman" w:hAnsi="Times New Roman" w:cs="Times New Roman"/>
          <w:sz w:val="24"/>
          <w:szCs w:val="24"/>
          <w:lang w:val="en-GB"/>
        </w:rPr>
        <w:t xml:space="preserve"> A2</w:t>
      </w:r>
      <w:r w:rsidR="00A472C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was developed to facilitate consistency between different readers. </w:t>
      </w:r>
      <w:r w:rsidR="009529A1">
        <w:rPr>
          <w:rFonts w:ascii="Times New Roman" w:hAnsi="Times New Roman" w:cs="Times New Roman"/>
          <w:sz w:val="24"/>
          <w:szCs w:val="24"/>
          <w:lang w:val="en-GB"/>
        </w:rPr>
        <w:t>These were uploaded to an</w:t>
      </w:r>
      <w:r>
        <w:rPr>
          <w:rFonts w:ascii="Times New Roman" w:hAnsi="Times New Roman" w:cs="Times New Roman"/>
          <w:sz w:val="24"/>
          <w:szCs w:val="24"/>
          <w:lang w:val="en-GB"/>
        </w:rPr>
        <w:t xml:space="preserve"> online depository and were visible to the entire research team. </w:t>
      </w:r>
      <w:r w:rsidR="009529A1">
        <w:rPr>
          <w:rFonts w:ascii="Times New Roman" w:hAnsi="Times New Roman" w:cs="Times New Roman"/>
          <w:sz w:val="24"/>
          <w:szCs w:val="24"/>
          <w:lang w:val="en-GB"/>
        </w:rPr>
        <w:t>F</w:t>
      </w:r>
      <w:r>
        <w:rPr>
          <w:rFonts w:ascii="Times New Roman" w:hAnsi="Times New Roman" w:cs="Times New Roman"/>
          <w:sz w:val="24"/>
          <w:szCs w:val="24"/>
          <w:lang w:val="en-GB"/>
        </w:rPr>
        <w:t>or moderation</w:t>
      </w:r>
      <w:r w:rsidR="009529A1">
        <w:rPr>
          <w:rFonts w:ascii="Times New Roman" w:hAnsi="Times New Roman" w:cs="Times New Roman"/>
          <w:sz w:val="24"/>
          <w:szCs w:val="24"/>
          <w:lang w:val="en-GB"/>
        </w:rPr>
        <w:t>,</w:t>
      </w:r>
      <w:r>
        <w:rPr>
          <w:rFonts w:ascii="Times New Roman" w:hAnsi="Times New Roman" w:cs="Times New Roman"/>
          <w:sz w:val="24"/>
          <w:szCs w:val="24"/>
          <w:lang w:val="en-GB"/>
        </w:rPr>
        <w:t xml:space="preserve"> the research team met </w:t>
      </w:r>
      <w:r w:rsidR="009529A1">
        <w:rPr>
          <w:rFonts w:ascii="Times New Roman" w:hAnsi="Times New Roman" w:cs="Times New Roman"/>
          <w:sz w:val="24"/>
          <w:szCs w:val="24"/>
          <w:lang w:val="en-GB"/>
        </w:rPr>
        <w:t xml:space="preserve">at regular intervals to present and discuss findings in extraction forms. </w:t>
      </w:r>
    </w:p>
    <w:p w14:paraId="74123303" w14:textId="56764D73" w:rsidR="00C72138" w:rsidRDefault="00914C52"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Most of the corpus</w:t>
      </w:r>
      <w:r w:rsidR="00CA7904" w:rsidRPr="006F0032">
        <w:rPr>
          <w:rFonts w:ascii="Times New Roman" w:hAnsi="Times New Roman" w:cs="Times New Roman"/>
          <w:sz w:val="24"/>
          <w:szCs w:val="24"/>
          <w:lang w:val="en-GB"/>
        </w:rPr>
        <w:t xml:space="preserve"> (60 studies out of 87)</w:t>
      </w:r>
      <w:r w:rsidR="00071A90" w:rsidRPr="006F003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is </w:t>
      </w:r>
      <w:r w:rsidR="00C72138">
        <w:rPr>
          <w:rFonts w:ascii="Times New Roman" w:hAnsi="Times New Roman" w:cs="Times New Roman"/>
          <w:sz w:val="24"/>
          <w:szCs w:val="24"/>
          <w:lang w:val="en-GB"/>
        </w:rPr>
        <w:t>made up of</w:t>
      </w:r>
      <w:r w:rsidRPr="006F0032">
        <w:rPr>
          <w:rFonts w:ascii="Times New Roman" w:hAnsi="Times New Roman" w:cs="Times New Roman"/>
          <w:sz w:val="24"/>
          <w:szCs w:val="24"/>
          <w:lang w:val="en-GB"/>
        </w:rPr>
        <w:t xml:space="preserve"> very similar articles on small case studies evaluating work-based learning programs at a quasi-atomistic scale (a specific course in a specific degree program, a specific </w:t>
      </w:r>
      <w:r w:rsidR="00A37375" w:rsidRPr="006F0032">
        <w:rPr>
          <w:rFonts w:ascii="Times New Roman" w:hAnsi="Times New Roman" w:cs="Times New Roman"/>
          <w:sz w:val="24"/>
          <w:szCs w:val="24"/>
          <w:lang w:val="en-GB"/>
        </w:rPr>
        <w:t>faculty,</w:t>
      </w:r>
      <w:r w:rsidRPr="006F0032">
        <w:rPr>
          <w:rFonts w:ascii="Times New Roman" w:hAnsi="Times New Roman" w:cs="Times New Roman"/>
          <w:sz w:val="24"/>
          <w:szCs w:val="24"/>
          <w:lang w:val="en-GB"/>
        </w:rPr>
        <w:t xml:space="preserve"> or a specific </w:t>
      </w:r>
      <w:r w:rsidR="00071A90" w:rsidRPr="006F0032">
        <w:rPr>
          <w:rFonts w:ascii="Times New Roman" w:hAnsi="Times New Roman" w:cs="Times New Roman"/>
          <w:sz w:val="24"/>
          <w:szCs w:val="24"/>
          <w:lang w:val="en-GB"/>
        </w:rPr>
        <w:t>higher education institution</w:t>
      </w:r>
      <w:r w:rsidRPr="006F0032">
        <w:rPr>
          <w:rFonts w:ascii="Times New Roman" w:hAnsi="Times New Roman" w:cs="Times New Roman"/>
          <w:sz w:val="24"/>
          <w:szCs w:val="24"/>
          <w:lang w:val="en-GB"/>
        </w:rPr>
        <w:t xml:space="preserve">). </w:t>
      </w:r>
      <w:r w:rsidR="00071A90" w:rsidRPr="006F0032">
        <w:rPr>
          <w:rFonts w:ascii="Times New Roman" w:hAnsi="Times New Roman" w:cs="Times New Roman"/>
          <w:sz w:val="24"/>
          <w:szCs w:val="24"/>
          <w:lang w:val="en-GB"/>
        </w:rPr>
        <w:t>T</w:t>
      </w:r>
      <w:r w:rsidRPr="006F0032">
        <w:rPr>
          <w:rFonts w:ascii="Times New Roman" w:hAnsi="Times New Roman" w:cs="Times New Roman"/>
          <w:sz w:val="24"/>
          <w:szCs w:val="24"/>
          <w:lang w:val="en-GB"/>
        </w:rPr>
        <w:t xml:space="preserve">hey share a quite simple research design, usually qualitative with limited amount of interviews to students (sometimes connected with a survey), </w:t>
      </w:r>
      <w:r w:rsidR="00071A90" w:rsidRPr="006F0032">
        <w:rPr>
          <w:rFonts w:ascii="Times New Roman" w:hAnsi="Times New Roman" w:cs="Times New Roman"/>
          <w:sz w:val="24"/>
          <w:szCs w:val="24"/>
          <w:lang w:val="en-GB"/>
        </w:rPr>
        <w:t>HEI</w:t>
      </w:r>
      <w:r w:rsidRPr="006F0032">
        <w:rPr>
          <w:rFonts w:ascii="Times New Roman" w:hAnsi="Times New Roman" w:cs="Times New Roman"/>
          <w:sz w:val="24"/>
          <w:szCs w:val="24"/>
          <w:lang w:val="en-GB"/>
        </w:rPr>
        <w:t xml:space="preserve"> personnel and, more rarely, employers involved in placement and internship</w:t>
      </w:r>
      <w:r w:rsidR="00A37375" w:rsidRPr="006F0032">
        <w:rPr>
          <w:rFonts w:ascii="Times New Roman" w:hAnsi="Times New Roman" w:cs="Times New Roman"/>
          <w:sz w:val="24"/>
          <w:szCs w:val="24"/>
          <w:lang w:val="en-GB"/>
        </w:rPr>
        <w:t xml:space="preserve"> (5)</w:t>
      </w:r>
      <w:r w:rsidRPr="006F0032">
        <w:rPr>
          <w:rFonts w:ascii="Times New Roman" w:hAnsi="Times New Roman" w:cs="Times New Roman"/>
          <w:sz w:val="24"/>
          <w:szCs w:val="24"/>
          <w:lang w:val="en-GB"/>
        </w:rPr>
        <w:t>. Studies tend to be</w:t>
      </w:r>
      <w:r w:rsidR="009529A1">
        <w:rPr>
          <w:rFonts w:ascii="Times New Roman" w:hAnsi="Times New Roman" w:cs="Times New Roman"/>
          <w:sz w:val="24"/>
          <w:szCs w:val="24"/>
          <w:lang w:val="en-GB"/>
        </w:rPr>
        <w:t xml:space="preserve"> from </w:t>
      </w:r>
      <w:r w:rsidRPr="006F0032">
        <w:rPr>
          <w:rFonts w:ascii="Times New Roman" w:hAnsi="Times New Roman" w:cs="Times New Roman"/>
          <w:sz w:val="24"/>
          <w:szCs w:val="24"/>
          <w:lang w:val="en-GB"/>
        </w:rPr>
        <w:t>Anglo-Saxon</w:t>
      </w:r>
      <w:r w:rsidR="00071A90" w:rsidRPr="006F0032">
        <w:rPr>
          <w:rFonts w:ascii="Times New Roman" w:hAnsi="Times New Roman" w:cs="Times New Roman"/>
          <w:sz w:val="24"/>
          <w:szCs w:val="24"/>
          <w:lang w:val="en-GB"/>
        </w:rPr>
        <w:t xml:space="preserve"> </w:t>
      </w:r>
      <w:r w:rsidR="009529A1">
        <w:rPr>
          <w:rFonts w:ascii="Times New Roman" w:hAnsi="Times New Roman" w:cs="Times New Roman"/>
          <w:sz w:val="24"/>
          <w:szCs w:val="24"/>
          <w:lang w:val="en-GB"/>
        </w:rPr>
        <w:t xml:space="preserve">institutions, </w:t>
      </w:r>
      <w:r w:rsidRPr="006F0032">
        <w:rPr>
          <w:rFonts w:ascii="Times New Roman" w:hAnsi="Times New Roman" w:cs="Times New Roman"/>
          <w:sz w:val="24"/>
          <w:szCs w:val="24"/>
          <w:lang w:val="en-GB"/>
        </w:rPr>
        <w:t xml:space="preserve">mostly </w:t>
      </w:r>
      <w:r w:rsidR="009529A1">
        <w:rPr>
          <w:rFonts w:ascii="Times New Roman" w:hAnsi="Times New Roman" w:cs="Times New Roman"/>
          <w:sz w:val="24"/>
          <w:szCs w:val="24"/>
          <w:lang w:val="en-GB"/>
        </w:rPr>
        <w:t>England</w:t>
      </w:r>
      <w:r w:rsidRPr="006F0032">
        <w:rPr>
          <w:rFonts w:ascii="Times New Roman" w:hAnsi="Times New Roman" w:cs="Times New Roman"/>
          <w:sz w:val="24"/>
          <w:szCs w:val="24"/>
          <w:lang w:val="en-GB"/>
        </w:rPr>
        <w:t xml:space="preserve">, Scotland, </w:t>
      </w:r>
      <w:proofErr w:type="gramStart"/>
      <w:r w:rsidRPr="006F0032">
        <w:rPr>
          <w:rFonts w:ascii="Times New Roman" w:hAnsi="Times New Roman" w:cs="Times New Roman"/>
          <w:sz w:val="24"/>
          <w:szCs w:val="24"/>
          <w:lang w:val="en-GB"/>
        </w:rPr>
        <w:t>US</w:t>
      </w:r>
      <w:proofErr w:type="gramEnd"/>
      <w:r w:rsidR="00071A90" w:rsidRPr="006F0032">
        <w:rPr>
          <w:rFonts w:ascii="Times New Roman" w:hAnsi="Times New Roman" w:cs="Times New Roman"/>
          <w:sz w:val="24"/>
          <w:szCs w:val="24"/>
          <w:lang w:val="en-GB"/>
        </w:rPr>
        <w:t xml:space="preserve"> and Australia related</w:t>
      </w:r>
      <w:r w:rsidRPr="006F0032">
        <w:rPr>
          <w:rFonts w:ascii="Times New Roman" w:hAnsi="Times New Roman" w:cs="Times New Roman"/>
          <w:sz w:val="24"/>
          <w:szCs w:val="24"/>
          <w:lang w:val="en-GB"/>
        </w:rPr>
        <w:t xml:space="preserve"> with some exceptions including, for instance, studies from Malaysia, Iran</w:t>
      </w:r>
      <w:r w:rsidR="00071A90" w:rsidRPr="006F0032">
        <w:rPr>
          <w:rFonts w:ascii="Times New Roman" w:hAnsi="Times New Roman" w:cs="Times New Roman"/>
          <w:sz w:val="24"/>
          <w:szCs w:val="24"/>
          <w:lang w:val="en-GB"/>
        </w:rPr>
        <w:t xml:space="preserve"> or India</w:t>
      </w:r>
      <w:r w:rsidRPr="006F0032">
        <w:rPr>
          <w:rFonts w:ascii="Times New Roman" w:hAnsi="Times New Roman" w:cs="Times New Roman"/>
          <w:sz w:val="24"/>
          <w:szCs w:val="24"/>
          <w:lang w:val="en-GB"/>
        </w:rPr>
        <w:t xml:space="preserve">. </w:t>
      </w:r>
      <w:r w:rsidR="00071A90" w:rsidRPr="006F0032">
        <w:rPr>
          <w:rFonts w:ascii="Times New Roman" w:hAnsi="Times New Roman" w:cs="Times New Roman"/>
          <w:sz w:val="24"/>
          <w:szCs w:val="24"/>
          <w:lang w:val="en-GB"/>
        </w:rPr>
        <w:t>They are o</w:t>
      </w:r>
      <w:r w:rsidRPr="006F0032">
        <w:rPr>
          <w:rFonts w:ascii="Times New Roman" w:hAnsi="Times New Roman" w:cs="Times New Roman"/>
          <w:sz w:val="24"/>
          <w:szCs w:val="24"/>
          <w:lang w:val="en-GB"/>
        </w:rPr>
        <w:t xml:space="preserve">ften from Emerald journals (e.g., </w:t>
      </w:r>
      <w:r w:rsidR="00071A90" w:rsidRPr="006F0032">
        <w:rPr>
          <w:rFonts w:ascii="Times New Roman" w:hAnsi="Times New Roman" w:cs="Times New Roman"/>
          <w:sz w:val="24"/>
          <w:szCs w:val="24"/>
          <w:lang w:val="en-GB"/>
        </w:rPr>
        <w:t xml:space="preserve">26 </w:t>
      </w:r>
      <w:r w:rsidR="00CA7904" w:rsidRPr="006F0032">
        <w:rPr>
          <w:rFonts w:ascii="Times New Roman" w:hAnsi="Times New Roman" w:cs="Times New Roman"/>
          <w:sz w:val="24"/>
          <w:szCs w:val="24"/>
          <w:lang w:val="en-GB"/>
        </w:rPr>
        <w:t xml:space="preserve">papers </w:t>
      </w:r>
      <w:r w:rsidR="00071A90" w:rsidRPr="006F0032">
        <w:rPr>
          <w:rFonts w:ascii="Times New Roman" w:hAnsi="Times New Roman" w:cs="Times New Roman"/>
          <w:sz w:val="24"/>
          <w:szCs w:val="24"/>
          <w:lang w:val="en-GB"/>
        </w:rPr>
        <w:t>of our corpus</w:t>
      </w:r>
      <w:r w:rsidR="003041B9">
        <w:rPr>
          <w:rFonts w:ascii="Times New Roman" w:hAnsi="Times New Roman" w:cs="Times New Roman"/>
          <w:sz w:val="24"/>
          <w:szCs w:val="24"/>
          <w:lang w:val="en-GB"/>
        </w:rPr>
        <w:t xml:space="preserve"> appeared in</w:t>
      </w:r>
      <w:r w:rsidR="00071A90" w:rsidRPr="006F0032">
        <w:rPr>
          <w:rFonts w:ascii="Times New Roman" w:hAnsi="Times New Roman" w:cs="Times New Roman"/>
          <w:sz w:val="24"/>
          <w:szCs w:val="24"/>
          <w:lang w:val="en-GB"/>
        </w:rPr>
        <w:t xml:space="preserve"> the </w:t>
      </w:r>
      <w:r w:rsidRPr="006F0032">
        <w:rPr>
          <w:rFonts w:ascii="Times New Roman" w:hAnsi="Times New Roman" w:cs="Times New Roman"/>
          <w:sz w:val="24"/>
          <w:szCs w:val="24"/>
          <w:lang w:val="en-GB"/>
        </w:rPr>
        <w:t xml:space="preserve">Higher </w:t>
      </w:r>
      <w:r w:rsidRPr="006F0032">
        <w:rPr>
          <w:rFonts w:ascii="Times New Roman" w:hAnsi="Times New Roman" w:cs="Times New Roman"/>
          <w:sz w:val="24"/>
          <w:szCs w:val="24"/>
          <w:lang w:val="en-GB"/>
        </w:rPr>
        <w:lastRenderedPageBreak/>
        <w:t xml:space="preserve">Education, </w:t>
      </w:r>
      <w:r w:rsidR="003041B9">
        <w:rPr>
          <w:rFonts w:ascii="Times New Roman" w:hAnsi="Times New Roman" w:cs="Times New Roman"/>
          <w:sz w:val="24"/>
          <w:szCs w:val="24"/>
          <w:lang w:val="en-GB"/>
        </w:rPr>
        <w:t>S</w:t>
      </w:r>
      <w:r w:rsidRPr="006F0032">
        <w:rPr>
          <w:rFonts w:ascii="Times New Roman" w:hAnsi="Times New Roman" w:cs="Times New Roman"/>
          <w:sz w:val="24"/>
          <w:szCs w:val="24"/>
          <w:lang w:val="en-GB"/>
        </w:rPr>
        <w:t xml:space="preserve">kills and Work-Based Learning). </w:t>
      </w:r>
      <w:r w:rsidR="00CA7904" w:rsidRPr="006F0032">
        <w:rPr>
          <w:rFonts w:ascii="Times New Roman" w:hAnsi="Times New Roman" w:cs="Times New Roman"/>
          <w:sz w:val="24"/>
          <w:szCs w:val="24"/>
          <w:lang w:val="en-GB"/>
        </w:rPr>
        <w:t>Several</w:t>
      </w:r>
      <w:r w:rsidRPr="006F0032">
        <w:rPr>
          <w:rFonts w:ascii="Times New Roman" w:hAnsi="Times New Roman" w:cs="Times New Roman"/>
          <w:sz w:val="24"/>
          <w:szCs w:val="24"/>
          <w:lang w:val="en-GB"/>
        </w:rPr>
        <w:t xml:space="preserve"> publications are simply descriptive, and a number merely opinions. Only a minority adopt an explanatory approach (</w:t>
      </w:r>
      <w:proofErr w:type="spellStart"/>
      <w:r w:rsidRPr="006F0032">
        <w:rPr>
          <w:rFonts w:ascii="Times New Roman" w:hAnsi="Times New Roman" w:cs="Times New Roman"/>
          <w:sz w:val="24"/>
          <w:szCs w:val="24"/>
          <w:lang w:val="en-GB"/>
        </w:rPr>
        <w:t>Tomic</w:t>
      </w:r>
      <w:proofErr w:type="spellEnd"/>
      <w:r w:rsidRPr="006F0032">
        <w:rPr>
          <w:rFonts w:ascii="Times New Roman" w:hAnsi="Times New Roman" w:cs="Times New Roman"/>
          <w:sz w:val="24"/>
          <w:szCs w:val="24"/>
          <w:lang w:val="en-GB"/>
        </w:rPr>
        <w:t xml:space="preserve"> and </w:t>
      </w:r>
      <w:proofErr w:type="spellStart"/>
      <w:r w:rsidRPr="006F0032">
        <w:rPr>
          <w:rFonts w:ascii="Times New Roman" w:hAnsi="Times New Roman" w:cs="Times New Roman"/>
          <w:sz w:val="24"/>
          <w:szCs w:val="24"/>
          <w:lang w:val="en-GB"/>
        </w:rPr>
        <w:t>Zilic</w:t>
      </w:r>
      <w:proofErr w:type="spellEnd"/>
      <w:r w:rsidRPr="006F0032">
        <w:rPr>
          <w:rFonts w:ascii="Times New Roman" w:hAnsi="Times New Roman" w:cs="Times New Roman"/>
          <w:sz w:val="24"/>
          <w:szCs w:val="24"/>
          <w:lang w:val="en-GB"/>
        </w:rPr>
        <w:t>, 2020; Lim and Lee, 2019)</w:t>
      </w:r>
      <w:r w:rsidR="00C72138">
        <w:rPr>
          <w:rFonts w:ascii="Times New Roman" w:hAnsi="Times New Roman" w:cs="Times New Roman"/>
          <w:sz w:val="24"/>
          <w:szCs w:val="24"/>
          <w:lang w:val="en-GB"/>
        </w:rPr>
        <w:t xml:space="preserve">, and only </w:t>
      </w:r>
      <w:r w:rsidR="00A37375" w:rsidRPr="006F0032">
        <w:rPr>
          <w:rFonts w:ascii="Times New Roman" w:hAnsi="Times New Roman" w:cs="Times New Roman"/>
          <w:sz w:val="24"/>
          <w:szCs w:val="24"/>
          <w:lang w:val="en-GB"/>
        </w:rPr>
        <w:t xml:space="preserve">21 out of 87 </w:t>
      </w:r>
      <w:r w:rsidR="00C72138">
        <w:rPr>
          <w:rFonts w:ascii="Times New Roman" w:hAnsi="Times New Roman" w:cs="Times New Roman"/>
          <w:sz w:val="24"/>
          <w:szCs w:val="24"/>
          <w:lang w:val="en-GB"/>
        </w:rPr>
        <w:t>use</w:t>
      </w:r>
      <w:r w:rsidR="00A37375" w:rsidRPr="006F0032">
        <w:rPr>
          <w:rFonts w:ascii="Times New Roman" w:hAnsi="Times New Roman" w:cs="Times New Roman"/>
          <w:sz w:val="24"/>
          <w:szCs w:val="24"/>
          <w:lang w:val="en-GB"/>
        </w:rPr>
        <w:t xml:space="preserve"> quantitative analysis</w:t>
      </w:r>
      <w:r w:rsidR="00C72138">
        <w:rPr>
          <w:rFonts w:ascii="Times New Roman" w:hAnsi="Times New Roman" w:cs="Times New Roman"/>
          <w:sz w:val="24"/>
          <w:szCs w:val="24"/>
          <w:lang w:val="en-GB"/>
        </w:rPr>
        <w:t xml:space="preserve"> </w:t>
      </w:r>
      <w:r w:rsidR="009529A1">
        <w:rPr>
          <w:rFonts w:ascii="Times New Roman" w:hAnsi="Times New Roman" w:cs="Times New Roman"/>
          <w:sz w:val="24"/>
          <w:szCs w:val="24"/>
          <w:lang w:val="en-GB"/>
        </w:rPr>
        <w:t>(</w:t>
      </w:r>
      <w:r w:rsidR="009529A1" w:rsidRPr="006F0032">
        <w:rPr>
          <w:rFonts w:ascii="Times New Roman" w:hAnsi="Times New Roman" w:cs="Times New Roman"/>
          <w:sz w:val="24"/>
          <w:szCs w:val="24"/>
          <w:lang w:val="en-GB"/>
        </w:rPr>
        <w:t>almost exclusively based</w:t>
      </w:r>
      <w:r w:rsidR="00A37375" w:rsidRPr="006F0032">
        <w:rPr>
          <w:rFonts w:ascii="Times New Roman" w:hAnsi="Times New Roman" w:cs="Times New Roman"/>
          <w:sz w:val="24"/>
          <w:szCs w:val="24"/>
          <w:lang w:val="en-GB"/>
        </w:rPr>
        <w:t xml:space="preserve"> on survey</w:t>
      </w:r>
      <w:r w:rsidR="009529A1">
        <w:rPr>
          <w:rFonts w:ascii="Times New Roman" w:hAnsi="Times New Roman" w:cs="Times New Roman"/>
          <w:sz w:val="24"/>
          <w:szCs w:val="24"/>
          <w:lang w:val="en-GB"/>
        </w:rPr>
        <w:t>s</w:t>
      </w:r>
      <w:r w:rsidR="00C72138">
        <w:rPr>
          <w:rFonts w:ascii="Times New Roman" w:hAnsi="Times New Roman" w:cs="Times New Roman"/>
          <w:sz w:val="24"/>
          <w:szCs w:val="24"/>
          <w:lang w:val="en-GB"/>
        </w:rPr>
        <w:t>)</w:t>
      </w:r>
      <w:r w:rsidR="00A37375" w:rsidRPr="006F0032">
        <w:rPr>
          <w:rFonts w:ascii="Times New Roman" w:hAnsi="Times New Roman" w:cs="Times New Roman"/>
          <w:sz w:val="24"/>
          <w:szCs w:val="24"/>
          <w:lang w:val="en-GB"/>
        </w:rPr>
        <w:t>.</w:t>
      </w:r>
    </w:p>
    <w:p w14:paraId="0E61D690" w14:textId="72191AEE" w:rsidR="002C7ED0" w:rsidRPr="006F0032" w:rsidRDefault="00A37375" w:rsidP="00625BA2">
      <w:pPr>
        <w:spacing w:line="276" w:lineRule="auto"/>
        <w:jc w:val="both"/>
        <w:rPr>
          <w:rFonts w:ascii="Times New Roman" w:hAnsi="Times New Roman" w:cs="Times New Roman"/>
          <w:b/>
          <w:bCs/>
          <w:sz w:val="24"/>
          <w:szCs w:val="24"/>
          <w:lang w:val="en-GB"/>
        </w:rPr>
      </w:pPr>
      <w:r w:rsidRPr="006F0032">
        <w:rPr>
          <w:rFonts w:ascii="Times New Roman" w:hAnsi="Times New Roman" w:cs="Times New Roman"/>
          <w:sz w:val="24"/>
          <w:szCs w:val="24"/>
          <w:lang w:val="en-GB"/>
        </w:rPr>
        <w:t xml:space="preserve">Figure 4 shows the descriptive statistics of the research design of the papers reviewed. The quality of the research </w:t>
      </w:r>
      <w:r w:rsidR="009529A1">
        <w:rPr>
          <w:rFonts w:ascii="Times New Roman" w:hAnsi="Times New Roman" w:cs="Times New Roman"/>
          <w:sz w:val="24"/>
          <w:szCs w:val="24"/>
          <w:lang w:val="en-GB"/>
        </w:rPr>
        <w:t xml:space="preserve">as gauged by </w:t>
      </w:r>
      <w:proofErr w:type="spellStart"/>
      <w:r w:rsidR="009529A1">
        <w:rPr>
          <w:rFonts w:ascii="Times New Roman" w:hAnsi="Times New Roman" w:cs="Times New Roman"/>
          <w:sz w:val="24"/>
          <w:szCs w:val="24"/>
          <w:lang w:val="en-GB"/>
        </w:rPr>
        <w:t>Gorard’s</w:t>
      </w:r>
      <w:proofErr w:type="spellEnd"/>
      <w:r w:rsidR="009529A1">
        <w:rPr>
          <w:rFonts w:ascii="Times New Roman" w:hAnsi="Times New Roman" w:cs="Times New Roman"/>
          <w:sz w:val="24"/>
          <w:szCs w:val="24"/>
          <w:lang w:val="en-GB"/>
        </w:rPr>
        <w:t xml:space="preserve"> (2004) criteria</w:t>
      </w:r>
      <w:r w:rsidR="009529A1" w:rsidRPr="006F003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is </w:t>
      </w:r>
      <w:r w:rsidR="003041B9">
        <w:rPr>
          <w:rFonts w:ascii="Times New Roman" w:hAnsi="Times New Roman" w:cs="Times New Roman"/>
          <w:sz w:val="24"/>
          <w:szCs w:val="24"/>
          <w:lang w:val="en-GB"/>
        </w:rPr>
        <w:t xml:space="preserve">quite </w:t>
      </w:r>
      <w:r w:rsidRPr="006F0032">
        <w:rPr>
          <w:rFonts w:ascii="Times New Roman" w:hAnsi="Times New Roman" w:cs="Times New Roman"/>
          <w:sz w:val="24"/>
          <w:szCs w:val="24"/>
          <w:lang w:val="en-GB"/>
        </w:rPr>
        <w:t xml:space="preserve">low and </w:t>
      </w:r>
      <w:r w:rsidR="006F1A0C">
        <w:rPr>
          <w:rFonts w:ascii="Times New Roman" w:hAnsi="Times New Roman" w:cs="Times New Roman"/>
          <w:sz w:val="24"/>
          <w:szCs w:val="24"/>
          <w:lang w:val="en-GB"/>
        </w:rPr>
        <w:t>more than 30% of the papers reviewed do not reach a rate of 2 for each of the data quality criteria evaluated, while only 14% of them reach 4 in at least 3 of the criteria considered</w:t>
      </w:r>
      <w:r w:rsidR="00055F7C">
        <w:rPr>
          <w:rFonts w:ascii="Times New Roman" w:hAnsi="Times New Roman" w:cs="Times New Roman"/>
          <w:sz w:val="24"/>
          <w:szCs w:val="24"/>
          <w:lang w:val="en-GB"/>
        </w:rPr>
        <w:t>. This implies a research design that is unsuitable for generalising</w:t>
      </w:r>
      <w:r w:rsidRPr="006F0032">
        <w:rPr>
          <w:rFonts w:ascii="Times New Roman" w:hAnsi="Times New Roman" w:cs="Times New Roman"/>
          <w:sz w:val="24"/>
          <w:szCs w:val="24"/>
          <w:lang w:val="en-GB"/>
        </w:rPr>
        <w:t xml:space="preserve">, </w:t>
      </w:r>
      <w:r w:rsidR="00055F7C">
        <w:rPr>
          <w:rFonts w:ascii="Times New Roman" w:hAnsi="Times New Roman" w:cs="Times New Roman"/>
          <w:sz w:val="24"/>
          <w:szCs w:val="24"/>
          <w:lang w:val="en-GB"/>
        </w:rPr>
        <w:t>findings</w:t>
      </w:r>
      <w:r w:rsidRPr="006F0032">
        <w:rPr>
          <w:rFonts w:ascii="Times New Roman" w:hAnsi="Times New Roman" w:cs="Times New Roman"/>
          <w:sz w:val="24"/>
          <w:szCs w:val="24"/>
          <w:lang w:val="en-GB"/>
        </w:rPr>
        <w:t xml:space="preserve"> based on a small number of cases, with moderate numbers of missing data that are likely to impact on the findings. The standard deviation of</w:t>
      </w:r>
      <w:r w:rsidR="00987AEC">
        <w:rPr>
          <w:rFonts w:ascii="Times New Roman" w:hAnsi="Times New Roman" w:cs="Times New Roman"/>
          <w:sz w:val="24"/>
          <w:szCs w:val="24"/>
          <w:lang w:val="en-GB"/>
        </w:rPr>
        <w:t xml:space="preserve"> </w:t>
      </w:r>
      <w:r w:rsidR="00055F7C">
        <w:rPr>
          <w:rFonts w:ascii="Times New Roman" w:hAnsi="Times New Roman" w:cs="Times New Roman"/>
          <w:sz w:val="24"/>
          <w:szCs w:val="24"/>
          <w:lang w:val="en-GB"/>
        </w:rPr>
        <w:t>the research quality</w:t>
      </w:r>
      <w:r w:rsidRPr="006F0032">
        <w:rPr>
          <w:rFonts w:ascii="Times New Roman" w:hAnsi="Times New Roman" w:cs="Times New Roman"/>
          <w:sz w:val="24"/>
          <w:szCs w:val="24"/>
          <w:lang w:val="en-GB"/>
        </w:rPr>
        <w:t xml:space="preserve"> indicators of is also high, </w:t>
      </w:r>
      <w:r w:rsidR="00055F7C">
        <w:rPr>
          <w:rFonts w:ascii="Times New Roman" w:hAnsi="Times New Roman" w:cs="Times New Roman"/>
          <w:sz w:val="24"/>
          <w:szCs w:val="24"/>
          <w:lang w:val="en-GB"/>
        </w:rPr>
        <w:t>suggesting</w:t>
      </w:r>
      <w:r w:rsidR="00987AEC">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a heterogeneous corpus in </w:t>
      </w:r>
      <w:r w:rsidR="00055F7C">
        <w:rPr>
          <w:rFonts w:ascii="Times New Roman" w:hAnsi="Times New Roman" w:cs="Times New Roman"/>
          <w:sz w:val="24"/>
          <w:szCs w:val="24"/>
          <w:lang w:val="en-GB"/>
        </w:rPr>
        <w:t>terms of</w:t>
      </w:r>
      <w:r w:rsidRPr="006F0032">
        <w:rPr>
          <w:rFonts w:ascii="Times New Roman" w:hAnsi="Times New Roman" w:cs="Times New Roman"/>
          <w:sz w:val="24"/>
          <w:szCs w:val="24"/>
          <w:lang w:val="en-GB"/>
        </w:rPr>
        <w:t xml:space="preserve"> research design.</w:t>
      </w:r>
    </w:p>
    <w:p w14:paraId="36063C47" w14:textId="7B8A9422" w:rsidR="00035183" w:rsidRPr="006F0032" w:rsidRDefault="00035183" w:rsidP="00625BA2">
      <w:pPr>
        <w:spacing w:line="276" w:lineRule="auto"/>
        <w:jc w:val="both"/>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t xml:space="preserve">Figure </w:t>
      </w:r>
      <w:r w:rsidR="00857E57" w:rsidRPr="006F0032">
        <w:rPr>
          <w:rFonts w:ascii="Times New Roman" w:hAnsi="Times New Roman" w:cs="Times New Roman"/>
          <w:b/>
          <w:bCs/>
          <w:sz w:val="24"/>
          <w:szCs w:val="24"/>
          <w:lang w:val="en-GB"/>
        </w:rPr>
        <w:t>3</w:t>
      </w:r>
      <w:r w:rsidR="00B65AC7" w:rsidRPr="006F0032">
        <w:rPr>
          <w:rFonts w:ascii="Times New Roman" w:hAnsi="Times New Roman" w:cs="Times New Roman"/>
          <w:b/>
          <w:bCs/>
          <w:sz w:val="24"/>
          <w:szCs w:val="24"/>
          <w:lang w:val="en-GB"/>
        </w:rPr>
        <w:t>.</w:t>
      </w:r>
      <w:r w:rsidRPr="006F0032">
        <w:rPr>
          <w:rFonts w:ascii="Times New Roman" w:hAnsi="Times New Roman" w:cs="Times New Roman"/>
          <w:b/>
          <w:bCs/>
          <w:sz w:val="24"/>
          <w:szCs w:val="24"/>
          <w:lang w:val="en-GB"/>
        </w:rPr>
        <w:t xml:space="preserve"> Papers by journal</w:t>
      </w:r>
    </w:p>
    <w:p w14:paraId="7518ED19" w14:textId="7B3F9D1B" w:rsidR="00F51A03" w:rsidRPr="006F0032" w:rsidRDefault="00035183"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noProof/>
          <w:sz w:val="24"/>
          <w:szCs w:val="24"/>
        </w:rPr>
        <w:drawing>
          <wp:inline distT="0" distB="0" distL="0" distR="0" wp14:anchorId="60D1A6C4" wp14:editId="31460169">
            <wp:extent cx="5213350" cy="2743200"/>
            <wp:effectExtent l="0" t="0" r="6350" b="0"/>
            <wp:docPr id="20" name="Gráfico 20">
              <a:extLst xmlns:a="http://schemas.openxmlformats.org/drawingml/2006/main">
                <a:ext uri="{FF2B5EF4-FFF2-40B4-BE49-F238E27FC236}">
                  <a16:creationId xmlns:a16="http://schemas.microsoft.com/office/drawing/2014/main" id="{B53C4A1E-D0A4-47E0-8BDD-A80B3E356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D67856" w14:textId="7582E059" w:rsidR="00A756D5" w:rsidRDefault="00A756D5" w:rsidP="00625BA2">
      <w:pPr>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Source: Authors’ own elaboration</w:t>
      </w:r>
    </w:p>
    <w:p w14:paraId="38E5AA79" w14:textId="77777777" w:rsidR="00CA6999" w:rsidRPr="006F0032" w:rsidRDefault="00CA6999" w:rsidP="00625BA2">
      <w:pPr>
        <w:jc w:val="both"/>
        <w:rPr>
          <w:rFonts w:ascii="Times New Roman" w:hAnsi="Times New Roman" w:cs="Times New Roman"/>
          <w:sz w:val="24"/>
          <w:szCs w:val="24"/>
          <w:lang w:val="en-GB"/>
        </w:rPr>
      </w:pPr>
    </w:p>
    <w:p w14:paraId="52540385" w14:textId="159FE1F6" w:rsidR="00A756D5" w:rsidRPr="006F0032" w:rsidRDefault="00A756D5" w:rsidP="00625BA2">
      <w:pPr>
        <w:spacing w:line="276" w:lineRule="auto"/>
        <w:jc w:val="both"/>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t xml:space="preserve">Table 1. Data quality indicator following </w:t>
      </w:r>
      <w:proofErr w:type="spellStart"/>
      <w:r w:rsidRPr="006F0032">
        <w:rPr>
          <w:rFonts w:ascii="Times New Roman" w:hAnsi="Times New Roman" w:cs="Times New Roman"/>
          <w:b/>
          <w:bCs/>
          <w:sz w:val="24"/>
          <w:szCs w:val="24"/>
          <w:lang w:val="en-GB"/>
        </w:rPr>
        <w:t>Gorard</w:t>
      </w:r>
      <w:proofErr w:type="spellEnd"/>
      <w:r w:rsidRPr="006F0032">
        <w:rPr>
          <w:rFonts w:ascii="Times New Roman" w:hAnsi="Times New Roman" w:cs="Times New Roman"/>
          <w:b/>
          <w:bCs/>
          <w:sz w:val="24"/>
          <w:szCs w:val="24"/>
          <w:lang w:val="en-GB"/>
        </w:rPr>
        <w:t xml:space="preserve"> et al.</w:t>
      </w:r>
      <w:r w:rsidR="00071A90" w:rsidRPr="006F0032">
        <w:rPr>
          <w:rFonts w:ascii="Times New Roman" w:hAnsi="Times New Roman" w:cs="Times New Roman"/>
          <w:b/>
          <w:bCs/>
          <w:sz w:val="24"/>
          <w:szCs w:val="24"/>
          <w:lang w:val="en-GB"/>
        </w:rPr>
        <w:t xml:space="preserve"> </w:t>
      </w:r>
      <w:r w:rsidRPr="006F0032">
        <w:rPr>
          <w:rFonts w:ascii="Times New Roman" w:hAnsi="Times New Roman" w:cs="Times New Roman"/>
          <w:b/>
          <w:bCs/>
          <w:sz w:val="24"/>
          <w:szCs w:val="24"/>
          <w:lang w:val="en-GB"/>
        </w:rPr>
        <w:t>2019 (see A4).</w:t>
      </w:r>
    </w:p>
    <w:tbl>
      <w:tblPr>
        <w:tblW w:w="7740" w:type="dxa"/>
        <w:tblLook w:val="04A0" w:firstRow="1" w:lastRow="0" w:firstColumn="1" w:lastColumn="0" w:noHBand="0" w:noVBand="1"/>
      </w:tblPr>
      <w:tblGrid>
        <w:gridCol w:w="860"/>
        <w:gridCol w:w="915"/>
        <w:gridCol w:w="805"/>
        <w:gridCol w:w="915"/>
        <w:gridCol w:w="805"/>
        <w:gridCol w:w="915"/>
        <w:gridCol w:w="805"/>
        <w:gridCol w:w="915"/>
        <w:gridCol w:w="805"/>
      </w:tblGrid>
      <w:tr w:rsidR="006F1A0C" w:rsidRPr="006F1A0C" w14:paraId="1C948FF1" w14:textId="77777777" w:rsidTr="006F1A0C">
        <w:trPr>
          <w:trHeight w:val="280"/>
        </w:trPr>
        <w:tc>
          <w:tcPr>
            <w:tcW w:w="860" w:type="dxa"/>
            <w:tcBorders>
              <w:top w:val="nil"/>
              <w:left w:val="nil"/>
              <w:bottom w:val="nil"/>
              <w:right w:val="nil"/>
            </w:tcBorders>
            <w:shd w:val="clear" w:color="000000" w:fill="FFFFFF"/>
            <w:noWrap/>
            <w:vAlign w:val="center"/>
            <w:hideMark/>
          </w:tcPr>
          <w:p w14:paraId="270E39E3"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 </w:t>
            </w:r>
          </w:p>
        </w:tc>
        <w:tc>
          <w:tcPr>
            <w:tcW w:w="1720" w:type="dxa"/>
            <w:gridSpan w:val="2"/>
            <w:tcBorders>
              <w:top w:val="nil"/>
              <w:left w:val="nil"/>
              <w:bottom w:val="single" w:sz="4" w:space="0" w:color="auto"/>
              <w:right w:val="nil"/>
            </w:tcBorders>
            <w:shd w:val="clear" w:color="000000" w:fill="FFFFFF"/>
            <w:noWrap/>
            <w:vAlign w:val="center"/>
            <w:hideMark/>
          </w:tcPr>
          <w:p w14:paraId="67CF6EA9"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Design</w:t>
            </w:r>
          </w:p>
        </w:tc>
        <w:tc>
          <w:tcPr>
            <w:tcW w:w="1720" w:type="dxa"/>
            <w:gridSpan w:val="2"/>
            <w:tcBorders>
              <w:top w:val="nil"/>
              <w:left w:val="nil"/>
              <w:bottom w:val="single" w:sz="4" w:space="0" w:color="auto"/>
              <w:right w:val="nil"/>
            </w:tcBorders>
            <w:shd w:val="clear" w:color="000000" w:fill="FFFFFF"/>
            <w:noWrap/>
            <w:vAlign w:val="center"/>
            <w:hideMark/>
          </w:tcPr>
          <w:p w14:paraId="1BD54840"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Scale</w:t>
            </w:r>
          </w:p>
        </w:tc>
        <w:tc>
          <w:tcPr>
            <w:tcW w:w="1720" w:type="dxa"/>
            <w:gridSpan w:val="2"/>
            <w:tcBorders>
              <w:top w:val="nil"/>
              <w:left w:val="nil"/>
              <w:bottom w:val="single" w:sz="4" w:space="0" w:color="auto"/>
              <w:right w:val="nil"/>
            </w:tcBorders>
            <w:shd w:val="clear" w:color="000000" w:fill="FFFFFF"/>
            <w:noWrap/>
            <w:vAlign w:val="center"/>
            <w:hideMark/>
          </w:tcPr>
          <w:p w14:paraId="60418695"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Completeness of data</w:t>
            </w:r>
          </w:p>
        </w:tc>
        <w:tc>
          <w:tcPr>
            <w:tcW w:w="1720" w:type="dxa"/>
            <w:gridSpan w:val="2"/>
            <w:tcBorders>
              <w:top w:val="nil"/>
              <w:left w:val="nil"/>
              <w:bottom w:val="single" w:sz="4" w:space="0" w:color="auto"/>
              <w:right w:val="nil"/>
            </w:tcBorders>
            <w:shd w:val="clear" w:color="000000" w:fill="FFFFFF"/>
            <w:noWrap/>
            <w:vAlign w:val="center"/>
            <w:hideMark/>
          </w:tcPr>
          <w:p w14:paraId="4CD4D8F8"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Data quality</w:t>
            </w:r>
          </w:p>
        </w:tc>
      </w:tr>
      <w:tr w:rsidR="006F1A0C" w:rsidRPr="006F1A0C" w14:paraId="5F44A8DF" w14:textId="77777777" w:rsidTr="006F1A0C">
        <w:trPr>
          <w:trHeight w:val="280"/>
        </w:trPr>
        <w:tc>
          <w:tcPr>
            <w:tcW w:w="860" w:type="dxa"/>
            <w:tcBorders>
              <w:top w:val="single" w:sz="4" w:space="0" w:color="auto"/>
              <w:left w:val="nil"/>
              <w:bottom w:val="nil"/>
              <w:right w:val="nil"/>
            </w:tcBorders>
            <w:shd w:val="clear" w:color="000000" w:fill="FFFFFF"/>
            <w:noWrap/>
            <w:vAlign w:val="bottom"/>
            <w:hideMark/>
          </w:tcPr>
          <w:p w14:paraId="0A62CEF8"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 </w:t>
            </w:r>
          </w:p>
        </w:tc>
        <w:tc>
          <w:tcPr>
            <w:tcW w:w="915" w:type="dxa"/>
            <w:tcBorders>
              <w:top w:val="nil"/>
              <w:left w:val="nil"/>
              <w:bottom w:val="single" w:sz="4" w:space="0" w:color="auto"/>
              <w:right w:val="nil"/>
            </w:tcBorders>
            <w:shd w:val="clear" w:color="000000" w:fill="FFFFFF"/>
            <w:noWrap/>
            <w:vAlign w:val="center"/>
            <w:hideMark/>
          </w:tcPr>
          <w:p w14:paraId="0BAABF56"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w:t>
            </w:r>
          </w:p>
        </w:tc>
        <w:tc>
          <w:tcPr>
            <w:tcW w:w="805" w:type="dxa"/>
            <w:tcBorders>
              <w:top w:val="nil"/>
              <w:left w:val="nil"/>
              <w:bottom w:val="single" w:sz="4" w:space="0" w:color="auto"/>
              <w:right w:val="nil"/>
            </w:tcBorders>
            <w:shd w:val="clear" w:color="000000" w:fill="FFFFFF"/>
            <w:noWrap/>
            <w:vAlign w:val="center"/>
            <w:hideMark/>
          </w:tcPr>
          <w:p w14:paraId="307B0568"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proofErr w:type="spellStart"/>
            <w:r w:rsidRPr="006F1A0C">
              <w:rPr>
                <w:rFonts w:ascii="Times New Roman" w:eastAsia="Times New Roman" w:hAnsi="Times New Roman" w:cs="Times New Roman"/>
                <w:color w:val="000000"/>
                <w:sz w:val="18"/>
                <w:szCs w:val="18"/>
                <w:lang w:val="en-GB" w:eastAsia="en-GB"/>
              </w:rPr>
              <w:t>freq</w:t>
            </w:r>
            <w:proofErr w:type="spellEnd"/>
          </w:p>
        </w:tc>
        <w:tc>
          <w:tcPr>
            <w:tcW w:w="915" w:type="dxa"/>
            <w:tcBorders>
              <w:top w:val="nil"/>
              <w:left w:val="nil"/>
              <w:bottom w:val="single" w:sz="4" w:space="0" w:color="auto"/>
              <w:right w:val="nil"/>
            </w:tcBorders>
            <w:shd w:val="clear" w:color="000000" w:fill="FFFFFF"/>
            <w:noWrap/>
            <w:vAlign w:val="center"/>
            <w:hideMark/>
          </w:tcPr>
          <w:p w14:paraId="7A8B4556"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w:t>
            </w:r>
          </w:p>
        </w:tc>
        <w:tc>
          <w:tcPr>
            <w:tcW w:w="805" w:type="dxa"/>
            <w:tcBorders>
              <w:top w:val="nil"/>
              <w:left w:val="nil"/>
              <w:bottom w:val="single" w:sz="4" w:space="0" w:color="auto"/>
              <w:right w:val="nil"/>
            </w:tcBorders>
            <w:shd w:val="clear" w:color="000000" w:fill="FFFFFF"/>
            <w:noWrap/>
            <w:vAlign w:val="center"/>
            <w:hideMark/>
          </w:tcPr>
          <w:p w14:paraId="4BEFFD49"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proofErr w:type="spellStart"/>
            <w:r w:rsidRPr="006F1A0C">
              <w:rPr>
                <w:rFonts w:ascii="Times New Roman" w:eastAsia="Times New Roman" w:hAnsi="Times New Roman" w:cs="Times New Roman"/>
                <w:color w:val="000000"/>
                <w:sz w:val="18"/>
                <w:szCs w:val="18"/>
                <w:lang w:val="en-GB" w:eastAsia="en-GB"/>
              </w:rPr>
              <w:t>freq</w:t>
            </w:r>
            <w:proofErr w:type="spellEnd"/>
          </w:p>
        </w:tc>
        <w:tc>
          <w:tcPr>
            <w:tcW w:w="915" w:type="dxa"/>
            <w:tcBorders>
              <w:top w:val="nil"/>
              <w:left w:val="nil"/>
              <w:bottom w:val="single" w:sz="4" w:space="0" w:color="auto"/>
              <w:right w:val="nil"/>
            </w:tcBorders>
            <w:shd w:val="clear" w:color="000000" w:fill="FFFFFF"/>
            <w:noWrap/>
            <w:vAlign w:val="center"/>
            <w:hideMark/>
          </w:tcPr>
          <w:p w14:paraId="50D4BBE6"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w:t>
            </w:r>
          </w:p>
        </w:tc>
        <w:tc>
          <w:tcPr>
            <w:tcW w:w="805" w:type="dxa"/>
            <w:tcBorders>
              <w:top w:val="nil"/>
              <w:left w:val="nil"/>
              <w:bottom w:val="single" w:sz="4" w:space="0" w:color="auto"/>
              <w:right w:val="nil"/>
            </w:tcBorders>
            <w:shd w:val="clear" w:color="000000" w:fill="FFFFFF"/>
            <w:noWrap/>
            <w:vAlign w:val="center"/>
            <w:hideMark/>
          </w:tcPr>
          <w:p w14:paraId="0C39535B"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proofErr w:type="spellStart"/>
            <w:r w:rsidRPr="006F1A0C">
              <w:rPr>
                <w:rFonts w:ascii="Times New Roman" w:eastAsia="Times New Roman" w:hAnsi="Times New Roman" w:cs="Times New Roman"/>
                <w:color w:val="000000"/>
                <w:sz w:val="18"/>
                <w:szCs w:val="18"/>
                <w:lang w:val="en-GB" w:eastAsia="en-GB"/>
              </w:rPr>
              <w:t>freq</w:t>
            </w:r>
            <w:proofErr w:type="spellEnd"/>
          </w:p>
        </w:tc>
        <w:tc>
          <w:tcPr>
            <w:tcW w:w="915" w:type="dxa"/>
            <w:tcBorders>
              <w:top w:val="nil"/>
              <w:left w:val="nil"/>
              <w:bottom w:val="single" w:sz="4" w:space="0" w:color="auto"/>
              <w:right w:val="nil"/>
            </w:tcBorders>
            <w:shd w:val="clear" w:color="000000" w:fill="FFFFFF"/>
            <w:noWrap/>
            <w:vAlign w:val="center"/>
            <w:hideMark/>
          </w:tcPr>
          <w:p w14:paraId="0E3F73A6"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r w:rsidRPr="006F1A0C">
              <w:rPr>
                <w:rFonts w:ascii="Times New Roman" w:eastAsia="Times New Roman" w:hAnsi="Times New Roman" w:cs="Times New Roman"/>
                <w:color w:val="000000"/>
                <w:sz w:val="18"/>
                <w:szCs w:val="18"/>
                <w:lang w:val="en-GB" w:eastAsia="en-GB"/>
              </w:rPr>
              <w:t>%</w:t>
            </w:r>
          </w:p>
        </w:tc>
        <w:tc>
          <w:tcPr>
            <w:tcW w:w="805" w:type="dxa"/>
            <w:tcBorders>
              <w:top w:val="nil"/>
              <w:left w:val="nil"/>
              <w:bottom w:val="single" w:sz="4" w:space="0" w:color="auto"/>
              <w:right w:val="nil"/>
            </w:tcBorders>
            <w:shd w:val="clear" w:color="000000" w:fill="FFFFFF"/>
            <w:noWrap/>
            <w:vAlign w:val="center"/>
            <w:hideMark/>
          </w:tcPr>
          <w:p w14:paraId="33445383" w14:textId="77777777" w:rsidR="006F1A0C" w:rsidRPr="006F1A0C" w:rsidRDefault="006F1A0C" w:rsidP="006F1A0C">
            <w:pPr>
              <w:spacing w:after="0" w:line="240" w:lineRule="auto"/>
              <w:jc w:val="center"/>
              <w:rPr>
                <w:rFonts w:ascii="Times New Roman" w:eastAsia="Times New Roman" w:hAnsi="Times New Roman" w:cs="Times New Roman"/>
                <w:color w:val="000000"/>
                <w:sz w:val="18"/>
                <w:szCs w:val="18"/>
                <w:lang w:val="en-GB" w:eastAsia="en-GB"/>
              </w:rPr>
            </w:pPr>
            <w:proofErr w:type="spellStart"/>
            <w:r w:rsidRPr="006F1A0C">
              <w:rPr>
                <w:rFonts w:ascii="Times New Roman" w:eastAsia="Times New Roman" w:hAnsi="Times New Roman" w:cs="Times New Roman"/>
                <w:color w:val="000000"/>
                <w:sz w:val="18"/>
                <w:szCs w:val="18"/>
                <w:lang w:val="en-GB" w:eastAsia="en-GB"/>
              </w:rPr>
              <w:t>freq</w:t>
            </w:r>
            <w:proofErr w:type="spellEnd"/>
          </w:p>
        </w:tc>
      </w:tr>
      <w:tr w:rsidR="006F1A0C" w:rsidRPr="006F1A0C" w14:paraId="1CEE7D64" w14:textId="77777777" w:rsidTr="006F1A0C">
        <w:trPr>
          <w:trHeight w:val="280"/>
        </w:trPr>
        <w:tc>
          <w:tcPr>
            <w:tcW w:w="860" w:type="dxa"/>
            <w:tcBorders>
              <w:top w:val="single" w:sz="4" w:space="0" w:color="auto"/>
              <w:left w:val="nil"/>
              <w:bottom w:val="nil"/>
              <w:right w:val="nil"/>
            </w:tcBorders>
            <w:shd w:val="clear" w:color="000000" w:fill="FFFFFF"/>
            <w:noWrap/>
            <w:vAlign w:val="bottom"/>
            <w:hideMark/>
          </w:tcPr>
          <w:p w14:paraId="680F5C82"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0</w:t>
            </w:r>
          </w:p>
        </w:tc>
        <w:tc>
          <w:tcPr>
            <w:tcW w:w="915" w:type="dxa"/>
            <w:tcBorders>
              <w:top w:val="nil"/>
              <w:left w:val="nil"/>
              <w:bottom w:val="nil"/>
              <w:right w:val="nil"/>
            </w:tcBorders>
            <w:shd w:val="clear" w:color="000000" w:fill="FFFFFF"/>
            <w:noWrap/>
            <w:vAlign w:val="bottom"/>
            <w:hideMark/>
          </w:tcPr>
          <w:p w14:paraId="305CDDD7"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3%</w:t>
            </w:r>
          </w:p>
        </w:tc>
        <w:tc>
          <w:tcPr>
            <w:tcW w:w="805" w:type="dxa"/>
            <w:tcBorders>
              <w:top w:val="nil"/>
              <w:left w:val="nil"/>
              <w:bottom w:val="nil"/>
              <w:right w:val="nil"/>
            </w:tcBorders>
            <w:shd w:val="clear" w:color="000000" w:fill="FFFFFF"/>
            <w:noWrap/>
            <w:vAlign w:val="bottom"/>
            <w:hideMark/>
          </w:tcPr>
          <w:p w14:paraId="75B7492F"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3</w:t>
            </w:r>
          </w:p>
        </w:tc>
        <w:tc>
          <w:tcPr>
            <w:tcW w:w="915" w:type="dxa"/>
            <w:tcBorders>
              <w:top w:val="nil"/>
              <w:left w:val="nil"/>
              <w:bottom w:val="nil"/>
              <w:right w:val="nil"/>
            </w:tcBorders>
            <w:shd w:val="clear" w:color="000000" w:fill="FFFFFF"/>
            <w:noWrap/>
            <w:vAlign w:val="bottom"/>
            <w:hideMark/>
          </w:tcPr>
          <w:p w14:paraId="137F863D"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17%</w:t>
            </w:r>
          </w:p>
        </w:tc>
        <w:tc>
          <w:tcPr>
            <w:tcW w:w="805" w:type="dxa"/>
            <w:tcBorders>
              <w:top w:val="nil"/>
              <w:left w:val="nil"/>
              <w:bottom w:val="nil"/>
              <w:right w:val="nil"/>
            </w:tcBorders>
            <w:shd w:val="clear" w:color="000000" w:fill="FFFFFF"/>
            <w:noWrap/>
            <w:vAlign w:val="bottom"/>
            <w:hideMark/>
          </w:tcPr>
          <w:p w14:paraId="1E4D96DF"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15</w:t>
            </w:r>
          </w:p>
        </w:tc>
        <w:tc>
          <w:tcPr>
            <w:tcW w:w="915" w:type="dxa"/>
            <w:tcBorders>
              <w:top w:val="nil"/>
              <w:left w:val="nil"/>
              <w:bottom w:val="nil"/>
              <w:right w:val="nil"/>
            </w:tcBorders>
            <w:shd w:val="clear" w:color="000000" w:fill="FFFFFF"/>
            <w:noWrap/>
            <w:vAlign w:val="bottom"/>
            <w:hideMark/>
          </w:tcPr>
          <w:p w14:paraId="21A1B225"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11%</w:t>
            </w:r>
          </w:p>
        </w:tc>
        <w:tc>
          <w:tcPr>
            <w:tcW w:w="805" w:type="dxa"/>
            <w:tcBorders>
              <w:top w:val="nil"/>
              <w:left w:val="nil"/>
              <w:bottom w:val="nil"/>
              <w:right w:val="nil"/>
            </w:tcBorders>
            <w:shd w:val="clear" w:color="000000" w:fill="FFFFFF"/>
            <w:noWrap/>
            <w:vAlign w:val="bottom"/>
            <w:hideMark/>
          </w:tcPr>
          <w:p w14:paraId="533BF3B5"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10</w:t>
            </w:r>
          </w:p>
        </w:tc>
        <w:tc>
          <w:tcPr>
            <w:tcW w:w="915" w:type="dxa"/>
            <w:tcBorders>
              <w:top w:val="nil"/>
              <w:left w:val="nil"/>
              <w:bottom w:val="nil"/>
              <w:right w:val="nil"/>
            </w:tcBorders>
            <w:shd w:val="clear" w:color="000000" w:fill="FFFFFF"/>
            <w:noWrap/>
            <w:vAlign w:val="bottom"/>
            <w:hideMark/>
          </w:tcPr>
          <w:p w14:paraId="3E013E6C"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14%</w:t>
            </w:r>
          </w:p>
        </w:tc>
        <w:tc>
          <w:tcPr>
            <w:tcW w:w="805" w:type="dxa"/>
            <w:tcBorders>
              <w:top w:val="nil"/>
              <w:left w:val="nil"/>
              <w:bottom w:val="nil"/>
              <w:right w:val="nil"/>
            </w:tcBorders>
            <w:shd w:val="clear" w:color="000000" w:fill="FFFFFF"/>
            <w:noWrap/>
            <w:vAlign w:val="bottom"/>
            <w:hideMark/>
          </w:tcPr>
          <w:p w14:paraId="50C47CA4"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12</w:t>
            </w:r>
          </w:p>
        </w:tc>
      </w:tr>
      <w:tr w:rsidR="006F1A0C" w:rsidRPr="006F1A0C" w14:paraId="53CA3DB2" w14:textId="77777777" w:rsidTr="006F1A0C">
        <w:trPr>
          <w:trHeight w:val="280"/>
        </w:trPr>
        <w:tc>
          <w:tcPr>
            <w:tcW w:w="860" w:type="dxa"/>
            <w:tcBorders>
              <w:top w:val="nil"/>
              <w:left w:val="nil"/>
              <w:bottom w:val="nil"/>
              <w:right w:val="nil"/>
            </w:tcBorders>
            <w:shd w:val="clear" w:color="000000" w:fill="FFFFFF"/>
            <w:noWrap/>
            <w:vAlign w:val="bottom"/>
            <w:hideMark/>
          </w:tcPr>
          <w:p w14:paraId="044D28B1"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w:t>
            </w:r>
          </w:p>
        </w:tc>
        <w:tc>
          <w:tcPr>
            <w:tcW w:w="915" w:type="dxa"/>
            <w:tcBorders>
              <w:top w:val="nil"/>
              <w:left w:val="nil"/>
              <w:bottom w:val="nil"/>
              <w:right w:val="nil"/>
            </w:tcBorders>
            <w:shd w:val="clear" w:color="000000" w:fill="FFFFFF"/>
            <w:noWrap/>
            <w:vAlign w:val="bottom"/>
            <w:hideMark/>
          </w:tcPr>
          <w:p w14:paraId="1F1ECD18"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24%</w:t>
            </w:r>
          </w:p>
        </w:tc>
        <w:tc>
          <w:tcPr>
            <w:tcW w:w="805" w:type="dxa"/>
            <w:tcBorders>
              <w:top w:val="nil"/>
              <w:left w:val="nil"/>
              <w:bottom w:val="nil"/>
              <w:right w:val="nil"/>
            </w:tcBorders>
            <w:shd w:val="clear" w:color="000000" w:fill="FFFFFF"/>
            <w:noWrap/>
            <w:vAlign w:val="bottom"/>
            <w:hideMark/>
          </w:tcPr>
          <w:p w14:paraId="7BAECD6F"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21</w:t>
            </w:r>
          </w:p>
        </w:tc>
        <w:tc>
          <w:tcPr>
            <w:tcW w:w="915" w:type="dxa"/>
            <w:tcBorders>
              <w:top w:val="nil"/>
              <w:left w:val="nil"/>
              <w:bottom w:val="nil"/>
              <w:right w:val="nil"/>
            </w:tcBorders>
            <w:shd w:val="clear" w:color="000000" w:fill="FFFFFF"/>
            <w:noWrap/>
            <w:vAlign w:val="bottom"/>
            <w:hideMark/>
          </w:tcPr>
          <w:p w14:paraId="7C0C129B"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20%</w:t>
            </w:r>
          </w:p>
        </w:tc>
        <w:tc>
          <w:tcPr>
            <w:tcW w:w="805" w:type="dxa"/>
            <w:tcBorders>
              <w:top w:val="nil"/>
              <w:left w:val="nil"/>
              <w:bottom w:val="nil"/>
              <w:right w:val="nil"/>
            </w:tcBorders>
            <w:shd w:val="clear" w:color="000000" w:fill="FFFFFF"/>
            <w:noWrap/>
            <w:vAlign w:val="bottom"/>
            <w:hideMark/>
          </w:tcPr>
          <w:p w14:paraId="7632CB1A"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17</w:t>
            </w:r>
          </w:p>
        </w:tc>
        <w:tc>
          <w:tcPr>
            <w:tcW w:w="915" w:type="dxa"/>
            <w:tcBorders>
              <w:top w:val="nil"/>
              <w:left w:val="nil"/>
              <w:bottom w:val="nil"/>
              <w:right w:val="nil"/>
            </w:tcBorders>
            <w:shd w:val="clear" w:color="000000" w:fill="FFFFFF"/>
            <w:noWrap/>
            <w:vAlign w:val="bottom"/>
            <w:hideMark/>
          </w:tcPr>
          <w:p w14:paraId="15A69BF5"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23%</w:t>
            </w:r>
          </w:p>
        </w:tc>
        <w:tc>
          <w:tcPr>
            <w:tcW w:w="805" w:type="dxa"/>
            <w:tcBorders>
              <w:top w:val="nil"/>
              <w:left w:val="nil"/>
              <w:bottom w:val="nil"/>
              <w:right w:val="nil"/>
            </w:tcBorders>
            <w:shd w:val="clear" w:color="000000" w:fill="FFFFFF"/>
            <w:noWrap/>
            <w:vAlign w:val="bottom"/>
            <w:hideMark/>
          </w:tcPr>
          <w:p w14:paraId="33B9D50E"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20</w:t>
            </w:r>
          </w:p>
        </w:tc>
        <w:tc>
          <w:tcPr>
            <w:tcW w:w="915" w:type="dxa"/>
            <w:tcBorders>
              <w:top w:val="nil"/>
              <w:left w:val="nil"/>
              <w:bottom w:val="nil"/>
              <w:right w:val="nil"/>
            </w:tcBorders>
            <w:shd w:val="clear" w:color="000000" w:fill="FFFFFF"/>
            <w:noWrap/>
            <w:vAlign w:val="bottom"/>
            <w:hideMark/>
          </w:tcPr>
          <w:p w14:paraId="7B2F45C3"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28%</w:t>
            </w:r>
          </w:p>
        </w:tc>
        <w:tc>
          <w:tcPr>
            <w:tcW w:w="805" w:type="dxa"/>
            <w:tcBorders>
              <w:top w:val="nil"/>
              <w:left w:val="nil"/>
              <w:bottom w:val="nil"/>
              <w:right w:val="nil"/>
            </w:tcBorders>
            <w:shd w:val="clear" w:color="000000" w:fill="FFFFFF"/>
            <w:noWrap/>
            <w:vAlign w:val="bottom"/>
            <w:hideMark/>
          </w:tcPr>
          <w:p w14:paraId="5F943536"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24</w:t>
            </w:r>
          </w:p>
        </w:tc>
      </w:tr>
      <w:tr w:rsidR="006F1A0C" w:rsidRPr="006F1A0C" w14:paraId="7794F5F5" w14:textId="77777777" w:rsidTr="006F1A0C">
        <w:trPr>
          <w:trHeight w:val="280"/>
        </w:trPr>
        <w:tc>
          <w:tcPr>
            <w:tcW w:w="860" w:type="dxa"/>
            <w:tcBorders>
              <w:top w:val="nil"/>
              <w:left w:val="nil"/>
              <w:bottom w:val="nil"/>
              <w:right w:val="nil"/>
            </w:tcBorders>
            <w:shd w:val="clear" w:color="000000" w:fill="FFFFFF"/>
            <w:noWrap/>
            <w:vAlign w:val="bottom"/>
            <w:hideMark/>
          </w:tcPr>
          <w:p w14:paraId="10ADB0C8"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w:t>
            </w:r>
          </w:p>
        </w:tc>
        <w:tc>
          <w:tcPr>
            <w:tcW w:w="915" w:type="dxa"/>
            <w:tcBorders>
              <w:top w:val="nil"/>
              <w:left w:val="nil"/>
              <w:bottom w:val="nil"/>
              <w:right w:val="nil"/>
            </w:tcBorders>
            <w:shd w:val="clear" w:color="000000" w:fill="FFFFFF"/>
            <w:noWrap/>
            <w:vAlign w:val="bottom"/>
            <w:hideMark/>
          </w:tcPr>
          <w:p w14:paraId="72639755"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29%</w:t>
            </w:r>
          </w:p>
        </w:tc>
        <w:tc>
          <w:tcPr>
            <w:tcW w:w="805" w:type="dxa"/>
            <w:tcBorders>
              <w:top w:val="nil"/>
              <w:left w:val="nil"/>
              <w:bottom w:val="nil"/>
              <w:right w:val="nil"/>
            </w:tcBorders>
            <w:shd w:val="clear" w:color="000000" w:fill="FFFFFF"/>
            <w:noWrap/>
            <w:vAlign w:val="bottom"/>
            <w:hideMark/>
          </w:tcPr>
          <w:p w14:paraId="71B19E4C"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25</w:t>
            </w:r>
          </w:p>
        </w:tc>
        <w:tc>
          <w:tcPr>
            <w:tcW w:w="915" w:type="dxa"/>
            <w:tcBorders>
              <w:top w:val="nil"/>
              <w:left w:val="nil"/>
              <w:bottom w:val="nil"/>
              <w:right w:val="nil"/>
            </w:tcBorders>
            <w:shd w:val="clear" w:color="000000" w:fill="FFFFFF"/>
            <w:noWrap/>
            <w:vAlign w:val="bottom"/>
            <w:hideMark/>
          </w:tcPr>
          <w:p w14:paraId="4612C4B7"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23%</w:t>
            </w:r>
          </w:p>
        </w:tc>
        <w:tc>
          <w:tcPr>
            <w:tcW w:w="805" w:type="dxa"/>
            <w:tcBorders>
              <w:top w:val="nil"/>
              <w:left w:val="nil"/>
              <w:bottom w:val="nil"/>
              <w:right w:val="nil"/>
            </w:tcBorders>
            <w:shd w:val="clear" w:color="000000" w:fill="FFFFFF"/>
            <w:noWrap/>
            <w:vAlign w:val="bottom"/>
            <w:hideMark/>
          </w:tcPr>
          <w:p w14:paraId="59118B1A"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20</w:t>
            </w:r>
          </w:p>
        </w:tc>
        <w:tc>
          <w:tcPr>
            <w:tcW w:w="915" w:type="dxa"/>
            <w:tcBorders>
              <w:top w:val="nil"/>
              <w:left w:val="nil"/>
              <w:bottom w:val="nil"/>
              <w:right w:val="nil"/>
            </w:tcBorders>
            <w:shd w:val="clear" w:color="000000" w:fill="FFFFFF"/>
            <w:noWrap/>
            <w:vAlign w:val="bottom"/>
            <w:hideMark/>
          </w:tcPr>
          <w:p w14:paraId="1112507F"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23%</w:t>
            </w:r>
          </w:p>
        </w:tc>
        <w:tc>
          <w:tcPr>
            <w:tcW w:w="805" w:type="dxa"/>
            <w:tcBorders>
              <w:top w:val="nil"/>
              <w:left w:val="nil"/>
              <w:bottom w:val="nil"/>
              <w:right w:val="nil"/>
            </w:tcBorders>
            <w:shd w:val="clear" w:color="000000" w:fill="FFFFFF"/>
            <w:noWrap/>
            <w:vAlign w:val="bottom"/>
            <w:hideMark/>
          </w:tcPr>
          <w:p w14:paraId="06A6C8C5"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20</w:t>
            </w:r>
          </w:p>
        </w:tc>
        <w:tc>
          <w:tcPr>
            <w:tcW w:w="915" w:type="dxa"/>
            <w:tcBorders>
              <w:top w:val="nil"/>
              <w:left w:val="nil"/>
              <w:bottom w:val="nil"/>
              <w:right w:val="nil"/>
            </w:tcBorders>
            <w:shd w:val="clear" w:color="000000" w:fill="FFFFFF"/>
            <w:noWrap/>
            <w:vAlign w:val="bottom"/>
            <w:hideMark/>
          </w:tcPr>
          <w:p w14:paraId="4770DC9F"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25%</w:t>
            </w:r>
          </w:p>
        </w:tc>
        <w:tc>
          <w:tcPr>
            <w:tcW w:w="805" w:type="dxa"/>
            <w:tcBorders>
              <w:top w:val="nil"/>
              <w:left w:val="nil"/>
              <w:bottom w:val="nil"/>
              <w:right w:val="nil"/>
            </w:tcBorders>
            <w:shd w:val="clear" w:color="000000" w:fill="FFFFFF"/>
            <w:noWrap/>
            <w:vAlign w:val="bottom"/>
            <w:hideMark/>
          </w:tcPr>
          <w:p w14:paraId="4FCC9C4C"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22</w:t>
            </w:r>
          </w:p>
        </w:tc>
      </w:tr>
      <w:tr w:rsidR="006F1A0C" w:rsidRPr="006F1A0C" w14:paraId="06D96CBD" w14:textId="77777777" w:rsidTr="006F1A0C">
        <w:trPr>
          <w:trHeight w:val="280"/>
        </w:trPr>
        <w:tc>
          <w:tcPr>
            <w:tcW w:w="860" w:type="dxa"/>
            <w:tcBorders>
              <w:top w:val="nil"/>
              <w:left w:val="nil"/>
              <w:bottom w:val="nil"/>
              <w:right w:val="nil"/>
            </w:tcBorders>
            <w:shd w:val="clear" w:color="000000" w:fill="FFFFFF"/>
            <w:noWrap/>
            <w:vAlign w:val="bottom"/>
            <w:hideMark/>
          </w:tcPr>
          <w:p w14:paraId="28ACBCDB"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3</w:t>
            </w:r>
          </w:p>
        </w:tc>
        <w:tc>
          <w:tcPr>
            <w:tcW w:w="915" w:type="dxa"/>
            <w:tcBorders>
              <w:top w:val="nil"/>
              <w:left w:val="nil"/>
              <w:bottom w:val="nil"/>
              <w:right w:val="nil"/>
            </w:tcBorders>
            <w:shd w:val="clear" w:color="000000" w:fill="FFFFFF"/>
            <w:noWrap/>
            <w:vAlign w:val="bottom"/>
            <w:hideMark/>
          </w:tcPr>
          <w:p w14:paraId="05D5D2FD"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28%</w:t>
            </w:r>
          </w:p>
        </w:tc>
        <w:tc>
          <w:tcPr>
            <w:tcW w:w="805" w:type="dxa"/>
            <w:tcBorders>
              <w:top w:val="nil"/>
              <w:left w:val="nil"/>
              <w:bottom w:val="nil"/>
              <w:right w:val="nil"/>
            </w:tcBorders>
            <w:shd w:val="clear" w:color="000000" w:fill="FFFFFF"/>
            <w:noWrap/>
            <w:vAlign w:val="bottom"/>
            <w:hideMark/>
          </w:tcPr>
          <w:p w14:paraId="770BD493"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24</w:t>
            </w:r>
          </w:p>
        </w:tc>
        <w:tc>
          <w:tcPr>
            <w:tcW w:w="915" w:type="dxa"/>
            <w:tcBorders>
              <w:top w:val="nil"/>
              <w:left w:val="nil"/>
              <w:bottom w:val="nil"/>
              <w:right w:val="nil"/>
            </w:tcBorders>
            <w:shd w:val="clear" w:color="000000" w:fill="FFFFFF"/>
            <w:noWrap/>
            <w:vAlign w:val="bottom"/>
            <w:hideMark/>
          </w:tcPr>
          <w:p w14:paraId="1BE7131A"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34%</w:t>
            </w:r>
          </w:p>
        </w:tc>
        <w:tc>
          <w:tcPr>
            <w:tcW w:w="805" w:type="dxa"/>
            <w:tcBorders>
              <w:top w:val="nil"/>
              <w:left w:val="nil"/>
              <w:bottom w:val="nil"/>
              <w:right w:val="nil"/>
            </w:tcBorders>
            <w:shd w:val="clear" w:color="000000" w:fill="FFFFFF"/>
            <w:noWrap/>
            <w:vAlign w:val="bottom"/>
            <w:hideMark/>
          </w:tcPr>
          <w:p w14:paraId="0AD47E20"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30</w:t>
            </w:r>
          </w:p>
        </w:tc>
        <w:tc>
          <w:tcPr>
            <w:tcW w:w="915" w:type="dxa"/>
            <w:tcBorders>
              <w:top w:val="nil"/>
              <w:left w:val="nil"/>
              <w:bottom w:val="nil"/>
              <w:right w:val="nil"/>
            </w:tcBorders>
            <w:shd w:val="clear" w:color="000000" w:fill="FFFFFF"/>
            <w:noWrap/>
            <w:vAlign w:val="bottom"/>
            <w:hideMark/>
          </w:tcPr>
          <w:p w14:paraId="14F75583"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28%</w:t>
            </w:r>
          </w:p>
        </w:tc>
        <w:tc>
          <w:tcPr>
            <w:tcW w:w="805" w:type="dxa"/>
            <w:tcBorders>
              <w:top w:val="nil"/>
              <w:left w:val="nil"/>
              <w:bottom w:val="nil"/>
              <w:right w:val="nil"/>
            </w:tcBorders>
            <w:shd w:val="clear" w:color="000000" w:fill="FFFFFF"/>
            <w:noWrap/>
            <w:vAlign w:val="bottom"/>
            <w:hideMark/>
          </w:tcPr>
          <w:p w14:paraId="6F984BCB"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24</w:t>
            </w:r>
          </w:p>
        </w:tc>
        <w:tc>
          <w:tcPr>
            <w:tcW w:w="915" w:type="dxa"/>
            <w:tcBorders>
              <w:top w:val="nil"/>
              <w:left w:val="nil"/>
              <w:bottom w:val="nil"/>
              <w:right w:val="nil"/>
            </w:tcBorders>
            <w:shd w:val="clear" w:color="000000" w:fill="FFFFFF"/>
            <w:noWrap/>
            <w:vAlign w:val="bottom"/>
            <w:hideMark/>
          </w:tcPr>
          <w:p w14:paraId="40A09658"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20%</w:t>
            </w:r>
          </w:p>
        </w:tc>
        <w:tc>
          <w:tcPr>
            <w:tcW w:w="805" w:type="dxa"/>
            <w:tcBorders>
              <w:top w:val="nil"/>
              <w:left w:val="nil"/>
              <w:bottom w:val="nil"/>
              <w:right w:val="nil"/>
            </w:tcBorders>
            <w:shd w:val="clear" w:color="000000" w:fill="FFFFFF"/>
            <w:noWrap/>
            <w:vAlign w:val="bottom"/>
            <w:hideMark/>
          </w:tcPr>
          <w:p w14:paraId="6BB48183"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17</w:t>
            </w:r>
          </w:p>
        </w:tc>
      </w:tr>
      <w:tr w:rsidR="006F1A0C" w:rsidRPr="006F1A0C" w14:paraId="651BCB91" w14:textId="77777777" w:rsidTr="006F1A0C">
        <w:trPr>
          <w:trHeight w:val="280"/>
        </w:trPr>
        <w:tc>
          <w:tcPr>
            <w:tcW w:w="860" w:type="dxa"/>
            <w:tcBorders>
              <w:top w:val="nil"/>
              <w:left w:val="nil"/>
              <w:bottom w:val="single" w:sz="4" w:space="0" w:color="auto"/>
              <w:right w:val="nil"/>
            </w:tcBorders>
            <w:shd w:val="clear" w:color="000000" w:fill="FFFFFF"/>
            <w:noWrap/>
            <w:vAlign w:val="bottom"/>
            <w:hideMark/>
          </w:tcPr>
          <w:p w14:paraId="5E2D42BC"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4</w:t>
            </w:r>
          </w:p>
        </w:tc>
        <w:tc>
          <w:tcPr>
            <w:tcW w:w="915" w:type="dxa"/>
            <w:tcBorders>
              <w:top w:val="nil"/>
              <w:left w:val="nil"/>
              <w:bottom w:val="single" w:sz="4" w:space="0" w:color="auto"/>
              <w:right w:val="nil"/>
            </w:tcBorders>
            <w:shd w:val="clear" w:color="000000" w:fill="FFFFFF"/>
            <w:noWrap/>
            <w:vAlign w:val="bottom"/>
            <w:hideMark/>
          </w:tcPr>
          <w:p w14:paraId="0966095B"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16%</w:t>
            </w:r>
          </w:p>
        </w:tc>
        <w:tc>
          <w:tcPr>
            <w:tcW w:w="805" w:type="dxa"/>
            <w:tcBorders>
              <w:top w:val="nil"/>
              <w:left w:val="nil"/>
              <w:bottom w:val="single" w:sz="4" w:space="0" w:color="auto"/>
              <w:right w:val="nil"/>
            </w:tcBorders>
            <w:shd w:val="clear" w:color="000000" w:fill="FFFFFF"/>
            <w:noWrap/>
            <w:vAlign w:val="bottom"/>
            <w:hideMark/>
          </w:tcPr>
          <w:p w14:paraId="2A81A07B"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14</w:t>
            </w:r>
          </w:p>
        </w:tc>
        <w:tc>
          <w:tcPr>
            <w:tcW w:w="915" w:type="dxa"/>
            <w:tcBorders>
              <w:top w:val="nil"/>
              <w:left w:val="nil"/>
              <w:bottom w:val="single" w:sz="4" w:space="0" w:color="auto"/>
              <w:right w:val="nil"/>
            </w:tcBorders>
            <w:shd w:val="clear" w:color="000000" w:fill="FFFFFF"/>
            <w:noWrap/>
            <w:vAlign w:val="bottom"/>
            <w:hideMark/>
          </w:tcPr>
          <w:p w14:paraId="49F65FE8"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6%</w:t>
            </w:r>
          </w:p>
        </w:tc>
        <w:tc>
          <w:tcPr>
            <w:tcW w:w="805" w:type="dxa"/>
            <w:tcBorders>
              <w:top w:val="nil"/>
              <w:left w:val="nil"/>
              <w:bottom w:val="single" w:sz="4" w:space="0" w:color="auto"/>
              <w:right w:val="nil"/>
            </w:tcBorders>
            <w:shd w:val="clear" w:color="000000" w:fill="FFFFFF"/>
            <w:noWrap/>
            <w:vAlign w:val="bottom"/>
            <w:hideMark/>
          </w:tcPr>
          <w:p w14:paraId="0BCA1D3A"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5</w:t>
            </w:r>
          </w:p>
        </w:tc>
        <w:tc>
          <w:tcPr>
            <w:tcW w:w="915" w:type="dxa"/>
            <w:tcBorders>
              <w:top w:val="nil"/>
              <w:left w:val="nil"/>
              <w:bottom w:val="single" w:sz="4" w:space="0" w:color="auto"/>
              <w:right w:val="nil"/>
            </w:tcBorders>
            <w:shd w:val="clear" w:color="000000" w:fill="FFFFFF"/>
            <w:noWrap/>
            <w:vAlign w:val="bottom"/>
            <w:hideMark/>
          </w:tcPr>
          <w:p w14:paraId="63CFFAA8"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15%</w:t>
            </w:r>
          </w:p>
        </w:tc>
        <w:tc>
          <w:tcPr>
            <w:tcW w:w="805" w:type="dxa"/>
            <w:tcBorders>
              <w:top w:val="nil"/>
              <w:left w:val="nil"/>
              <w:bottom w:val="single" w:sz="4" w:space="0" w:color="auto"/>
              <w:right w:val="nil"/>
            </w:tcBorders>
            <w:shd w:val="clear" w:color="000000" w:fill="FFFFFF"/>
            <w:noWrap/>
            <w:vAlign w:val="bottom"/>
            <w:hideMark/>
          </w:tcPr>
          <w:p w14:paraId="3CCFEEE6"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13</w:t>
            </w:r>
          </w:p>
        </w:tc>
        <w:tc>
          <w:tcPr>
            <w:tcW w:w="915" w:type="dxa"/>
            <w:tcBorders>
              <w:top w:val="nil"/>
              <w:left w:val="nil"/>
              <w:bottom w:val="single" w:sz="4" w:space="0" w:color="auto"/>
              <w:right w:val="nil"/>
            </w:tcBorders>
            <w:shd w:val="clear" w:color="000000" w:fill="FFFFFF"/>
            <w:noWrap/>
            <w:vAlign w:val="bottom"/>
            <w:hideMark/>
          </w:tcPr>
          <w:p w14:paraId="100CCEAA"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14%</w:t>
            </w:r>
          </w:p>
        </w:tc>
        <w:tc>
          <w:tcPr>
            <w:tcW w:w="805" w:type="dxa"/>
            <w:tcBorders>
              <w:top w:val="nil"/>
              <w:left w:val="nil"/>
              <w:bottom w:val="single" w:sz="4" w:space="0" w:color="auto"/>
              <w:right w:val="nil"/>
            </w:tcBorders>
            <w:shd w:val="clear" w:color="000000" w:fill="FFFFFF"/>
            <w:noWrap/>
            <w:vAlign w:val="bottom"/>
            <w:hideMark/>
          </w:tcPr>
          <w:p w14:paraId="566112D1" w14:textId="77777777" w:rsidR="006F1A0C" w:rsidRPr="006F1A0C" w:rsidRDefault="006F1A0C" w:rsidP="006F1A0C">
            <w:pPr>
              <w:spacing w:after="0" w:line="240" w:lineRule="auto"/>
              <w:jc w:val="center"/>
              <w:rPr>
                <w:rFonts w:ascii="Perpetua" w:eastAsia="Times New Roman" w:hAnsi="Perpetua" w:cs="Times New Roman"/>
                <w:color w:val="000000"/>
                <w:sz w:val="20"/>
                <w:szCs w:val="20"/>
                <w:lang w:val="en-GB" w:eastAsia="en-GB"/>
              </w:rPr>
            </w:pPr>
            <w:r w:rsidRPr="006F1A0C">
              <w:rPr>
                <w:rFonts w:ascii="Perpetua" w:eastAsia="Times New Roman" w:hAnsi="Perpetua" w:cs="Times New Roman"/>
                <w:color w:val="000000"/>
                <w:sz w:val="20"/>
                <w:szCs w:val="20"/>
                <w:lang w:val="en-GB" w:eastAsia="en-GB"/>
              </w:rPr>
              <w:t>12</w:t>
            </w:r>
          </w:p>
        </w:tc>
      </w:tr>
    </w:tbl>
    <w:p w14:paraId="11C1F40F" w14:textId="079D9EE5" w:rsidR="00A756D5" w:rsidRPr="006F0032" w:rsidRDefault="00A756D5" w:rsidP="00625BA2">
      <w:pPr>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Source: Authors’ own elaboration</w:t>
      </w:r>
    </w:p>
    <w:p w14:paraId="190FBE7E" w14:textId="77777777" w:rsidR="00A37375" w:rsidRPr="006F0032" w:rsidRDefault="00A37375" w:rsidP="00625BA2">
      <w:pPr>
        <w:spacing w:line="276" w:lineRule="auto"/>
        <w:jc w:val="both"/>
        <w:rPr>
          <w:rFonts w:ascii="Times New Roman" w:hAnsi="Times New Roman" w:cs="Times New Roman"/>
          <w:b/>
          <w:bCs/>
          <w:sz w:val="24"/>
          <w:szCs w:val="24"/>
          <w:lang w:val="en-GB"/>
        </w:rPr>
      </w:pPr>
    </w:p>
    <w:p w14:paraId="043161D5" w14:textId="77777777" w:rsidR="00CA6999" w:rsidRPr="006F0032" w:rsidRDefault="00CA6999"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w:t>
      </w:r>
      <w:r w:rsidRPr="00BD1D60">
        <w:rPr>
          <w:rFonts w:ascii="Times New Roman" w:hAnsi="Times New Roman" w:cs="Times New Roman"/>
          <w:sz w:val="24"/>
          <w:szCs w:val="24"/>
          <w:lang w:val="en-GB"/>
        </w:rPr>
        <w:t xml:space="preserve">e analysed our data in the following </w:t>
      </w:r>
      <w:r>
        <w:rPr>
          <w:rFonts w:ascii="Times New Roman" w:hAnsi="Times New Roman" w:cs="Times New Roman"/>
          <w:sz w:val="24"/>
          <w:szCs w:val="24"/>
          <w:lang w:val="en-GB"/>
        </w:rPr>
        <w:t>steps</w:t>
      </w:r>
      <w:r w:rsidRPr="00BD1D60">
        <w:rPr>
          <w:rFonts w:ascii="Times New Roman" w:hAnsi="Times New Roman" w:cs="Times New Roman"/>
          <w:sz w:val="24"/>
          <w:szCs w:val="24"/>
          <w:lang w:val="en-GB"/>
        </w:rPr>
        <w:t xml:space="preserve">. Firstly, we applied a deductive approach, </w:t>
      </w:r>
      <w:r>
        <w:rPr>
          <w:rFonts w:ascii="Times New Roman" w:hAnsi="Times New Roman" w:cs="Times New Roman"/>
          <w:sz w:val="24"/>
          <w:szCs w:val="24"/>
          <w:lang w:val="en-GB"/>
        </w:rPr>
        <w:t xml:space="preserve">after having </w:t>
      </w:r>
      <w:r w:rsidRPr="00BD1D60">
        <w:rPr>
          <w:rFonts w:ascii="Times New Roman" w:hAnsi="Times New Roman" w:cs="Times New Roman"/>
          <w:sz w:val="24"/>
          <w:szCs w:val="24"/>
          <w:lang w:val="en-GB"/>
        </w:rPr>
        <w:t xml:space="preserve">conceived </w:t>
      </w:r>
      <w:r>
        <w:rPr>
          <w:rFonts w:ascii="Times New Roman" w:hAnsi="Times New Roman" w:cs="Times New Roman"/>
          <w:sz w:val="24"/>
          <w:szCs w:val="24"/>
          <w:lang w:val="en-GB"/>
        </w:rPr>
        <w:t>a</w:t>
      </w:r>
      <w:r w:rsidRPr="00BD1D60">
        <w:rPr>
          <w:rFonts w:ascii="Times New Roman" w:hAnsi="Times New Roman" w:cs="Times New Roman"/>
          <w:sz w:val="24"/>
          <w:szCs w:val="24"/>
          <w:lang w:val="en-GB"/>
        </w:rPr>
        <w:t xml:space="preserve"> ‘logic model’, which argues that change can be determined from the inputs of an intervention through to intermediary and then final outcomes through social mechanisms</w:t>
      </w:r>
      <w:r>
        <w:rPr>
          <w:rFonts w:ascii="Times New Roman" w:hAnsi="Times New Roman" w:cs="Times New Roman"/>
          <w:sz w:val="24"/>
          <w:szCs w:val="24"/>
          <w:lang w:val="en-GB"/>
        </w:rPr>
        <w:t xml:space="preserve"> (Pawson, 2001)</w:t>
      </w:r>
      <w:r w:rsidRPr="00BD1D60">
        <w:rPr>
          <w:rFonts w:ascii="Times New Roman" w:hAnsi="Times New Roman" w:cs="Times New Roman"/>
          <w:sz w:val="24"/>
          <w:szCs w:val="24"/>
          <w:lang w:val="en-GB"/>
        </w:rPr>
        <w:t xml:space="preserve">. In </w:t>
      </w:r>
      <w:r>
        <w:rPr>
          <w:rFonts w:ascii="Times New Roman" w:hAnsi="Times New Roman" w:cs="Times New Roman"/>
          <w:sz w:val="24"/>
          <w:szCs w:val="24"/>
          <w:lang w:val="en-GB"/>
        </w:rPr>
        <w:t>line with</w:t>
      </w:r>
      <w:r w:rsidRPr="00BD1D60">
        <w:rPr>
          <w:rFonts w:ascii="Times New Roman" w:hAnsi="Times New Roman" w:cs="Times New Roman"/>
          <w:sz w:val="24"/>
          <w:szCs w:val="24"/>
          <w:lang w:val="en-GB"/>
        </w:rPr>
        <w:t xml:space="preserve"> deductive approach, we then undertook a more inductive perspective to </w:t>
      </w:r>
      <w:r>
        <w:rPr>
          <w:rFonts w:ascii="Times New Roman" w:hAnsi="Times New Roman" w:cs="Times New Roman"/>
          <w:sz w:val="24"/>
          <w:szCs w:val="24"/>
          <w:lang w:val="en-GB"/>
        </w:rPr>
        <w:t>examining</w:t>
      </w:r>
      <w:r w:rsidRPr="00BD1D60">
        <w:rPr>
          <w:rFonts w:ascii="Times New Roman" w:hAnsi="Times New Roman" w:cs="Times New Roman"/>
          <w:sz w:val="24"/>
          <w:szCs w:val="24"/>
          <w:lang w:val="en-GB"/>
        </w:rPr>
        <w:t xml:space="preserve"> the data </w:t>
      </w:r>
      <w:r>
        <w:rPr>
          <w:rFonts w:ascii="Times New Roman" w:hAnsi="Times New Roman" w:cs="Times New Roman"/>
          <w:sz w:val="24"/>
          <w:szCs w:val="24"/>
          <w:lang w:val="en-GB"/>
        </w:rPr>
        <w:t xml:space="preserve">of </w:t>
      </w:r>
      <w:r w:rsidRPr="00BD1D60">
        <w:rPr>
          <w:rFonts w:ascii="Times New Roman" w:hAnsi="Times New Roman" w:cs="Times New Roman"/>
          <w:sz w:val="24"/>
          <w:szCs w:val="24"/>
          <w:lang w:val="en-GB"/>
        </w:rPr>
        <w:t xml:space="preserve">the extraction forms (Strauss, 1987). </w:t>
      </w:r>
      <w:r>
        <w:rPr>
          <w:rFonts w:ascii="Times New Roman" w:hAnsi="Times New Roman" w:cs="Times New Roman"/>
          <w:sz w:val="24"/>
          <w:szCs w:val="24"/>
          <w:lang w:val="en-GB"/>
        </w:rPr>
        <w:t>W</w:t>
      </w:r>
      <w:r w:rsidRPr="00BD1D60">
        <w:rPr>
          <w:rFonts w:ascii="Times New Roman" w:hAnsi="Times New Roman" w:cs="Times New Roman"/>
          <w:sz w:val="24"/>
          <w:szCs w:val="24"/>
          <w:lang w:val="en-GB"/>
        </w:rPr>
        <w:t>e attempted to ascertain the</w:t>
      </w:r>
      <w:r>
        <w:rPr>
          <w:rFonts w:ascii="Times New Roman" w:hAnsi="Times New Roman" w:cs="Times New Roman"/>
          <w:sz w:val="24"/>
          <w:szCs w:val="24"/>
          <w:lang w:val="en-GB"/>
        </w:rPr>
        <w:t xml:space="preserve"> </w:t>
      </w:r>
      <w:r w:rsidRPr="00BD1D60">
        <w:rPr>
          <w:rFonts w:ascii="Times New Roman" w:hAnsi="Times New Roman" w:cs="Times New Roman"/>
          <w:sz w:val="24"/>
          <w:szCs w:val="24"/>
          <w:lang w:val="en-GB"/>
        </w:rPr>
        <w:t xml:space="preserve">categories which emerged from the data and then: </w:t>
      </w:r>
      <w:proofErr w:type="spellStart"/>
      <w:r w:rsidRPr="00BD1D60">
        <w:rPr>
          <w:rFonts w:ascii="Times New Roman" w:hAnsi="Times New Roman" w:cs="Times New Roman"/>
          <w:sz w:val="24"/>
          <w:szCs w:val="24"/>
          <w:lang w:val="en-GB"/>
        </w:rPr>
        <w:t>i</w:t>
      </w:r>
      <w:proofErr w:type="spellEnd"/>
      <w:r w:rsidRPr="00BD1D6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BD1D60">
        <w:rPr>
          <w:rFonts w:ascii="Times New Roman" w:hAnsi="Times New Roman" w:cs="Times New Roman"/>
          <w:sz w:val="24"/>
          <w:szCs w:val="24"/>
          <w:lang w:val="en-GB"/>
        </w:rPr>
        <w:t xml:space="preserve">examine the relationships between these categories; ii) </w:t>
      </w:r>
      <w:r>
        <w:rPr>
          <w:rFonts w:ascii="Times New Roman" w:hAnsi="Times New Roman" w:cs="Times New Roman"/>
          <w:sz w:val="24"/>
          <w:szCs w:val="24"/>
          <w:lang w:val="en-GB"/>
        </w:rPr>
        <w:t xml:space="preserve">to </w:t>
      </w:r>
      <w:r w:rsidRPr="00BD1D60">
        <w:rPr>
          <w:rFonts w:ascii="Times New Roman" w:hAnsi="Times New Roman" w:cs="Times New Roman"/>
          <w:sz w:val="24"/>
          <w:szCs w:val="24"/>
          <w:lang w:val="en-GB"/>
        </w:rPr>
        <w:t xml:space="preserve">develop these into conceptual hierarchies with linkages within and between hierarchies; and finally, iii) </w:t>
      </w:r>
      <w:r>
        <w:rPr>
          <w:rFonts w:ascii="Times New Roman" w:hAnsi="Times New Roman" w:cs="Times New Roman"/>
          <w:sz w:val="24"/>
          <w:szCs w:val="24"/>
          <w:lang w:val="en-GB"/>
        </w:rPr>
        <w:t xml:space="preserve">to clarify </w:t>
      </w:r>
      <w:r w:rsidRPr="00BD1D60">
        <w:rPr>
          <w:rFonts w:ascii="Times New Roman" w:hAnsi="Times New Roman" w:cs="Times New Roman"/>
          <w:sz w:val="24"/>
          <w:szCs w:val="24"/>
          <w:lang w:val="en-GB"/>
        </w:rPr>
        <w:t xml:space="preserve">how these might augment our understanding </w:t>
      </w:r>
      <w:r>
        <w:rPr>
          <w:rFonts w:ascii="Times New Roman" w:hAnsi="Times New Roman" w:cs="Times New Roman"/>
          <w:sz w:val="24"/>
          <w:szCs w:val="24"/>
          <w:lang w:val="en-GB"/>
        </w:rPr>
        <w:t xml:space="preserve">through the inclusion of </w:t>
      </w:r>
      <w:r w:rsidRPr="00BD1D60">
        <w:rPr>
          <w:rFonts w:ascii="Times New Roman" w:hAnsi="Times New Roman" w:cs="Times New Roman"/>
          <w:sz w:val="24"/>
          <w:szCs w:val="24"/>
          <w:lang w:val="en-GB"/>
        </w:rPr>
        <w:t xml:space="preserve">contextual factors. </w:t>
      </w:r>
    </w:p>
    <w:p w14:paraId="72633F9A" w14:textId="013C0237" w:rsidR="00B65AC7" w:rsidRPr="006F0032" w:rsidRDefault="00B65AC7" w:rsidP="00625BA2">
      <w:pPr>
        <w:spacing w:line="276" w:lineRule="auto"/>
        <w:jc w:val="both"/>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t>Figure 4. Research design</w:t>
      </w:r>
    </w:p>
    <w:p w14:paraId="36FA7BD9" w14:textId="5A2F65CD" w:rsidR="00B65AC7" w:rsidRPr="006F0032" w:rsidRDefault="00B65AC7" w:rsidP="00625BA2">
      <w:pPr>
        <w:spacing w:line="276" w:lineRule="auto"/>
        <w:jc w:val="both"/>
        <w:rPr>
          <w:rFonts w:ascii="Times New Roman" w:hAnsi="Times New Roman" w:cs="Times New Roman"/>
          <w:sz w:val="24"/>
          <w:szCs w:val="24"/>
        </w:rPr>
      </w:pPr>
      <w:r w:rsidRPr="006F0032">
        <w:rPr>
          <w:rFonts w:ascii="Times New Roman" w:hAnsi="Times New Roman" w:cs="Times New Roman"/>
          <w:noProof/>
          <w:sz w:val="24"/>
          <w:szCs w:val="24"/>
        </w:rPr>
        <w:drawing>
          <wp:inline distT="0" distB="0" distL="0" distR="0" wp14:anchorId="04968EFE" wp14:editId="65B0E01A">
            <wp:extent cx="4572000" cy="2743200"/>
            <wp:effectExtent l="0" t="0" r="0" b="0"/>
            <wp:docPr id="14" name="Gráfico 14">
              <a:extLst xmlns:a="http://schemas.openxmlformats.org/drawingml/2006/main">
                <a:ext uri="{FF2B5EF4-FFF2-40B4-BE49-F238E27FC236}">
                  <a16:creationId xmlns:a16="http://schemas.microsoft.com/office/drawing/2014/main" id="{E870BA3B-ABF0-4313-96FB-ACB655522D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D38424" w14:textId="77777777" w:rsidR="00A756D5" w:rsidRPr="006F0032" w:rsidRDefault="00A756D5" w:rsidP="00625BA2">
      <w:pPr>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Source: Authors’ own elaboration</w:t>
      </w:r>
    </w:p>
    <w:p w14:paraId="6A3E2D68" w14:textId="34857F1E" w:rsidR="00211D64" w:rsidRPr="006F0032" w:rsidRDefault="00D96FCB" w:rsidP="00625BA2">
      <w:pPr>
        <w:pStyle w:val="Heading1"/>
        <w:jc w:val="both"/>
        <w:rPr>
          <w:rFonts w:ascii="Times New Roman" w:hAnsi="Times New Roman" w:cs="Times New Roman"/>
          <w:b/>
          <w:bCs/>
          <w:color w:val="auto"/>
          <w:sz w:val="24"/>
          <w:szCs w:val="24"/>
          <w:lang w:val="en-GB"/>
        </w:rPr>
      </w:pPr>
      <w:bookmarkStart w:id="5" w:name="_Toc105416635"/>
      <w:r>
        <w:rPr>
          <w:rFonts w:ascii="Times New Roman" w:hAnsi="Times New Roman" w:cs="Times New Roman"/>
          <w:b/>
          <w:bCs/>
          <w:color w:val="auto"/>
          <w:sz w:val="24"/>
          <w:szCs w:val="24"/>
          <w:lang w:val="en-GB"/>
        </w:rPr>
        <w:t>4</w:t>
      </w:r>
      <w:r w:rsidR="00211D64" w:rsidRPr="006F0032">
        <w:rPr>
          <w:rFonts w:ascii="Times New Roman" w:hAnsi="Times New Roman" w:cs="Times New Roman"/>
          <w:b/>
          <w:bCs/>
          <w:color w:val="auto"/>
          <w:sz w:val="24"/>
          <w:szCs w:val="24"/>
          <w:lang w:val="en-GB"/>
        </w:rPr>
        <w:t xml:space="preserve">. </w:t>
      </w:r>
      <w:r w:rsidR="009B07DD">
        <w:rPr>
          <w:rFonts w:ascii="Times New Roman" w:hAnsi="Times New Roman" w:cs="Times New Roman"/>
          <w:b/>
          <w:bCs/>
          <w:color w:val="auto"/>
          <w:sz w:val="24"/>
          <w:szCs w:val="24"/>
          <w:lang w:val="en-GB"/>
        </w:rPr>
        <w:t>Key themes in peer-reviewed academic research on employability</w:t>
      </w:r>
      <w:bookmarkEnd w:id="5"/>
    </w:p>
    <w:p w14:paraId="3E7356FC" w14:textId="77777777" w:rsidR="002C7ED0" w:rsidRPr="006F0032" w:rsidRDefault="002C7ED0" w:rsidP="00625BA2">
      <w:pPr>
        <w:spacing w:line="276" w:lineRule="auto"/>
        <w:jc w:val="both"/>
        <w:rPr>
          <w:rFonts w:ascii="Times New Roman" w:hAnsi="Times New Roman" w:cs="Times New Roman"/>
          <w:sz w:val="24"/>
          <w:szCs w:val="24"/>
          <w:lang w:val="en-GB"/>
        </w:rPr>
      </w:pPr>
    </w:p>
    <w:p w14:paraId="014D76E2" w14:textId="35CE25D6" w:rsidR="00065B7F" w:rsidRPr="006F0032" w:rsidRDefault="00AE0BBB"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this section, we summarize the findings of the literature review. It</w:t>
      </w:r>
      <w:r w:rsidR="006A6BA1" w:rsidRPr="006F0032">
        <w:rPr>
          <w:rFonts w:ascii="Times New Roman" w:hAnsi="Times New Roman" w:cs="Times New Roman"/>
          <w:sz w:val="24"/>
          <w:szCs w:val="24"/>
          <w:lang w:val="en-GB"/>
        </w:rPr>
        <w:t xml:space="preserve"> reveal</w:t>
      </w:r>
      <w:r w:rsidR="00A37375" w:rsidRPr="006F0032">
        <w:rPr>
          <w:rFonts w:ascii="Times New Roman" w:hAnsi="Times New Roman" w:cs="Times New Roman"/>
          <w:sz w:val="24"/>
          <w:szCs w:val="24"/>
          <w:lang w:val="en-GB"/>
        </w:rPr>
        <w:t>s</w:t>
      </w:r>
      <w:r w:rsidR="006A6BA1" w:rsidRPr="006F0032">
        <w:rPr>
          <w:rFonts w:ascii="Times New Roman" w:hAnsi="Times New Roman" w:cs="Times New Roman"/>
          <w:sz w:val="24"/>
          <w:szCs w:val="24"/>
          <w:lang w:val="en-GB"/>
        </w:rPr>
        <w:t xml:space="preserve"> that many different employability programmes take different form such as internship; work-based learning programmes and project-collaboration with firms. </w:t>
      </w:r>
      <w:r w:rsidR="00DA1FB2" w:rsidRPr="006F0032">
        <w:rPr>
          <w:rFonts w:ascii="Times New Roman" w:hAnsi="Times New Roman" w:cs="Times New Roman"/>
          <w:sz w:val="24"/>
          <w:szCs w:val="24"/>
          <w:lang w:val="en-GB"/>
        </w:rPr>
        <w:t>After having systematized the evidence and extract</w:t>
      </w:r>
      <w:r w:rsidR="001F5D0D">
        <w:rPr>
          <w:rFonts w:ascii="Times New Roman" w:hAnsi="Times New Roman" w:cs="Times New Roman"/>
          <w:sz w:val="24"/>
          <w:szCs w:val="24"/>
          <w:lang w:val="en-GB"/>
        </w:rPr>
        <w:t>ed</w:t>
      </w:r>
      <w:r w:rsidR="00DA1FB2" w:rsidRPr="006F0032">
        <w:rPr>
          <w:rFonts w:ascii="Times New Roman" w:hAnsi="Times New Roman" w:cs="Times New Roman"/>
          <w:sz w:val="24"/>
          <w:szCs w:val="24"/>
          <w:lang w:val="en-GB"/>
        </w:rPr>
        <w:t xml:space="preserve"> the information through the literature review </w:t>
      </w:r>
      <w:r w:rsidR="00BD5D1E">
        <w:rPr>
          <w:rFonts w:ascii="Times New Roman" w:hAnsi="Times New Roman" w:cs="Times New Roman"/>
          <w:sz w:val="24"/>
          <w:szCs w:val="24"/>
          <w:lang w:val="en-GB"/>
        </w:rPr>
        <w:t xml:space="preserve">extraction </w:t>
      </w:r>
      <w:r w:rsidR="00DA1FB2" w:rsidRPr="006F0032">
        <w:rPr>
          <w:rFonts w:ascii="Times New Roman" w:hAnsi="Times New Roman" w:cs="Times New Roman"/>
          <w:sz w:val="24"/>
          <w:szCs w:val="24"/>
          <w:lang w:val="en-GB"/>
        </w:rPr>
        <w:t>form</w:t>
      </w:r>
      <w:r>
        <w:rPr>
          <w:rFonts w:ascii="Times New Roman" w:hAnsi="Times New Roman" w:cs="Times New Roman"/>
          <w:sz w:val="24"/>
          <w:szCs w:val="24"/>
          <w:lang w:val="en-GB"/>
        </w:rPr>
        <w:t>, ascertained the main categories and the relationships among them</w:t>
      </w:r>
      <w:r w:rsidR="00DA1FB2" w:rsidRPr="006F0032">
        <w:rPr>
          <w:rFonts w:ascii="Times New Roman" w:hAnsi="Times New Roman" w:cs="Times New Roman"/>
          <w:sz w:val="24"/>
          <w:szCs w:val="24"/>
          <w:lang w:val="en-GB"/>
        </w:rPr>
        <w:t>, t</w:t>
      </w:r>
      <w:r w:rsidR="00733B74" w:rsidRPr="006F0032">
        <w:rPr>
          <w:rFonts w:ascii="Times New Roman" w:hAnsi="Times New Roman" w:cs="Times New Roman"/>
          <w:sz w:val="24"/>
          <w:szCs w:val="24"/>
          <w:lang w:val="en-GB"/>
        </w:rPr>
        <w:t>hematically, we identif</w:t>
      </w:r>
      <w:r w:rsidR="00DA1FB2" w:rsidRPr="006F0032">
        <w:rPr>
          <w:rFonts w:ascii="Times New Roman" w:hAnsi="Times New Roman" w:cs="Times New Roman"/>
          <w:sz w:val="24"/>
          <w:szCs w:val="24"/>
          <w:lang w:val="en-GB"/>
        </w:rPr>
        <w:t>y</w:t>
      </w:r>
      <w:r w:rsidR="00733B74" w:rsidRPr="006F0032">
        <w:rPr>
          <w:rFonts w:ascii="Times New Roman" w:hAnsi="Times New Roman" w:cs="Times New Roman"/>
          <w:sz w:val="24"/>
          <w:szCs w:val="24"/>
          <w:lang w:val="en-GB"/>
        </w:rPr>
        <w:t xml:space="preserve"> three main </w:t>
      </w:r>
      <w:r w:rsidR="001E141F">
        <w:rPr>
          <w:rFonts w:ascii="Times New Roman" w:hAnsi="Times New Roman" w:cs="Times New Roman"/>
          <w:sz w:val="24"/>
          <w:szCs w:val="24"/>
          <w:lang w:val="en-GB"/>
        </w:rPr>
        <w:t>categories</w:t>
      </w:r>
      <w:r w:rsidR="00EB028C">
        <w:rPr>
          <w:rFonts w:ascii="Times New Roman" w:hAnsi="Times New Roman" w:cs="Times New Roman"/>
          <w:sz w:val="24"/>
          <w:szCs w:val="24"/>
          <w:lang w:val="en-GB"/>
        </w:rPr>
        <w:t xml:space="preserve"> together with some subcategories</w:t>
      </w:r>
      <w:r w:rsidR="001E141F" w:rsidRPr="006F0032">
        <w:rPr>
          <w:rFonts w:ascii="Times New Roman" w:hAnsi="Times New Roman" w:cs="Times New Roman"/>
          <w:sz w:val="24"/>
          <w:szCs w:val="24"/>
          <w:lang w:val="en-GB"/>
        </w:rPr>
        <w:t xml:space="preserve"> </w:t>
      </w:r>
      <w:r w:rsidR="00DA1FB2" w:rsidRPr="006F0032">
        <w:rPr>
          <w:rFonts w:ascii="Times New Roman" w:hAnsi="Times New Roman" w:cs="Times New Roman"/>
          <w:sz w:val="24"/>
          <w:szCs w:val="24"/>
          <w:lang w:val="en-GB"/>
        </w:rPr>
        <w:t xml:space="preserve">to consider when engaging with employability programmes in higher education sector. In the first place, employability programmes needs to be attractive for students and graduates; second, </w:t>
      </w:r>
      <w:r w:rsidR="00065B7F" w:rsidRPr="006F0032">
        <w:rPr>
          <w:rFonts w:ascii="Times New Roman" w:hAnsi="Times New Roman" w:cs="Times New Roman"/>
          <w:sz w:val="24"/>
          <w:szCs w:val="24"/>
          <w:lang w:val="en-GB"/>
        </w:rPr>
        <w:t>firms’</w:t>
      </w:r>
      <w:r w:rsidR="00DA1FB2" w:rsidRPr="006F0032">
        <w:rPr>
          <w:rFonts w:ascii="Times New Roman" w:hAnsi="Times New Roman" w:cs="Times New Roman"/>
          <w:sz w:val="24"/>
          <w:szCs w:val="24"/>
          <w:lang w:val="en-GB"/>
        </w:rPr>
        <w:t xml:space="preserve"> </w:t>
      </w:r>
      <w:r w:rsidR="00A37375" w:rsidRPr="006F0032">
        <w:rPr>
          <w:rFonts w:ascii="Times New Roman" w:hAnsi="Times New Roman" w:cs="Times New Roman"/>
          <w:sz w:val="24"/>
          <w:szCs w:val="24"/>
          <w:lang w:val="en-GB"/>
        </w:rPr>
        <w:t xml:space="preserve">need to envisage clear advantages and low </w:t>
      </w:r>
      <w:r w:rsidR="0029120F" w:rsidRPr="006F0032">
        <w:rPr>
          <w:rFonts w:ascii="Times New Roman" w:hAnsi="Times New Roman" w:cs="Times New Roman"/>
          <w:sz w:val="24"/>
          <w:szCs w:val="24"/>
          <w:lang w:val="en-GB"/>
        </w:rPr>
        <w:t>costs</w:t>
      </w:r>
      <w:r w:rsidR="00A37375" w:rsidRPr="006F0032">
        <w:rPr>
          <w:rFonts w:ascii="Times New Roman" w:hAnsi="Times New Roman" w:cs="Times New Roman"/>
          <w:sz w:val="24"/>
          <w:szCs w:val="24"/>
          <w:lang w:val="en-GB"/>
        </w:rPr>
        <w:t xml:space="preserve"> for </w:t>
      </w:r>
      <w:r w:rsidR="007D1FC8" w:rsidRPr="006F0032">
        <w:rPr>
          <w:rFonts w:ascii="Times New Roman" w:hAnsi="Times New Roman" w:cs="Times New Roman"/>
          <w:sz w:val="24"/>
          <w:szCs w:val="24"/>
          <w:lang w:val="en-GB"/>
        </w:rPr>
        <w:t>provid</w:t>
      </w:r>
      <w:r w:rsidR="00A37375" w:rsidRPr="006F0032">
        <w:rPr>
          <w:rFonts w:ascii="Times New Roman" w:hAnsi="Times New Roman" w:cs="Times New Roman"/>
          <w:sz w:val="24"/>
          <w:szCs w:val="24"/>
          <w:lang w:val="en-GB"/>
        </w:rPr>
        <w:t>ing</w:t>
      </w:r>
      <w:r w:rsidR="007D1FC8" w:rsidRPr="006F0032">
        <w:rPr>
          <w:rFonts w:ascii="Times New Roman" w:hAnsi="Times New Roman" w:cs="Times New Roman"/>
          <w:sz w:val="24"/>
          <w:szCs w:val="24"/>
          <w:lang w:val="en-GB"/>
        </w:rPr>
        <w:t xml:space="preserve"> training possibilities; third, </w:t>
      </w:r>
      <w:r w:rsidR="0029120F" w:rsidRPr="006F0032">
        <w:rPr>
          <w:rFonts w:ascii="Times New Roman" w:hAnsi="Times New Roman" w:cs="Times New Roman"/>
          <w:sz w:val="24"/>
          <w:szCs w:val="24"/>
          <w:lang w:val="en-GB"/>
        </w:rPr>
        <w:t xml:space="preserve">HEI need to be </w:t>
      </w:r>
      <w:r w:rsidR="007D1FC8" w:rsidRPr="006F0032">
        <w:rPr>
          <w:rFonts w:ascii="Times New Roman" w:hAnsi="Times New Roman" w:cs="Times New Roman"/>
          <w:sz w:val="24"/>
          <w:szCs w:val="24"/>
          <w:lang w:val="en-GB"/>
        </w:rPr>
        <w:t>involve</w:t>
      </w:r>
      <w:r w:rsidR="0029120F" w:rsidRPr="006F0032">
        <w:rPr>
          <w:rFonts w:ascii="Times New Roman" w:hAnsi="Times New Roman" w:cs="Times New Roman"/>
          <w:sz w:val="24"/>
          <w:szCs w:val="24"/>
          <w:lang w:val="en-GB"/>
        </w:rPr>
        <w:t>d</w:t>
      </w:r>
      <w:r w:rsidR="007D1FC8" w:rsidRPr="006F0032">
        <w:rPr>
          <w:rFonts w:ascii="Times New Roman" w:hAnsi="Times New Roman" w:cs="Times New Roman"/>
          <w:sz w:val="24"/>
          <w:szCs w:val="24"/>
          <w:lang w:val="en-GB"/>
        </w:rPr>
        <w:t xml:space="preserve"> and tie</w:t>
      </w:r>
      <w:r w:rsidR="0029120F" w:rsidRPr="006F0032">
        <w:rPr>
          <w:rFonts w:ascii="Times New Roman" w:hAnsi="Times New Roman" w:cs="Times New Roman"/>
          <w:sz w:val="24"/>
          <w:szCs w:val="24"/>
          <w:lang w:val="en-GB"/>
        </w:rPr>
        <w:t>d up</w:t>
      </w:r>
      <w:r w:rsidR="007D1FC8" w:rsidRPr="006F0032">
        <w:rPr>
          <w:rFonts w:ascii="Times New Roman" w:hAnsi="Times New Roman" w:cs="Times New Roman"/>
          <w:sz w:val="24"/>
          <w:szCs w:val="24"/>
          <w:lang w:val="en-GB"/>
        </w:rPr>
        <w:t xml:space="preserve"> with local economic environment and ability to control and support training process. </w:t>
      </w:r>
    </w:p>
    <w:p w14:paraId="14D65E34" w14:textId="0D50CBED" w:rsidR="00813539" w:rsidRPr="006F0032" w:rsidRDefault="00D96FCB" w:rsidP="00625BA2">
      <w:pPr>
        <w:pStyle w:val="Heading2"/>
        <w:jc w:val="both"/>
        <w:rPr>
          <w:rFonts w:ascii="Times New Roman" w:hAnsi="Times New Roman" w:cs="Times New Roman"/>
          <w:b/>
          <w:bCs/>
          <w:color w:val="auto"/>
          <w:sz w:val="24"/>
          <w:szCs w:val="24"/>
          <w:lang w:val="en-GB"/>
        </w:rPr>
      </w:pPr>
      <w:bookmarkStart w:id="6" w:name="_Toc105416636"/>
      <w:r>
        <w:rPr>
          <w:rFonts w:ascii="Times New Roman" w:hAnsi="Times New Roman" w:cs="Times New Roman"/>
          <w:b/>
          <w:bCs/>
          <w:color w:val="auto"/>
          <w:sz w:val="24"/>
          <w:szCs w:val="24"/>
          <w:lang w:val="en-GB"/>
        </w:rPr>
        <w:lastRenderedPageBreak/>
        <w:t>4</w:t>
      </w:r>
      <w:r w:rsidR="008D50FC" w:rsidRPr="006F0032">
        <w:rPr>
          <w:rFonts w:ascii="Times New Roman" w:hAnsi="Times New Roman" w:cs="Times New Roman"/>
          <w:b/>
          <w:bCs/>
          <w:color w:val="auto"/>
          <w:sz w:val="24"/>
          <w:szCs w:val="24"/>
          <w:lang w:val="en-GB"/>
        </w:rPr>
        <w:t xml:space="preserve">.1 </w:t>
      </w:r>
      <w:r w:rsidR="005B5C3E">
        <w:rPr>
          <w:rFonts w:ascii="Times New Roman" w:hAnsi="Times New Roman" w:cs="Times New Roman"/>
          <w:b/>
          <w:bCs/>
          <w:color w:val="auto"/>
          <w:sz w:val="24"/>
          <w:szCs w:val="24"/>
          <w:lang w:val="en-GB"/>
        </w:rPr>
        <w:t>Attractiveness of the programme and g</w:t>
      </w:r>
      <w:r w:rsidR="00813539" w:rsidRPr="006F0032">
        <w:rPr>
          <w:rFonts w:ascii="Times New Roman" w:hAnsi="Times New Roman" w:cs="Times New Roman"/>
          <w:b/>
          <w:bCs/>
          <w:color w:val="auto"/>
          <w:sz w:val="24"/>
          <w:szCs w:val="24"/>
          <w:lang w:val="en-GB"/>
        </w:rPr>
        <w:t>raduate labour market outcomes</w:t>
      </w:r>
      <w:bookmarkEnd w:id="6"/>
    </w:p>
    <w:p w14:paraId="0C038BF0" w14:textId="762F6A72" w:rsidR="001B5039" w:rsidRPr="006F0032" w:rsidRDefault="007D172B"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HEI </w:t>
      </w:r>
      <w:r w:rsidR="001B5039" w:rsidRPr="006F0032">
        <w:rPr>
          <w:rFonts w:ascii="Times New Roman" w:hAnsi="Times New Roman" w:cs="Times New Roman"/>
          <w:sz w:val="24"/>
          <w:szCs w:val="24"/>
          <w:lang w:val="en-GB"/>
        </w:rPr>
        <w:t xml:space="preserve">Employability programmes are </w:t>
      </w:r>
      <w:r w:rsidR="00E714E2" w:rsidRPr="006F0032">
        <w:rPr>
          <w:rFonts w:ascii="Times New Roman" w:hAnsi="Times New Roman" w:cs="Times New Roman"/>
          <w:sz w:val="24"/>
          <w:szCs w:val="24"/>
          <w:lang w:val="en-GB"/>
        </w:rPr>
        <w:t xml:space="preserve">deemed </w:t>
      </w:r>
      <w:r w:rsidR="00E714E2">
        <w:rPr>
          <w:rFonts w:ascii="Times New Roman" w:hAnsi="Times New Roman" w:cs="Times New Roman"/>
          <w:sz w:val="24"/>
          <w:szCs w:val="24"/>
          <w:lang w:val="en-GB"/>
        </w:rPr>
        <w:t>to</w:t>
      </w:r>
      <w:r w:rsidR="00987AEC">
        <w:rPr>
          <w:rFonts w:ascii="Times New Roman" w:hAnsi="Times New Roman" w:cs="Times New Roman"/>
          <w:sz w:val="24"/>
          <w:szCs w:val="24"/>
          <w:lang w:val="en-GB"/>
        </w:rPr>
        <w:t xml:space="preserve"> </w:t>
      </w:r>
      <w:r w:rsidR="001B5039" w:rsidRPr="006F0032">
        <w:rPr>
          <w:rFonts w:ascii="Times New Roman" w:hAnsi="Times New Roman" w:cs="Times New Roman"/>
          <w:sz w:val="24"/>
          <w:szCs w:val="24"/>
          <w:lang w:val="en-GB"/>
        </w:rPr>
        <w:t>provide faster transition to employment</w:t>
      </w:r>
      <w:r w:rsidR="004544C9">
        <w:rPr>
          <w:rFonts w:ascii="Times New Roman" w:hAnsi="Times New Roman" w:cs="Times New Roman"/>
          <w:sz w:val="24"/>
          <w:szCs w:val="24"/>
          <w:lang w:val="en-GB"/>
        </w:rPr>
        <w:t xml:space="preserve"> for graduates</w:t>
      </w:r>
      <w:r w:rsidR="005C2375">
        <w:rPr>
          <w:rFonts w:ascii="Times New Roman" w:hAnsi="Times New Roman" w:cs="Times New Roman"/>
          <w:sz w:val="24"/>
          <w:szCs w:val="24"/>
          <w:lang w:val="en-GB"/>
        </w:rPr>
        <w:t>.</w:t>
      </w:r>
      <w:r w:rsidR="001B5039" w:rsidRPr="006F0032">
        <w:rPr>
          <w:rFonts w:ascii="Times New Roman" w:hAnsi="Times New Roman" w:cs="Times New Roman"/>
          <w:sz w:val="24"/>
          <w:szCs w:val="24"/>
          <w:lang w:val="en-GB"/>
        </w:rPr>
        <w:t xml:space="preserve"> </w:t>
      </w:r>
      <w:r w:rsidR="001F5D0D">
        <w:rPr>
          <w:rFonts w:ascii="Times New Roman" w:hAnsi="Times New Roman" w:cs="Times New Roman"/>
          <w:sz w:val="24"/>
          <w:szCs w:val="24"/>
          <w:lang w:val="en-GB"/>
        </w:rPr>
        <w:t xml:space="preserve">However, most of the studies in the corpus do not </w:t>
      </w:r>
      <w:r w:rsidR="0046659C">
        <w:rPr>
          <w:rFonts w:ascii="Times New Roman" w:hAnsi="Times New Roman" w:cs="Times New Roman"/>
          <w:sz w:val="24"/>
          <w:szCs w:val="24"/>
          <w:lang w:val="en-GB"/>
        </w:rPr>
        <w:t xml:space="preserve">assess </w:t>
      </w:r>
      <w:r w:rsidR="001F5D0D">
        <w:rPr>
          <w:rFonts w:ascii="Times New Roman" w:hAnsi="Times New Roman" w:cs="Times New Roman"/>
          <w:sz w:val="24"/>
          <w:szCs w:val="24"/>
          <w:lang w:val="en-GB"/>
        </w:rPr>
        <w:t xml:space="preserve">empirically graduate labour market outcomes, as they rather focus on </w:t>
      </w:r>
      <w:r w:rsidR="00794AF2">
        <w:rPr>
          <w:rFonts w:ascii="Times New Roman" w:hAnsi="Times New Roman" w:cs="Times New Roman"/>
          <w:sz w:val="24"/>
          <w:szCs w:val="24"/>
          <w:lang w:val="en-GB"/>
        </w:rPr>
        <w:t>the characteristics of WBL training, looking at possible benefits for the students</w:t>
      </w:r>
      <w:r w:rsidR="00AA788D">
        <w:rPr>
          <w:rFonts w:ascii="Times New Roman" w:hAnsi="Times New Roman" w:cs="Times New Roman"/>
          <w:sz w:val="24"/>
          <w:szCs w:val="24"/>
          <w:lang w:val="en-GB"/>
        </w:rPr>
        <w:t xml:space="preserve"> in terms of future opportunities on the labour market</w:t>
      </w:r>
      <w:r w:rsidR="00794AF2">
        <w:rPr>
          <w:rFonts w:ascii="Times New Roman" w:hAnsi="Times New Roman" w:cs="Times New Roman"/>
          <w:sz w:val="24"/>
          <w:szCs w:val="24"/>
          <w:lang w:val="en-GB"/>
        </w:rPr>
        <w:t xml:space="preserve">. </w:t>
      </w:r>
      <w:r w:rsidR="001B5039" w:rsidRPr="006F0032">
        <w:rPr>
          <w:rFonts w:ascii="Times New Roman" w:hAnsi="Times New Roman" w:cs="Times New Roman"/>
          <w:sz w:val="24"/>
          <w:szCs w:val="24"/>
          <w:lang w:val="en-GB"/>
        </w:rPr>
        <w:t xml:space="preserve">The </w:t>
      </w:r>
      <w:r w:rsidR="00C022CC">
        <w:rPr>
          <w:rFonts w:ascii="Times New Roman" w:hAnsi="Times New Roman" w:cs="Times New Roman"/>
          <w:sz w:val="24"/>
          <w:szCs w:val="24"/>
          <w:lang w:val="en-GB"/>
        </w:rPr>
        <w:t xml:space="preserve">alleged </w:t>
      </w:r>
      <w:r w:rsidR="004544C9">
        <w:rPr>
          <w:rFonts w:ascii="Times New Roman" w:hAnsi="Times New Roman" w:cs="Times New Roman"/>
          <w:sz w:val="24"/>
          <w:szCs w:val="24"/>
          <w:lang w:val="en-GB"/>
        </w:rPr>
        <w:t>chief</w:t>
      </w:r>
      <w:r w:rsidR="001B5039" w:rsidRPr="006F0032">
        <w:rPr>
          <w:rFonts w:ascii="Times New Roman" w:hAnsi="Times New Roman" w:cs="Times New Roman"/>
          <w:sz w:val="24"/>
          <w:szCs w:val="24"/>
          <w:lang w:val="en-GB"/>
        </w:rPr>
        <w:t xml:space="preserve"> advantage on the part of the student </w:t>
      </w:r>
      <w:r w:rsidR="00AE0BBB">
        <w:rPr>
          <w:rFonts w:ascii="Times New Roman" w:hAnsi="Times New Roman" w:cs="Times New Roman"/>
          <w:sz w:val="24"/>
          <w:szCs w:val="24"/>
          <w:lang w:val="en-GB"/>
        </w:rPr>
        <w:t>r</w:t>
      </w:r>
      <w:r w:rsidR="00794AF2" w:rsidRPr="00AE0BBB">
        <w:rPr>
          <w:rFonts w:ascii="Times New Roman" w:hAnsi="Times New Roman" w:cs="Times New Roman"/>
          <w:sz w:val="24"/>
          <w:szCs w:val="24"/>
          <w:lang w:val="en-GB"/>
        </w:rPr>
        <w:t xml:space="preserve">efers to the </w:t>
      </w:r>
      <w:r w:rsidR="00794AF2" w:rsidRPr="00794AF2">
        <w:rPr>
          <w:rFonts w:ascii="Times New Roman" w:hAnsi="Times New Roman" w:cs="Times New Roman"/>
          <w:sz w:val="24"/>
          <w:szCs w:val="24"/>
          <w:lang w:val="en-GB"/>
        </w:rPr>
        <w:t>develop</w:t>
      </w:r>
      <w:r w:rsidR="00794AF2">
        <w:rPr>
          <w:rFonts w:ascii="Times New Roman" w:hAnsi="Times New Roman" w:cs="Times New Roman"/>
          <w:sz w:val="24"/>
          <w:szCs w:val="24"/>
          <w:lang w:val="en-GB"/>
        </w:rPr>
        <w:t xml:space="preserve">ment of </w:t>
      </w:r>
      <w:r w:rsidR="00794AF2" w:rsidRPr="00794AF2">
        <w:rPr>
          <w:rFonts w:ascii="Times New Roman" w:hAnsi="Times New Roman" w:cs="Times New Roman"/>
          <w:sz w:val="24"/>
          <w:szCs w:val="24"/>
          <w:lang w:val="en-GB"/>
        </w:rPr>
        <w:t>generic employability skills to the notion of a “work ready” graduate, with discipline specific knowledge and industry specific skills developed through experience in the workplace</w:t>
      </w:r>
      <w:r w:rsidR="00794AF2">
        <w:rPr>
          <w:rFonts w:ascii="Times New Roman" w:hAnsi="Times New Roman" w:cs="Times New Roman"/>
          <w:sz w:val="24"/>
          <w:szCs w:val="24"/>
          <w:lang w:val="en-GB"/>
        </w:rPr>
        <w:t xml:space="preserve"> (</w:t>
      </w:r>
      <w:proofErr w:type="spellStart"/>
      <w:r w:rsidR="00794AF2">
        <w:rPr>
          <w:rFonts w:ascii="Times New Roman" w:hAnsi="Times New Roman" w:cs="Times New Roman"/>
          <w:sz w:val="24"/>
          <w:szCs w:val="24"/>
          <w:lang w:val="en-GB"/>
        </w:rPr>
        <w:t>Pegg</w:t>
      </w:r>
      <w:proofErr w:type="spellEnd"/>
      <w:r w:rsidR="00794AF2">
        <w:rPr>
          <w:rFonts w:ascii="Times New Roman" w:hAnsi="Times New Roman" w:cs="Times New Roman"/>
          <w:sz w:val="24"/>
          <w:szCs w:val="24"/>
          <w:lang w:val="en-GB"/>
        </w:rPr>
        <w:t xml:space="preserve"> and Caddell, 2016)</w:t>
      </w:r>
      <w:r w:rsidR="00794AF2" w:rsidRPr="00794AF2">
        <w:rPr>
          <w:rFonts w:ascii="Times New Roman" w:hAnsi="Times New Roman" w:cs="Times New Roman"/>
          <w:sz w:val="24"/>
          <w:szCs w:val="24"/>
          <w:lang w:val="en-GB"/>
        </w:rPr>
        <w:t xml:space="preserve">. </w:t>
      </w:r>
      <w:r w:rsidR="00794AF2">
        <w:rPr>
          <w:rFonts w:ascii="Times New Roman" w:hAnsi="Times New Roman" w:cs="Times New Roman"/>
          <w:sz w:val="24"/>
          <w:szCs w:val="24"/>
          <w:lang w:val="en-GB"/>
        </w:rPr>
        <w:t>This “work ready” element implies</w:t>
      </w:r>
      <w:r w:rsidR="00794AF2" w:rsidRPr="006F0032">
        <w:rPr>
          <w:rFonts w:ascii="Times New Roman" w:hAnsi="Times New Roman" w:cs="Times New Roman"/>
          <w:sz w:val="24"/>
          <w:szCs w:val="24"/>
          <w:lang w:val="en-GB"/>
        </w:rPr>
        <w:t xml:space="preserve"> a reduction in uncertainty </w:t>
      </w:r>
      <w:r w:rsidR="00CF4C3A">
        <w:rPr>
          <w:rFonts w:ascii="Times New Roman" w:hAnsi="Times New Roman" w:cs="Times New Roman"/>
          <w:sz w:val="24"/>
          <w:szCs w:val="24"/>
          <w:lang w:val="en-GB"/>
        </w:rPr>
        <w:t xml:space="preserve">as far as future working perspectives are concerned, </w:t>
      </w:r>
      <w:r w:rsidR="00794AF2">
        <w:rPr>
          <w:rFonts w:ascii="Times New Roman" w:hAnsi="Times New Roman" w:cs="Times New Roman"/>
          <w:sz w:val="24"/>
          <w:szCs w:val="24"/>
          <w:lang w:val="en-GB"/>
        </w:rPr>
        <w:t>with respect to</w:t>
      </w:r>
      <w:r w:rsidR="00794AF2" w:rsidRPr="006F0032">
        <w:rPr>
          <w:rFonts w:ascii="Times New Roman" w:hAnsi="Times New Roman" w:cs="Times New Roman"/>
          <w:sz w:val="24"/>
          <w:szCs w:val="24"/>
          <w:lang w:val="en-GB"/>
        </w:rPr>
        <w:t xml:space="preserve"> </w:t>
      </w:r>
      <w:r w:rsidR="00CF4C3A">
        <w:rPr>
          <w:rFonts w:ascii="Times New Roman" w:hAnsi="Times New Roman" w:cs="Times New Roman"/>
          <w:sz w:val="24"/>
          <w:szCs w:val="24"/>
          <w:lang w:val="en-GB"/>
        </w:rPr>
        <w:t xml:space="preserve">more </w:t>
      </w:r>
      <w:r w:rsidR="00794AF2" w:rsidRPr="006F0032">
        <w:rPr>
          <w:rFonts w:ascii="Times New Roman" w:hAnsi="Times New Roman" w:cs="Times New Roman"/>
          <w:sz w:val="24"/>
          <w:szCs w:val="24"/>
          <w:lang w:val="en-GB"/>
        </w:rPr>
        <w:t>general training</w:t>
      </w:r>
      <w:r w:rsidR="00CF4C3A">
        <w:rPr>
          <w:rFonts w:ascii="Times New Roman" w:hAnsi="Times New Roman" w:cs="Times New Roman"/>
          <w:sz w:val="24"/>
          <w:szCs w:val="24"/>
          <w:lang w:val="en-GB"/>
        </w:rPr>
        <w:t xml:space="preserve"> programmes</w:t>
      </w:r>
      <w:r w:rsidR="00794AF2" w:rsidRPr="006F0032">
        <w:rPr>
          <w:rFonts w:ascii="Times New Roman" w:hAnsi="Times New Roman" w:cs="Times New Roman"/>
          <w:sz w:val="24"/>
          <w:szCs w:val="24"/>
          <w:lang w:val="en-GB"/>
        </w:rPr>
        <w:t xml:space="preserve"> </w:t>
      </w:r>
      <w:r w:rsidR="00794AF2">
        <w:rPr>
          <w:rFonts w:ascii="Times New Roman" w:hAnsi="Times New Roman" w:cs="Times New Roman"/>
          <w:sz w:val="24"/>
          <w:szCs w:val="24"/>
          <w:lang w:val="en-GB"/>
        </w:rPr>
        <w:t xml:space="preserve">(degree studies) </w:t>
      </w:r>
      <w:r w:rsidR="00794AF2" w:rsidRPr="006F0032">
        <w:rPr>
          <w:rFonts w:ascii="Times New Roman" w:hAnsi="Times New Roman" w:cs="Times New Roman"/>
          <w:sz w:val="24"/>
          <w:szCs w:val="24"/>
          <w:lang w:val="en-GB"/>
        </w:rPr>
        <w:t xml:space="preserve">that do not </w:t>
      </w:r>
      <w:r w:rsidR="00794AF2">
        <w:rPr>
          <w:rFonts w:ascii="Times New Roman" w:hAnsi="Times New Roman" w:cs="Times New Roman"/>
          <w:sz w:val="24"/>
          <w:szCs w:val="24"/>
          <w:lang w:val="en-GB"/>
        </w:rPr>
        <w:t>provide equal possibilities to find a job in the short term</w:t>
      </w:r>
      <w:r w:rsidR="00794AF2" w:rsidRPr="006F0032">
        <w:rPr>
          <w:rFonts w:ascii="Times New Roman" w:hAnsi="Times New Roman" w:cs="Times New Roman"/>
          <w:sz w:val="24"/>
          <w:szCs w:val="24"/>
          <w:lang w:val="en-GB"/>
        </w:rPr>
        <w:t>.</w:t>
      </w:r>
      <w:r w:rsidR="00794AF2">
        <w:rPr>
          <w:rFonts w:ascii="Times New Roman" w:hAnsi="Times New Roman" w:cs="Times New Roman"/>
          <w:sz w:val="24"/>
          <w:szCs w:val="24"/>
          <w:lang w:val="en-GB"/>
        </w:rPr>
        <w:t xml:space="preserve"> </w:t>
      </w:r>
      <w:r w:rsidR="001B5039" w:rsidRPr="006F0032">
        <w:rPr>
          <w:rFonts w:ascii="Times New Roman" w:hAnsi="Times New Roman" w:cs="Times New Roman"/>
          <w:sz w:val="24"/>
          <w:szCs w:val="24"/>
          <w:lang w:val="en-GB"/>
        </w:rPr>
        <w:t>This aspect could make employability training more attractive for a part of the population that has a lower risk propensity and who sees this applied training trajectory as more appropriate with respect to their starting position.</w:t>
      </w:r>
    </w:p>
    <w:p w14:paraId="7EE8AF01" w14:textId="499DA3B6" w:rsidR="00813539" w:rsidRPr="006F0032" w:rsidRDefault="00D96FCB" w:rsidP="00625BA2">
      <w:pPr>
        <w:pStyle w:val="Heading3"/>
        <w:jc w:val="both"/>
        <w:rPr>
          <w:rFonts w:ascii="Times New Roman" w:hAnsi="Times New Roman" w:cs="Times New Roman"/>
          <w:b/>
          <w:bCs/>
          <w:color w:val="auto"/>
          <w:lang w:val="en-GB"/>
        </w:rPr>
      </w:pPr>
      <w:bookmarkStart w:id="7" w:name="_Toc105416637"/>
      <w:r>
        <w:rPr>
          <w:rFonts w:ascii="Times New Roman" w:hAnsi="Times New Roman" w:cs="Times New Roman"/>
          <w:b/>
          <w:bCs/>
          <w:color w:val="auto"/>
          <w:lang w:val="en-GB"/>
        </w:rPr>
        <w:t>4</w:t>
      </w:r>
      <w:r w:rsidR="008D50FC" w:rsidRPr="006F0032">
        <w:rPr>
          <w:rFonts w:ascii="Times New Roman" w:hAnsi="Times New Roman" w:cs="Times New Roman"/>
          <w:b/>
          <w:bCs/>
          <w:color w:val="auto"/>
          <w:lang w:val="en-GB"/>
        </w:rPr>
        <w:t xml:space="preserve">.1.1 </w:t>
      </w:r>
      <w:r w:rsidR="00813539" w:rsidRPr="006F0032">
        <w:rPr>
          <w:rFonts w:ascii="Times New Roman" w:hAnsi="Times New Roman" w:cs="Times New Roman"/>
          <w:b/>
          <w:bCs/>
          <w:color w:val="auto"/>
          <w:lang w:val="en-GB"/>
        </w:rPr>
        <w:t>Motivation</w:t>
      </w:r>
      <w:r w:rsidR="00A472C7">
        <w:rPr>
          <w:rFonts w:ascii="Times New Roman" w:hAnsi="Times New Roman" w:cs="Times New Roman"/>
          <w:b/>
          <w:bCs/>
          <w:color w:val="auto"/>
          <w:lang w:val="en-GB"/>
        </w:rPr>
        <w:t xml:space="preserve"> for employability initiatives</w:t>
      </w:r>
      <w:bookmarkEnd w:id="7"/>
    </w:p>
    <w:p w14:paraId="014741F4" w14:textId="46AD8076" w:rsidR="00362A67" w:rsidRPr="006F0032" w:rsidRDefault="004544C9"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There are two types of motivation for</w:t>
      </w:r>
      <w:r w:rsidR="00813539" w:rsidRPr="006F0032">
        <w:rPr>
          <w:rFonts w:ascii="Times New Roman" w:hAnsi="Times New Roman" w:cs="Times New Roman"/>
          <w:sz w:val="24"/>
          <w:szCs w:val="24"/>
          <w:lang w:val="en-GB"/>
        </w:rPr>
        <w:t xml:space="preserve"> </w:t>
      </w:r>
      <w:r w:rsidR="00CF20F2" w:rsidRPr="006F0032">
        <w:rPr>
          <w:rFonts w:ascii="Times New Roman" w:hAnsi="Times New Roman" w:cs="Times New Roman"/>
          <w:sz w:val="24"/>
          <w:szCs w:val="24"/>
          <w:lang w:val="en-GB"/>
        </w:rPr>
        <w:t xml:space="preserve">students </w:t>
      </w:r>
      <w:r w:rsidR="00813539" w:rsidRPr="006F0032">
        <w:rPr>
          <w:rFonts w:ascii="Times New Roman" w:hAnsi="Times New Roman" w:cs="Times New Roman"/>
          <w:sz w:val="24"/>
          <w:szCs w:val="24"/>
          <w:lang w:val="en-GB"/>
        </w:rPr>
        <w:t>to enrol in a</w:t>
      </w:r>
      <w:r w:rsidR="00CF20F2" w:rsidRPr="006F0032">
        <w:rPr>
          <w:rFonts w:ascii="Times New Roman" w:hAnsi="Times New Roman" w:cs="Times New Roman"/>
          <w:sz w:val="24"/>
          <w:szCs w:val="24"/>
          <w:lang w:val="en-GB"/>
        </w:rPr>
        <w:t xml:space="preserve">n employability </w:t>
      </w:r>
      <w:r w:rsidR="00D047F9">
        <w:rPr>
          <w:rFonts w:ascii="Times New Roman" w:hAnsi="Times New Roman" w:cs="Times New Roman"/>
          <w:sz w:val="24"/>
          <w:szCs w:val="24"/>
          <w:lang w:val="en-GB"/>
        </w:rPr>
        <w:t>activity</w:t>
      </w:r>
      <w:r>
        <w:rPr>
          <w:rFonts w:ascii="Times New Roman" w:hAnsi="Times New Roman" w:cs="Times New Roman"/>
          <w:sz w:val="24"/>
          <w:szCs w:val="24"/>
          <w:lang w:val="en-GB"/>
        </w:rPr>
        <w:t xml:space="preserve">, </w:t>
      </w:r>
      <w:r w:rsidR="00CF20F2" w:rsidRPr="006F0032">
        <w:rPr>
          <w:rFonts w:ascii="Times New Roman" w:hAnsi="Times New Roman" w:cs="Times New Roman"/>
          <w:sz w:val="24"/>
          <w:szCs w:val="24"/>
          <w:lang w:val="en-GB"/>
        </w:rPr>
        <w:t xml:space="preserve">intrinsic and extrinsic. The first </w:t>
      </w:r>
      <w:r w:rsidR="006B2449" w:rsidRPr="006F0032">
        <w:rPr>
          <w:rFonts w:ascii="Times New Roman" w:hAnsi="Times New Roman" w:cs="Times New Roman"/>
          <w:sz w:val="24"/>
          <w:szCs w:val="24"/>
          <w:lang w:val="en-GB"/>
        </w:rPr>
        <w:t>is</w:t>
      </w:r>
      <w:r w:rsidR="00CF20F2" w:rsidRPr="006F0032">
        <w:rPr>
          <w:rFonts w:ascii="Times New Roman" w:hAnsi="Times New Roman" w:cs="Times New Roman"/>
          <w:sz w:val="24"/>
          <w:szCs w:val="24"/>
          <w:lang w:val="en-GB"/>
        </w:rPr>
        <w:t xml:space="preserve"> connected to the pleasur</w:t>
      </w:r>
      <w:r w:rsidR="006B2449" w:rsidRPr="006F0032">
        <w:rPr>
          <w:rFonts w:ascii="Times New Roman" w:hAnsi="Times New Roman" w:cs="Times New Roman"/>
          <w:sz w:val="24"/>
          <w:szCs w:val="24"/>
          <w:lang w:val="en-GB"/>
        </w:rPr>
        <w:t>e,</w:t>
      </w:r>
      <w:r w:rsidR="00CF20F2" w:rsidRPr="006F0032">
        <w:rPr>
          <w:rFonts w:ascii="Times New Roman" w:hAnsi="Times New Roman" w:cs="Times New Roman"/>
          <w:sz w:val="24"/>
          <w:szCs w:val="24"/>
          <w:lang w:val="en-GB"/>
        </w:rPr>
        <w:t xml:space="preserve"> </w:t>
      </w:r>
      <w:r w:rsidR="00EB028C" w:rsidRPr="006F0032">
        <w:rPr>
          <w:rFonts w:ascii="Times New Roman" w:hAnsi="Times New Roman" w:cs="Times New Roman"/>
          <w:sz w:val="24"/>
          <w:szCs w:val="24"/>
          <w:lang w:val="en-GB"/>
        </w:rPr>
        <w:t>comfort,</w:t>
      </w:r>
      <w:r w:rsidR="00CF20F2" w:rsidRPr="006F0032">
        <w:rPr>
          <w:rFonts w:ascii="Times New Roman" w:hAnsi="Times New Roman" w:cs="Times New Roman"/>
          <w:sz w:val="24"/>
          <w:szCs w:val="24"/>
          <w:lang w:val="en-GB"/>
        </w:rPr>
        <w:t xml:space="preserve"> </w:t>
      </w:r>
      <w:r w:rsidR="00362A67" w:rsidRPr="006F0032">
        <w:rPr>
          <w:rFonts w:ascii="Times New Roman" w:hAnsi="Times New Roman" w:cs="Times New Roman"/>
          <w:sz w:val="24"/>
          <w:szCs w:val="24"/>
          <w:lang w:val="en-GB"/>
        </w:rPr>
        <w:t>and the willingness to apply existing knowledge (Bangs, 2011)</w:t>
      </w:r>
      <w:r w:rsidR="00CF20F2" w:rsidRPr="006F0032">
        <w:rPr>
          <w:rFonts w:ascii="Times New Roman" w:hAnsi="Times New Roman" w:cs="Times New Roman"/>
          <w:sz w:val="24"/>
          <w:szCs w:val="24"/>
          <w:lang w:val="en-GB"/>
        </w:rPr>
        <w:t xml:space="preserve">, the former with external incentives </w:t>
      </w:r>
      <w:r w:rsidR="006B2449" w:rsidRPr="006F0032">
        <w:rPr>
          <w:rFonts w:ascii="Times New Roman" w:hAnsi="Times New Roman" w:cs="Times New Roman"/>
          <w:sz w:val="24"/>
          <w:szCs w:val="24"/>
          <w:lang w:val="en-GB"/>
        </w:rPr>
        <w:t>and</w:t>
      </w:r>
      <w:r w:rsidR="00CF20F2" w:rsidRPr="006F0032">
        <w:rPr>
          <w:rFonts w:ascii="Times New Roman" w:hAnsi="Times New Roman" w:cs="Times New Roman"/>
          <w:sz w:val="24"/>
          <w:szCs w:val="24"/>
          <w:lang w:val="en-GB"/>
        </w:rPr>
        <w:t xml:space="preserve"> future rewards. A</w:t>
      </w:r>
      <w:r w:rsidR="004F3685">
        <w:rPr>
          <w:rFonts w:ascii="Times New Roman" w:hAnsi="Times New Roman" w:cs="Times New Roman"/>
          <w:sz w:val="24"/>
          <w:szCs w:val="24"/>
          <w:lang w:val="en-GB"/>
        </w:rPr>
        <w:t xml:space="preserve"> key</w:t>
      </w:r>
      <w:r w:rsidR="00CF20F2" w:rsidRPr="006F0032">
        <w:rPr>
          <w:rFonts w:ascii="Times New Roman" w:hAnsi="Times New Roman" w:cs="Times New Roman"/>
          <w:sz w:val="24"/>
          <w:szCs w:val="24"/>
          <w:lang w:val="en-GB"/>
        </w:rPr>
        <w:t xml:space="preserve"> extrinsic motivation </w:t>
      </w:r>
      <w:r w:rsidR="004F3685">
        <w:rPr>
          <w:rFonts w:ascii="Times New Roman" w:hAnsi="Times New Roman" w:cs="Times New Roman"/>
          <w:sz w:val="24"/>
          <w:szCs w:val="24"/>
          <w:lang w:val="en-GB"/>
        </w:rPr>
        <w:t>is</w:t>
      </w:r>
      <w:r w:rsidR="00813539" w:rsidRPr="006F0032">
        <w:rPr>
          <w:rFonts w:ascii="Times New Roman" w:hAnsi="Times New Roman" w:cs="Times New Roman"/>
          <w:sz w:val="24"/>
          <w:szCs w:val="24"/>
          <w:lang w:val="en-GB"/>
        </w:rPr>
        <w:t xml:space="preserve"> that work experience is likely to provide competitive advantage in gaining employment (Forsyth, </w:t>
      </w:r>
      <w:proofErr w:type="spellStart"/>
      <w:r w:rsidR="00813539" w:rsidRPr="006F0032">
        <w:rPr>
          <w:rFonts w:ascii="Times New Roman" w:hAnsi="Times New Roman" w:cs="Times New Roman"/>
          <w:sz w:val="24"/>
          <w:szCs w:val="24"/>
          <w:lang w:val="en-GB"/>
        </w:rPr>
        <w:t>Cowap</w:t>
      </w:r>
      <w:proofErr w:type="spellEnd"/>
      <w:r w:rsidR="00813539" w:rsidRPr="006F0032">
        <w:rPr>
          <w:rFonts w:ascii="Times New Roman" w:hAnsi="Times New Roman" w:cs="Times New Roman"/>
          <w:sz w:val="24"/>
          <w:szCs w:val="24"/>
          <w:lang w:val="en-GB"/>
        </w:rPr>
        <w:t>, 2017)</w:t>
      </w:r>
      <w:r w:rsidR="002C7ED0" w:rsidRPr="006F0032">
        <w:rPr>
          <w:rFonts w:ascii="Times New Roman" w:hAnsi="Times New Roman" w:cs="Times New Roman"/>
          <w:sz w:val="24"/>
          <w:szCs w:val="24"/>
          <w:lang w:val="en-GB"/>
        </w:rPr>
        <w:t xml:space="preserve">, </w:t>
      </w:r>
      <w:r w:rsidR="005F3955" w:rsidRPr="006F0032">
        <w:rPr>
          <w:rFonts w:ascii="Times New Roman" w:hAnsi="Times New Roman" w:cs="Times New Roman"/>
          <w:sz w:val="24"/>
          <w:szCs w:val="24"/>
          <w:lang w:val="en-GB"/>
        </w:rPr>
        <w:t>obtain higher initial job level and higher salary (Santiago, 2009)</w:t>
      </w:r>
      <w:r w:rsidR="00A025D0">
        <w:rPr>
          <w:rFonts w:ascii="Times New Roman" w:hAnsi="Times New Roman" w:cs="Times New Roman"/>
          <w:sz w:val="24"/>
          <w:szCs w:val="24"/>
          <w:lang w:val="en-GB"/>
        </w:rPr>
        <w:t>.</w:t>
      </w:r>
      <w:r w:rsidR="00987AEC">
        <w:rPr>
          <w:rFonts w:ascii="Times New Roman" w:hAnsi="Times New Roman" w:cs="Times New Roman"/>
          <w:sz w:val="24"/>
          <w:szCs w:val="24"/>
          <w:lang w:val="en-GB"/>
        </w:rPr>
        <w:t xml:space="preserve"> </w:t>
      </w:r>
      <w:r w:rsidR="004F3685">
        <w:rPr>
          <w:rFonts w:ascii="Times New Roman" w:hAnsi="Times New Roman" w:cs="Times New Roman"/>
          <w:sz w:val="24"/>
          <w:szCs w:val="24"/>
          <w:lang w:val="en-GB"/>
        </w:rPr>
        <w:t>This</w:t>
      </w:r>
      <w:r w:rsidR="00813539" w:rsidRPr="006F0032">
        <w:rPr>
          <w:rFonts w:ascii="Times New Roman" w:hAnsi="Times New Roman" w:cs="Times New Roman"/>
          <w:sz w:val="24"/>
          <w:szCs w:val="24"/>
          <w:lang w:val="en-GB"/>
        </w:rPr>
        <w:t xml:space="preserve"> </w:t>
      </w:r>
      <w:r w:rsidR="00CF20F2" w:rsidRPr="006F0032">
        <w:rPr>
          <w:rFonts w:ascii="Times New Roman" w:hAnsi="Times New Roman" w:cs="Times New Roman"/>
          <w:sz w:val="24"/>
          <w:szCs w:val="24"/>
          <w:lang w:val="en-GB"/>
        </w:rPr>
        <w:t xml:space="preserve">reduces asymmetry of information providing </w:t>
      </w:r>
      <w:r w:rsidR="00813539" w:rsidRPr="006F0032">
        <w:rPr>
          <w:rFonts w:ascii="Times New Roman" w:hAnsi="Times New Roman" w:cs="Times New Roman"/>
          <w:sz w:val="24"/>
          <w:szCs w:val="24"/>
          <w:lang w:val="en-GB"/>
        </w:rPr>
        <w:t>insight into a particular industry or type of employment (Harvey et al., 1998; Little and Harvey, 2006</w:t>
      </w:r>
      <w:r w:rsidR="00AA788D">
        <w:rPr>
          <w:rFonts w:ascii="Times New Roman" w:hAnsi="Times New Roman" w:cs="Times New Roman"/>
          <w:sz w:val="24"/>
          <w:szCs w:val="24"/>
          <w:lang w:val="en-GB"/>
        </w:rPr>
        <w:t>; Raven, 2018</w:t>
      </w:r>
      <w:r w:rsidR="00813539" w:rsidRPr="006F0032">
        <w:rPr>
          <w:rFonts w:ascii="Times New Roman" w:hAnsi="Times New Roman" w:cs="Times New Roman"/>
          <w:sz w:val="24"/>
          <w:szCs w:val="24"/>
          <w:lang w:val="en-GB"/>
        </w:rPr>
        <w:t xml:space="preserve">), so that students are more able to gain control and awareness in the development of their working careers. </w:t>
      </w:r>
      <w:r w:rsidR="007845F3" w:rsidRPr="006F0032">
        <w:rPr>
          <w:rFonts w:ascii="Times New Roman" w:hAnsi="Times New Roman" w:cs="Times New Roman"/>
          <w:sz w:val="24"/>
          <w:szCs w:val="24"/>
          <w:lang w:val="en-GB"/>
        </w:rPr>
        <w:t xml:space="preserve">Moreover, students </w:t>
      </w:r>
      <w:r>
        <w:rPr>
          <w:rFonts w:ascii="Times New Roman" w:hAnsi="Times New Roman" w:cs="Times New Roman"/>
          <w:sz w:val="24"/>
          <w:szCs w:val="24"/>
          <w:lang w:val="en-GB"/>
        </w:rPr>
        <w:t xml:space="preserve">have the opportunity to </w:t>
      </w:r>
      <w:r w:rsidR="007845F3" w:rsidRPr="006F0032">
        <w:rPr>
          <w:rFonts w:ascii="Times New Roman" w:hAnsi="Times New Roman" w:cs="Times New Roman"/>
          <w:sz w:val="24"/>
          <w:szCs w:val="24"/>
          <w:lang w:val="en-GB"/>
        </w:rPr>
        <w:t>increase their professional network, both in the firms where they reali</w:t>
      </w:r>
      <w:r w:rsidR="00341168">
        <w:rPr>
          <w:rFonts w:ascii="Times New Roman" w:hAnsi="Times New Roman" w:cs="Times New Roman"/>
          <w:sz w:val="24"/>
          <w:szCs w:val="24"/>
          <w:lang w:val="en-GB"/>
        </w:rPr>
        <w:t>s</w:t>
      </w:r>
      <w:r w:rsidR="007845F3" w:rsidRPr="006F0032">
        <w:rPr>
          <w:rFonts w:ascii="Times New Roman" w:hAnsi="Times New Roman" w:cs="Times New Roman"/>
          <w:sz w:val="24"/>
          <w:szCs w:val="24"/>
          <w:lang w:val="en-GB"/>
        </w:rPr>
        <w:t>e the internships as well as in client companies (Hervas</w:t>
      </w:r>
      <w:r w:rsidR="004B34FA" w:rsidRPr="006F0032">
        <w:rPr>
          <w:rFonts w:ascii="Times New Roman" w:hAnsi="Times New Roman" w:cs="Times New Roman"/>
          <w:sz w:val="24"/>
          <w:szCs w:val="24"/>
          <w:lang w:val="en-GB"/>
        </w:rPr>
        <w:t xml:space="preserve"> et al.</w:t>
      </w:r>
      <w:r w:rsidR="007845F3" w:rsidRPr="006F0032">
        <w:rPr>
          <w:rFonts w:ascii="Times New Roman" w:hAnsi="Times New Roman" w:cs="Times New Roman"/>
          <w:sz w:val="24"/>
          <w:szCs w:val="24"/>
          <w:lang w:val="en-GB"/>
        </w:rPr>
        <w:t>, 2012).</w:t>
      </w:r>
    </w:p>
    <w:p w14:paraId="1AAF9F38" w14:textId="03CECBAF" w:rsidR="007845F3" w:rsidRPr="006F0032" w:rsidRDefault="0020702E"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The intrinsic value of work-based learning for full-time students has been attributed to </w:t>
      </w:r>
      <w:r w:rsidR="004B34FA" w:rsidRPr="006F0032">
        <w:rPr>
          <w:rFonts w:ascii="Times New Roman" w:hAnsi="Times New Roman" w:cs="Times New Roman"/>
          <w:sz w:val="24"/>
          <w:szCs w:val="24"/>
          <w:lang w:val="en-GB"/>
        </w:rPr>
        <w:t>several</w:t>
      </w:r>
      <w:r w:rsidRPr="006F0032">
        <w:rPr>
          <w:rFonts w:ascii="Times New Roman" w:hAnsi="Times New Roman" w:cs="Times New Roman"/>
          <w:sz w:val="24"/>
          <w:szCs w:val="24"/>
          <w:lang w:val="en-GB"/>
        </w:rPr>
        <w:t xml:space="preserve"> factors. Fletcher-Brown et al., (2014), point to the importance of “live project learning” giving students exposure to the workplace resulting in personal</w:t>
      </w:r>
      <w:r w:rsidR="005F3955"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 xml:space="preserve"> professional growth</w:t>
      </w:r>
      <w:r w:rsidR="005F3955" w:rsidRPr="006F0032">
        <w:rPr>
          <w:rFonts w:ascii="Times New Roman" w:hAnsi="Times New Roman" w:cs="Times New Roman"/>
          <w:sz w:val="24"/>
          <w:szCs w:val="24"/>
          <w:lang w:val="en-GB"/>
        </w:rPr>
        <w:t xml:space="preserve"> and self-confidence (Santiago, 2009)</w:t>
      </w:r>
      <w:r w:rsidRPr="006F0032">
        <w:rPr>
          <w:rFonts w:ascii="Times New Roman" w:hAnsi="Times New Roman" w:cs="Times New Roman"/>
          <w:sz w:val="24"/>
          <w:szCs w:val="24"/>
          <w:lang w:val="en-GB"/>
        </w:rPr>
        <w:t xml:space="preserve">. In a similar vein, </w:t>
      </w:r>
      <w:r w:rsidRPr="006F0032">
        <w:rPr>
          <w:rFonts w:ascii="Times New Roman" w:hAnsi="Times New Roman" w:cs="Times New Roman"/>
          <w:sz w:val="24"/>
          <w:szCs w:val="24"/>
          <w:lang w:val="en-GB"/>
        </w:rPr>
        <w:fldChar w:fldCharType="begin" w:fldLock="1"/>
      </w:r>
      <w:r w:rsidRPr="006F0032">
        <w:rPr>
          <w:rFonts w:ascii="Times New Roman" w:hAnsi="Times New Roman" w:cs="Times New Roman"/>
          <w:sz w:val="24"/>
          <w:szCs w:val="24"/>
          <w:lang w:val="en-GB"/>
        </w:rPr>
        <w:instrText>ADDIN CSL_CITATION {"citationItems":[{"id":"ITEM-1","itemData":{"DOI":"10.1080/03075079.2014.942273","ISSN":"1470174X","abstract":"The National Committee of Inquiry into Higher Education (1996) chaired by Lord Dearing envisioned a university sector central to the UK's knowledge-based economy. With successive government support...","author":[{"dropping-particle":"","family":"Thatcher","given":"James","non-dropping-particle":"","parse-names":false,"suffix":""},{"dropping-particle":"","family":"Alao","given":"Hanan","non-dropping-particle":"","parse-names":false,"suffix":""},{"dropping-particle":"","family":"Brown","given":"Christopher J.","non-dropping-particle":"","parse-names":false,"suffix":""},{"dropping-particle":"","family":"Choudhary","given":"Shahriar","non-dropping-particle":"","parse-names":false,"suffix":""}],"container-title":"https://doi.org/10.1080/03075079.2014.942273","id":"ITEM-1","issue":"3","issued":{"date-parts":[["2014","3","3"]]},"page":"560-581","publisher":"Routledge","title":"Enriching the values of micro and small business research projects: co-creation service provision as perceived by academic, business and student","type":"article-journal","volume":"41"},"uris":["http://www.mendeley.com/documents/?uuid=6bbf4c89-f5fc-3ae5-89bd-db1ffca115af"]}],"mendeley":{"formattedCitation":"(Thatcher, Alao, Brown, &amp; Choudhary, 2014)","plainTextFormattedCitation":"(Thatcher, Alao, Brown, &amp; Choudhary, 2014)","previouslyFormattedCitation":"(Thatcher &lt;i&gt;et al.&lt;/i&gt;, 2014)"},"properties":{"noteIndex":0},"schema":"https://github.com/citation-style-language/schema/raw/master/csl-citation.json"}</w:instrText>
      </w:r>
      <w:r w:rsidRPr="006F0032">
        <w:rPr>
          <w:rFonts w:ascii="Times New Roman" w:hAnsi="Times New Roman" w:cs="Times New Roman"/>
          <w:sz w:val="24"/>
          <w:szCs w:val="24"/>
          <w:lang w:val="en-GB"/>
        </w:rPr>
        <w:fldChar w:fldCharType="separate"/>
      </w:r>
      <w:r w:rsidRPr="006F0032">
        <w:rPr>
          <w:rFonts w:ascii="Times New Roman" w:hAnsi="Times New Roman" w:cs="Times New Roman"/>
          <w:noProof/>
          <w:sz w:val="24"/>
          <w:szCs w:val="24"/>
          <w:lang w:val="en-GB"/>
        </w:rPr>
        <w:t>(Thatcher, Alao, Brown, &amp; Choudhary, 2014)</w:t>
      </w:r>
      <w:r w:rsidRPr="006F0032">
        <w:rPr>
          <w:rFonts w:ascii="Times New Roman" w:hAnsi="Times New Roman" w:cs="Times New Roman"/>
          <w:sz w:val="24"/>
          <w:szCs w:val="24"/>
          <w:lang w:val="en-GB"/>
        </w:rPr>
        <w:fldChar w:fldCharType="end"/>
      </w:r>
      <w:r w:rsidRPr="006F0032">
        <w:rPr>
          <w:rFonts w:ascii="Times New Roman" w:hAnsi="Times New Roman" w:cs="Times New Roman"/>
          <w:sz w:val="24"/>
          <w:szCs w:val="24"/>
          <w:lang w:val="en-GB"/>
        </w:rPr>
        <w:t xml:space="preserve"> report that work-based learning (WBL) facilitates learning through dialogue and service engagement. </w:t>
      </w:r>
      <w:r w:rsidR="007845F3" w:rsidRPr="006F0032">
        <w:rPr>
          <w:rFonts w:ascii="Times New Roman" w:hAnsi="Times New Roman" w:cs="Times New Roman"/>
          <w:sz w:val="24"/>
          <w:szCs w:val="24"/>
          <w:lang w:val="en-GB"/>
        </w:rPr>
        <w:t xml:space="preserve">Such programmes </w:t>
      </w:r>
      <w:r w:rsidR="005E2D7F" w:rsidRPr="006F0032">
        <w:rPr>
          <w:rFonts w:ascii="Times New Roman" w:hAnsi="Times New Roman" w:cs="Times New Roman"/>
          <w:sz w:val="24"/>
          <w:szCs w:val="24"/>
          <w:lang w:val="en-GB"/>
        </w:rPr>
        <w:t>combine the theoretical knowledge previously acquired with practical content and are</w:t>
      </w:r>
      <w:r w:rsidR="007845F3" w:rsidRPr="006F0032">
        <w:rPr>
          <w:rFonts w:ascii="Times New Roman" w:hAnsi="Times New Roman" w:cs="Times New Roman"/>
          <w:sz w:val="24"/>
          <w:szCs w:val="24"/>
          <w:lang w:val="en-GB"/>
        </w:rPr>
        <w:t xml:space="preserve"> deemed to be</w:t>
      </w:r>
      <w:r w:rsidR="005E2D7F" w:rsidRPr="006F0032">
        <w:rPr>
          <w:rFonts w:ascii="Times New Roman" w:hAnsi="Times New Roman" w:cs="Times New Roman"/>
          <w:sz w:val="24"/>
          <w:szCs w:val="24"/>
          <w:lang w:val="en-GB"/>
        </w:rPr>
        <w:t xml:space="preserve"> beneficial for th</w:t>
      </w:r>
      <w:r w:rsidR="007845F3" w:rsidRPr="006F0032">
        <w:rPr>
          <w:rFonts w:ascii="Times New Roman" w:hAnsi="Times New Roman" w:cs="Times New Roman"/>
          <w:sz w:val="24"/>
          <w:szCs w:val="24"/>
          <w:lang w:val="en-GB"/>
        </w:rPr>
        <w:t>e acquisition of</w:t>
      </w:r>
      <w:r w:rsidR="005E2D7F" w:rsidRPr="006F0032">
        <w:rPr>
          <w:rFonts w:ascii="Times New Roman" w:hAnsi="Times New Roman" w:cs="Times New Roman"/>
          <w:sz w:val="24"/>
          <w:szCs w:val="24"/>
          <w:lang w:val="en-GB"/>
        </w:rPr>
        <w:t xml:space="preserve"> transversal skills, such as communication and technical skills, </w:t>
      </w:r>
      <w:proofErr w:type="gramStart"/>
      <w:r w:rsidR="005E2D7F" w:rsidRPr="006F0032">
        <w:rPr>
          <w:rFonts w:ascii="Times New Roman" w:hAnsi="Times New Roman" w:cs="Times New Roman"/>
          <w:sz w:val="24"/>
          <w:szCs w:val="24"/>
          <w:lang w:val="en-GB"/>
        </w:rPr>
        <w:t>teamwork</w:t>
      </w:r>
      <w:proofErr w:type="gramEnd"/>
      <w:r w:rsidR="005E2D7F" w:rsidRPr="006F0032">
        <w:rPr>
          <w:rFonts w:ascii="Times New Roman" w:hAnsi="Times New Roman" w:cs="Times New Roman"/>
          <w:sz w:val="24"/>
          <w:szCs w:val="24"/>
          <w:lang w:val="en-GB"/>
        </w:rPr>
        <w:t xml:space="preserve"> and adaptation to change (</w:t>
      </w:r>
      <w:r w:rsidR="004B34FA" w:rsidRPr="006F0032">
        <w:rPr>
          <w:rFonts w:ascii="Times New Roman" w:hAnsi="Times New Roman" w:cs="Times New Roman"/>
          <w:sz w:val="24"/>
          <w:szCs w:val="24"/>
          <w:lang w:val="en-GB"/>
        </w:rPr>
        <w:t>Hervas et al., 2012</w:t>
      </w:r>
      <w:r w:rsidR="005E2D7F" w:rsidRPr="006F0032">
        <w:rPr>
          <w:rFonts w:ascii="Times New Roman" w:hAnsi="Times New Roman" w:cs="Times New Roman"/>
          <w:sz w:val="24"/>
          <w:szCs w:val="24"/>
          <w:lang w:val="en-GB"/>
        </w:rPr>
        <w:t xml:space="preserve">; </w:t>
      </w:r>
      <w:proofErr w:type="spellStart"/>
      <w:r w:rsidR="005E2D7F" w:rsidRPr="006F0032">
        <w:rPr>
          <w:rFonts w:ascii="Times New Roman" w:hAnsi="Times New Roman" w:cs="Times New Roman"/>
          <w:sz w:val="24"/>
          <w:szCs w:val="24"/>
          <w:lang w:val="en-GB"/>
        </w:rPr>
        <w:t>Soltani</w:t>
      </w:r>
      <w:proofErr w:type="spellEnd"/>
      <w:r w:rsidR="005E2D7F" w:rsidRPr="006F0032">
        <w:rPr>
          <w:rFonts w:ascii="Times New Roman" w:hAnsi="Times New Roman" w:cs="Times New Roman"/>
          <w:sz w:val="24"/>
          <w:szCs w:val="24"/>
          <w:lang w:val="en-GB"/>
        </w:rPr>
        <w:t xml:space="preserve">, Twigg, &amp; Dickens, 2013; Walker, Reed, &amp; Sutton-Tsang, 2018). </w:t>
      </w:r>
    </w:p>
    <w:p w14:paraId="11CC6337" w14:textId="7AAC9075" w:rsidR="00D47477" w:rsidRDefault="0020702E"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Based on a systematic literature review, </w:t>
      </w:r>
      <w:r w:rsidRPr="006F0032">
        <w:rPr>
          <w:rFonts w:ascii="Times New Roman" w:hAnsi="Times New Roman" w:cs="Times New Roman"/>
          <w:sz w:val="24"/>
          <w:szCs w:val="24"/>
          <w:lang w:val="en-GB"/>
        </w:rPr>
        <w:fldChar w:fldCharType="begin" w:fldLock="1"/>
      </w:r>
      <w:r w:rsidRPr="006F0032">
        <w:rPr>
          <w:rFonts w:ascii="Times New Roman" w:hAnsi="Times New Roman" w:cs="Times New Roman"/>
          <w:sz w:val="24"/>
          <w:szCs w:val="24"/>
          <w:lang w:val="en-GB"/>
        </w:rPr>
        <w:instrText>ADDIN CSL_CITATION {"citationItems":[{"id":"ITEM-1","itemData":{"DOI":"10.1108/HESWBL-09-2014-0044/FULL/XML","ISSN":"2042390X","abstract":"Purpose-A central aim of higher education is employability, in order to enable graduates to act in dynamic working environments. Internships as the prevalent work-based learning (WBL) settings offer such an opportunity during the studies; they are commonly used and broadly researched as interventions to improve students' skills and competences. The purpose of this paper is to examine the influencing factors on students' skills and competences that lead to employability in WBL settings. Design/methodology/approach-The paper provides a synthesis of relevant international empirical research on beneficial effects of the very common WBL setting, internship, to create a research framework across disciplines. Findings-The current research is characterized by a search for \"best practices,\" rather than a holistic and systematic view, acknowledging and taking into account different perspectives and their influence. It cannot sufficiently explain why employability in some WBL settings is enhanced more than in others. Therefore, it is necessary to expand the current understanding and evaluation of WBL as an experiential and situated learning experience. It is essential to take promotive factors from the university, the practical partner and the student perspective into account to understand employability enhancement. Based on these findings, a research framework for a holistic perspective on influencing factors of students' employability is designed. Research limitations/implications-There is no empirical proof for the findings yet. Future empirical research may, therefore, be directed toward empirical testing of the impact of WBL settings. Originality/value-It is possible to infer recommendations for improving WBL settings from the three parties involved by interlinking situated and experiential theory.","author":[{"dropping-particle":"","family":"Feldmann","given":"Louisa","non-dropping-particle":"","parse-names":false,"suffix":""}],"container-title":"Higher Education, Skills and Work-based Learning","id":"ITEM-1","issue":"2","issued":{"date-parts":[["2016","5","9"]]},"page":"131-145","publisher":"Emerald Group Publishing Ltd.","title":"Considerations in the design of WBL settings to enhance students' employability: A synthesis of individual and contextual perspectives","type":"article-journal","volume":"6"},"uris":["http://www.mendeley.com/documents/?uuid=aa50dfee-88cf-3b83-91fc-247e6a78e661"]}],"mendeley":{"formattedCitation":"(Feldmann, 2016)","manualFormatting":"Feldmann (2016)","plainTextFormattedCitation":"(Feldmann, 2016)","previouslyFormattedCitation":"(Feldmann, 2016)"},"properties":{"noteIndex":0},"schema":"https://github.com/citation-style-language/schema/raw/master/csl-citation.json"}</w:instrText>
      </w:r>
      <w:r w:rsidRPr="006F0032">
        <w:rPr>
          <w:rFonts w:ascii="Times New Roman" w:hAnsi="Times New Roman" w:cs="Times New Roman"/>
          <w:sz w:val="24"/>
          <w:szCs w:val="24"/>
          <w:lang w:val="en-GB"/>
        </w:rPr>
        <w:fldChar w:fldCharType="separate"/>
      </w:r>
      <w:r w:rsidRPr="006F0032">
        <w:rPr>
          <w:rFonts w:ascii="Times New Roman" w:hAnsi="Times New Roman" w:cs="Times New Roman"/>
          <w:sz w:val="24"/>
          <w:szCs w:val="24"/>
          <w:lang w:val="en-GB"/>
        </w:rPr>
        <w:t>Feldmann (2016)</w:t>
      </w:r>
      <w:r w:rsidRPr="006F0032">
        <w:rPr>
          <w:rFonts w:ascii="Times New Roman" w:hAnsi="Times New Roman" w:cs="Times New Roman"/>
          <w:sz w:val="24"/>
          <w:szCs w:val="24"/>
          <w:lang w:val="en-GB"/>
        </w:rPr>
        <w:fldChar w:fldCharType="end"/>
      </w:r>
      <w:r w:rsidRPr="006F0032">
        <w:rPr>
          <w:rFonts w:ascii="Times New Roman" w:hAnsi="Times New Roman" w:cs="Times New Roman"/>
          <w:sz w:val="24"/>
          <w:szCs w:val="24"/>
          <w:lang w:val="en-GB"/>
        </w:rPr>
        <w:t xml:space="preserve"> concludes that WBL strengthens student motivation and transferable skills because it exposes them to variable situations. This is further endorsed by </w:t>
      </w:r>
      <w:proofErr w:type="spellStart"/>
      <w:r w:rsidRPr="006F0032">
        <w:rPr>
          <w:rFonts w:ascii="Times New Roman" w:hAnsi="Times New Roman" w:cs="Times New Roman"/>
          <w:sz w:val="24"/>
          <w:szCs w:val="24"/>
          <w:lang w:val="en-GB"/>
        </w:rPr>
        <w:t>Dogora</w:t>
      </w:r>
      <w:proofErr w:type="spellEnd"/>
      <w:r w:rsidRPr="006F0032">
        <w:rPr>
          <w:rFonts w:ascii="Times New Roman" w:hAnsi="Times New Roman" w:cs="Times New Roman"/>
          <w:sz w:val="24"/>
          <w:szCs w:val="24"/>
          <w:lang w:val="en-GB"/>
        </w:rPr>
        <w:t xml:space="preserve"> et al</w:t>
      </w:r>
      <w:r w:rsidR="004B34FA" w:rsidRPr="006F0032">
        <w:rPr>
          <w:rFonts w:ascii="Times New Roman" w:hAnsi="Times New Roman" w:cs="Times New Roman"/>
          <w:sz w:val="24"/>
          <w:szCs w:val="24"/>
          <w:lang w:val="en-GB"/>
        </w:rPr>
        <w:t>. (</w:t>
      </w:r>
      <w:r w:rsidRPr="006F0032">
        <w:rPr>
          <w:rFonts w:ascii="Times New Roman" w:hAnsi="Times New Roman" w:cs="Times New Roman"/>
          <w:sz w:val="24"/>
          <w:szCs w:val="24"/>
          <w:lang w:val="en-GB"/>
        </w:rPr>
        <w:t>2020</w:t>
      </w:r>
      <w:r w:rsidR="004B34FA"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 xml:space="preserve"> </w:t>
      </w:r>
      <w:proofErr w:type="spellStart"/>
      <w:r w:rsidRPr="006F0032">
        <w:rPr>
          <w:rFonts w:ascii="Times New Roman" w:hAnsi="Times New Roman" w:cs="Times New Roman"/>
          <w:sz w:val="24"/>
          <w:szCs w:val="24"/>
          <w:lang w:val="en-GB"/>
        </w:rPr>
        <w:t>Hegerty</w:t>
      </w:r>
      <w:proofErr w:type="spellEnd"/>
      <w:r w:rsidRPr="006F0032">
        <w:rPr>
          <w:rFonts w:ascii="Times New Roman" w:hAnsi="Times New Roman" w:cs="Times New Roman"/>
          <w:sz w:val="24"/>
          <w:szCs w:val="24"/>
          <w:lang w:val="en-GB"/>
        </w:rPr>
        <w:t xml:space="preserve"> and Johnston </w:t>
      </w:r>
      <w:r w:rsidR="004B34FA"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2008</w:t>
      </w:r>
      <w:r w:rsidR="004B34FA" w:rsidRPr="006F003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Woodley and Beattie </w:t>
      </w:r>
      <w:r w:rsidR="004B34FA"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2011</w:t>
      </w:r>
      <w:r w:rsidR="004B34FA"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 xml:space="preserve"> and Yorke </w:t>
      </w:r>
      <w:r w:rsidR="004B34FA"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2011</w:t>
      </w:r>
      <w:r w:rsidR="004B34FA"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 xml:space="preserve"> who all emphasised that learning is essentially a social and experiential process, and that for WBL to be effective, the </w:t>
      </w:r>
      <w:r w:rsidRPr="006F0032">
        <w:rPr>
          <w:rFonts w:ascii="Times New Roman" w:hAnsi="Times New Roman" w:cs="Times New Roman"/>
          <w:sz w:val="24"/>
          <w:szCs w:val="24"/>
          <w:lang w:val="en-GB"/>
        </w:rPr>
        <w:lastRenderedPageBreak/>
        <w:t xml:space="preserve">pedological design should have the student in the centre, ensuring effective student experience, </w:t>
      </w:r>
      <w:proofErr w:type="gramStart"/>
      <w:r w:rsidRPr="006F0032">
        <w:rPr>
          <w:rFonts w:ascii="Times New Roman" w:hAnsi="Times New Roman" w:cs="Times New Roman"/>
          <w:sz w:val="24"/>
          <w:szCs w:val="24"/>
          <w:lang w:val="en-GB"/>
        </w:rPr>
        <w:t>reflection</w:t>
      </w:r>
      <w:proofErr w:type="gramEnd"/>
      <w:r w:rsidRPr="006F0032">
        <w:rPr>
          <w:rFonts w:ascii="Times New Roman" w:hAnsi="Times New Roman" w:cs="Times New Roman"/>
          <w:sz w:val="24"/>
          <w:szCs w:val="24"/>
          <w:lang w:val="en-GB"/>
        </w:rPr>
        <w:t xml:space="preserve"> and assessment.</w:t>
      </w:r>
      <w:r w:rsidR="00987AEC">
        <w:rPr>
          <w:rFonts w:ascii="Times New Roman" w:hAnsi="Times New Roman" w:cs="Times New Roman"/>
          <w:sz w:val="24"/>
          <w:szCs w:val="24"/>
          <w:lang w:val="en-GB"/>
        </w:rPr>
        <w:t xml:space="preserve"> </w:t>
      </w:r>
      <w:r w:rsidR="008D5F0E">
        <w:rPr>
          <w:rFonts w:ascii="Times New Roman" w:hAnsi="Times New Roman" w:cs="Times New Roman"/>
          <w:sz w:val="24"/>
          <w:szCs w:val="24"/>
          <w:lang w:val="en-GB"/>
        </w:rPr>
        <w:t xml:space="preserve">However, </w:t>
      </w:r>
      <w:proofErr w:type="spellStart"/>
      <w:r w:rsidR="008D5F0E">
        <w:rPr>
          <w:rFonts w:ascii="Times New Roman" w:hAnsi="Times New Roman" w:cs="Times New Roman"/>
          <w:sz w:val="24"/>
          <w:szCs w:val="24"/>
          <w:lang w:val="en-GB"/>
        </w:rPr>
        <w:t>Kettis</w:t>
      </w:r>
      <w:proofErr w:type="spellEnd"/>
      <w:r w:rsidR="008D5F0E">
        <w:rPr>
          <w:rFonts w:ascii="Times New Roman" w:hAnsi="Times New Roman" w:cs="Times New Roman"/>
          <w:sz w:val="24"/>
          <w:szCs w:val="24"/>
          <w:lang w:val="en-GB"/>
        </w:rPr>
        <w:t xml:space="preserve"> et al., (2013) emphasises the need to get away from the “magic ingredient of placement” approach, advocating more structure and training for academics in providing WBL support for students.</w:t>
      </w:r>
      <w:r w:rsidR="00987AEC">
        <w:rPr>
          <w:rFonts w:ascii="Times New Roman" w:hAnsi="Times New Roman" w:cs="Times New Roman"/>
          <w:sz w:val="24"/>
          <w:szCs w:val="24"/>
          <w:lang w:val="en-GB"/>
        </w:rPr>
        <w:t xml:space="preserve"> </w:t>
      </w:r>
      <w:r w:rsidR="008D5F0E">
        <w:rPr>
          <w:rFonts w:ascii="Times New Roman" w:hAnsi="Times New Roman" w:cs="Times New Roman"/>
          <w:sz w:val="24"/>
          <w:szCs w:val="24"/>
          <w:lang w:val="en-GB"/>
        </w:rPr>
        <w:t>Gomes et al., (2016) and</w:t>
      </w:r>
      <w:r w:rsidR="00987AEC">
        <w:rPr>
          <w:rFonts w:ascii="Times New Roman" w:hAnsi="Times New Roman" w:cs="Times New Roman"/>
          <w:sz w:val="24"/>
          <w:szCs w:val="24"/>
          <w:lang w:val="en-GB"/>
        </w:rPr>
        <w:t xml:space="preserve"> </w:t>
      </w:r>
      <w:r w:rsidR="008D5F0E">
        <w:rPr>
          <w:rFonts w:ascii="Times New Roman" w:hAnsi="Times New Roman" w:cs="Times New Roman"/>
          <w:sz w:val="24"/>
          <w:szCs w:val="24"/>
          <w:lang w:val="en-GB"/>
        </w:rPr>
        <w:t>Diver, (2020), go further, citing examples of actual student demotivation by poor or inappropriate placement experiences.</w:t>
      </w:r>
      <w:r w:rsidR="00987AEC">
        <w:rPr>
          <w:rFonts w:ascii="Times New Roman" w:hAnsi="Times New Roman" w:cs="Times New Roman"/>
          <w:sz w:val="24"/>
          <w:szCs w:val="24"/>
          <w:lang w:val="en-GB"/>
        </w:rPr>
        <w:t xml:space="preserve"> </w:t>
      </w:r>
      <w:r w:rsidR="003B4420">
        <w:rPr>
          <w:rFonts w:ascii="Times New Roman" w:hAnsi="Times New Roman" w:cs="Times New Roman"/>
          <w:sz w:val="24"/>
          <w:szCs w:val="24"/>
          <w:lang w:val="en-GB"/>
        </w:rPr>
        <w:t>Conversely, a temporary l</w:t>
      </w:r>
      <w:r w:rsidR="003B4420" w:rsidRPr="00643E1C">
        <w:rPr>
          <w:rFonts w:ascii="Times New Roman" w:hAnsi="Times New Roman" w:cs="Times New Roman"/>
          <w:sz w:val="24"/>
          <w:szCs w:val="24"/>
          <w:lang w:val="en-GB"/>
        </w:rPr>
        <w:t xml:space="preserve">oss in confidence </w:t>
      </w:r>
      <w:r w:rsidR="003B4420">
        <w:rPr>
          <w:rFonts w:ascii="Times New Roman" w:hAnsi="Times New Roman" w:cs="Times New Roman"/>
          <w:sz w:val="24"/>
          <w:szCs w:val="24"/>
          <w:lang w:val="en-GB"/>
        </w:rPr>
        <w:t xml:space="preserve">during WBL can be </w:t>
      </w:r>
      <w:r w:rsidR="003B4420" w:rsidRPr="00643E1C">
        <w:rPr>
          <w:rFonts w:ascii="Times New Roman" w:hAnsi="Times New Roman" w:cs="Times New Roman"/>
          <w:sz w:val="24"/>
          <w:szCs w:val="24"/>
          <w:lang w:val="en-GB"/>
        </w:rPr>
        <w:t xml:space="preserve">interpreted as </w:t>
      </w:r>
      <w:r w:rsidR="003B4420">
        <w:rPr>
          <w:rFonts w:ascii="Times New Roman" w:hAnsi="Times New Roman" w:cs="Times New Roman"/>
          <w:sz w:val="24"/>
          <w:szCs w:val="24"/>
          <w:lang w:val="en-GB"/>
        </w:rPr>
        <w:t xml:space="preserve">a growing </w:t>
      </w:r>
      <w:r w:rsidR="003B4420" w:rsidRPr="00643E1C">
        <w:rPr>
          <w:rFonts w:ascii="Times New Roman" w:hAnsi="Times New Roman" w:cs="Times New Roman"/>
          <w:sz w:val="24"/>
          <w:szCs w:val="24"/>
          <w:lang w:val="en-GB"/>
        </w:rPr>
        <w:t xml:space="preserve">awareness </w:t>
      </w:r>
      <w:r w:rsidR="003B4420">
        <w:rPr>
          <w:rFonts w:ascii="Times New Roman" w:hAnsi="Times New Roman" w:cs="Times New Roman"/>
          <w:sz w:val="24"/>
          <w:szCs w:val="24"/>
          <w:lang w:val="en-GB"/>
        </w:rPr>
        <w:t>of their own weakness and</w:t>
      </w:r>
      <w:r w:rsidR="003B4420" w:rsidRPr="00643E1C">
        <w:rPr>
          <w:rFonts w:ascii="Times New Roman" w:hAnsi="Times New Roman" w:cs="Times New Roman"/>
          <w:sz w:val="24"/>
          <w:szCs w:val="24"/>
          <w:lang w:val="en-GB"/>
        </w:rPr>
        <w:t xml:space="preserve"> skill gaps</w:t>
      </w:r>
      <w:r w:rsidR="003B4420">
        <w:rPr>
          <w:rFonts w:ascii="Times New Roman" w:hAnsi="Times New Roman" w:cs="Times New Roman"/>
          <w:sz w:val="24"/>
          <w:szCs w:val="24"/>
          <w:lang w:val="en-GB"/>
        </w:rPr>
        <w:t xml:space="preserve">, providing </w:t>
      </w:r>
      <w:r w:rsidR="003B4420" w:rsidRPr="00643E1C">
        <w:rPr>
          <w:rFonts w:ascii="Times New Roman" w:hAnsi="Times New Roman" w:cs="Times New Roman"/>
          <w:sz w:val="24"/>
          <w:szCs w:val="24"/>
          <w:lang w:val="en-GB"/>
        </w:rPr>
        <w:t>further motivation to learn more strategically in their remaining years at university (</w:t>
      </w:r>
      <w:r w:rsidR="003B4420" w:rsidRPr="00294B64">
        <w:rPr>
          <w:rFonts w:ascii="Times New Roman" w:hAnsi="Times New Roman" w:cs="Times New Roman"/>
          <w:sz w:val="24"/>
          <w:szCs w:val="24"/>
          <w:lang w:val="en-GB"/>
        </w:rPr>
        <w:t>McKinnon and McCrae</w:t>
      </w:r>
      <w:r w:rsidR="003B4420">
        <w:rPr>
          <w:rFonts w:ascii="Times New Roman" w:hAnsi="Times New Roman" w:cs="Times New Roman"/>
          <w:sz w:val="24"/>
          <w:szCs w:val="24"/>
          <w:lang w:val="en-GB"/>
        </w:rPr>
        <w:t>, 2012</w:t>
      </w:r>
      <w:r w:rsidR="003B4420" w:rsidRPr="00643E1C">
        <w:rPr>
          <w:rFonts w:ascii="Times New Roman" w:hAnsi="Times New Roman" w:cs="Times New Roman"/>
          <w:sz w:val="24"/>
          <w:szCs w:val="24"/>
          <w:lang w:val="en-GB"/>
        </w:rPr>
        <w:t>).</w:t>
      </w:r>
    </w:p>
    <w:p w14:paraId="14BFC8CF" w14:textId="22357283" w:rsidR="00D96FCB" w:rsidRPr="007549EA" w:rsidRDefault="00D96FCB" w:rsidP="007549EA">
      <w:pPr>
        <w:pStyle w:val="Heading3"/>
        <w:jc w:val="both"/>
        <w:rPr>
          <w:rFonts w:ascii="Times New Roman" w:hAnsi="Times New Roman" w:cs="Times New Roman"/>
          <w:b/>
          <w:bCs/>
          <w:color w:val="auto"/>
          <w:lang w:val="en-GB"/>
        </w:rPr>
      </w:pPr>
      <w:bookmarkStart w:id="8" w:name="_Toc105416638"/>
      <w:r w:rsidRPr="007549EA">
        <w:rPr>
          <w:rFonts w:ascii="Times New Roman" w:hAnsi="Times New Roman" w:cs="Times New Roman"/>
          <w:b/>
          <w:bCs/>
          <w:color w:val="auto"/>
          <w:lang w:val="en-GB"/>
        </w:rPr>
        <w:t>4</w:t>
      </w:r>
      <w:r w:rsidR="00D47477" w:rsidRPr="007549EA">
        <w:rPr>
          <w:rFonts w:ascii="Times New Roman" w:hAnsi="Times New Roman" w:cs="Times New Roman"/>
          <w:b/>
          <w:bCs/>
          <w:color w:val="auto"/>
          <w:lang w:val="en-GB"/>
        </w:rPr>
        <w:t xml:space="preserve">.1.2 </w:t>
      </w:r>
      <w:r w:rsidR="003B4420" w:rsidRPr="007549EA">
        <w:rPr>
          <w:rFonts w:ascii="Times New Roman" w:hAnsi="Times New Roman" w:cs="Times New Roman"/>
          <w:b/>
          <w:bCs/>
          <w:color w:val="auto"/>
          <w:lang w:val="en-GB"/>
        </w:rPr>
        <w:t xml:space="preserve">Wider </w:t>
      </w:r>
      <w:r w:rsidR="00CC2F58">
        <w:rPr>
          <w:rFonts w:ascii="Times New Roman" w:hAnsi="Times New Roman" w:cs="Times New Roman"/>
          <w:b/>
          <w:bCs/>
          <w:color w:val="auto"/>
          <w:lang w:val="en-GB"/>
        </w:rPr>
        <w:t>e</w:t>
      </w:r>
      <w:r w:rsidR="00D47477" w:rsidRPr="007549EA">
        <w:rPr>
          <w:rFonts w:ascii="Times New Roman" w:hAnsi="Times New Roman" w:cs="Times New Roman"/>
          <w:b/>
          <w:bCs/>
          <w:color w:val="auto"/>
          <w:lang w:val="en-GB"/>
        </w:rPr>
        <w:t>vidence of improved</w:t>
      </w:r>
      <w:r w:rsidR="00713762" w:rsidRPr="007549EA">
        <w:rPr>
          <w:rFonts w:ascii="Times New Roman" w:hAnsi="Times New Roman" w:cs="Times New Roman"/>
          <w:b/>
          <w:bCs/>
          <w:color w:val="auto"/>
          <w:lang w:val="en-GB"/>
        </w:rPr>
        <w:t xml:space="preserve"> </w:t>
      </w:r>
      <w:r w:rsidRPr="007549EA">
        <w:rPr>
          <w:rFonts w:ascii="Times New Roman" w:hAnsi="Times New Roman" w:cs="Times New Roman"/>
          <w:b/>
          <w:bCs/>
          <w:color w:val="auto"/>
          <w:lang w:val="en-GB"/>
        </w:rPr>
        <w:t>student learning</w:t>
      </w:r>
      <w:bookmarkEnd w:id="8"/>
      <w:r w:rsidR="00625BA2" w:rsidRPr="007549EA">
        <w:rPr>
          <w:rFonts w:ascii="Times New Roman" w:hAnsi="Times New Roman" w:cs="Times New Roman"/>
          <w:b/>
          <w:bCs/>
          <w:color w:val="auto"/>
          <w:lang w:val="en-GB"/>
        </w:rPr>
        <w:t xml:space="preserve"> </w:t>
      </w:r>
      <w:r w:rsidR="008D5F0E" w:rsidRPr="007549EA">
        <w:rPr>
          <w:rFonts w:ascii="Times New Roman" w:hAnsi="Times New Roman" w:cs="Times New Roman"/>
          <w:b/>
          <w:bCs/>
          <w:color w:val="auto"/>
          <w:lang w:val="en-GB"/>
        </w:rPr>
        <w:t xml:space="preserve"> </w:t>
      </w:r>
    </w:p>
    <w:p w14:paraId="051640CE" w14:textId="48052F49" w:rsidR="00A8560C" w:rsidRDefault="00813539"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Work experience is also thought to supplement learning, enabl</w:t>
      </w:r>
      <w:r w:rsidR="004F3685">
        <w:rPr>
          <w:rFonts w:ascii="Times New Roman" w:hAnsi="Times New Roman" w:cs="Times New Roman"/>
          <w:sz w:val="24"/>
          <w:szCs w:val="24"/>
          <w:lang w:val="en-GB"/>
        </w:rPr>
        <w:t>ing it</w:t>
      </w:r>
      <w:r w:rsidRPr="006F0032">
        <w:rPr>
          <w:rFonts w:ascii="Times New Roman" w:hAnsi="Times New Roman" w:cs="Times New Roman"/>
          <w:sz w:val="24"/>
          <w:szCs w:val="24"/>
          <w:lang w:val="en-GB"/>
        </w:rPr>
        <w:t xml:space="preserve"> to see how theory is applied in practice (Little and Harvey, 2006), and improve personal and transferable skills, such as communication, confidence, </w:t>
      </w:r>
      <w:r w:rsidR="00B244AA" w:rsidRPr="006F0032">
        <w:rPr>
          <w:rFonts w:ascii="Times New Roman" w:hAnsi="Times New Roman" w:cs="Times New Roman"/>
          <w:sz w:val="24"/>
          <w:szCs w:val="24"/>
          <w:lang w:val="en-GB"/>
        </w:rPr>
        <w:t>perseverance,</w:t>
      </w:r>
      <w:r w:rsidRPr="006F0032">
        <w:rPr>
          <w:rFonts w:ascii="Times New Roman" w:hAnsi="Times New Roman" w:cs="Times New Roman"/>
          <w:sz w:val="24"/>
          <w:szCs w:val="24"/>
          <w:lang w:val="en-GB"/>
        </w:rPr>
        <w:t xml:space="preserve"> and empowerment (Bullock et al., 2009; Helyer and Lee, 2014</w:t>
      </w:r>
      <w:r w:rsidR="00291F22">
        <w:rPr>
          <w:rFonts w:ascii="Times New Roman" w:hAnsi="Times New Roman" w:cs="Times New Roman"/>
          <w:sz w:val="24"/>
          <w:szCs w:val="24"/>
          <w:lang w:val="en-GB"/>
        </w:rPr>
        <w:t>; Lim and Lee, 2019</w:t>
      </w:r>
      <w:r w:rsidRPr="006F0032">
        <w:rPr>
          <w:rFonts w:ascii="Times New Roman" w:hAnsi="Times New Roman" w:cs="Times New Roman"/>
          <w:sz w:val="24"/>
          <w:szCs w:val="24"/>
          <w:lang w:val="en-GB"/>
        </w:rPr>
        <w:t xml:space="preserve">). </w:t>
      </w:r>
      <w:r w:rsidR="007845F3" w:rsidRPr="006F0032">
        <w:rPr>
          <w:rFonts w:ascii="Times New Roman" w:hAnsi="Times New Roman" w:cs="Times New Roman"/>
          <w:sz w:val="24"/>
          <w:szCs w:val="24"/>
          <w:lang w:val="en-GB"/>
        </w:rPr>
        <w:t>Employability programmes enhance students critical thinking and “encourage them to reach their creative limits to look for new ideas, identify new approaches, and create new solutions” (</w:t>
      </w:r>
      <w:proofErr w:type="spellStart"/>
      <w:r w:rsidR="007845F3" w:rsidRPr="006F0032">
        <w:rPr>
          <w:rFonts w:ascii="Times New Roman" w:hAnsi="Times New Roman" w:cs="Times New Roman"/>
          <w:sz w:val="24"/>
          <w:szCs w:val="24"/>
          <w:lang w:val="en-GB"/>
        </w:rPr>
        <w:t>Soltani</w:t>
      </w:r>
      <w:proofErr w:type="spellEnd"/>
      <w:r w:rsidR="007845F3" w:rsidRPr="006F0032">
        <w:rPr>
          <w:rFonts w:ascii="Times New Roman" w:hAnsi="Times New Roman" w:cs="Times New Roman"/>
          <w:sz w:val="24"/>
          <w:szCs w:val="24"/>
          <w:lang w:val="en-GB"/>
        </w:rPr>
        <w:t>, Twigg, &amp; Dickens, 2013).</w:t>
      </w:r>
      <w:r w:rsidR="00317279">
        <w:rPr>
          <w:rFonts w:ascii="Times New Roman" w:hAnsi="Times New Roman" w:cs="Times New Roman"/>
          <w:sz w:val="24"/>
          <w:szCs w:val="24"/>
          <w:lang w:val="en-GB"/>
        </w:rPr>
        <w:t xml:space="preserve"> C</w:t>
      </w:r>
      <w:r w:rsidR="00317279" w:rsidRPr="00317279">
        <w:rPr>
          <w:rFonts w:ascii="Times New Roman" w:hAnsi="Times New Roman" w:cs="Times New Roman"/>
          <w:sz w:val="24"/>
          <w:szCs w:val="24"/>
          <w:lang w:val="en-GB"/>
        </w:rPr>
        <w:t>ross-exposure with workplace settings yields valuable</w:t>
      </w:r>
      <w:r w:rsidR="00317279">
        <w:rPr>
          <w:rFonts w:ascii="Times New Roman" w:hAnsi="Times New Roman" w:cs="Times New Roman"/>
          <w:sz w:val="24"/>
          <w:szCs w:val="24"/>
          <w:lang w:val="en-GB"/>
        </w:rPr>
        <w:t xml:space="preserve"> </w:t>
      </w:r>
      <w:r w:rsidR="00317279" w:rsidRPr="00317279">
        <w:rPr>
          <w:rFonts w:ascii="Times New Roman" w:hAnsi="Times New Roman" w:cs="Times New Roman"/>
          <w:sz w:val="24"/>
          <w:szCs w:val="24"/>
          <w:lang w:val="en-GB"/>
        </w:rPr>
        <w:t>experience and helps to improve problem-solving skills</w:t>
      </w:r>
      <w:r w:rsidR="00317279">
        <w:rPr>
          <w:rFonts w:ascii="Times New Roman" w:hAnsi="Times New Roman" w:cs="Times New Roman"/>
          <w:sz w:val="24"/>
          <w:szCs w:val="24"/>
          <w:lang w:val="en-GB"/>
        </w:rPr>
        <w:t xml:space="preserve"> (</w:t>
      </w:r>
      <w:proofErr w:type="spellStart"/>
      <w:r w:rsidR="00317279">
        <w:rPr>
          <w:rFonts w:ascii="Times New Roman" w:hAnsi="Times New Roman" w:cs="Times New Roman"/>
          <w:sz w:val="24"/>
          <w:szCs w:val="24"/>
          <w:lang w:val="en-GB"/>
        </w:rPr>
        <w:t>Kasa</w:t>
      </w:r>
      <w:proofErr w:type="spellEnd"/>
      <w:r w:rsidR="00317279">
        <w:rPr>
          <w:rFonts w:ascii="Times New Roman" w:hAnsi="Times New Roman" w:cs="Times New Roman"/>
          <w:sz w:val="24"/>
          <w:szCs w:val="24"/>
          <w:lang w:val="en-GB"/>
        </w:rPr>
        <w:t xml:space="preserve"> et al., 2020)</w:t>
      </w:r>
      <w:r w:rsidR="00317279" w:rsidRPr="00317279">
        <w:rPr>
          <w:rFonts w:ascii="Times New Roman" w:hAnsi="Times New Roman" w:cs="Times New Roman"/>
          <w:sz w:val="24"/>
          <w:szCs w:val="24"/>
          <w:lang w:val="en-GB"/>
        </w:rPr>
        <w:t>.</w:t>
      </w:r>
      <w:r w:rsidR="007845F3" w:rsidRPr="006F003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According to </w:t>
      </w:r>
      <w:proofErr w:type="spellStart"/>
      <w:r w:rsidRPr="006F0032">
        <w:rPr>
          <w:rFonts w:ascii="Times New Roman" w:hAnsi="Times New Roman" w:cs="Times New Roman"/>
          <w:sz w:val="24"/>
          <w:szCs w:val="24"/>
          <w:lang w:val="en-GB"/>
        </w:rPr>
        <w:t>Beaven</w:t>
      </w:r>
      <w:proofErr w:type="spellEnd"/>
      <w:r w:rsidRPr="006F0032">
        <w:rPr>
          <w:rFonts w:ascii="Times New Roman" w:hAnsi="Times New Roman" w:cs="Times New Roman"/>
          <w:sz w:val="24"/>
          <w:szCs w:val="24"/>
          <w:lang w:val="en-GB"/>
        </w:rPr>
        <w:t xml:space="preserve"> et al. (2009), employability should be seen as potential to gain and be successful in the specific field, therefore emphasis is placed on practical measures that HE institutions should take to support students in acquiring employability. This includes transferable skills, work-based learning through courses and placements and part-time working opportunities, specific skills/careers modules.</w:t>
      </w:r>
      <w:r w:rsidR="007845F3" w:rsidRPr="006F0032">
        <w:rPr>
          <w:rFonts w:ascii="Times New Roman" w:hAnsi="Times New Roman" w:cs="Times New Roman"/>
          <w:sz w:val="24"/>
          <w:szCs w:val="24"/>
          <w:lang w:val="en-GB"/>
        </w:rPr>
        <w:t xml:space="preserve"> Additional benefits of WBL in higher education are</w:t>
      </w:r>
      <w:r w:rsidR="00A8560C" w:rsidRPr="006F0032">
        <w:rPr>
          <w:rFonts w:ascii="Times New Roman" w:hAnsi="Times New Roman" w:cs="Times New Roman"/>
          <w:sz w:val="24"/>
          <w:szCs w:val="24"/>
          <w:lang w:val="en-GB"/>
        </w:rPr>
        <w:t xml:space="preserve">, </w:t>
      </w:r>
      <w:r w:rsidR="007845F3" w:rsidRPr="006F0032">
        <w:rPr>
          <w:rFonts w:ascii="Times New Roman" w:hAnsi="Times New Roman" w:cs="Times New Roman"/>
          <w:sz w:val="24"/>
          <w:szCs w:val="24"/>
          <w:lang w:val="en-GB"/>
        </w:rPr>
        <w:t xml:space="preserve">the </w:t>
      </w:r>
      <w:r w:rsidR="00A8560C" w:rsidRPr="006F0032">
        <w:rPr>
          <w:rFonts w:ascii="Times New Roman" w:hAnsi="Times New Roman" w:cs="Times New Roman"/>
          <w:sz w:val="24"/>
          <w:szCs w:val="24"/>
          <w:lang w:val="en-GB"/>
        </w:rPr>
        <w:t xml:space="preserve">increase in student engagement, grade-attainment, and stakeholder satisfaction (Doss, </w:t>
      </w:r>
      <w:proofErr w:type="spellStart"/>
      <w:r w:rsidR="00A8560C" w:rsidRPr="006F0032">
        <w:rPr>
          <w:rFonts w:ascii="Times New Roman" w:hAnsi="Times New Roman" w:cs="Times New Roman"/>
          <w:sz w:val="24"/>
          <w:szCs w:val="24"/>
          <w:lang w:val="en-GB"/>
        </w:rPr>
        <w:t>Allett</w:t>
      </w:r>
      <w:proofErr w:type="spellEnd"/>
      <w:r w:rsidR="00A8560C" w:rsidRPr="006F0032">
        <w:rPr>
          <w:rFonts w:ascii="Times New Roman" w:hAnsi="Times New Roman" w:cs="Times New Roman"/>
          <w:sz w:val="24"/>
          <w:szCs w:val="24"/>
          <w:lang w:val="en-GB"/>
        </w:rPr>
        <w:t xml:space="preserve">, Woods, </w:t>
      </w:r>
      <w:proofErr w:type="spellStart"/>
      <w:r w:rsidR="00A8560C" w:rsidRPr="006F0032">
        <w:rPr>
          <w:rFonts w:ascii="Times New Roman" w:hAnsi="Times New Roman" w:cs="Times New Roman"/>
          <w:sz w:val="24"/>
          <w:szCs w:val="24"/>
          <w:lang w:val="en-GB"/>
        </w:rPr>
        <w:t>Poursharif</w:t>
      </w:r>
      <w:proofErr w:type="spellEnd"/>
      <w:r w:rsidR="00A8560C" w:rsidRPr="006F0032">
        <w:rPr>
          <w:rFonts w:ascii="Times New Roman" w:hAnsi="Times New Roman" w:cs="Times New Roman"/>
          <w:sz w:val="24"/>
          <w:szCs w:val="24"/>
          <w:lang w:val="en-GB"/>
        </w:rPr>
        <w:t>, &amp; Knight, 2021)</w:t>
      </w:r>
      <w:r w:rsidR="007845F3" w:rsidRPr="006F0032">
        <w:rPr>
          <w:rFonts w:ascii="Times New Roman" w:hAnsi="Times New Roman" w:cs="Times New Roman"/>
          <w:sz w:val="24"/>
          <w:szCs w:val="24"/>
          <w:lang w:val="en-GB"/>
        </w:rPr>
        <w:t xml:space="preserve"> and</w:t>
      </w:r>
      <w:r w:rsidR="00A8560C" w:rsidRPr="006F0032">
        <w:rPr>
          <w:rFonts w:ascii="Times New Roman" w:hAnsi="Times New Roman" w:cs="Times New Roman"/>
          <w:sz w:val="24"/>
          <w:szCs w:val="24"/>
          <w:lang w:val="en-GB"/>
        </w:rPr>
        <w:t xml:space="preserve"> improve</w:t>
      </w:r>
      <w:r w:rsidR="007845F3" w:rsidRPr="006F0032">
        <w:rPr>
          <w:rFonts w:ascii="Times New Roman" w:hAnsi="Times New Roman" w:cs="Times New Roman"/>
          <w:sz w:val="24"/>
          <w:szCs w:val="24"/>
          <w:lang w:val="en-GB"/>
        </w:rPr>
        <w:t>ment of</w:t>
      </w:r>
      <w:r w:rsidR="00A8560C" w:rsidRPr="006F0032">
        <w:rPr>
          <w:rFonts w:ascii="Times New Roman" w:hAnsi="Times New Roman" w:cs="Times New Roman"/>
          <w:sz w:val="24"/>
          <w:szCs w:val="24"/>
          <w:lang w:val="en-GB"/>
        </w:rPr>
        <w:t xml:space="preserve"> graduates</w:t>
      </w:r>
      <w:r w:rsidR="007845F3" w:rsidRPr="006F0032">
        <w:rPr>
          <w:rFonts w:ascii="Times New Roman" w:hAnsi="Times New Roman" w:cs="Times New Roman"/>
          <w:sz w:val="24"/>
          <w:szCs w:val="24"/>
          <w:lang w:val="en-GB"/>
        </w:rPr>
        <w:t>’</w:t>
      </w:r>
      <w:r w:rsidR="00A8560C" w:rsidRPr="006F0032">
        <w:rPr>
          <w:rFonts w:ascii="Times New Roman" w:hAnsi="Times New Roman" w:cs="Times New Roman"/>
          <w:sz w:val="24"/>
          <w:szCs w:val="24"/>
          <w:lang w:val="en-GB"/>
        </w:rPr>
        <w:t xml:space="preserve"> career adaptability and optimism and</w:t>
      </w:r>
      <w:r w:rsidR="007845F3" w:rsidRPr="006F0032">
        <w:rPr>
          <w:rFonts w:ascii="Times New Roman" w:hAnsi="Times New Roman" w:cs="Times New Roman"/>
          <w:sz w:val="24"/>
          <w:szCs w:val="24"/>
          <w:lang w:val="en-GB"/>
        </w:rPr>
        <w:t xml:space="preserve"> </w:t>
      </w:r>
      <w:r w:rsidR="00B244AA" w:rsidRPr="006F0032">
        <w:rPr>
          <w:rFonts w:ascii="Times New Roman" w:hAnsi="Times New Roman" w:cs="Times New Roman"/>
          <w:sz w:val="24"/>
          <w:szCs w:val="24"/>
          <w:lang w:val="en-GB"/>
        </w:rPr>
        <w:t xml:space="preserve">a </w:t>
      </w:r>
      <w:r w:rsidR="007845F3" w:rsidRPr="006F0032">
        <w:rPr>
          <w:rFonts w:ascii="Times New Roman" w:hAnsi="Times New Roman" w:cs="Times New Roman"/>
          <w:sz w:val="24"/>
          <w:szCs w:val="24"/>
          <w:lang w:val="en-GB"/>
        </w:rPr>
        <w:t>smoother and</w:t>
      </w:r>
      <w:r w:rsidR="00A8560C" w:rsidRPr="006F0032">
        <w:rPr>
          <w:rFonts w:ascii="Times New Roman" w:hAnsi="Times New Roman" w:cs="Times New Roman"/>
          <w:sz w:val="24"/>
          <w:szCs w:val="24"/>
          <w:lang w:val="en-GB"/>
        </w:rPr>
        <w:t xml:space="preserve"> successful school-to-work transition experience (</w:t>
      </w:r>
      <w:proofErr w:type="spellStart"/>
      <w:r w:rsidR="00A8560C" w:rsidRPr="006F0032">
        <w:rPr>
          <w:rFonts w:ascii="Times New Roman" w:hAnsi="Times New Roman" w:cs="Times New Roman"/>
          <w:sz w:val="24"/>
          <w:szCs w:val="24"/>
          <w:lang w:val="en-GB"/>
        </w:rPr>
        <w:t>Kepir</w:t>
      </w:r>
      <w:proofErr w:type="spellEnd"/>
      <w:r w:rsidR="00A8560C" w:rsidRPr="006F0032">
        <w:rPr>
          <w:rFonts w:ascii="Times New Roman" w:hAnsi="Times New Roman" w:cs="Times New Roman"/>
          <w:sz w:val="24"/>
          <w:szCs w:val="24"/>
          <w:lang w:val="en-GB"/>
        </w:rPr>
        <w:t xml:space="preserve"> </w:t>
      </w:r>
      <w:proofErr w:type="spellStart"/>
      <w:r w:rsidR="00A8560C" w:rsidRPr="006F0032">
        <w:rPr>
          <w:rFonts w:ascii="Times New Roman" w:hAnsi="Times New Roman" w:cs="Times New Roman"/>
          <w:sz w:val="24"/>
          <w:szCs w:val="24"/>
          <w:lang w:val="en-GB"/>
        </w:rPr>
        <w:t>Sávoly</w:t>
      </w:r>
      <w:proofErr w:type="spellEnd"/>
      <w:r w:rsidR="00A8560C" w:rsidRPr="006F0032">
        <w:rPr>
          <w:rFonts w:ascii="Times New Roman" w:hAnsi="Times New Roman" w:cs="Times New Roman"/>
          <w:sz w:val="24"/>
          <w:szCs w:val="24"/>
          <w:lang w:val="en-GB"/>
        </w:rPr>
        <w:t xml:space="preserve"> &amp; </w:t>
      </w:r>
      <w:proofErr w:type="spellStart"/>
      <w:r w:rsidR="00A8560C" w:rsidRPr="006F0032">
        <w:rPr>
          <w:rFonts w:ascii="Times New Roman" w:hAnsi="Times New Roman" w:cs="Times New Roman"/>
          <w:sz w:val="24"/>
          <w:szCs w:val="24"/>
          <w:lang w:val="en-GB"/>
        </w:rPr>
        <w:t>Tuzgol</w:t>
      </w:r>
      <w:proofErr w:type="spellEnd"/>
      <w:r w:rsidR="00A8560C" w:rsidRPr="006F0032">
        <w:rPr>
          <w:rFonts w:ascii="Times New Roman" w:hAnsi="Times New Roman" w:cs="Times New Roman"/>
          <w:sz w:val="24"/>
          <w:szCs w:val="24"/>
          <w:lang w:val="en-GB"/>
        </w:rPr>
        <w:t xml:space="preserve"> Dost, 2020).</w:t>
      </w:r>
    </w:p>
    <w:p w14:paraId="5850EAF8" w14:textId="22831849" w:rsidR="006804CE" w:rsidRPr="006F0032" w:rsidRDefault="006804CE"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Fostering employability needs student involvement and shared perception of quality of WBL component. A key element for this is the alignment between student personal goals, </w:t>
      </w:r>
      <w:proofErr w:type="gramStart"/>
      <w:r w:rsidRPr="006F0032">
        <w:rPr>
          <w:rFonts w:ascii="Times New Roman" w:hAnsi="Times New Roman" w:cs="Times New Roman"/>
          <w:sz w:val="24"/>
          <w:szCs w:val="24"/>
          <w:lang w:val="en-GB"/>
        </w:rPr>
        <w:t>beliefs</w:t>
      </w:r>
      <w:proofErr w:type="gramEnd"/>
      <w:r w:rsidRPr="006F0032">
        <w:rPr>
          <w:rFonts w:ascii="Times New Roman" w:hAnsi="Times New Roman" w:cs="Times New Roman"/>
          <w:sz w:val="24"/>
          <w:szCs w:val="24"/>
          <w:lang w:val="en-GB"/>
        </w:rPr>
        <w:t xml:space="preserve"> and values with his or her work role. (Feldman 2016). Several works connect benefit of WBL to self-confidence about doing a task and capability to do it shaping perseverance and effort</w:t>
      </w:r>
      <w:r w:rsidR="00643E1C">
        <w:rPr>
          <w:rFonts w:ascii="Times New Roman" w:hAnsi="Times New Roman" w:cs="Times New Roman"/>
          <w:sz w:val="24"/>
          <w:szCs w:val="24"/>
          <w:lang w:val="en-GB"/>
        </w:rPr>
        <w:t xml:space="preserve"> (Thomson, 2010; Lester and Costley, 2010)</w:t>
      </w:r>
      <w:r w:rsidRPr="006F0032">
        <w:rPr>
          <w:rFonts w:ascii="Times New Roman" w:hAnsi="Times New Roman" w:cs="Times New Roman"/>
          <w:sz w:val="24"/>
          <w:szCs w:val="24"/>
          <w:lang w:val="en-GB"/>
        </w:rPr>
        <w:t xml:space="preserve">. However, </w:t>
      </w:r>
      <w:r w:rsidR="00E8662F">
        <w:rPr>
          <w:rFonts w:ascii="Times New Roman" w:hAnsi="Times New Roman" w:cs="Times New Roman"/>
          <w:sz w:val="24"/>
          <w:szCs w:val="24"/>
          <w:lang w:val="en-GB"/>
        </w:rPr>
        <w:t xml:space="preserve">as highlighted earlier, </w:t>
      </w:r>
      <w:r w:rsidRPr="006F0032">
        <w:rPr>
          <w:rFonts w:ascii="Times New Roman" w:hAnsi="Times New Roman" w:cs="Times New Roman"/>
          <w:sz w:val="24"/>
          <w:szCs w:val="24"/>
          <w:lang w:val="en-GB"/>
        </w:rPr>
        <w:t>this feature cannot be deduced a priori from participation in a WBL settings (Feldman 2016</w:t>
      </w:r>
      <w:r w:rsidR="00E8662F">
        <w:rPr>
          <w:rFonts w:ascii="Times New Roman" w:hAnsi="Times New Roman" w:cs="Times New Roman"/>
          <w:sz w:val="24"/>
          <w:szCs w:val="24"/>
          <w:lang w:val="en-GB"/>
        </w:rPr>
        <w:t xml:space="preserve">; </w:t>
      </w:r>
      <w:proofErr w:type="spellStart"/>
      <w:r w:rsidR="00E8662F">
        <w:rPr>
          <w:rFonts w:ascii="Times New Roman" w:hAnsi="Times New Roman" w:cs="Times New Roman"/>
          <w:sz w:val="24"/>
          <w:szCs w:val="24"/>
          <w:lang w:val="en-GB"/>
        </w:rPr>
        <w:t>Kettis</w:t>
      </w:r>
      <w:proofErr w:type="spellEnd"/>
      <w:r w:rsidR="00E8662F">
        <w:rPr>
          <w:rFonts w:ascii="Times New Roman" w:hAnsi="Times New Roman" w:cs="Times New Roman"/>
          <w:sz w:val="24"/>
          <w:szCs w:val="24"/>
          <w:lang w:val="en-GB"/>
        </w:rPr>
        <w:t xml:space="preserve"> et al., 2013</w:t>
      </w:r>
      <w:r w:rsidRPr="006F0032">
        <w:rPr>
          <w:rFonts w:ascii="Times New Roman" w:hAnsi="Times New Roman" w:cs="Times New Roman"/>
          <w:sz w:val="24"/>
          <w:szCs w:val="24"/>
          <w:lang w:val="en-GB"/>
        </w:rPr>
        <w:t>).</w:t>
      </w:r>
      <w:r w:rsidR="00643E1C">
        <w:rPr>
          <w:rFonts w:ascii="Times New Roman" w:hAnsi="Times New Roman" w:cs="Times New Roman"/>
          <w:sz w:val="24"/>
          <w:szCs w:val="24"/>
          <w:lang w:val="en-GB"/>
        </w:rPr>
        <w:t xml:space="preserve"> </w:t>
      </w:r>
      <w:r w:rsidR="00250288" w:rsidRPr="00250288">
        <w:rPr>
          <w:rFonts w:ascii="Times New Roman" w:hAnsi="Times New Roman" w:cs="Times New Roman"/>
          <w:sz w:val="24"/>
          <w:szCs w:val="24"/>
          <w:lang w:val="en-GB"/>
        </w:rPr>
        <w:t xml:space="preserve">Classroom-based learning do not have the </w:t>
      </w:r>
      <w:r w:rsidR="00250288">
        <w:rPr>
          <w:rFonts w:ascii="Times New Roman" w:hAnsi="Times New Roman" w:cs="Times New Roman"/>
          <w:sz w:val="24"/>
          <w:szCs w:val="24"/>
          <w:lang w:val="en-GB"/>
        </w:rPr>
        <w:t>same traits</w:t>
      </w:r>
      <w:r w:rsidR="00250288" w:rsidRPr="00250288">
        <w:rPr>
          <w:rFonts w:ascii="Times New Roman" w:hAnsi="Times New Roman" w:cs="Times New Roman"/>
          <w:sz w:val="24"/>
          <w:szCs w:val="24"/>
          <w:lang w:val="en-GB"/>
        </w:rPr>
        <w:t xml:space="preserve"> of work-based, disruptive learning that help students to recognise how to transfer knowledge to the </w:t>
      </w:r>
      <w:r w:rsidR="00373DF0" w:rsidRPr="00250288">
        <w:rPr>
          <w:rFonts w:ascii="Times New Roman" w:hAnsi="Times New Roman" w:cs="Times New Roman"/>
          <w:sz w:val="24"/>
          <w:szCs w:val="24"/>
          <w:lang w:val="en-GB"/>
        </w:rPr>
        <w:t>real-world</w:t>
      </w:r>
      <w:r w:rsidR="00250288" w:rsidRPr="00250288">
        <w:rPr>
          <w:rFonts w:ascii="Times New Roman" w:hAnsi="Times New Roman" w:cs="Times New Roman"/>
          <w:sz w:val="24"/>
          <w:szCs w:val="24"/>
          <w:lang w:val="en-GB"/>
        </w:rPr>
        <w:t xml:space="preserve"> scenarios</w:t>
      </w:r>
      <w:r w:rsidR="00250288">
        <w:rPr>
          <w:rFonts w:ascii="Times New Roman" w:hAnsi="Times New Roman" w:cs="Times New Roman"/>
          <w:sz w:val="24"/>
          <w:szCs w:val="24"/>
          <w:lang w:val="en-GB"/>
        </w:rPr>
        <w:t xml:space="preserve"> (Chen and </w:t>
      </w:r>
      <w:proofErr w:type="spellStart"/>
      <w:r w:rsidR="00250288">
        <w:rPr>
          <w:rFonts w:ascii="Times New Roman" w:hAnsi="Times New Roman" w:cs="Times New Roman"/>
          <w:sz w:val="24"/>
          <w:szCs w:val="24"/>
          <w:lang w:val="en-GB"/>
        </w:rPr>
        <w:t>Adefila</w:t>
      </w:r>
      <w:proofErr w:type="spellEnd"/>
      <w:r w:rsidR="00250288">
        <w:rPr>
          <w:rFonts w:ascii="Times New Roman" w:hAnsi="Times New Roman" w:cs="Times New Roman"/>
          <w:sz w:val="24"/>
          <w:szCs w:val="24"/>
          <w:lang w:val="en-GB"/>
        </w:rPr>
        <w:t>, 2019)</w:t>
      </w:r>
      <w:r w:rsidR="00250288" w:rsidRPr="00250288">
        <w:rPr>
          <w:rFonts w:ascii="Times New Roman" w:hAnsi="Times New Roman" w:cs="Times New Roman"/>
          <w:sz w:val="24"/>
          <w:szCs w:val="24"/>
          <w:lang w:val="en-GB"/>
        </w:rPr>
        <w:t>.</w:t>
      </w:r>
    </w:p>
    <w:p w14:paraId="46F05E3B" w14:textId="3588DAEB" w:rsidR="00813539" w:rsidRPr="006F0032" w:rsidRDefault="006804CE"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previously stated </w:t>
      </w:r>
      <w:r w:rsidR="00E714E2">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pg. 6, </w:t>
      </w:r>
      <w:r w:rsidR="00813539" w:rsidRPr="006F0032">
        <w:rPr>
          <w:rFonts w:ascii="Times New Roman" w:hAnsi="Times New Roman" w:cs="Times New Roman"/>
          <w:sz w:val="24"/>
          <w:szCs w:val="24"/>
          <w:lang w:val="en-GB"/>
        </w:rPr>
        <w:t>traditional vocational education has been criticized for not providing a sufficient theoretical foundation for graduates to continue learning and adapting throughout their working lives</w:t>
      </w:r>
      <w:r>
        <w:rPr>
          <w:rFonts w:ascii="Times New Roman" w:hAnsi="Times New Roman" w:cs="Times New Roman"/>
          <w:sz w:val="24"/>
          <w:szCs w:val="24"/>
          <w:lang w:val="en-GB"/>
        </w:rPr>
        <w:t xml:space="preserve">, and </w:t>
      </w:r>
      <w:r w:rsidR="00813539" w:rsidRPr="006F0032">
        <w:rPr>
          <w:rFonts w:ascii="Times New Roman" w:hAnsi="Times New Roman" w:cs="Times New Roman"/>
          <w:sz w:val="24"/>
          <w:szCs w:val="24"/>
          <w:lang w:val="en-GB"/>
        </w:rPr>
        <w:t xml:space="preserve">pure academic education, is </w:t>
      </w:r>
      <w:r w:rsidR="00755D3E">
        <w:rPr>
          <w:rFonts w:ascii="Times New Roman" w:hAnsi="Times New Roman" w:cs="Times New Roman"/>
          <w:sz w:val="24"/>
          <w:szCs w:val="24"/>
          <w:lang w:val="en-GB"/>
        </w:rPr>
        <w:t xml:space="preserve">often </w:t>
      </w:r>
      <w:r w:rsidR="00813539" w:rsidRPr="006F0032">
        <w:rPr>
          <w:rFonts w:ascii="Times New Roman" w:hAnsi="Times New Roman" w:cs="Times New Roman"/>
          <w:sz w:val="24"/>
          <w:szCs w:val="24"/>
          <w:lang w:val="en-GB"/>
        </w:rPr>
        <w:t xml:space="preserve">described as </w:t>
      </w:r>
      <w:r w:rsidR="00755D3E">
        <w:rPr>
          <w:rFonts w:ascii="Times New Roman" w:hAnsi="Times New Roman" w:cs="Times New Roman"/>
          <w:sz w:val="24"/>
          <w:szCs w:val="24"/>
          <w:lang w:val="en-GB"/>
        </w:rPr>
        <w:t xml:space="preserve">too theoretical (Stern, 1999; </w:t>
      </w:r>
      <w:proofErr w:type="spellStart"/>
      <w:r w:rsidR="00755D3E">
        <w:rPr>
          <w:rFonts w:ascii="Times New Roman" w:hAnsi="Times New Roman" w:cs="Times New Roman"/>
          <w:sz w:val="24"/>
          <w:szCs w:val="24"/>
          <w:lang w:val="en-GB"/>
        </w:rPr>
        <w:t>Bertolini</w:t>
      </w:r>
      <w:proofErr w:type="spellEnd"/>
      <w:r w:rsidR="00755D3E">
        <w:rPr>
          <w:rFonts w:ascii="Times New Roman" w:hAnsi="Times New Roman" w:cs="Times New Roman"/>
          <w:sz w:val="24"/>
          <w:szCs w:val="24"/>
          <w:lang w:val="en-GB"/>
        </w:rPr>
        <w:t xml:space="preserve"> and </w:t>
      </w:r>
      <w:proofErr w:type="spellStart"/>
      <w:r w:rsidR="00755D3E">
        <w:rPr>
          <w:rFonts w:ascii="Times New Roman" w:hAnsi="Times New Roman" w:cs="Times New Roman"/>
          <w:sz w:val="24"/>
          <w:szCs w:val="24"/>
          <w:lang w:val="en-GB"/>
        </w:rPr>
        <w:t>Goglio</w:t>
      </w:r>
      <w:proofErr w:type="spellEnd"/>
      <w:r w:rsidR="00755D3E">
        <w:rPr>
          <w:rFonts w:ascii="Times New Roman" w:hAnsi="Times New Roman" w:cs="Times New Roman"/>
          <w:sz w:val="24"/>
          <w:szCs w:val="24"/>
          <w:lang w:val="en-GB"/>
        </w:rPr>
        <w:t>, 2016)</w:t>
      </w:r>
      <w:r w:rsidR="00813539" w:rsidRPr="006F003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Ideally, </w:t>
      </w:r>
      <w:r w:rsidR="00813539" w:rsidRPr="006F0032">
        <w:rPr>
          <w:rFonts w:ascii="Times New Roman" w:hAnsi="Times New Roman" w:cs="Times New Roman"/>
          <w:sz w:val="24"/>
          <w:szCs w:val="24"/>
          <w:lang w:val="en-GB"/>
        </w:rPr>
        <w:t>Work-based learning may improve students’ academic performance and develop work-related capabilities at the same time.</w:t>
      </w:r>
      <w:r w:rsidR="00987AEC">
        <w:rPr>
          <w:rFonts w:ascii="Times New Roman" w:hAnsi="Times New Roman" w:cs="Times New Roman"/>
          <w:sz w:val="24"/>
          <w:szCs w:val="24"/>
          <w:lang w:val="en-GB"/>
        </w:rPr>
        <w:t xml:space="preserve"> </w:t>
      </w:r>
      <w:r w:rsidR="00813539" w:rsidRPr="006F0032">
        <w:rPr>
          <w:rFonts w:ascii="Times New Roman" w:hAnsi="Times New Roman" w:cs="Times New Roman"/>
          <w:sz w:val="24"/>
          <w:szCs w:val="24"/>
          <w:lang w:val="en-GB"/>
        </w:rPr>
        <w:t xml:space="preserve">Linking students’ part-time employment with their classroom studies </w:t>
      </w:r>
      <w:r w:rsidR="00813539" w:rsidRPr="006F0032">
        <w:rPr>
          <w:rFonts w:ascii="Times New Roman" w:hAnsi="Times New Roman" w:cs="Times New Roman"/>
          <w:sz w:val="24"/>
          <w:szCs w:val="24"/>
          <w:lang w:val="en-GB"/>
        </w:rPr>
        <w:lastRenderedPageBreak/>
        <w:t>therefore may contribute to educational achievement, while still allowing students to gain valuable work experience</w:t>
      </w:r>
      <w:r w:rsidR="00643E1C">
        <w:rPr>
          <w:rFonts w:ascii="Times New Roman" w:hAnsi="Times New Roman" w:cs="Times New Roman"/>
          <w:sz w:val="24"/>
          <w:szCs w:val="24"/>
          <w:lang w:val="en-GB"/>
        </w:rPr>
        <w:t xml:space="preserve"> (</w:t>
      </w:r>
      <w:r w:rsidR="00643E1C" w:rsidRPr="00643E1C">
        <w:rPr>
          <w:rFonts w:ascii="Times New Roman" w:hAnsi="Times New Roman" w:cs="Times New Roman"/>
          <w:sz w:val="24"/>
          <w:szCs w:val="24"/>
          <w:lang w:val="en-GB"/>
        </w:rPr>
        <w:t>Wylie and Cummins</w:t>
      </w:r>
      <w:r w:rsidR="00643E1C">
        <w:rPr>
          <w:rFonts w:ascii="Times New Roman" w:hAnsi="Times New Roman" w:cs="Times New Roman"/>
          <w:sz w:val="24"/>
          <w:szCs w:val="24"/>
          <w:lang w:val="en-GB"/>
        </w:rPr>
        <w:t>, 2013)</w:t>
      </w:r>
      <w:r w:rsidR="00813539" w:rsidRPr="006F0032">
        <w:rPr>
          <w:rFonts w:ascii="Times New Roman" w:hAnsi="Times New Roman" w:cs="Times New Roman"/>
          <w:sz w:val="24"/>
          <w:szCs w:val="24"/>
          <w:lang w:val="en-GB"/>
        </w:rPr>
        <w:t>.</w:t>
      </w:r>
    </w:p>
    <w:p w14:paraId="71A9CDC8" w14:textId="2A708DE6" w:rsidR="00362A67" w:rsidRPr="006F0032" w:rsidRDefault="005442F1" w:rsidP="00625BA2">
      <w:pPr>
        <w:pStyle w:val="Heading3"/>
        <w:jc w:val="both"/>
        <w:rPr>
          <w:rFonts w:ascii="Times New Roman" w:hAnsi="Times New Roman" w:cs="Times New Roman"/>
          <w:b/>
          <w:bCs/>
          <w:color w:val="auto"/>
          <w:lang w:val="en-GB"/>
        </w:rPr>
      </w:pPr>
      <w:bookmarkStart w:id="9" w:name="_Toc105416639"/>
      <w:r>
        <w:rPr>
          <w:rFonts w:ascii="Times New Roman" w:hAnsi="Times New Roman" w:cs="Times New Roman"/>
          <w:b/>
          <w:bCs/>
          <w:color w:val="auto"/>
          <w:lang w:val="en-GB"/>
        </w:rPr>
        <w:t>4</w:t>
      </w:r>
      <w:r w:rsidR="008D50FC" w:rsidRPr="006F0032">
        <w:rPr>
          <w:rFonts w:ascii="Times New Roman" w:hAnsi="Times New Roman" w:cs="Times New Roman"/>
          <w:b/>
          <w:bCs/>
          <w:color w:val="auto"/>
          <w:lang w:val="en-GB"/>
        </w:rPr>
        <w:t>.1.</w:t>
      </w:r>
      <w:r>
        <w:rPr>
          <w:rFonts w:ascii="Times New Roman" w:hAnsi="Times New Roman" w:cs="Times New Roman"/>
          <w:b/>
          <w:bCs/>
          <w:color w:val="auto"/>
          <w:lang w:val="en-GB"/>
        </w:rPr>
        <w:t>3</w:t>
      </w:r>
      <w:r w:rsidR="008D50FC" w:rsidRPr="006F0032">
        <w:rPr>
          <w:rFonts w:ascii="Times New Roman" w:hAnsi="Times New Roman" w:cs="Times New Roman"/>
          <w:b/>
          <w:bCs/>
          <w:color w:val="auto"/>
          <w:lang w:val="en-GB"/>
        </w:rPr>
        <w:t xml:space="preserve"> </w:t>
      </w:r>
      <w:r w:rsidR="00362A67" w:rsidRPr="006F0032">
        <w:rPr>
          <w:rFonts w:ascii="Times New Roman" w:hAnsi="Times New Roman" w:cs="Times New Roman"/>
          <w:b/>
          <w:bCs/>
          <w:color w:val="auto"/>
          <w:lang w:val="en-GB"/>
        </w:rPr>
        <w:t>Showing skills and ability to transfer knowledge to prospective employers</w:t>
      </w:r>
      <w:bookmarkEnd w:id="9"/>
    </w:p>
    <w:p w14:paraId="51F961C0" w14:textId="0B18D336" w:rsidR="006804CE" w:rsidRDefault="00813539"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One main benefit of internships assessed by various studies is the improvement of transferable skills (e.g.</w:t>
      </w:r>
      <w:r w:rsidR="0020702E"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 xml:space="preserve"> Smith et al., 2007; Wilton, 2012). Th</w:t>
      </w:r>
      <w:r w:rsidR="006804CE">
        <w:rPr>
          <w:rFonts w:ascii="Times New Roman" w:hAnsi="Times New Roman" w:cs="Times New Roman"/>
          <w:sz w:val="24"/>
          <w:szCs w:val="24"/>
          <w:lang w:val="en-GB"/>
        </w:rPr>
        <w:t>is enhances the</w:t>
      </w:r>
      <w:r w:rsidRPr="006F0032">
        <w:rPr>
          <w:rFonts w:ascii="Times New Roman" w:hAnsi="Times New Roman" w:cs="Times New Roman"/>
          <w:sz w:val="24"/>
          <w:szCs w:val="24"/>
          <w:lang w:val="en-GB"/>
        </w:rPr>
        <w:t xml:space="preserve"> ability to transfer knowledge acquired academically to diverging work contexts and to constantly adapt to these contexts with the aim of systematically renewing actions (Smith et al., 2007</w:t>
      </w:r>
      <w:r w:rsidR="00CE603F" w:rsidRPr="006F0032">
        <w:rPr>
          <w:rFonts w:ascii="Times New Roman" w:hAnsi="Times New Roman" w:cs="Times New Roman"/>
          <w:sz w:val="24"/>
          <w:szCs w:val="24"/>
          <w:lang w:val="en-GB"/>
        </w:rPr>
        <w:t xml:space="preserve">, </w:t>
      </w:r>
      <w:proofErr w:type="spellStart"/>
      <w:r w:rsidR="00CE603F" w:rsidRPr="006F0032">
        <w:rPr>
          <w:rFonts w:ascii="Times New Roman" w:hAnsi="Times New Roman" w:cs="Times New Roman"/>
          <w:sz w:val="24"/>
          <w:szCs w:val="24"/>
          <w:lang w:val="en-GB"/>
        </w:rPr>
        <w:t>Moscardo</w:t>
      </w:r>
      <w:proofErr w:type="spellEnd"/>
      <w:r w:rsidR="00CE603F" w:rsidRPr="006F0032">
        <w:rPr>
          <w:rFonts w:ascii="Times New Roman" w:hAnsi="Times New Roman" w:cs="Times New Roman"/>
          <w:sz w:val="24"/>
          <w:szCs w:val="24"/>
          <w:lang w:val="en-GB"/>
        </w:rPr>
        <w:t xml:space="preserve"> and Pearce 2007</w:t>
      </w:r>
      <w:r w:rsidRPr="006F0032">
        <w:rPr>
          <w:rFonts w:ascii="Times New Roman" w:hAnsi="Times New Roman" w:cs="Times New Roman"/>
          <w:sz w:val="24"/>
          <w:szCs w:val="24"/>
          <w:lang w:val="en-GB"/>
        </w:rPr>
        <w:t>). Moreover, internships deepen the understanding of discipline-related content and prepare students to enter the vocational world and/or attend graduate school (</w:t>
      </w:r>
      <w:proofErr w:type="spellStart"/>
      <w:r w:rsidRPr="006F0032">
        <w:rPr>
          <w:rFonts w:ascii="Times New Roman" w:hAnsi="Times New Roman" w:cs="Times New Roman"/>
          <w:sz w:val="24"/>
          <w:szCs w:val="24"/>
          <w:lang w:val="en-GB"/>
        </w:rPr>
        <w:t>Cedercreutz</w:t>
      </w:r>
      <w:proofErr w:type="spellEnd"/>
      <w:r w:rsidRPr="006F0032">
        <w:rPr>
          <w:rFonts w:ascii="Times New Roman" w:hAnsi="Times New Roman" w:cs="Times New Roman"/>
          <w:sz w:val="24"/>
          <w:szCs w:val="24"/>
          <w:lang w:val="en-GB"/>
        </w:rPr>
        <w:t xml:space="preserve"> and Cates, 2010; Simons et al., 2012). </w:t>
      </w:r>
    </w:p>
    <w:p w14:paraId="38B2E9B1" w14:textId="14708AB0" w:rsidR="00B84946" w:rsidRDefault="00813539"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As a practical experience for applying academic concepts, internships deepen students’ understanding of an organization </w:t>
      </w:r>
      <w:r w:rsidR="00956108">
        <w:rPr>
          <w:rFonts w:ascii="Times New Roman" w:hAnsi="Times New Roman" w:cs="Times New Roman"/>
          <w:sz w:val="24"/>
          <w:szCs w:val="24"/>
          <w:lang w:val="en-GB"/>
        </w:rPr>
        <w:t xml:space="preserve">or profession </w:t>
      </w:r>
      <w:r w:rsidRPr="006F0032">
        <w:rPr>
          <w:rFonts w:ascii="Times New Roman" w:hAnsi="Times New Roman" w:cs="Times New Roman"/>
          <w:sz w:val="24"/>
          <w:szCs w:val="24"/>
          <w:lang w:val="en-GB"/>
        </w:rPr>
        <w:t>(Freudenberg et al., 2011</w:t>
      </w:r>
      <w:r w:rsidR="00A8560C" w:rsidRPr="006F0032">
        <w:rPr>
          <w:rFonts w:ascii="Times New Roman" w:hAnsi="Times New Roman" w:cs="Times New Roman"/>
          <w:sz w:val="24"/>
          <w:szCs w:val="24"/>
          <w:lang w:val="en-GB"/>
        </w:rPr>
        <w:t xml:space="preserve">, Hervas </w:t>
      </w:r>
      <w:proofErr w:type="spellStart"/>
      <w:r w:rsidR="00A8560C" w:rsidRPr="006F0032">
        <w:rPr>
          <w:rFonts w:ascii="Times New Roman" w:hAnsi="Times New Roman" w:cs="Times New Roman"/>
          <w:sz w:val="24"/>
          <w:szCs w:val="24"/>
          <w:lang w:val="en-GB"/>
        </w:rPr>
        <w:t>el</w:t>
      </w:r>
      <w:proofErr w:type="spellEnd"/>
      <w:r w:rsidR="00A8560C" w:rsidRPr="006F0032">
        <w:rPr>
          <w:rFonts w:ascii="Times New Roman" w:hAnsi="Times New Roman" w:cs="Times New Roman"/>
          <w:sz w:val="24"/>
          <w:szCs w:val="24"/>
          <w:lang w:val="en-GB"/>
        </w:rPr>
        <w:t xml:space="preserve"> al., 2012</w:t>
      </w:r>
      <w:r w:rsidRPr="006F0032">
        <w:rPr>
          <w:rFonts w:ascii="Times New Roman" w:hAnsi="Times New Roman" w:cs="Times New Roman"/>
          <w:sz w:val="24"/>
          <w:szCs w:val="24"/>
          <w:lang w:val="en-GB"/>
        </w:rPr>
        <w:t xml:space="preserve">). </w:t>
      </w:r>
      <w:r w:rsidR="00D047F9">
        <w:rPr>
          <w:rFonts w:ascii="Times New Roman" w:hAnsi="Times New Roman" w:cs="Times New Roman"/>
          <w:sz w:val="24"/>
          <w:szCs w:val="24"/>
          <w:lang w:val="en-GB"/>
        </w:rPr>
        <w:t>I</w:t>
      </w:r>
      <w:r w:rsidRPr="006F0032">
        <w:rPr>
          <w:rFonts w:ascii="Times New Roman" w:hAnsi="Times New Roman" w:cs="Times New Roman"/>
          <w:sz w:val="24"/>
          <w:szCs w:val="24"/>
          <w:lang w:val="en-GB"/>
        </w:rPr>
        <w:t xml:space="preserve">nternships </w:t>
      </w:r>
      <w:r w:rsidR="006804CE">
        <w:rPr>
          <w:rFonts w:ascii="Times New Roman" w:hAnsi="Times New Roman" w:cs="Times New Roman"/>
          <w:sz w:val="24"/>
          <w:szCs w:val="24"/>
          <w:lang w:val="en-GB"/>
        </w:rPr>
        <w:t xml:space="preserve">can </w:t>
      </w:r>
      <w:r w:rsidRPr="006F0032">
        <w:rPr>
          <w:rFonts w:ascii="Times New Roman" w:hAnsi="Times New Roman" w:cs="Times New Roman"/>
          <w:sz w:val="24"/>
          <w:szCs w:val="24"/>
          <w:lang w:val="en-GB"/>
        </w:rPr>
        <w:t xml:space="preserve">foster not only the transfer of academic knowledge already acquired and the creation of new, work-related knowledge, but also provide students with an opportunity to improve their personal, </w:t>
      </w:r>
      <w:proofErr w:type="gramStart"/>
      <w:r w:rsidRPr="006F0032">
        <w:rPr>
          <w:rFonts w:ascii="Times New Roman" w:hAnsi="Times New Roman" w:cs="Times New Roman"/>
          <w:sz w:val="24"/>
          <w:szCs w:val="24"/>
          <w:lang w:val="en-GB"/>
        </w:rPr>
        <w:t>professional</w:t>
      </w:r>
      <w:proofErr w:type="gramEnd"/>
      <w:r w:rsidRPr="006F0032">
        <w:rPr>
          <w:rFonts w:ascii="Times New Roman" w:hAnsi="Times New Roman" w:cs="Times New Roman"/>
          <w:sz w:val="24"/>
          <w:szCs w:val="24"/>
          <w:lang w:val="en-GB"/>
        </w:rPr>
        <w:t xml:space="preserve"> and social skills</w:t>
      </w:r>
      <w:r w:rsidR="006804CE">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promot</w:t>
      </w:r>
      <w:r w:rsidR="006804CE">
        <w:rPr>
          <w:rFonts w:ascii="Times New Roman" w:hAnsi="Times New Roman" w:cs="Times New Roman"/>
          <w:sz w:val="24"/>
          <w:szCs w:val="24"/>
          <w:lang w:val="en-GB"/>
        </w:rPr>
        <w:t>ing</w:t>
      </w:r>
      <w:r w:rsidRPr="006F0032">
        <w:rPr>
          <w:rFonts w:ascii="Times New Roman" w:hAnsi="Times New Roman" w:cs="Times New Roman"/>
          <w:sz w:val="24"/>
          <w:szCs w:val="24"/>
          <w:lang w:val="en-GB"/>
        </w:rPr>
        <w:t xml:space="preserve"> career prospects (Freudenberg et al., 2011</w:t>
      </w:r>
      <w:r w:rsidR="002E5542">
        <w:rPr>
          <w:rFonts w:ascii="Times New Roman" w:hAnsi="Times New Roman" w:cs="Times New Roman"/>
          <w:sz w:val="24"/>
          <w:szCs w:val="24"/>
          <w:lang w:val="en-GB"/>
        </w:rPr>
        <w:t xml:space="preserve">; Mc </w:t>
      </w:r>
      <w:proofErr w:type="spellStart"/>
      <w:r w:rsidR="002E5542">
        <w:rPr>
          <w:rFonts w:ascii="Times New Roman" w:hAnsi="Times New Roman" w:cs="Times New Roman"/>
          <w:sz w:val="24"/>
          <w:szCs w:val="24"/>
          <w:lang w:val="en-GB"/>
        </w:rPr>
        <w:t>Kinnon</w:t>
      </w:r>
      <w:proofErr w:type="spellEnd"/>
      <w:r w:rsidR="002E5542">
        <w:rPr>
          <w:rFonts w:ascii="Times New Roman" w:hAnsi="Times New Roman" w:cs="Times New Roman"/>
          <w:sz w:val="24"/>
          <w:szCs w:val="24"/>
          <w:lang w:val="en-GB"/>
        </w:rPr>
        <w:t xml:space="preserve"> and McCrae, 2012</w:t>
      </w:r>
      <w:r w:rsidRPr="006F0032">
        <w:rPr>
          <w:rFonts w:ascii="Times New Roman" w:hAnsi="Times New Roman" w:cs="Times New Roman"/>
          <w:sz w:val="24"/>
          <w:szCs w:val="24"/>
          <w:lang w:val="en-GB"/>
        </w:rPr>
        <w:t xml:space="preserve">). </w:t>
      </w:r>
    </w:p>
    <w:p w14:paraId="1D1B48A0" w14:textId="243FE0A3" w:rsidR="0046659C" w:rsidRDefault="00B84946" w:rsidP="00625BA2">
      <w:pPr>
        <w:widowControl w:val="0"/>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Internships also</w:t>
      </w:r>
      <w:r w:rsidR="00813539" w:rsidRPr="006F0032">
        <w:rPr>
          <w:rFonts w:ascii="Times New Roman" w:hAnsi="Times New Roman" w:cs="Times New Roman"/>
          <w:sz w:val="24"/>
          <w:szCs w:val="24"/>
          <w:lang w:val="en-GB"/>
        </w:rPr>
        <w:t xml:space="preserve"> foster students’ possibilities of making their own decisions and coping with complex real-life scenarios (</w:t>
      </w:r>
      <w:r w:rsidR="00986B19" w:rsidRPr="006F0032">
        <w:rPr>
          <w:rFonts w:ascii="Times New Roman" w:hAnsi="Times New Roman" w:cs="Times New Roman"/>
          <w:sz w:val="24"/>
          <w:szCs w:val="24"/>
          <w:lang w:val="en-GB"/>
        </w:rPr>
        <w:t>e.g.,</w:t>
      </w:r>
      <w:r w:rsidR="00813539" w:rsidRPr="006F0032">
        <w:rPr>
          <w:rFonts w:ascii="Times New Roman" w:hAnsi="Times New Roman" w:cs="Times New Roman"/>
          <w:sz w:val="24"/>
          <w:szCs w:val="24"/>
          <w:lang w:val="en-GB"/>
        </w:rPr>
        <w:t xml:space="preserve"> Bowes and Harvey, 2000; </w:t>
      </w:r>
      <w:proofErr w:type="spellStart"/>
      <w:r w:rsidR="00813539" w:rsidRPr="006F0032">
        <w:rPr>
          <w:rFonts w:ascii="Times New Roman" w:hAnsi="Times New Roman" w:cs="Times New Roman"/>
          <w:sz w:val="24"/>
          <w:szCs w:val="24"/>
          <w:lang w:val="en-GB"/>
        </w:rPr>
        <w:t>Mandilaras</w:t>
      </w:r>
      <w:proofErr w:type="spellEnd"/>
      <w:r w:rsidR="00813539" w:rsidRPr="006F0032">
        <w:rPr>
          <w:rFonts w:ascii="Times New Roman" w:hAnsi="Times New Roman" w:cs="Times New Roman"/>
          <w:sz w:val="24"/>
          <w:szCs w:val="24"/>
          <w:lang w:val="en-GB"/>
        </w:rPr>
        <w:t>, 2004). Students need to cope with uncertain situations and, for example, understand and apply disciplinary theory as well as make and execute priorities (</w:t>
      </w:r>
      <w:proofErr w:type="spellStart"/>
      <w:r w:rsidR="00813539" w:rsidRPr="006F0032">
        <w:rPr>
          <w:rFonts w:ascii="Times New Roman" w:hAnsi="Times New Roman" w:cs="Times New Roman"/>
          <w:sz w:val="24"/>
          <w:szCs w:val="24"/>
          <w:lang w:val="en-GB"/>
        </w:rPr>
        <w:t>Dall’Alba</w:t>
      </w:r>
      <w:proofErr w:type="spellEnd"/>
      <w:r w:rsidR="00813539" w:rsidRPr="006F0032">
        <w:rPr>
          <w:rFonts w:ascii="Times New Roman" w:hAnsi="Times New Roman" w:cs="Times New Roman"/>
          <w:sz w:val="24"/>
          <w:szCs w:val="24"/>
          <w:lang w:val="en-GB"/>
        </w:rPr>
        <w:t xml:space="preserve"> and Sandberg, 2006). Thus, internships support students in the process of professional socialization (Lindquist et al., 2006; Virtanen et al., 2008). </w:t>
      </w:r>
      <w:r w:rsidR="00E349D5" w:rsidRPr="006F0032">
        <w:rPr>
          <w:rFonts w:ascii="Times New Roman" w:hAnsi="Times New Roman" w:cs="Times New Roman"/>
          <w:sz w:val="24"/>
          <w:szCs w:val="24"/>
          <w:lang w:val="en-GB"/>
        </w:rPr>
        <w:t xml:space="preserve">Finally, </w:t>
      </w:r>
      <w:r w:rsidR="00E349D5" w:rsidRPr="006F0032">
        <w:rPr>
          <w:rFonts w:ascii="Times New Roman" w:hAnsi="Times New Roman" w:cs="Times New Roman"/>
          <w:sz w:val="24"/>
          <w:szCs w:val="24"/>
          <w:lang w:val="en-US"/>
        </w:rPr>
        <w:t>internships favor the interplay between HEI</w:t>
      </w:r>
      <w:r w:rsidR="00D76D23" w:rsidRPr="006F0032">
        <w:rPr>
          <w:rFonts w:ascii="Times New Roman" w:hAnsi="Times New Roman" w:cs="Times New Roman"/>
          <w:sz w:val="24"/>
          <w:szCs w:val="24"/>
          <w:lang w:val="en-US"/>
        </w:rPr>
        <w:t>s</w:t>
      </w:r>
      <w:r w:rsidR="00E349D5" w:rsidRPr="006F0032">
        <w:rPr>
          <w:rFonts w:ascii="Times New Roman" w:hAnsi="Times New Roman" w:cs="Times New Roman"/>
          <w:sz w:val="24"/>
          <w:szCs w:val="24"/>
          <w:lang w:val="en-US"/>
        </w:rPr>
        <w:t xml:space="preserve"> and </w:t>
      </w:r>
      <w:r w:rsidR="0073631A" w:rsidRPr="006F0032">
        <w:rPr>
          <w:rFonts w:ascii="Times New Roman" w:hAnsi="Times New Roman" w:cs="Times New Roman"/>
          <w:sz w:val="24"/>
          <w:szCs w:val="24"/>
          <w:lang w:val="en-US"/>
        </w:rPr>
        <w:t>firms</w:t>
      </w:r>
      <w:r w:rsidR="00E349D5" w:rsidRPr="006F0032">
        <w:rPr>
          <w:rFonts w:ascii="Times New Roman" w:hAnsi="Times New Roman" w:cs="Times New Roman"/>
          <w:sz w:val="24"/>
          <w:szCs w:val="24"/>
          <w:lang w:val="en-US"/>
        </w:rPr>
        <w:t xml:space="preserve"> </w:t>
      </w:r>
      <w:r w:rsidR="00956108">
        <w:rPr>
          <w:rFonts w:ascii="Times New Roman" w:hAnsi="Times New Roman" w:cs="Times New Roman"/>
          <w:sz w:val="24"/>
          <w:szCs w:val="24"/>
          <w:lang w:val="en-US"/>
        </w:rPr>
        <w:t xml:space="preserve">and professions </w:t>
      </w:r>
      <w:r w:rsidR="00E349D5" w:rsidRPr="006F0032">
        <w:rPr>
          <w:rFonts w:ascii="Times New Roman" w:hAnsi="Times New Roman" w:cs="Times New Roman"/>
          <w:sz w:val="24"/>
          <w:szCs w:val="24"/>
          <w:lang w:val="en-US"/>
        </w:rPr>
        <w:t>and allow them to collaborate in the training of future graduates. Importantly, this helps to introduce the knowledge and skills that daily work requires in the training of students</w:t>
      </w:r>
      <w:r w:rsidR="009D2442" w:rsidRPr="006F0032">
        <w:rPr>
          <w:rFonts w:ascii="Times New Roman" w:hAnsi="Times New Roman" w:cs="Times New Roman"/>
          <w:sz w:val="24"/>
          <w:szCs w:val="24"/>
          <w:lang w:val="en-US"/>
        </w:rPr>
        <w:t xml:space="preserve"> (</w:t>
      </w:r>
      <w:r w:rsidR="009D2442" w:rsidRPr="006F0032">
        <w:rPr>
          <w:rFonts w:ascii="Times New Roman" w:hAnsi="Times New Roman" w:cs="Times New Roman"/>
          <w:sz w:val="24"/>
          <w:szCs w:val="24"/>
          <w:lang w:val="en-GB"/>
        </w:rPr>
        <w:t xml:space="preserve">Hervas </w:t>
      </w:r>
      <w:proofErr w:type="spellStart"/>
      <w:r w:rsidR="009D2442" w:rsidRPr="006F0032">
        <w:rPr>
          <w:rFonts w:ascii="Times New Roman" w:hAnsi="Times New Roman" w:cs="Times New Roman"/>
          <w:sz w:val="24"/>
          <w:szCs w:val="24"/>
          <w:lang w:val="en-GB"/>
        </w:rPr>
        <w:t>el</w:t>
      </w:r>
      <w:proofErr w:type="spellEnd"/>
      <w:r w:rsidR="009D2442" w:rsidRPr="006F0032">
        <w:rPr>
          <w:rFonts w:ascii="Times New Roman" w:hAnsi="Times New Roman" w:cs="Times New Roman"/>
          <w:sz w:val="24"/>
          <w:szCs w:val="24"/>
          <w:lang w:val="en-GB"/>
        </w:rPr>
        <w:t xml:space="preserve"> al., 2012</w:t>
      </w:r>
      <w:r w:rsidR="009D2442" w:rsidRPr="006F0032">
        <w:rPr>
          <w:rFonts w:ascii="Times New Roman" w:hAnsi="Times New Roman" w:cs="Times New Roman"/>
          <w:sz w:val="24"/>
          <w:szCs w:val="24"/>
          <w:lang w:val="en-US"/>
        </w:rPr>
        <w:t>)</w:t>
      </w:r>
      <w:r w:rsidR="00E45C20">
        <w:rPr>
          <w:rFonts w:ascii="Times New Roman" w:hAnsi="Times New Roman" w:cs="Times New Roman"/>
          <w:sz w:val="24"/>
          <w:szCs w:val="24"/>
          <w:lang w:val="en-US"/>
        </w:rPr>
        <w:t xml:space="preserve">. </w:t>
      </w:r>
      <w:r w:rsidR="00E45C20" w:rsidRPr="006F0032">
        <w:rPr>
          <w:rFonts w:ascii="Times New Roman" w:hAnsi="Times New Roman" w:cs="Times New Roman"/>
          <w:sz w:val="24"/>
          <w:szCs w:val="24"/>
          <w:lang w:val="en-GB"/>
        </w:rPr>
        <w:t xml:space="preserve">Students </w:t>
      </w:r>
      <w:r w:rsidR="00E45C20">
        <w:rPr>
          <w:rFonts w:ascii="Times New Roman" w:hAnsi="Times New Roman" w:cs="Times New Roman"/>
          <w:sz w:val="24"/>
          <w:szCs w:val="24"/>
          <w:lang w:val="en-GB"/>
        </w:rPr>
        <w:t xml:space="preserve">often </w:t>
      </w:r>
      <w:r w:rsidR="00E45C20" w:rsidRPr="006F0032">
        <w:rPr>
          <w:rFonts w:ascii="Times New Roman" w:hAnsi="Times New Roman" w:cs="Times New Roman"/>
          <w:sz w:val="24"/>
          <w:szCs w:val="24"/>
          <w:lang w:val="en-GB"/>
        </w:rPr>
        <w:t>placed high value on learning opportunities offered by challenging and risk-oriented practical project learning</w:t>
      </w:r>
      <w:r w:rsidR="00E45C20">
        <w:rPr>
          <w:rFonts w:ascii="Times New Roman" w:hAnsi="Times New Roman" w:cs="Times New Roman"/>
          <w:sz w:val="24"/>
          <w:szCs w:val="24"/>
          <w:lang w:val="en-GB"/>
        </w:rPr>
        <w:t xml:space="preserve">: </w:t>
      </w:r>
      <w:r w:rsidR="00E45C20" w:rsidRPr="006F0032">
        <w:rPr>
          <w:rFonts w:ascii="Times New Roman" w:hAnsi="Times New Roman" w:cs="Times New Roman"/>
          <w:sz w:val="24"/>
          <w:szCs w:val="24"/>
          <w:lang w:val="en-GB"/>
        </w:rPr>
        <w:t>being ‘thrown in at the deep end’, budgeting, dealing with tutors and peers, deep engagement led to valuable skills</w:t>
      </w:r>
      <w:r w:rsidR="00E45C20">
        <w:rPr>
          <w:rFonts w:ascii="Times New Roman" w:hAnsi="Times New Roman" w:cs="Times New Roman"/>
          <w:sz w:val="24"/>
          <w:szCs w:val="24"/>
          <w:lang w:val="en-GB"/>
        </w:rPr>
        <w:t xml:space="preserve"> (</w:t>
      </w:r>
      <w:proofErr w:type="spellStart"/>
      <w:r w:rsidR="00E45C20">
        <w:rPr>
          <w:rFonts w:ascii="Times New Roman" w:hAnsi="Times New Roman" w:cs="Times New Roman"/>
          <w:sz w:val="24"/>
          <w:szCs w:val="24"/>
          <w:lang w:val="en-GB"/>
        </w:rPr>
        <w:t>Beaven</w:t>
      </w:r>
      <w:proofErr w:type="spellEnd"/>
      <w:r w:rsidR="00E45C20">
        <w:rPr>
          <w:rFonts w:ascii="Times New Roman" w:hAnsi="Times New Roman" w:cs="Times New Roman"/>
          <w:sz w:val="24"/>
          <w:szCs w:val="24"/>
          <w:lang w:val="en-GB"/>
        </w:rPr>
        <w:t xml:space="preserve"> et al. 2009</w:t>
      </w:r>
      <w:r w:rsidR="00E45C20" w:rsidRPr="006F0032">
        <w:rPr>
          <w:rFonts w:ascii="Times New Roman" w:hAnsi="Times New Roman" w:cs="Times New Roman"/>
          <w:sz w:val="24"/>
          <w:szCs w:val="24"/>
          <w:lang w:val="en-GB"/>
        </w:rPr>
        <w:t>).</w:t>
      </w:r>
    </w:p>
    <w:p w14:paraId="7926436A" w14:textId="77777777" w:rsidR="009237BC" w:rsidRPr="006F0032" w:rsidRDefault="009237BC" w:rsidP="00625BA2">
      <w:pPr>
        <w:widowControl w:val="0"/>
        <w:spacing w:after="0" w:line="276" w:lineRule="auto"/>
        <w:jc w:val="both"/>
        <w:rPr>
          <w:rFonts w:ascii="Times New Roman" w:hAnsi="Times New Roman" w:cs="Times New Roman"/>
          <w:sz w:val="24"/>
          <w:szCs w:val="24"/>
          <w:lang w:val="en-GB"/>
        </w:rPr>
      </w:pPr>
    </w:p>
    <w:p w14:paraId="6D709645" w14:textId="37BE1463" w:rsidR="00813539" w:rsidRDefault="00813539" w:rsidP="00625BA2">
      <w:pPr>
        <w:widowControl w:val="0"/>
        <w:spacing w:after="0"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To sum up, these WBL settings are an opportunity to foster skills and competences that improve students’ cross-situational capacity to act in the vocational world, hence, their skills and competences that lead to an enhanced employability. However, it is still unclear why skills and competences in some WBL settings are enhanced more than in others</w:t>
      </w:r>
      <w:r w:rsidR="00956108">
        <w:rPr>
          <w:rFonts w:ascii="Times New Roman" w:hAnsi="Times New Roman" w:cs="Times New Roman"/>
          <w:sz w:val="24"/>
          <w:szCs w:val="24"/>
          <w:lang w:val="en-GB"/>
        </w:rPr>
        <w:t>, The literature is relatively scarce, usually written from the academic perspective and lacks any systematic empirical framework for analysis</w:t>
      </w:r>
      <w:r w:rsidR="009832CF">
        <w:rPr>
          <w:rFonts w:ascii="Times New Roman" w:hAnsi="Times New Roman" w:cs="Times New Roman"/>
          <w:sz w:val="24"/>
          <w:szCs w:val="24"/>
          <w:lang w:val="en-GB"/>
        </w:rPr>
        <w:t>, for example</w:t>
      </w:r>
      <w:r w:rsidRPr="006F0032">
        <w:rPr>
          <w:rFonts w:ascii="Times New Roman" w:hAnsi="Times New Roman" w:cs="Times New Roman"/>
          <w:sz w:val="24"/>
          <w:szCs w:val="24"/>
          <w:lang w:val="en-GB"/>
        </w:rPr>
        <w:t xml:space="preserve">, the literature overview </w:t>
      </w:r>
      <w:r w:rsidR="009832CF">
        <w:rPr>
          <w:rFonts w:ascii="Times New Roman" w:hAnsi="Times New Roman" w:cs="Times New Roman"/>
          <w:sz w:val="24"/>
          <w:szCs w:val="24"/>
          <w:lang w:val="en-GB"/>
        </w:rPr>
        <w:t xml:space="preserve">demonstrates a </w:t>
      </w:r>
      <w:r w:rsidR="00707E2A">
        <w:rPr>
          <w:rFonts w:ascii="Times New Roman" w:hAnsi="Times New Roman" w:cs="Times New Roman"/>
          <w:sz w:val="24"/>
          <w:szCs w:val="24"/>
          <w:lang w:val="en-GB"/>
        </w:rPr>
        <w:t>fundamental</w:t>
      </w:r>
      <w:r w:rsidRPr="006F0032">
        <w:rPr>
          <w:rFonts w:ascii="Times New Roman" w:hAnsi="Times New Roman" w:cs="Times New Roman"/>
          <w:sz w:val="24"/>
          <w:szCs w:val="24"/>
          <w:lang w:val="en-GB"/>
        </w:rPr>
        <w:t xml:space="preserve"> research gap. </w:t>
      </w:r>
      <w:r w:rsidR="00E16A3A">
        <w:rPr>
          <w:rFonts w:ascii="Times New Roman" w:hAnsi="Times New Roman" w:cs="Times New Roman"/>
          <w:sz w:val="24"/>
          <w:szCs w:val="24"/>
          <w:lang w:val="en-GB"/>
        </w:rPr>
        <w:t xml:space="preserve">Only </w:t>
      </w:r>
      <w:r w:rsidR="00C178E0">
        <w:rPr>
          <w:rFonts w:ascii="Times New Roman" w:hAnsi="Times New Roman" w:cs="Times New Roman"/>
          <w:sz w:val="24"/>
          <w:szCs w:val="24"/>
          <w:lang w:val="en-GB"/>
        </w:rPr>
        <w:t>four</w:t>
      </w:r>
      <w:r w:rsidR="00E16A3A">
        <w:rPr>
          <w:rFonts w:ascii="Times New Roman" w:hAnsi="Times New Roman" w:cs="Times New Roman"/>
          <w:sz w:val="24"/>
          <w:szCs w:val="24"/>
          <w:lang w:val="en-GB"/>
        </w:rPr>
        <w:t xml:space="preserve"> of the 8</w:t>
      </w:r>
      <w:r w:rsidR="00C178E0">
        <w:rPr>
          <w:rFonts w:ascii="Times New Roman" w:hAnsi="Times New Roman" w:cs="Times New Roman"/>
          <w:sz w:val="24"/>
          <w:szCs w:val="24"/>
          <w:lang w:val="en-GB"/>
        </w:rPr>
        <w:t>7</w:t>
      </w:r>
      <w:r w:rsidR="00E16A3A">
        <w:rPr>
          <w:rFonts w:ascii="Times New Roman" w:hAnsi="Times New Roman" w:cs="Times New Roman"/>
          <w:sz w:val="24"/>
          <w:szCs w:val="24"/>
          <w:lang w:val="en-GB"/>
        </w:rPr>
        <w:t xml:space="preserve"> publications have examined the views of </w:t>
      </w:r>
      <w:r w:rsidR="00683E28">
        <w:rPr>
          <w:rFonts w:ascii="Times New Roman" w:hAnsi="Times New Roman" w:cs="Times New Roman"/>
          <w:sz w:val="24"/>
          <w:szCs w:val="24"/>
          <w:lang w:val="en-GB"/>
        </w:rPr>
        <w:t>three stakeholders, e</w:t>
      </w:r>
      <w:r w:rsidR="00E16A3A">
        <w:rPr>
          <w:rFonts w:ascii="Times New Roman" w:hAnsi="Times New Roman" w:cs="Times New Roman"/>
          <w:sz w:val="24"/>
          <w:szCs w:val="24"/>
          <w:lang w:val="en-GB"/>
        </w:rPr>
        <w:t>mployer</w:t>
      </w:r>
      <w:r w:rsidR="00683E28">
        <w:rPr>
          <w:rFonts w:ascii="Times New Roman" w:hAnsi="Times New Roman" w:cs="Times New Roman"/>
          <w:sz w:val="24"/>
          <w:szCs w:val="24"/>
          <w:lang w:val="en-GB"/>
        </w:rPr>
        <w:t>s</w:t>
      </w:r>
      <w:r w:rsidR="00E16A3A">
        <w:rPr>
          <w:rFonts w:ascii="Times New Roman" w:hAnsi="Times New Roman" w:cs="Times New Roman"/>
          <w:sz w:val="24"/>
          <w:szCs w:val="24"/>
          <w:lang w:val="en-GB"/>
        </w:rPr>
        <w:t xml:space="preserve">, </w:t>
      </w:r>
      <w:r w:rsidR="00683E28">
        <w:rPr>
          <w:rFonts w:ascii="Times New Roman" w:hAnsi="Times New Roman" w:cs="Times New Roman"/>
          <w:sz w:val="24"/>
          <w:szCs w:val="24"/>
          <w:lang w:val="en-GB"/>
        </w:rPr>
        <w:t>s</w:t>
      </w:r>
      <w:r w:rsidR="00E16A3A">
        <w:rPr>
          <w:rFonts w:ascii="Times New Roman" w:hAnsi="Times New Roman" w:cs="Times New Roman"/>
          <w:sz w:val="24"/>
          <w:szCs w:val="24"/>
          <w:lang w:val="en-GB"/>
        </w:rPr>
        <w:t>tudent</w:t>
      </w:r>
      <w:r w:rsidR="00683E28">
        <w:rPr>
          <w:rFonts w:ascii="Times New Roman" w:hAnsi="Times New Roman" w:cs="Times New Roman"/>
          <w:sz w:val="24"/>
          <w:szCs w:val="24"/>
          <w:lang w:val="en-GB"/>
        </w:rPr>
        <w:t>s</w:t>
      </w:r>
      <w:r w:rsidR="00E16A3A">
        <w:rPr>
          <w:rFonts w:ascii="Times New Roman" w:hAnsi="Times New Roman" w:cs="Times New Roman"/>
          <w:sz w:val="24"/>
          <w:szCs w:val="24"/>
          <w:lang w:val="en-GB"/>
        </w:rPr>
        <w:t xml:space="preserve"> and HEI providers on the outcomes of specific WBL</w:t>
      </w:r>
      <w:r w:rsidR="00987AEC">
        <w:rPr>
          <w:rFonts w:ascii="Times New Roman" w:hAnsi="Times New Roman" w:cs="Times New Roman"/>
          <w:sz w:val="24"/>
          <w:szCs w:val="24"/>
          <w:lang w:val="en-GB"/>
        </w:rPr>
        <w:t xml:space="preserve"> </w:t>
      </w:r>
      <w:r w:rsidR="00E16A3A">
        <w:rPr>
          <w:rFonts w:ascii="Times New Roman" w:hAnsi="Times New Roman" w:cs="Times New Roman"/>
          <w:sz w:val="24"/>
          <w:szCs w:val="24"/>
          <w:lang w:val="en-GB"/>
        </w:rPr>
        <w:t>programmes</w:t>
      </w:r>
      <w:r w:rsidR="00987AEC">
        <w:rPr>
          <w:rFonts w:ascii="Times New Roman" w:hAnsi="Times New Roman" w:cs="Times New Roman"/>
          <w:sz w:val="24"/>
          <w:szCs w:val="24"/>
          <w:lang w:val="en-GB"/>
        </w:rPr>
        <w:t xml:space="preserve"> </w:t>
      </w:r>
      <w:r w:rsidR="00E16A3A">
        <w:rPr>
          <w:rFonts w:ascii="Times New Roman" w:hAnsi="Times New Roman" w:cs="Times New Roman"/>
          <w:sz w:val="24"/>
          <w:szCs w:val="24"/>
          <w:lang w:val="en-GB"/>
        </w:rPr>
        <w:t>(</w:t>
      </w:r>
      <w:proofErr w:type="spellStart"/>
      <w:r w:rsidR="00E16A3A">
        <w:rPr>
          <w:rFonts w:ascii="Times New Roman" w:hAnsi="Times New Roman" w:cs="Times New Roman"/>
          <w:sz w:val="24"/>
          <w:szCs w:val="24"/>
          <w:lang w:val="en-GB"/>
        </w:rPr>
        <w:t>Hegerty</w:t>
      </w:r>
      <w:proofErr w:type="spellEnd"/>
      <w:r w:rsidR="00E16A3A">
        <w:rPr>
          <w:rFonts w:ascii="Times New Roman" w:hAnsi="Times New Roman" w:cs="Times New Roman"/>
          <w:sz w:val="24"/>
          <w:szCs w:val="24"/>
          <w:lang w:val="en-GB"/>
        </w:rPr>
        <w:t xml:space="preserve"> and Johnston, 2009</w:t>
      </w:r>
      <w:r w:rsidR="00C178E0">
        <w:rPr>
          <w:rFonts w:ascii="Times New Roman" w:hAnsi="Times New Roman" w:cs="Times New Roman"/>
          <w:sz w:val="24"/>
          <w:szCs w:val="24"/>
          <w:lang w:val="en-GB"/>
        </w:rPr>
        <w:t>;</w:t>
      </w:r>
      <w:r w:rsidR="00987AEC">
        <w:rPr>
          <w:rFonts w:ascii="Times New Roman" w:hAnsi="Times New Roman" w:cs="Times New Roman"/>
          <w:sz w:val="24"/>
          <w:szCs w:val="24"/>
          <w:lang w:val="en-GB"/>
        </w:rPr>
        <w:t xml:space="preserve"> </w:t>
      </w:r>
      <w:r w:rsidR="00E16A3A">
        <w:rPr>
          <w:rFonts w:ascii="Times New Roman" w:hAnsi="Times New Roman" w:cs="Times New Roman"/>
          <w:sz w:val="24"/>
          <w:szCs w:val="24"/>
          <w:lang w:val="en-GB"/>
        </w:rPr>
        <w:t>Fletcher-Brown et al., 2015</w:t>
      </w:r>
      <w:r w:rsidR="00C178E0">
        <w:rPr>
          <w:rFonts w:ascii="Times New Roman" w:hAnsi="Times New Roman" w:cs="Times New Roman"/>
          <w:sz w:val="24"/>
          <w:szCs w:val="24"/>
          <w:lang w:val="en-GB"/>
        </w:rPr>
        <w:t>;</w:t>
      </w:r>
      <w:r w:rsidR="00E16A3A">
        <w:rPr>
          <w:rFonts w:ascii="Times New Roman" w:hAnsi="Times New Roman" w:cs="Times New Roman"/>
          <w:sz w:val="24"/>
          <w:szCs w:val="24"/>
          <w:lang w:val="en-GB"/>
        </w:rPr>
        <w:t xml:space="preserve"> </w:t>
      </w:r>
      <w:proofErr w:type="spellStart"/>
      <w:r w:rsidR="00E16A3A">
        <w:rPr>
          <w:rFonts w:ascii="Times New Roman" w:hAnsi="Times New Roman" w:cs="Times New Roman"/>
          <w:sz w:val="24"/>
          <w:szCs w:val="24"/>
          <w:lang w:val="en-GB"/>
        </w:rPr>
        <w:t>Ishergoma</w:t>
      </w:r>
      <w:proofErr w:type="spellEnd"/>
      <w:r w:rsidR="00E16A3A">
        <w:rPr>
          <w:rFonts w:ascii="Times New Roman" w:hAnsi="Times New Roman" w:cs="Times New Roman"/>
          <w:sz w:val="24"/>
          <w:szCs w:val="24"/>
          <w:lang w:val="en-GB"/>
        </w:rPr>
        <w:t xml:space="preserve"> and </w:t>
      </w:r>
      <w:proofErr w:type="spellStart"/>
      <w:r w:rsidR="00E16A3A">
        <w:rPr>
          <w:rFonts w:ascii="Times New Roman" w:hAnsi="Times New Roman" w:cs="Times New Roman"/>
          <w:sz w:val="24"/>
          <w:szCs w:val="24"/>
          <w:lang w:val="en-GB"/>
        </w:rPr>
        <w:t>Vaaland</w:t>
      </w:r>
      <w:proofErr w:type="spellEnd"/>
      <w:r w:rsidR="00E16A3A">
        <w:rPr>
          <w:rFonts w:ascii="Times New Roman" w:hAnsi="Times New Roman" w:cs="Times New Roman"/>
          <w:sz w:val="24"/>
          <w:szCs w:val="24"/>
          <w:lang w:val="en-GB"/>
        </w:rPr>
        <w:t>, 2016</w:t>
      </w:r>
      <w:r w:rsidR="00C178E0">
        <w:rPr>
          <w:rFonts w:ascii="Times New Roman" w:hAnsi="Times New Roman" w:cs="Times New Roman"/>
          <w:sz w:val="24"/>
          <w:szCs w:val="24"/>
          <w:lang w:val="en-GB"/>
        </w:rPr>
        <w:t>; Reinhard, 2016)</w:t>
      </w:r>
      <w:r w:rsidR="00E16A3A">
        <w:rPr>
          <w:rFonts w:ascii="Times New Roman" w:hAnsi="Times New Roman" w:cs="Times New Roman"/>
          <w:sz w:val="24"/>
          <w:szCs w:val="24"/>
          <w:lang w:val="en-GB"/>
        </w:rPr>
        <w:t>.</w:t>
      </w:r>
      <w:r w:rsidR="00987AEC">
        <w:rPr>
          <w:rFonts w:ascii="Times New Roman" w:hAnsi="Times New Roman" w:cs="Times New Roman"/>
          <w:sz w:val="24"/>
          <w:szCs w:val="24"/>
          <w:lang w:val="en-GB"/>
        </w:rPr>
        <w:t xml:space="preserve"> </w:t>
      </w:r>
      <w:r w:rsidR="00B84946">
        <w:rPr>
          <w:rFonts w:ascii="Times New Roman" w:hAnsi="Times New Roman" w:cs="Times New Roman"/>
          <w:sz w:val="24"/>
          <w:szCs w:val="24"/>
          <w:lang w:val="en-GB"/>
        </w:rPr>
        <w:t xml:space="preserve">Most </w:t>
      </w:r>
      <w:r w:rsidRPr="006F0032">
        <w:rPr>
          <w:rFonts w:ascii="Times New Roman" w:hAnsi="Times New Roman" w:cs="Times New Roman"/>
          <w:sz w:val="24"/>
          <w:szCs w:val="24"/>
          <w:lang w:val="en-GB"/>
        </w:rPr>
        <w:t xml:space="preserve">of </w:t>
      </w:r>
      <w:r w:rsidR="00B84946">
        <w:rPr>
          <w:rFonts w:ascii="Times New Roman" w:hAnsi="Times New Roman" w:cs="Times New Roman"/>
          <w:sz w:val="24"/>
          <w:szCs w:val="24"/>
          <w:lang w:val="en-GB"/>
        </w:rPr>
        <w:t>the</w:t>
      </w:r>
      <w:r w:rsidR="00683E28">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studies presented </w:t>
      </w:r>
      <w:r w:rsidR="00683E28">
        <w:rPr>
          <w:rFonts w:ascii="Times New Roman" w:hAnsi="Times New Roman" w:cs="Times New Roman"/>
          <w:sz w:val="24"/>
          <w:szCs w:val="24"/>
          <w:lang w:val="en-GB"/>
        </w:rPr>
        <w:t>look at the learners’</w:t>
      </w:r>
      <w:r w:rsidR="00987AEC">
        <w:rPr>
          <w:rFonts w:ascii="Times New Roman" w:hAnsi="Times New Roman" w:cs="Times New Roman"/>
          <w:sz w:val="24"/>
          <w:szCs w:val="24"/>
          <w:lang w:val="en-GB"/>
        </w:rPr>
        <w:t xml:space="preserve"> </w:t>
      </w:r>
      <w:r w:rsidR="00683E28">
        <w:rPr>
          <w:rFonts w:ascii="Times New Roman" w:hAnsi="Times New Roman" w:cs="Times New Roman"/>
          <w:sz w:val="24"/>
          <w:szCs w:val="24"/>
          <w:lang w:val="en-GB"/>
        </w:rPr>
        <w:t>perspective alone, or along with that of the HEI provider.</w:t>
      </w:r>
      <w:r w:rsidR="00987AEC">
        <w:rPr>
          <w:rFonts w:ascii="Times New Roman" w:hAnsi="Times New Roman" w:cs="Times New Roman"/>
          <w:sz w:val="24"/>
          <w:szCs w:val="24"/>
          <w:lang w:val="en-GB"/>
        </w:rPr>
        <w:t xml:space="preserve"> </w:t>
      </w:r>
    </w:p>
    <w:p w14:paraId="38447A0B" w14:textId="77777777" w:rsidR="0046659C" w:rsidRPr="006F0032" w:rsidRDefault="0046659C" w:rsidP="00625BA2">
      <w:pPr>
        <w:widowControl w:val="0"/>
        <w:spacing w:after="0" w:line="276" w:lineRule="auto"/>
        <w:jc w:val="both"/>
        <w:rPr>
          <w:rFonts w:ascii="Times New Roman" w:hAnsi="Times New Roman" w:cs="Times New Roman"/>
          <w:sz w:val="24"/>
          <w:szCs w:val="24"/>
          <w:lang w:val="en-GB"/>
        </w:rPr>
      </w:pPr>
    </w:p>
    <w:p w14:paraId="5E0A3C1F" w14:textId="142203ED" w:rsidR="00813539" w:rsidRPr="006F0032" w:rsidRDefault="005442F1" w:rsidP="00625BA2">
      <w:pPr>
        <w:pStyle w:val="Heading3"/>
        <w:jc w:val="both"/>
        <w:rPr>
          <w:rFonts w:ascii="Times New Roman" w:hAnsi="Times New Roman" w:cs="Times New Roman"/>
          <w:b/>
          <w:bCs/>
          <w:color w:val="auto"/>
          <w:lang w:val="en-GB"/>
        </w:rPr>
      </w:pPr>
      <w:bookmarkStart w:id="10" w:name="_Toc105416640"/>
      <w:r>
        <w:rPr>
          <w:rFonts w:ascii="Times New Roman" w:hAnsi="Times New Roman" w:cs="Times New Roman"/>
          <w:b/>
          <w:bCs/>
          <w:color w:val="auto"/>
          <w:lang w:val="en-GB"/>
        </w:rPr>
        <w:lastRenderedPageBreak/>
        <w:t>4</w:t>
      </w:r>
      <w:r w:rsidR="008D50FC" w:rsidRPr="006F0032">
        <w:rPr>
          <w:rFonts w:ascii="Times New Roman" w:hAnsi="Times New Roman" w:cs="Times New Roman"/>
          <w:b/>
          <w:bCs/>
          <w:color w:val="auto"/>
          <w:lang w:val="en-GB"/>
        </w:rPr>
        <w:t>.1.</w:t>
      </w:r>
      <w:r>
        <w:rPr>
          <w:rFonts w:ascii="Times New Roman" w:hAnsi="Times New Roman" w:cs="Times New Roman"/>
          <w:b/>
          <w:bCs/>
          <w:color w:val="auto"/>
          <w:lang w:val="en-GB"/>
        </w:rPr>
        <w:t>4</w:t>
      </w:r>
      <w:r w:rsidR="008D50FC" w:rsidRPr="006F0032">
        <w:rPr>
          <w:rFonts w:ascii="Times New Roman" w:hAnsi="Times New Roman" w:cs="Times New Roman"/>
          <w:b/>
          <w:bCs/>
          <w:color w:val="auto"/>
          <w:lang w:val="en-GB"/>
        </w:rPr>
        <w:t xml:space="preserve"> </w:t>
      </w:r>
      <w:r w:rsidR="00813539" w:rsidRPr="006F0032">
        <w:rPr>
          <w:rFonts w:ascii="Times New Roman" w:hAnsi="Times New Roman" w:cs="Times New Roman"/>
          <w:b/>
          <w:bCs/>
          <w:color w:val="auto"/>
          <w:lang w:val="en-GB"/>
        </w:rPr>
        <w:t>Social stratification and social reproduction</w:t>
      </w:r>
      <w:bookmarkEnd w:id="10"/>
    </w:p>
    <w:p w14:paraId="613C108A" w14:textId="413DB795" w:rsidR="00B447E5" w:rsidRDefault="006D206D"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Curriculum development in subjects with </w:t>
      </w:r>
      <w:r>
        <w:rPr>
          <w:rFonts w:ascii="Times New Roman" w:hAnsi="Times New Roman" w:cs="Times New Roman"/>
          <w:sz w:val="24"/>
          <w:szCs w:val="24"/>
          <w:lang w:val="en-GB"/>
        </w:rPr>
        <w:t>g</w:t>
      </w:r>
      <w:r w:rsidRPr="006F0032">
        <w:rPr>
          <w:rFonts w:ascii="Times New Roman" w:hAnsi="Times New Roman" w:cs="Times New Roman"/>
          <w:sz w:val="24"/>
          <w:szCs w:val="24"/>
          <w:lang w:val="en-GB"/>
        </w:rPr>
        <w:t xml:space="preserve">raduate professions, such as </w:t>
      </w:r>
      <w:r>
        <w:rPr>
          <w:rFonts w:ascii="Times New Roman" w:hAnsi="Times New Roman" w:cs="Times New Roman"/>
          <w:sz w:val="24"/>
          <w:szCs w:val="24"/>
          <w:lang w:val="en-GB"/>
        </w:rPr>
        <w:t>e</w:t>
      </w:r>
      <w:r w:rsidRPr="006F0032">
        <w:rPr>
          <w:rFonts w:ascii="Times New Roman" w:hAnsi="Times New Roman" w:cs="Times New Roman"/>
          <w:sz w:val="24"/>
          <w:szCs w:val="24"/>
          <w:lang w:val="en-GB"/>
        </w:rPr>
        <w:t xml:space="preserve">ngineering, </w:t>
      </w:r>
      <w:proofErr w:type="gramStart"/>
      <w:r>
        <w:rPr>
          <w:rFonts w:ascii="Times New Roman" w:hAnsi="Times New Roman" w:cs="Times New Roman"/>
          <w:sz w:val="24"/>
          <w:szCs w:val="24"/>
          <w:lang w:val="en-GB"/>
        </w:rPr>
        <w:t>m</w:t>
      </w:r>
      <w:r w:rsidRPr="006F0032">
        <w:rPr>
          <w:rFonts w:ascii="Times New Roman" w:hAnsi="Times New Roman" w:cs="Times New Roman"/>
          <w:sz w:val="24"/>
          <w:szCs w:val="24"/>
          <w:lang w:val="en-GB"/>
        </w:rPr>
        <w:t>edicine</w:t>
      </w:r>
      <w:proofErr w:type="gramEnd"/>
      <w:r w:rsidRPr="006F0032">
        <w:rPr>
          <w:rFonts w:ascii="Times New Roman" w:hAnsi="Times New Roman" w:cs="Times New Roman"/>
          <w:sz w:val="24"/>
          <w:szCs w:val="24"/>
          <w:lang w:val="en-GB"/>
        </w:rPr>
        <w:t xml:space="preserve"> and </w:t>
      </w:r>
      <w:r>
        <w:rPr>
          <w:rFonts w:ascii="Times New Roman" w:hAnsi="Times New Roman" w:cs="Times New Roman"/>
          <w:sz w:val="24"/>
          <w:szCs w:val="24"/>
          <w:lang w:val="en-GB"/>
        </w:rPr>
        <w:t>l</w:t>
      </w:r>
      <w:r w:rsidRPr="006F0032">
        <w:rPr>
          <w:rFonts w:ascii="Times New Roman" w:hAnsi="Times New Roman" w:cs="Times New Roman"/>
          <w:sz w:val="24"/>
          <w:szCs w:val="24"/>
          <w:lang w:val="en-GB"/>
        </w:rPr>
        <w:t xml:space="preserve">aw, has always been kept relevant and appropriate by the meticulously defined requirements of the of the professional bodies. There is evidence </w:t>
      </w:r>
      <w:r w:rsidR="007E39AB">
        <w:rPr>
          <w:rFonts w:ascii="Times New Roman" w:hAnsi="Times New Roman" w:cs="Times New Roman"/>
          <w:sz w:val="24"/>
          <w:szCs w:val="24"/>
          <w:lang w:val="en-GB"/>
        </w:rPr>
        <w:t>too</w:t>
      </w:r>
      <w:r w:rsidRPr="006F0032">
        <w:rPr>
          <w:rFonts w:ascii="Times New Roman" w:hAnsi="Times New Roman" w:cs="Times New Roman"/>
          <w:sz w:val="24"/>
          <w:szCs w:val="24"/>
          <w:lang w:val="en-GB"/>
        </w:rPr>
        <w:t xml:space="preserve"> that professional bodies are working much more in partnership with HEIs to embed standards and curriculum composition within the degree structure to enable a smoother route to professional accreditation (Knox and Stone, 2019; Pepper and McGrath, 2019; Borah et al. 2019, and Armitage-Chan and Jackson, 2017)</w:t>
      </w:r>
      <w:r>
        <w:rPr>
          <w:rFonts w:ascii="Times New Roman" w:hAnsi="Times New Roman" w:cs="Times New Roman"/>
          <w:sz w:val="24"/>
          <w:szCs w:val="24"/>
          <w:lang w:val="en-GB"/>
        </w:rPr>
        <w:t>.</w:t>
      </w:r>
      <w:r w:rsidR="00625BA2">
        <w:rPr>
          <w:rFonts w:ascii="Times New Roman" w:hAnsi="Times New Roman" w:cs="Times New Roman"/>
          <w:sz w:val="24"/>
          <w:szCs w:val="24"/>
          <w:lang w:val="en-GB"/>
        </w:rPr>
        <w:t xml:space="preserve"> </w:t>
      </w:r>
      <w:r w:rsidR="009832CF">
        <w:rPr>
          <w:rFonts w:ascii="Times New Roman" w:hAnsi="Times New Roman" w:cs="Times New Roman"/>
          <w:sz w:val="24"/>
          <w:szCs w:val="24"/>
          <w:lang w:val="en-GB"/>
        </w:rPr>
        <w:t>However, i</w:t>
      </w:r>
      <w:r w:rsidRPr="006F0032">
        <w:rPr>
          <w:rFonts w:ascii="Times New Roman" w:hAnsi="Times New Roman" w:cs="Times New Roman"/>
          <w:sz w:val="24"/>
          <w:szCs w:val="24"/>
          <w:lang w:val="en-GB"/>
        </w:rPr>
        <w:t>t is a popularly held view that other, “non-vocational” graduates are typically considered as not being “job ready” and “deficient in vital elements including leadership, critical thinking, self-reflection, conflict management and decision-making”.</w:t>
      </w:r>
      <w:r w:rsidR="005C3763">
        <w:rPr>
          <w:rFonts w:ascii="Times New Roman" w:hAnsi="Times New Roman" w:cs="Times New Roman"/>
          <w:sz w:val="24"/>
          <w:szCs w:val="24"/>
          <w:lang w:val="en-GB"/>
        </w:rPr>
        <w:t xml:space="preserve"> </w:t>
      </w:r>
    </w:p>
    <w:p w14:paraId="4C80DE61" w14:textId="77777777" w:rsidR="00CC2F58" w:rsidRDefault="002E04DC" w:rsidP="00625BA2">
      <w:pPr>
        <w:widowControl w:val="0"/>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Since the 1970s there has been a massive increase in HEI participation</w:t>
      </w:r>
      <w:r w:rsidR="005442F1">
        <w:rPr>
          <w:rFonts w:ascii="Times New Roman" w:hAnsi="Times New Roman" w:cs="Times New Roman"/>
          <w:sz w:val="24"/>
          <w:szCs w:val="24"/>
          <w:lang w:val="en-GB"/>
        </w:rPr>
        <w:t xml:space="preserve"> in Western and developing countries</w:t>
      </w:r>
      <w:r>
        <w:rPr>
          <w:rFonts w:ascii="Times New Roman" w:hAnsi="Times New Roman" w:cs="Times New Roman"/>
          <w:sz w:val="24"/>
          <w:szCs w:val="24"/>
          <w:lang w:val="en-GB"/>
        </w:rPr>
        <w:t>.</w:t>
      </w:r>
      <w:r w:rsidR="00625BA2">
        <w:rPr>
          <w:rFonts w:ascii="Times New Roman" w:hAnsi="Times New Roman" w:cs="Times New Roman"/>
          <w:sz w:val="24"/>
          <w:szCs w:val="24"/>
          <w:lang w:val="en-GB"/>
        </w:rPr>
        <w:t xml:space="preserve"> </w:t>
      </w:r>
      <w:r>
        <w:rPr>
          <w:rFonts w:ascii="Times New Roman" w:hAnsi="Times New Roman" w:cs="Times New Roman"/>
          <w:sz w:val="24"/>
          <w:szCs w:val="24"/>
          <w:lang w:val="en-GB"/>
        </w:rPr>
        <w:t>This has obviously increased</w:t>
      </w:r>
      <w:r w:rsidR="00625BA2">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00625BA2">
        <w:rPr>
          <w:rFonts w:ascii="Times New Roman" w:hAnsi="Times New Roman" w:cs="Times New Roman"/>
          <w:sz w:val="24"/>
          <w:szCs w:val="24"/>
          <w:lang w:val="en-GB"/>
        </w:rPr>
        <w:t xml:space="preserve"> </w:t>
      </w:r>
      <w:r>
        <w:rPr>
          <w:rFonts w:ascii="Times New Roman" w:hAnsi="Times New Roman" w:cs="Times New Roman"/>
          <w:sz w:val="24"/>
          <w:szCs w:val="24"/>
          <w:lang w:val="en-GB"/>
        </w:rPr>
        <w:t>diversity of the student population, many of whom now hail from previously underrepresented populations, i</w:t>
      </w:r>
      <w:r w:rsidRPr="006F0032">
        <w:rPr>
          <w:rFonts w:ascii="Times New Roman" w:hAnsi="Times New Roman" w:cs="Times New Roman"/>
          <w:sz w:val="24"/>
          <w:szCs w:val="24"/>
          <w:lang w:val="en-GB"/>
        </w:rPr>
        <w:t xml:space="preserve">ndeed, HEIs </w:t>
      </w:r>
      <w:r>
        <w:rPr>
          <w:rFonts w:ascii="Times New Roman" w:hAnsi="Times New Roman" w:cs="Times New Roman"/>
          <w:sz w:val="24"/>
          <w:szCs w:val="24"/>
          <w:lang w:val="en-GB"/>
        </w:rPr>
        <w:t xml:space="preserve">are now </w:t>
      </w:r>
      <w:r w:rsidRPr="006F0032">
        <w:rPr>
          <w:rFonts w:ascii="Times New Roman" w:hAnsi="Times New Roman" w:cs="Times New Roman"/>
          <w:sz w:val="24"/>
          <w:szCs w:val="24"/>
          <w:lang w:val="en-GB"/>
        </w:rPr>
        <w:t>actively encourage</w:t>
      </w:r>
      <w:r>
        <w:rPr>
          <w:rFonts w:ascii="Times New Roman" w:hAnsi="Times New Roman" w:cs="Times New Roman"/>
          <w:sz w:val="24"/>
          <w:szCs w:val="24"/>
          <w:lang w:val="en-GB"/>
        </w:rPr>
        <w:t>d to promote</w:t>
      </w:r>
      <w:r w:rsidR="00625BA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participation and applications from these individuals. </w:t>
      </w:r>
      <w:r>
        <w:rPr>
          <w:rFonts w:ascii="Times New Roman" w:hAnsi="Times New Roman" w:cs="Times New Roman"/>
          <w:sz w:val="24"/>
          <w:szCs w:val="24"/>
          <w:lang w:val="en-GB"/>
        </w:rPr>
        <w:t>Our literature search</w:t>
      </w:r>
      <w:r w:rsidR="00625BA2">
        <w:rPr>
          <w:rFonts w:ascii="Times New Roman" w:hAnsi="Times New Roman" w:cs="Times New Roman"/>
          <w:sz w:val="24"/>
          <w:szCs w:val="24"/>
          <w:lang w:val="en-GB"/>
        </w:rPr>
        <w:t xml:space="preserve"> </w:t>
      </w:r>
      <w:r>
        <w:rPr>
          <w:rFonts w:ascii="Times New Roman" w:hAnsi="Times New Roman" w:cs="Times New Roman"/>
          <w:sz w:val="24"/>
          <w:szCs w:val="24"/>
          <w:lang w:val="en-GB"/>
        </w:rPr>
        <w:t>revealed that when looking at the success of WPL initiatives there may be other</w:t>
      </w:r>
      <w:r w:rsidR="00625BA2">
        <w:rPr>
          <w:rFonts w:ascii="Times New Roman" w:hAnsi="Times New Roman" w:cs="Times New Roman"/>
          <w:sz w:val="24"/>
          <w:szCs w:val="24"/>
          <w:lang w:val="en-GB"/>
        </w:rPr>
        <w:t xml:space="preserve"> </w:t>
      </w:r>
      <w:r>
        <w:rPr>
          <w:rFonts w:ascii="Times New Roman" w:hAnsi="Times New Roman" w:cs="Times New Roman"/>
          <w:sz w:val="24"/>
          <w:szCs w:val="24"/>
          <w:lang w:val="en-GB"/>
        </w:rPr>
        <w:t>confounding elements at play here, namely</w:t>
      </w:r>
      <w:r w:rsidRPr="006F0032">
        <w:rPr>
          <w:rFonts w:ascii="Times New Roman" w:hAnsi="Times New Roman" w:cs="Times New Roman"/>
          <w:sz w:val="24"/>
          <w:szCs w:val="24"/>
          <w:lang w:val="en-GB"/>
        </w:rPr>
        <w:t xml:space="preserve"> the role of </w:t>
      </w:r>
      <w:r>
        <w:rPr>
          <w:rFonts w:ascii="Times New Roman" w:hAnsi="Times New Roman" w:cs="Times New Roman"/>
          <w:sz w:val="24"/>
          <w:szCs w:val="24"/>
          <w:lang w:val="en-GB"/>
        </w:rPr>
        <w:t>s</w:t>
      </w:r>
      <w:r w:rsidRPr="006F0032">
        <w:rPr>
          <w:rFonts w:ascii="Times New Roman" w:hAnsi="Times New Roman" w:cs="Times New Roman"/>
          <w:sz w:val="24"/>
          <w:szCs w:val="24"/>
          <w:lang w:val="en-GB"/>
        </w:rPr>
        <w:t xml:space="preserve">ocial and </w:t>
      </w:r>
      <w:r>
        <w:rPr>
          <w:rFonts w:ascii="Times New Roman" w:hAnsi="Times New Roman" w:cs="Times New Roman"/>
          <w:sz w:val="24"/>
          <w:szCs w:val="24"/>
          <w:lang w:val="en-GB"/>
        </w:rPr>
        <w:t>c</w:t>
      </w:r>
      <w:r w:rsidRPr="006F0032">
        <w:rPr>
          <w:rFonts w:ascii="Times New Roman" w:hAnsi="Times New Roman" w:cs="Times New Roman"/>
          <w:sz w:val="24"/>
          <w:szCs w:val="24"/>
          <w:lang w:val="en-GB"/>
        </w:rPr>
        <w:t xml:space="preserve">ultural </w:t>
      </w:r>
      <w:r>
        <w:rPr>
          <w:rFonts w:ascii="Times New Roman" w:hAnsi="Times New Roman" w:cs="Times New Roman"/>
          <w:sz w:val="24"/>
          <w:szCs w:val="24"/>
          <w:lang w:val="en-GB"/>
        </w:rPr>
        <w:t>c</w:t>
      </w:r>
      <w:r w:rsidRPr="006F0032">
        <w:rPr>
          <w:rFonts w:ascii="Times New Roman" w:hAnsi="Times New Roman" w:cs="Times New Roman"/>
          <w:sz w:val="24"/>
          <w:szCs w:val="24"/>
          <w:lang w:val="en-GB"/>
        </w:rPr>
        <w:t xml:space="preserve">apital in the success of graduates in the workplace. many of whom hail from lower socio-economic groups. </w:t>
      </w:r>
    </w:p>
    <w:p w14:paraId="5C4D5B73" w14:textId="77777777" w:rsidR="00CC2F58" w:rsidRDefault="00CC2F58" w:rsidP="00625BA2">
      <w:pPr>
        <w:widowControl w:val="0"/>
        <w:spacing w:after="0" w:line="276" w:lineRule="auto"/>
        <w:jc w:val="both"/>
        <w:rPr>
          <w:rFonts w:ascii="Times New Roman" w:hAnsi="Times New Roman" w:cs="Times New Roman"/>
          <w:sz w:val="24"/>
          <w:szCs w:val="24"/>
          <w:lang w:val="en-GB"/>
        </w:rPr>
      </w:pPr>
    </w:p>
    <w:p w14:paraId="5EDC602F" w14:textId="06E00C87" w:rsidR="00DA403C" w:rsidRPr="006F0032" w:rsidRDefault="00813539" w:rsidP="00625BA2">
      <w:pPr>
        <w:widowControl w:val="0"/>
        <w:spacing w:after="0"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In addition to technical competences (although often considered inadequate), the educational system provides a broad set of other important skills: on one hand, it provides meta-competencies which strengthen (or create) the ability of the individual to deal with different employment experiences, and on the other, it provides soft skills, which are key characteristics in the process of selection, and social capital, by means of social relationships, internships, training. </w:t>
      </w:r>
      <w:proofErr w:type="spellStart"/>
      <w:r w:rsidRPr="006F0032">
        <w:rPr>
          <w:rFonts w:ascii="Times New Roman" w:hAnsi="Times New Roman" w:cs="Times New Roman"/>
          <w:sz w:val="24"/>
          <w:szCs w:val="24"/>
          <w:lang w:val="en-GB"/>
        </w:rPr>
        <w:t>Bertolini</w:t>
      </w:r>
      <w:proofErr w:type="spellEnd"/>
      <w:r w:rsidRPr="006F0032">
        <w:rPr>
          <w:rFonts w:ascii="Times New Roman" w:hAnsi="Times New Roman" w:cs="Times New Roman"/>
          <w:sz w:val="24"/>
          <w:szCs w:val="24"/>
          <w:lang w:val="en-GB"/>
        </w:rPr>
        <w:t xml:space="preserve"> and </w:t>
      </w:r>
      <w:proofErr w:type="spellStart"/>
      <w:r w:rsidRPr="006F0032">
        <w:rPr>
          <w:rFonts w:ascii="Times New Roman" w:hAnsi="Times New Roman" w:cs="Times New Roman"/>
          <w:sz w:val="24"/>
          <w:szCs w:val="24"/>
          <w:lang w:val="en-GB"/>
        </w:rPr>
        <w:t>Goglio</w:t>
      </w:r>
      <w:proofErr w:type="spellEnd"/>
      <w:r w:rsidRPr="006F0032">
        <w:rPr>
          <w:rFonts w:ascii="Times New Roman" w:hAnsi="Times New Roman" w:cs="Times New Roman"/>
          <w:sz w:val="24"/>
          <w:szCs w:val="24"/>
          <w:lang w:val="en-GB"/>
        </w:rPr>
        <w:t xml:space="preserve"> (2016) highlight </w:t>
      </w:r>
      <w:r w:rsidR="00362A67" w:rsidRPr="006F0032">
        <w:rPr>
          <w:rFonts w:ascii="Times New Roman" w:hAnsi="Times New Roman" w:cs="Times New Roman"/>
          <w:sz w:val="24"/>
          <w:szCs w:val="24"/>
          <w:lang w:val="en-GB"/>
        </w:rPr>
        <w:t xml:space="preserve">that </w:t>
      </w:r>
      <w:r w:rsidR="001C6F8F">
        <w:rPr>
          <w:rFonts w:ascii="Times New Roman" w:hAnsi="Times New Roman" w:cs="Times New Roman"/>
          <w:sz w:val="24"/>
          <w:szCs w:val="24"/>
          <w:lang w:val="en-GB"/>
        </w:rPr>
        <w:t xml:space="preserve">many </w:t>
      </w:r>
      <w:r w:rsidR="00362A67" w:rsidRPr="006F0032">
        <w:rPr>
          <w:rFonts w:ascii="Times New Roman" w:hAnsi="Times New Roman" w:cs="Times New Roman"/>
          <w:sz w:val="24"/>
          <w:szCs w:val="24"/>
          <w:lang w:val="en-GB"/>
        </w:rPr>
        <w:t>employer</w:t>
      </w:r>
      <w:r w:rsidR="001C6F8F">
        <w:rPr>
          <w:rFonts w:ascii="Times New Roman" w:hAnsi="Times New Roman" w:cs="Times New Roman"/>
          <w:sz w:val="24"/>
          <w:szCs w:val="24"/>
          <w:lang w:val="en-GB"/>
        </w:rPr>
        <w:t>s</w:t>
      </w:r>
      <w:r w:rsidRPr="006F0032">
        <w:rPr>
          <w:rFonts w:ascii="Times New Roman" w:hAnsi="Times New Roman" w:cs="Times New Roman"/>
          <w:sz w:val="24"/>
          <w:szCs w:val="24"/>
          <w:lang w:val="en-GB"/>
        </w:rPr>
        <w:t xml:space="preserve"> often value other aspects beyond the educational qualifications and tend to prefer informal methods of selection. The use of informal social networks in the process of selection is a way to guarantee trust. However, when reliance on these methods of selection is high, actual competencies acquired in the educational system became less important. This brings about consequences in terms of social inequalities, due to the different levels of endowment of social capital individuals of different social classes have.</w:t>
      </w:r>
      <w:r w:rsidR="004C22DF">
        <w:rPr>
          <w:rFonts w:ascii="Times New Roman" w:hAnsi="Times New Roman" w:cs="Times New Roman"/>
          <w:sz w:val="24"/>
          <w:szCs w:val="24"/>
          <w:lang w:val="en-GB"/>
        </w:rPr>
        <w:t xml:space="preserve"> </w:t>
      </w:r>
      <w:r w:rsidR="004C22DF" w:rsidRPr="006F0032">
        <w:rPr>
          <w:rFonts w:ascii="Times New Roman" w:hAnsi="Times New Roman" w:cs="Times New Roman"/>
          <w:sz w:val="24"/>
          <w:szCs w:val="24"/>
          <w:lang w:val="en-GB"/>
        </w:rPr>
        <w:t>Herbert et al., (2020) argue that it is very difficult for</w:t>
      </w:r>
      <w:r w:rsidR="004C22DF">
        <w:rPr>
          <w:rFonts w:ascii="Times New Roman" w:hAnsi="Times New Roman" w:cs="Times New Roman"/>
          <w:sz w:val="24"/>
          <w:szCs w:val="24"/>
          <w:lang w:val="en-GB"/>
        </w:rPr>
        <w:t xml:space="preserve"> students with lower social capital</w:t>
      </w:r>
      <w:r w:rsidR="004C22DF" w:rsidRPr="006F0032">
        <w:rPr>
          <w:rFonts w:ascii="Times New Roman" w:hAnsi="Times New Roman" w:cs="Times New Roman"/>
          <w:sz w:val="24"/>
          <w:szCs w:val="24"/>
          <w:lang w:val="en-GB"/>
        </w:rPr>
        <w:t xml:space="preserve"> to compete unless they can be inculcated at an early level through WBL</w:t>
      </w:r>
      <w:r w:rsidR="004C22DF">
        <w:rPr>
          <w:rFonts w:ascii="Times New Roman" w:hAnsi="Times New Roman" w:cs="Times New Roman"/>
          <w:sz w:val="24"/>
          <w:szCs w:val="24"/>
          <w:lang w:val="en-GB"/>
        </w:rPr>
        <w:t>.</w:t>
      </w:r>
      <w:r w:rsidR="00625BA2">
        <w:rPr>
          <w:rFonts w:ascii="Times New Roman" w:hAnsi="Times New Roman" w:cs="Times New Roman"/>
          <w:sz w:val="24"/>
          <w:szCs w:val="24"/>
          <w:lang w:val="en-GB"/>
        </w:rPr>
        <w:t xml:space="preserve"> </w:t>
      </w:r>
      <w:r w:rsidR="004C22DF">
        <w:rPr>
          <w:rFonts w:ascii="Times New Roman" w:hAnsi="Times New Roman" w:cs="Times New Roman"/>
          <w:sz w:val="24"/>
          <w:szCs w:val="24"/>
          <w:lang w:val="en-GB"/>
        </w:rPr>
        <w:t>This should include</w:t>
      </w:r>
      <w:r w:rsidR="004C22DF" w:rsidRPr="006F0032">
        <w:rPr>
          <w:rFonts w:ascii="Times New Roman" w:hAnsi="Times New Roman" w:cs="Times New Roman"/>
          <w:sz w:val="24"/>
          <w:szCs w:val="24"/>
          <w:lang w:val="en-GB"/>
        </w:rPr>
        <w:t xml:space="preserve"> exposure to work practices, feedback, and reflective self-learning</w:t>
      </w:r>
      <w:r w:rsidR="004C22DF">
        <w:rPr>
          <w:rFonts w:ascii="Times New Roman" w:hAnsi="Times New Roman" w:cs="Times New Roman"/>
          <w:sz w:val="24"/>
          <w:szCs w:val="24"/>
          <w:lang w:val="en-GB"/>
        </w:rPr>
        <w:t>.</w:t>
      </w:r>
      <w:r w:rsidR="00625BA2">
        <w:rPr>
          <w:rFonts w:ascii="Times New Roman" w:hAnsi="Times New Roman" w:cs="Times New Roman"/>
          <w:sz w:val="24"/>
          <w:szCs w:val="24"/>
          <w:lang w:val="en-GB"/>
        </w:rPr>
        <w:t xml:space="preserve"> </w:t>
      </w:r>
      <w:r w:rsidR="004C22DF">
        <w:rPr>
          <w:rFonts w:ascii="Times New Roman" w:hAnsi="Times New Roman" w:cs="Times New Roman"/>
          <w:sz w:val="24"/>
          <w:szCs w:val="24"/>
          <w:lang w:val="en-GB"/>
        </w:rPr>
        <w:t>They argue</w:t>
      </w:r>
      <w:r w:rsidR="004C22DF" w:rsidRPr="006F0032">
        <w:rPr>
          <w:rFonts w:ascii="Times New Roman" w:hAnsi="Times New Roman" w:cs="Times New Roman"/>
          <w:sz w:val="24"/>
          <w:szCs w:val="24"/>
          <w:lang w:val="en-GB"/>
        </w:rPr>
        <w:t xml:space="preserve"> that such approaches should be formalised in new credit bearing approaches which reward appropriate engagement and learning for individuals with less social/cultural capital.</w:t>
      </w:r>
    </w:p>
    <w:p w14:paraId="553FE9C8" w14:textId="77777777" w:rsidR="00870A33" w:rsidRDefault="00870A33" w:rsidP="00625BA2">
      <w:pPr>
        <w:widowControl w:val="0"/>
        <w:spacing w:after="0" w:line="276" w:lineRule="auto"/>
        <w:jc w:val="both"/>
        <w:rPr>
          <w:rFonts w:ascii="Times New Roman" w:hAnsi="Times New Roman" w:cs="Times New Roman"/>
          <w:sz w:val="24"/>
          <w:szCs w:val="24"/>
          <w:lang w:val="en-GB"/>
        </w:rPr>
      </w:pPr>
    </w:p>
    <w:p w14:paraId="06002F4B" w14:textId="716BF26B" w:rsidR="00A0720E" w:rsidRDefault="00813539" w:rsidP="00625BA2">
      <w:pPr>
        <w:widowControl w:val="0"/>
        <w:spacing w:after="0"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Others highlight a </w:t>
      </w:r>
      <w:r w:rsidR="0020702E" w:rsidRPr="006F0032">
        <w:rPr>
          <w:rFonts w:ascii="Times New Roman" w:hAnsi="Times New Roman" w:cs="Times New Roman"/>
          <w:sz w:val="24"/>
          <w:szCs w:val="24"/>
          <w:lang w:val="en-GB"/>
        </w:rPr>
        <w:t>noticeable</w:t>
      </w:r>
      <w:r w:rsidRPr="006F0032">
        <w:rPr>
          <w:rFonts w:ascii="Times New Roman" w:hAnsi="Times New Roman" w:cs="Times New Roman"/>
          <w:sz w:val="24"/>
          <w:szCs w:val="24"/>
          <w:lang w:val="en-GB"/>
        </w:rPr>
        <w:t xml:space="preserve"> student naivety about workplace learning. Smith et al., (2017) report on a programme that attempted to underpin students’ networks so that they became familiar with a variety of professional identities. The researchers noticed that many students simply thought that internships simply happened or passed by them, but they could not do much to avail of these opportunities. </w:t>
      </w:r>
      <w:proofErr w:type="spellStart"/>
      <w:r w:rsidRPr="006F0032">
        <w:rPr>
          <w:rFonts w:ascii="Times New Roman" w:hAnsi="Times New Roman" w:cs="Times New Roman"/>
          <w:sz w:val="24"/>
          <w:szCs w:val="24"/>
          <w:lang w:val="en-GB"/>
        </w:rPr>
        <w:t>Gbadamosi</w:t>
      </w:r>
      <w:proofErr w:type="spellEnd"/>
      <w:r w:rsidRPr="006F0032">
        <w:rPr>
          <w:rFonts w:ascii="Times New Roman" w:hAnsi="Times New Roman" w:cs="Times New Roman"/>
          <w:sz w:val="24"/>
          <w:szCs w:val="24"/>
          <w:lang w:val="en-GB"/>
        </w:rPr>
        <w:t xml:space="preserve"> et al., (2019) and </w:t>
      </w:r>
      <w:r w:rsidRPr="006F0032">
        <w:rPr>
          <w:rFonts w:ascii="Times New Roman" w:hAnsi="Times New Roman" w:cs="Times New Roman"/>
          <w:sz w:val="24"/>
          <w:szCs w:val="24"/>
          <w:lang w:val="en-GB"/>
        </w:rPr>
        <w:lastRenderedPageBreak/>
        <w:t xml:space="preserve">Fletcher-Brown et al., (2014) both noted the lack of student investment in networking with employers in placements. </w:t>
      </w:r>
    </w:p>
    <w:p w14:paraId="7A8FC77B" w14:textId="77777777" w:rsidR="00870A33" w:rsidRDefault="00870A33" w:rsidP="00625BA2">
      <w:pPr>
        <w:widowControl w:val="0"/>
        <w:spacing w:after="0" w:line="276" w:lineRule="auto"/>
        <w:jc w:val="both"/>
        <w:rPr>
          <w:rFonts w:ascii="Times New Roman" w:hAnsi="Times New Roman" w:cs="Times New Roman"/>
          <w:color w:val="000000" w:themeColor="text1"/>
          <w:sz w:val="24"/>
          <w:szCs w:val="24"/>
          <w:lang w:val="en-GB"/>
        </w:rPr>
      </w:pPr>
    </w:p>
    <w:p w14:paraId="571C3EBA" w14:textId="06EDE6FC" w:rsidR="00A22531" w:rsidRDefault="004C22DF" w:rsidP="00625BA2">
      <w:pPr>
        <w:widowControl w:val="0"/>
        <w:spacing w:after="0" w:line="276" w:lineRule="auto"/>
        <w:jc w:val="both"/>
        <w:rPr>
          <w:rFonts w:ascii="Times New Roman" w:hAnsi="Times New Roman" w:cs="Times New Roman"/>
          <w:sz w:val="24"/>
          <w:szCs w:val="24"/>
          <w:lang w:val="en-GB"/>
        </w:rPr>
      </w:pPr>
      <w:r w:rsidRPr="006F0032">
        <w:rPr>
          <w:rFonts w:ascii="Times New Roman" w:hAnsi="Times New Roman" w:cs="Times New Roman"/>
          <w:color w:val="000000" w:themeColor="text1"/>
          <w:sz w:val="24"/>
          <w:szCs w:val="24"/>
          <w:lang w:val="en-GB"/>
        </w:rPr>
        <w:t xml:space="preserve">The extant literature also indicates that sometimes students do not understand the importance of having work-ready skills for a successful school-to-work transition experience. This is critical because if it occurs, students are less likely to </w:t>
      </w:r>
      <w:proofErr w:type="gramStart"/>
      <w:r w:rsidRPr="006F0032">
        <w:rPr>
          <w:rFonts w:ascii="Times New Roman" w:hAnsi="Times New Roman" w:cs="Times New Roman"/>
          <w:color w:val="000000" w:themeColor="text1"/>
          <w:sz w:val="24"/>
          <w:szCs w:val="24"/>
          <w:lang w:val="en-GB"/>
        </w:rPr>
        <w:t>make an effort</w:t>
      </w:r>
      <w:proofErr w:type="gramEnd"/>
      <w:r w:rsidRPr="006F0032">
        <w:rPr>
          <w:rFonts w:ascii="Times New Roman" w:hAnsi="Times New Roman" w:cs="Times New Roman"/>
          <w:color w:val="000000" w:themeColor="text1"/>
          <w:sz w:val="24"/>
          <w:szCs w:val="24"/>
          <w:lang w:val="en-GB"/>
        </w:rPr>
        <w:t xml:space="preserve"> to acquire them</w:t>
      </w:r>
      <w:r w:rsidRPr="006F0032">
        <w:rPr>
          <w:rFonts w:ascii="Times New Roman" w:hAnsi="Times New Roman" w:cs="Times New Roman"/>
          <w:noProof/>
          <w:color w:val="000000" w:themeColor="text1"/>
          <w:sz w:val="24"/>
          <w:szCs w:val="24"/>
          <w:lang w:val="en-GB"/>
        </w:rPr>
        <w:t xml:space="preserve"> (McManus &amp; Rook, 2021)</w:t>
      </w:r>
      <w:r w:rsidRPr="006F0032">
        <w:rPr>
          <w:rFonts w:ascii="Times New Roman" w:hAnsi="Times New Roman" w:cs="Times New Roman"/>
          <w:color w:val="000000" w:themeColor="text1"/>
          <w:sz w:val="24"/>
          <w:szCs w:val="24"/>
          <w:lang w:val="en-GB"/>
        </w:rPr>
        <w:t xml:space="preserve">. For learning to be effective, it is crucial that students are truly convinced </w:t>
      </w:r>
      <w:r w:rsidR="00E17563">
        <w:rPr>
          <w:rFonts w:ascii="Times New Roman" w:hAnsi="Times New Roman" w:cs="Times New Roman"/>
          <w:color w:val="000000" w:themeColor="text1"/>
          <w:sz w:val="24"/>
          <w:szCs w:val="24"/>
          <w:lang w:val="en-GB"/>
        </w:rPr>
        <w:t>of</w:t>
      </w:r>
      <w:r w:rsidR="00625BA2">
        <w:rPr>
          <w:rFonts w:ascii="Times New Roman" w:hAnsi="Times New Roman" w:cs="Times New Roman"/>
          <w:color w:val="000000" w:themeColor="text1"/>
          <w:sz w:val="24"/>
          <w:szCs w:val="24"/>
          <w:lang w:val="en-GB"/>
        </w:rPr>
        <w:t xml:space="preserve"> </w:t>
      </w:r>
      <w:r w:rsidRPr="006F0032">
        <w:rPr>
          <w:rFonts w:ascii="Times New Roman" w:hAnsi="Times New Roman" w:cs="Times New Roman"/>
          <w:color w:val="000000" w:themeColor="text1"/>
          <w:sz w:val="24"/>
          <w:szCs w:val="24"/>
          <w:lang w:val="en-GB"/>
        </w:rPr>
        <w:t xml:space="preserve">the attributes and skills that WBL programs are assumed to </w:t>
      </w:r>
      <w:r w:rsidR="00E17563">
        <w:rPr>
          <w:rFonts w:ascii="Times New Roman" w:hAnsi="Times New Roman" w:cs="Times New Roman"/>
          <w:color w:val="000000" w:themeColor="text1"/>
          <w:sz w:val="24"/>
          <w:szCs w:val="24"/>
          <w:lang w:val="en-GB"/>
        </w:rPr>
        <w:t>provide.</w:t>
      </w:r>
      <w:r w:rsidRPr="006F0032">
        <w:rPr>
          <w:rFonts w:ascii="Times New Roman" w:hAnsi="Times New Roman" w:cs="Times New Roman"/>
          <w:color w:val="000000" w:themeColor="text1"/>
          <w:sz w:val="24"/>
          <w:szCs w:val="24"/>
          <w:lang w:val="en-GB"/>
        </w:rPr>
        <w:t xml:space="preserve"> This is particularly so in organizations where WBL programs are elective and not part of the core curricula of the different degrees. Indeed, if students do not see the importance of such programs, then they are highly likely to decide not to take part to them. This implies that they are likely to miss the opportunity to acquire the work-ready skills that would support them in the school-to-work transition experience, and that employers are looking for. In addition, to make students understand the importance of having these work-ready skills </w:t>
      </w:r>
      <w:r w:rsidR="00A22531">
        <w:rPr>
          <w:rFonts w:ascii="Times New Roman" w:hAnsi="Times New Roman" w:cs="Times New Roman"/>
          <w:color w:val="000000" w:themeColor="text1"/>
          <w:sz w:val="24"/>
          <w:szCs w:val="24"/>
          <w:lang w:val="en-GB"/>
        </w:rPr>
        <w:t xml:space="preserve">it </w:t>
      </w:r>
      <w:r w:rsidRPr="006F0032">
        <w:rPr>
          <w:rFonts w:ascii="Times New Roman" w:hAnsi="Times New Roman" w:cs="Times New Roman"/>
          <w:color w:val="000000" w:themeColor="text1"/>
          <w:sz w:val="24"/>
          <w:szCs w:val="24"/>
          <w:lang w:val="en-GB"/>
        </w:rPr>
        <w:t xml:space="preserve">may also be useful to increase their ability to identify their own skills, which is extremely important in the extent of improving their employability </w:t>
      </w:r>
      <w:r w:rsidRPr="006F0032">
        <w:rPr>
          <w:rFonts w:ascii="Times New Roman" w:hAnsi="Times New Roman" w:cs="Times New Roman"/>
          <w:noProof/>
          <w:color w:val="000000" w:themeColor="text1"/>
          <w:sz w:val="24"/>
          <w:szCs w:val="24"/>
          <w:lang w:val="en-GB"/>
        </w:rPr>
        <w:t>(McManus &amp; Rook, 2021)</w:t>
      </w:r>
      <w:r w:rsidR="00A22531">
        <w:rPr>
          <w:rFonts w:ascii="Times New Roman" w:hAnsi="Times New Roman" w:cs="Times New Roman"/>
          <w:noProof/>
          <w:color w:val="000000" w:themeColor="text1"/>
          <w:sz w:val="24"/>
          <w:szCs w:val="24"/>
          <w:lang w:val="en-GB"/>
        </w:rPr>
        <w:t>.</w:t>
      </w:r>
      <w:r w:rsidR="00625BA2">
        <w:rPr>
          <w:rFonts w:ascii="Times New Roman" w:hAnsi="Times New Roman" w:cs="Times New Roman"/>
          <w:noProof/>
          <w:color w:val="000000" w:themeColor="text1"/>
          <w:sz w:val="24"/>
          <w:szCs w:val="24"/>
          <w:lang w:val="en-GB"/>
        </w:rPr>
        <w:t xml:space="preserve"> </w:t>
      </w:r>
      <w:r w:rsidR="00A22531" w:rsidRPr="006F0032">
        <w:rPr>
          <w:rFonts w:ascii="Times New Roman" w:hAnsi="Times New Roman" w:cs="Times New Roman"/>
          <w:sz w:val="24"/>
          <w:szCs w:val="24"/>
          <w:lang w:val="en-GB"/>
        </w:rPr>
        <w:t xml:space="preserve">Diver (2020) </w:t>
      </w:r>
      <w:r w:rsidR="00A22531">
        <w:rPr>
          <w:rFonts w:ascii="Times New Roman" w:hAnsi="Times New Roman" w:cs="Times New Roman"/>
          <w:sz w:val="24"/>
          <w:szCs w:val="24"/>
          <w:lang w:val="en-GB"/>
        </w:rPr>
        <w:t xml:space="preserve">in turn </w:t>
      </w:r>
      <w:r w:rsidR="00A22531" w:rsidRPr="006F0032">
        <w:rPr>
          <w:rFonts w:ascii="Times New Roman" w:hAnsi="Times New Roman" w:cs="Times New Roman"/>
          <w:sz w:val="24"/>
          <w:szCs w:val="24"/>
          <w:lang w:val="en-GB"/>
        </w:rPr>
        <w:t xml:space="preserve">highlights the need to ensure adequate practical and emotional preparation of students for placement experiences. </w:t>
      </w:r>
    </w:p>
    <w:p w14:paraId="4D1075DD" w14:textId="77777777" w:rsidR="004C22DF" w:rsidRDefault="004C22DF" w:rsidP="00625BA2">
      <w:pPr>
        <w:widowControl w:val="0"/>
        <w:spacing w:after="0" w:line="276" w:lineRule="auto"/>
        <w:jc w:val="both"/>
        <w:rPr>
          <w:rFonts w:ascii="Times New Roman" w:hAnsi="Times New Roman" w:cs="Times New Roman"/>
          <w:sz w:val="24"/>
          <w:szCs w:val="24"/>
          <w:lang w:val="en-GB"/>
        </w:rPr>
      </w:pPr>
    </w:p>
    <w:p w14:paraId="5188CD25" w14:textId="78E4B217" w:rsidR="00E17563" w:rsidRDefault="00A0720E" w:rsidP="00625BA2">
      <w:pPr>
        <w:widowControl w:val="0"/>
        <w:spacing w:after="0"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Foss et al. (2008) </w:t>
      </w:r>
      <w:r w:rsidR="004C22DF">
        <w:rPr>
          <w:rFonts w:ascii="Times New Roman" w:hAnsi="Times New Roman" w:cs="Times New Roman"/>
          <w:sz w:val="24"/>
          <w:szCs w:val="24"/>
          <w:lang w:val="en-GB"/>
        </w:rPr>
        <w:t>propose</w:t>
      </w:r>
      <w:r w:rsidRPr="006F0032">
        <w:rPr>
          <w:rFonts w:ascii="Times New Roman" w:hAnsi="Times New Roman" w:cs="Times New Roman"/>
          <w:sz w:val="24"/>
          <w:szCs w:val="24"/>
          <w:lang w:val="en-GB"/>
        </w:rPr>
        <w:t xml:space="preserve"> that individuals who are equipped with information, </w:t>
      </w:r>
      <w:proofErr w:type="gramStart"/>
      <w:r w:rsidRPr="006F0032">
        <w:rPr>
          <w:rFonts w:ascii="Times New Roman" w:hAnsi="Times New Roman" w:cs="Times New Roman"/>
          <w:sz w:val="24"/>
          <w:szCs w:val="24"/>
          <w:lang w:val="en-GB"/>
        </w:rPr>
        <w:t>resources</w:t>
      </w:r>
      <w:proofErr w:type="gramEnd"/>
      <w:r w:rsidRPr="006F0032">
        <w:rPr>
          <w:rFonts w:ascii="Times New Roman" w:hAnsi="Times New Roman" w:cs="Times New Roman"/>
          <w:sz w:val="24"/>
          <w:szCs w:val="24"/>
          <w:lang w:val="en-GB"/>
        </w:rPr>
        <w:t xml:space="preserve"> and the freedom to experiment are more likely to be aware of changes, be creative, speak up about their observations and ideas, and learn and act in an entrepreneurial way. Since the practical partner has the greatest influence on the working conditions, it can be deduced that access to resources and information, participation in decision-making and aligned goals of the WBL setting improve students’ employability. Thus, it can be assumed that the level of socio-structural empowerment given by the educator and practical partner influences the level of enhancement of skills and competences.</w:t>
      </w:r>
      <w:r w:rsidR="00A22531">
        <w:rPr>
          <w:rFonts w:ascii="Times New Roman" w:hAnsi="Times New Roman" w:cs="Times New Roman"/>
          <w:sz w:val="24"/>
          <w:szCs w:val="24"/>
          <w:lang w:val="en-GB"/>
        </w:rPr>
        <w:t xml:space="preserve"> </w:t>
      </w:r>
      <w:r w:rsidR="00E17563" w:rsidRPr="006F0032">
        <w:rPr>
          <w:rFonts w:ascii="Times New Roman" w:hAnsi="Times New Roman" w:cs="Times New Roman"/>
          <w:sz w:val="24"/>
          <w:szCs w:val="24"/>
          <w:lang w:val="en-GB"/>
        </w:rPr>
        <w:t xml:space="preserve">One institution </w:t>
      </w:r>
      <w:proofErr w:type="spellStart"/>
      <w:r w:rsidR="00E17563" w:rsidRPr="006F0032">
        <w:rPr>
          <w:rFonts w:ascii="Times New Roman" w:hAnsi="Times New Roman" w:cs="Times New Roman"/>
          <w:sz w:val="24"/>
          <w:szCs w:val="24"/>
          <w:lang w:val="en-GB"/>
        </w:rPr>
        <w:t>Birbeck</w:t>
      </w:r>
      <w:proofErr w:type="spellEnd"/>
      <w:r w:rsidR="00E17563" w:rsidRPr="006F0032">
        <w:rPr>
          <w:rFonts w:ascii="Times New Roman" w:hAnsi="Times New Roman" w:cs="Times New Roman"/>
          <w:sz w:val="24"/>
          <w:szCs w:val="24"/>
          <w:lang w:val="en-GB"/>
        </w:rPr>
        <w:t xml:space="preserve"> University (London) an institution with students almost exclusively from a low social/cultural background addressed these issues head on with an institutional approach designed to improve skills, networks, confidence, intrinsic </w:t>
      </w:r>
      <w:proofErr w:type="gramStart"/>
      <w:r w:rsidR="00E17563" w:rsidRPr="006F0032">
        <w:rPr>
          <w:rFonts w:ascii="Times New Roman" w:hAnsi="Times New Roman" w:cs="Times New Roman"/>
          <w:sz w:val="24"/>
          <w:szCs w:val="24"/>
          <w:lang w:val="en-GB"/>
        </w:rPr>
        <w:t>motivation</w:t>
      </w:r>
      <w:proofErr w:type="gramEnd"/>
      <w:r w:rsidR="00E17563" w:rsidRPr="006F0032">
        <w:rPr>
          <w:rFonts w:ascii="Times New Roman" w:hAnsi="Times New Roman" w:cs="Times New Roman"/>
          <w:sz w:val="24"/>
          <w:szCs w:val="24"/>
          <w:lang w:val="en-GB"/>
        </w:rPr>
        <w:t xml:space="preserve"> and creativity of all students (Walsh and Powell, 2017). </w:t>
      </w:r>
    </w:p>
    <w:p w14:paraId="789118A9" w14:textId="77777777" w:rsidR="00870A33" w:rsidRDefault="00870A33" w:rsidP="00625BA2">
      <w:pPr>
        <w:widowControl w:val="0"/>
        <w:spacing w:after="0" w:line="276" w:lineRule="auto"/>
        <w:jc w:val="both"/>
        <w:rPr>
          <w:rFonts w:ascii="Times New Roman" w:hAnsi="Times New Roman" w:cs="Times New Roman"/>
          <w:sz w:val="24"/>
          <w:szCs w:val="24"/>
          <w:lang w:val="en-GB"/>
        </w:rPr>
      </w:pPr>
    </w:p>
    <w:p w14:paraId="589C46EE" w14:textId="4ADCFE23" w:rsidR="00813539" w:rsidRPr="006F0032" w:rsidDel="00CD554C" w:rsidRDefault="00CD554C" w:rsidP="00625BA2">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Other specific examples of inequality of outcomes in the literature search found </w:t>
      </w:r>
      <w:r w:rsidR="00EB61A6">
        <w:rPr>
          <w:rFonts w:ascii="Times New Roman" w:hAnsi="Times New Roman" w:cs="Times New Roman"/>
          <w:sz w:val="24"/>
          <w:szCs w:val="24"/>
          <w:lang w:val="en-GB"/>
        </w:rPr>
        <w:t>g</w:t>
      </w:r>
      <w:r>
        <w:rPr>
          <w:rFonts w:ascii="Times New Roman" w:hAnsi="Times New Roman" w:cs="Times New Roman"/>
          <w:sz w:val="24"/>
          <w:szCs w:val="24"/>
          <w:lang w:val="en-GB"/>
        </w:rPr>
        <w:t xml:space="preserve">ender disparities, cultural </w:t>
      </w:r>
      <w:proofErr w:type="gramStart"/>
      <w:r>
        <w:rPr>
          <w:rFonts w:ascii="Times New Roman" w:hAnsi="Times New Roman" w:cs="Times New Roman"/>
          <w:sz w:val="24"/>
          <w:szCs w:val="24"/>
          <w:lang w:val="en-GB"/>
        </w:rPr>
        <w:t>barriers</w:t>
      </w:r>
      <w:proofErr w:type="gramEnd"/>
      <w:r>
        <w:rPr>
          <w:rFonts w:ascii="Times New Roman" w:hAnsi="Times New Roman" w:cs="Times New Roman"/>
          <w:sz w:val="24"/>
          <w:szCs w:val="24"/>
          <w:lang w:val="en-GB"/>
        </w:rPr>
        <w:t xml:space="preserve"> and racial issues</w:t>
      </w:r>
      <w:r w:rsidR="00EB61A6">
        <w:rPr>
          <w:rFonts w:ascii="Times New Roman" w:hAnsi="Times New Roman" w:cs="Times New Roman"/>
          <w:sz w:val="24"/>
          <w:szCs w:val="24"/>
          <w:lang w:val="en-GB"/>
        </w:rPr>
        <w:t>;</w:t>
      </w:r>
      <w:r w:rsidR="00BF5E78">
        <w:rPr>
          <w:rFonts w:ascii="Times New Roman" w:hAnsi="Times New Roman" w:cs="Times New Roman"/>
          <w:sz w:val="24"/>
          <w:szCs w:val="24"/>
          <w:lang w:val="en-GB"/>
        </w:rPr>
        <w:t xml:space="preserve"> </w:t>
      </w:r>
      <w:r w:rsidR="005909B3" w:rsidRPr="006F0032">
        <w:rPr>
          <w:rFonts w:ascii="Times New Roman" w:hAnsi="Times New Roman" w:cs="Times New Roman"/>
          <w:sz w:val="24"/>
          <w:szCs w:val="24"/>
          <w:lang w:val="en-GB"/>
        </w:rPr>
        <w:t>Analysing</w:t>
      </w:r>
      <w:r w:rsidR="005E3A3D" w:rsidRPr="006F0032">
        <w:rPr>
          <w:rFonts w:ascii="Times New Roman" w:hAnsi="Times New Roman" w:cs="Times New Roman"/>
          <w:sz w:val="24"/>
          <w:szCs w:val="24"/>
          <w:lang w:val="en-GB"/>
        </w:rPr>
        <w:t xml:space="preserve"> four main disciplines groups (engineering, liberal arts, math/science/it studies) in a private university </w:t>
      </w:r>
      <w:r w:rsidR="005909B3" w:rsidRPr="006F0032">
        <w:rPr>
          <w:rFonts w:ascii="Times New Roman" w:hAnsi="Times New Roman" w:cs="Times New Roman"/>
          <w:sz w:val="24"/>
          <w:szCs w:val="24"/>
          <w:lang w:val="en-GB"/>
        </w:rPr>
        <w:t>in Manila</w:t>
      </w:r>
      <w:r w:rsidR="005E3A3D" w:rsidRPr="006F0032">
        <w:rPr>
          <w:rFonts w:ascii="Times New Roman" w:hAnsi="Times New Roman" w:cs="Times New Roman"/>
          <w:sz w:val="24"/>
          <w:szCs w:val="24"/>
          <w:lang w:val="en-GB"/>
        </w:rPr>
        <w:t xml:space="preserve">, Santiago (2009) finds </w:t>
      </w:r>
      <w:r w:rsidR="00E714E2" w:rsidRPr="006F0032">
        <w:rPr>
          <w:rFonts w:ascii="Times New Roman" w:hAnsi="Times New Roman" w:cs="Times New Roman"/>
          <w:sz w:val="24"/>
          <w:szCs w:val="24"/>
          <w:lang w:val="en-GB"/>
        </w:rPr>
        <w:t xml:space="preserve">significant </w:t>
      </w:r>
      <w:r w:rsidR="005E3A3D" w:rsidRPr="006F0032">
        <w:rPr>
          <w:rFonts w:ascii="Times New Roman" w:hAnsi="Times New Roman" w:cs="Times New Roman"/>
          <w:sz w:val="24"/>
          <w:szCs w:val="24"/>
          <w:lang w:val="en-GB"/>
        </w:rPr>
        <w:t>gender differences</w:t>
      </w:r>
      <w:r w:rsidR="00E714E2">
        <w:rPr>
          <w:rFonts w:ascii="Times New Roman" w:hAnsi="Times New Roman" w:cs="Times New Roman"/>
          <w:sz w:val="24"/>
          <w:szCs w:val="24"/>
          <w:lang w:val="en-GB"/>
        </w:rPr>
        <w:t xml:space="preserve"> in</w:t>
      </w:r>
      <w:r w:rsidR="005E3A3D" w:rsidRPr="006F0032">
        <w:rPr>
          <w:rFonts w:ascii="Times New Roman" w:hAnsi="Times New Roman" w:cs="Times New Roman"/>
          <w:sz w:val="24"/>
          <w:szCs w:val="24"/>
          <w:lang w:val="en-GB"/>
        </w:rPr>
        <w:t xml:space="preserve"> graduate self-reported skills</w:t>
      </w:r>
      <w:r w:rsidR="005E3A3D" w:rsidRPr="006F0032">
        <w:rPr>
          <w:rFonts w:ascii="Times New Roman" w:hAnsi="Times New Roman" w:cs="Times New Roman"/>
          <w:sz w:val="24"/>
          <w:szCs w:val="24"/>
          <w:lang w:val="en-US"/>
        </w:rPr>
        <w:t xml:space="preserve"> acquisition </w:t>
      </w:r>
      <w:r w:rsidR="00E714E2">
        <w:rPr>
          <w:rFonts w:ascii="Times New Roman" w:hAnsi="Times New Roman" w:cs="Times New Roman"/>
          <w:sz w:val="24"/>
          <w:szCs w:val="24"/>
          <w:lang w:val="en-US"/>
        </w:rPr>
        <w:t xml:space="preserve">which also vary largely </w:t>
      </w:r>
      <w:r w:rsidR="0046659C">
        <w:rPr>
          <w:rFonts w:ascii="Times New Roman" w:hAnsi="Times New Roman" w:cs="Times New Roman"/>
          <w:sz w:val="24"/>
          <w:szCs w:val="24"/>
          <w:lang w:val="en-US"/>
        </w:rPr>
        <w:t>across</w:t>
      </w:r>
      <w:r w:rsidR="0046659C" w:rsidRPr="006F0032">
        <w:rPr>
          <w:rFonts w:ascii="Times New Roman" w:hAnsi="Times New Roman" w:cs="Times New Roman"/>
          <w:sz w:val="24"/>
          <w:szCs w:val="24"/>
          <w:lang w:val="en-US"/>
        </w:rPr>
        <w:t xml:space="preserve"> </w:t>
      </w:r>
      <w:r w:rsidR="005E3A3D" w:rsidRPr="006F0032">
        <w:rPr>
          <w:rFonts w:ascii="Times New Roman" w:hAnsi="Times New Roman" w:cs="Times New Roman"/>
          <w:sz w:val="24"/>
          <w:szCs w:val="24"/>
          <w:lang w:val="en-US"/>
        </w:rPr>
        <w:t xml:space="preserve">disciplines. He finds a significant </w:t>
      </w:r>
      <w:r w:rsidR="001C6F8F">
        <w:rPr>
          <w:rFonts w:ascii="Times New Roman" w:hAnsi="Times New Roman" w:cs="Times New Roman"/>
          <w:sz w:val="24"/>
          <w:szCs w:val="24"/>
          <w:lang w:val="en-US"/>
        </w:rPr>
        <w:t xml:space="preserve">gap in </w:t>
      </w:r>
      <w:r w:rsidR="00D96FCB">
        <w:rPr>
          <w:rFonts w:ascii="Times New Roman" w:hAnsi="Times New Roman" w:cs="Times New Roman"/>
          <w:sz w:val="24"/>
          <w:szCs w:val="24"/>
          <w:lang w:val="en-US"/>
        </w:rPr>
        <w:t>women’s</w:t>
      </w:r>
      <w:r w:rsidR="005E3A3D" w:rsidRPr="006F0032">
        <w:rPr>
          <w:rFonts w:ascii="Times New Roman" w:hAnsi="Times New Roman" w:cs="Times New Roman"/>
          <w:sz w:val="24"/>
          <w:szCs w:val="24"/>
          <w:lang w:val="en-US"/>
        </w:rPr>
        <w:t xml:space="preserve"> starting </w:t>
      </w:r>
      <w:r w:rsidR="005909B3" w:rsidRPr="006F0032">
        <w:rPr>
          <w:rFonts w:ascii="Times New Roman" w:hAnsi="Times New Roman" w:cs="Times New Roman"/>
          <w:sz w:val="24"/>
          <w:szCs w:val="24"/>
          <w:lang w:val="en-US"/>
        </w:rPr>
        <w:t>salary;</w:t>
      </w:r>
      <w:r w:rsidR="005E3A3D" w:rsidRPr="006F0032">
        <w:rPr>
          <w:rFonts w:ascii="Times New Roman" w:hAnsi="Times New Roman" w:cs="Times New Roman"/>
          <w:sz w:val="24"/>
          <w:szCs w:val="24"/>
          <w:lang w:val="en-US"/>
        </w:rPr>
        <w:t xml:space="preserve"> however</w:t>
      </w:r>
      <w:r w:rsidR="005909B3" w:rsidRPr="006F0032">
        <w:rPr>
          <w:rFonts w:ascii="Times New Roman" w:hAnsi="Times New Roman" w:cs="Times New Roman"/>
          <w:sz w:val="24"/>
          <w:szCs w:val="24"/>
          <w:lang w:val="en-US"/>
        </w:rPr>
        <w:t>,</w:t>
      </w:r>
      <w:r w:rsidR="005E3A3D" w:rsidRPr="006F0032">
        <w:rPr>
          <w:rFonts w:ascii="Times New Roman" w:hAnsi="Times New Roman" w:cs="Times New Roman"/>
          <w:sz w:val="24"/>
          <w:szCs w:val="24"/>
          <w:lang w:val="en-US"/>
        </w:rPr>
        <w:t xml:space="preserve"> no direct effect is found by gender in skills acquisition.</w:t>
      </w:r>
      <w:r w:rsidR="008D5F0E">
        <w:rPr>
          <w:rFonts w:ascii="Times New Roman" w:hAnsi="Times New Roman" w:cs="Times New Roman"/>
          <w:sz w:val="24"/>
          <w:szCs w:val="24"/>
          <w:lang w:val="en-US"/>
        </w:rPr>
        <w:t xml:space="preserve"> </w:t>
      </w:r>
      <w:r w:rsidR="00813539" w:rsidRPr="006F0032" w:rsidDel="00CD554C">
        <w:rPr>
          <w:rFonts w:ascii="Times New Roman" w:hAnsi="Times New Roman" w:cs="Times New Roman"/>
          <w:sz w:val="24"/>
          <w:szCs w:val="24"/>
          <w:lang w:val="en-GB"/>
        </w:rPr>
        <w:t xml:space="preserve">Other researchers have highlighted cultural barriers that exist for many from traditionally collectivist cultures, not inculcated with individual competitiveness necessary in the modern workplace. Working in Turkey, </w:t>
      </w:r>
      <w:proofErr w:type="spellStart"/>
      <w:r w:rsidR="00813539" w:rsidRPr="006F0032" w:rsidDel="00CD554C">
        <w:rPr>
          <w:rFonts w:ascii="Times New Roman" w:hAnsi="Times New Roman" w:cs="Times New Roman"/>
          <w:sz w:val="24"/>
          <w:szCs w:val="24"/>
          <w:lang w:val="en-GB"/>
        </w:rPr>
        <w:t>Durson</w:t>
      </w:r>
      <w:proofErr w:type="spellEnd"/>
      <w:r w:rsidR="00813539" w:rsidRPr="006F0032" w:rsidDel="00CD554C">
        <w:rPr>
          <w:rFonts w:ascii="Times New Roman" w:hAnsi="Times New Roman" w:cs="Times New Roman"/>
          <w:sz w:val="24"/>
          <w:szCs w:val="24"/>
          <w:lang w:val="en-GB"/>
        </w:rPr>
        <w:t xml:space="preserve"> et al., (2020) highlighted some successful interventions in this area which improved individualistic skills needed and research from </w:t>
      </w:r>
      <w:proofErr w:type="spellStart"/>
      <w:r w:rsidR="00813539" w:rsidRPr="006F0032" w:rsidDel="00CD554C">
        <w:rPr>
          <w:rFonts w:ascii="Times New Roman" w:hAnsi="Times New Roman" w:cs="Times New Roman"/>
          <w:sz w:val="24"/>
          <w:szCs w:val="24"/>
          <w:lang w:val="en-GB"/>
        </w:rPr>
        <w:lastRenderedPageBreak/>
        <w:t>Gbadamosi</w:t>
      </w:r>
      <w:proofErr w:type="spellEnd"/>
      <w:r w:rsidR="00813539" w:rsidRPr="006F0032" w:rsidDel="00CD554C">
        <w:rPr>
          <w:rFonts w:ascii="Times New Roman" w:hAnsi="Times New Roman" w:cs="Times New Roman"/>
          <w:sz w:val="24"/>
          <w:szCs w:val="24"/>
          <w:lang w:val="en-GB"/>
        </w:rPr>
        <w:t xml:space="preserve"> et al., (2019) highlighted the importance of part time employment in changing self-efficacy attitudes of Cambodian students in the workplace. </w:t>
      </w:r>
    </w:p>
    <w:p w14:paraId="62AAAA00" w14:textId="6B07AC20" w:rsidR="007D723A" w:rsidRDefault="00813539" w:rsidP="00625BA2">
      <w:pPr>
        <w:spacing w:line="276" w:lineRule="auto"/>
        <w:jc w:val="both"/>
        <w:rPr>
          <w:rFonts w:ascii="Times New Roman" w:hAnsi="Times New Roman" w:cs="Times New Roman"/>
          <w:sz w:val="24"/>
          <w:szCs w:val="24"/>
          <w:lang w:val="en-GB"/>
        </w:rPr>
      </w:pPr>
      <w:r w:rsidRPr="006F0032" w:rsidDel="00CD554C">
        <w:rPr>
          <w:rFonts w:ascii="Times New Roman" w:hAnsi="Times New Roman" w:cs="Times New Roman"/>
          <w:sz w:val="24"/>
          <w:szCs w:val="24"/>
          <w:lang w:val="en-GB"/>
        </w:rPr>
        <w:t xml:space="preserve">It is worth mentioning too, in this time of rapid student internationalisation, that many international students have not always benefited well from WBL placements. Both </w:t>
      </w:r>
      <w:proofErr w:type="spellStart"/>
      <w:r w:rsidRPr="006F0032" w:rsidDel="00CD554C">
        <w:rPr>
          <w:rFonts w:ascii="Times New Roman" w:hAnsi="Times New Roman" w:cs="Times New Roman"/>
          <w:sz w:val="24"/>
          <w:szCs w:val="24"/>
          <w:lang w:val="en-GB"/>
        </w:rPr>
        <w:t>Sonnenschein</w:t>
      </w:r>
      <w:proofErr w:type="spellEnd"/>
      <w:r w:rsidRPr="006F0032" w:rsidDel="00CD554C">
        <w:rPr>
          <w:rFonts w:ascii="Times New Roman" w:hAnsi="Times New Roman" w:cs="Times New Roman"/>
          <w:sz w:val="24"/>
          <w:szCs w:val="24"/>
          <w:lang w:val="en-GB"/>
        </w:rPr>
        <w:t xml:space="preserve"> et al. (2019) and Sutherland et al. (2021) highlight racial </w:t>
      </w:r>
      <w:r w:rsidR="00B244AA" w:rsidRPr="006F0032" w:rsidDel="00CD554C">
        <w:rPr>
          <w:rFonts w:ascii="Times New Roman" w:hAnsi="Times New Roman" w:cs="Times New Roman"/>
          <w:sz w:val="24"/>
          <w:szCs w:val="24"/>
          <w:lang w:val="en-GB"/>
        </w:rPr>
        <w:t>barriers</w:t>
      </w:r>
      <w:r w:rsidRPr="006F0032" w:rsidDel="00CD554C">
        <w:rPr>
          <w:rFonts w:ascii="Times New Roman" w:hAnsi="Times New Roman" w:cs="Times New Roman"/>
          <w:sz w:val="24"/>
          <w:szCs w:val="24"/>
          <w:lang w:val="en-GB"/>
        </w:rPr>
        <w:t xml:space="preserve"> in hiring and engaging with international students from other ethnic cultures </w:t>
      </w:r>
    </w:p>
    <w:p w14:paraId="08174454" w14:textId="5DC9AC69" w:rsidR="002F2F75" w:rsidRPr="006F0032" w:rsidRDefault="002F2F75"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Feldman (2016) point out that employability programme</w:t>
      </w:r>
      <w:r>
        <w:rPr>
          <w:rFonts w:ascii="Times New Roman" w:hAnsi="Times New Roman" w:cs="Times New Roman"/>
          <w:sz w:val="24"/>
          <w:szCs w:val="24"/>
          <w:lang w:val="en-GB"/>
        </w:rPr>
        <w:t>s</w:t>
      </w:r>
      <w:r w:rsidRPr="006F0032">
        <w:rPr>
          <w:rFonts w:ascii="Times New Roman" w:hAnsi="Times New Roman" w:cs="Times New Roman"/>
          <w:sz w:val="24"/>
          <w:szCs w:val="24"/>
          <w:lang w:val="en-GB"/>
        </w:rPr>
        <w:t xml:space="preserve"> favour the value of the concept of empowerment and future research should distinguish socio-structural and psychological empowerment in order to maximize the design of employability enhancing WBL settings.</w:t>
      </w:r>
    </w:p>
    <w:p w14:paraId="4CB7198F" w14:textId="58E5029F" w:rsidR="00785B34" w:rsidRPr="006F0032" w:rsidRDefault="005442F1" w:rsidP="00625BA2">
      <w:pPr>
        <w:pStyle w:val="Heading2"/>
        <w:jc w:val="both"/>
        <w:rPr>
          <w:rFonts w:ascii="Times New Roman" w:hAnsi="Times New Roman" w:cs="Times New Roman"/>
          <w:b/>
          <w:bCs/>
          <w:color w:val="auto"/>
          <w:sz w:val="24"/>
          <w:szCs w:val="24"/>
          <w:lang w:val="en-GB"/>
        </w:rPr>
      </w:pPr>
      <w:bookmarkStart w:id="11" w:name="_Toc105416641"/>
      <w:r>
        <w:rPr>
          <w:rFonts w:ascii="Times New Roman" w:hAnsi="Times New Roman" w:cs="Times New Roman"/>
          <w:b/>
          <w:bCs/>
          <w:color w:val="auto"/>
          <w:sz w:val="24"/>
          <w:szCs w:val="24"/>
          <w:lang w:val="en-GB"/>
        </w:rPr>
        <w:t>4</w:t>
      </w:r>
      <w:r w:rsidR="008D50FC" w:rsidRPr="006F0032">
        <w:rPr>
          <w:rFonts w:ascii="Times New Roman" w:hAnsi="Times New Roman" w:cs="Times New Roman"/>
          <w:b/>
          <w:bCs/>
          <w:color w:val="auto"/>
          <w:sz w:val="24"/>
          <w:szCs w:val="24"/>
          <w:lang w:val="en-GB"/>
        </w:rPr>
        <w:t xml:space="preserve">.2 </w:t>
      </w:r>
      <w:r w:rsidR="008E00EA" w:rsidRPr="006F0032">
        <w:rPr>
          <w:rFonts w:ascii="Times New Roman" w:hAnsi="Times New Roman" w:cs="Times New Roman"/>
          <w:b/>
          <w:bCs/>
          <w:color w:val="auto"/>
          <w:sz w:val="24"/>
          <w:szCs w:val="24"/>
          <w:lang w:val="en-GB"/>
        </w:rPr>
        <w:t xml:space="preserve">Firms, </w:t>
      </w:r>
      <w:proofErr w:type="gramStart"/>
      <w:r w:rsidR="008E00EA" w:rsidRPr="006F0032">
        <w:rPr>
          <w:rFonts w:ascii="Times New Roman" w:hAnsi="Times New Roman" w:cs="Times New Roman"/>
          <w:b/>
          <w:bCs/>
          <w:color w:val="auto"/>
          <w:sz w:val="24"/>
          <w:szCs w:val="24"/>
          <w:lang w:val="en-GB"/>
        </w:rPr>
        <w:t>c</w:t>
      </w:r>
      <w:r w:rsidR="00733B74" w:rsidRPr="006F0032">
        <w:rPr>
          <w:rFonts w:ascii="Times New Roman" w:hAnsi="Times New Roman" w:cs="Times New Roman"/>
          <w:b/>
          <w:bCs/>
          <w:color w:val="auto"/>
          <w:sz w:val="24"/>
          <w:szCs w:val="24"/>
          <w:lang w:val="en-GB"/>
        </w:rPr>
        <w:t>ontext</w:t>
      </w:r>
      <w:proofErr w:type="gramEnd"/>
      <w:r w:rsidR="00733B74" w:rsidRPr="006F0032">
        <w:rPr>
          <w:rFonts w:ascii="Times New Roman" w:hAnsi="Times New Roman" w:cs="Times New Roman"/>
          <w:b/>
          <w:bCs/>
          <w:color w:val="auto"/>
          <w:sz w:val="24"/>
          <w:szCs w:val="24"/>
          <w:lang w:val="en-GB"/>
        </w:rPr>
        <w:t xml:space="preserve"> and l</w:t>
      </w:r>
      <w:r w:rsidR="00785B34" w:rsidRPr="006F0032">
        <w:rPr>
          <w:rFonts w:ascii="Times New Roman" w:hAnsi="Times New Roman" w:cs="Times New Roman"/>
          <w:b/>
          <w:bCs/>
          <w:color w:val="auto"/>
          <w:sz w:val="24"/>
          <w:szCs w:val="24"/>
          <w:lang w:val="en-GB"/>
        </w:rPr>
        <w:t>abour market imperfections</w:t>
      </w:r>
      <w:bookmarkEnd w:id="11"/>
    </w:p>
    <w:p w14:paraId="0C2CB956" w14:textId="61FFDF4F" w:rsidR="00986B19" w:rsidRPr="006F0032" w:rsidRDefault="00986B19" w:rsidP="00625BA2">
      <w:pPr>
        <w:spacing w:line="276" w:lineRule="auto"/>
        <w:jc w:val="both"/>
        <w:rPr>
          <w:rFonts w:ascii="Times New Roman" w:hAnsi="Times New Roman" w:cs="Times New Roman"/>
          <w:b/>
          <w:bCs/>
          <w:sz w:val="24"/>
          <w:szCs w:val="24"/>
          <w:lang w:val="en-GB"/>
        </w:rPr>
      </w:pPr>
      <w:r w:rsidRPr="006F0032">
        <w:rPr>
          <w:rStyle w:val="jlqj4b"/>
          <w:rFonts w:ascii="Times New Roman" w:hAnsi="Times New Roman" w:cs="Times New Roman"/>
          <w:sz w:val="24"/>
          <w:szCs w:val="24"/>
          <w:lang w:val="en"/>
        </w:rPr>
        <w:t xml:space="preserve">From a business point of view, </w:t>
      </w:r>
      <w:r w:rsidR="000F065F" w:rsidRPr="006F0032">
        <w:rPr>
          <w:rStyle w:val="jlqj4b"/>
          <w:rFonts w:ascii="Times New Roman" w:hAnsi="Times New Roman" w:cs="Times New Roman"/>
          <w:sz w:val="24"/>
          <w:szCs w:val="24"/>
          <w:lang w:val="en"/>
        </w:rPr>
        <w:t xml:space="preserve">firm </w:t>
      </w:r>
      <w:r w:rsidRPr="006F0032">
        <w:rPr>
          <w:rStyle w:val="jlqj4b"/>
          <w:rFonts w:ascii="Times New Roman" w:hAnsi="Times New Roman" w:cs="Times New Roman"/>
          <w:sz w:val="24"/>
          <w:szCs w:val="24"/>
          <w:lang w:val="en"/>
        </w:rPr>
        <w:t>participa</w:t>
      </w:r>
      <w:r w:rsidR="000F065F" w:rsidRPr="006F0032">
        <w:rPr>
          <w:rStyle w:val="jlqj4b"/>
          <w:rFonts w:ascii="Times New Roman" w:hAnsi="Times New Roman" w:cs="Times New Roman"/>
          <w:sz w:val="24"/>
          <w:szCs w:val="24"/>
          <w:lang w:val="en"/>
        </w:rPr>
        <w:t>tion</w:t>
      </w:r>
      <w:r w:rsidRPr="006F0032">
        <w:rPr>
          <w:rStyle w:val="jlqj4b"/>
          <w:rFonts w:ascii="Times New Roman" w:hAnsi="Times New Roman" w:cs="Times New Roman"/>
          <w:sz w:val="24"/>
          <w:szCs w:val="24"/>
          <w:lang w:val="en"/>
        </w:rPr>
        <w:t xml:space="preserve"> in employability</w:t>
      </w:r>
      <w:r w:rsidR="000F065F" w:rsidRPr="006F0032">
        <w:rPr>
          <w:rStyle w:val="jlqj4b"/>
          <w:rFonts w:ascii="Times New Roman" w:hAnsi="Times New Roman" w:cs="Times New Roman"/>
          <w:sz w:val="24"/>
          <w:szCs w:val="24"/>
          <w:lang w:val="en"/>
        </w:rPr>
        <w:t xml:space="preserve"> programs</w:t>
      </w:r>
      <w:r w:rsidRPr="006F0032">
        <w:rPr>
          <w:rStyle w:val="jlqj4b"/>
          <w:rFonts w:ascii="Times New Roman" w:hAnsi="Times New Roman" w:cs="Times New Roman"/>
          <w:sz w:val="24"/>
          <w:szCs w:val="24"/>
          <w:lang w:val="en"/>
        </w:rPr>
        <w:t xml:space="preserve"> depends </w:t>
      </w:r>
      <w:r w:rsidR="000F065F" w:rsidRPr="006F0032">
        <w:rPr>
          <w:rStyle w:val="jlqj4b"/>
          <w:rFonts w:ascii="Times New Roman" w:hAnsi="Times New Roman" w:cs="Times New Roman"/>
          <w:sz w:val="24"/>
          <w:szCs w:val="24"/>
          <w:lang w:val="en"/>
        </w:rPr>
        <w:t>largely on</w:t>
      </w:r>
      <w:r w:rsidRPr="006F0032">
        <w:rPr>
          <w:rStyle w:val="jlqj4b"/>
          <w:rFonts w:ascii="Times New Roman" w:hAnsi="Times New Roman" w:cs="Times New Roman"/>
          <w:sz w:val="24"/>
          <w:szCs w:val="24"/>
          <w:lang w:val="en"/>
        </w:rPr>
        <w:t xml:space="preserve"> </w:t>
      </w:r>
      <w:r w:rsidR="000F065F" w:rsidRPr="006F0032">
        <w:rPr>
          <w:rStyle w:val="jlqj4b"/>
          <w:rFonts w:ascii="Times New Roman" w:hAnsi="Times New Roman" w:cs="Times New Roman"/>
          <w:sz w:val="24"/>
          <w:szCs w:val="24"/>
          <w:lang w:val="en"/>
        </w:rPr>
        <w:t xml:space="preserve">its </w:t>
      </w:r>
      <w:r w:rsidRPr="006F0032">
        <w:rPr>
          <w:rStyle w:val="jlqj4b"/>
          <w:rFonts w:ascii="Times New Roman" w:hAnsi="Times New Roman" w:cs="Times New Roman"/>
          <w:sz w:val="24"/>
          <w:szCs w:val="24"/>
          <w:lang w:val="en"/>
        </w:rPr>
        <w:t>cost-benefit assessment.</w:t>
      </w:r>
      <w:r w:rsidRPr="006F0032">
        <w:rPr>
          <w:rStyle w:val="viiyi"/>
          <w:rFonts w:ascii="Times New Roman" w:hAnsi="Times New Roman" w:cs="Times New Roman"/>
          <w:sz w:val="24"/>
          <w:szCs w:val="24"/>
          <w:lang w:val="en"/>
        </w:rPr>
        <w:t xml:space="preserve"> </w:t>
      </w:r>
      <w:r w:rsidRPr="006F0032">
        <w:rPr>
          <w:rStyle w:val="jlqj4b"/>
          <w:rFonts w:ascii="Times New Roman" w:hAnsi="Times New Roman" w:cs="Times New Roman"/>
          <w:sz w:val="24"/>
          <w:szCs w:val="24"/>
          <w:lang w:val="en"/>
        </w:rPr>
        <w:t xml:space="preserve">This aspect is related to the intrinsic conditions of the company (size, productive sector, type of production or local environment) and </w:t>
      </w:r>
      <w:r w:rsidR="000F065F" w:rsidRPr="006F0032">
        <w:rPr>
          <w:rStyle w:val="jlqj4b"/>
          <w:rFonts w:ascii="Times New Roman" w:hAnsi="Times New Roman" w:cs="Times New Roman"/>
          <w:sz w:val="24"/>
          <w:szCs w:val="24"/>
          <w:lang w:val="en"/>
        </w:rPr>
        <w:t>generally it</w:t>
      </w:r>
      <w:r w:rsidRPr="006F0032">
        <w:rPr>
          <w:rStyle w:val="jlqj4b"/>
          <w:rFonts w:ascii="Times New Roman" w:hAnsi="Times New Roman" w:cs="Times New Roman"/>
          <w:sz w:val="24"/>
          <w:szCs w:val="24"/>
          <w:lang w:val="en"/>
        </w:rPr>
        <w:t xml:space="preserve"> represents an important barrier in terms of the expansion of a</w:t>
      </w:r>
      <w:r w:rsidR="005C7031">
        <w:rPr>
          <w:rStyle w:val="jlqj4b"/>
          <w:rFonts w:ascii="Times New Roman" w:hAnsi="Times New Roman" w:cs="Times New Roman"/>
          <w:sz w:val="24"/>
          <w:szCs w:val="24"/>
          <w:lang w:val="en"/>
        </w:rPr>
        <w:t>n</w:t>
      </w:r>
      <w:r w:rsidRPr="006F0032">
        <w:rPr>
          <w:rStyle w:val="jlqj4b"/>
          <w:rFonts w:ascii="Times New Roman" w:hAnsi="Times New Roman" w:cs="Times New Roman"/>
          <w:sz w:val="24"/>
          <w:szCs w:val="24"/>
          <w:lang w:val="en"/>
        </w:rPr>
        <w:t xml:space="preserve"> employability program.</w:t>
      </w:r>
      <w:r w:rsidRPr="006F0032">
        <w:rPr>
          <w:rStyle w:val="viiyi"/>
          <w:rFonts w:ascii="Times New Roman" w:hAnsi="Times New Roman" w:cs="Times New Roman"/>
          <w:sz w:val="24"/>
          <w:szCs w:val="24"/>
          <w:lang w:val="en"/>
        </w:rPr>
        <w:t xml:space="preserve"> </w:t>
      </w:r>
      <w:r w:rsidRPr="006F0032">
        <w:rPr>
          <w:rStyle w:val="jlqj4b"/>
          <w:rFonts w:ascii="Times New Roman" w:hAnsi="Times New Roman" w:cs="Times New Roman"/>
          <w:sz w:val="24"/>
          <w:szCs w:val="24"/>
          <w:lang w:val="en"/>
        </w:rPr>
        <w:t xml:space="preserve">One of the dilemmas of work-based training is that all companies can benefit from better-educated graduates, but this does not mean that each of the companies has sufficient financial incentives and human resources to decide to train students themselves. </w:t>
      </w:r>
      <w:r w:rsidR="000F065F" w:rsidRPr="006F0032">
        <w:rPr>
          <w:rStyle w:val="jlqj4b"/>
          <w:rFonts w:ascii="Times New Roman" w:hAnsi="Times New Roman" w:cs="Times New Roman"/>
          <w:sz w:val="24"/>
          <w:szCs w:val="24"/>
          <w:lang w:val="en"/>
        </w:rPr>
        <w:t>T</w:t>
      </w:r>
      <w:r w:rsidRPr="006F0032">
        <w:rPr>
          <w:rStyle w:val="jlqj4b"/>
          <w:rFonts w:ascii="Times New Roman" w:hAnsi="Times New Roman" w:cs="Times New Roman"/>
          <w:sz w:val="24"/>
          <w:szCs w:val="24"/>
          <w:lang w:val="en"/>
        </w:rPr>
        <w:t>he size of the firm that largely determine the cost and availability of trainees.</w:t>
      </w:r>
      <w:r w:rsidR="00987AEC">
        <w:rPr>
          <w:rStyle w:val="jlqj4b"/>
          <w:rFonts w:ascii="Times New Roman" w:hAnsi="Times New Roman" w:cs="Times New Roman"/>
          <w:sz w:val="24"/>
          <w:szCs w:val="24"/>
          <w:lang w:val="en"/>
        </w:rPr>
        <w:t xml:space="preserve"> </w:t>
      </w:r>
      <w:r w:rsidRPr="006F0032">
        <w:rPr>
          <w:rStyle w:val="jlqj4b"/>
          <w:rFonts w:ascii="Times New Roman" w:hAnsi="Times New Roman" w:cs="Times New Roman"/>
          <w:sz w:val="24"/>
          <w:szCs w:val="24"/>
          <w:lang w:val="en"/>
        </w:rPr>
        <w:t xml:space="preserve">This is one of the main reasons why firms that are involved in employability programs are medium-large firms. In this sense the incentives set from the government and local institutions can help to incentivize firm to have higher education students. </w:t>
      </w:r>
      <w:r w:rsidR="000F065F" w:rsidRPr="006F0032">
        <w:rPr>
          <w:rStyle w:val="jlqj4b"/>
          <w:rFonts w:ascii="Times New Roman" w:hAnsi="Times New Roman" w:cs="Times New Roman"/>
          <w:sz w:val="24"/>
          <w:szCs w:val="24"/>
          <w:lang w:val="en"/>
        </w:rPr>
        <w:t xml:space="preserve">In contrast with </w:t>
      </w:r>
      <w:r w:rsidRPr="006F0032">
        <w:rPr>
          <w:rStyle w:val="jlqj4b"/>
          <w:rFonts w:ascii="Times New Roman" w:hAnsi="Times New Roman" w:cs="Times New Roman"/>
          <w:sz w:val="24"/>
          <w:szCs w:val="24"/>
          <w:lang w:val="en"/>
        </w:rPr>
        <w:t>TVET sector</w:t>
      </w:r>
      <w:r w:rsidR="000F065F" w:rsidRPr="006F0032">
        <w:rPr>
          <w:rStyle w:val="jlqj4b"/>
          <w:rFonts w:ascii="Times New Roman" w:hAnsi="Times New Roman" w:cs="Times New Roman"/>
          <w:sz w:val="24"/>
          <w:szCs w:val="24"/>
          <w:lang w:val="en"/>
        </w:rPr>
        <w:t xml:space="preserve"> where there are schemes that share the training cost between government and firm</w:t>
      </w:r>
      <w:r w:rsidR="009006E7">
        <w:rPr>
          <w:rStyle w:val="jlqj4b"/>
          <w:rFonts w:ascii="Times New Roman" w:hAnsi="Times New Roman" w:cs="Times New Roman"/>
          <w:sz w:val="24"/>
          <w:szCs w:val="24"/>
          <w:lang w:val="en"/>
        </w:rPr>
        <w:t>s</w:t>
      </w:r>
      <w:r w:rsidRPr="006F0032">
        <w:rPr>
          <w:rStyle w:val="jlqj4b"/>
          <w:rFonts w:ascii="Times New Roman" w:hAnsi="Times New Roman" w:cs="Times New Roman"/>
          <w:sz w:val="24"/>
          <w:szCs w:val="24"/>
          <w:lang w:val="en"/>
        </w:rPr>
        <w:t xml:space="preserve">, HEI do not have neither the </w:t>
      </w:r>
      <w:r w:rsidR="00891D39" w:rsidRPr="006F0032">
        <w:rPr>
          <w:rStyle w:val="jlqj4b"/>
          <w:rFonts w:ascii="Times New Roman" w:hAnsi="Times New Roman" w:cs="Times New Roman"/>
          <w:sz w:val="24"/>
          <w:szCs w:val="24"/>
          <w:lang w:val="en"/>
        </w:rPr>
        <w:t>resources neither the scale of operation to set such a scheme</w:t>
      </w:r>
      <w:r w:rsidR="009006E7">
        <w:rPr>
          <w:rStyle w:val="jlqj4b"/>
          <w:rFonts w:ascii="Times New Roman" w:hAnsi="Times New Roman" w:cs="Times New Roman"/>
          <w:sz w:val="24"/>
          <w:szCs w:val="24"/>
          <w:lang w:val="en"/>
        </w:rPr>
        <w:t xml:space="preserve"> independently</w:t>
      </w:r>
      <w:r w:rsidR="00891D39" w:rsidRPr="006F0032">
        <w:rPr>
          <w:rStyle w:val="jlqj4b"/>
          <w:rFonts w:ascii="Times New Roman" w:hAnsi="Times New Roman" w:cs="Times New Roman"/>
          <w:sz w:val="24"/>
          <w:szCs w:val="24"/>
          <w:lang w:val="en"/>
        </w:rPr>
        <w:t xml:space="preserve">. </w:t>
      </w:r>
    </w:p>
    <w:p w14:paraId="05BFC769" w14:textId="3026B796" w:rsidR="008E00EA" w:rsidRDefault="005442F1" w:rsidP="00625BA2">
      <w:pPr>
        <w:pStyle w:val="Heading3"/>
        <w:jc w:val="both"/>
        <w:rPr>
          <w:rFonts w:ascii="Times New Roman" w:hAnsi="Times New Roman" w:cs="Times New Roman"/>
          <w:b/>
          <w:bCs/>
          <w:color w:val="auto"/>
          <w:lang w:val="en-GB"/>
        </w:rPr>
      </w:pPr>
      <w:bookmarkStart w:id="12" w:name="_Toc105416642"/>
      <w:r>
        <w:rPr>
          <w:rFonts w:ascii="Times New Roman" w:hAnsi="Times New Roman" w:cs="Times New Roman"/>
          <w:b/>
          <w:bCs/>
          <w:color w:val="auto"/>
          <w:lang w:val="en-GB"/>
        </w:rPr>
        <w:t>4</w:t>
      </w:r>
      <w:r w:rsidR="008D50FC" w:rsidRPr="006F0032">
        <w:rPr>
          <w:rFonts w:ascii="Times New Roman" w:hAnsi="Times New Roman" w:cs="Times New Roman"/>
          <w:b/>
          <w:bCs/>
          <w:color w:val="auto"/>
          <w:lang w:val="en-GB"/>
        </w:rPr>
        <w:t xml:space="preserve">.2.1 </w:t>
      </w:r>
      <w:r w:rsidR="008E00EA" w:rsidRPr="006F0032">
        <w:rPr>
          <w:rFonts w:ascii="Times New Roman" w:hAnsi="Times New Roman" w:cs="Times New Roman"/>
          <w:b/>
          <w:bCs/>
          <w:color w:val="auto"/>
          <w:lang w:val="en-GB"/>
        </w:rPr>
        <w:t>Screening - Reducing of asymmetry of information between employers and employees</w:t>
      </w:r>
      <w:bookmarkEnd w:id="12"/>
    </w:p>
    <w:p w14:paraId="146F3020" w14:textId="4F04C481" w:rsidR="008E00EA" w:rsidRPr="006F0032" w:rsidRDefault="00FA7D86"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Employability programmes serve as an employee selection mechanism which offers employers the possibility of collecting more accurate information about the capabilities of potential employees with relatively little involvement of resources. Employability programmes such as internships and WBL programmes seem to be an effective system of showing the ability of students in the workplace (signalling), so employers can acquire knowledge about the potential performance of future workers. As Acemoglu and </w:t>
      </w:r>
      <w:proofErr w:type="spellStart"/>
      <w:r w:rsidRPr="006F0032">
        <w:rPr>
          <w:rFonts w:ascii="Times New Roman" w:hAnsi="Times New Roman" w:cs="Times New Roman"/>
          <w:sz w:val="24"/>
          <w:szCs w:val="24"/>
          <w:lang w:val="en-GB"/>
        </w:rPr>
        <w:t>Pischke</w:t>
      </w:r>
      <w:proofErr w:type="spellEnd"/>
      <w:r w:rsidRPr="006F0032">
        <w:rPr>
          <w:rFonts w:ascii="Times New Roman" w:hAnsi="Times New Roman" w:cs="Times New Roman"/>
          <w:sz w:val="24"/>
          <w:szCs w:val="24"/>
          <w:lang w:val="en-GB"/>
        </w:rPr>
        <w:t xml:space="preserve"> point out (1998, 1999) a key factor for participation in WBL training is the possibility of selecting and recruiting students.</w:t>
      </w:r>
      <w:r w:rsidR="005909B3" w:rsidRPr="006F0032">
        <w:rPr>
          <w:rFonts w:ascii="Times New Roman" w:hAnsi="Times New Roman" w:cs="Times New Roman"/>
          <w:sz w:val="24"/>
          <w:szCs w:val="24"/>
          <w:lang w:val="en-GB"/>
        </w:rPr>
        <w:t xml:space="preserve"> </w:t>
      </w:r>
      <w:proofErr w:type="spellStart"/>
      <w:r w:rsidR="005909B3" w:rsidRPr="006F0032">
        <w:rPr>
          <w:rFonts w:ascii="Times New Roman" w:hAnsi="Times New Roman" w:cs="Times New Roman"/>
          <w:sz w:val="24"/>
          <w:szCs w:val="24"/>
          <w:lang w:val="en-GB"/>
        </w:rPr>
        <w:t>Moscardo</w:t>
      </w:r>
      <w:proofErr w:type="spellEnd"/>
      <w:r w:rsidR="005909B3" w:rsidRPr="006F0032">
        <w:rPr>
          <w:rFonts w:ascii="Times New Roman" w:hAnsi="Times New Roman" w:cs="Times New Roman"/>
          <w:sz w:val="24"/>
          <w:szCs w:val="24"/>
          <w:lang w:val="en-GB"/>
        </w:rPr>
        <w:t xml:space="preserve"> and Pearce (2007) examining </w:t>
      </w:r>
      <w:r w:rsidR="00CE603F" w:rsidRPr="006F0032">
        <w:rPr>
          <w:rFonts w:ascii="Times New Roman" w:hAnsi="Times New Roman" w:cs="Times New Roman"/>
          <w:sz w:val="24"/>
          <w:szCs w:val="24"/>
          <w:lang w:val="en-GB"/>
        </w:rPr>
        <w:t xml:space="preserve">students work experiences in the </w:t>
      </w:r>
      <w:r w:rsidR="005909B3" w:rsidRPr="006F0032">
        <w:rPr>
          <w:rFonts w:ascii="Times New Roman" w:hAnsi="Times New Roman" w:cs="Times New Roman"/>
          <w:sz w:val="24"/>
          <w:szCs w:val="24"/>
          <w:lang w:val="en-GB"/>
        </w:rPr>
        <w:t xml:space="preserve">Australian tourism </w:t>
      </w:r>
      <w:r w:rsidR="00CE603F" w:rsidRPr="006F0032">
        <w:rPr>
          <w:rFonts w:ascii="Times New Roman" w:hAnsi="Times New Roman" w:cs="Times New Roman"/>
          <w:sz w:val="24"/>
          <w:szCs w:val="24"/>
          <w:lang w:val="en-GB"/>
        </w:rPr>
        <w:t xml:space="preserve">sector </w:t>
      </w:r>
      <w:r w:rsidR="00CE603F" w:rsidRPr="006F0032">
        <w:rPr>
          <w:rFonts w:ascii="Times New Roman" w:hAnsi="Times New Roman" w:cs="Times New Roman"/>
          <w:sz w:val="24"/>
          <w:szCs w:val="24"/>
          <w:lang w:val="en-US"/>
        </w:rPr>
        <w:t>supports conclusion that the dominant social representation is that the main benefit for employers’ is risk reduction in recruitment. In this study employers identified risk reduction in future recruitment and innovative contributions for their firms from students.</w:t>
      </w:r>
      <w:r w:rsidR="00CE603F" w:rsidRPr="006F0032">
        <w:rPr>
          <w:rFonts w:ascii="Times New Roman" w:hAnsi="Times New Roman" w:cs="Times New Roman"/>
          <w:sz w:val="24"/>
          <w:szCs w:val="24"/>
          <w:lang w:val="en-GB"/>
        </w:rPr>
        <w:t xml:space="preserve"> </w:t>
      </w:r>
      <w:r w:rsidR="0046659C">
        <w:rPr>
          <w:rFonts w:ascii="Times New Roman" w:hAnsi="Times New Roman" w:cs="Times New Roman"/>
          <w:sz w:val="24"/>
          <w:szCs w:val="24"/>
          <w:lang w:val="en-GB"/>
        </w:rPr>
        <w:t>Also,</w:t>
      </w:r>
      <w:r w:rsidR="004F6C97">
        <w:rPr>
          <w:rFonts w:ascii="Times New Roman" w:hAnsi="Times New Roman" w:cs="Times New Roman"/>
          <w:sz w:val="24"/>
          <w:szCs w:val="24"/>
          <w:lang w:val="en-GB"/>
        </w:rPr>
        <w:t xml:space="preserve"> </w:t>
      </w:r>
      <w:proofErr w:type="spellStart"/>
      <w:r w:rsidR="004F6C97">
        <w:rPr>
          <w:rFonts w:ascii="Times New Roman" w:hAnsi="Times New Roman" w:cs="Times New Roman"/>
          <w:sz w:val="24"/>
          <w:szCs w:val="24"/>
          <w:lang w:val="en-GB"/>
        </w:rPr>
        <w:t>Beaven</w:t>
      </w:r>
      <w:proofErr w:type="spellEnd"/>
      <w:r w:rsidR="004F6C97">
        <w:rPr>
          <w:rFonts w:ascii="Times New Roman" w:hAnsi="Times New Roman" w:cs="Times New Roman"/>
          <w:sz w:val="24"/>
          <w:szCs w:val="24"/>
          <w:lang w:val="en-GB"/>
        </w:rPr>
        <w:t xml:space="preserve"> et al. (2009)</w:t>
      </w:r>
      <w:r w:rsidR="004F6C97" w:rsidRPr="004F6C97">
        <w:rPr>
          <w:rFonts w:ascii="Times New Roman" w:hAnsi="Times New Roman" w:cs="Times New Roman"/>
          <w:sz w:val="24"/>
          <w:szCs w:val="24"/>
          <w:lang w:val="en-GB"/>
        </w:rPr>
        <w:t xml:space="preserve"> suggest th</w:t>
      </w:r>
      <w:r w:rsidR="004F6C97">
        <w:rPr>
          <w:rFonts w:ascii="Times New Roman" w:hAnsi="Times New Roman" w:cs="Times New Roman"/>
          <w:sz w:val="24"/>
          <w:szCs w:val="24"/>
          <w:lang w:val="en-GB"/>
        </w:rPr>
        <w:t>at WBL</w:t>
      </w:r>
      <w:r w:rsidR="004F6C97" w:rsidRPr="004F6C97">
        <w:rPr>
          <w:rFonts w:ascii="Times New Roman" w:hAnsi="Times New Roman" w:cs="Times New Roman"/>
          <w:sz w:val="24"/>
          <w:szCs w:val="24"/>
          <w:lang w:val="en-GB"/>
        </w:rPr>
        <w:t xml:space="preserve"> </w:t>
      </w:r>
      <w:r w:rsidR="004F6C97">
        <w:rPr>
          <w:rFonts w:ascii="Times New Roman" w:hAnsi="Times New Roman" w:cs="Times New Roman"/>
          <w:sz w:val="24"/>
          <w:szCs w:val="24"/>
          <w:lang w:val="en-GB"/>
        </w:rPr>
        <w:t>can improve the recruitment process, as most employers tend to consider work-based learning, and especially work placement activities,</w:t>
      </w:r>
      <w:r w:rsidR="004F6C97" w:rsidRPr="004F6C97">
        <w:rPr>
          <w:rFonts w:ascii="Times New Roman" w:hAnsi="Times New Roman" w:cs="Times New Roman"/>
          <w:sz w:val="24"/>
          <w:szCs w:val="24"/>
          <w:lang w:val="en-GB"/>
        </w:rPr>
        <w:t xml:space="preserve"> as </w:t>
      </w:r>
      <w:r w:rsidR="004F6C97">
        <w:rPr>
          <w:rFonts w:ascii="Times New Roman" w:hAnsi="Times New Roman" w:cs="Times New Roman"/>
          <w:sz w:val="24"/>
          <w:szCs w:val="24"/>
          <w:lang w:val="en-GB"/>
        </w:rPr>
        <w:t xml:space="preserve">a </w:t>
      </w:r>
      <w:r w:rsidR="004F6C97" w:rsidRPr="004F6C97">
        <w:rPr>
          <w:rFonts w:ascii="Times New Roman" w:hAnsi="Times New Roman" w:cs="Times New Roman"/>
          <w:sz w:val="24"/>
          <w:szCs w:val="24"/>
          <w:lang w:val="en-GB"/>
        </w:rPr>
        <w:t>valid way of gaining experience.</w:t>
      </w:r>
    </w:p>
    <w:p w14:paraId="6FDBF773" w14:textId="142479AD" w:rsidR="003F16D6" w:rsidRPr="006F0032" w:rsidRDefault="00CE603F" w:rsidP="00625BA2">
      <w:pPr>
        <w:spacing w:line="276" w:lineRule="auto"/>
        <w:jc w:val="both"/>
        <w:rPr>
          <w:rFonts w:ascii="Times New Roman" w:hAnsi="Times New Roman" w:cs="Times New Roman"/>
          <w:sz w:val="24"/>
          <w:szCs w:val="24"/>
          <w:lang w:val="en-GB"/>
        </w:rPr>
      </w:pPr>
      <w:proofErr w:type="spellStart"/>
      <w:r w:rsidRPr="006F0032">
        <w:rPr>
          <w:rFonts w:ascii="Times New Roman" w:hAnsi="Times New Roman" w:cs="Times New Roman"/>
          <w:sz w:val="24"/>
          <w:szCs w:val="24"/>
          <w:lang w:val="en-GB"/>
        </w:rPr>
        <w:lastRenderedPageBreak/>
        <w:t>Moscardo</w:t>
      </w:r>
      <w:proofErr w:type="spellEnd"/>
      <w:r w:rsidRPr="006F0032">
        <w:rPr>
          <w:rFonts w:ascii="Times New Roman" w:hAnsi="Times New Roman" w:cs="Times New Roman"/>
          <w:sz w:val="24"/>
          <w:szCs w:val="24"/>
          <w:lang w:val="en-GB"/>
        </w:rPr>
        <w:t xml:space="preserve"> and Pearce (2007) find that WBL model reduces perceived time commitment for employers and academics.</w:t>
      </w:r>
      <w:r w:rsidR="00465E86">
        <w:rPr>
          <w:rFonts w:ascii="Times New Roman" w:hAnsi="Times New Roman" w:cs="Times New Roman"/>
          <w:sz w:val="24"/>
          <w:szCs w:val="24"/>
          <w:lang w:val="en-GB"/>
        </w:rPr>
        <w:t xml:space="preserve"> </w:t>
      </w:r>
      <w:r w:rsidR="00DB4AE3" w:rsidRPr="006F0032">
        <w:rPr>
          <w:rFonts w:ascii="Times New Roman" w:hAnsi="Times New Roman" w:cs="Times New Roman"/>
          <w:color w:val="000000" w:themeColor="text1"/>
          <w:sz w:val="24"/>
          <w:szCs w:val="24"/>
          <w:lang w:val="en-US"/>
        </w:rPr>
        <w:t xml:space="preserve">This is a key element as previous literature indicates that to promote learning and development activities within the firm is extremely important, ultimately because it enhances the organizational commitment of the employees, and is associated with higher job satisfaction, higher attachment to the job position, higher participation probability, and finally, is positively correlated with the financial performance of the organization (Maurer, Weiss, &amp; </w:t>
      </w:r>
      <w:proofErr w:type="spellStart"/>
      <w:r w:rsidR="00DB4AE3" w:rsidRPr="006F0032">
        <w:rPr>
          <w:rFonts w:ascii="Times New Roman" w:hAnsi="Times New Roman" w:cs="Times New Roman"/>
          <w:color w:val="000000" w:themeColor="text1"/>
          <w:sz w:val="24"/>
          <w:szCs w:val="24"/>
          <w:lang w:val="en-US"/>
        </w:rPr>
        <w:t>Barbeite</w:t>
      </w:r>
      <w:proofErr w:type="spellEnd"/>
      <w:r w:rsidR="00DB4AE3" w:rsidRPr="006F0032">
        <w:rPr>
          <w:rFonts w:ascii="Times New Roman" w:hAnsi="Times New Roman" w:cs="Times New Roman"/>
          <w:color w:val="000000" w:themeColor="text1"/>
          <w:sz w:val="24"/>
          <w:szCs w:val="24"/>
          <w:lang w:val="en-US"/>
        </w:rPr>
        <w:t>, 2003)</w:t>
      </w:r>
      <w:r w:rsidR="00465E86">
        <w:rPr>
          <w:rFonts w:ascii="Times New Roman" w:hAnsi="Times New Roman" w:cs="Times New Roman"/>
          <w:sz w:val="24"/>
          <w:szCs w:val="24"/>
          <w:lang w:val="en-GB"/>
        </w:rPr>
        <w:t xml:space="preserve">. </w:t>
      </w:r>
      <w:r w:rsidR="00D1504C">
        <w:rPr>
          <w:rFonts w:ascii="Times New Roman" w:hAnsi="Times New Roman" w:cs="Times New Roman"/>
          <w:sz w:val="24"/>
          <w:szCs w:val="24"/>
          <w:lang w:val="en-US"/>
        </w:rPr>
        <w:t xml:space="preserve">Reinhard et al. (2016) argue that a key feature for building a cooperative education system model in HE is relying on a pool of several firms which can bridge a relationship with academia and commit to both remunerate learners and provide them with the insurance status of employees. </w:t>
      </w:r>
    </w:p>
    <w:p w14:paraId="6573BC97" w14:textId="0AB82B7D" w:rsidR="008E00EA" w:rsidRPr="006F0032" w:rsidRDefault="005442F1" w:rsidP="00625BA2">
      <w:pPr>
        <w:pStyle w:val="Heading3"/>
        <w:jc w:val="both"/>
        <w:rPr>
          <w:rFonts w:ascii="Times New Roman" w:hAnsi="Times New Roman" w:cs="Times New Roman"/>
          <w:b/>
          <w:bCs/>
          <w:color w:val="auto"/>
          <w:lang w:val="en-GB"/>
        </w:rPr>
      </w:pPr>
      <w:bookmarkStart w:id="13" w:name="_Toc105416643"/>
      <w:r>
        <w:rPr>
          <w:rFonts w:ascii="Times New Roman" w:hAnsi="Times New Roman" w:cs="Times New Roman"/>
          <w:b/>
          <w:bCs/>
          <w:color w:val="auto"/>
          <w:lang w:val="en-GB"/>
        </w:rPr>
        <w:t>4</w:t>
      </w:r>
      <w:r w:rsidR="008D50FC" w:rsidRPr="006F0032">
        <w:rPr>
          <w:rFonts w:ascii="Times New Roman" w:hAnsi="Times New Roman" w:cs="Times New Roman"/>
          <w:b/>
          <w:bCs/>
          <w:color w:val="auto"/>
          <w:lang w:val="en-GB"/>
        </w:rPr>
        <w:t>.2.</w:t>
      </w:r>
      <w:r w:rsidR="00D66995">
        <w:rPr>
          <w:rFonts w:ascii="Times New Roman" w:hAnsi="Times New Roman" w:cs="Times New Roman"/>
          <w:b/>
          <w:bCs/>
          <w:color w:val="auto"/>
          <w:lang w:val="en-GB"/>
        </w:rPr>
        <w:t>2</w:t>
      </w:r>
      <w:r w:rsidR="008D50FC" w:rsidRPr="006F0032">
        <w:rPr>
          <w:rFonts w:ascii="Times New Roman" w:hAnsi="Times New Roman" w:cs="Times New Roman"/>
          <w:b/>
          <w:bCs/>
          <w:color w:val="auto"/>
          <w:lang w:val="en-GB"/>
        </w:rPr>
        <w:t xml:space="preserve"> </w:t>
      </w:r>
      <w:r w:rsidR="008E00EA" w:rsidRPr="006F0032">
        <w:rPr>
          <w:rFonts w:ascii="Times New Roman" w:hAnsi="Times New Roman" w:cs="Times New Roman"/>
          <w:b/>
          <w:bCs/>
          <w:color w:val="auto"/>
          <w:lang w:val="en-GB"/>
        </w:rPr>
        <w:t xml:space="preserve">Contextual economic </w:t>
      </w:r>
      <w:r w:rsidR="0020702E" w:rsidRPr="006F0032">
        <w:rPr>
          <w:rFonts w:ascii="Times New Roman" w:hAnsi="Times New Roman" w:cs="Times New Roman"/>
          <w:b/>
          <w:bCs/>
          <w:color w:val="auto"/>
          <w:lang w:val="en-GB"/>
        </w:rPr>
        <w:t>condition</w:t>
      </w:r>
      <w:bookmarkEnd w:id="13"/>
      <w:r w:rsidR="0020702E" w:rsidRPr="006F0032">
        <w:rPr>
          <w:rFonts w:ascii="Times New Roman" w:hAnsi="Times New Roman" w:cs="Times New Roman"/>
          <w:b/>
          <w:bCs/>
          <w:color w:val="auto"/>
          <w:lang w:val="en-GB"/>
        </w:rPr>
        <w:t xml:space="preserve"> </w:t>
      </w:r>
    </w:p>
    <w:p w14:paraId="45B15A22" w14:textId="0B490099" w:rsidR="00733B74" w:rsidRPr="006F0032" w:rsidRDefault="00733B74"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Several studies point towards the existence of a skill gap between skill formation in the education system and employers</w:t>
      </w:r>
      <w:r w:rsidR="008A3B73" w:rsidRPr="006F0032">
        <w:rPr>
          <w:rFonts w:ascii="Times New Roman" w:hAnsi="Times New Roman" w:cs="Times New Roman"/>
          <w:sz w:val="24"/>
          <w:szCs w:val="24"/>
          <w:lang w:val="en-GB"/>
        </w:rPr>
        <w:t>’</w:t>
      </w:r>
      <w:r w:rsidRPr="006F0032">
        <w:rPr>
          <w:rFonts w:ascii="Times New Roman" w:hAnsi="Times New Roman" w:cs="Times New Roman"/>
          <w:sz w:val="24"/>
          <w:szCs w:val="24"/>
          <w:lang w:val="en-GB"/>
        </w:rPr>
        <w:t xml:space="preserve"> needs, as main contextual trait </w:t>
      </w:r>
      <w:r w:rsidR="00FD3BE5">
        <w:rPr>
          <w:rFonts w:ascii="Times New Roman" w:hAnsi="Times New Roman" w:cs="Times New Roman"/>
          <w:sz w:val="24"/>
          <w:szCs w:val="24"/>
          <w:lang w:val="en-GB"/>
        </w:rPr>
        <w:t xml:space="preserve">of national labour markets </w:t>
      </w:r>
      <w:r w:rsidR="00FD3BE5" w:rsidRPr="006F0032">
        <w:rPr>
          <w:rFonts w:ascii="Times New Roman" w:hAnsi="Times New Roman" w:cs="Times New Roman"/>
          <w:sz w:val="24"/>
          <w:szCs w:val="24"/>
          <w:lang w:val="en-GB"/>
        </w:rPr>
        <w:t>(</w:t>
      </w:r>
      <w:proofErr w:type="spellStart"/>
      <w:r w:rsidR="00FD3BE5" w:rsidRPr="006F0032">
        <w:rPr>
          <w:rFonts w:ascii="Times New Roman" w:hAnsi="Times New Roman" w:cs="Times New Roman"/>
          <w:sz w:val="24"/>
          <w:szCs w:val="24"/>
          <w:lang w:val="en-GB"/>
        </w:rPr>
        <w:t>Saeville</w:t>
      </w:r>
      <w:proofErr w:type="spellEnd"/>
      <w:r w:rsidR="00FD3BE5" w:rsidRPr="006F0032">
        <w:rPr>
          <w:rFonts w:ascii="Times New Roman" w:hAnsi="Times New Roman" w:cs="Times New Roman"/>
          <w:sz w:val="24"/>
          <w:szCs w:val="24"/>
          <w:lang w:val="en-GB"/>
        </w:rPr>
        <w:t xml:space="preserve"> et al., 2019</w:t>
      </w:r>
      <w:r w:rsidR="00FD3BE5">
        <w:rPr>
          <w:rFonts w:ascii="Times New Roman" w:hAnsi="Times New Roman" w:cs="Times New Roman"/>
          <w:sz w:val="24"/>
          <w:szCs w:val="24"/>
          <w:lang w:val="en-GB"/>
        </w:rPr>
        <w:t>;</w:t>
      </w:r>
      <w:r w:rsidR="00FD3BE5" w:rsidRPr="006F0032">
        <w:rPr>
          <w:rFonts w:ascii="Times New Roman" w:hAnsi="Times New Roman" w:cs="Times New Roman"/>
          <w:sz w:val="24"/>
          <w:szCs w:val="24"/>
          <w:lang w:val="en-GB"/>
        </w:rPr>
        <w:t>)</w:t>
      </w:r>
      <w:r w:rsidR="00FD3BE5">
        <w:rPr>
          <w:rFonts w:ascii="Times New Roman" w:hAnsi="Times New Roman" w:cs="Times New Roman"/>
          <w:sz w:val="24"/>
          <w:szCs w:val="24"/>
          <w:lang w:val="en-GB"/>
        </w:rPr>
        <w:t xml:space="preserve"> or of specific sectors within them (</w:t>
      </w:r>
      <w:proofErr w:type="spellStart"/>
      <w:r w:rsidR="00FD3BE5">
        <w:rPr>
          <w:rFonts w:ascii="Times New Roman" w:hAnsi="Times New Roman" w:cs="Times New Roman"/>
          <w:sz w:val="24"/>
          <w:szCs w:val="24"/>
          <w:lang w:val="en-GB"/>
        </w:rPr>
        <w:t>Kasa</w:t>
      </w:r>
      <w:proofErr w:type="spellEnd"/>
      <w:r w:rsidR="00FD3BE5">
        <w:rPr>
          <w:rFonts w:ascii="Times New Roman" w:hAnsi="Times New Roman" w:cs="Times New Roman"/>
          <w:sz w:val="24"/>
          <w:szCs w:val="24"/>
          <w:lang w:val="en-GB"/>
        </w:rPr>
        <w:t xml:space="preserve"> et al., 2020; </w:t>
      </w:r>
      <w:proofErr w:type="spellStart"/>
      <w:r w:rsidR="00FD3BE5">
        <w:rPr>
          <w:rFonts w:ascii="Times New Roman" w:hAnsi="Times New Roman" w:cs="Times New Roman"/>
          <w:sz w:val="24"/>
          <w:szCs w:val="24"/>
          <w:lang w:val="en-GB"/>
        </w:rPr>
        <w:t>Beaven</w:t>
      </w:r>
      <w:proofErr w:type="spellEnd"/>
      <w:r w:rsidR="00FD3BE5">
        <w:rPr>
          <w:rFonts w:ascii="Times New Roman" w:hAnsi="Times New Roman" w:cs="Times New Roman"/>
          <w:sz w:val="24"/>
          <w:szCs w:val="24"/>
          <w:lang w:val="en-GB"/>
        </w:rPr>
        <w:t xml:space="preserve"> et al., 2009)</w:t>
      </w:r>
      <w:r w:rsidRPr="006F0032">
        <w:rPr>
          <w:rFonts w:ascii="Times New Roman" w:hAnsi="Times New Roman" w:cs="Times New Roman"/>
          <w:sz w:val="24"/>
          <w:szCs w:val="24"/>
          <w:lang w:val="en-GB"/>
        </w:rPr>
        <w:t xml:space="preserve">. </w:t>
      </w:r>
      <w:r w:rsidR="00CC6F43">
        <w:rPr>
          <w:rFonts w:ascii="Times New Roman" w:hAnsi="Times New Roman" w:cs="Times New Roman"/>
          <w:sz w:val="24"/>
          <w:szCs w:val="24"/>
          <w:lang w:val="en-GB"/>
        </w:rPr>
        <w:t xml:space="preserve">However, the skill gap takes different forms across countries. </w:t>
      </w:r>
      <w:r w:rsidRPr="006F0032">
        <w:rPr>
          <w:rFonts w:ascii="Times New Roman" w:hAnsi="Times New Roman" w:cs="Times New Roman"/>
          <w:sz w:val="24"/>
          <w:szCs w:val="24"/>
          <w:lang w:val="en-GB"/>
        </w:rPr>
        <w:t xml:space="preserve">Along this line, </w:t>
      </w:r>
      <w:proofErr w:type="gramStart"/>
      <w:r w:rsidRPr="006F0032">
        <w:rPr>
          <w:rFonts w:ascii="Times New Roman" w:hAnsi="Times New Roman" w:cs="Times New Roman"/>
          <w:sz w:val="24"/>
          <w:szCs w:val="24"/>
          <w:lang w:val="en-GB"/>
        </w:rPr>
        <w:t>Lim</w:t>
      </w:r>
      <w:proofErr w:type="gramEnd"/>
      <w:r w:rsidRPr="006F0032">
        <w:rPr>
          <w:rFonts w:ascii="Times New Roman" w:hAnsi="Times New Roman" w:cs="Times New Roman"/>
          <w:sz w:val="24"/>
          <w:szCs w:val="24"/>
          <w:lang w:val="en-GB"/>
        </w:rPr>
        <w:t xml:space="preserve"> and Lee (2019) elaborate for instance on the characteristics of the mismatch between available jobs and jobseekers in South Korea, noting that the connection between growth rate and employment has weakened due to prolonged low economic growth. Young people’s efforts to get into the primary labo</w:t>
      </w:r>
      <w:r w:rsidR="0020702E" w:rsidRPr="006F0032">
        <w:rPr>
          <w:rFonts w:ascii="Times New Roman" w:hAnsi="Times New Roman" w:cs="Times New Roman"/>
          <w:sz w:val="24"/>
          <w:szCs w:val="24"/>
          <w:lang w:val="en-GB"/>
        </w:rPr>
        <w:t>u</w:t>
      </w:r>
      <w:r w:rsidRPr="006F0032">
        <w:rPr>
          <w:rFonts w:ascii="Times New Roman" w:hAnsi="Times New Roman" w:cs="Times New Roman"/>
          <w:sz w:val="24"/>
          <w:szCs w:val="24"/>
          <w:lang w:val="en-GB"/>
        </w:rPr>
        <w:t>r</w:t>
      </w:r>
      <w:r w:rsidR="0020702E" w:rsidRPr="006F003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market has led to a competitive employment preparation </w:t>
      </w:r>
      <w:r w:rsidR="0020702E" w:rsidRPr="006F0032">
        <w:rPr>
          <w:rFonts w:ascii="Times New Roman" w:hAnsi="Times New Roman" w:cs="Times New Roman"/>
          <w:sz w:val="24"/>
          <w:szCs w:val="24"/>
          <w:lang w:val="en-GB"/>
        </w:rPr>
        <w:t>behaviour</w:t>
      </w:r>
      <w:r w:rsidRPr="006F0032">
        <w:rPr>
          <w:rFonts w:ascii="Times New Roman" w:hAnsi="Times New Roman" w:cs="Times New Roman"/>
          <w:sz w:val="24"/>
          <w:szCs w:val="24"/>
          <w:lang w:val="en-GB"/>
        </w:rPr>
        <w:t xml:space="preserve"> (Hong 2018). As the education level has improved due to a high rate of college entry, and lost its competitiveness in the labo</w:t>
      </w:r>
      <w:r w:rsidR="0020702E" w:rsidRPr="006F0032">
        <w:rPr>
          <w:rFonts w:ascii="Times New Roman" w:hAnsi="Times New Roman" w:cs="Times New Roman"/>
          <w:sz w:val="24"/>
          <w:szCs w:val="24"/>
          <w:lang w:val="en-GB"/>
        </w:rPr>
        <w:t>u</w:t>
      </w:r>
      <w:r w:rsidRPr="006F0032">
        <w:rPr>
          <w:rFonts w:ascii="Times New Roman" w:hAnsi="Times New Roman" w:cs="Times New Roman"/>
          <w:sz w:val="24"/>
          <w:szCs w:val="24"/>
          <w:lang w:val="en-GB"/>
        </w:rPr>
        <w:t>r</w:t>
      </w:r>
      <w:r w:rsidR="0020702E" w:rsidRPr="006F0032">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 xml:space="preserve">market, young people are looking to other skills to distinguish themselves through additional qualifications, internship, and career counselling. </w:t>
      </w:r>
      <w:r w:rsidR="00CC6F43">
        <w:rPr>
          <w:rFonts w:ascii="Times New Roman" w:hAnsi="Times New Roman" w:cs="Times New Roman"/>
          <w:sz w:val="24"/>
          <w:szCs w:val="24"/>
          <w:lang w:val="en-GB"/>
        </w:rPr>
        <w:t xml:space="preserve">Conversely, </w:t>
      </w:r>
      <w:r w:rsidR="00CC6F43" w:rsidRPr="00CC6F43">
        <w:rPr>
          <w:rFonts w:ascii="Times New Roman" w:hAnsi="Times New Roman" w:cs="Times New Roman"/>
          <w:sz w:val="24"/>
          <w:szCs w:val="24"/>
          <w:lang w:val="en-GB"/>
        </w:rPr>
        <w:t>Italy has a high proportion of young people with low levels of education and the lowest rate of tertiary education attainment, a high rate of youth unemployment and NEET</w:t>
      </w:r>
      <w:r w:rsidR="00CC6F43">
        <w:rPr>
          <w:rFonts w:ascii="Times New Roman" w:hAnsi="Times New Roman" w:cs="Times New Roman"/>
          <w:sz w:val="24"/>
          <w:szCs w:val="24"/>
          <w:lang w:val="en-GB"/>
        </w:rPr>
        <w:t xml:space="preserve"> (</w:t>
      </w:r>
      <w:proofErr w:type="spellStart"/>
      <w:r w:rsidR="00CC6F43">
        <w:rPr>
          <w:rFonts w:ascii="Times New Roman" w:hAnsi="Times New Roman" w:cs="Times New Roman"/>
          <w:sz w:val="24"/>
          <w:szCs w:val="24"/>
          <w:lang w:val="en-GB"/>
        </w:rPr>
        <w:t>Bertolini</w:t>
      </w:r>
      <w:proofErr w:type="spellEnd"/>
      <w:r w:rsidR="00CC6F43">
        <w:rPr>
          <w:rFonts w:ascii="Times New Roman" w:hAnsi="Times New Roman" w:cs="Times New Roman"/>
          <w:sz w:val="24"/>
          <w:szCs w:val="24"/>
          <w:lang w:val="en-GB"/>
        </w:rPr>
        <w:t xml:space="preserve"> and </w:t>
      </w:r>
      <w:proofErr w:type="spellStart"/>
      <w:r w:rsidR="00CC6F43">
        <w:rPr>
          <w:rFonts w:ascii="Times New Roman" w:hAnsi="Times New Roman" w:cs="Times New Roman"/>
          <w:sz w:val="24"/>
          <w:szCs w:val="24"/>
          <w:lang w:val="en-GB"/>
        </w:rPr>
        <w:t>Goglio</w:t>
      </w:r>
      <w:proofErr w:type="spellEnd"/>
      <w:r w:rsidR="00CC6F43">
        <w:rPr>
          <w:rFonts w:ascii="Times New Roman" w:hAnsi="Times New Roman" w:cs="Times New Roman"/>
          <w:sz w:val="24"/>
          <w:szCs w:val="24"/>
          <w:lang w:val="en-GB"/>
        </w:rPr>
        <w:t>, 2016)</w:t>
      </w:r>
      <w:r w:rsidR="00CC6F43" w:rsidRPr="00CC6F43">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In regard to bridging those gaps in skills and qualifications, it is identified that one of the most effective environments for employed individuals to learn is in the workplace (Lester and Costley, 2010). In an integrated approach to degree programmes the workplace becomes a source of academically valid learning, rather than simply a site for gaining experience and applying what has already been learned” (Lester et al., 2016, p. 10).</w:t>
      </w:r>
    </w:p>
    <w:p w14:paraId="20949E97" w14:textId="1A9ED9FB" w:rsidR="00BF416F" w:rsidRPr="006F0032" w:rsidRDefault="00094AC9" w:rsidP="00625BA2">
      <w:pPr>
        <w:widowControl w:val="0"/>
        <w:spacing w:after="0"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Whilst some of the literature highlights the </w:t>
      </w:r>
      <w:r w:rsidR="00BF531E" w:rsidRPr="006F0032">
        <w:rPr>
          <w:rFonts w:ascii="Times New Roman" w:hAnsi="Times New Roman" w:cs="Times New Roman"/>
          <w:sz w:val="24"/>
          <w:szCs w:val="24"/>
          <w:lang w:val="en-GB"/>
        </w:rPr>
        <w:t>importance</w:t>
      </w:r>
      <w:r w:rsidRPr="006F0032">
        <w:rPr>
          <w:rFonts w:ascii="Times New Roman" w:hAnsi="Times New Roman" w:cs="Times New Roman"/>
          <w:sz w:val="24"/>
          <w:szCs w:val="24"/>
          <w:lang w:val="en-GB"/>
        </w:rPr>
        <w:t xml:space="preserve"> of government intervention in curriculum development and </w:t>
      </w:r>
      <w:r w:rsidR="000950C8" w:rsidRPr="006F0032">
        <w:rPr>
          <w:rFonts w:ascii="Times New Roman" w:hAnsi="Times New Roman" w:cs="Times New Roman"/>
          <w:sz w:val="24"/>
          <w:szCs w:val="24"/>
          <w:lang w:val="en-GB"/>
        </w:rPr>
        <w:t>W</w:t>
      </w:r>
      <w:r w:rsidR="006229B1" w:rsidRPr="006F0032">
        <w:rPr>
          <w:rFonts w:ascii="Times New Roman" w:hAnsi="Times New Roman" w:cs="Times New Roman"/>
          <w:sz w:val="24"/>
          <w:szCs w:val="24"/>
          <w:lang w:val="en-GB"/>
        </w:rPr>
        <w:t>BL</w:t>
      </w:r>
      <w:r w:rsidRPr="006F0032">
        <w:rPr>
          <w:rFonts w:ascii="Times New Roman" w:hAnsi="Times New Roman" w:cs="Times New Roman"/>
          <w:sz w:val="24"/>
          <w:szCs w:val="24"/>
          <w:lang w:val="en-GB"/>
        </w:rPr>
        <w:t xml:space="preserve"> programs for </w:t>
      </w:r>
      <w:r w:rsidR="006229B1" w:rsidRPr="006F0032">
        <w:rPr>
          <w:rFonts w:ascii="Times New Roman" w:hAnsi="Times New Roman" w:cs="Times New Roman"/>
          <w:sz w:val="24"/>
          <w:szCs w:val="24"/>
          <w:lang w:val="en-GB"/>
        </w:rPr>
        <w:t>economic development</w:t>
      </w:r>
      <w:r w:rsidR="00DC39A4" w:rsidRPr="006F0032">
        <w:rPr>
          <w:rFonts w:ascii="Times New Roman" w:hAnsi="Times New Roman" w:cs="Times New Roman"/>
          <w:sz w:val="24"/>
          <w:szCs w:val="24"/>
          <w:lang w:val="en-GB"/>
        </w:rPr>
        <w:t xml:space="preserve"> in developing countries (</w:t>
      </w:r>
      <w:proofErr w:type="spellStart"/>
      <w:r w:rsidR="00DC39A4" w:rsidRPr="006F0032">
        <w:rPr>
          <w:rFonts w:ascii="Times New Roman" w:hAnsi="Times New Roman" w:cs="Times New Roman"/>
          <w:sz w:val="24"/>
          <w:szCs w:val="24"/>
          <w:lang w:val="en-GB"/>
        </w:rPr>
        <w:t>Dogora</w:t>
      </w:r>
      <w:proofErr w:type="spellEnd"/>
      <w:r w:rsidR="009D0F9B" w:rsidRPr="006F0032">
        <w:rPr>
          <w:rFonts w:ascii="Times New Roman" w:hAnsi="Times New Roman" w:cs="Times New Roman"/>
          <w:sz w:val="24"/>
          <w:szCs w:val="24"/>
          <w:lang w:val="en-GB"/>
        </w:rPr>
        <w:t xml:space="preserve"> et al</w:t>
      </w:r>
      <w:r w:rsidR="0016043E" w:rsidRPr="006F0032">
        <w:rPr>
          <w:rFonts w:ascii="Times New Roman" w:hAnsi="Times New Roman" w:cs="Times New Roman"/>
          <w:sz w:val="24"/>
          <w:szCs w:val="24"/>
          <w:lang w:val="en-GB"/>
        </w:rPr>
        <w:t>,</w:t>
      </w:r>
      <w:r w:rsidR="00085767" w:rsidRPr="006F0032">
        <w:rPr>
          <w:rFonts w:ascii="Times New Roman" w:hAnsi="Times New Roman" w:cs="Times New Roman"/>
          <w:sz w:val="24"/>
          <w:szCs w:val="24"/>
          <w:lang w:val="en-GB"/>
        </w:rPr>
        <w:t xml:space="preserve"> </w:t>
      </w:r>
      <w:r w:rsidR="00DC39A4" w:rsidRPr="006F0032">
        <w:rPr>
          <w:rFonts w:ascii="Times New Roman" w:hAnsi="Times New Roman" w:cs="Times New Roman"/>
          <w:sz w:val="24"/>
          <w:szCs w:val="24"/>
          <w:lang w:val="en-GB"/>
        </w:rPr>
        <w:t xml:space="preserve">2020; </w:t>
      </w:r>
      <w:proofErr w:type="spellStart"/>
      <w:r w:rsidR="00DC39A4" w:rsidRPr="006F0032">
        <w:rPr>
          <w:rFonts w:ascii="Times New Roman" w:hAnsi="Times New Roman" w:cs="Times New Roman"/>
          <w:sz w:val="24"/>
          <w:szCs w:val="24"/>
          <w:lang w:val="en-GB"/>
        </w:rPr>
        <w:t>Haron</w:t>
      </w:r>
      <w:proofErr w:type="spellEnd"/>
      <w:r w:rsidR="0016043E" w:rsidRPr="006F0032">
        <w:rPr>
          <w:rFonts w:ascii="Times New Roman" w:hAnsi="Times New Roman" w:cs="Times New Roman"/>
          <w:sz w:val="24"/>
          <w:szCs w:val="24"/>
          <w:lang w:val="en-GB"/>
        </w:rPr>
        <w:t xml:space="preserve"> </w:t>
      </w:r>
      <w:r w:rsidR="00105430" w:rsidRPr="006F0032">
        <w:rPr>
          <w:rFonts w:ascii="Times New Roman" w:hAnsi="Times New Roman" w:cs="Times New Roman"/>
          <w:sz w:val="24"/>
          <w:szCs w:val="24"/>
          <w:lang w:val="en-GB"/>
        </w:rPr>
        <w:t xml:space="preserve">et </w:t>
      </w:r>
      <w:r w:rsidR="0016043E" w:rsidRPr="006F0032">
        <w:rPr>
          <w:rFonts w:ascii="Times New Roman" w:hAnsi="Times New Roman" w:cs="Times New Roman"/>
          <w:sz w:val="24"/>
          <w:szCs w:val="24"/>
          <w:lang w:val="en-GB"/>
        </w:rPr>
        <w:t>al.</w:t>
      </w:r>
      <w:r w:rsidR="00DC39A4" w:rsidRPr="006F0032">
        <w:rPr>
          <w:rFonts w:ascii="Times New Roman" w:hAnsi="Times New Roman" w:cs="Times New Roman"/>
          <w:sz w:val="24"/>
          <w:szCs w:val="24"/>
          <w:lang w:val="en-GB"/>
        </w:rPr>
        <w:t>,</w:t>
      </w:r>
      <w:r w:rsidR="00085767" w:rsidRPr="006F0032">
        <w:rPr>
          <w:rFonts w:ascii="Times New Roman" w:hAnsi="Times New Roman" w:cs="Times New Roman"/>
          <w:sz w:val="24"/>
          <w:szCs w:val="24"/>
          <w:lang w:val="en-GB"/>
        </w:rPr>
        <w:t xml:space="preserve"> </w:t>
      </w:r>
      <w:r w:rsidR="00DC39A4" w:rsidRPr="006F0032">
        <w:rPr>
          <w:rFonts w:ascii="Times New Roman" w:hAnsi="Times New Roman" w:cs="Times New Roman"/>
          <w:sz w:val="24"/>
          <w:szCs w:val="24"/>
          <w:lang w:val="en-GB"/>
        </w:rPr>
        <w:t xml:space="preserve">2019; </w:t>
      </w:r>
      <w:proofErr w:type="spellStart"/>
      <w:r w:rsidR="00DC39A4" w:rsidRPr="006F0032">
        <w:rPr>
          <w:rFonts w:ascii="Times New Roman" w:hAnsi="Times New Roman" w:cs="Times New Roman"/>
          <w:sz w:val="24"/>
          <w:szCs w:val="24"/>
          <w:lang w:val="en-GB"/>
        </w:rPr>
        <w:t>Ishe</w:t>
      </w:r>
      <w:r w:rsidR="00AE521B" w:rsidRPr="006F0032">
        <w:rPr>
          <w:rFonts w:ascii="Times New Roman" w:hAnsi="Times New Roman" w:cs="Times New Roman"/>
          <w:sz w:val="24"/>
          <w:szCs w:val="24"/>
          <w:lang w:val="en-GB"/>
        </w:rPr>
        <w:t>n</w:t>
      </w:r>
      <w:r w:rsidR="00DC39A4" w:rsidRPr="006F0032">
        <w:rPr>
          <w:rFonts w:ascii="Times New Roman" w:hAnsi="Times New Roman" w:cs="Times New Roman"/>
          <w:sz w:val="24"/>
          <w:szCs w:val="24"/>
          <w:lang w:val="en-GB"/>
        </w:rPr>
        <w:t>goma</w:t>
      </w:r>
      <w:proofErr w:type="spellEnd"/>
      <w:r w:rsidR="0016043E" w:rsidRPr="006F0032">
        <w:rPr>
          <w:rFonts w:ascii="Times New Roman" w:hAnsi="Times New Roman" w:cs="Times New Roman"/>
          <w:sz w:val="24"/>
          <w:szCs w:val="24"/>
          <w:lang w:val="en-GB"/>
        </w:rPr>
        <w:t xml:space="preserve"> and </w:t>
      </w:r>
      <w:proofErr w:type="spellStart"/>
      <w:r w:rsidR="0016043E" w:rsidRPr="006F0032">
        <w:rPr>
          <w:rFonts w:ascii="Times New Roman" w:hAnsi="Times New Roman" w:cs="Times New Roman"/>
          <w:sz w:val="24"/>
          <w:szCs w:val="24"/>
          <w:lang w:val="en-GB"/>
        </w:rPr>
        <w:t>Vaaland</w:t>
      </w:r>
      <w:proofErr w:type="spellEnd"/>
      <w:r w:rsidR="0016043E" w:rsidRPr="006F0032">
        <w:rPr>
          <w:rFonts w:ascii="Times New Roman" w:hAnsi="Times New Roman" w:cs="Times New Roman"/>
          <w:sz w:val="24"/>
          <w:szCs w:val="24"/>
          <w:lang w:val="en-GB"/>
        </w:rPr>
        <w:t>,</w:t>
      </w:r>
      <w:r w:rsidR="00085767" w:rsidRPr="006F0032">
        <w:rPr>
          <w:rFonts w:ascii="Times New Roman" w:hAnsi="Times New Roman" w:cs="Times New Roman"/>
          <w:sz w:val="24"/>
          <w:szCs w:val="24"/>
          <w:lang w:val="en-GB"/>
        </w:rPr>
        <w:t xml:space="preserve"> </w:t>
      </w:r>
      <w:r w:rsidR="00DC39A4" w:rsidRPr="006F0032">
        <w:rPr>
          <w:rFonts w:ascii="Times New Roman" w:hAnsi="Times New Roman" w:cs="Times New Roman"/>
          <w:sz w:val="24"/>
          <w:szCs w:val="24"/>
          <w:lang w:val="en-GB"/>
        </w:rPr>
        <w:t xml:space="preserve">2016; </w:t>
      </w:r>
      <w:proofErr w:type="spellStart"/>
      <w:r w:rsidR="00DC39A4" w:rsidRPr="006F0032">
        <w:rPr>
          <w:rFonts w:ascii="Times New Roman" w:hAnsi="Times New Roman" w:cs="Times New Roman"/>
          <w:sz w:val="24"/>
          <w:szCs w:val="24"/>
          <w:lang w:val="en-GB"/>
        </w:rPr>
        <w:t>Mobarack</w:t>
      </w:r>
      <w:proofErr w:type="spellEnd"/>
      <w:r w:rsidR="00DC39A4" w:rsidRPr="006F0032">
        <w:rPr>
          <w:rFonts w:ascii="Times New Roman" w:hAnsi="Times New Roman" w:cs="Times New Roman"/>
          <w:sz w:val="24"/>
          <w:szCs w:val="24"/>
          <w:lang w:val="en-GB"/>
        </w:rPr>
        <w:t>,</w:t>
      </w:r>
      <w:r w:rsidR="00085767" w:rsidRPr="006F0032">
        <w:rPr>
          <w:rFonts w:ascii="Times New Roman" w:hAnsi="Times New Roman" w:cs="Times New Roman"/>
          <w:sz w:val="24"/>
          <w:szCs w:val="24"/>
          <w:lang w:val="en-GB"/>
        </w:rPr>
        <w:t xml:space="preserve"> </w:t>
      </w:r>
      <w:r w:rsidR="00DC39A4" w:rsidRPr="006F0032">
        <w:rPr>
          <w:rFonts w:ascii="Times New Roman" w:hAnsi="Times New Roman" w:cs="Times New Roman"/>
          <w:sz w:val="24"/>
          <w:szCs w:val="24"/>
          <w:lang w:val="en-GB"/>
        </w:rPr>
        <w:t>2019</w:t>
      </w:r>
      <w:r w:rsidR="00A348C6" w:rsidRPr="0046659C">
        <w:rPr>
          <w:rFonts w:ascii="Times New Roman" w:hAnsi="Times New Roman" w:cs="Times New Roman"/>
          <w:sz w:val="24"/>
          <w:szCs w:val="24"/>
          <w:lang w:val="en-US"/>
        </w:rPr>
        <w:t xml:space="preserve">; </w:t>
      </w:r>
      <w:r w:rsidR="00A348C6">
        <w:rPr>
          <w:rFonts w:ascii="Times New Roman" w:hAnsi="Times New Roman" w:cs="Times New Roman"/>
          <w:sz w:val="24"/>
          <w:szCs w:val="24"/>
          <w:lang w:val="en-US"/>
        </w:rPr>
        <w:t xml:space="preserve">Chen and </w:t>
      </w:r>
      <w:proofErr w:type="spellStart"/>
      <w:r w:rsidR="00A348C6">
        <w:rPr>
          <w:rFonts w:ascii="Times New Roman" w:hAnsi="Times New Roman" w:cs="Times New Roman"/>
          <w:sz w:val="24"/>
          <w:szCs w:val="24"/>
          <w:lang w:val="en-US"/>
        </w:rPr>
        <w:t>Adefila</w:t>
      </w:r>
      <w:proofErr w:type="spellEnd"/>
      <w:r w:rsidR="00A348C6">
        <w:rPr>
          <w:rFonts w:ascii="Times New Roman" w:hAnsi="Times New Roman" w:cs="Times New Roman"/>
          <w:sz w:val="24"/>
          <w:szCs w:val="24"/>
          <w:lang w:val="en-US"/>
        </w:rPr>
        <w:t>, 2019</w:t>
      </w:r>
      <w:r w:rsidR="00A348C6">
        <w:rPr>
          <w:rFonts w:ascii="Times New Roman" w:hAnsi="Times New Roman" w:cs="Times New Roman"/>
          <w:sz w:val="24"/>
          <w:szCs w:val="24"/>
          <w:lang w:val="en-GB"/>
        </w:rPr>
        <w:t>)</w:t>
      </w:r>
      <w:r w:rsidR="00DC39A4" w:rsidRPr="006F0032">
        <w:rPr>
          <w:rFonts w:ascii="Times New Roman" w:hAnsi="Times New Roman" w:cs="Times New Roman"/>
          <w:sz w:val="24"/>
          <w:szCs w:val="24"/>
          <w:lang w:val="en-GB"/>
        </w:rPr>
        <w:t xml:space="preserve">, </w:t>
      </w:r>
      <w:r w:rsidR="005E75E8">
        <w:rPr>
          <w:rFonts w:ascii="Times New Roman" w:hAnsi="Times New Roman" w:cs="Times New Roman"/>
          <w:sz w:val="24"/>
          <w:szCs w:val="24"/>
          <w:lang w:val="en-GB"/>
        </w:rPr>
        <w:t>f</w:t>
      </w:r>
      <w:r w:rsidR="00BF416F" w:rsidRPr="006F0032">
        <w:rPr>
          <w:rFonts w:ascii="Times New Roman" w:hAnsi="Times New Roman" w:cs="Times New Roman"/>
          <w:sz w:val="24"/>
          <w:szCs w:val="24"/>
          <w:lang w:val="en-GB"/>
        </w:rPr>
        <w:t xml:space="preserve">rom the corpus </w:t>
      </w:r>
      <w:r w:rsidR="0020702E" w:rsidRPr="006F0032">
        <w:rPr>
          <w:rFonts w:ascii="Times New Roman" w:hAnsi="Times New Roman" w:cs="Times New Roman"/>
          <w:sz w:val="24"/>
          <w:szCs w:val="24"/>
          <w:lang w:val="en-GB"/>
        </w:rPr>
        <w:t>analysed</w:t>
      </w:r>
      <w:r w:rsidR="00BF416F" w:rsidRPr="006F0032">
        <w:rPr>
          <w:rFonts w:ascii="Times New Roman" w:hAnsi="Times New Roman" w:cs="Times New Roman"/>
          <w:sz w:val="24"/>
          <w:szCs w:val="24"/>
          <w:lang w:val="en-GB"/>
        </w:rPr>
        <w:t xml:space="preserve">, </w:t>
      </w:r>
      <w:r w:rsidR="0063683D" w:rsidRPr="006F0032">
        <w:rPr>
          <w:rFonts w:ascii="Times New Roman" w:hAnsi="Times New Roman" w:cs="Times New Roman"/>
          <w:sz w:val="24"/>
          <w:szCs w:val="24"/>
          <w:lang w:val="en-GB"/>
        </w:rPr>
        <w:t>fostering WBL</w:t>
      </w:r>
      <w:r w:rsidR="00BF416F" w:rsidRPr="006F0032">
        <w:rPr>
          <w:rFonts w:ascii="Times New Roman" w:hAnsi="Times New Roman" w:cs="Times New Roman"/>
          <w:sz w:val="24"/>
          <w:szCs w:val="24"/>
          <w:lang w:val="en-GB"/>
        </w:rPr>
        <w:t xml:space="preserve"> mostly brought to the setting of courses combining class and work-based learning (with various tools and modes) by </w:t>
      </w:r>
      <w:r w:rsidR="00CA7904" w:rsidRPr="006F0032">
        <w:rPr>
          <w:rFonts w:ascii="Times New Roman" w:hAnsi="Times New Roman" w:cs="Times New Roman"/>
          <w:sz w:val="24"/>
          <w:szCs w:val="24"/>
          <w:lang w:val="en-GB"/>
        </w:rPr>
        <w:t>HEIs</w:t>
      </w:r>
      <w:r w:rsidR="00BF416F" w:rsidRPr="006F0032">
        <w:rPr>
          <w:rFonts w:ascii="Times New Roman" w:hAnsi="Times New Roman" w:cs="Times New Roman"/>
          <w:sz w:val="24"/>
          <w:szCs w:val="24"/>
          <w:lang w:val="en-GB"/>
        </w:rPr>
        <w:t xml:space="preserve"> and faculties, as a way to adapt and improve the curricula offered to students</w:t>
      </w:r>
      <w:r w:rsidR="00A314DA">
        <w:rPr>
          <w:rFonts w:ascii="Times New Roman" w:hAnsi="Times New Roman" w:cs="Times New Roman"/>
          <w:sz w:val="24"/>
          <w:szCs w:val="24"/>
          <w:lang w:val="en-GB"/>
        </w:rPr>
        <w:t xml:space="preserve"> (</w:t>
      </w:r>
      <w:r w:rsidR="00E45C20">
        <w:rPr>
          <w:rFonts w:ascii="Times New Roman" w:hAnsi="Times New Roman" w:cs="Times New Roman"/>
          <w:sz w:val="24"/>
          <w:szCs w:val="24"/>
          <w:lang w:val="en-GB"/>
        </w:rPr>
        <w:t xml:space="preserve">Smith et al., 2019; </w:t>
      </w:r>
      <w:proofErr w:type="spellStart"/>
      <w:r w:rsidR="00A314DA">
        <w:rPr>
          <w:rFonts w:ascii="Times New Roman" w:hAnsi="Times New Roman" w:cs="Times New Roman"/>
          <w:sz w:val="24"/>
          <w:szCs w:val="24"/>
          <w:lang w:val="en-GB"/>
        </w:rPr>
        <w:t>Beaven</w:t>
      </w:r>
      <w:proofErr w:type="spellEnd"/>
      <w:r w:rsidR="00A314DA">
        <w:rPr>
          <w:rFonts w:ascii="Times New Roman" w:hAnsi="Times New Roman" w:cs="Times New Roman"/>
          <w:sz w:val="24"/>
          <w:szCs w:val="24"/>
          <w:lang w:val="en-GB"/>
        </w:rPr>
        <w:t xml:space="preserve"> et al., 2009; Drake et al., 2009, Thomson, 2010)</w:t>
      </w:r>
      <w:r w:rsidR="005E75E8">
        <w:rPr>
          <w:rFonts w:ascii="Times New Roman" w:hAnsi="Times New Roman" w:cs="Times New Roman"/>
          <w:sz w:val="24"/>
          <w:szCs w:val="24"/>
          <w:lang w:val="en-GB"/>
        </w:rPr>
        <w:t>.</w:t>
      </w:r>
      <w:r w:rsidR="005E75E8" w:rsidRPr="005E75E8">
        <w:rPr>
          <w:rFonts w:ascii="Times New Roman" w:hAnsi="Times New Roman" w:cs="Times New Roman"/>
          <w:sz w:val="20"/>
          <w:szCs w:val="20"/>
          <w:lang w:val="en-US"/>
        </w:rPr>
        <w:t xml:space="preserve"> </w:t>
      </w:r>
    </w:p>
    <w:p w14:paraId="0DE8CCD7" w14:textId="6945AC61" w:rsidR="00347D64" w:rsidRDefault="00733B74"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For instance, as noted by </w:t>
      </w:r>
      <w:proofErr w:type="spellStart"/>
      <w:r w:rsidRPr="006F0032">
        <w:rPr>
          <w:rFonts w:ascii="Times New Roman" w:hAnsi="Times New Roman" w:cs="Times New Roman"/>
          <w:sz w:val="24"/>
          <w:szCs w:val="24"/>
          <w:lang w:val="en-GB"/>
        </w:rPr>
        <w:t>Saeville</w:t>
      </w:r>
      <w:proofErr w:type="spellEnd"/>
      <w:r w:rsidRPr="006F0032">
        <w:rPr>
          <w:rFonts w:ascii="Times New Roman" w:hAnsi="Times New Roman" w:cs="Times New Roman"/>
          <w:sz w:val="24"/>
          <w:szCs w:val="24"/>
          <w:lang w:val="en-GB"/>
        </w:rPr>
        <w:t xml:space="preserve"> et al. (2019), in the UK the Leitch Review emphasised the importance of raising the attainment of the workforce by providing vocational education beyond level 5 (HM Treasury, 2006; Lambert, 2016). This call to action has been repeated in further policies aimed at addressing the skills gap in the labour market </w:t>
      </w:r>
      <w:r w:rsidRPr="006F0032">
        <w:rPr>
          <w:rFonts w:ascii="Times New Roman" w:hAnsi="Times New Roman" w:cs="Times New Roman"/>
          <w:sz w:val="24"/>
          <w:szCs w:val="24"/>
          <w:lang w:val="en-GB"/>
        </w:rPr>
        <w:lastRenderedPageBreak/>
        <w:t>(DBIS, 2013, 2016). More recently, the Department for Business, Innovation and Skills (DBIS, 2016) emphasised the benefits of working in collaboration with industry employers to develop a new generation of apprenticeships with a tailored curriculum focused on employer needs and skill shortages.</w:t>
      </w:r>
    </w:p>
    <w:p w14:paraId="7DE3EEAD" w14:textId="142B5DFC" w:rsidR="00FA67F0" w:rsidRDefault="00FA67F0" w:rsidP="00625BA2">
      <w:pPr>
        <w:widowControl w:val="0"/>
        <w:spacing w:after="0" w:line="276" w:lineRule="auto"/>
        <w:jc w:val="both"/>
        <w:rPr>
          <w:rFonts w:ascii="Times New Roman" w:hAnsi="Times New Roman" w:cs="Times New Roman"/>
          <w:sz w:val="20"/>
          <w:szCs w:val="20"/>
          <w:lang w:val="en-US"/>
        </w:rPr>
      </w:pPr>
      <w:r w:rsidRPr="00F86B94">
        <w:rPr>
          <w:rFonts w:ascii="Times New Roman" w:hAnsi="Times New Roman" w:cs="Times New Roman"/>
          <w:sz w:val="24"/>
          <w:szCs w:val="24"/>
          <w:lang w:val="en-US"/>
        </w:rPr>
        <w:t>It is worth noting however, Australia has introduced a National strategy for Work Integrated Learning (WIL) (2015), as it is seen as a key component in career readiness. WIL can be paid or unpaid, but it is a formal component of a student’s degree program. Here there is a shared responsibility between employers, HE providers and students for developing career -ready graduates. HE providers are responsible for mediating the relationships between employers and students</w:t>
      </w:r>
      <w:r w:rsidRPr="00FA67F0">
        <w:rPr>
          <w:rFonts w:ascii="Times New Roman" w:hAnsi="Times New Roman" w:cs="Times New Roman"/>
          <w:sz w:val="24"/>
          <w:szCs w:val="24"/>
          <w:lang w:val="en-US"/>
        </w:rPr>
        <w:t>.</w:t>
      </w:r>
      <w:r w:rsidRPr="00F86B94">
        <w:rPr>
          <w:rFonts w:ascii="Times New Roman" w:hAnsi="Times New Roman" w:cs="Times New Roman"/>
          <w:sz w:val="24"/>
          <w:szCs w:val="24"/>
          <w:lang w:val="en-US"/>
        </w:rPr>
        <w:t xml:space="preserve"> (Jackson, 2018).</w:t>
      </w:r>
      <w:r w:rsidR="00987A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has led to a shortage of WIL placements, which </w:t>
      </w:r>
      <w:r w:rsidR="00C30038">
        <w:rPr>
          <w:rFonts w:ascii="Times New Roman" w:hAnsi="Times New Roman" w:cs="Times New Roman"/>
          <w:sz w:val="24"/>
          <w:szCs w:val="24"/>
          <w:lang w:val="en-US"/>
        </w:rPr>
        <w:t xml:space="preserve">ironically place students with low social capital at a disadvantage. </w:t>
      </w:r>
    </w:p>
    <w:p w14:paraId="30F2F9E7" w14:textId="77777777" w:rsidR="00FA67F0" w:rsidRPr="006F0032" w:rsidRDefault="00FA67F0" w:rsidP="00625BA2">
      <w:pPr>
        <w:spacing w:line="276" w:lineRule="auto"/>
        <w:jc w:val="both"/>
        <w:rPr>
          <w:rFonts w:ascii="Times New Roman" w:hAnsi="Times New Roman" w:cs="Times New Roman"/>
          <w:sz w:val="24"/>
          <w:szCs w:val="24"/>
          <w:lang w:val="en-GB"/>
        </w:rPr>
      </w:pPr>
    </w:p>
    <w:p w14:paraId="794A011B" w14:textId="2FC231D1" w:rsidR="00502A52" w:rsidRPr="006F0032" w:rsidRDefault="005442F1" w:rsidP="00625BA2">
      <w:pPr>
        <w:pStyle w:val="Heading2"/>
        <w:jc w:val="both"/>
        <w:rPr>
          <w:rFonts w:ascii="Times New Roman" w:hAnsi="Times New Roman" w:cs="Times New Roman"/>
          <w:b/>
          <w:bCs/>
          <w:color w:val="auto"/>
          <w:sz w:val="24"/>
          <w:szCs w:val="24"/>
          <w:lang w:val="en-GB"/>
        </w:rPr>
      </w:pPr>
      <w:bookmarkStart w:id="14" w:name="_Toc105416644"/>
      <w:r>
        <w:rPr>
          <w:rFonts w:ascii="Times New Roman" w:hAnsi="Times New Roman" w:cs="Times New Roman"/>
          <w:b/>
          <w:bCs/>
          <w:color w:val="auto"/>
          <w:sz w:val="24"/>
          <w:szCs w:val="24"/>
          <w:lang w:val="en-GB"/>
        </w:rPr>
        <w:t>4</w:t>
      </w:r>
      <w:r w:rsidR="008D50FC" w:rsidRPr="006F0032">
        <w:rPr>
          <w:rFonts w:ascii="Times New Roman" w:hAnsi="Times New Roman" w:cs="Times New Roman"/>
          <w:b/>
          <w:bCs/>
          <w:color w:val="auto"/>
          <w:sz w:val="24"/>
          <w:szCs w:val="24"/>
          <w:lang w:val="en-GB"/>
        </w:rPr>
        <w:t xml:space="preserve">.3 </w:t>
      </w:r>
      <w:r w:rsidR="00502A52" w:rsidRPr="006F0032">
        <w:rPr>
          <w:rFonts w:ascii="Times New Roman" w:hAnsi="Times New Roman" w:cs="Times New Roman"/>
          <w:b/>
          <w:bCs/>
          <w:color w:val="auto"/>
          <w:sz w:val="24"/>
          <w:szCs w:val="24"/>
          <w:lang w:val="en-GB"/>
        </w:rPr>
        <w:t>HEI</w:t>
      </w:r>
      <w:r w:rsidR="005B5C3E">
        <w:rPr>
          <w:rFonts w:ascii="Times New Roman" w:hAnsi="Times New Roman" w:cs="Times New Roman"/>
          <w:b/>
          <w:bCs/>
          <w:color w:val="auto"/>
          <w:sz w:val="24"/>
          <w:szCs w:val="24"/>
          <w:lang w:val="en-GB"/>
        </w:rPr>
        <w:t xml:space="preserve"> involvement</w:t>
      </w:r>
      <w:r w:rsidR="00502A52" w:rsidRPr="006F0032">
        <w:rPr>
          <w:rFonts w:ascii="Times New Roman" w:hAnsi="Times New Roman" w:cs="Times New Roman"/>
          <w:b/>
          <w:bCs/>
          <w:color w:val="auto"/>
          <w:sz w:val="24"/>
          <w:szCs w:val="24"/>
          <w:lang w:val="en-GB"/>
        </w:rPr>
        <w:t xml:space="preserve"> and characteristics of the programmes</w:t>
      </w:r>
      <w:bookmarkEnd w:id="14"/>
    </w:p>
    <w:p w14:paraId="22D79B05" w14:textId="37254630" w:rsidR="00347D64" w:rsidRPr="006F0032" w:rsidRDefault="00281CCC" w:rsidP="00625BA2">
      <w:pPr>
        <w:spacing w:line="276" w:lineRule="auto"/>
        <w:jc w:val="both"/>
        <w:rPr>
          <w:rFonts w:ascii="Times New Roman" w:hAnsi="Times New Roman" w:cs="Times New Roman"/>
          <w:sz w:val="24"/>
          <w:szCs w:val="24"/>
          <w:lang w:val="en-GB"/>
        </w:rPr>
      </w:pPr>
      <w:r w:rsidRPr="00281CCC">
        <w:rPr>
          <w:rFonts w:ascii="Times New Roman" w:hAnsi="Times New Roman" w:cs="Times New Roman"/>
          <w:sz w:val="24"/>
          <w:szCs w:val="24"/>
          <w:lang w:val="en-GB"/>
        </w:rPr>
        <w:t xml:space="preserve">Usually, the practice of work-based learning </w:t>
      </w:r>
      <w:r>
        <w:rPr>
          <w:rFonts w:ascii="Times New Roman" w:hAnsi="Times New Roman" w:cs="Times New Roman"/>
          <w:sz w:val="24"/>
          <w:szCs w:val="24"/>
          <w:lang w:val="en-GB"/>
        </w:rPr>
        <w:t xml:space="preserve">includes a </w:t>
      </w:r>
      <w:r w:rsidRPr="00281CCC">
        <w:rPr>
          <w:rFonts w:ascii="Times New Roman" w:hAnsi="Times New Roman" w:cs="Times New Roman"/>
          <w:sz w:val="24"/>
          <w:szCs w:val="24"/>
          <w:lang w:val="en-GB"/>
        </w:rPr>
        <w:t>no</w:t>
      </w:r>
      <w:r>
        <w:rPr>
          <w:rFonts w:ascii="Times New Roman" w:hAnsi="Times New Roman" w:cs="Times New Roman"/>
          <w:sz w:val="24"/>
          <w:szCs w:val="24"/>
          <w:lang w:val="en-GB"/>
        </w:rPr>
        <w:t>n-</w:t>
      </w:r>
      <w:r w:rsidRPr="00281CCC">
        <w:rPr>
          <w:rFonts w:ascii="Times New Roman" w:hAnsi="Times New Roman" w:cs="Times New Roman"/>
          <w:sz w:val="24"/>
          <w:szCs w:val="24"/>
          <w:lang w:val="en-GB"/>
        </w:rPr>
        <w:t>systematic</w:t>
      </w:r>
      <w:r>
        <w:rPr>
          <w:rFonts w:ascii="Times New Roman" w:hAnsi="Times New Roman" w:cs="Times New Roman"/>
          <w:sz w:val="24"/>
          <w:szCs w:val="24"/>
          <w:lang w:val="en-GB"/>
        </w:rPr>
        <w:t xml:space="preserve"> and wide range of activities, going from</w:t>
      </w:r>
      <w:r w:rsidRPr="00281CCC">
        <w:rPr>
          <w:rFonts w:ascii="Times New Roman" w:hAnsi="Times New Roman" w:cs="Times New Roman"/>
          <w:sz w:val="24"/>
          <w:szCs w:val="24"/>
          <w:lang w:val="en-GB"/>
        </w:rPr>
        <w:t xml:space="preserve"> brief visits to worksites, or job-shadowing to observe the process of work</w:t>
      </w:r>
      <w:r>
        <w:rPr>
          <w:rFonts w:ascii="Times New Roman" w:hAnsi="Times New Roman" w:cs="Times New Roman"/>
          <w:sz w:val="24"/>
          <w:szCs w:val="24"/>
          <w:lang w:val="en-GB"/>
        </w:rPr>
        <w:t>, to</w:t>
      </w:r>
      <w:r w:rsidRPr="00281CCC">
        <w:rPr>
          <w:rFonts w:ascii="Times New Roman" w:hAnsi="Times New Roman" w:cs="Times New Roman"/>
          <w:sz w:val="24"/>
          <w:szCs w:val="24"/>
          <w:lang w:val="en-GB"/>
        </w:rPr>
        <w:t xml:space="preserve"> school-based enterprise</w:t>
      </w:r>
      <w:r>
        <w:rPr>
          <w:rFonts w:ascii="Times New Roman" w:hAnsi="Times New Roman" w:cs="Times New Roman"/>
          <w:sz w:val="24"/>
          <w:szCs w:val="24"/>
          <w:lang w:val="en-GB"/>
        </w:rPr>
        <w:t xml:space="preserve">, work-placements and </w:t>
      </w:r>
      <w:r w:rsidRPr="00281CCC">
        <w:rPr>
          <w:rFonts w:ascii="Times New Roman" w:hAnsi="Times New Roman" w:cs="Times New Roman"/>
          <w:sz w:val="24"/>
          <w:szCs w:val="24"/>
          <w:lang w:val="en-GB"/>
        </w:rPr>
        <w:t>internship</w:t>
      </w:r>
      <w:r>
        <w:rPr>
          <w:rFonts w:ascii="Times New Roman" w:hAnsi="Times New Roman" w:cs="Times New Roman"/>
          <w:sz w:val="24"/>
          <w:szCs w:val="24"/>
          <w:lang w:val="en-GB"/>
        </w:rPr>
        <w:t>s, apprenticeships (Stern, 1999)</w:t>
      </w:r>
      <w:r w:rsidRPr="00281CCC">
        <w:rPr>
          <w:rFonts w:ascii="Times New Roman" w:hAnsi="Times New Roman" w:cs="Times New Roman"/>
          <w:sz w:val="24"/>
          <w:szCs w:val="24"/>
          <w:lang w:val="en-GB"/>
        </w:rPr>
        <w:t xml:space="preserve">. </w:t>
      </w:r>
      <w:r w:rsidR="00347D64" w:rsidRPr="006F0032">
        <w:rPr>
          <w:rFonts w:ascii="Times New Roman" w:hAnsi="Times New Roman" w:cs="Times New Roman"/>
          <w:sz w:val="24"/>
          <w:szCs w:val="24"/>
          <w:lang w:val="en-GB"/>
        </w:rPr>
        <w:t xml:space="preserve">Higher education institutions </w:t>
      </w:r>
      <w:r w:rsidR="00990988" w:rsidRPr="006F0032">
        <w:rPr>
          <w:rFonts w:ascii="Times New Roman" w:hAnsi="Times New Roman" w:cs="Times New Roman"/>
          <w:sz w:val="24"/>
          <w:szCs w:val="24"/>
          <w:lang w:val="en-GB"/>
        </w:rPr>
        <w:t xml:space="preserve">are essentially the initiator and the key institutions in setting and governing employability programmes. The involvement and ties with local environment and economy varies largely by type and historical mission of higher education institutions. </w:t>
      </w:r>
    </w:p>
    <w:p w14:paraId="7F3BFB8E" w14:textId="67297637" w:rsidR="00502A52" w:rsidRPr="006F0032" w:rsidRDefault="005442F1" w:rsidP="00625BA2">
      <w:pPr>
        <w:pStyle w:val="Heading3"/>
        <w:jc w:val="both"/>
        <w:rPr>
          <w:rFonts w:ascii="Times New Roman" w:hAnsi="Times New Roman" w:cs="Times New Roman"/>
          <w:b/>
          <w:bCs/>
          <w:color w:val="auto"/>
          <w:lang w:val="en-GB"/>
        </w:rPr>
      </w:pPr>
      <w:bookmarkStart w:id="15" w:name="_Toc105416645"/>
      <w:r>
        <w:rPr>
          <w:rFonts w:ascii="Times New Roman" w:hAnsi="Times New Roman" w:cs="Times New Roman"/>
          <w:b/>
          <w:bCs/>
          <w:color w:val="auto"/>
          <w:lang w:val="en-GB"/>
        </w:rPr>
        <w:t>4</w:t>
      </w:r>
      <w:r w:rsidR="008D50FC" w:rsidRPr="006F0032">
        <w:rPr>
          <w:rFonts w:ascii="Times New Roman" w:hAnsi="Times New Roman" w:cs="Times New Roman"/>
          <w:b/>
          <w:bCs/>
          <w:color w:val="auto"/>
          <w:lang w:val="en-GB"/>
        </w:rPr>
        <w:t xml:space="preserve">.3.1 </w:t>
      </w:r>
      <w:r w:rsidR="00502A52" w:rsidRPr="006F0032">
        <w:rPr>
          <w:rFonts w:ascii="Times New Roman" w:hAnsi="Times New Roman" w:cs="Times New Roman"/>
          <w:b/>
          <w:bCs/>
          <w:color w:val="auto"/>
          <w:lang w:val="en-GB"/>
        </w:rPr>
        <w:t>Involvement with local HEI</w:t>
      </w:r>
      <w:bookmarkEnd w:id="15"/>
    </w:p>
    <w:p w14:paraId="3B2E7F1B" w14:textId="06142A88" w:rsidR="00502A52" w:rsidRDefault="00502A52" w:rsidP="00625BA2">
      <w:pPr>
        <w:widowControl w:val="0"/>
        <w:spacing w:after="0"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A variety of programmes and actions have been undertaken, with strong differences in engagement, </w:t>
      </w:r>
      <w:proofErr w:type="gramStart"/>
      <w:r w:rsidRPr="006F0032">
        <w:rPr>
          <w:rFonts w:ascii="Times New Roman" w:hAnsi="Times New Roman" w:cs="Times New Roman"/>
          <w:sz w:val="24"/>
          <w:szCs w:val="24"/>
          <w:lang w:val="en-GB"/>
        </w:rPr>
        <w:t>quality</w:t>
      </w:r>
      <w:proofErr w:type="gramEnd"/>
      <w:r w:rsidRPr="006F0032">
        <w:rPr>
          <w:rFonts w:ascii="Times New Roman" w:hAnsi="Times New Roman" w:cs="Times New Roman"/>
          <w:sz w:val="24"/>
          <w:szCs w:val="24"/>
          <w:lang w:val="en-GB"/>
        </w:rPr>
        <w:t xml:space="preserve"> and outcomes. </w:t>
      </w:r>
      <w:r w:rsidR="003717EC" w:rsidRPr="006F0032">
        <w:rPr>
          <w:rFonts w:ascii="Times New Roman" w:hAnsi="Times New Roman" w:cs="Times New Roman"/>
          <w:sz w:val="24"/>
          <w:szCs w:val="24"/>
          <w:lang w:val="en-GB"/>
        </w:rPr>
        <w:t>Several</w:t>
      </w:r>
      <w:r w:rsidRPr="006F0032">
        <w:rPr>
          <w:rFonts w:ascii="Times New Roman" w:hAnsi="Times New Roman" w:cs="Times New Roman"/>
          <w:sz w:val="24"/>
          <w:szCs w:val="24"/>
          <w:lang w:val="en-GB"/>
        </w:rPr>
        <w:t xml:space="preserve"> publications have highlighted that in order to create and maintain good WBL experiences for their students that there is a need for the </w:t>
      </w:r>
      <w:r w:rsidR="00CA7904" w:rsidRPr="006F0032">
        <w:rPr>
          <w:rFonts w:ascii="Times New Roman" w:hAnsi="Times New Roman" w:cs="Times New Roman"/>
          <w:sz w:val="24"/>
          <w:szCs w:val="24"/>
          <w:lang w:val="en-GB"/>
        </w:rPr>
        <w:t>HEI</w:t>
      </w:r>
      <w:r w:rsidR="0063683D" w:rsidRPr="006F0032">
        <w:rPr>
          <w:rFonts w:ascii="Times New Roman" w:hAnsi="Times New Roman" w:cs="Times New Roman"/>
          <w:sz w:val="24"/>
          <w:szCs w:val="24"/>
          <w:lang w:val="en-GB"/>
        </w:rPr>
        <w:t>s</w:t>
      </w:r>
      <w:r w:rsidRPr="006F0032">
        <w:rPr>
          <w:rFonts w:ascii="Times New Roman" w:hAnsi="Times New Roman" w:cs="Times New Roman"/>
          <w:sz w:val="24"/>
          <w:szCs w:val="24"/>
          <w:lang w:val="en-GB"/>
        </w:rPr>
        <w:t xml:space="preserve"> to take a systemic strategic approach, based on long term relationships with employers and with appropriate resources devoted to the </w:t>
      </w:r>
      <w:r w:rsidR="00CA7904" w:rsidRPr="006F0032">
        <w:rPr>
          <w:rFonts w:ascii="Times New Roman" w:hAnsi="Times New Roman" w:cs="Times New Roman"/>
          <w:sz w:val="24"/>
          <w:szCs w:val="24"/>
          <w:lang w:val="en-GB"/>
        </w:rPr>
        <w:t>HEI</w:t>
      </w:r>
      <w:r w:rsidR="0063683D" w:rsidRPr="006F0032">
        <w:rPr>
          <w:rFonts w:ascii="Times New Roman" w:hAnsi="Times New Roman" w:cs="Times New Roman"/>
          <w:sz w:val="24"/>
          <w:szCs w:val="24"/>
          <w:lang w:val="en-GB"/>
        </w:rPr>
        <w:t>s</w:t>
      </w:r>
      <w:r w:rsidRPr="006F0032">
        <w:rPr>
          <w:rFonts w:ascii="Times New Roman" w:hAnsi="Times New Roman" w:cs="Times New Roman"/>
          <w:sz w:val="24"/>
          <w:szCs w:val="24"/>
          <w:lang w:val="en-GB"/>
        </w:rPr>
        <w:t xml:space="preserve"> at a strategic and delivery level to enable sustainable positive learning experiences and outcomes (Basit, 2005; </w:t>
      </w:r>
      <w:proofErr w:type="spellStart"/>
      <w:r w:rsidRPr="006F0032">
        <w:rPr>
          <w:rFonts w:ascii="Times New Roman" w:hAnsi="Times New Roman" w:cs="Times New Roman"/>
          <w:sz w:val="24"/>
          <w:szCs w:val="24"/>
          <w:lang w:val="en-GB"/>
        </w:rPr>
        <w:t>Dogora</w:t>
      </w:r>
      <w:proofErr w:type="spellEnd"/>
      <w:r w:rsidRPr="006F0032">
        <w:rPr>
          <w:rFonts w:ascii="Times New Roman" w:hAnsi="Times New Roman" w:cs="Times New Roman"/>
          <w:sz w:val="24"/>
          <w:szCs w:val="24"/>
          <w:lang w:val="en-GB"/>
        </w:rPr>
        <w:t xml:space="preserve"> et al., 2020; Fletcher-Brown et al., 2014; Linehan and Sheridan, 2009 and Tudor and Mendez, 2014</w:t>
      </w:r>
      <w:r w:rsidR="003717EC" w:rsidRPr="006F0032">
        <w:rPr>
          <w:rFonts w:ascii="Times New Roman" w:hAnsi="Times New Roman" w:cs="Times New Roman"/>
          <w:sz w:val="24"/>
          <w:szCs w:val="24"/>
          <w:lang w:val="en-GB"/>
        </w:rPr>
        <w:t>, White, 2012</w:t>
      </w:r>
      <w:r w:rsidRPr="006F0032">
        <w:rPr>
          <w:rFonts w:ascii="Times New Roman" w:hAnsi="Times New Roman" w:cs="Times New Roman"/>
          <w:sz w:val="24"/>
          <w:szCs w:val="24"/>
          <w:lang w:val="en-GB"/>
        </w:rPr>
        <w:t>).</w:t>
      </w:r>
      <w:r w:rsidR="00987AEC">
        <w:rPr>
          <w:rFonts w:ascii="Times New Roman" w:hAnsi="Times New Roman" w:cs="Times New Roman"/>
          <w:sz w:val="24"/>
          <w:szCs w:val="24"/>
          <w:lang w:val="en-GB"/>
        </w:rPr>
        <w:t xml:space="preserve"> </w:t>
      </w:r>
      <w:r w:rsidR="00A91188">
        <w:rPr>
          <w:rFonts w:ascii="Times New Roman" w:hAnsi="Times New Roman" w:cs="Times New Roman"/>
          <w:sz w:val="24"/>
          <w:szCs w:val="24"/>
          <w:lang w:val="en-GB"/>
        </w:rPr>
        <w:t>This implies</w:t>
      </w:r>
      <w:r w:rsidR="00A91188" w:rsidRPr="00A91188">
        <w:rPr>
          <w:rFonts w:ascii="Times New Roman" w:hAnsi="Times New Roman" w:cs="Times New Roman"/>
          <w:sz w:val="24"/>
          <w:szCs w:val="24"/>
          <w:lang w:val="en-GB"/>
        </w:rPr>
        <w:t xml:space="preserve"> the necessity </w:t>
      </w:r>
      <w:r w:rsidR="00A91188">
        <w:rPr>
          <w:rFonts w:ascii="Times New Roman" w:hAnsi="Times New Roman" w:cs="Times New Roman"/>
          <w:sz w:val="24"/>
          <w:szCs w:val="24"/>
          <w:lang w:val="en-GB"/>
        </w:rPr>
        <w:t>and</w:t>
      </w:r>
      <w:r w:rsidR="00A91188" w:rsidRPr="00A91188">
        <w:rPr>
          <w:rFonts w:ascii="Times New Roman" w:hAnsi="Times New Roman" w:cs="Times New Roman"/>
          <w:sz w:val="24"/>
          <w:szCs w:val="24"/>
          <w:lang w:val="en-GB"/>
        </w:rPr>
        <w:t xml:space="preserve"> willingness to invest </w:t>
      </w:r>
      <w:r w:rsidR="00A91188">
        <w:rPr>
          <w:rFonts w:ascii="Times New Roman" w:hAnsi="Times New Roman" w:cs="Times New Roman"/>
          <w:sz w:val="24"/>
          <w:szCs w:val="24"/>
          <w:lang w:val="en-GB"/>
        </w:rPr>
        <w:t>in</w:t>
      </w:r>
      <w:r w:rsidR="00A91188" w:rsidRPr="00A91188">
        <w:rPr>
          <w:rFonts w:ascii="Times New Roman" w:hAnsi="Times New Roman" w:cs="Times New Roman"/>
          <w:sz w:val="24"/>
          <w:szCs w:val="24"/>
          <w:lang w:val="en-GB"/>
        </w:rPr>
        <w:t xml:space="preserve"> long and co-adaptive process between universit</w:t>
      </w:r>
      <w:r w:rsidR="00A91188">
        <w:rPr>
          <w:rFonts w:ascii="Times New Roman" w:hAnsi="Times New Roman" w:cs="Times New Roman"/>
          <w:sz w:val="24"/>
          <w:szCs w:val="24"/>
          <w:lang w:val="en-GB"/>
        </w:rPr>
        <w:t>ies</w:t>
      </w:r>
      <w:r w:rsidR="00A91188" w:rsidRPr="00A91188">
        <w:rPr>
          <w:rFonts w:ascii="Times New Roman" w:hAnsi="Times New Roman" w:cs="Times New Roman"/>
          <w:sz w:val="24"/>
          <w:szCs w:val="24"/>
          <w:lang w:val="en-GB"/>
        </w:rPr>
        <w:t xml:space="preserve"> and firm</w:t>
      </w:r>
      <w:r w:rsidR="00A91188">
        <w:rPr>
          <w:rFonts w:ascii="Times New Roman" w:hAnsi="Times New Roman" w:cs="Times New Roman"/>
          <w:sz w:val="24"/>
          <w:szCs w:val="24"/>
          <w:lang w:val="en-GB"/>
        </w:rPr>
        <w:t>s (Drake et al., 2009)</w:t>
      </w:r>
      <w:r w:rsidR="00A91188" w:rsidRPr="00A91188">
        <w:rPr>
          <w:rFonts w:ascii="Times New Roman" w:hAnsi="Times New Roman" w:cs="Times New Roman"/>
          <w:sz w:val="24"/>
          <w:szCs w:val="24"/>
          <w:lang w:val="en-GB"/>
        </w:rPr>
        <w:t xml:space="preserve">. </w:t>
      </w:r>
      <w:r w:rsidRPr="006F0032">
        <w:rPr>
          <w:rFonts w:ascii="Times New Roman" w:hAnsi="Times New Roman" w:cs="Times New Roman"/>
          <w:sz w:val="24"/>
          <w:szCs w:val="24"/>
          <w:lang w:val="en-GB"/>
        </w:rPr>
        <w:t>For instance, in degree apprenticeships institutions create closer links with industry, and this ensures that HE provision meets employers’ needs and economy’s demands (</w:t>
      </w:r>
      <w:proofErr w:type="spellStart"/>
      <w:r w:rsidRPr="006F0032">
        <w:rPr>
          <w:rFonts w:ascii="Times New Roman" w:hAnsi="Times New Roman" w:cs="Times New Roman"/>
          <w:sz w:val="24"/>
          <w:szCs w:val="24"/>
          <w:lang w:val="en-GB"/>
        </w:rPr>
        <w:t>Saeville</w:t>
      </w:r>
      <w:proofErr w:type="spellEnd"/>
      <w:r w:rsidRPr="006F0032">
        <w:rPr>
          <w:rFonts w:ascii="Times New Roman" w:hAnsi="Times New Roman" w:cs="Times New Roman"/>
          <w:sz w:val="24"/>
          <w:szCs w:val="24"/>
          <w:lang w:val="en-GB"/>
        </w:rPr>
        <w:t xml:space="preserve"> et al., 2019). A very detailed and comprehensive comparative framework approach </w:t>
      </w:r>
      <w:r w:rsidR="00266809" w:rsidRPr="006F0032">
        <w:rPr>
          <w:rFonts w:ascii="Times New Roman" w:hAnsi="Times New Roman" w:cs="Times New Roman"/>
          <w:sz w:val="24"/>
          <w:szCs w:val="24"/>
          <w:lang w:val="en-GB"/>
        </w:rPr>
        <w:t>for</w:t>
      </w:r>
      <w:r w:rsidRPr="006F0032">
        <w:rPr>
          <w:rFonts w:ascii="Times New Roman" w:hAnsi="Times New Roman" w:cs="Times New Roman"/>
          <w:sz w:val="24"/>
          <w:szCs w:val="24"/>
          <w:lang w:val="en-GB"/>
        </w:rPr>
        <w:t xml:space="preserve"> improving </w:t>
      </w:r>
      <w:r w:rsidR="001E141F" w:rsidRPr="006F0032">
        <w:rPr>
          <w:rFonts w:ascii="Times New Roman" w:hAnsi="Times New Roman" w:cs="Times New Roman"/>
          <w:sz w:val="24"/>
          <w:szCs w:val="24"/>
          <w:lang w:val="en-GB"/>
        </w:rPr>
        <w:t>industry-based</w:t>
      </w:r>
      <w:r w:rsidRPr="006F0032">
        <w:rPr>
          <w:rFonts w:ascii="Times New Roman" w:hAnsi="Times New Roman" w:cs="Times New Roman"/>
          <w:sz w:val="24"/>
          <w:szCs w:val="24"/>
          <w:lang w:val="en-GB"/>
        </w:rPr>
        <w:t xml:space="preserve"> learning is outlined in Reinhard</w:t>
      </w:r>
      <w:r w:rsidR="003717EC" w:rsidRPr="006F0032">
        <w:rPr>
          <w:rFonts w:ascii="Times New Roman" w:hAnsi="Times New Roman" w:cs="Times New Roman"/>
          <w:sz w:val="24"/>
          <w:szCs w:val="24"/>
          <w:lang w:val="en-GB"/>
        </w:rPr>
        <w:t xml:space="preserve"> et al.</w:t>
      </w:r>
      <w:r w:rsidRPr="006F0032">
        <w:rPr>
          <w:rFonts w:ascii="Times New Roman" w:hAnsi="Times New Roman" w:cs="Times New Roman"/>
          <w:sz w:val="24"/>
          <w:szCs w:val="24"/>
          <w:lang w:val="en-GB"/>
        </w:rPr>
        <w:t xml:space="preserve"> (2016)</w:t>
      </w:r>
      <w:r w:rsidR="004B6C6B">
        <w:rPr>
          <w:rFonts w:ascii="Times New Roman" w:hAnsi="Times New Roman" w:cs="Times New Roman"/>
          <w:sz w:val="24"/>
          <w:szCs w:val="24"/>
          <w:lang w:val="en-GB"/>
        </w:rPr>
        <w:t xml:space="preserve"> which compare three applied sciences HEIs in Germany, South </w:t>
      </w:r>
      <w:proofErr w:type="gramStart"/>
      <w:r w:rsidR="004B6C6B">
        <w:rPr>
          <w:rFonts w:ascii="Times New Roman" w:hAnsi="Times New Roman" w:cs="Times New Roman"/>
          <w:sz w:val="24"/>
          <w:szCs w:val="24"/>
          <w:lang w:val="en-GB"/>
        </w:rPr>
        <w:t>Africa</w:t>
      </w:r>
      <w:proofErr w:type="gramEnd"/>
      <w:r w:rsidR="004B6C6B">
        <w:rPr>
          <w:rFonts w:ascii="Times New Roman" w:hAnsi="Times New Roman" w:cs="Times New Roman"/>
          <w:sz w:val="24"/>
          <w:szCs w:val="24"/>
          <w:lang w:val="en-GB"/>
        </w:rPr>
        <w:t xml:space="preserve"> and Namibia</w:t>
      </w:r>
      <w:r w:rsidR="00B92DE9">
        <w:rPr>
          <w:rFonts w:ascii="Times New Roman" w:hAnsi="Times New Roman" w:cs="Times New Roman"/>
          <w:sz w:val="24"/>
          <w:szCs w:val="24"/>
          <w:lang w:val="en-GB"/>
        </w:rPr>
        <w:t xml:space="preserve">. They </w:t>
      </w:r>
      <w:r w:rsidR="00B92DE9" w:rsidRPr="00B92DE9">
        <w:rPr>
          <w:rFonts w:ascii="Times New Roman" w:hAnsi="Times New Roman" w:cs="Times New Roman"/>
          <w:sz w:val="24"/>
          <w:szCs w:val="24"/>
          <w:lang w:val="en-US"/>
        </w:rPr>
        <w:t xml:space="preserve">suggest that </w:t>
      </w:r>
      <w:r w:rsidR="00B92DE9">
        <w:rPr>
          <w:rFonts w:ascii="Times New Roman" w:hAnsi="Times New Roman" w:cs="Times New Roman"/>
          <w:sz w:val="24"/>
          <w:szCs w:val="24"/>
          <w:lang w:val="en-US"/>
        </w:rPr>
        <w:t>rely</w:t>
      </w:r>
      <w:r w:rsidR="004B6C6B">
        <w:rPr>
          <w:rFonts w:ascii="Times New Roman" w:hAnsi="Times New Roman" w:cs="Times New Roman"/>
          <w:sz w:val="24"/>
          <w:szCs w:val="24"/>
          <w:lang w:val="en-US"/>
        </w:rPr>
        <w:t>ing</w:t>
      </w:r>
      <w:r w:rsidR="00B92DE9">
        <w:rPr>
          <w:rFonts w:ascii="Times New Roman" w:hAnsi="Times New Roman" w:cs="Times New Roman"/>
          <w:sz w:val="24"/>
          <w:szCs w:val="24"/>
          <w:lang w:val="en-US"/>
        </w:rPr>
        <w:t xml:space="preserve"> on </w:t>
      </w:r>
      <w:r w:rsidR="00B92DE9" w:rsidRPr="00B92DE9">
        <w:rPr>
          <w:rFonts w:ascii="Times New Roman" w:hAnsi="Times New Roman" w:cs="Times New Roman"/>
          <w:sz w:val="24"/>
          <w:szCs w:val="24"/>
          <w:lang w:val="en-US"/>
        </w:rPr>
        <w:t xml:space="preserve">a variety of commercial and industry firms </w:t>
      </w:r>
      <w:r w:rsidR="004B6C6B">
        <w:rPr>
          <w:rFonts w:ascii="Times New Roman" w:hAnsi="Times New Roman" w:cs="Times New Roman"/>
          <w:sz w:val="24"/>
          <w:szCs w:val="24"/>
          <w:lang w:val="en-US"/>
        </w:rPr>
        <w:t xml:space="preserve">of private and state ownership </w:t>
      </w:r>
      <w:r w:rsidR="00B92DE9" w:rsidRPr="00B92DE9">
        <w:rPr>
          <w:rFonts w:ascii="Times New Roman" w:hAnsi="Times New Roman" w:cs="Times New Roman"/>
          <w:sz w:val="24"/>
          <w:szCs w:val="24"/>
          <w:lang w:val="en-US"/>
        </w:rPr>
        <w:t>make</w:t>
      </w:r>
      <w:r w:rsidR="004B6C6B">
        <w:rPr>
          <w:rFonts w:ascii="Times New Roman" w:hAnsi="Times New Roman" w:cs="Times New Roman"/>
          <w:sz w:val="24"/>
          <w:szCs w:val="24"/>
          <w:lang w:val="en-US"/>
        </w:rPr>
        <w:t xml:space="preserve"> the decision making in curriculum development more flexible to labor market needs and this match contribute to making the program </w:t>
      </w:r>
      <w:r w:rsidR="00B92DE9">
        <w:rPr>
          <w:rFonts w:ascii="Times New Roman" w:hAnsi="Times New Roman" w:cs="Times New Roman"/>
          <w:sz w:val="24"/>
          <w:szCs w:val="24"/>
          <w:lang w:val="en-US"/>
        </w:rPr>
        <w:t xml:space="preserve">more </w:t>
      </w:r>
      <w:r w:rsidR="00B92DE9" w:rsidRPr="00B92DE9">
        <w:rPr>
          <w:rFonts w:ascii="Times New Roman" w:hAnsi="Times New Roman" w:cs="Times New Roman"/>
          <w:sz w:val="24"/>
          <w:szCs w:val="24"/>
          <w:lang w:val="en-US"/>
        </w:rPr>
        <w:t xml:space="preserve">attractive for </w:t>
      </w:r>
      <w:r w:rsidR="00B92DE9">
        <w:rPr>
          <w:rFonts w:ascii="Times New Roman" w:hAnsi="Times New Roman" w:cs="Times New Roman"/>
          <w:sz w:val="24"/>
          <w:szCs w:val="24"/>
          <w:lang w:val="en-US"/>
        </w:rPr>
        <w:t xml:space="preserve">students. </w:t>
      </w:r>
    </w:p>
    <w:p w14:paraId="0CF46157" w14:textId="77777777" w:rsidR="003F16D6" w:rsidRPr="006F0032" w:rsidRDefault="003F16D6" w:rsidP="00625BA2">
      <w:pPr>
        <w:widowControl w:val="0"/>
        <w:spacing w:after="0" w:line="276" w:lineRule="auto"/>
        <w:jc w:val="both"/>
        <w:rPr>
          <w:rFonts w:ascii="Times New Roman" w:hAnsi="Times New Roman" w:cs="Times New Roman"/>
          <w:sz w:val="24"/>
          <w:szCs w:val="24"/>
          <w:lang w:val="en-GB"/>
        </w:rPr>
      </w:pPr>
    </w:p>
    <w:p w14:paraId="05B4170A" w14:textId="4174E61A" w:rsidR="00397764" w:rsidRPr="00B63EAD" w:rsidRDefault="00CA7904" w:rsidP="00625BA2">
      <w:pPr>
        <w:widowControl w:val="0"/>
        <w:spacing w:after="0" w:line="276" w:lineRule="auto"/>
        <w:jc w:val="both"/>
        <w:rPr>
          <w:rFonts w:ascii="Times New Roman" w:hAnsi="Times New Roman" w:cs="Times New Roman"/>
          <w:sz w:val="24"/>
          <w:szCs w:val="24"/>
          <w:lang w:val="en-US"/>
        </w:rPr>
      </w:pPr>
      <w:r w:rsidRPr="006F0032">
        <w:rPr>
          <w:rFonts w:ascii="Times New Roman" w:hAnsi="Times New Roman" w:cs="Times New Roman"/>
          <w:sz w:val="24"/>
          <w:szCs w:val="24"/>
          <w:lang w:val="en-GB"/>
        </w:rPr>
        <w:t>HEIs</w:t>
      </w:r>
      <w:r w:rsidR="00502A52" w:rsidRPr="006F0032">
        <w:rPr>
          <w:rFonts w:ascii="Times New Roman" w:hAnsi="Times New Roman" w:cs="Times New Roman"/>
          <w:sz w:val="24"/>
          <w:szCs w:val="24"/>
          <w:lang w:val="en-GB"/>
        </w:rPr>
        <w:t xml:space="preserve"> also partner with employers to provide WBL for full time employees. By definition this is employer led, and the learners have a range of different requirements. </w:t>
      </w:r>
      <w:r w:rsidR="00397764" w:rsidRPr="003F42C5">
        <w:rPr>
          <w:rFonts w:ascii="Times New Roman" w:hAnsi="Times New Roman" w:cs="Times New Roman"/>
          <w:sz w:val="24"/>
          <w:szCs w:val="24"/>
          <w:lang w:val="en-GB"/>
        </w:rPr>
        <w:t xml:space="preserve">A critical </w:t>
      </w:r>
      <w:r w:rsidR="00397764" w:rsidRPr="003F42C5">
        <w:rPr>
          <w:rFonts w:ascii="Times New Roman" w:hAnsi="Times New Roman" w:cs="Times New Roman"/>
          <w:sz w:val="24"/>
          <w:szCs w:val="24"/>
          <w:lang w:val="en-GB"/>
        </w:rPr>
        <w:lastRenderedPageBreak/>
        <w:t>factor in engaging the employee</w:t>
      </w:r>
      <w:r w:rsidR="00397764">
        <w:rPr>
          <w:rFonts w:ascii="Times New Roman" w:hAnsi="Times New Roman" w:cs="Times New Roman"/>
          <w:sz w:val="24"/>
          <w:szCs w:val="24"/>
          <w:lang w:val="en-GB"/>
        </w:rPr>
        <w:t>s</w:t>
      </w:r>
      <w:r w:rsidR="00397764" w:rsidRPr="003F42C5">
        <w:rPr>
          <w:rFonts w:ascii="Times New Roman" w:hAnsi="Times New Roman" w:cs="Times New Roman"/>
          <w:sz w:val="24"/>
          <w:szCs w:val="24"/>
          <w:lang w:val="en-GB"/>
        </w:rPr>
        <w:t xml:space="preserve"> seems to be </w:t>
      </w:r>
      <w:r w:rsidR="00397764">
        <w:rPr>
          <w:rFonts w:ascii="Times New Roman" w:hAnsi="Times New Roman" w:cs="Times New Roman"/>
          <w:sz w:val="24"/>
          <w:szCs w:val="24"/>
          <w:lang w:val="en-GB"/>
        </w:rPr>
        <w:t>some opportunities of career progression,</w:t>
      </w:r>
      <w:r w:rsidR="00397764" w:rsidRPr="003F42C5">
        <w:rPr>
          <w:rFonts w:ascii="Times New Roman" w:hAnsi="Times New Roman" w:cs="Times New Roman"/>
          <w:sz w:val="24"/>
          <w:szCs w:val="24"/>
          <w:lang w:val="en-GB"/>
        </w:rPr>
        <w:t xml:space="preserve"> which is why it is crucial that</w:t>
      </w:r>
      <w:r w:rsidR="00397764">
        <w:rPr>
          <w:rFonts w:ascii="Times New Roman" w:hAnsi="Times New Roman" w:cs="Times New Roman"/>
          <w:sz w:val="24"/>
          <w:szCs w:val="24"/>
          <w:lang w:val="en-GB"/>
        </w:rPr>
        <w:t xml:space="preserve"> </w:t>
      </w:r>
      <w:r w:rsidR="00397764" w:rsidRPr="003F42C5">
        <w:rPr>
          <w:rFonts w:ascii="Times New Roman" w:hAnsi="Times New Roman" w:cs="Times New Roman"/>
          <w:sz w:val="24"/>
          <w:szCs w:val="24"/>
          <w:lang w:val="en-GB"/>
        </w:rPr>
        <w:t xml:space="preserve">employers are involved in the design and delivery </w:t>
      </w:r>
      <w:r w:rsidR="00397764">
        <w:rPr>
          <w:rFonts w:ascii="Times New Roman" w:hAnsi="Times New Roman" w:cs="Times New Roman"/>
          <w:sz w:val="24"/>
          <w:szCs w:val="24"/>
          <w:lang w:val="en-GB"/>
        </w:rPr>
        <w:t xml:space="preserve">of training </w:t>
      </w:r>
      <w:r w:rsidR="00397764" w:rsidRPr="003F42C5">
        <w:rPr>
          <w:rFonts w:ascii="Times New Roman" w:hAnsi="Times New Roman" w:cs="Times New Roman"/>
          <w:sz w:val="24"/>
          <w:szCs w:val="24"/>
          <w:lang w:val="en-GB"/>
        </w:rPr>
        <w:t>to meet the needs of the business through curriculum, rather than subscribing to generic course provision (</w:t>
      </w:r>
      <w:r w:rsidR="00397764">
        <w:rPr>
          <w:rFonts w:ascii="Times New Roman" w:hAnsi="Times New Roman" w:cs="Times New Roman"/>
          <w:sz w:val="24"/>
          <w:szCs w:val="24"/>
          <w:lang w:val="en-GB"/>
        </w:rPr>
        <w:t>Drake et al., 2009</w:t>
      </w:r>
      <w:r w:rsidR="00397764" w:rsidRPr="003F42C5">
        <w:rPr>
          <w:rFonts w:ascii="Times New Roman" w:hAnsi="Times New Roman" w:cs="Times New Roman"/>
          <w:sz w:val="24"/>
          <w:szCs w:val="24"/>
          <w:lang w:val="en-GB"/>
        </w:rPr>
        <w:t>).</w:t>
      </w:r>
    </w:p>
    <w:p w14:paraId="7E469D14" w14:textId="147771E5" w:rsidR="00502A52" w:rsidRPr="0046659C" w:rsidRDefault="00502A52" w:rsidP="00625BA2">
      <w:pPr>
        <w:widowControl w:val="0"/>
        <w:spacing w:after="0" w:line="276" w:lineRule="auto"/>
        <w:jc w:val="both"/>
        <w:rPr>
          <w:rFonts w:ascii="Times New Roman" w:hAnsi="Times New Roman" w:cs="Times New Roman"/>
          <w:sz w:val="24"/>
          <w:szCs w:val="24"/>
          <w:lang w:val="en-US"/>
        </w:rPr>
      </w:pPr>
      <w:r w:rsidRPr="006F0032">
        <w:rPr>
          <w:rFonts w:ascii="Times New Roman" w:hAnsi="Times New Roman" w:cs="Times New Roman"/>
          <w:sz w:val="24"/>
          <w:szCs w:val="24"/>
          <w:lang w:val="en-GB"/>
        </w:rPr>
        <w:t xml:space="preserve">On occasions, students simply need recognition of prior learning; yet many also need hands-on training where they can learn components of the curriculum at high speed. Below et al., (2018); Linehan and Sheridan, (2009) and </w:t>
      </w:r>
      <w:proofErr w:type="spellStart"/>
      <w:r w:rsidRPr="006F0032">
        <w:rPr>
          <w:rFonts w:ascii="Times New Roman" w:hAnsi="Times New Roman" w:cs="Times New Roman"/>
          <w:sz w:val="24"/>
          <w:szCs w:val="24"/>
          <w:lang w:val="en-GB"/>
        </w:rPr>
        <w:t>Livesley</w:t>
      </w:r>
      <w:proofErr w:type="spellEnd"/>
      <w:r w:rsidRPr="006F0032">
        <w:rPr>
          <w:rFonts w:ascii="Times New Roman" w:hAnsi="Times New Roman" w:cs="Times New Roman"/>
          <w:sz w:val="24"/>
          <w:szCs w:val="24"/>
          <w:lang w:val="en-GB"/>
        </w:rPr>
        <w:t xml:space="preserve">, Waters and Tarbuck, (2019) highlight that for such WBL to be effective it should be highly bespoke, with strong partnerships and workplace culture in place to provide support and individual learning paths for each student. </w:t>
      </w:r>
      <w:proofErr w:type="spellStart"/>
      <w:r w:rsidRPr="006F0032">
        <w:rPr>
          <w:rFonts w:ascii="Times New Roman" w:hAnsi="Times New Roman" w:cs="Times New Roman"/>
          <w:sz w:val="24"/>
          <w:szCs w:val="24"/>
          <w:lang w:val="en-GB"/>
        </w:rPr>
        <w:t>Beaven</w:t>
      </w:r>
      <w:proofErr w:type="spellEnd"/>
      <w:r w:rsidRPr="006F0032">
        <w:rPr>
          <w:rFonts w:ascii="Times New Roman" w:hAnsi="Times New Roman" w:cs="Times New Roman"/>
          <w:sz w:val="24"/>
          <w:szCs w:val="24"/>
          <w:lang w:val="en-GB"/>
        </w:rPr>
        <w:t xml:space="preserve"> et al. (2009) notice that participating employers tend to endorse the approach of embedding work-based learning in the curriculum of specialist qualifications. </w:t>
      </w:r>
      <w:r w:rsidR="003717EC" w:rsidRPr="006F0032">
        <w:rPr>
          <w:rFonts w:ascii="Times New Roman" w:hAnsi="Times New Roman" w:cs="Times New Roman"/>
          <w:sz w:val="24"/>
          <w:szCs w:val="24"/>
          <w:lang w:val="en-GB"/>
        </w:rPr>
        <w:t>White (2012) reflects on the responsibility of the HEI for Quality Assurance in the learning, and to this end the need for developing strong partnerships with employers. HEIs need to guide and steer on organizational strategies such as application and selection processes.</w:t>
      </w:r>
      <w:r w:rsidR="003F42C5" w:rsidRPr="0046659C">
        <w:rPr>
          <w:lang w:val="en-GB"/>
        </w:rPr>
        <w:t xml:space="preserve"> </w:t>
      </w:r>
    </w:p>
    <w:p w14:paraId="013B250B" w14:textId="77777777" w:rsidR="003717EC" w:rsidRPr="006F0032" w:rsidRDefault="003717EC" w:rsidP="00625BA2">
      <w:pPr>
        <w:widowControl w:val="0"/>
        <w:spacing w:after="0" w:line="276" w:lineRule="auto"/>
        <w:jc w:val="both"/>
        <w:rPr>
          <w:rFonts w:ascii="Times New Roman" w:hAnsi="Times New Roman" w:cs="Times New Roman"/>
          <w:sz w:val="24"/>
          <w:szCs w:val="24"/>
          <w:lang w:val="en-GB"/>
        </w:rPr>
      </w:pPr>
    </w:p>
    <w:p w14:paraId="37A4A8FB" w14:textId="77777777" w:rsidR="00502A52" w:rsidRPr="006F0032" w:rsidRDefault="00502A52"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As </w:t>
      </w:r>
      <w:proofErr w:type="spellStart"/>
      <w:r w:rsidRPr="006F0032">
        <w:rPr>
          <w:rFonts w:ascii="Times New Roman" w:hAnsi="Times New Roman" w:cs="Times New Roman"/>
          <w:sz w:val="24"/>
          <w:szCs w:val="24"/>
          <w:lang w:val="en-GB"/>
        </w:rPr>
        <w:t>Virolainen</w:t>
      </w:r>
      <w:proofErr w:type="spellEnd"/>
      <w:r w:rsidRPr="006F0032">
        <w:rPr>
          <w:rFonts w:ascii="Times New Roman" w:hAnsi="Times New Roman" w:cs="Times New Roman"/>
          <w:sz w:val="24"/>
          <w:szCs w:val="24"/>
          <w:lang w:val="en-GB"/>
        </w:rPr>
        <w:t xml:space="preserve"> et al. (2011) point out the interplay with employers has not received much attention in higher education research. This might be the case because most of the time relationship is established through students’ initiative, even if HEI give a prerequisite base (</w:t>
      </w:r>
      <w:proofErr w:type="spellStart"/>
      <w:r w:rsidRPr="006F0032">
        <w:rPr>
          <w:rFonts w:ascii="Times New Roman" w:hAnsi="Times New Roman" w:cs="Times New Roman"/>
          <w:sz w:val="24"/>
          <w:szCs w:val="24"/>
          <w:lang w:val="en-GB"/>
        </w:rPr>
        <w:t>Tynjala</w:t>
      </w:r>
      <w:proofErr w:type="spellEnd"/>
      <w:r w:rsidRPr="006F0032">
        <w:rPr>
          <w:rFonts w:ascii="Times New Roman" w:hAnsi="Times New Roman" w:cs="Times New Roman"/>
          <w:sz w:val="24"/>
          <w:szCs w:val="24"/>
          <w:lang w:val="en-GB"/>
        </w:rPr>
        <w:t xml:space="preserve"> 2008).</w:t>
      </w:r>
    </w:p>
    <w:p w14:paraId="1012753D" w14:textId="3429A2EC" w:rsidR="00502A52" w:rsidRPr="009500B8" w:rsidRDefault="00502A52"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Work experience that is supervised and/or mentored by </w:t>
      </w:r>
      <w:r w:rsidR="00CA7904" w:rsidRPr="006F0032">
        <w:rPr>
          <w:rFonts w:ascii="Times New Roman" w:hAnsi="Times New Roman" w:cs="Times New Roman"/>
          <w:sz w:val="24"/>
          <w:szCs w:val="24"/>
          <w:lang w:val="en-GB"/>
        </w:rPr>
        <w:t>HEI</w:t>
      </w:r>
      <w:r w:rsidRPr="006F0032">
        <w:rPr>
          <w:rFonts w:ascii="Times New Roman" w:hAnsi="Times New Roman" w:cs="Times New Roman"/>
          <w:sz w:val="24"/>
          <w:szCs w:val="24"/>
          <w:lang w:val="en-GB"/>
        </w:rPr>
        <w:t xml:space="preserve"> educators is a widespread approach from the situated learning perspective to enhance employability, especially in the UK education system (Auburn, 2007). Mentoring attenuates uncertainty and strengthens self- confidence (Crisp and Cruz, 2009, p.527). Therefore, it seems to be beneficial to provide students with an academic mentor or supportive supervisor, because </w:t>
      </w:r>
      <w:r w:rsidR="00CA7904" w:rsidRPr="006F0032">
        <w:rPr>
          <w:rFonts w:ascii="Times New Roman" w:hAnsi="Times New Roman" w:cs="Times New Roman"/>
          <w:sz w:val="24"/>
          <w:szCs w:val="24"/>
          <w:lang w:val="en-GB"/>
        </w:rPr>
        <w:t>HEIs</w:t>
      </w:r>
      <w:r w:rsidRPr="006F0032">
        <w:rPr>
          <w:rFonts w:ascii="Times New Roman" w:hAnsi="Times New Roman" w:cs="Times New Roman"/>
          <w:sz w:val="24"/>
          <w:szCs w:val="24"/>
          <w:lang w:val="en-GB"/>
        </w:rPr>
        <w:t xml:space="preserve"> cannot ensure that students have a mentor in the organization offering the internship.</w:t>
      </w:r>
      <w:r w:rsidR="00266809" w:rsidRPr="006F0032">
        <w:rPr>
          <w:rFonts w:ascii="Times New Roman" w:hAnsi="Times New Roman" w:cs="Times New Roman"/>
          <w:sz w:val="24"/>
          <w:szCs w:val="24"/>
          <w:lang w:val="en-GB"/>
        </w:rPr>
        <w:t xml:space="preserve"> </w:t>
      </w:r>
      <w:r w:rsidR="00C30038">
        <w:rPr>
          <w:rFonts w:ascii="Times New Roman" w:hAnsi="Times New Roman" w:cs="Times New Roman"/>
          <w:sz w:val="24"/>
          <w:szCs w:val="24"/>
          <w:lang w:val="en-GB"/>
        </w:rPr>
        <w:t>Australia</w:t>
      </w:r>
      <w:r w:rsidR="009500B8">
        <w:rPr>
          <w:rFonts w:ascii="Times New Roman" w:hAnsi="Times New Roman" w:cs="Times New Roman"/>
          <w:sz w:val="24"/>
          <w:szCs w:val="24"/>
          <w:lang w:val="en-GB"/>
        </w:rPr>
        <w:t>’</w:t>
      </w:r>
      <w:r w:rsidR="00C30038">
        <w:rPr>
          <w:rFonts w:ascii="Times New Roman" w:hAnsi="Times New Roman" w:cs="Times New Roman"/>
          <w:sz w:val="24"/>
          <w:szCs w:val="24"/>
          <w:lang w:val="en-GB"/>
        </w:rPr>
        <w:t>s WIL strategy has caused shortages in internships as well as putting pressure on HEIs to oversee such experiences. This has prompted at least one paradigm</w:t>
      </w:r>
      <w:r w:rsidR="009500B8">
        <w:rPr>
          <w:rFonts w:ascii="Times New Roman" w:hAnsi="Times New Roman" w:cs="Times New Roman"/>
          <w:sz w:val="24"/>
          <w:szCs w:val="24"/>
          <w:lang w:val="en-GB"/>
        </w:rPr>
        <w:t>-</w:t>
      </w:r>
      <w:r w:rsidR="00C30038">
        <w:rPr>
          <w:rFonts w:ascii="Times New Roman" w:hAnsi="Times New Roman" w:cs="Times New Roman"/>
          <w:sz w:val="24"/>
          <w:szCs w:val="24"/>
          <w:lang w:val="en-GB"/>
        </w:rPr>
        <w:t xml:space="preserve"> shifting response whereby </w:t>
      </w:r>
      <w:r w:rsidR="009500B8">
        <w:rPr>
          <w:rFonts w:ascii="Times New Roman" w:hAnsi="Times New Roman" w:cs="Times New Roman"/>
          <w:sz w:val="24"/>
          <w:szCs w:val="24"/>
          <w:lang w:val="en-GB"/>
        </w:rPr>
        <w:t>Victoria U</w:t>
      </w:r>
      <w:r w:rsidR="00C30038">
        <w:rPr>
          <w:rFonts w:ascii="Times New Roman" w:hAnsi="Times New Roman" w:cs="Times New Roman"/>
          <w:sz w:val="24"/>
          <w:szCs w:val="24"/>
          <w:lang w:val="en-GB"/>
        </w:rPr>
        <w:t xml:space="preserve">niversity </w:t>
      </w:r>
      <w:r w:rsidR="009500B8">
        <w:rPr>
          <w:rFonts w:ascii="Times New Roman" w:hAnsi="Times New Roman" w:cs="Times New Roman"/>
          <w:sz w:val="24"/>
          <w:szCs w:val="24"/>
          <w:lang w:val="en-GB"/>
        </w:rPr>
        <w:t xml:space="preserve">Law school </w:t>
      </w:r>
      <w:r w:rsidR="00C30038">
        <w:rPr>
          <w:rFonts w:ascii="Times New Roman" w:hAnsi="Times New Roman" w:cs="Times New Roman"/>
          <w:sz w:val="24"/>
          <w:szCs w:val="24"/>
          <w:lang w:val="en-GB"/>
        </w:rPr>
        <w:t xml:space="preserve">has introduced a </w:t>
      </w:r>
      <w:r w:rsidR="009500B8">
        <w:rPr>
          <w:rFonts w:ascii="Times New Roman" w:hAnsi="Times New Roman" w:cs="Times New Roman"/>
          <w:sz w:val="24"/>
          <w:szCs w:val="24"/>
          <w:lang w:val="en-GB"/>
        </w:rPr>
        <w:t xml:space="preserve">compulsory </w:t>
      </w:r>
      <w:r w:rsidR="00C30038">
        <w:rPr>
          <w:rFonts w:ascii="Times New Roman" w:hAnsi="Times New Roman" w:cs="Times New Roman"/>
          <w:sz w:val="24"/>
          <w:szCs w:val="24"/>
          <w:lang w:val="en-GB"/>
        </w:rPr>
        <w:t xml:space="preserve">on-line module </w:t>
      </w:r>
      <w:r w:rsidR="009500B8" w:rsidRPr="00E714E2">
        <w:rPr>
          <w:rFonts w:ascii="Times New Roman" w:hAnsi="Times New Roman" w:cs="Times New Roman"/>
          <w:sz w:val="24"/>
          <w:szCs w:val="24"/>
          <w:lang w:val="en-US"/>
        </w:rPr>
        <w:t>which uses a constructivist curriculum approach to encourage scaffolded learning, reflection, and peer interaction to help students get the best learning and understanding out of Workplace learning experiences</w:t>
      </w:r>
      <w:r w:rsidR="009500B8">
        <w:rPr>
          <w:rFonts w:ascii="Times New Roman" w:hAnsi="Times New Roman" w:cs="Times New Roman"/>
          <w:sz w:val="24"/>
          <w:szCs w:val="24"/>
          <w:lang w:val="en-US"/>
        </w:rPr>
        <w:t xml:space="preserve"> (Woodley</w:t>
      </w:r>
      <w:r w:rsidR="00987AEC">
        <w:rPr>
          <w:rFonts w:ascii="Times New Roman" w:hAnsi="Times New Roman" w:cs="Times New Roman"/>
          <w:sz w:val="24"/>
          <w:szCs w:val="24"/>
          <w:lang w:val="en-US"/>
        </w:rPr>
        <w:t xml:space="preserve"> </w:t>
      </w:r>
      <w:r w:rsidR="009500B8">
        <w:rPr>
          <w:rFonts w:ascii="Times New Roman" w:hAnsi="Times New Roman" w:cs="Times New Roman"/>
          <w:sz w:val="24"/>
          <w:szCs w:val="24"/>
          <w:lang w:val="en-US"/>
        </w:rPr>
        <w:t xml:space="preserve">and Beattie (2011). </w:t>
      </w:r>
    </w:p>
    <w:p w14:paraId="2F2854E4" w14:textId="45ED140E" w:rsidR="00502A52" w:rsidRPr="006F0032" w:rsidRDefault="00266809" w:rsidP="00625BA2">
      <w:pPr>
        <w:spacing w:line="276" w:lineRule="auto"/>
        <w:jc w:val="both"/>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Others point out that collaboration between industry and academia is mostly exclusively seen in research but not in teaching (Borah et al. 2020). </w:t>
      </w:r>
      <w:proofErr w:type="spellStart"/>
      <w:r w:rsidR="00502A52" w:rsidRPr="006F0032">
        <w:rPr>
          <w:rFonts w:ascii="Times New Roman" w:hAnsi="Times New Roman" w:cs="Times New Roman"/>
          <w:sz w:val="24"/>
          <w:szCs w:val="24"/>
          <w:lang w:val="en-GB"/>
        </w:rPr>
        <w:t>Perkmann</w:t>
      </w:r>
      <w:proofErr w:type="spellEnd"/>
      <w:r w:rsidR="00502A52" w:rsidRPr="006F0032">
        <w:rPr>
          <w:rFonts w:ascii="Times New Roman" w:hAnsi="Times New Roman" w:cs="Times New Roman"/>
          <w:sz w:val="24"/>
          <w:szCs w:val="24"/>
          <w:lang w:val="en-GB"/>
        </w:rPr>
        <w:t xml:space="preserve"> et al.’s (2013) statement that “the impact of academics’ engagement with industry on teaching is not clear and the question has not been addressed in the literature” (p.428). The likely reason for this research gap is that developed economies have been the preferred geographical context for examining I-A collaborations (</w:t>
      </w:r>
      <w:proofErr w:type="spellStart"/>
      <w:r w:rsidR="00502A52" w:rsidRPr="006F0032">
        <w:rPr>
          <w:rFonts w:ascii="Times New Roman" w:hAnsi="Times New Roman" w:cs="Times New Roman"/>
          <w:sz w:val="24"/>
          <w:szCs w:val="24"/>
          <w:lang w:val="en-GB"/>
        </w:rPr>
        <w:t>Muriithi</w:t>
      </w:r>
      <w:proofErr w:type="spellEnd"/>
      <w:r w:rsidR="00502A52" w:rsidRPr="006F0032">
        <w:rPr>
          <w:rFonts w:ascii="Times New Roman" w:hAnsi="Times New Roman" w:cs="Times New Roman"/>
          <w:sz w:val="24"/>
          <w:szCs w:val="24"/>
          <w:lang w:val="en-GB"/>
        </w:rPr>
        <w:t xml:space="preserve"> et al., 2018; </w:t>
      </w:r>
      <w:proofErr w:type="spellStart"/>
      <w:r w:rsidR="00502A52" w:rsidRPr="006F0032">
        <w:rPr>
          <w:rFonts w:ascii="Times New Roman" w:hAnsi="Times New Roman" w:cs="Times New Roman"/>
          <w:sz w:val="24"/>
          <w:szCs w:val="24"/>
          <w:lang w:val="en-GB"/>
        </w:rPr>
        <w:t>Perkmann</w:t>
      </w:r>
      <w:proofErr w:type="spellEnd"/>
      <w:r w:rsidR="00502A52" w:rsidRPr="006F0032">
        <w:rPr>
          <w:rFonts w:ascii="Times New Roman" w:hAnsi="Times New Roman" w:cs="Times New Roman"/>
          <w:sz w:val="24"/>
          <w:szCs w:val="24"/>
          <w:lang w:val="en-GB"/>
        </w:rPr>
        <w:t xml:space="preserve"> et al., 2013). The growing importance of high-impact research and academic-led entrepreneurship in developed countries might have led scholars to primarily investigate research and entrepreneurship-focused I-A collaborations. The discussions on the effect of industrial collaborations on teaching have been restricted to merely an ‘unintended consequence’ (Behrens and Gray, 2001) of research and entrepreneurship-focused collaborations (as in </w:t>
      </w:r>
      <w:r w:rsidR="00502A52" w:rsidRPr="006F0032">
        <w:rPr>
          <w:rFonts w:ascii="Times New Roman" w:hAnsi="Times New Roman" w:cs="Times New Roman"/>
          <w:sz w:val="24"/>
          <w:szCs w:val="24"/>
          <w:lang w:val="en-GB"/>
        </w:rPr>
        <w:lastRenderedPageBreak/>
        <w:t>Stephan, 2001; Lin and Bozeman, 2006), rather than any acknowledgement that a teaching-focused I-A collaboration may also exist in its own right and be studied as such.</w:t>
      </w:r>
    </w:p>
    <w:p w14:paraId="0C8C9F68" w14:textId="09CBFDB9" w:rsidR="00D01411" w:rsidRPr="006F0032" w:rsidRDefault="00D01411" w:rsidP="00625BA2">
      <w:pPr>
        <w:spacing w:line="276" w:lineRule="auto"/>
        <w:jc w:val="both"/>
        <w:rPr>
          <w:rFonts w:ascii="Times New Roman" w:hAnsi="Times New Roman" w:cs="Times New Roman"/>
          <w:color w:val="000000" w:themeColor="text1"/>
          <w:sz w:val="24"/>
          <w:szCs w:val="24"/>
          <w:lang w:val="en-GB"/>
        </w:rPr>
      </w:pPr>
      <w:r w:rsidRPr="006F0032">
        <w:rPr>
          <w:rFonts w:ascii="Times New Roman" w:hAnsi="Times New Roman" w:cs="Times New Roman"/>
          <w:color w:val="000000" w:themeColor="text1"/>
          <w:sz w:val="24"/>
          <w:szCs w:val="24"/>
          <w:lang w:val="en-GB"/>
        </w:rPr>
        <w:t xml:space="preserve">Taken together all these elements have different implications. First and foremost, a closer cooperation between the different actors involved, particularly HEI and firms, can help to match on the one hand the needs of students, and, on the other, the requirements of employers, aspect that can help to address the skill shortages present in the labour market. This would also create a more dynamic learning environment that could help to develop students’ employability and work-ready skills, such as teamwork, communication, leadership, critical </w:t>
      </w:r>
      <w:proofErr w:type="gramStart"/>
      <w:r w:rsidRPr="006F0032">
        <w:rPr>
          <w:rFonts w:ascii="Times New Roman" w:hAnsi="Times New Roman" w:cs="Times New Roman"/>
          <w:color w:val="000000" w:themeColor="text1"/>
          <w:sz w:val="24"/>
          <w:szCs w:val="24"/>
          <w:lang w:val="en-GB"/>
        </w:rPr>
        <w:t>thinking</w:t>
      </w:r>
      <w:proofErr w:type="gramEnd"/>
      <w:r w:rsidRPr="006F0032">
        <w:rPr>
          <w:rFonts w:ascii="Times New Roman" w:hAnsi="Times New Roman" w:cs="Times New Roman"/>
          <w:color w:val="000000" w:themeColor="text1"/>
          <w:sz w:val="24"/>
          <w:szCs w:val="24"/>
          <w:lang w:val="en-GB"/>
        </w:rPr>
        <w:t xml:space="preserve"> and problem solving, which is often difficult (and perhaps more costly) in the “canonical” educative process.</w:t>
      </w:r>
    </w:p>
    <w:p w14:paraId="27195DA0" w14:textId="3BBA74DA" w:rsidR="00502A52" w:rsidRPr="006F0032" w:rsidRDefault="005442F1" w:rsidP="00625BA2">
      <w:pPr>
        <w:pStyle w:val="Heading3"/>
        <w:jc w:val="both"/>
        <w:rPr>
          <w:rFonts w:ascii="Times New Roman" w:hAnsi="Times New Roman" w:cs="Times New Roman"/>
          <w:b/>
          <w:bCs/>
          <w:color w:val="auto"/>
          <w:lang w:val="en-GB"/>
        </w:rPr>
      </w:pPr>
      <w:bookmarkStart w:id="16" w:name="_Toc105416646"/>
      <w:r>
        <w:rPr>
          <w:rFonts w:ascii="Times New Roman" w:hAnsi="Times New Roman" w:cs="Times New Roman"/>
          <w:b/>
          <w:bCs/>
          <w:color w:val="auto"/>
          <w:lang w:val="en-GB"/>
        </w:rPr>
        <w:t>4</w:t>
      </w:r>
      <w:r w:rsidR="008D50FC" w:rsidRPr="006F0032">
        <w:rPr>
          <w:rFonts w:ascii="Times New Roman" w:hAnsi="Times New Roman" w:cs="Times New Roman"/>
          <w:b/>
          <w:bCs/>
          <w:color w:val="auto"/>
          <w:lang w:val="en-GB"/>
        </w:rPr>
        <w:t xml:space="preserve">.3.2 </w:t>
      </w:r>
      <w:r w:rsidR="00502A52" w:rsidRPr="006F0032">
        <w:rPr>
          <w:rFonts w:ascii="Times New Roman" w:hAnsi="Times New Roman" w:cs="Times New Roman"/>
          <w:b/>
          <w:bCs/>
          <w:color w:val="auto"/>
          <w:lang w:val="en-GB"/>
        </w:rPr>
        <w:t>Quality of the training, equilibrium between specific and general skills</w:t>
      </w:r>
      <w:bookmarkEnd w:id="16"/>
    </w:p>
    <w:p w14:paraId="097605CC" w14:textId="341AE11A" w:rsidR="00D01411" w:rsidRPr="006F0032" w:rsidRDefault="001C189E" w:rsidP="00625BA2">
      <w:pPr>
        <w:spacing w:after="0" w:line="276" w:lineRule="auto"/>
        <w:jc w:val="both"/>
        <w:rPr>
          <w:rFonts w:ascii="Times New Roman" w:eastAsia="Times New Roman" w:hAnsi="Times New Roman" w:cs="Times New Roman"/>
          <w:sz w:val="24"/>
          <w:szCs w:val="24"/>
          <w:lang w:val="en-GB" w:eastAsia="en-GB"/>
        </w:rPr>
      </w:pPr>
      <w:r w:rsidRPr="006F0032">
        <w:rPr>
          <w:rFonts w:ascii="Times New Roman" w:eastAsia="Times New Roman" w:hAnsi="Times New Roman" w:cs="Times New Roman"/>
          <w:sz w:val="24"/>
          <w:szCs w:val="24"/>
          <w:lang w:val="en-GB" w:eastAsia="en-GB"/>
        </w:rPr>
        <w:t xml:space="preserve">The tension between specific and general competences and the adaptation of the content of the curriculum in the employability programs is one of the key aspects for the high standard quality programs. On this point, we refer to the question of what skills they must develop </w:t>
      </w:r>
      <w:r w:rsidR="00A73891">
        <w:rPr>
          <w:rFonts w:ascii="Times New Roman" w:eastAsia="Times New Roman" w:hAnsi="Times New Roman" w:cs="Times New Roman"/>
          <w:sz w:val="24"/>
          <w:szCs w:val="24"/>
          <w:lang w:val="en-GB" w:eastAsia="en-GB"/>
        </w:rPr>
        <w:t>for</w:t>
      </w:r>
      <w:r w:rsidRPr="006F0032">
        <w:rPr>
          <w:rFonts w:ascii="Times New Roman" w:eastAsia="Times New Roman" w:hAnsi="Times New Roman" w:cs="Times New Roman"/>
          <w:sz w:val="24"/>
          <w:szCs w:val="24"/>
          <w:lang w:val="en-GB" w:eastAsia="en-GB"/>
        </w:rPr>
        <w:t xml:space="preserve"> graduates for prospective jobs. The underlying idea is that there is an optimal combination of general and specific competencies that is required by firms</w:t>
      </w:r>
      <w:r w:rsidR="00291F22">
        <w:rPr>
          <w:rFonts w:ascii="Times New Roman" w:eastAsia="Times New Roman" w:hAnsi="Times New Roman" w:cs="Times New Roman"/>
          <w:sz w:val="24"/>
          <w:szCs w:val="24"/>
          <w:lang w:val="en-GB" w:eastAsia="en-GB"/>
        </w:rPr>
        <w:t xml:space="preserve"> (</w:t>
      </w:r>
      <w:proofErr w:type="spellStart"/>
      <w:r w:rsidR="00291F22" w:rsidRPr="00291F22">
        <w:rPr>
          <w:rFonts w:ascii="Times New Roman" w:eastAsia="Times New Roman" w:hAnsi="Times New Roman" w:cs="Times New Roman"/>
          <w:sz w:val="24"/>
          <w:szCs w:val="24"/>
          <w:lang w:val="en-GB" w:eastAsia="en-GB"/>
        </w:rPr>
        <w:t>Pouratashi</w:t>
      </w:r>
      <w:proofErr w:type="spellEnd"/>
      <w:r w:rsidR="00291F22">
        <w:rPr>
          <w:rFonts w:ascii="Times New Roman" w:eastAsia="Times New Roman" w:hAnsi="Times New Roman" w:cs="Times New Roman"/>
          <w:sz w:val="24"/>
          <w:szCs w:val="24"/>
          <w:lang w:val="en-GB" w:eastAsia="en-GB"/>
        </w:rPr>
        <w:t xml:space="preserve"> and</w:t>
      </w:r>
      <w:r w:rsidR="00291F22" w:rsidRPr="00291F22">
        <w:rPr>
          <w:rFonts w:ascii="Times New Roman" w:eastAsia="Times New Roman" w:hAnsi="Times New Roman" w:cs="Times New Roman"/>
          <w:sz w:val="24"/>
          <w:szCs w:val="24"/>
          <w:lang w:val="en-GB" w:eastAsia="en-GB"/>
        </w:rPr>
        <w:t xml:space="preserve"> Zamani</w:t>
      </w:r>
      <w:r w:rsidR="00291F22">
        <w:rPr>
          <w:rFonts w:ascii="Times New Roman" w:eastAsia="Times New Roman" w:hAnsi="Times New Roman" w:cs="Times New Roman"/>
          <w:sz w:val="24"/>
          <w:szCs w:val="24"/>
          <w:lang w:val="en-GB" w:eastAsia="en-GB"/>
        </w:rPr>
        <w:t xml:space="preserve">, 2018; </w:t>
      </w:r>
      <w:r w:rsidR="00291F22" w:rsidRPr="00291F22">
        <w:rPr>
          <w:rFonts w:ascii="Times New Roman" w:eastAsia="Times New Roman" w:hAnsi="Times New Roman" w:cs="Times New Roman"/>
          <w:sz w:val="24"/>
          <w:szCs w:val="24"/>
          <w:lang w:val="en-GB" w:eastAsia="en-GB"/>
        </w:rPr>
        <w:t>Chen</w:t>
      </w:r>
      <w:r w:rsidR="00291F22">
        <w:rPr>
          <w:rFonts w:ascii="Times New Roman" w:eastAsia="Times New Roman" w:hAnsi="Times New Roman" w:cs="Times New Roman"/>
          <w:sz w:val="24"/>
          <w:szCs w:val="24"/>
          <w:lang w:val="en-GB" w:eastAsia="en-GB"/>
        </w:rPr>
        <w:t xml:space="preserve"> and</w:t>
      </w:r>
      <w:r w:rsidR="00291F22" w:rsidRPr="00291F22">
        <w:rPr>
          <w:rFonts w:ascii="Times New Roman" w:eastAsia="Times New Roman" w:hAnsi="Times New Roman" w:cs="Times New Roman"/>
          <w:sz w:val="24"/>
          <w:szCs w:val="24"/>
          <w:lang w:val="en-GB" w:eastAsia="en-GB"/>
        </w:rPr>
        <w:t xml:space="preserve"> </w:t>
      </w:r>
      <w:proofErr w:type="spellStart"/>
      <w:r w:rsidR="00291F22" w:rsidRPr="00291F22">
        <w:rPr>
          <w:rFonts w:ascii="Times New Roman" w:eastAsia="Times New Roman" w:hAnsi="Times New Roman" w:cs="Times New Roman"/>
          <w:sz w:val="24"/>
          <w:szCs w:val="24"/>
          <w:lang w:val="en-GB" w:eastAsia="en-GB"/>
        </w:rPr>
        <w:t>Adefila</w:t>
      </w:r>
      <w:proofErr w:type="spellEnd"/>
      <w:r w:rsidR="00291F22">
        <w:rPr>
          <w:rFonts w:ascii="Times New Roman" w:eastAsia="Times New Roman" w:hAnsi="Times New Roman" w:cs="Times New Roman"/>
          <w:sz w:val="24"/>
          <w:szCs w:val="24"/>
          <w:lang w:val="en-GB" w:eastAsia="en-GB"/>
        </w:rPr>
        <w:t xml:space="preserve">, 2019; </w:t>
      </w:r>
      <w:r w:rsidR="00291F22" w:rsidRPr="00291F22">
        <w:rPr>
          <w:rFonts w:ascii="Times New Roman" w:eastAsia="Times New Roman" w:hAnsi="Times New Roman" w:cs="Times New Roman"/>
          <w:sz w:val="24"/>
          <w:szCs w:val="24"/>
          <w:lang w:val="en-GB" w:eastAsia="en-GB"/>
        </w:rPr>
        <w:t>Forsyth</w:t>
      </w:r>
      <w:r w:rsidR="00291F22">
        <w:rPr>
          <w:rFonts w:ascii="Times New Roman" w:eastAsia="Times New Roman" w:hAnsi="Times New Roman" w:cs="Times New Roman"/>
          <w:sz w:val="24"/>
          <w:szCs w:val="24"/>
          <w:lang w:val="en-GB" w:eastAsia="en-GB"/>
        </w:rPr>
        <w:t xml:space="preserve"> and</w:t>
      </w:r>
      <w:r w:rsidR="00291F22" w:rsidRPr="00291F22">
        <w:rPr>
          <w:rFonts w:ascii="Times New Roman" w:eastAsia="Times New Roman" w:hAnsi="Times New Roman" w:cs="Times New Roman"/>
          <w:sz w:val="24"/>
          <w:szCs w:val="24"/>
          <w:lang w:val="en-GB" w:eastAsia="en-GB"/>
        </w:rPr>
        <w:t xml:space="preserve"> </w:t>
      </w:r>
      <w:proofErr w:type="spellStart"/>
      <w:r w:rsidR="00291F22" w:rsidRPr="00291F22">
        <w:rPr>
          <w:rFonts w:ascii="Times New Roman" w:eastAsia="Times New Roman" w:hAnsi="Times New Roman" w:cs="Times New Roman"/>
          <w:sz w:val="24"/>
          <w:szCs w:val="24"/>
          <w:lang w:val="en-GB" w:eastAsia="en-GB"/>
        </w:rPr>
        <w:t>Cowap</w:t>
      </w:r>
      <w:proofErr w:type="spellEnd"/>
      <w:r w:rsidR="00291F22">
        <w:rPr>
          <w:rFonts w:ascii="Times New Roman" w:eastAsia="Times New Roman" w:hAnsi="Times New Roman" w:cs="Times New Roman"/>
          <w:sz w:val="24"/>
          <w:szCs w:val="24"/>
          <w:lang w:val="en-GB" w:eastAsia="en-GB"/>
        </w:rPr>
        <w:t>, 2017)</w:t>
      </w:r>
      <w:r w:rsidRPr="006F0032">
        <w:rPr>
          <w:rFonts w:ascii="Times New Roman" w:eastAsia="Times New Roman" w:hAnsi="Times New Roman" w:cs="Times New Roman"/>
          <w:sz w:val="24"/>
          <w:szCs w:val="24"/>
          <w:lang w:val="en-GB" w:eastAsia="en-GB"/>
        </w:rPr>
        <w:t xml:space="preserve">. </w:t>
      </w:r>
    </w:p>
    <w:p w14:paraId="01893469" w14:textId="27305015" w:rsidR="00D01411" w:rsidRPr="006F0032" w:rsidRDefault="00D01411" w:rsidP="00625BA2">
      <w:pPr>
        <w:spacing w:line="276" w:lineRule="auto"/>
        <w:jc w:val="both"/>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On the one hand indeed, the existing literature highlights the importance of acquiring specific (or vocational) competencies, as they can considerably reduce the extent of job-education mismatches </w:t>
      </w:r>
      <w:r w:rsidRPr="006F0032">
        <w:rPr>
          <w:rFonts w:ascii="Times New Roman" w:hAnsi="Times New Roman" w:cs="Times New Roman"/>
          <w:noProof/>
          <w:sz w:val="24"/>
          <w:szCs w:val="24"/>
          <w:lang w:val="en-US"/>
        </w:rPr>
        <w:t>(Heijke, Meng, &amp; Ris, 2003; Verhaest &amp; Baert, 2018)</w:t>
      </w:r>
      <w:r w:rsidRPr="006F0032">
        <w:rPr>
          <w:rFonts w:ascii="Times New Roman" w:hAnsi="Times New Roman" w:cs="Times New Roman"/>
          <w:sz w:val="24"/>
          <w:szCs w:val="24"/>
          <w:lang w:val="en-US"/>
        </w:rPr>
        <w:t xml:space="preserve">. </w:t>
      </w:r>
      <w:proofErr w:type="spellStart"/>
      <w:r w:rsidR="00AB2C64">
        <w:rPr>
          <w:rFonts w:ascii="Times New Roman" w:hAnsi="Times New Roman" w:cs="Times New Roman"/>
          <w:sz w:val="24"/>
          <w:szCs w:val="24"/>
          <w:lang w:val="en-US"/>
        </w:rPr>
        <w:t>Pegg</w:t>
      </w:r>
      <w:proofErr w:type="spellEnd"/>
      <w:r w:rsidR="00AB2C64">
        <w:rPr>
          <w:rFonts w:ascii="Times New Roman" w:hAnsi="Times New Roman" w:cs="Times New Roman"/>
          <w:sz w:val="24"/>
          <w:szCs w:val="24"/>
          <w:lang w:val="en-US"/>
        </w:rPr>
        <w:t xml:space="preserve"> and Ca</w:t>
      </w:r>
      <w:r w:rsidR="00291F22">
        <w:rPr>
          <w:rFonts w:ascii="Times New Roman" w:hAnsi="Times New Roman" w:cs="Times New Roman"/>
          <w:sz w:val="24"/>
          <w:szCs w:val="24"/>
          <w:lang w:val="en-US"/>
        </w:rPr>
        <w:t>ddell (2016) bring up</w:t>
      </w:r>
      <w:r w:rsidR="00AB2C64" w:rsidRPr="00AB2C64">
        <w:rPr>
          <w:rFonts w:ascii="Times New Roman" w:hAnsi="Times New Roman" w:cs="Times New Roman"/>
          <w:sz w:val="24"/>
          <w:szCs w:val="24"/>
          <w:lang w:val="en-US"/>
        </w:rPr>
        <w:t xml:space="preserve"> the notion of a “work ready” graduate, with discipline specific knowledge and industry specific skills developed through experience in the workplace.</w:t>
      </w:r>
      <w:r w:rsidR="00291F22">
        <w:rPr>
          <w:rFonts w:ascii="Times New Roman" w:hAnsi="Times New Roman" w:cs="Times New Roman"/>
          <w:sz w:val="24"/>
          <w:szCs w:val="24"/>
          <w:lang w:val="en-US"/>
        </w:rPr>
        <w:t xml:space="preserve"> </w:t>
      </w:r>
      <w:r w:rsidRPr="006F0032">
        <w:rPr>
          <w:rFonts w:ascii="Times New Roman" w:hAnsi="Times New Roman" w:cs="Times New Roman"/>
          <w:sz w:val="24"/>
          <w:szCs w:val="24"/>
          <w:lang w:val="en-US"/>
        </w:rPr>
        <w:t xml:space="preserve">In addition, those graduates who are endowed with specific competencies are characterized by lower unemployment rates, and higher starting salaries </w:t>
      </w:r>
      <w:r w:rsidRPr="006F0032">
        <w:rPr>
          <w:rFonts w:ascii="Times New Roman" w:hAnsi="Times New Roman" w:cs="Times New Roman"/>
          <w:noProof/>
          <w:sz w:val="24"/>
          <w:szCs w:val="24"/>
          <w:lang w:val="en-US"/>
        </w:rPr>
        <w:t>(Verhaest &amp; Baert, 2018)</w:t>
      </w:r>
      <w:r w:rsidRPr="006F0032">
        <w:rPr>
          <w:rFonts w:ascii="Times New Roman" w:hAnsi="Times New Roman" w:cs="Times New Roman"/>
          <w:sz w:val="24"/>
          <w:szCs w:val="24"/>
          <w:lang w:val="en-US"/>
        </w:rPr>
        <w:t xml:space="preserve">. On the other hand, however, the long-term consequences for workers with a vocationally oriented background might be detrimental. Indeed, being highly related to a specific field and job position, vocational skills are more likely than generic one to become obsolete. Moreover, </w:t>
      </w:r>
      <w:r w:rsidRPr="006F0032">
        <w:rPr>
          <w:rFonts w:ascii="Tahoma" w:hAnsi="Tahoma" w:cs="Tahoma"/>
          <w:sz w:val="24"/>
          <w:szCs w:val="24"/>
          <w:lang w:val="en-US"/>
        </w:rPr>
        <w:t>﻿</w:t>
      </w:r>
      <w:r w:rsidRPr="006F0032">
        <w:rPr>
          <w:rFonts w:ascii="Times New Roman" w:hAnsi="Times New Roman" w:cs="Times New Roman"/>
          <w:sz w:val="24"/>
          <w:szCs w:val="24"/>
          <w:lang w:val="en-US"/>
        </w:rPr>
        <w:t xml:space="preserve">more </w:t>
      </w:r>
      <w:r w:rsidR="00833AD1" w:rsidRPr="006F0032">
        <w:rPr>
          <w:rFonts w:ascii="Times New Roman" w:hAnsi="Times New Roman" w:cs="Times New Roman"/>
          <w:sz w:val="24"/>
          <w:szCs w:val="24"/>
          <w:lang w:val="en-US"/>
        </w:rPr>
        <w:t>vocationally educated</w:t>
      </w:r>
      <w:r w:rsidRPr="006F0032">
        <w:rPr>
          <w:rFonts w:ascii="Times New Roman" w:hAnsi="Times New Roman" w:cs="Times New Roman"/>
          <w:sz w:val="24"/>
          <w:szCs w:val="24"/>
          <w:lang w:val="en-US"/>
        </w:rPr>
        <w:t xml:space="preserve"> individuals have a higher risk of long-term unemployment if they are not able to find a matching job right after graduation</w:t>
      </w:r>
      <w:r w:rsidRPr="006F0032">
        <w:rPr>
          <w:rFonts w:ascii="Times New Roman" w:hAnsi="Times New Roman" w:cs="Times New Roman"/>
          <w:noProof/>
          <w:sz w:val="24"/>
          <w:szCs w:val="24"/>
          <w:lang w:val="en-US"/>
        </w:rPr>
        <w:t xml:space="preserve"> (Verhaest &amp; Baert, 2018)</w:t>
      </w:r>
      <w:r w:rsidRPr="006F0032">
        <w:rPr>
          <w:rFonts w:ascii="Times New Roman" w:hAnsi="Times New Roman" w:cs="Times New Roman"/>
          <w:sz w:val="24"/>
          <w:szCs w:val="24"/>
          <w:lang w:val="en-US"/>
        </w:rPr>
        <w:t xml:space="preserve">. </w:t>
      </w:r>
    </w:p>
    <w:p w14:paraId="0C7FD30E" w14:textId="55844BCC" w:rsidR="001C189E" w:rsidRDefault="001C189E" w:rsidP="00625BA2">
      <w:pPr>
        <w:spacing w:after="0" w:line="276" w:lineRule="auto"/>
        <w:jc w:val="both"/>
        <w:rPr>
          <w:rFonts w:ascii="Times New Roman" w:hAnsi="Times New Roman" w:cs="Times New Roman"/>
          <w:sz w:val="24"/>
          <w:szCs w:val="24"/>
          <w:lang w:val="en-US"/>
        </w:rPr>
      </w:pPr>
      <w:r w:rsidRPr="006F0032">
        <w:rPr>
          <w:rFonts w:ascii="Times New Roman" w:eastAsia="Times New Roman" w:hAnsi="Times New Roman" w:cs="Times New Roman"/>
          <w:sz w:val="24"/>
          <w:szCs w:val="24"/>
          <w:lang w:val="en-GB" w:eastAsia="en-GB"/>
        </w:rPr>
        <w:t xml:space="preserve">These general or transversal competences are part of the self-management capacity of work or the ability to work as a team and to retrain if needed. </w:t>
      </w:r>
      <w:r w:rsidR="00324619">
        <w:rPr>
          <w:rFonts w:ascii="Times New Roman" w:eastAsia="Times New Roman" w:hAnsi="Times New Roman" w:cs="Times New Roman"/>
          <w:sz w:val="24"/>
          <w:szCs w:val="24"/>
          <w:lang w:val="en-GB" w:eastAsia="en-GB"/>
        </w:rPr>
        <w:t xml:space="preserve">They include, for instance, the capacity of writing a </w:t>
      </w:r>
      <w:r w:rsidR="00324619" w:rsidRPr="00324619">
        <w:rPr>
          <w:rFonts w:ascii="Times New Roman" w:eastAsia="Times New Roman" w:hAnsi="Times New Roman" w:cs="Times New Roman"/>
          <w:sz w:val="24"/>
          <w:szCs w:val="24"/>
          <w:lang w:val="en-GB" w:eastAsia="en-GB"/>
        </w:rPr>
        <w:t>job application, adaptation, career management, resilience and stress management</w:t>
      </w:r>
      <w:r w:rsidR="00324619">
        <w:rPr>
          <w:rFonts w:ascii="Times New Roman" w:eastAsia="Times New Roman" w:hAnsi="Times New Roman" w:cs="Times New Roman"/>
          <w:sz w:val="24"/>
          <w:szCs w:val="24"/>
          <w:lang w:val="en-GB" w:eastAsia="en-GB"/>
        </w:rPr>
        <w:t xml:space="preserve"> skills</w:t>
      </w:r>
      <w:r w:rsidR="00043075">
        <w:rPr>
          <w:rFonts w:ascii="Times New Roman" w:eastAsia="Times New Roman" w:hAnsi="Times New Roman" w:cs="Times New Roman"/>
          <w:sz w:val="24"/>
          <w:szCs w:val="24"/>
          <w:lang w:val="en-GB" w:eastAsia="en-GB"/>
        </w:rPr>
        <w:t xml:space="preserve">, </w:t>
      </w:r>
      <w:r w:rsidR="00043075" w:rsidRPr="00043075">
        <w:rPr>
          <w:rFonts w:ascii="Times New Roman" w:eastAsia="Times New Roman" w:hAnsi="Times New Roman" w:cs="Times New Roman"/>
          <w:sz w:val="24"/>
          <w:szCs w:val="24"/>
          <w:lang w:val="en-GB" w:eastAsia="en-GB"/>
        </w:rPr>
        <w:t>team-working, autonomous initiative</w:t>
      </w:r>
      <w:r w:rsidR="00324619">
        <w:rPr>
          <w:rFonts w:ascii="Times New Roman" w:eastAsia="Times New Roman" w:hAnsi="Times New Roman" w:cs="Times New Roman"/>
          <w:sz w:val="24"/>
          <w:szCs w:val="24"/>
          <w:lang w:val="en-GB" w:eastAsia="en-GB"/>
        </w:rPr>
        <w:t xml:space="preserve"> (Thomson, 2010</w:t>
      </w:r>
      <w:r w:rsidR="00EE7825">
        <w:rPr>
          <w:rFonts w:ascii="Times New Roman" w:eastAsia="Times New Roman" w:hAnsi="Times New Roman" w:cs="Times New Roman"/>
          <w:sz w:val="24"/>
          <w:szCs w:val="24"/>
          <w:lang w:val="en-GB" w:eastAsia="en-GB"/>
        </w:rPr>
        <w:t xml:space="preserve">; </w:t>
      </w:r>
      <w:r w:rsidR="00043075">
        <w:rPr>
          <w:rFonts w:ascii="Times New Roman" w:eastAsia="Times New Roman" w:hAnsi="Times New Roman" w:cs="Times New Roman"/>
          <w:sz w:val="24"/>
          <w:szCs w:val="24"/>
          <w:lang w:val="en-GB" w:eastAsia="en-GB"/>
        </w:rPr>
        <w:t xml:space="preserve">McKinnon and McCrae, 2012; </w:t>
      </w:r>
      <w:r w:rsidR="00EE7825">
        <w:rPr>
          <w:rFonts w:ascii="Times New Roman" w:eastAsia="Times New Roman" w:hAnsi="Times New Roman" w:cs="Times New Roman"/>
          <w:sz w:val="24"/>
          <w:szCs w:val="24"/>
          <w:lang w:val="en-GB" w:eastAsia="en-GB"/>
        </w:rPr>
        <w:t>Smith et al., 2019</w:t>
      </w:r>
      <w:r w:rsidR="00291F22">
        <w:rPr>
          <w:rFonts w:ascii="Times New Roman" w:eastAsia="Times New Roman" w:hAnsi="Times New Roman" w:cs="Times New Roman"/>
          <w:sz w:val="24"/>
          <w:szCs w:val="24"/>
          <w:lang w:val="en-GB" w:eastAsia="en-GB"/>
        </w:rPr>
        <w:t xml:space="preserve">; </w:t>
      </w:r>
      <w:r w:rsidR="00291F22" w:rsidRPr="00291F22">
        <w:rPr>
          <w:rFonts w:ascii="Times New Roman" w:eastAsia="Times New Roman" w:hAnsi="Times New Roman" w:cs="Times New Roman"/>
          <w:sz w:val="24"/>
          <w:szCs w:val="24"/>
          <w:lang w:val="en-GB" w:eastAsia="en-GB"/>
        </w:rPr>
        <w:t>Wylie and Cummins</w:t>
      </w:r>
      <w:r w:rsidR="00291F22">
        <w:rPr>
          <w:rFonts w:ascii="Times New Roman" w:eastAsia="Times New Roman" w:hAnsi="Times New Roman" w:cs="Times New Roman"/>
          <w:sz w:val="24"/>
          <w:szCs w:val="24"/>
          <w:lang w:val="en-GB" w:eastAsia="en-GB"/>
        </w:rPr>
        <w:t>, 2013</w:t>
      </w:r>
      <w:r w:rsidR="00324619">
        <w:rPr>
          <w:rFonts w:ascii="Times New Roman" w:eastAsia="Times New Roman" w:hAnsi="Times New Roman" w:cs="Times New Roman"/>
          <w:sz w:val="24"/>
          <w:szCs w:val="24"/>
          <w:lang w:val="en-GB" w:eastAsia="en-GB"/>
        </w:rPr>
        <w:t xml:space="preserve">). </w:t>
      </w:r>
      <w:r w:rsidRPr="006F0032">
        <w:rPr>
          <w:rFonts w:ascii="Times New Roman" w:eastAsia="Times New Roman" w:hAnsi="Times New Roman" w:cs="Times New Roman"/>
          <w:sz w:val="24"/>
          <w:szCs w:val="24"/>
          <w:lang w:val="en-GB" w:eastAsia="en-GB"/>
        </w:rPr>
        <w:t>It is considered that jobs in the new forms of production organization require a greater weight of these general and not so much the specific competences.</w:t>
      </w:r>
      <w:r w:rsidR="003F16D6">
        <w:rPr>
          <w:rFonts w:ascii="Times New Roman" w:eastAsia="Times New Roman" w:hAnsi="Times New Roman" w:cs="Times New Roman"/>
          <w:sz w:val="24"/>
          <w:szCs w:val="24"/>
          <w:lang w:val="en-GB" w:eastAsia="en-GB"/>
        </w:rPr>
        <w:t xml:space="preserve"> </w:t>
      </w:r>
      <w:proofErr w:type="spellStart"/>
      <w:r w:rsidR="00755D3E">
        <w:rPr>
          <w:rFonts w:ascii="Times New Roman" w:hAnsi="Times New Roman" w:cs="Times New Roman"/>
          <w:sz w:val="24"/>
          <w:szCs w:val="24"/>
          <w:lang w:val="en-US"/>
        </w:rPr>
        <w:t>Bertolini</w:t>
      </w:r>
      <w:proofErr w:type="spellEnd"/>
      <w:r w:rsidR="00755D3E">
        <w:rPr>
          <w:rFonts w:ascii="Times New Roman" w:hAnsi="Times New Roman" w:cs="Times New Roman"/>
          <w:sz w:val="24"/>
          <w:szCs w:val="24"/>
          <w:lang w:val="en-US"/>
        </w:rPr>
        <w:t xml:space="preserve"> and </w:t>
      </w:r>
      <w:proofErr w:type="spellStart"/>
      <w:r w:rsidR="00755D3E">
        <w:rPr>
          <w:rFonts w:ascii="Times New Roman" w:hAnsi="Times New Roman" w:cs="Times New Roman"/>
          <w:sz w:val="24"/>
          <w:szCs w:val="24"/>
          <w:lang w:val="en-US"/>
        </w:rPr>
        <w:t>Goglio</w:t>
      </w:r>
      <w:proofErr w:type="spellEnd"/>
      <w:r w:rsidR="00755D3E">
        <w:rPr>
          <w:rFonts w:ascii="Times New Roman" w:hAnsi="Times New Roman" w:cs="Times New Roman"/>
          <w:sz w:val="24"/>
          <w:szCs w:val="24"/>
          <w:lang w:val="en-US"/>
        </w:rPr>
        <w:t xml:space="preserve"> (2016) observe that this</w:t>
      </w:r>
      <w:r w:rsidR="00755D3E" w:rsidRPr="00D17E78">
        <w:rPr>
          <w:rFonts w:ascii="Times New Roman" w:hAnsi="Times New Roman" w:cs="Times New Roman"/>
          <w:sz w:val="24"/>
          <w:szCs w:val="24"/>
          <w:lang w:val="en-US"/>
        </w:rPr>
        <w:t xml:space="preserve"> tendency is further increased by the process of flexibilization of the labor market, in which employers want immediately spendable workers but </w:t>
      </w:r>
      <w:r w:rsidR="00755D3E">
        <w:rPr>
          <w:rFonts w:ascii="Times New Roman" w:hAnsi="Times New Roman" w:cs="Times New Roman"/>
          <w:sz w:val="24"/>
          <w:szCs w:val="24"/>
          <w:lang w:val="en-US"/>
        </w:rPr>
        <w:t xml:space="preserve">often </w:t>
      </w:r>
      <w:r w:rsidR="00755D3E" w:rsidRPr="00D17E78">
        <w:rPr>
          <w:rFonts w:ascii="Times New Roman" w:hAnsi="Times New Roman" w:cs="Times New Roman"/>
          <w:sz w:val="24"/>
          <w:szCs w:val="24"/>
          <w:lang w:val="en-US"/>
        </w:rPr>
        <w:t xml:space="preserve">do not want to bear the costs of investing in training for young workers. </w:t>
      </w:r>
      <w:r w:rsidR="00D01411" w:rsidRPr="006F0032">
        <w:rPr>
          <w:rFonts w:ascii="Times New Roman" w:hAnsi="Times New Roman" w:cs="Times New Roman"/>
          <w:sz w:val="24"/>
          <w:szCs w:val="24"/>
          <w:lang w:val="en-US"/>
        </w:rPr>
        <w:t>To</w:t>
      </w:r>
      <w:r w:rsidR="00D4577C" w:rsidRPr="006F0032">
        <w:rPr>
          <w:rFonts w:ascii="Times New Roman" w:hAnsi="Times New Roman" w:cs="Times New Roman"/>
          <w:sz w:val="24"/>
          <w:szCs w:val="24"/>
          <w:lang w:val="en-US"/>
        </w:rPr>
        <w:t xml:space="preserve"> this extent, previous studies indicate that to</w:t>
      </w:r>
      <w:r w:rsidR="00D01411" w:rsidRPr="006F0032">
        <w:rPr>
          <w:rFonts w:ascii="Times New Roman" w:hAnsi="Times New Roman" w:cs="Times New Roman"/>
          <w:sz w:val="24"/>
          <w:szCs w:val="24"/>
          <w:lang w:val="en-US"/>
        </w:rPr>
        <w:t xml:space="preserve"> possess gener</w:t>
      </w:r>
      <w:r w:rsidR="00D4577C" w:rsidRPr="006F0032">
        <w:rPr>
          <w:rFonts w:ascii="Times New Roman" w:hAnsi="Times New Roman" w:cs="Times New Roman"/>
          <w:sz w:val="24"/>
          <w:szCs w:val="24"/>
          <w:lang w:val="en-US"/>
        </w:rPr>
        <w:t>al</w:t>
      </w:r>
      <w:r w:rsidR="00D01411" w:rsidRPr="006F0032">
        <w:rPr>
          <w:rFonts w:ascii="Times New Roman" w:hAnsi="Times New Roman" w:cs="Times New Roman"/>
          <w:sz w:val="24"/>
          <w:szCs w:val="24"/>
          <w:lang w:val="en-US"/>
        </w:rPr>
        <w:t xml:space="preserve"> competences is extremely important, as it may positively affect the probability of finding a suitable job position, even outside the own </w:t>
      </w:r>
      <w:r w:rsidR="00D01411" w:rsidRPr="006F0032">
        <w:rPr>
          <w:rFonts w:ascii="Times New Roman" w:hAnsi="Times New Roman" w:cs="Times New Roman"/>
          <w:sz w:val="24"/>
          <w:szCs w:val="24"/>
          <w:lang w:val="en-US"/>
        </w:rPr>
        <w:lastRenderedPageBreak/>
        <w:t>area of expertise</w:t>
      </w:r>
      <w:r w:rsidR="00291F22">
        <w:rPr>
          <w:rFonts w:ascii="Times New Roman" w:hAnsi="Times New Roman" w:cs="Times New Roman"/>
          <w:sz w:val="24"/>
          <w:szCs w:val="24"/>
          <w:lang w:val="en-US"/>
        </w:rPr>
        <w:t>, and escaping unemployment (Lim and Lee, 2019)</w:t>
      </w:r>
      <w:r w:rsidR="00D01411" w:rsidRPr="006F0032">
        <w:rPr>
          <w:rFonts w:ascii="Times New Roman" w:hAnsi="Times New Roman" w:cs="Times New Roman"/>
          <w:sz w:val="24"/>
          <w:szCs w:val="24"/>
          <w:lang w:val="en-US"/>
        </w:rPr>
        <w:t xml:space="preserve">. This implies that the use of </w:t>
      </w:r>
      <w:r w:rsidR="00D4577C" w:rsidRPr="006F0032">
        <w:rPr>
          <w:rFonts w:ascii="Times New Roman" w:hAnsi="Times New Roman" w:cs="Times New Roman"/>
          <w:sz w:val="24"/>
          <w:szCs w:val="24"/>
          <w:lang w:val="en-US"/>
        </w:rPr>
        <w:t xml:space="preserve">general </w:t>
      </w:r>
      <w:r w:rsidR="00D01411" w:rsidRPr="006F0032">
        <w:rPr>
          <w:rFonts w:ascii="Times New Roman" w:hAnsi="Times New Roman" w:cs="Times New Roman"/>
          <w:sz w:val="24"/>
          <w:szCs w:val="24"/>
          <w:lang w:val="en-US"/>
        </w:rPr>
        <w:t xml:space="preserve">competencies is not limited to the own domain and, therefore, favors the acquisition of new skills. In addition, workers with more generic type of education </w:t>
      </w:r>
      <w:r w:rsidR="00D4577C" w:rsidRPr="006F0032">
        <w:rPr>
          <w:rFonts w:ascii="Times New Roman" w:hAnsi="Times New Roman" w:cs="Times New Roman"/>
          <w:sz w:val="24"/>
          <w:szCs w:val="24"/>
          <w:lang w:val="en-US"/>
        </w:rPr>
        <w:t>appear to be</w:t>
      </w:r>
      <w:r w:rsidR="00D01411" w:rsidRPr="006F0032">
        <w:rPr>
          <w:rFonts w:ascii="Times New Roman" w:hAnsi="Times New Roman" w:cs="Times New Roman"/>
          <w:sz w:val="24"/>
          <w:szCs w:val="24"/>
          <w:lang w:val="en-US"/>
        </w:rPr>
        <w:t xml:space="preserve"> more likely to participate in training once in the </w:t>
      </w:r>
      <w:proofErr w:type="spellStart"/>
      <w:r w:rsidR="00D4577C" w:rsidRPr="006F0032">
        <w:rPr>
          <w:rFonts w:ascii="Times New Roman" w:hAnsi="Times New Roman" w:cs="Times New Roman"/>
          <w:sz w:val="24"/>
          <w:szCs w:val="24"/>
          <w:lang w:val="en-US"/>
        </w:rPr>
        <w:t>labour</w:t>
      </w:r>
      <w:proofErr w:type="spellEnd"/>
      <w:r w:rsidR="00D4577C" w:rsidRPr="006F0032">
        <w:rPr>
          <w:rFonts w:ascii="Times New Roman" w:hAnsi="Times New Roman" w:cs="Times New Roman"/>
          <w:sz w:val="24"/>
          <w:szCs w:val="24"/>
          <w:lang w:val="en-US"/>
        </w:rPr>
        <w:t xml:space="preserve"> market</w:t>
      </w:r>
      <w:r w:rsidR="00D01411" w:rsidRPr="006F0032">
        <w:rPr>
          <w:rFonts w:ascii="Times New Roman" w:hAnsi="Times New Roman" w:cs="Times New Roman"/>
          <w:noProof/>
          <w:sz w:val="24"/>
          <w:szCs w:val="24"/>
          <w:lang w:val="en-US"/>
        </w:rPr>
        <w:t xml:space="preserve"> (Heijke, Meng, &amp; Ris, 2003)</w:t>
      </w:r>
      <w:r w:rsidR="00D01411" w:rsidRPr="006F0032">
        <w:rPr>
          <w:rFonts w:ascii="Times New Roman" w:hAnsi="Times New Roman" w:cs="Times New Roman"/>
          <w:sz w:val="24"/>
          <w:szCs w:val="24"/>
          <w:lang w:val="en-US"/>
        </w:rPr>
        <w:t xml:space="preserve">. </w:t>
      </w:r>
      <w:r w:rsidR="00D4577C" w:rsidRPr="006F0032">
        <w:rPr>
          <w:rFonts w:ascii="Times New Roman" w:hAnsi="Times New Roman" w:cs="Times New Roman"/>
          <w:sz w:val="24"/>
          <w:szCs w:val="24"/>
          <w:lang w:val="en-US"/>
        </w:rPr>
        <w:t>Finally</w:t>
      </w:r>
      <w:r w:rsidR="00D01411" w:rsidRPr="006F0032">
        <w:rPr>
          <w:rFonts w:ascii="Times New Roman" w:hAnsi="Times New Roman" w:cs="Times New Roman"/>
          <w:sz w:val="24"/>
          <w:szCs w:val="24"/>
          <w:lang w:val="en-US"/>
        </w:rPr>
        <w:t xml:space="preserve">, generic degrees, </w:t>
      </w:r>
      <w:r w:rsidR="00D4577C" w:rsidRPr="006F0032">
        <w:rPr>
          <w:rFonts w:ascii="Times New Roman" w:hAnsi="Times New Roman" w:cs="Times New Roman"/>
          <w:sz w:val="24"/>
          <w:szCs w:val="24"/>
          <w:lang w:val="en-US"/>
        </w:rPr>
        <w:t>being</w:t>
      </w:r>
      <w:r w:rsidR="00D01411" w:rsidRPr="006F0032">
        <w:rPr>
          <w:rFonts w:ascii="Times New Roman" w:hAnsi="Times New Roman" w:cs="Times New Roman"/>
          <w:sz w:val="24"/>
          <w:szCs w:val="24"/>
          <w:lang w:val="en-US"/>
        </w:rPr>
        <w:t xml:space="preserve"> more focused on a wider type of knowledge and to basic skills, may facilitate the process of learning in a changing context and seem to lower the costs of occupational mobility</w:t>
      </w:r>
      <w:r w:rsidR="00D01411" w:rsidRPr="006F0032">
        <w:rPr>
          <w:rFonts w:ascii="Times New Roman" w:hAnsi="Times New Roman" w:cs="Times New Roman"/>
          <w:noProof/>
          <w:sz w:val="24"/>
          <w:szCs w:val="24"/>
          <w:lang w:val="en-US"/>
        </w:rPr>
        <w:t xml:space="preserve"> (Verhaest &amp; Baert, 2018)</w:t>
      </w:r>
      <w:r w:rsidR="00D01411" w:rsidRPr="006F0032">
        <w:rPr>
          <w:rFonts w:ascii="Times New Roman" w:hAnsi="Times New Roman" w:cs="Times New Roman"/>
          <w:sz w:val="24"/>
          <w:szCs w:val="24"/>
          <w:lang w:val="en-US"/>
        </w:rPr>
        <w:t>.</w:t>
      </w:r>
    </w:p>
    <w:p w14:paraId="4962C9E8" w14:textId="310F2CD9" w:rsidR="00FA67F0" w:rsidRDefault="00FA67F0">
      <w:pPr>
        <w:spacing w:after="0" w:line="276" w:lineRule="auto"/>
        <w:rPr>
          <w:rFonts w:ascii="Times New Roman" w:hAnsi="Times New Roman" w:cs="Times New Roman"/>
          <w:sz w:val="24"/>
          <w:szCs w:val="24"/>
          <w:lang w:val="en-US"/>
        </w:rPr>
      </w:pPr>
    </w:p>
    <w:p w14:paraId="7EFCF4B0" w14:textId="0BC964EF" w:rsidR="00BB48E1" w:rsidRPr="00625BA2" w:rsidRDefault="005442F1" w:rsidP="00EA6217">
      <w:pPr>
        <w:pStyle w:val="Heading1"/>
        <w:tabs>
          <w:tab w:val="left" w:pos="4433"/>
        </w:tabs>
        <w:rPr>
          <w:rStyle w:val="Heading1Char"/>
          <w:rFonts w:ascii="Times New Roman" w:hAnsi="Times New Roman" w:cs="Times New Roman"/>
          <w:b/>
          <w:bCs/>
          <w:color w:val="auto"/>
          <w:sz w:val="24"/>
          <w:szCs w:val="24"/>
          <w:lang w:val="en-GB"/>
        </w:rPr>
      </w:pPr>
      <w:bookmarkStart w:id="17" w:name="_Toc105416647"/>
      <w:r w:rsidRPr="002E18D6">
        <w:rPr>
          <w:rFonts w:ascii="Times New Roman" w:hAnsi="Times New Roman" w:cs="Times New Roman"/>
          <w:b/>
          <w:bCs/>
          <w:color w:val="auto"/>
          <w:sz w:val="24"/>
          <w:szCs w:val="24"/>
          <w:lang w:val="en-GB"/>
        </w:rPr>
        <w:t>5</w:t>
      </w:r>
      <w:r w:rsidR="00211D64" w:rsidRPr="002E18D6">
        <w:rPr>
          <w:rStyle w:val="Heading1Char"/>
          <w:rFonts w:ascii="Times New Roman" w:hAnsi="Times New Roman" w:cs="Times New Roman"/>
          <w:b/>
          <w:bCs/>
          <w:color w:val="auto"/>
          <w:sz w:val="24"/>
          <w:szCs w:val="24"/>
          <w:lang w:val="en-GB"/>
        </w:rPr>
        <w:t xml:space="preserve">. </w:t>
      </w:r>
      <w:r w:rsidR="003F4897" w:rsidRPr="00625BA2">
        <w:rPr>
          <w:rStyle w:val="Heading1Char"/>
          <w:rFonts w:ascii="Times New Roman" w:hAnsi="Times New Roman" w:cs="Times New Roman"/>
          <w:b/>
          <w:bCs/>
          <w:color w:val="auto"/>
          <w:sz w:val="24"/>
          <w:szCs w:val="24"/>
          <w:lang w:val="en-GB"/>
        </w:rPr>
        <w:t>Discussion and c</w:t>
      </w:r>
      <w:r w:rsidR="00FB651D" w:rsidRPr="00625BA2">
        <w:rPr>
          <w:rStyle w:val="Heading1Char"/>
          <w:rFonts w:ascii="Times New Roman" w:hAnsi="Times New Roman" w:cs="Times New Roman"/>
          <w:b/>
          <w:bCs/>
          <w:color w:val="auto"/>
          <w:sz w:val="24"/>
          <w:szCs w:val="24"/>
          <w:lang w:val="en-GB"/>
        </w:rPr>
        <w:t>onclusions</w:t>
      </w:r>
      <w:bookmarkEnd w:id="17"/>
      <w:r w:rsidR="00C972DF" w:rsidRPr="00625BA2">
        <w:rPr>
          <w:rStyle w:val="Heading1Char"/>
          <w:rFonts w:ascii="Times New Roman" w:hAnsi="Times New Roman" w:cs="Times New Roman"/>
          <w:b/>
          <w:bCs/>
          <w:color w:val="auto"/>
          <w:sz w:val="24"/>
          <w:szCs w:val="24"/>
          <w:lang w:val="en-GB"/>
        </w:rPr>
        <w:tab/>
      </w:r>
    </w:p>
    <w:p w14:paraId="702CC485" w14:textId="08A8C138" w:rsidR="00FB651D" w:rsidRPr="00625BA2" w:rsidRDefault="00FB651D" w:rsidP="00FB651D">
      <w:pPr>
        <w:rPr>
          <w:rFonts w:ascii="Times New Roman" w:hAnsi="Times New Roman" w:cs="Times New Roman"/>
          <w:sz w:val="24"/>
          <w:szCs w:val="24"/>
          <w:lang w:val="en-GB"/>
        </w:rPr>
      </w:pPr>
    </w:p>
    <w:p w14:paraId="4814A867" w14:textId="38F131C7" w:rsidR="0078727F" w:rsidRPr="00625BA2" w:rsidRDefault="00705C22" w:rsidP="00190A39">
      <w:pPr>
        <w:pStyle w:val="ListParagraph"/>
        <w:numPr>
          <w:ilvl w:val="0"/>
          <w:numId w:val="24"/>
        </w:numPr>
        <w:jc w:val="both"/>
        <w:rPr>
          <w:rFonts w:ascii="Times New Roman" w:hAnsi="Times New Roman" w:cs="Times New Roman"/>
          <w:sz w:val="24"/>
          <w:szCs w:val="24"/>
          <w:lang w:val="en-GB"/>
        </w:rPr>
      </w:pPr>
      <w:r w:rsidRPr="00625BA2">
        <w:rPr>
          <w:rFonts w:ascii="Times New Roman" w:hAnsi="Times New Roman" w:cs="Times New Roman"/>
          <w:sz w:val="24"/>
          <w:szCs w:val="24"/>
          <w:lang w:val="en-GB"/>
        </w:rPr>
        <w:t xml:space="preserve">This paper sets out to identify firstly where the research frontier sits on employability practice intended as activities to improve general employment outcomes of graduates and secondly to consider how such activities impact the distribution of outcomes between </w:t>
      </w:r>
      <w:r w:rsidR="00B828E5" w:rsidRPr="00625BA2">
        <w:rPr>
          <w:rFonts w:ascii="Times New Roman" w:hAnsi="Times New Roman" w:cs="Times New Roman"/>
          <w:sz w:val="24"/>
          <w:szCs w:val="24"/>
          <w:lang w:val="en-GB"/>
        </w:rPr>
        <w:t xml:space="preserve">different </w:t>
      </w:r>
      <w:r w:rsidRPr="00625BA2">
        <w:rPr>
          <w:rFonts w:ascii="Times New Roman" w:hAnsi="Times New Roman" w:cs="Times New Roman"/>
          <w:sz w:val="24"/>
          <w:szCs w:val="24"/>
          <w:lang w:val="en-GB"/>
        </w:rPr>
        <w:t>socioeconomic groups</w:t>
      </w:r>
      <w:r w:rsidR="00B828E5" w:rsidRPr="00625BA2">
        <w:rPr>
          <w:rFonts w:ascii="Times New Roman" w:hAnsi="Times New Roman" w:cs="Times New Roman"/>
          <w:sz w:val="24"/>
          <w:szCs w:val="24"/>
          <w:lang w:val="en-GB"/>
        </w:rPr>
        <w:t xml:space="preserve">. Using a systemic literature research on employability published in peer reviewed academic journals, </w:t>
      </w:r>
      <w:r w:rsidR="00625BA2" w:rsidRPr="00625BA2">
        <w:rPr>
          <w:rFonts w:ascii="Times New Roman" w:hAnsi="Times New Roman" w:cs="Times New Roman"/>
          <w:sz w:val="24"/>
          <w:szCs w:val="24"/>
          <w:lang w:val="en-GB"/>
        </w:rPr>
        <w:t>several</w:t>
      </w:r>
      <w:r w:rsidR="00B828E5" w:rsidRPr="00625BA2">
        <w:rPr>
          <w:rFonts w:ascii="Times New Roman" w:hAnsi="Times New Roman" w:cs="Times New Roman"/>
          <w:sz w:val="24"/>
          <w:szCs w:val="24"/>
          <w:lang w:val="en-GB"/>
        </w:rPr>
        <w:t xml:space="preserve"> themes emerged. </w:t>
      </w:r>
      <w:r w:rsidR="0078727F" w:rsidRPr="00625BA2">
        <w:rPr>
          <w:rFonts w:ascii="Times New Roman" w:hAnsi="Times New Roman" w:cs="Times New Roman"/>
          <w:sz w:val="24"/>
          <w:szCs w:val="24"/>
          <w:lang w:val="en-GB"/>
        </w:rPr>
        <w:t>WBL initiatives when well designed, with the student at the centre appeared to enhance student employability, through deeper situated learning</w:t>
      </w:r>
      <w:r w:rsidR="00CE3751" w:rsidRPr="00625BA2">
        <w:rPr>
          <w:rFonts w:ascii="Times New Roman" w:hAnsi="Times New Roman" w:cs="Times New Roman"/>
          <w:sz w:val="24"/>
          <w:szCs w:val="24"/>
          <w:lang w:val="en-GB"/>
        </w:rPr>
        <w:t>,</w:t>
      </w:r>
      <w:r w:rsidR="0078727F" w:rsidRPr="00625BA2">
        <w:rPr>
          <w:rFonts w:ascii="Times New Roman" w:hAnsi="Times New Roman" w:cs="Times New Roman"/>
          <w:sz w:val="24"/>
          <w:szCs w:val="24"/>
          <w:lang w:val="en-GB"/>
        </w:rPr>
        <w:t xml:space="preserve"> improved student motivation</w:t>
      </w:r>
      <w:r w:rsidR="00CE3751" w:rsidRPr="00625BA2">
        <w:rPr>
          <w:rFonts w:ascii="Times New Roman" w:hAnsi="Times New Roman" w:cs="Times New Roman"/>
          <w:sz w:val="24"/>
          <w:szCs w:val="24"/>
          <w:lang w:val="en-GB"/>
        </w:rPr>
        <w:t xml:space="preserve"> and exposure to potential employers</w:t>
      </w:r>
    </w:p>
    <w:p w14:paraId="1C7B5E51" w14:textId="47F47402" w:rsidR="00CE3751" w:rsidRPr="00625BA2" w:rsidRDefault="00CE3751" w:rsidP="00190A39">
      <w:pPr>
        <w:pStyle w:val="ListParagraph"/>
        <w:numPr>
          <w:ilvl w:val="0"/>
          <w:numId w:val="24"/>
        </w:numPr>
        <w:jc w:val="both"/>
        <w:rPr>
          <w:rFonts w:ascii="Times New Roman" w:hAnsi="Times New Roman" w:cs="Times New Roman"/>
          <w:sz w:val="24"/>
          <w:szCs w:val="24"/>
          <w:lang w:val="en-GB"/>
        </w:rPr>
      </w:pPr>
      <w:r w:rsidRPr="00625BA2">
        <w:rPr>
          <w:rFonts w:ascii="Times New Roman" w:hAnsi="Times New Roman" w:cs="Times New Roman"/>
          <w:sz w:val="24"/>
          <w:szCs w:val="24"/>
          <w:lang w:val="en-GB"/>
        </w:rPr>
        <w:t>HEIs are not all the same.</w:t>
      </w:r>
      <w:r w:rsidR="00625BA2">
        <w:rPr>
          <w:rFonts w:ascii="Times New Roman" w:hAnsi="Times New Roman" w:cs="Times New Roman"/>
          <w:sz w:val="24"/>
          <w:szCs w:val="24"/>
          <w:lang w:val="en-GB"/>
        </w:rPr>
        <w:t xml:space="preserve"> </w:t>
      </w:r>
      <w:r w:rsidRPr="00625BA2">
        <w:rPr>
          <w:rFonts w:ascii="Times New Roman" w:hAnsi="Times New Roman" w:cs="Times New Roman"/>
          <w:sz w:val="24"/>
          <w:szCs w:val="24"/>
          <w:lang w:val="en-GB"/>
        </w:rPr>
        <w:t xml:space="preserve">There are wide differences in WBL activities by type of </w:t>
      </w:r>
      <w:r w:rsidR="002E7F81">
        <w:rPr>
          <w:rFonts w:ascii="Times New Roman" w:hAnsi="Times New Roman" w:cs="Times New Roman"/>
          <w:sz w:val="24"/>
          <w:szCs w:val="24"/>
          <w:lang w:val="en-GB"/>
        </w:rPr>
        <w:t>u</w:t>
      </w:r>
      <w:r w:rsidRPr="00625BA2">
        <w:rPr>
          <w:rFonts w:ascii="Times New Roman" w:hAnsi="Times New Roman" w:cs="Times New Roman"/>
          <w:sz w:val="24"/>
          <w:szCs w:val="24"/>
          <w:lang w:val="en-GB"/>
        </w:rPr>
        <w:t>niversity</w:t>
      </w:r>
      <w:r w:rsidR="002E7F81">
        <w:rPr>
          <w:rFonts w:ascii="Times New Roman" w:hAnsi="Times New Roman" w:cs="Times New Roman"/>
          <w:sz w:val="24"/>
          <w:szCs w:val="24"/>
          <w:lang w:val="en-GB"/>
        </w:rPr>
        <w:t>, fields of study</w:t>
      </w:r>
      <w:r w:rsidRPr="00625BA2">
        <w:rPr>
          <w:rFonts w:ascii="Times New Roman" w:hAnsi="Times New Roman" w:cs="Times New Roman"/>
          <w:sz w:val="24"/>
          <w:szCs w:val="24"/>
          <w:lang w:val="en-GB"/>
        </w:rPr>
        <w:t xml:space="preserve"> and the degree subject</w:t>
      </w:r>
    </w:p>
    <w:p w14:paraId="695942DC" w14:textId="69E99EA2" w:rsidR="0078727F" w:rsidRPr="00625BA2" w:rsidRDefault="009654D0" w:rsidP="00190A39">
      <w:pPr>
        <w:pStyle w:val="ListParagraph"/>
        <w:numPr>
          <w:ilvl w:val="0"/>
          <w:numId w:val="24"/>
        </w:numPr>
        <w:jc w:val="both"/>
        <w:rPr>
          <w:rFonts w:ascii="Times New Roman" w:hAnsi="Times New Roman" w:cs="Times New Roman"/>
          <w:sz w:val="24"/>
          <w:szCs w:val="24"/>
          <w:lang w:val="en-GB"/>
        </w:rPr>
      </w:pPr>
      <w:r w:rsidRPr="00625BA2">
        <w:rPr>
          <w:rFonts w:ascii="Times New Roman" w:hAnsi="Times New Roman" w:cs="Times New Roman"/>
          <w:sz w:val="24"/>
          <w:szCs w:val="24"/>
          <w:lang w:val="en-GB"/>
        </w:rPr>
        <w:t xml:space="preserve">Most WBL initiatives are </w:t>
      </w:r>
      <w:r w:rsidR="00E72260" w:rsidRPr="00625BA2">
        <w:rPr>
          <w:rFonts w:ascii="Times New Roman" w:hAnsi="Times New Roman" w:cs="Times New Roman"/>
          <w:sz w:val="24"/>
          <w:szCs w:val="24"/>
          <w:lang w:val="en-GB"/>
        </w:rPr>
        <w:t>HEI</w:t>
      </w:r>
      <w:r w:rsidRPr="00625BA2">
        <w:rPr>
          <w:rFonts w:ascii="Times New Roman" w:hAnsi="Times New Roman" w:cs="Times New Roman"/>
          <w:sz w:val="24"/>
          <w:szCs w:val="24"/>
          <w:lang w:val="en-GB"/>
        </w:rPr>
        <w:t>-led, and driven by local economic context, literature points to the need for a strategic top-down approach within universities</w:t>
      </w:r>
      <w:r w:rsidR="00625BA2">
        <w:rPr>
          <w:rFonts w:ascii="Times New Roman" w:hAnsi="Times New Roman" w:cs="Times New Roman"/>
          <w:sz w:val="24"/>
          <w:szCs w:val="24"/>
          <w:lang w:val="en-GB"/>
        </w:rPr>
        <w:t xml:space="preserve">  </w:t>
      </w:r>
    </w:p>
    <w:p w14:paraId="246913BA" w14:textId="00B04360" w:rsidR="00E72918" w:rsidRPr="00625BA2" w:rsidRDefault="00E72918" w:rsidP="00190A39">
      <w:pPr>
        <w:pStyle w:val="ListParagraph"/>
        <w:numPr>
          <w:ilvl w:val="0"/>
          <w:numId w:val="24"/>
        </w:numPr>
        <w:jc w:val="both"/>
        <w:rPr>
          <w:rFonts w:ascii="Times New Roman" w:hAnsi="Times New Roman" w:cs="Times New Roman"/>
          <w:sz w:val="24"/>
          <w:szCs w:val="24"/>
          <w:lang w:val="en-GB"/>
        </w:rPr>
      </w:pPr>
      <w:r w:rsidRPr="00625BA2">
        <w:rPr>
          <w:rFonts w:ascii="Times New Roman" w:hAnsi="Times New Roman" w:cs="Times New Roman"/>
          <w:sz w:val="24"/>
          <w:szCs w:val="24"/>
          <w:lang w:val="en-GB"/>
        </w:rPr>
        <w:t>Students are not all the same.</w:t>
      </w:r>
      <w:r w:rsidR="00625BA2">
        <w:rPr>
          <w:rFonts w:ascii="Times New Roman" w:hAnsi="Times New Roman" w:cs="Times New Roman"/>
          <w:sz w:val="24"/>
          <w:szCs w:val="24"/>
          <w:lang w:val="en-GB"/>
        </w:rPr>
        <w:t xml:space="preserve"> </w:t>
      </w:r>
      <w:r w:rsidRPr="00625BA2">
        <w:rPr>
          <w:rFonts w:ascii="Times New Roman" w:hAnsi="Times New Roman" w:cs="Times New Roman"/>
          <w:sz w:val="24"/>
          <w:szCs w:val="24"/>
          <w:lang w:val="en-GB"/>
        </w:rPr>
        <w:t>There is much evidence that WBL needs to be well designed to assist those from a lower Sociological background overcome often unseen barriers</w:t>
      </w:r>
    </w:p>
    <w:p w14:paraId="7E2502D3" w14:textId="7B6C247A" w:rsidR="00EA62C8" w:rsidRPr="00625BA2" w:rsidRDefault="002E7F81" w:rsidP="00190A39">
      <w:pPr>
        <w:pStyle w:val="ListParagraph"/>
        <w:numPr>
          <w:ilvl w:val="0"/>
          <w:numId w:val="2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is a paucity of empirical, evaluative, and robust research on employability benefits in higher education. Although a ceteris paribus assessment is very difficult to be achieved considering the heterogeneity of employability end users and benefits and the connected learning process, it is needed to base higher education decision on this topic on a less anecdotical ground. </w:t>
      </w:r>
      <w:r w:rsidR="00EA62C8" w:rsidRPr="00625BA2">
        <w:rPr>
          <w:rFonts w:ascii="Times New Roman" w:hAnsi="Times New Roman" w:cs="Times New Roman"/>
          <w:sz w:val="24"/>
          <w:szCs w:val="24"/>
          <w:lang w:val="en-GB"/>
        </w:rPr>
        <w:t xml:space="preserve">There is need for much broader empirical research on WBL interventions to highlight where improvements can be made to assist all students have equal </w:t>
      </w:r>
      <w:r w:rsidR="00AA2A87" w:rsidRPr="00625BA2">
        <w:rPr>
          <w:rFonts w:ascii="Times New Roman" w:hAnsi="Times New Roman" w:cs="Times New Roman"/>
          <w:sz w:val="24"/>
          <w:szCs w:val="24"/>
          <w:lang w:val="en-GB"/>
        </w:rPr>
        <w:t>opportunities</w:t>
      </w:r>
      <w:r w:rsidR="00EA62C8" w:rsidRPr="00625BA2">
        <w:rPr>
          <w:rFonts w:ascii="Times New Roman" w:hAnsi="Times New Roman" w:cs="Times New Roman"/>
          <w:sz w:val="24"/>
          <w:szCs w:val="24"/>
          <w:lang w:val="en-GB"/>
        </w:rPr>
        <w:t xml:space="preserve"> for appropriate employment</w:t>
      </w:r>
    </w:p>
    <w:p w14:paraId="1E3ED810" w14:textId="0EE4A933" w:rsidR="009B07DD" w:rsidRDefault="009B07DD" w:rsidP="009B07DD">
      <w:pPr>
        <w:spacing w:line="276" w:lineRule="auto"/>
        <w:jc w:val="both"/>
        <w:rPr>
          <w:rFonts w:ascii="Times New Roman" w:hAnsi="Times New Roman" w:cs="Times New Roman"/>
          <w:sz w:val="24"/>
          <w:szCs w:val="24"/>
          <w:lang w:val="en-GB"/>
        </w:rPr>
      </w:pPr>
    </w:p>
    <w:p w14:paraId="5D47E19C" w14:textId="05E24B82" w:rsidR="00FA7D86" w:rsidRPr="006F0032" w:rsidRDefault="00FA7D86" w:rsidP="008D50FC">
      <w:pPr>
        <w:pStyle w:val="Heading1"/>
        <w:rPr>
          <w:rFonts w:ascii="Times New Roman" w:hAnsi="Times New Roman" w:cs="Times New Roman"/>
          <w:b/>
          <w:bCs/>
          <w:color w:val="auto"/>
          <w:sz w:val="24"/>
          <w:szCs w:val="24"/>
          <w:lang w:val="en-GB"/>
        </w:rPr>
      </w:pPr>
      <w:bookmarkStart w:id="18" w:name="_Toc105416648"/>
      <w:r w:rsidRPr="006F0032">
        <w:rPr>
          <w:rFonts w:ascii="Times New Roman" w:hAnsi="Times New Roman" w:cs="Times New Roman"/>
          <w:b/>
          <w:bCs/>
          <w:color w:val="auto"/>
          <w:sz w:val="24"/>
          <w:szCs w:val="24"/>
          <w:lang w:val="en-GB"/>
        </w:rPr>
        <w:t xml:space="preserve">References </w:t>
      </w:r>
      <w:r w:rsidR="00467D8D" w:rsidRPr="006F0032">
        <w:rPr>
          <w:rFonts w:ascii="Times New Roman" w:hAnsi="Times New Roman" w:cs="Times New Roman"/>
          <w:b/>
          <w:bCs/>
          <w:color w:val="auto"/>
          <w:sz w:val="24"/>
          <w:szCs w:val="24"/>
          <w:lang w:val="en-GB"/>
        </w:rPr>
        <w:t>(not from the review</w:t>
      </w:r>
      <w:r w:rsidR="005F4843">
        <w:rPr>
          <w:rFonts w:ascii="Times New Roman" w:hAnsi="Times New Roman" w:cs="Times New Roman"/>
          <w:b/>
          <w:bCs/>
          <w:color w:val="auto"/>
          <w:sz w:val="24"/>
          <w:szCs w:val="24"/>
          <w:lang w:val="en-GB"/>
        </w:rPr>
        <w:t xml:space="preserve"> to be completed</w:t>
      </w:r>
      <w:r w:rsidR="00467D8D" w:rsidRPr="006F0032">
        <w:rPr>
          <w:rFonts w:ascii="Times New Roman" w:hAnsi="Times New Roman" w:cs="Times New Roman"/>
          <w:b/>
          <w:bCs/>
          <w:color w:val="auto"/>
          <w:sz w:val="24"/>
          <w:szCs w:val="24"/>
          <w:lang w:val="en-GB"/>
        </w:rPr>
        <w:t>)</w:t>
      </w:r>
      <w:bookmarkEnd w:id="18"/>
    </w:p>
    <w:p w14:paraId="6253BBB3" w14:textId="3F37A154" w:rsidR="00FA7D86" w:rsidRPr="006F0032" w:rsidRDefault="00306046" w:rsidP="00857E57">
      <w:pPr>
        <w:spacing w:line="276" w:lineRule="auto"/>
        <w:rPr>
          <w:rFonts w:ascii="Times New Roman" w:hAnsi="Times New Roman" w:cs="Times New Roman"/>
          <w:sz w:val="24"/>
          <w:szCs w:val="24"/>
          <w:lang w:val="en-GB"/>
        </w:rPr>
      </w:pPr>
      <w:proofErr w:type="spellStart"/>
      <w:r w:rsidRPr="006F0032">
        <w:rPr>
          <w:rFonts w:ascii="Times New Roman" w:hAnsi="Times New Roman" w:cs="Times New Roman"/>
          <w:sz w:val="24"/>
          <w:szCs w:val="24"/>
          <w:lang w:val="en-GB"/>
        </w:rPr>
        <w:t>Gorard</w:t>
      </w:r>
      <w:proofErr w:type="spellEnd"/>
      <w:r w:rsidRPr="006F0032">
        <w:rPr>
          <w:rFonts w:ascii="Times New Roman" w:hAnsi="Times New Roman" w:cs="Times New Roman"/>
          <w:sz w:val="24"/>
          <w:szCs w:val="24"/>
          <w:lang w:val="en-GB"/>
        </w:rPr>
        <w:t>, S., Griffin, N., See, B.-H., &amp; Siddiqui, N. (2019). How can we get educators to use research evidence? A review of the best ways to get evidence into use from many areas of public policy</w:t>
      </w:r>
    </w:p>
    <w:p w14:paraId="26004693" w14:textId="77777777" w:rsidR="002C7ED0" w:rsidRPr="00870A33" w:rsidRDefault="002C7ED0">
      <w:pPr>
        <w:rPr>
          <w:rFonts w:ascii="Times New Roman" w:eastAsiaTheme="majorEastAsia" w:hAnsi="Times New Roman" w:cs="Times New Roman"/>
          <w:b/>
          <w:bCs/>
          <w:sz w:val="24"/>
          <w:szCs w:val="24"/>
          <w:lang w:val="en-GB"/>
        </w:rPr>
      </w:pPr>
      <w:r w:rsidRPr="00870A33">
        <w:rPr>
          <w:rFonts w:ascii="Times New Roman" w:hAnsi="Times New Roman" w:cs="Times New Roman"/>
          <w:b/>
          <w:bCs/>
          <w:sz w:val="24"/>
          <w:szCs w:val="24"/>
          <w:lang w:val="en-GB"/>
        </w:rPr>
        <w:br w:type="page"/>
      </w:r>
    </w:p>
    <w:p w14:paraId="068B252C" w14:textId="5C4D8BFD" w:rsidR="00FA7D86" w:rsidRPr="006F0032" w:rsidRDefault="00FA7D86" w:rsidP="008D50FC">
      <w:pPr>
        <w:pStyle w:val="Heading1"/>
        <w:rPr>
          <w:rFonts w:ascii="Times New Roman" w:hAnsi="Times New Roman" w:cs="Times New Roman"/>
          <w:b/>
          <w:bCs/>
          <w:color w:val="auto"/>
          <w:sz w:val="24"/>
          <w:szCs w:val="24"/>
          <w:lang w:val="en-GB"/>
        </w:rPr>
      </w:pPr>
      <w:bookmarkStart w:id="19" w:name="_Toc105416649"/>
      <w:r w:rsidRPr="006F0032">
        <w:rPr>
          <w:rFonts w:ascii="Times New Roman" w:hAnsi="Times New Roman" w:cs="Times New Roman"/>
          <w:b/>
          <w:bCs/>
          <w:color w:val="auto"/>
          <w:sz w:val="24"/>
          <w:szCs w:val="24"/>
          <w:lang w:val="en-GB"/>
        </w:rPr>
        <w:lastRenderedPageBreak/>
        <w:t>Appendix</w:t>
      </w:r>
      <w:bookmarkEnd w:id="19"/>
      <w:r w:rsidRPr="006F0032">
        <w:rPr>
          <w:rFonts w:ascii="Times New Roman" w:hAnsi="Times New Roman" w:cs="Times New Roman"/>
          <w:b/>
          <w:bCs/>
          <w:color w:val="auto"/>
          <w:sz w:val="24"/>
          <w:szCs w:val="24"/>
          <w:lang w:val="en-GB"/>
        </w:rPr>
        <w:t xml:space="preserve"> </w:t>
      </w:r>
    </w:p>
    <w:p w14:paraId="597E0C6B" w14:textId="29DDF049" w:rsidR="00467D8D" w:rsidRPr="006F0032" w:rsidRDefault="00467D8D">
      <w:pPr>
        <w:spacing w:line="240" w:lineRule="auto"/>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t>A</w:t>
      </w:r>
      <w:r w:rsidR="0034700F" w:rsidRPr="006F0032">
        <w:rPr>
          <w:rFonts w:ascii="Times New Roman" w:hAnsi="Times New Roman" w:cs="Times New Roman"/>
          <w:b/>
          <w:bCs/>
          <w:sz w:val="24"/>
          <w:szCs w:val="24"/>
          <w:lang w:val="en-GB"/>
        </w:rPr>
        <w:t>1</w:t>
      </w:r>
      <w:r w:rsidRPr="006F0032">
        <w:rPr>
          <w:rFonts w:ascii="Times New Roman" w:hAnsi="Times New Roman" w:cs="Times New Roman"/>
          <w:b/>
          <w:bCs/>
          <w:sz w:val="24"/>
          <w:szCs w:val="24"/>
          <w:lang w:val="en-GB"/>
        </w:rPr>
        <w:t xml:space="preserve"> Search terms </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590"/>
        <w:gridCol w:w="6592"/>
      </w:tblGrid>
      <w:tr w:rsidR="00467D8D" w:rsidRPr="00015195" w14:paraId="3455EB70" w14:textId="77777777" w:rsidTr="00625BA2">
        <w:trPr>
          <w:trHeight w:val="284"/>
        </w:trPr>
        <w:tc>
          <w:tcPr>
            <w:tcW w:w="743" w:type="dxa"/>
            <w:shd w:val="clear" w:color="auto" w:fill="auto"/>
            <w:noWrap/>
            <w:hideMark/>
          </w:tcPr>
          <w:p w14:paraId="770CAC43" w14:textId="77777777"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LIST A</w:t>
            </w:r>
          </w:p>
        </w:tc>
        <w:tc>
          <w:tcPr>
            <w:tcW w:w="1399" w:type="dxa"/>
            <w:shd w:val="clear" w:color="auto" w:fill="auto"/>
            <w:noWrap/>
            <w:hideMark/>
          </w:tcPr>
          <w:p w14:paraId="3C397875" w14:textId="5DC3EF56"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E</w:t>
            </w:r>
            <w:r w:rsidR="00A16185">
              <w:rPr>
                <w:rFonts w:ascii="Times New Roman" w:eastAsia="Times New Roman" w:hAnsi="Times New Roman" w:cs="Times New Roman"/>
                <w:color w:val="000000"/>
                <w:sz w:val="24"/>
                <w:szCs w:val="24"/>
                <w:lang w:val="en-GB" w:eastAsia="en-GB"/>
              </w:rPr>
              <w:t>mployability programme</w:t>
            </w:r>
            <w:r w:rsidRPr="006F0032">
              <w:rPr>
                <w:rFonts w:ascii="Times New Roman" w:eastAsia="Times New Roman" w:hAnsi="Times New Roman" w:cs="Times New Roman"/>
                <w:color w:val="000000"/>
                <w:sz w:val="24"/>
                <w:szCs w:val="24"/>
                <w:lang w:val="en-GB" w:eastAsia="en-GB"/>
              </w:rPr>
              <w:t xml:space="preserve"> terms</w:t>
            </w:r>
          </w:p>
        </w:tc>
        <w:tc>
          <w:tcPr>
            <w:tcW w:w="6592" w:type="dxa"/>
            <w:shd w:val="clear" w:color="auto" w:fill="auto"/>
            <w:noWrap/>
            <w:vAlign w:val="bottom"/>
            <w:hideMark/>
          </w:tcPr>
          <w:p w14:paraId="03CEEC8F" w14:textId="77777777"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"graduate career guidance" OR "graduate career planning" OR "graduate employability skills programme" OR "graduate employability skills program" OR "academic employability skills development" OR "employability skills programme" OR "employability skills program" OR "employability skills training" OR "work-based training" OR "work-based learning" OR "work based training" OR "work based learning" OR "on-the-job training" OR "young graduate programme" OR "young graduate program" OR "Employability programme" OR "Employability program" OR "Employability initiative" OR "Workplace learning" OR "Workplace readiness" OR "Skills programme" OR "Skills program" OR "Work-related learning" OR "Embedded employability" OR "Credit-bearing employability" OR "embedding employability"</w:t>
            </w:r>
          </w:p>
        </w:tc>
      </w:tr>
      <w:tr w:rsidR="00467D8D" w:rsidRPr="00015195" w14:paraId="5A2241B0" w14:textId="77777777" w:rsidTr="00625BA2">
        <w:trPr>
          <w:trHeight w:val="284"/>
        </w:trPr>
        <w:tc>
          <w:tcPr>
            <w:tcW w:w="743" w:type="dxa"/>
            <w:shd w:val="clear" w:color="auto" w:fill="auto"/>
            <w:noWrap/>
            <w:hideMark/>
          </w:tcPr>
          <w:p w14:paraId="5F35F815" w14:textId="77777777"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LIST B</w:t>
            </w:r>
          </w:p>
        </w:tc>
        <w:tc>
          <w:tcPr>
            <w:tcW w:w="1399" w:type="dxa"/>
            <w:shd w:val="clear" w:color="auto" w:fill="auto"/>
            <w:noWrap/>
            <w:hideMark/>
          </w:tcPr>
          <w:p w14:paraId="347B3A03" w14:textId="5CA48898" w:rsidR="00467D8D" w:rsidRPr="006F0032" w:rsidRDefault="00A16185" w:rsidP="00467D8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w:t>
            </w:r>
            <w:r w:rsidR="00467D8D" w:rsidRPr="006F0032">
              <w:rPr>
                <w:rFonts w:ascii="Times New Roman" w:eastAsia="Times New Roman" w:hAnsi="Times New Roman" w:cs="Times New Roman"/>
                <w:color w:val="000000"/>
                <w:sz w:val="24"/>
                <w:szCs w:val="24"/>
                <w:lang w:val="en-GB" w:eastAsia="en-GB"/>
              </w:rPr>
              <w:t>ompetence terms</w:t>
            </w:r>
          </w:p>
        </w:tc>
        <w:tc>
          <w:tcPr>
            <w:tcW w:w="6592" w:type="dxa"/>
            <w:shd w:val="clear" w:color="auto" w:fill="auto"/>
            <w:noWrap/>
            <w:vAlign w:val="bottom"/>
            <w:hideMark/>
          </w:tcPr>
          <w:p w14:paraId="766D4CA5" w14:textId="77777777"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"Capability" OR "Competence*" OR "Competence-based" OR "Competency indicator" OR "Core skills" OR "Employability skills" OR "employability" OR "Expertise" OR "Integration of knowledge" OR "Integration of skills" OR "Key competencies" OR "key competences" OR "Key skills" OR "Learners" OR "Learning power" OR "Proficiency" OR "Transversal skills" OR "Vocational" OR "skills" OR "practical" OR "hard skills" OR "soft skills" OR "occupational skills" OR "craft skills" OR "adaptive skills" OR "transferable skills" OR "Talent" OR "Graduate attributes" OR "Graduate skills" OR "Employability skills" OR "Workplace skills" OR "Labour market skills" OR "Embedded skills" OR "up-skill" OR "up-skilling" OR "skills matching" OR "graduate attributes" OR "Noncognitive skills" OR "Cognitive skills"</w:t>
            </w:r>
          </w:p>
        </w:tc>
      </w:tr>
      <w:tr w:rsidR="00467D8D" w:rsidRPr="00015195" w14:paraId="4B3E3A51" w14:textId="77777777" w:rsidTr="00625BA2">
        <w:trPr>
          <w:trHeight w:val="284"/>
        </w:trPr>
        <w:tc>
          <w:tcPr>
            <w:tcW w:w="743" w:type="dxa"/>
            <w:shd w:val="clear" w:color="auto" w:fill="auto"/>
            <w:noWrap/>
            <w:hideMark/>
          </w:tcPr>
          <w:p w14:paraId="6F3EDE91" w14:textId="77777777"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LIST C</w:t>
            </w:r>
          </w:p>
        </w:tc>
        <w:tc>
          <w:tcPr>
            <w:tcW w:w="1399" w:type="dxa"/>
            <w:shd w:val="clear" w:color="auto" w:fill="auto"/>
            <w:noWrap/>
            <w:hideMark/>
          </w:tcPr>
          <w:p w14:paraId="59ED5484" w14:textId="072BF85F" w:rsidR="00467D8D" w:rsidRPr="006F0032" w:rsidRDefault="00A16185" w:rsidP="00467D8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w:t>
            </w:r>
            <w:r w:rsidR="00467D8D" w:rsidRPr="006F0032">
              <w:rPr>
                <w:rFonts w:ascii="Times New Roman" w:eastAsia="Times New Roman" w:hAnsi="Times New Roman" w:cs="Times New Roman"/>
                <w:color w:val="000000"/>
                <w:sz w:val="24"/>
                <w:szCs w:val="24"/>
                <w:lang w:val="en-GB" w:eastAsia="en-GB"/>
              </w:rPr>
              <w:t>rogram outcomes</w:t>
            </w:r>
            <w:r>
              <w:rPr>
                <w:rFonts w:ascii="Times New Roman" w:eastAsia="Times New Roman" w:hAnsi="Times New Roman" w:cs="Times New Roman"/>
                <w:color w:val="000000"/>
                <w:sz w:val="24"/>
                <w:szCs w:val="24"/>
                <w:lang w:val="en-GB" w:eastAsia="en-GB"/>
              </w:rPr>
              <w:t xml:space="preserve"> terms</w:t>
            </w:r>
          </w:p>
        </w:tc>
        <w:tc>
          <w:tcPr>
            <w:tcW w:w="6592" w:type="dxa"/>
            <w:shd w:val="clear" w:color="auto" w:fill="auto"/>
            <w:noWrap/>
            <w:vAlign w:val="bottom"/>
            <w:hideMark/>
          </w:tcPr>
          <w:p w14:paraId="00D01EE7" w14:textId="77777777"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"employment" OR "labour market situation" OR "</w:t>
            </w:r>
            <w:proofErr w:type="spellStart"/>
            <w:r w:rsidRPr="006F0032">
              <w:rPr>
                <w:rFonts w:ascii="Times New Roman" w:eastAsia="Times New Roman" w:hAnsi="Times New Roman" w:cs="Times New Roman"/>
                <w:color w:val="000000"/>
                <w:sz w:val="24"/>
                <w:szCs w:val="24"/>
                <w:lang w:val="en-GB" w:eastAsia="en-GB"/>
              </w:rPr>
              <w:t>labor</w:t>
            </w:r>
            <w:proofErr w:type="spellEnd"/>
            <w:r w:rsidRPr="006F0032">
              <w:rPr>
                <w:rFonts w:ascii="Times New Roman" w:eastAsia="Times New Roman" w:hAnsi="Times New Roman" w:cs="Times New Roman"/>
                <w:color w:val="000000"/>
                <w:sz w:val="24"/>
                <w:szCs w:val="24"/>
                <w:lang w:val="en-GB" w:eastAsia="en-GB"/>
              </w:rPr>
              <w:t xml:space="preserve"> market situation" OR "labour market integration" OR "youth labour market" OR "youth </w:t>
            </w:r>
            <w:proofErr w:type="spellStart"/>
            <w:r w:rsidRPr="006F0032">
              <w:rPr>
                <w:rFonts w:ascii="Times New Roman" w:eastAsia="Times New Roman" w:hAnsi="Times New Roman" w:cs="Times New Roman"/>
                <w:color w:val="000000"/>
                <w:sz w:val="24"/>
                <w:szCs w:val="24"/>
                <w:lang w:val="en-GB" w:eastAsia="en-GB"/>
              </w:rPr>
              <w:t>labor</w:t>
            </w:r>
            <w:proofErr w:type="spellEnd"/>
            <w:r w:rsidRPr="006F0032">
              <w:rPr>
                <w:rFonts w:ascii="Times New Roman" w:eastAsia="Times New Roman" w:hAnsi="Times New Roman" w:cs="Times New Roman"/>
                <w:color w:val="000000"/>
                <w:sz w:val="24"/>
                <w:szCs w:val="24"/>
                <w:lang w:val="en-GB" w:eastAsia="en-GB"/>
              </w:rPr>
              <w:t xml:space="preserve"> market" OR "wage*" OR "salary" OR "earning" OR "labour market insertion" OR "job* recruitment" OR "school to work transition" OR "school-to-work-transition" OR "work placement" OR "hiring" OR "engagement" OR "labour force" OR "Global labour market" OR "Graduate labour market" OR "Graduate job market" OR "Graduate success" OR "Graduate outcomes" OR "graduate to work transition" OR "graduate labour market" OR "graduate careers"</w:t>
            </w:r>
          </w:p>
        </w:tc>
      </w:tr>
      <w:tr w:rsidR="00467D8D" w:rsidRPr="00015195" w14:paraId="181F43D2" w14:textId="77777777" w:rsidTr="00625BA2">
        <w:trPr>
          <w:trHeight w:val="284"/>
        </w:trPr>
        <w:tc>
          <w:tcPr>
            <w:tcW w:w="743" w:type="dxa"/>
            <w:shd w:val="clear" w:color="auto" w:fill="auto"/>
            <w:noWrap/>
            <w:hideMark/>
          </w:tcPr>
          <w:p w14:paraId="2D500A52" w14:textId="53DF80BC"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 xml:space="preserve">LIST D </w:t>
            </w:r>
          </w:p>
        </w:tc>
        <w:tc>
          <w:tcPr>
            <w:tcW w:w="1399" w:type="dxa"/>
            <w:shd w:val="clear" w:color="auto" w:fill="auto"/>
            <w:noWrap/>
            <w:hideMark/>
          </w:tcPr>
          <w:p w14:paraId="72A8C95F" w14:textId="126DDE10"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LLL cycle terms</w:t>
            </w:r>
            <w:r w:rsidR="00A16185">
              <w:rPr>
                <w:rFonts w:ascii="Times New Roman" w:eastAsia="Times New Roman" w:hAnsi="Times New Roman" w:cs="Times New Roman"/>
                <w:color w:val="000000"/>
                <w:sz w:val="24"/>
                <w:szCs w:val="24"/>
                <w:lang w:val="en-GB" w:eastAsia="en-GB"/>
              </w:rPr>
              <w:t xml:space="preserve"> </w:t>
            </w:r>
            <w:r w:rsidR="00A16185" w:rsidRPr="006F0032">
              <w:rPr>
                <w:rFonts w:ascii="Times New Roman" w:eastAsia="Times New Roman" w:hAnsi="Times New Roman" w:cs="Times New Roman"/>
                <w:color w:val="000000"/>
                <w:sz w:val="24"/>
                <w:szCs w:val="24"/>
                <w:lang w:val="en-GB" w:eastAsia="en-GB"/>
              </w:rPr>
              <w:t>(not)</w:t>
            </w:r>
          </w:p>
        </w:tc>
        <w:tc>
          <w:tcPr>
            <w:tcW w:w="6592" w:type="dxa"/>
            <w:shd w:val="clear" w:color="auto" w:fill="auto"/>
            <w:noWrap/>
            <w:vAlign w:val="bottom"/>
            <w:hideMark/>
          </w:tcPr>
          <w:p w14:paraId="50423CB1" w14:textId="77777777"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"lifelong learning", OR "CPD" OR "continued professional development" OR "professional development", OR "continuing education" OR "continuing education" OR "adult education" OR "ongoing learning"</w:t>
            </w:r>
          </w:p>
        </w:tc>
      </w:tr>
      <w:tr w:rsidR="00467D8D" w:rsidRPr="00015195" w14:paraId="509E589C" w14:textId="77777777" w:rsidTr="00625BA2">
        <w:trPr>
          <w:trHeight w:val="284"/>
        </w:trPr>
        <w:tc>
          <w:tcPr>
            <w:tcW w:w="743" w:type="dxa"/>
            <w:shd w:val="clear" w:color="auto" w:fill="auto"/>
            <w:noWrap/>
            <w:hideMark/>
          </w:tcPr>
          <w:p w14:paraId="1CC6F50E" w14:textId="7CA244B4"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 xml:space="preserve">LIST </w:t>
            </w:r>
            <w:r w:rsidR="00347D64" w:rsidRPr="006F0032">
              <w:rPr>
                <w:rFonts w:ascii="Times New Roman" w:eastAsia="Times New Roman" w:hAnsi="Times New Roman" w:cs="Times New Roman"/>
                <w:color w:val="000000"/>
                <w:sz w:val="24"/>
                <w:szCs w:val="24"/>
                <w:lang w:val="en-GB" w:eastAsia="en-GB"/>
              </w:rPr>
              <w:t>E</w:t>
            </w:r>
          </w:p>
        </w:tc>
        <w:tc>
          <w:tcPr>
            <w:tcW w:w="1399" w:type="dxa"/>
            <w:shd w:val="clear" w:color="auto" w:fill="auto"/>
            <w:noWrap/>
            <w:hideMark/>
          </w:tcPr>
          <w:p w14:paraId="17B3E3D2" w14:textId="65A52774" w:rsidR="00467D8D" w:rsidRPr="006F0032" w:rsidRDefault="00A16185" w:rsidP="00467D8D">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w:t>
            </w:r>
            <w:r w:rsidR="00467D8D" w:rsidRPr="006F0032">
              <w:rPr>
                <w:rFonts w:ascii="Times New Roman" w:eastAsia="Times New Roman" w:hAnsi="Times New Roman" w:cs="Times New Roman"/>
                <w:color w:val="000000"/>
                <w:sz w:val="24"/>
                <w:szCs w:val="24"/>
                <w:lang w:val="en-GB" w:eastAsia="en-GB"/>
              </w:rPr>
              <w:t>ducation level terms</w:t>
            </w:r>
          </w:p>
        </w:tc>
        <w:tc>
          <w:tcPr>
            <w:tcW w:w="6592" w:type="dxa"/>
            <w:shd w:val="clear" w:color="auto" w:fill="auto"/>
            <w:noWrap/>
            <w:vAlign w:val="bottom"/>
            <w:hideMark/>
          </w:tcPr>
          <w:p w14:paraId="6B37A413" w14:textId="77777777" w:rsidR="00467D8D" w:rsidRPr="006F0032" w:rsidRDefault="00467D8D" w:rsidP="00467D8D">
            <w:pPr>
              <w:spacing w:after="0" w:line="240" w:lineRule="auto"/>
              <w:rPr>
                <w:rFonts w:ascii="Times New Roman" w:eastAsia="Times New Roman" w:hAnsi="Times New Roman" w:cs="Times New Roman"/>
                <w:color w:val="000000"/>
                <w:sz w:val="24"/>
                <w:szCs w:val="24"/>
                <w:lang w:val="en-GB" w:eastAsia="en-GB"/>
              </w:rPr>
            </w:pPr>
            <w:r w:rsidRPr="006F0032">
              <w:rPr>
                <w:rFonts w:ascii="Times New Roman" w:eastAsia="Times New Roman" w:hAnsi="Times New Roman" w:cs="Times New Roman"/>
                <w:color w:val="000000"/>
                <w:sz w:val="24"/>
                <w:szCs w:val="24"/>
                <w:lang w:val="en-GB" w:eastAsia="en-GB"/>
              </w:rPr>
              <w:t>"higher education" OR "college" OR "university" OR "university education" OR "post-compulsory education" OR "vocational universities" OR "technical colleges" OR "higher technical" OR "university of applied sciences"</w:t>
            </w:r>
          </w:p>
        </w:tc>
      </w:tr>
    </w:tbl>
    <w:p w14:paraId="4C00453C" w14:textId="77777777" w:rsidR="00467D8D" w:rsidRPr="006F0032" w:rsidRDefault="00467D8D">
      <w:pPr>
        <w:spacing w:line="240" w:lineRule="auto"/>
        <w:rPr>
          <w:rFonts w:ascii="Times New Roman" w:hAnsi="Times New Roman" w:cs="Times New Roman"/>
          <w:b/>
          <w:bCs/>
          <w:sz w:val="24"/>
          <w:szCs w:val="24"/>
          <w:lang w:val="en-GB"/>
        </w:rPr>
      </w:pPr>
    </w:p>
    <w:p w14:paraId="0CE16074" w14:textId="41386F1B" w:rsidR="00FA7D86" w:rsidRPr="006F0032" w:rsidRDefault="00FA7D86">
      <w:pPr>
        <w:spacing w:line="240" w:lineRule="auto"/>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lastRenderedPageBreak/>
        <w:t>A</w:t>
      </w:r>
      <w:r w:rsidR="0034700F" w:rsidRPr="006F0032">
        <w:rPr>
          <w:rFonts w:ascii="Times New Roman" w:hAnsi="Times New Roman" w:cs="Times New Roman"/>
          <w:b/>
          <w:bCs/>
          <w:sz w:val="24"/>
          <w:szCs w:val="24"/>
          <w:lang w:val="en-GB"/>
        </w:rPr>
        <w:t>2</w:t>
      </w:r>
      <w:r w:rsidRPr="006F0032">
        <w:rPr>
          <w:rFonts w:ascii="Times New Roman" w:hAnsi="Times New Roman" w:cs="Times New Roman"/>
          <w:b/>
          <w:bCs/>
          <w:sz w:val="24"/>
          <w:szCs w:val="24"/>
          <w:lang w:val="en-GB"/>
        </w:rPr>
        <w:t xml:space="preserve"> Extraction form</w:t>
      </w:r>
    </w:p>
    <w:tbl>
      <w:tblPr>
        <w:tblW w:w="0" w:type="auto"/>
        <w:tblLook w:val="00A0" w:firstRow="1" w:lastRow="0" w:firstColumn="1" w:lastColumn="0" w:noHBand="0" w:noVBand="0"/>
      </w:tblPr>
      <w:tblGrid>
        <w:gridCol w:w="7864"/>
        <w:gridCol w:w="630"/>
      </w:tblGrid>
      <w:tr w:rsidR="00467D8D" w:rsidRPr="006F0032" w14:paraId="2EE4580E" w14:textId="77777777" w:rsidTr="0006541B">
        <w:tc>
          <w:tcPr>
            <w:tcW w:w="0" w:type="auto"/>
            <w:tcBorders>
              <w:top w:val="single" w:sz="4" w:space="0" w:color="000000"/>
              <w:left w:val="single" w:sz="4" w:space="0" w:color="000000"/>
              <w:bottom w:val="single" w:sz="4" w:space="0" w:color="000000"/>
              <w:right w:val="single" w:sz="4" w:space="0" w:color="000000"/>
            </w:tcBorders>
          </w:tcPr>
          <w:p w14:paraId="70D52CCA"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Title</w:t>
            </w:r>
          </w:p>
        </w:tc>
        <w:tc>
          <w:tcPr>
            <w:tcW w:w="0" w:type="auto"/>
            <w:tcBorders>
              <w:top w:val="single" w:sz="4" w:space="0" w:color="000000"/>
              <w:left w:val="single" w:sz="4" w:space="0" w:color="000000"/>
              <w:bottom w:val="single" w:sz="4" w:space="0" w:color="000000"/>
              <w:right w:val="single" w:sz="4" w:space="0" w:color="000000"/>
            </w:tcBorders>
          </w:tcPr>
          <w:p w14:paraId="3D242676"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52ECF8C9" w14:textId="77777777" w:rsidTr="0006541B">
        <w:tc>
          <w:tcPr>
            <w:tcW w:w="0" w:type="auto"/>
            <w:tcBorders>
              <w:top w:val="single" w:sz="4" w:space="0" w:color="000000"/>
              <w:left w:val="single" w:sz="4" w:space="0" w:color="000000"/>
              <w:bottom w:val="single" w:sz="4" w:space="0" w:color="000000"/>
              <w:right w:val="single" w:sz="4" w:space="0" w:color="000000"/>
            </w:tcBorders>
          </w:tcPr>
          <w:p w14:paraId="0912ED1A"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Authors</w:t>
            </w:r>
          </w:p>
        </w:tc>
        <w:tc>
          <w:tcPr>
            <w:tcW w:w="0" w:type="auto"/>
            <w:tcBorders>
              <w:top w:val="single" w:sz="4" w:space="0" w:color="000000"/>
              <w:left w:val="single" w:sz="4" w:space="0" w:color="000000"/>
              <w:bottom w:val="single" w:sz="4" w:space="0" w:color="000000"/>
              <w:right w:val="single" w:sz="4" w:space="0" w:color="000000"/>
            </w:tcBorders>
          </w:tcPr>
          <w:p w14:paraId="361EB405"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361112B4" w14:textId="77777777" w:rsidTr="0006541B">
        <w:tc>
          <w:tcPr>
            <w:tcW w:w="0" w:type="auto"/>
            <w:tcBorders>
              <w:top w:val="single" w:sz="4" w:space="0" w:color="000000"/>
              <w:left w:val="single" w:sz="4" w:space="0" w:color="000000"/>
              <w:bottom w:val="single" w:sz="4" w:space="0" w:color="000000"/>
              <w:right w:val="single" w:sz="4" w:space="0" w:color="000000"/>
            </w:tcBorders>
          </w:tcPr>
          <w:p w14:paraId="6811101B"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Date</w:t>
            </w:r>
          </w:p>
        </w:tc>
        <w:tc>
          <w:tcPr>
            <w:tcW w:w="0" w:type="auto"/>
            <w:tcBorders>
              <w:top w:val="single" w:sz="4" w:space="0" w:color="000000"/>
              <w:left w:val="single" w:sz="4" w:space="0" w:color="000000"/>
              <w:bottom w:val="single" w:sz="4" w:space="0" w:color="000000"/>
              <w:right w:val="single" w:sz="4" w:space="0" w:color="000000"/>
            </w:tcBorders>
          </w:tcPr>
          <w:p w14:paraId="71A3DAE2"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2959ED81" w14:textId="77777777" w:rsidTr="0006541B">
        <w:tc>
          <w:tcPr>
            <w:tcW w:w="0" w:type="auto"/>
            <w:tcBorders>
              <w:top w:val="single" w:sz="4" w:space="0" w:color="000000"/>
              <w:left w:val="single" w:sz="4" w:space="0" w:color="000000"/>
              <w:bottom w:val="single" w:sz="24" w:space="0" w:color="000000"/>
              <w:right w:val="single" w:sz="4" w:space="0" w:color="000000"/>
            </w:tcBorders>
          </w:tcPr>
          <w:p w14:paraId="48074DF2"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Title of </w:t>
            </w:r>
            <w:proofErr w:type="spellStart"/>
            <w:r w:rsidRPr="006F0032">
              <w:rPr>
                <w:rFonts w:ascii="Times New Roman" w:hAnsi="Times New Roman" w:cs="Times New Roman"/>
                <w:sz w:val="24"/>
                <w:szCs w:val="24"/>
                <w:lang w:val="en-US"/>
              </w:rPr>
              <w:t>programme</w:t>
            </w:r>
            <w:proofErr w:type="spellEnd"/>
          </w:p>
        </w:tc>
        <w:tc>
          <w:tcPr>
            <w:tcW w:w="0" w:type="auto"/>
            <w:tcBorders>
              <w:top w:val="single" w:sz="4" w:space="0" w:color="000000"/>
              <w:left w:val="single" w:sz="4" w:space="0" w:color="000000"/>
              <w:bottom w:val="single" w:sz="24" w:space="0" w:color="000000"/>
              <w:right w:val="single" w:sz="4" w:space="0" w:color="000000"/>
            </w:tcBorders>
          </w:tcPr>
          <w:p w14:paraId="5B460C7D"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1C4147CA" w14:textId="77777777" w:rsidTr="0006541B">
        <w:tc>
          <w:tcPr>
            <w:tcW w:w="0" w:type="auto"/>
            <w:tcBorders>
              <w:top w:val="single" w:sz="4" w:space="0" w:color="000000"/>
              <w:left w:val="single" w:sz="4" w:space="0" w:color="000000"/>
              <w:bottom w:val="single" w:sz="24" w:space="0" w:color="000000"/>
              <w:right w:val="single" w:sz="4" w:space="0" w:color="000000"/>
            </w:tcBorders>
          </w:tcPr>
          <w:p w14:paraId="79F93C63"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Reviewer</w:t>
            </w:r>
          </w:p>
        </w:tc>
        <w:tc>
          <w:tcPr>
            <w:tcW w:w="0" w:type="auto"/>
            <w:tcBorders>
              <w:top w:val="single" w:sz="4" w:space="0" w:color="000000"/>
              <w:left w:val="single" w:sz="4" w:space="0" w:color="000000"/>
              <w:bottom w:val="single" w:sz="24" w:space="0" w:color="000000"/>
              <w:right w:val="single" w:sz="4" w:space="0" w:color="000000"/>
            </w:tcBorders>
          </w:tcPr>
          <w:p w14:paraId="698E8997"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191E5FFA" w14:textId="77777777" w:rsidTr="0006541B">
        <w:tc>
          <w:tcPr>
            <w:tcW w:w="0" w:type="auto"/>
            <w:tcBorders>
              <w:top w:val="single" w:sz="24" w:space="0" w:color="000000"/>
              <w:left w:val="single" w:sz="4" w:space="0" w:color="000000"/>
              <w:bottom w:val="single" w:sz="4" w:space="0" w:color="000000"/>
              <w:right w:val="single" w:sz="4" w:space="0" w:color="000000"/>
            </w:tcBorders>
          </w:tcPr>
          <w:p w14:paraId="0F6BD35F"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Contextual information, to include for example:</w:t>
            </w:r>
          </w:p>
        </w:tc>
        <w:tc>
          <w:tcPr>
            <w:tcW w:w="0" w:type="auto"/>
            <w:tcBorders>
              <w:top w:val="single" w:sz="24" w:space="0" w:color="000000"/>
              <w:left w:val="single" w:sz="4" w:space="0" w:color="000000"/>
              <w:bottom w:val="single" w:sz="4" w:space="0" w:color="000000"/>
              <w:right w:val="single" w:sz="4" w:space="0" w:color="000000"/>
            </w:tcBorders>
          </w:tcPr>
          <w:p w14:paraId="3698A5D3"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4E2DF14F" w14:textId="77777777" w:rsidTr="0006541B">
        <w:tc>
          <w:tcPr>
            <w:tcW w:w="0" w:type="auto"/>
            <w:tcBorders>
              <w:top w:val="single" w:sz="4" w:space="0" w:color="000000"/>
              <w:left w:val="single" w:sz="4" w:space="0" w:color="000000"/>
              <w:bottom w:val="single" w:sz="4" w:space="0" w:color="000000"/>
              <w:right w:val="single" w:sz="4" w:space="0" w:color="000000"/>
            </w:tcBorders>
          </w:tcPr>
          <w:p w14:paraId="3D54C8DF"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 </w:t>
            </w:r>
            <w:proofErr w:type="spellStart"/>
            <w:r w:rsidRPr="006F0032">
              <w:rPr>
                <w:rFonts w:ascii="Times New Roman" w:hAnsi="Times New Roman" w:cs="Times New Roman"/>
                <w:sz w:val="24"/>
                <w:szCs w:val="24"/>
                <w:lang w:val="en-US"/>
              </w:rPr>
              <w:t>Labour</w:t>
            </w:r>
            <w:proofErr w:type="spellEnd"/>
            <w:r w:rsidRPr="006F0032">
              <w:rPr>
                <w:rFonts w:ascii="Times New Roman" w:hAnsi="Times New Roman" w:cs="Times New Roman"/>
                <w:sz w:val="24"/>
                <w:szCs w:val="24"/>
                <w:lang w:val="en-US"/>
              </w:rPr>
              <w:t xml:space="preserve"> market conditions and requirements</w:t>
            </w:r>
          </w:p>
        </w:tc>
        <w:tc>
          <w:tcPr>
            <w:tcW w:w="0" w:type="auto"/>
            <w:tcBorders>
              <w:top w:val="single" w:sz="4" w:space="0" w:color="000000"/>
              <w:left w:val="single" w:sz="4" w:space="0" w:color="000000"/>
              <w:bottom w:val="single" w:sz="4" w:space="0" w:color="000000"/>
              <w:right w:val="single" w:sz="4" w:space="0" w:color="000000"/>
            </w:tcBorders>
          </w:tcPr>
          <w:p w14:paraId="78AADEB0"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6AF2CBD3" w14:textId="77777777" w:rsidTr="0006541B">
        <w:tc>
          <w:tcPr>
            <w:tcW w:w="0" w:type="auto"/>
            <w:tcBorders>
              <w:top w:val="single" w:sz="4" w:space="0" w:color="000000"/>
              <w:left w:val="single" w:sz="4" w:space="0" w:color="000000"/>
              <w:bottom w:val="single" w:sz="4" w:space="0" w:color="000000"/>
              <w:right w:val="single" w:sz="4" w:space="0" w:color="000000"/>
            </w:tcBorders>
          </w:tcPr>
          <w:p w14:paraId="538F48C7"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The level of relationship between unions and business</w:t>
            </w:r>
          </w:p>
        </w:tc>
        <w:tc>
          <w:tcPr>
            <w:tcW w:w="0" w:type="auto"/>
            <w:tcBorders>
              <w:top w:val="single" w:sz="4" w:space="0" w:color="000000"/>
              <w:left w:val="single" w:sz="4" w:space="0" w:color="000000"/>
              <w:bottom w:val="single" w:sz="4" w:space="0" w:color="000000"/>
              <w:right w:val="single" w:sz="4" w:space="0" w:color="000000"/>
            </w:tcBorders>
          </w:tcPr>
          <w:p w14:paraId="3AE7D568"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33E6398C" w14:textId="77777777" w:rsidTr="0006541B">
        <w:tc>
          <w:tcPr>
            <w:tcW w:w="0" w:type="auto"/>
            <w:tcBorders>
              <w:top w:val="single" w:sz="4" w:space="0" w:color="000000"/>
              <w:left w:val="single" w:sz="4" w:space="0" w:color="000000"/>
              <w:bottom w:val="single" w:sz="4" w:space="0" w:color="000000"/>
              <w:right w:val="single" w:sz="4" w:space="0" w:color="000000"/>
            </w:tcBorders>
          </w:tcPr>
          <w:p w14:paraId="7F823DB5"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Is there a demand from the private sector</w:t>
            </w:r>
          </w:p>
        </w:tc>
        <w:tc>
          <w:tcPr>
            <w:tcW w:w="0" w:type="auto"/>
            <w:tcBorders>
              <w:top w:val="single" w:sz="4" w:space="0" w:color="000000"/>
              <w:left w:val="single" w:sz="4" w:space="0" w:color="000000"/>
              <w:bottom w:val="single" w:sz="4" w:space="0" w:color="000000"/>
              <w:right w:val="single" w:sz="4" w:space="0" w:color="000000"/>
            </w:tcBorders>
          </w:tcPr>
          <w:p w14:paraId="428643DC"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49038CD4" w14:textId="77777777" w:rsidTr="0006541B">
        <w:tc>
          <w:tcPr>
            <w:tcW w:w="0" w:type="auto"/>
            <w:tcBorders>
              <w:top w:val="single" w:sz="4" w:space="0" w:color="000000"/>
              <w:left w:val="single" w:sz="4" w:space="0" w:color="000000"/>
              <w:bottom w:val="single" w:sz="4" w:space="0" w:color="000000"/>
              <w:right w:val="single" w:sz="4" w:space="0" w:color="000000"/>
            </w:tcBorders>
          </w:tcPr>
          <w:p w14:paraId="223A758B"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Underlying logic of policy (strategy to create jobs etc.)</w:t>
            </w:r>
          </w:p>
        </w:tc>
        <w:tc>
          <w:tcPr>
            <w:tcW w:w="0" w:type="auto"/>
            <w:tcBorders>
              <w:top w:val="single" w:sz="4" w:space="0" w:color="000000"/>
              <w:left w:val="single" w:sz="4" w:space="0" w:color="000000"/>
              <w:bottom w:val="single" w:sz="4" w:space="0" w:color="000000"/>
              <w:right w:val="single" w:sz="4" w:space="0" w:color="000000"/>
            </w:tcBorders>
          </w:tcPr>
          <w:p w14:paraId="37BC2C7D"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01E295E4" w14:textId="77777777" w:rsidTr="0006541B">
        <w:tc>
          <w:tcPr>
            <w:tcW w:w="0" w:type="auto"/>
            <w:tcBorders>
              <w:top w:val="single" w:sz="4" w:space="0" w:color="000000"/>
              <w:left w:val="single" w:sz="4" w:space="0" w:color="000000"/>
              <w:bottom w:val="single" w:sz="4" w:space="0" w:color="000000"/>
              <w:right w:val="single" w:sz="4" w:space="0" w:color="000000"/>
            </w:tcBorders>
          </w:tcPr>
          <w:p w14:paraId="283E7D8E"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How did the TEI/government seek to make the content relevant</w:t>
            </w:r>
          </w:p>
        </w:tc>
        <w:tc>
          <w:tcPr>
            <w:tcW w:w="0" w:type="auto"/>
            <w:tcBorders>
              <w:top w:val="single" w:sz="4" w:space="0" w:color="000000"/>
              <w:left w:val="single" w:sz="4" w:space="0" w:color="000000"/>
              <w:bottom w:val="single" w:sz="4" w:space="0" w:color="000000"/>
              <w:right w:val="single" w:sz="4" w:space="0" w:color="000000"/>
            </w:tcBorders>
          </w:tcPr>
          <w:p w14:paraId="00637094"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N/A</w:t>
            </w:r>
          </w:p>
        </w:tc>
      </w:tr>
      <w:tr w:rsidR="00467D8D" w:rsidRPr="006F0032" w14:paraId="4DCF62B0" w14:textId="77777777" w:rsidTr="0006541B">
        <w:tc>
          <w:tcPr>
            <w:tcW w:w="0" w:type="auto"/>
            <w:tcBorders>
              <w:top w:val="single" w:sz="4" w:space="0" w:color="000000"/>
              <w:left w:val="single" w:sz="4" w:space="0" w:color="000000"/>
              <w:bottom w:val="single" w:sz="4" w:space="0" w:color="000000"/>
              <w:right w:val="single" w:sz="4" w:space="0" w:color="000000"/>
            </w:tcBorders>
          </w:tcPr>
          <w:p w14:paraId="6C9D012D"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How employer partner participants were invited</w:t>
            </w:r>
          </w:p>
        </w:tc>
        <w:tc>
          <w:tcPr>
            <w:tcW w:w="0" w:type="auto"/>
            <w:tcBorders>
              <w:top w:val="single" w:sz="4" w:space="0" w:color="000000"/>
              <w:left w:val="single" w:sz="4" w:space="0" w:color="000000"/>
              <w:bottom w:val="single" w:sz="4" w:space="0" w:color="000000"/>
              <w:right w:val="single" w:sz="4" w:space="0" w:color="000000"/>
            </w:tcBorders>
          </w:tcPr>
          <w:p w14:paraId="5E431026"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N/A</w:t>
            </w:r>
          </w:p>
        </w:tc>
      </w:tr>
      <w:tr w:rsidR="00467D8D" w:rsidRPr="006F0032" w14:paraId="55D760E2" w14:textId="77777777" w:rsidTr="0006541B">
        <w:tc>
          <w:tcPr>
            <w:tcW w:w="0" w:type="auto"/>
            <w:tcBorders>
              <w:top w:val="single" w:sz="4" w:space="0" w:color="000000"/>
              <w:left w:val="single" w:sz="4" w:space="0" w:color="000000"/>
              <w:bottom w:val="single" w:sz="24" w:space="0" w:color="000000"/>
              <w:right w:val="single" w:sz="4" w:space="0" w:color="000000"/>
            </w:tcBorders>
          </w:tcPr>
          <w:p w14:paraId="2809CE75"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Institutional and legal framework: legal status for employer, employee</w:t>
            </w:r>
          </w:p>
        </w:tc>
        <w:tc>
          <w:tcPr>
            <w:tcW w:w="0" w:type="auto"/>
            <w:tcBorders>
              <w:top w:val="single" w:sz="4" w:space="0" w:color="000000"/>
              <w:left w:val="single" w:sz="4" w:space="0" w:color="000000"/>
              <w:bottom w:val="single" w:sz="24" w:space="0" w:color="000000"/>
              <w:right w:val="single" w:sz="4" w:space="0" w:color="000000"/>
            </w:tcBorders>
          </w:tcPr>
          <w:p w14:paraId="1B423426"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N/A</w:t>
            </w:r>
          </w:p>
        </w:tc>
      </w:tr>
      <w:tr w:rsidR="00467D8D" w:rsidRPr="006F0032" w14:paraId="09E099E2" w14:textId="77777777" w:rsidTr="0006541B">
        <w:tc>
          <w:tcPr>
            <w:tcW w:w="0" w:type="auto"/>
            <w:tcBorders>
              <w:top w:val="single" w:sz="24" w:space="0" w:color="000000"/>
              <w:left w:val="single" w:sz="4" w:space="0" w:color="000000"/>
              <w:bottom w:val="single" w:sz="4" w:space="0" w:color="000000"/>
              <w:right w:val="single" w:sz="4" w:space="0" w:color="000000"/>
            </w:tcBorders>
          </w:tcPr>
          <w:p w14:paraId="42AC9817"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Characteristics of </w:t>
            </w:r>
            <w:proofErr w:type="spellStart"/>
            <w:r w:rsidRPr="006F0032">
              <w:rPr>
                <w:rFonts w:ascii="Times New Roman" w:hAnsi="Times New Roman" w:cs="Times New Roman"/>
                <w:sz w:val="24"/>
                <w:szCs w:val="24"/>
                <w:lang w:val="en-US"/>
              </w:rPr>
              <w:t>programme</w:t>
            </w:r>
            <w:proofErr w:type="spellEnd"/>
            <w:r w:rsidRPr="006F0032">
              <w:rPr>
                <w:rFonts w:ascii="Times New Roman" w:hAnsi="Times New Roman" w:cs="Times New Roman"/>
                <w:sz w:val="24"/>
                <w:szCs w:val="24"/>
                <w:lang w:val="en-US"/>
              </w:rPr>
              <w:t xml:space="preserve"> design:</w:t>
            </w:r>
          </w:p>
        </w:tc>
        <w:tc>
          <w:tcPr>
            <w:tcW w:w="0" w:type="auto"/>
            <w:tcBorders>
              <w:top w:val="single" w:sz="24" w:space="0" w:color="000000"/>
              <w:left w:val="single" w:sz="4" w:space="0" w:color="000000"/>
              <w:bottom w:val="single" w:sz="4" w:space="0" w:color="000000"/>
              <w:right w:val="single" w:sz="4" w:space="0" w:color="000000"/>
            </w:tcBorders>
          </w:tcPr>
          <w:p w14:paraId="725389F6"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4C9A8AD2" w14:textId="77777777" w:rsidTr="0006541B">
        <w:tc>
          <w:tcPr>
            <w:tcW w:w="0" w:type="auto"/>
            <w:tcBorders>
              <w:top w:val="single" w:sz="4" w:space="0" w:color="000000"/>
              <w:left w:val="single" w:sz="4" w:space="0" w:color="000000"/>
              <w:bottom w:val="single" w:sz="4" w:space="0" w:color="000000"/>
              <w:right w:val="single" w:sz="4" w:space="0" w:color="000000"/>
            </w:tcBorders>
          </w:tcPr>
          <w:p w14:paraId="087C1BCB"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 Length of the HE </w:t>
            </w:r>
            <w:proofErr w:type="spellStart"/>
            <w:proofErr w:type="gramStart"/>
            <w:r w:rsidRPr="006F0032">
              <w:rPr>
                <w:rFonts w:ascii="Times New Roman" w:hAnsi="Times New Roman" w:cs="Times New Roman"/>
                <w:sz w:val="24"/>
                <w:szCs w:val="24"/>
                <w:lang w:val="en-US"/>
              </w:rPr>
              <w:t>programme</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Pr>
          <w:p w14:paraId="1C42E010"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77B2B97D" w14:textId="77777777" w:rsidTr="0006541B">
        <w:tc>
          <w:tcPr>
            <w:tcW w:w="0" w:type="auto"/>
            <w:tcBorders>
              <w:top w:val="single" w:sz="4" w:space="0" w:color="000000"/>
              <w:left w:val="single" w:sz="4" w:space="0" w:color="000000"/>
              <w:bottom w:val="single" w:sz="4" w:space="0" w:color="000000"/>
              <w:right w:val="single" w:sz="4" w:space="0" w:color="000000"/>
            </w:tcBorders>
          </w:tcPr>
          <w:p w14:paraId="5FCC7F4A"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-Length of the EPD </w:t>
            </w:r>
            <w:proofErr w:type="spellStart"/>
            <w:r w:rsidRPr="006F0032">
              <w:rPr>
                <w:rFonts w:ascii="Times New Roman" w:hAnsi="Times New Roman" w:cs="Times New Roman"/>
                <w:sz w:val="24"/>
                <w:szCs w:val="24"/>
                <w:lang w:val="en-US"/>
              </w:rPr>
              <w:t>programme</w:t>
            </w:r>
            <w:proofErr w:type="spellEnd"/>
            <w:r w:rsidRPr="006F0032">
              <w:rPr>
                <w:rFonts w:ascii="Times New Roman" w:hAnsi="Times New Roman" w:cs="Times New Roman"/>
                <w:sz w:val="24"/>
                <w:szCs w:val="24"/>
                <w:lang w:val="en-US"/>
              </w:rPr>
              <w:t xml:space="preserve"> in months</w:t>
            </w:r>
          </w:p>
        </w:tc>
        <w:tc>
          <w:tcPr>
            <w:tcW w:w="0" w:type="auto"/>
            <w:tcBorders>
              <w:top w:val="single" w:sz="4" w:space="0" w:color="000000"/>
              <w:left w:val="single" w:sz="4" w:space="0" w:color="000000"/>
              <w:bottom w:val="single" w:sz="4" w:space="0" w:color="000000"/>
              <w:right w:val="single" w:sz="4" w:space="0" w:color="000000"/>
            </w:tcBorders>
          </w:tcPr>
          <w:p w14:paraId="433C3464"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25E1847D" w14:textId="77777777" w:rsidTr="0006541B">
        <w:tc>
          <w:tcPr>
            <w:tcW w:w="0" w:type="auto"/>
            <w:tcBorders>
              <w:top w:val="single" w:sz="4" w:space="0" w:color="000000"/>
              <w:left w:val="single" w:sz="4" w:space="0" w:color="000000"/>
              <w:bottom w:val="single" w:sz="4" w:space="0" w:color="000000"/>
              <w:right w:val="single" w:sz="4" w:space="0" w:color="000000"/>
            </w:tcBorders>
          </w:tcPr>
          <w:p w14:paraId="1E82F676"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 Share of EPD in relation to the total time of the graduate </w:t>
            </w:r>
            <w:proofErr w:type="spellStart"/>
            <w:r w:rsidRPr="006F0032">
              <w:rPr>
                <w:rFonts w:ascii="Times New Roman" w:hAnsi="Times New Roman" w:cs="Times New Roman"/>
                <w:sz w:val="24"/>
                <w:szCs w:val="24"/>
                <w:lang w:val="en-US"/>
              </w:rPr>
              <w:t>programme</w:t>
            </w:r>
            <w:proofErr w:type="spellEnd"/>
            <w:r w:rsidRPr="006F0032">
              <w:rPr>
                <w:rFonts w:ascii="Times New Roman" w:hAnsi="Times New Roman" w:cs="Times New Roman"/>
                <w:sz w:val="24"/>
                <w:szCs w:val="24"/>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135BEB2"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42C73C6C" w14:textId="77777777" w:rsidTr="0006541B">
        <w:tc>
          <w:tcPr>
            <w:tcW w:w="0" w:type="auto"/>
            <w:tcBorders>
              <w:top w:val="single" w:sz="4" w:space="0" w:color="000000"/>
              <w:left w:val="single" w:sz="4" w:space="0" w:color="000000"/>
              <w:bottom w:val="single" w:sz="4" w:space="0" w:color="000000"/>
              <w:right w:val="single" w:sz="4" w:space="0" w:color="000000"/>
            </w:tcBorders>
          </w:tcPr>
          <w:p w14:paraId="57A4705F"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Level of education</w:t>
            </w:r>
          </w:p>
        </w:tc>
        <w:tc>
          <w:tcPr>
            <w:tcW w:w="0" w:type="auto"/>
            <w:tcBorders>
              <w:top w:val="single" w:sz="4" w:space="0" w:color="000000"/>
              <w:left w:val="single" w:sz="4" w:space="0" w:color="000000"/>
              <w:bottom w:val="single" w:sz="4" w:space="0" w:color="000000"/>
              <w:right w:val="single" w:sz="4" w:space="0" w:color="000000"/>
            </w:tcBorders>
          </w:tcPr>
          <w:p w14:paraId="5A77D8DB"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7A5B4063" w14:textId="77777777" w:rsidTr="0006541B">
        <w:tc>
          <w:tcPr>
            <w:tcW w:w="0" w:type="auto"/>
            <w:tcBorders>
              <w:top w:val="single" w:sz="4" w:space="0" w:color="000000"/>
              <w:left w:val="single" w:sz="4" w:space="0" w:color="000000"/>
              <w:bottom w:val="single" w:sz="4" w:space="0" w:color="000000"/>
              <w:right w:val="single" w:sz="4" w:space="0" w:color="000000"/>
            </w:tcBorders>
          </w:tcPr>
          <w:p w14:paraId="7065E687"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External quality assurance of the work-based component</w:t>
            </w:r>
          </w:p>
        </w:tc>
        <w:tc>
          <w:tcPr>
            <w:tcW w:w="0" w:type="auto"/>
            <w:tcBorders>
              <w:top w:val="single" w:sz="4" w:space="0" w:color="000000"/>
              <w:left w:val="single" w:sz="4" w:space="0" w:color="000000"/>
              <w:bottom w:val="single" w:sz="4" w:space="0" w:color="000000"/>
              <w:right w:val="single" w:sz="4" w:space="0" w:color="000000"/>
            </w:tcBorders>
          </w:tcPr>
          <w:p w14:paraId="1049CD72"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No</w:t>
            </w:r>
          </w:p>
        </w:tc>
      </w:tr>
      <w:tr w:rsidR="00467D8D" w:rsidRPr="006F0032" w14:paraId="426B20BD" w14:textId="77777777" w:rsidTr="0006541B">
        <w:tc>
          <w:tcPr>
            <w:tcW w:w="0" w:type="auto"/>
            <w:tcBorders>
              <w:top w:val="single" w:sz="4" w:space="0" w:color="000000"/>
              <w:left w:val="single" w:sz="4" w:space="0" w:color="000000"/>
              <w:bottom w:val="single" w:sz="4" w:space="0" w:color="000000"/>
              <w:right w:val="single" w:sz="4" w:space="0" w:color="000000"/>
            </w:tcBorders>
          </w:tcPr>
          <w:p w14:paraId="19C21C17"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Condition to take part in/continue with the process</w:t>
            </w:r>
          </w:p>
        </w:tc>
        <w:tc>
          <w:tcPr>
            <w:tcW w:w="0" w:type="auto"/>
            <w:tcBorders>
              <w:top w:val="single" w:sz="4" w:space="0" w:color="000000"/>
              <w:left w:val="single" w:sz="4" w:space="0" w:color="000000"/>
              <w:bottom w:val="single" w:sz="4" w:space="0" w:color="000000"/>
              <w:right w:val="single" w:sz="4" w:space="0" w:color="000000"/>
            </w:tcBorders>
          </w:tcPr>
          <w:p w14:paraId="46BC573A"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No</w:t>
            </w:r>
          </w:p>
        </w:tc>
      </w:tr>
      <w:tr w:rsidR="00467D8D" w:rsidRPr="00015195" w14:paraId="1F5C632A" w14:textId="77777777" w:rsidTr="0006541B">
        <w:tc>
          <w:tcPr>
            <w:tcW w:w="0" w:type="auto"/>
            <w:tcBorders>
              <w:top w:val="single" w:sz="4" w:space="0" w:color="000000"/>
              <w:left w:val="single" w:sz="4" w:space="0" w:color="000000"/>
              <w:bottom w:val="single" w:sz="4" w:space="0" w:color="000000"/>
              <w:right w:val="single" w:sz="4" w:space="0" w:color="000000"/>
            </w:tcBorders>
          </w:tcPr>
          <w:p w14:paraId="22D3D63E"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Relative importance of enrolment in EPD in general</w:t>
            </w:r>
          </w:p>
        </w:tc>
        <w:tc>
          <w:tcPr>
            <w:tcW w:w="0" w:type="auto"/>
            <w:tcBorders>
              <w:top w:val="single" w:sz="4" w:space="0" w:color="000000"/>
              <w:left w:val="single" w:sz="4" w:space="0" w:color="000000"/>
              <w:bottom w:val="single" w:sz="4" w:space="0" w:color="000000"/>
              <w:right w:val="single" w:sz="4" w:space="0" w:color="000000"/>
            </w:tcBorders>
          </w:tcPr>
          <w:p w14:paraId="33CECB5C"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688C4157" w14:textId="77777777" w:rsidTr="0006541B">
        <w:tc>
          <w:tcPr>
            <w:tcW w:w="0" w:type="auto"/>
            <w:tcBorders>
              <w:top w:val="single" w:sz="4" w:space="0" w:color="000000"/>
              <w:left w:val="single" w:sz="4" w:space="0" w:color="000000"/>
              <w:bottom w:val="single" w:sz="4" w:space="0" w:color="000000"/>
              <w:right w:val="single" w:sz="4" w:space="0" w:color="000000"/>
            </w:tcBorders>
          </w:tcPr>
          <w:p w14:paraId="3654F476"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 Type of qualification graduate </w:t>
            </w:r>
            <w:proofErr w:type="spellStart"/>
            <w:r w:rsidRPr="006F0032">
              <w:rPr>
                <w:rFonts w:ascii="Times New Roman" w:hAnsi="Times New Roman" w:cs="Times New Roman"/>
                <w:sz w:val="24"/>
                <w:szCs w:val="24"/>
                <w:lang w:val="en-US"/>
              </w:rPr>
              <w:t>programme</w:t>
            </w:r>
            <w:proofErr w:type="spellEnd"/>
            <w:r w:rsidRPr="006F0032">
              <w:rPr>
                <w:rFonts w:ascii="Times New Roman" w:hAnsi="Times New Roman" w:cs="Times New Roman"/>
                <w:sz w:val="24"/>
                <w:szCs w:val="24"/>
                <w:lang w:val="en-US"/>
              </w:rPr>
              <w:t xml:space="preserve"> leads to</w:t>
            </w:r>
          </w:p>
        </w:tc>
        <w:tc>
          <w:tcPr>
            <w:tcW w:w="0" w:type="auto"/>
            <w:tcBorders>
              <w:top w:val="single" w:sz="4" w:space="0" w:color="000000"/>
              <w:left w:val="single" w:sz="4" w:space="0" w:color="000000"/>
              <w:bottom w:val="single" w:sz="4" w:space="0" w:color="000000"/>
              <w:right w:val="single" w:sz="4" w:space="0" w:color="000000"/>
            </w:tcBorders>
          </w:tcPr>
          <w:p w14:paraId="7433212A"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017712A5" w14:textId="77777777" w:rsidTr="0006541B">
        <w:tc>
          <w:tcPr>
            <w:tcW w:w="0" w:type="auto"/>
            <w:tcBorders>
              <w:top w:val="single" w:sz="4" w:space="0" w:color="000000"/>
              <w:left w:val="single" w:sz="4" w:space="0" w:color="000000"/>
              <w:bottom w:val="single" w:sz="4" w:space="0" w:color="000000"/>
              <w:right w:val="single" w:sz="4" w:space="0" w:color="000000"/>
            </w:tcBorders>
          </w:tcPr>
          <w:p w14:paraId="67B394D3"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Scale of operation</w:t>
            </w:r>
          </w:p>
        </w:tc>
        <w:tc>
          <w:tcPr>
            <w:tcW w:w="0" w:type="auto"/>
            <w:tcBorders>
              <w:top w:val="single" w:sz="4" w:space="0" w:color="000000"/>
              <w:left w:val="single" w:sz="4" w:space="0" w:color="000000"/>
              <w:bottom w:val="single" w:sz="4" w:space="0" w:color="000000"/>
              <w:right w:val="single" w:sz="4" w:space="0" w:color="000000"/>
            </w:tcBorders>
          </w:tcPr>
          <w:p w14:paraId="6F6143E8"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4B472273" w14:textId="77777777" w:rsidTr="0006541B">
        <w:tc>
          <w:tcPr>
            <w:tcW w:w="0" w:type="auto"/>
            <w:tcBorders>
              <w:top w:val="single" w:sz="4" w:space="0" w:color="000000"/>
              <w:left w:val="single" w:sz="4" w:space="0" w:color="000000"/>
              <w:bottom w:val="single" w:sz="4" w:space="0" w:color="000000"/>
              <w:right w:val="single" w:sz="4" w:space="0" w:color="000000"/>
            </w:tcBorders>
          </w:tcPr>
          <w:p w14:paraId="5013050E"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Role of external actors</w:t>
            </w:r>
          </w:p>
        </w:tc>
        <w:tc>
          <w:tcPr>
            <w:tcW w:w="0" w:type="auto"/>
            <w:tcBorders>
              <w:top w:val="single" w:sz="4" w:space="0" w:color="000000"/>
              <w:left w:val="single" w:sz="4" w:space="0" w:color="000000"/>
              <w:bottom w:val="single" w:sz="4" w:space="0" w:color="000000"/>
              <w:right w:val="single" w:sz="4" w:space="0" w:color="000000"/>
            </w:tcBorders>
          </w:tcPr>
          <w:p w14:paraId="04B5BE03"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33A71710" w14:textId="77777777" w:rsidTr="0006541B">
        <w:tc>
          <w:tcPr>
            <w:tcW w:w="0" w:type="auto"/>
            <w:tcBorders>
              <w:top w:val="single" w:sz="4" w:space="0" w:color="000000"/>
              <w:left w:val="single" w:sz="4" w:space="0" w:color="000000"/>
              <w:bottom w:val="single" w:sz="4" w:space="0" w:color="000000"/>
              <w:right w:val="single" w:sz="4" w:space="0" w:color="000000"/>
            </w:tcBorders>
          </w:tcPr>
          <w:p w14:paraId="030179D0"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Financial characteristics</w:t>
            </w:r>
          </w:p>
        </w:tc>
        <w:tc>
          <w:tcPr>
            <w:tcW w:w="0" w:type="auto"/>
            <w:tcBorders>
              <w:top w:val="single" w:sz="4" w:space="0" w:color="000000"/>
              <w:left w:val="single" w:sz="4" w:space="0" w:color="000000"/>
              <w:bottom w:val="single" w:sz="4" w:space="0" w:color="000000"/>
              <w:right w:val="single" w:sz="4" w:space="0" w:color="000000"/>
            </w:tcBorders>
          </w:tcPr>
          <w:p w14:paraId="6AAAC07B"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63D0D9FC" w14:textId="77777777" w:rsidTr="0006541B">
        <w:tc>
          <w:tcPr>
            <w:tcW w:w="0" w:type="auto"/>
            <w:tcBorders>
              <w:top w:val="single" w:sz="4" w:space="0" w:color="000000"/>
              <w:left w:val="single" w:sz="4" w:space="0" w:color="000000"/>
              <w:bottom w:val="single" w:sz="4" w:space="0" w:color="000000"/>
              <w:right w:val="single" w:sz="4" w:space="0" w:color="000000"/>
            </w:tcBorders>
          </w:tcPr>
          <w:p w14:paraId="2C2C8C44"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What area of studies/economic sectors</w:t>
            </w:r>
          </w:p>
        </w:tc>
        <w:tc>
          <w:tcPr>
            <w:tcW w:w="0" w:type="auto"/>
            <w:tcBorders>
              <w:top w:val="single" w:sz="4" w:space="0" w:color="000000"/>
              <w:left w:val="single" w:sz="4" w:space="0" w:color="000000"/>
              <w:bottom w:val="single" w:sz="4" w:space="0" w:color="000000"/>
              <w:right w:val="single" w:sz="4" w:space="0" w:color="000000"/>
            </w:tcBorders>
          </w:tcPr>
          <w:p w14:paraId="440DE32C"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3C099793" w14:textId="77777777" w:rsidTr="0006541B">
        <w:tc>
          <w:tcPr>
            <w:tcW w:w="0" w:type="auto"/>
            <w:tcBorders>
              <w:top w:val="single" w:sz="4" w:space="0" w:color="000000"/>
              <w:left w:val="single" w:sz="4" w:space="0" w:color="000000"/>
              <w:bottom w:val="single" w:sz="4" w:space="0" w:color="000000"/>
              <w:right w:val="single" w:sz="4" w:space="0" w:color="000000"/>
            </w:tcBorders>
          </w:tcPr>
          <w:p w14:paraId="5E4791EE"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Sequential or simultaneous components</w:t>
            </w:r>
          </w:p>
        </w:tc>
        <w:tc>
          <w:tcPr>
            <w:tcW w:w="0" w:type="auto"/>
            <w:tcBorders>
              <w:top w:val="single" w:sz="4" w:space="0" w:color="000000"/>
              <w:left w:val="single" w:sz="4" w:space="0" w:color="000000"/>
              <w:bottom w:val="single" w:sz="4" w:space="0" w:color="000000"/>
              <w:right w:val="single" w:sz="4" w:space="0" w:color="000000"/>
            </w:tcBorders>
          </w:tcPr>
          <w:p w14:paraId="7AB63B30"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6C846A0C" w14:textId="77777777" w:rsidTr="0006541B">
        <w:tc>
          <w:tcPr>
            <w:tcW w:w="0" w:type="auto"/>
            <w:tcBorders>
              <w:top w:val="single" w:sz="4" w:space="0" w:color="000000"/>
              <w:left w:val="single" w:sz="4" w:space="0" w:color="000000"/>
              <w:bottom w:val="single" w:sz="24" w:space="0" w:color="000000"/>
              <w:right w:val="single" w:sz="4" w:space="0" w:color="000000"/>
            </w:tcBorders>
          </w:tcPr>
          <w:p w14:paraId="5708B50C"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Other (specify)</w:t>
            </w:r>
          </w:p>
        </w:tc>
        <w:tc>
          <w:tcPr>
            <w:tcW w:w="0" w:type="auto"/>
            <w:tcBorders>
              <w:top w:val="single" w:sz="4" w:space="0" w:color="000000"/>
              <w:left w:val="single" w:sz="4" w:space="0" w:color="000000"/>
              <w:bottom w:val="single" w:sz="24" w:space="0" w:color="000000"/>
              <w:right w:val="single" w:sz="4" w:space="0" w:color="000000"/>
            </w:tcBorders>
          </w:tcPr>
          <w:p w14:paraId="0416749D"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647AAB62" w14:textId="77777777" w:rsidTr="0006541B">
        <w:tc>
          <w:tcPr>
            <w:tcW w:w="0" w:type="auto"/>
            <w:tcBorders>
              <w:top w:val="single" w:sz="24" w:space="0" w:color="000000"/>
              <w:left w:val="single" w:sz="4" w:space="0" w:color="000000"/>
              <w:bottom w:val="single" w:sz="4" w:space="0" w:color="000000"/>
              <w:right w:val="single" w:sz="4" w:space="0" w:color="000000"/>
            </w:tcBorders>
          </w:tcPr>
          <w:p w14:paraId="2EE54559"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Outputs</w:t>
            </w:r>
          </w:p>
        </w:tc>
        <w:tc>
          <w:tcPr>
            <w:tcW w:w="0" w:type="auto"/>
            <w:tcBorders>
              <w:top w:val="single" w:sz="24" w:space="0" w:color="000000"/>
              <w:left w:val="single" w:sz="4" w:space="0" w:color="000000"/>
              <w:bottom w:val="single" w:sz="4" w:space="0" w:color="000000"/>
              <w:right w:val="single" w:sz="4" w:space="0" w:color="000000"/>
            </w:tcBorders>
          </w:tcPr>
          <w:p w14:paraId="2CA22BE5"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5A154AD3" w14:textId="77777777" w:rsidTr="0006541B">
        <w:tc>
          <w:tcPr>
            <w:tcW w:w="0" w:type="auto"/>
            <w:tcBorders>
              <w:top w:val="single" w:sz="4" w:space="0" w:color="000000"/>
              <w:left w:val="single" w:sz="4" w:space="0" w:color="000000"/>
              <w:bottom w:val="single" w:sz="4" w:space="0" w:color="000000"/>
              <w:right w:val="single" w:sz="4" w:space="0" w:color="000000"/>
            </w:tcBorders>
          </w:tcPr>
          <w:p w14:paraId="510DBB79"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Showing your skills to employers. Showcase</w:t>
            </w:r>
          </w:p>
        </w:tc>
        <w:tc>
          <w:tcPr>
            <w:tcW w:w="0" w:type="auto"/>
            <w:tcBorders>
              <w:top w:val="single" w:sz="4" w:space="0" w:color="000000"/>
              <w:left w:val="single" w:sz="4" w:space="0" w:color="000000"/>
              <w:bottom w:val="single" w:sz="4" w:space="0" w:color="000000"/>
              <w:right w:val="single" w:sz="4" w:space="0" w:color="000000"/>
            </w:tcBorders>
          </w:tcPr>
          <w:p w14:paraId="16DDE7E0" w14:textId="5434F67F"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71F843ED" w14:textId="77777777" w:rsidTr="0006541B">
        <w:tc>
          <w:tcPr>
            <w:tcW w:w="0" w:type="auto"/>
            <w:tcBorders>
              <w:top w:val="single" w:sz="4" w:space="0" w:color="000000"/>
              <w:left w:val="single" w:sz="4" w:space="0" w:color="000000"/>
              <w:bottom w:val="single" w:sz="4" w:space="0" w:color="000000"/>
              <w:right w:val="single" w:sz="4" w:space="0" w:color="000000"/>
            </w:tcBorders>
          </w:tcPr>
          <w:p w14:paraId="7DE4614E"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Matching with the right people in your sector</w:t>
            </w:r>
          </w:p>
        </w:tc>
        <w:tc>
          <w:tcPr>
            <w:tcW w:w="0" w:type="auto"/>
            <w:tcBorders>
              <w:top w:val="single" w:sz="4" w:space="0" w:color="000000"/>
              <w:left w:val="single" w:sz="4" w:space="0" w:color="000000"/>
              <w:bottom w:val="single" w:sz="4" w:space="0" w:color="000000"/>
              <w:right w:val="single" w:sz="4" w:space="0" w:color="000000"/>
            </w:tcBorders>
          </w:tcPr>
          <w:p w14:paraId="3D75F9AD"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5B825C57" w14:textId="77777777" w:rsidTr="0006541B">
        <w:tc>
          <w:tcPr>
            <w:tcW w:w="0" w:type="auto"/>
            <w:tcBorders>
              <w:top w:val="single" w:sz="4" w:space="0" w:color="000000"/>
              <w:left w:val="single" w:sz="4" w:space="0" w:color="000000"/>
              <w:bottom w:val="single" w:sz="4" w:space="0" w:color="000000"/>
              <w:right w:val="single" w:sz="4" w:space="0" w:color="000000"/>
            </w:tcBorders>
          </w:tcPr>
          <w:p w14:paraId="5C52D262"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Want to continue to further HE or postgraduate master</w:t>
            </w:r>
          </w:p>
        </w:tc>
        <w:tc>
          <w:tcPr>
            <w:tcW w:w="0" w:type="auto"/>
            <w:tcBorders>
              <w:top w:val="single" w:sz="4" w:space="0" w:color="000000"/>
              <w:left w:val="single" w:sz="4" w:space="0" w:color="000000"/>
              <w:bottom w:val="single" w:sz="4" w:space="0" w:color="000000"/>
              <w:right w:val="single" w:sz="4" w:space="0" w:color="000000"/>
            </w:tcBorders>
          </w:tcPr>
          <w:p w14:paraId="705DDA08"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7F774133" w14:textId="77777777" w:rsidTr="0006541B">
        <w:tc>
          <w:tcPr>
            <w:tcW w:w="0" w:type="auto"/>
            <w:tcBorders>
              <w:top w:val="single" w:sz="4" w:space="0" w:color="000000"/>
              <w:left w:val="single" w:sz="4" w:space="0" w:color="000000"/>
              <w:bottom w:val="single" w:sz="4" w:space="0" w:color="000000"/>
              <w:right w:val="single" w:sz="4" w:space="0" w:color="000000"/>
            </w:tcBorders>
          </w:tcPr>
          <w:p w14:paraId="331D6420"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Developing your own work portfolio</w:t>
            </w:r>
          </w:p>
        </w:tc>
        <w:tc>
          <w:tcPr>
            <w:tcW w:w="0" w:type="auto"/>
            <w:tcBorders>
              <w:top w:val="single" w:sz="4" w:space="0" w:color="000000"/>
              <w:left w:val="single" w:sz="4" w:space="0" w:color="000000"/>
              <w:bottom w:val="single" w:sz="4" w:space="0" w:color="000000"/>
              <w:right w:val="single" w:sz="4" w:space="0" w:color="000000"/>
            </w:tcBorders>
          </w:tcPr>
          <w:p w14:paraId="0996F665"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1320EC3D" w14:textId="77777777" w:rsidTr="0006541B">
        <w:tc>
          <w:tcPr>
            <w:tcW w:w="0" w:type="auto"/>
            <w:tcBorders>
              <w:top w:val="single" w:sz="4" w:space="0" w:color="000000"/>
              <w:left w:val="single" w:sz="4" w:space="0" w:color="000000"/>
              <w:bottom w:val="single" w:sz="4" w:space="0" w:color="000000"/>
              <w:right w:val="single" w:sz="4" w:space="0" w:color="000000"/>
            </w:tcBorders>
          </w:tcPr>
          <w:p w14:paraId="1D0D50CB"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Explicit knowledge and tacit knowledge manual craft skills:</w:t>
            </w:r>
          </w:p>
          <w:p w14:paraId="22E13A9D" w14:textId="77777777" w:rsidR="00467D8D" w:rsidRPr="006F0032" w:rsidRDefault="00467D8D" w:rsidP="00467D8D">
            <w:pPr>
              <w:numPr>
                <w:ilvl w:val="1"/>
                <w:numId w:val="16"/>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Transversal/specific skills (hard, soft skills)</w:t>
            </w:r>
          </w:p>
          <w:p w14:paraId="35925BB9" w14:textId="77777777" w:rsidR="00467D8D" w:rsidRPr="006F0032" w:rsidRDefault="00467D8D" w:rsidP="00467D8D">
            <w:pPr>
              <w:numPr>
                <w:ilvl w:val="1"/>
                <w:numId w:val="16"/>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Core skills (numeracy, literacy, problem solving, ICT skills)</w:t>
            </w:r>
          </w:p>
          <w:p w14:paraId="4AD59502" w14:textId="77777777" w:rsidR="00467D8D" w:rsidRPr="006F0032" w:rsidRDefault="00467D8D" w:rsidP="00467D8D">
            <w:pPr>
              <w:numPr>
                <w:ilvl w:val="1"/>
                <w:numId w:val="16"/>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Work adapted skills</w:t>
            </w:r>
          </w:p>
          <w:p w14:paraId="7EC24E88" w14:textId="77777777" w:rsidR="00467D8D" w:rsidRPr="006F0032" w:rsidRDefault="00467D8D" w:rsidP="00467D8D">
            <w:pPr>
              <w:numPr>
                <w:ilvl w:val="1"/>
                <w:numId w:val="16"/>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Expertise</w:t>
            </w:r>
          </w:p>
          <w:p w14:paraId="7F4BAB51" w14:textId="77777777" w:rsidR="00467D8D" w:rsidRPr="006F0032" w:rsidRDefault="00467D8D" w:rsidP="00467D8D">
            <w:pPr>
              <w:numPr>
                <w:ilvl w:val="1"/>
                <w:numId w:val="16"/>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Practical knowledge</w:t>
            </w:r>
          </w:p>
        </w:tc>
        <w:tc>
          <w:tcPr>
            <w:tcW w:w="0" w:type="auto"/>
            <w:tcBorders>
              <w:top w:val="single" w:sz="4" w:space="0" w:color="000000"/>
              <w:left w:val="single" w:sz="4" w:space="0" w:color="000000"/>
              <w:bottom w:val="single" w:sz="4" w:space="0" w:color="000000"/>
              <w:right w:val="single" w:sz="4" w:space="0" w:color="000000"/>
            </w:tcBorders>
          </w:tcPr>
          <w:p w14:paraId="14F842A2"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61BDCB6A" w14:textId="77777777" w:rsidTr="0006541B">
        <w:tc>
          <w:tcPr>
            <w:tcW w:w="0" w:type="auto"/>
            <w:tcBorders>
              <w:top w:val="single" w:sz="4" w:space="0" w:color="000000"/>
              <w:left w:val="single" w:sz="4" w:space="0" w:color="000000"/>
              <w:bottom w:val="single" w:sz="4" w:space="0" w:color="000000"/>
              <w:right w:val="single" w:sz="4" w:space="0" w:color="000000"/>
            </w:tcBorders>
          </w:tcPr>
          <w:p w14:paraId="71139A27" w14:textId="77777777" w:rsidR="00467D8D" w:rsidRPr="006F0032" w:rsidRDefault="00467D8D" w:rsidP="00467D8D">
            <w:pPr>
              <w:spacing w:after="0" w:line="240" w:lineRule="auto"/>
              <w:rPr>
                <w:rFonts w:ascii="Times New Roman" w:hAnsi="Times New Roman" w:cs="Times New Roman"/>
                <w:sz w:val="24"/>
                <w:szCs w:val="24"/>
                <w:lang w:val="en-US"/>
              </w:rPr>
            </w:pPr>
            <w:proofErr w:type="spellStart"/>
            <w:r w:rsidRPr="006F0032">
              <w:rPr>
                <w:rFonts w:ascii="Times New Roman" w:hAnsi="Times New Roman" w:cs="Times New Roman"/>
                <w:sz w:val="24"/>
                <w:szCs w:val="24"/>
                <w:lang w:val="en-US"/>
              </w:rPr>
              <w:t>Socialisation</w:t>
            </w:r>
            <w:proofErr w:type="spellEnd"/>
            <w:r w:rsidRPr="006F0032">
              <w:rPr>
                <w:rFonts w:ascii="Times New Roman" w:hAnsi="Times New Roman" w:cs="Times New Roman"/>
                <w:sz w:val="24"/>
                <w:szCs w:val="24"/>
                <w:lang w:val="en-US"/>
              </w:rPr>
              <w:t>, motivation, work ethic</w:t>
            </w:r>
          </w:p>
        </w:tc>
        <w:tc>
          <w:tcPr>
            <w:tcW w:w="0" w:type="auto"/>
            <w:tcBorders>
              <w:top w:val="single" w:sz="4" w:space="0" w:color="000000"/>
              <w:left w:val="single" w:sz="4" w:space="0" w:color="000000"/>
              <w:bottom w:val="single" w:sz="4" w:space="0" w:color="000000"/>
              <w:right w:val="single" w:sz="4" w:space="0" w:color="000000"/>
            </w:tcBorders>
          </w:tcPr>
          <w:p w14:paraId="180DBAA3"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46BE63F8" w14:textId="77777777" w:rsidTr="0006541B">
        <w:tc>
          <w:tcPr>
            <w:tcW w:w="0" w:type="auto"/>
            <w:tcBorders>
              <w:top w:val="single" w:sz="4" w:space="0" w:color="000000"/>
              <w:left w:val="single" w:sz="4" w:space="0" w:color="000000"/>
              <w:bottom w:val="single" w:sz="24" w:space="0" w:color="000000"/>
              <w:right w:val="single" w:sz="4" w:space="0" w:color="000000"/>
            </w:tcBorders>
          </w:tcPr>
          <w:p w14:paraId="4931974B"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Self-confidence and self-efficacy</w:t>
            </w:r>
          </w:p>
        </w:tc>
        <w:tc>
          <w:tcPr>
            <w:tcW w:w="0" w:type="auto"/>
            <w:tcBorders>
              <w:top w:val="single" w:sz="4" w:space="0" w:color="000000"/>
              <w:left w:val="single" w:sz="4" w:space="0" w:color="000000"/>
              <w:bottom w:val="single" w:sz="24" w:space="0" w:color="000000"/>
              <w:right w:val="single" w:sz="4" w:space="0" w:color="000000"/>
            </w:tcBorders>
          </w:tcPr>
          <w:p w14:paraId="0E8606C5"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633DFE80" w14:textId="77777777" w:rsidTr="0006541B">
        <w:tc>
          <w:tcPr>
            <w:tcW w:w="0" w:type="auto"/>
            <w:tcBorders>
              <w:top w:val="single" w:sz="24" w:space="0" w:color="000000"/>
              <w:left w:val="single" w:sz="4" w:space="0" w:color="000000"/>
              <w:bottom w:val="single" w:sz="4" w:space="0" w:color="000000"/>
              <w:right w:val="single" w:sz="4" w:space="0" w:color="000000"/>
            </w:tcBorders>
          </w:tcPr>
          <w:p w14:paraId="110E07F9"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Outcomes</w:t>
            </w:r>
          </w:p>
        </w:tc>
        <w:tc>
          <w:tcPr>
            <w:tcW w:w="0" w:type="auto"/>
            <w:tcBorders>
              <w:top w:val="single" w:sz="24" w:space="0" w:color="000000"/>
              <w:left w:val="single" w:sz="4" w:space="0" w:color="000000"/>
              <w:bottom w:val="single" w:sz="4" w:space="0" w:color="000000"/>
              <w:right w:val="single" w:sz="4" w:space="0" w:color="000000"/>
            </w:tcBorders>
          </w:tcPr>
          <w:p w14:paraId="62549DFE"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398561AA" w14:textId="77777777" w:rsidTr="0006541B">
        <w:tc>
          <w:tcPr>
            <w:tcW w:w="0" w:type="auto"/>
            <w:tcBorders>
              <w:top w:val="single" w:sz="4" w:space="0" w:color="000000"/>
              <w:left w:val="single" w:sz="4" w:space="0" w:color="000000"/>
              <w:bottom w:val="single" w:sz="4" w:space="0" w:color="000000"/>
              <w:right w:val="single" w:sz="4" w:space="0" w:color="000000"/>
            </w:tcBorders>
          </w:tcPr>
          <w:p w14:paraId="5C595D8C"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Position in the </w:t>
            </w:r>
            <w:proofErr w:type="spellStart"/>
            <w:r w:rsidRPr="006F0032">
              <w:rPr>
                <w:rFonts w:ascii="Times New Roman" w:hAnsi="Times New Roman" w:cs="Times New Roman"/>
                <w:sz w:val="24"/>
                <w:szCs w:val="24"/>
                <w:lang w:val="en-US"/>
              </w:rPr>
              <w:t>labour</w:t>
            </w:r>
            <w:proofErr w:type="spellEnd"/>
            <w:r w:rsidRPr="006F0032">
              <w:rPr>
                <w:rFonts w:ascii="Times New Roman" w:hAnsi="Times New Roman" w:cs="Times New Roman"/>
                <w:sz w:val="24"/>
                <w:szCs w:val="24"/>
                <w:lang w:val="en-US"/>
              </w:rPr>
              <w:t xml:space="preserve"> market:</w:t>
            </w:r>
          </w:p>
          <w:p w14:paraId="6B66B706" w14:textId="77777777" w:rsidR="00467D8D" w:rsidRPr="006F0032" w:rsidRDefault="00467D8D" w:rsidP="00467D8D">
            <w:pPr>
              <w:numPr>
                <w:ilvl w:val="1"/>
                <w:numId w:val="17"/>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Time to the first significant job</w:t>
            </w:r>
          </w:p>
          <w:p w14:paraId="5E8841FC" w14:textId="77777777" w:rsidR="00467D8D" w:rsidRPr="006F0032" w:rsidRDefault="00467D8D" w:rsidP="00467D8D">
            <w:pPr>
              <w:numPr>
                <w:ilvl w:val="1"/>
                <w:numId w:val="17"/>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Significance of job</w:t>
            </w:r>
          </w:p>
          <w:p w14:paraId="2C585476" w14:textId="77777777" w:rsidR="00467D8D" w:rsidRPr="006F0032" w:rsidRDefault="00467D8D" w:rsidP="00467D8D">
            <w:pPr>
              <w:numPr>
                <w:ilvl w:val="1"/>
                <w:numId w:val="17"/>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lastRenderedPageBreak/>
              <w:t>Situation in the labour market (inactivity, unemployed, permanent, temporary)</w:t>
            </w:r>
          </w:p>
          <w:p w14:paraId="53AD0CA1" w14:textId="77777777" w:rsidR="00467D8D" w:rsidRPr="006F0032" w:rsidRDefault="00467D8D" w:rsidP="00467D8D">
            <w:pPr>
              <w:numPr>
                <w:ilvl w:val="1"/>
                <w:numId w:val="17"/>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Part-time full-time</w:t>
            </w:r>
          </w:p>
          <w:p w14:paraId="30CA6D8E" w14:textId="77777777" w:rsidR="00467D8D" w:rsidRPr="006F0032" w:rsidRDefault="00467D8D" w:rsidP="00467D8D">
            <w:pPr>
              <w:numPr>
                <w:ilvl w:val="1"/>
                <w:numId w:val="17"/>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Control of the process</w:t>
            </w:r>
          </w:p>
          <w:p w14:paraId="60D9BE18" w14:textId="77777777" w:rsidR="00467D8D" w:rsidRPr="006F0032" w:rsidRDefault="00467D8D" w:rsidP="00467D8D">
            <w:pPr>
              <w:numPr>
                <w:ilvl w:val="1"/>
                <w:numId w:val="17"/>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Hierarchical position</w:t>
            </w:r>
          </w:p>
          <w:p w14:paraId="1C5E92EF" w14:textId="77777777" w:rsidR="00467D8D" w:rsidRPr="006F0032" w:rsidRDefault="00467D8D" w:rsidP="00467D8D">
            <w:pPr>
              <w:numPr>
                <w:ilvl w:val="1"/>
                <w:numId w:val="17"/>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Salary</w:t>
            </w:r>
          </w:p>
        </w:tc>
        <w:tc>
          <w:tcPr>
            <w:tcW w:w="0" w:type="auto"/>
            <w:tcBorders>
              <w:top w:val="single" w:sz="4" w:space="0" w:color="000000"/>
              <w:left w:val="single" w:sz="4" w:space="0" w:color="000000"/>
              <w:bottom w:val="single" w:sz="4" w:space="0" w:color="000000"/>
              <w:right w:val="single" w:sz="4" w:space="0" w:color="000000"/>
            </w:tcBorders>
          </w:tcPr>
          <w:p w14:paraId="7337AA18"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3C6EFE5A" w14:textId="77777777" w:rsidTr="0006541B">
        <w:tc>
          <w:tcPr>
            <w:tcW w:w="0" w:type="auto"/>
            <w:tcBorders>
              <w:top w:val="single" w:sz="4" w:space="0" w:color="000000"/>
              <w:left w:val="single" w:sz="4" w:space="0" w:color="000000"/>
              <w:bottom w:val="single" w:sz="4" w:space="0" w:color="000000"/>
              <w:right w:val="single" w:sz="4" w:space="0" w:color="000000"/>
            </w:tcBorders>
          </w:tcPr>
          <w:p w14:paraId="4D0095D7"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Other possible positive outcomes</w:t>
            </w:r>
          </w:p>
        </w:tc>
        <w:tc>
          <w:tcPr>
            <w:tcW w:w="0" w:type="auto"/>
            <w:tcBorders>
              <w:top w:val="single" w:sz="4" w:space="0" w:color="000000"/>
              <w:left w:val="single" w:sz="4" w:space="0" w:color="000000"/>
              <w:bottom w:val="single" w:sz="4" w:space="0" w:color="000000"/>
              <w:right w:val="single" w:sz="4" w:space="0" w:color="000000"/>
            </w:tcBorders>
          </w:tcPr>
          <w:p w14:paraId="2A814634"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7E067A19" w14:textId="77777777" w:rsidTr="0006541B">
        <w:tc>
          <w:tcPr>
            <w:tcW w:w="0" w:type="auto"/>
            <w:tcBorders>
              <w:top w:val="single" w:sz="4" w:space="0" w:color="000000"/>
              <w:left w:val="single" w:sz="4" w:space="0" w:color="000000"/>
              <w:bottom w:val="single" w:sz="4" w:space="0" w:color="000000"/>
              <w:right w:val="single" w:sz="4" w:space="0" w:color="000000"/>
            </w:tcBorders>
          </w:tcPr>
          <w:p w14:paraId="092084C9"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Reducing structural unemployment</w:t>
            </w:r>
          </w:p>
        </w:tc>
        <w:tc>
          <w:tcPr>
            <w:tcW w:w="0" w:type="auto"/>
            <w:tcBorders>
              <w:top w:val="single" w:sz="4" w:space="0" w:color="000000"/>
              <w:left w:val="single" w:sz="4" w:space="0" w:color="000000"/>
              <w:bottom w:val="single" w:sz="4" w:space="0" w:color="000000"/>
              <w:right w:val="single" w:sz="4" w:space="0" w:color="000000"/>
            </w:tcBorders>
          </w:tcPr>
          <w:p w14:paraId="3F92CE70"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0DDA180C" w14:textId="77777777" w:rsidTr="0006541B">
        <w:tc>
          <w:tcPr>
            <w:tcW w:w="0" w:type="auto"/>
            <w:tcBorders>
              <w:top w:val="single" w:sz="4" w:space="0" w:color="000000"/>
              <w:left w:val="single" w:sz="4" w:space="0" w:color="000000"/>
              <w:bottom w:val="single" w:sz="4" w:space="0" w:color="000000"/>
              <w:right w:val="single" w:sz="4" w:space="0" w:color="000000"/>
            </w:tcBorders>
          </w:tcPr>
          <w:p w14:paraId="598701FF"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Skills mismatch:</w:t>
            </w:r>
          </w:p>
          <w:p w14:paraId="2B6489A6" w14:textId="77777777" w:rsidR="00467D8D" w:rsidRPr="006F0032" w:rsidRDefault="00467D8D" w:rsidP="00467D8D">
            <w:pPr>
              <w:numPr>
                <w:ilvl w:val="1"/>
                <w:numId w:val="18"/>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Horizontal mismatch</w:t>
            </w:r>
          </w:p>
          <w:p w14:paraId="4B01825E" w14:textId="77777777" w:rsidR="00467D8D" w:rsidRPr="006F0032" w:rsidRDefault="00467D8D" w:rsidP="00467D8D">
            <w:pPr>
              <w:numPr>
                <w:ilvl w:val="1"/>
                <w:numId w:val="18"/>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Vertical mismatch</w:t>
            </w:r>
          </w:p>
          <w:p w14:paraId="13F31A8E" w14:textId="77777777" w:rsidR="00467D8D" w:rsidRPr="006F0032" w:rsidRDefault="00467D8D" w:rsidP="00467D8D">
            <w:pPr>
              <w:numPr>
                <w:ilvl w:val="1"/>
                <w:numId w:val="18"/>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Capacity of anticipation and forecast of future skills</w:t>
            </w:r>
          </w:p>
        </w:tc>
        <w:tc>
          <w:tcPr>
            <w:tcW w:w="0" w:type="auto"/>
            <w:tcBorders>
              <w:top w:val="single" w:sz="4" w:space="0" w:color="000000"/>
              <w:left w:val="single" w:sz="4" w:space="0" w:color="000000"/>
              <w:bottom w:val="single" w:sz="4" w:space="0" w:color="000000"/>
              <w:right w:val="single" w:sz="4" w:space="0" w:color="000000"/>
            </w:tcBorders>
          </w:tcPr>
          <w:p w14:paraId="704E7B38"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4D70F986" w14:textId="77777777" w:rsidTr="0006541B">
        <w:tc>
          <w:tcPr>
            <w:tcW w:w="0" w:type="auto"/>
            <w:tcBorders>
              <w:top w:val="single" w:sz="4" w:space="0" w:color="000000"/>
              <w:left w:val="single" w:sz="4" w:space="0" w:color="000000"/>
              <w:bottom w:val="single" w:sz="24" w:space="0" w:color="000000"/>
              <w:right w:val="single" w:sz="4" w:space="0" w:color="000000"/>
            </w:tcBorders>
          </w:tcPr>
          <w:p w14:paraId="02D92BDA"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Employer outcomes</w:t>
            </w:r>
          </w:p>
          <w:p w14:paraId="6073F31B" w14:textId="77777777" w:rsidR="00467D8D" w:rsidRPr="006F0032" w:rsidRDefault="00467D8D" w:rsidP="00467D8D">
            <w:pPr>
              <w:numPr>
                <w:ilvl w:val="1"/>
                <w:numId w:val="19"/>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Productivity</w:t>
            </w:r>
          </w:p>
          <w:p w14:paraId="5B423364" w14:textId="77777777" w:rsidR="00467D8D" w:rsidRPr="006F0032" w:rsidRDefault="00467D8D" w:rsidP="00467D8D">
            <w:pPr>
              <w:numPr>
                <w:ilvl w:val="1"/>
                <w:numId w:val="19"/>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Improved labour recruitment process</w:t>
            </w:r>
          </w:p>
          <w:p w14:paraId="15BA7958" w14:textId="77777777" w:rsidR="00467D8D" w:rsidRPr="006F0032" w:rsidRDefault="00467D8D" w:rsidP="00467D8D">
            <w:pPr>
              <w:numPr>
                <w:ilvl w:val="1"/>
                <w:numId w:val="19"/>
              </w:numPr>
              <w:spacing w:after="0"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Reduced cost of training and professional development</w:t>
            </w:r>
          </w:p>
        </w:tc>
        <w:tc>
          <w:tcPr>
            <w:tcW w:w="0" w:type="auto"/>
            <w:tcBorders>
              <w:top w:val="single" w:sz="4" w:space="0" w:color="000000"/>
              <w:left w:val="single" w:sz="4" w:space="0" w:color="000000"/>
              <w:bottom w:val="single" w:sz="24" w:space="0" w:color="000000"/>
              <w:right w:val="single" w:sz="4" w:space="0" w:color="000000"/>
            </w:tcBorders>
          </w:tcPr>
          <w:p w14:paraId="2DCDDBAB"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6BBC0EA3" w14:textId="77777777" w:rsidTr="0006541B">
        <w:tc>
          <w:tcPr>
            <w:tcW w:w="0" w:type="auto"/>
            <w:tcBorders>
              <w:top w:val="single" w:sz="24" w:space="0" w:color="000000"/>
              <w:left w:val="single" w:sz="4" w:space="0" w:color="000000"/>
              <w:bottom w:val="single" w:sz="4" w:space="0" w:color="000000"/>
              <w:right w:val="single" w:sz="4" w:space="0" w:color="000000"/>
            </w:tcBorders>
          </w:tcPr>
          <w:p w14:paraId="022171AF"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Hypothesis</w:t>
            </w:r>
          </w:p>
        </w:tc>
        <w:tc>
          <w:tcPr>
            <w:tcW w:w="0" w:type="auto"/>
            <w:tcBorders>
              <w:top w:val="single" w:sz="24" w:space="0" w:color="000000"/>
              <w:left w:val="single" w:sz="4" w:space="0" w:color="000000"/>
              <w:bottom w:val="single" w:sz="4" w:space="0" w:color="000000"/>
              <w:right w:val="single" w:sz="4" w:space="0" w:color="000000"/>
            </w:tcBorders>
          </w:tcPr>
          <w:p w14:paraId="5812FE8B"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76B124E2" w14:textId="77777777" w:rsidTr="0006541B">
        <w:tc>
          <w:tcPr>
            <w:tcW w:w="0" w:type="auto"/>
            <w:tcBorders>
              <w:top w:val="single" w:sz="4" w:space="0" w:color="000000"/>
              <w:left w:val="single" w:sz="4" w:space="0" w:color="000000"/>
              <w:bottom w:val="single" w:sz="4" w:space="0" w:color="000000"/>
              <w:right w:val="single" w:sz="4" w:space="0" w:color="000000"/>
            </w:tcBorders>
          </w:tcPr>
          <w:p w14:paraId="288A6286" w14:textId="6778A982"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Interaction hypothesis (design – outputs).</w:t>
            </w:r>
            <w:r w:rsidR="00987AEC">
              <w:rPr>
                <w:rFonts w:ascii="Times New Roman" w:hAnsi="Times New Roman" w:cs="Times New Roman"/>
                <w:sz w:val="24"/>
                <w:szCs w:val="24"/>
                <w:lang w:val="en-US"/>
              </w:rPr>
              <w:t xml:space="preserve"> </w:t>
            </w:r>
            <w:r w:rsidRPr="006F0032">
              <w:rPr>
                <w:rFonts w:ascii="Times New Roman" w:hAnsi="Times New Roman" w:cs="Times New Roman"/>
                <w:sz w:val="24"/>
                <w:szCs w:val="24"/>
                <w:lang w:val="en-US"/>
              </w:rPr>
              <w:t xml:space="preserve">More interaction employers, </w:t>
            </w:r>
            <w:proofErr w:type="gramStart"/>
            <w:r w:rsidRPr="006F0032">
              <w:rPr>
                <w:rFonts w:ascii="Times New Roman" w:hAnsi="Times New Roman" w:cs="Times New Roman"/>
                <w:sz w:val="24"/>
                <w:szCs w:val="24"/>
                <w:lang w:val="en-US"/>
              </w:rPr>
              <w:t>peers</w:t>
            </w:r>
            <w:proofErr w:type="gramEnd"/>
            <w:r w:rsidRPr="006F0032">
              <w:rPr>
                <w:rFonts w:ascii="Times New Roman" w:hAnsi="Times New Roman" w:cs="Times New Roman"/>
                <w:sz w:val="24"/>
                <w:szCs w:val="24"/>
                <w:lang w:val="en-US"/>
              </w:rPr>
              <w:t xml:space="preserve"> workplace, mentor, teachers) – skills – self-confidence</w:t>
            </w:r>
          </w:p>
        </w:tc>
        <w:tc>
          <w:tcPr>
            <w:tcW w:w="0" w:type="auto"/>
            <w:tcBorders>
              <w:top w:val="single" w:sz="4" w:space="0" w:color="000000"/>
              <w:left w:val="single" w:sz="4" w:space="0" w:color="000000"/>
              <w:bottom w:val="single" w:sz="4" w:space="0" w:color="000000"/>
              <w:right w:val="single" w:sz="4" w:space="0" w:color="000000"/>
            </w:tcBorders>
          </w:tcPr>
          <w:p w14:paraId="5FF28A51"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747A5701" w14:textId="77777777" w:rsidTr="0006541B">
        <w:tc>
          <w:tcPr>
            <w:tcW w:w="0" w:type="auto"/>
            <w:tcBorders>
              <w:top w:val="single" w:sz="4" w:space="0" w:color="000000"/>
              <w:left w:val="single" w:sz="4" w:space="0" w:color="000000"/>
              <w:bottom w:val="single" w:sz="4" w:space="0" w:color="000000"/>
              <w:right w:val="single" w:sz="4" w:space="0" w:color="000000"/>
            </w:tcBorders>
          </w:tcPr>
          <w:p w14:paraId="04E0DBAE" w14:textId="77777777" w:rsidR="00467D8D" w:rsidRPr="006F0032" w:rsidRDefault="00467D8D" w:rsidP="00467D8D">
            <w:pPr>
              <w:spacing w:after="0" w:line="240" w:lineRule="auto"/>
              <w:rPr>
                <w:rFonts w:ascii="Times New Roman" w:hAnsi="Times New Roman" w:cs="Times New Roman"/>
                <w:sz w:val="24"/>
                <w:szCs w:val="24"/>
                <w:lang w:val="en-US"/>
              </w:rPr>
            </w:pPr>
            <w:proofErr w:type="spellStart"/>
            <w:r w:rsidRPr="006F0032">
              <w:rPr>
                <w:rFonts w:ascii="Times New Roman" w:hAnsi="Times New Roman" w:cs="Times New Roman"/>
                <w:sz w:val="24"/>
                <w:szCs w:val="24"/>
                <w:lang w:val="en-US"/>
              </w:rPr>
              <w:t>Signalling</w:t>
            </w:r>
            <w:proofErr w:type="spellEnd"/>
            <w:r w:rsidRPr="006F0032">
              <w:rPr>
                <w:rFonts w:ascii="Times New Roman" w:hAnsi="Times New Roman" w:cs="Times New Roman"/>
                <w:sz w:val="24"/>
                <w:szCs w:val="24"/>
                <w:lang w:val="en-US"/>
              </w:rPr>
              <w:t xml:space="preserve"> hypothesis (outputs – outcomes): you get the credential – employers assume you have acquired (specific skills, soft skills, self-confidence)</w:t>
            </w:r>
          </w:p>
        </w:tc>
        <w:tc>
          <w:tcPr>
            <w:tcW w:w="0" w:type="auto"/>
            <w:tcBorders>
              <w:top w:val="single" w:sz="4" w:space="0" w:color="000000"/>
              <w:left w:val="single" w:sz="4" w:space="0" w:color="000000"/>
              <w:bottom w:val="single" w:sz="4" w:space="0" w:color="000000"/>
              <w:right w:val="single" w:sz="4" w:space="0" w:color="000000"/>
            </w:tcBorders>
          </w:tcPr>
          <w:p w14:paraId="41585324"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309258B6" w14:textId="77777777" w:rsidTr="0006541B">
        <w:tc>
          <w:tcPr>
            <w:tcW w:w="0" w:type="auto"/>
            <w:tcBorders>
              <w:top w:val="single" w:sz="4" w:space="0" w:color="000000"/>
              <w:left w:val="single" w:sz="4" w:space="0" w:color="000000"/>
              <w:bottom w:val="single" w:sz="24" w:space="0" w:color="000000"/>
              <w:right w:val="single" w:sz="4" w:space="0" w:color="000000"/>
            </w:tcBorders>
          </w:tcPr>
          <w:p w14:paraId="1468B3C8"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 xml:space="preserve">Vocational </w:t>
            </w:r>
            <w:proofErr w:type="spellStart"/>
            <w:r w:rsidRPr="006F0032">
              <w:rPr>
                <w:rFonts w:ascii="Times New Roman" w:hAnsi="Times New Roman" w:cs="Times New Roman"/>
                <w:sz w:val="24"/>
                <w:szCs w:val="24"/>
                <w:lang w:val="en-US"/>
              </w:rPr>
              <w:t>valorisation</w:t>
            </w:r>
            <w:proofErr w:type="spellEnd"/>
            <w:r w:rsidRPr="006F0032">
              <w:rPr>
                <w:rFonts w:ascii="Times New Roman" w:hAnsi="Times New Roman" w:cs="Times New Roman"/>
                <w:sz w:val="24"/>
                <w:szCs w:val="24"/>
                <w:lang w:val="en-US"/>
              </w:rPr>
              <w:t>: self-confidence for study and learning.</w:t>
            </w:r>
          </w:p>
        </w:tc>
        <w:tc>
          <w:tcPr>
            <w:tcW w:w="0" w:type="auto"/>
            <w:tcBorders>
              <w:top w:val="single" w:sz="4" w:space="0" w:color="000000"/>
              <w:left w:val="single" w:sz="4" w:space="0" w:color="000000"/>
              <w:bottom w:val="single" w:sz="24" w:space="0" w:color="000000"/>
              <w:right w:val="single" w:sz="4" w:space="0" w:color="000000"/>
            </w:tcBorders>
          </w:tcPr>
          <w:p w14:paraId="0FC5C139"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0F2C64D5" w14:textId="77777777" w:rsidTr="0006541B">
        <w:tc>
          <w:tcPr>
            <w:tcW w:w="0" w:type="auto"/>
            <w:tcBorders>
              <w:top w:val="single" w:sz="24" w:space="0" w:color="000000"/>
              <w:left w:val="single" w:sz="4" w:space="0" w:color="000000"/>
              <w:bottom w:val="single" w:sz="4" w:space="0" w:color="000000"/>
              <w:right w:val="single" w:sz="4" w:space="0" w:color="000000"/>
            </w:tcBorders>
          </w:tcPr>
          <w:p w14:paraId="79621003"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Model</w:t>
            </w:r>
          </w:p>
        </w:tc>
        <w:tc>
          <w:tcPr>
            <w:tcW w:w="0" w:type="auto"/>
            <w:tcBorders>
              <w:top w:val="single" w:sz="24" w:space="0" w:color="000000"/>
              <w:left w:val="single" w:sz="4" w:space="0" w:color="000000"/>
              <w:bottom w:val="single" w:sz="4" w:space="0" w:color="000000"/>
              <w:right w:val="single" w:sz="4" w:space="0" w:color="000000"/>
            </w:tcBorders>
          </w:tcPr>
          <w:p w14:paraId="420D3162"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6F0032" w14:paraId="49F25ABD" w14:textId="77777777" w:rsidTr="0006541B">
        <w:tc>
          <w:tcPr>
            <w:tcW w:w="0" w:type="auto"/>
            <w:tcBorders>
              <w:top w:val="single" w:sz="4" w:space="0" w:color="000000"/>
              <w:left w:val="single" w:sz="4" w:space="0" w:color="000000"/>
              <w:bottom w:val="single" w:sz="4" w:space="0" w:color="000000"/>
              <w:right w:val="single" w:sz="4" w:space="0" w:color="000000"/>
            </w:tcBorders>
          </w:tcPr>
          <w:p w14:paraId="3524E5E5"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Different skills - market reward</w:t>
            </w:r>
          </w:p>
        </w:tc>
        <w:tc>
          <w:tcPr>
            <w:tcW w:w="0" w:type="auto"/>
            <w:tcBorders>
              <w:top w:val="single" w:sz="4" w:space="0" w:color="000000"/>
              <w:left w:val="single" w:sz="4" w:space="0" w:color="000000"/>
              <w:bottom w:val="single" w:sz="4" w:space="0" w:color="000000"/>
              <w:right w:val="single" w:sz="4" w:space="0" w:color="000000"/>
            </w:tcBorders>
          </w:tcPr>
          <w:p w14:paraId="6394439A" w14:textId="77777777" w:rsidR="00467D8D" w:rsidRPr="006F0032" w:rsidRDefault="00467D8D" w:rsidP="00467D8D">
            <w:pPr>
              <w:spacing w:after="0" w:line="240" w:lineRule="auto"/>
              <w:rPr>
                <w:rFonts w:ascii="Times New Roman" w:hAnsi="Times New Roman" w:cs="Times New Roman"/>
                <w:sz w:val="24"/>
                <w:szCs w:val="24"/>
                <w:lang w:val="en-US"/>
              </w:rPr>
            </w:pPr>
          </w:p>
        </w:tc>
      </w:tr>
      <w:tr w:rsidR="00467D8D" w:rsidRPr="00015195" w14:paraId="71A86715" w14:textId="77777777" w:rsidTr="0006541B">
        <w:tc>
          <w:tcPr>
            <w:tcW w:w="0" w:type="auto"/>
            <w:tcBorders>
              <w:top w:val="single" w:sz="4" w:space="0" w:color="000000"/>
              <w:left w:val="single" w:sz="4" w:space="0" w:color="000000"/>
              <w:bottom w:val="single" w:sz="4" w:space="0" w:color="000000"/>
              <w:right w:val="single" w:sz="4" w:space="0" w:color="000000"/>
            </w:tcBorders>
          </w:tcPr>
          <w:p w14:paraId="718FDECC" w14:textId="77777777" w:rsidR="00467D8D" w:rsidRPr="006F0032" w:rsidRDefault="00467D8D" w:rsidP="00467D8D">
            <w:pPr>
              <w:spacing w:after="0" w:line="240" w:lineRule="auto"/>
              <w:rPr>
                <w:rFonts w:ascii="Times New Roman" w:hAnsi="Times New Roman" w:cs="Times New Roman"/>
                <w:sz w:val="24"/>
                <w:szCs w:val="24"/>
                <w:lang w:val="en-US"/>
              </w:rPr>
            </w:pPr>
            <w:r w:rsidRPr="006F0032">
              <w:rPr>
                <w:rFonts w:ascii="Times New Roman" w:hAnsi="Times New Roman" w:cs="Times New Roman"/>
                <w:sz w:val="24"/>
                <w:szCs w:val="24"/>
                <w:lang w:val="en-US"/>
              </w:rPr>
              <w:t>More practical – more motivation for certain type of students</w:t>
            </w:r>
          </w:p>
        </w:tc>
        <w:tc>
          <w:tcPr>
            <w:tcW w:w="0" w:type="auto"/>
            <w:tcBorders>
              <w:top w:val="single" w:sz="4" w:space="0" w:color="000000"/>
              <w:left w:val="single" w:sz="4" w:space="0" w:color="000000"/>
              <w:bottom w:val="single" w:sz="4" w:space="0" w:color="000000"/>
              <w:right w:val="single" w:sz="4" w:space="0" w:color="000000"/>
            </w:tcBorders>
          </w:tcPr>
          <w:p w14:paraId="376325A8" w14:textId="77777777" w:rsidR="00467D8D" w:rsidRPr="006F0032" w:rsidRDefault="00467D8D" w:rsidP="00467D8D">
            <w:pPr>
              <w:spacing w:after="0" w:line="240" w:lineRule="auto"/>
              <w:rPr>
                <w:rFonts w:ascii="Times New Roman" w:hAnsi="Times New Roman" w:cs="Times New Roman"/>
                <w:sz w:val="24"/>
                <w:szCs w:val="24"/>
                <w:lang w:val="en-US"/>
              </w:rPr>
            </w:pPr>
          </w:p>
        </w:tc>
      </w:tr>
    </w:tbl>
    <w:p w14:paraId="5455468D" w14:textId="77777777" w:rsidR="00467D8D" w:rsidRPr="006F0032" w:rsidRDefault="00467D8D">
      <w:pPr>
        <w:spacing w:line="240" w:lineRule="auto"/>
        <w:rPr>
          <w:rFonts w:ascii="Times New Roman" w:hAnsi="Times New Roman" w:cs="Times New Roman"/>
          <w:b/>
          <w:bCs/>
          <w:sz w:val="24"/>
          <w:szCs w:val="24"/>
          <w:lang w:val="en-GB"/>
        </w:rPr>
      </w:pPr>
    </w:p>
    <w:p w14:paraId="63929E08" w14:textId="77777777" w:rsidR="00B244AA" w:rsidRPr="006F0032" w:rsidRDefault="00B244AA">
      <w:pPr>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br w:type="page"/>
      </w:r>
    </w:p>
    <w:p w14:paraId="3E68020A" w14:textId="14FDB197" w:rsidR="00FA7D86" w:rsidRPr="006F0032" w:rsidRDefault="00FA7D86">
      <w:pPr>
        <w:spacing w:line="240" w:lineRule="auto"/>
        <w:rPr>
          <w:rFonts w:ascii="Times New Roman" w:hAnsi="Times New Roman" w:cs="Times New Roman"/>
          <w:b/>
          <w:bCs/>
          <w:sz w:val="24"/>
          <w:szCs w:val="24"/>
          <w:lang w:val="en-GB"/>
        </w:rPr>
      </w:pPr>
      <w:r w:rsidRPr="006F0032">
        <w:rPr>
          <w:rFonts w:ascii="Times New Roman" w:hAnsi="Times New Roman" w:cs="Times New Roman"/>
          <w:b/>
          <w:bCs/>
          <w:sz w:val="24"/>
          <w:szCs w:val="24"/>
          <w:lang w:val="en-GB"/>
        </w:rPr>
        <w:lastRenderedPageBreak/>
        <w:t>A</w:t>
      </w:r>
      <w:r w:rsidR="0034700F" w:rsidRPr="006F0032">
        <w:rPr>
          <w:rFonts w:ascii="Times New Roman" w:hAnsi="Times New Roman" w:cs="Times New Roman"/>
          <w:b/>
          <w:bCs/>
          <w:sz w:val="24"/>
          <w:szCs w:val="24"/>
          <w:lang w:val="en-GB"/>
        </w:rPr>
        <w:t>3</w:t>
      </w:r>
      <w:r w:rsidRPr="006F0032">
        <w:rPr>
          <w:rFonts w:ascii="Times New Roman" w:hAnsi="Times New Roman" w:cs="Times New Roman"/>
          <w:b/>
          <w:bCs/>
          <w:sz w:val="24"/>
          <w:szCs w:val="24"/>
          <w:lang w:val="en-GB"/>
        </w:rPr>
        <w:t xml:space="preserve"> List of </w:t>
      </w:r>
      <w:r w:rsidR="00467D8D" w:rsidRPr="006F0032">
        <w:rPr>
          <w:rFonts w:ascii="Times New Roman" w:hAnsi="Times New Roman" w:cs="Times New Roman"/>
          <w:b/>
          <w:bCs/>
          <w:sz w:val="24"/>
          <w:szCs w:val="24"/>
          <w:lang w:val="en-GB"/>
        </w:rPr>
        <w:t xml:space="preserve">studies extracted </w:t>
      </w:r>
    </w:p>
    <w:sdt>
      <w:sdtPr>
        <w:rPr>
          <w:rFonts w:ascii="Times New Roman" w:hAnsi="Times New Roman" w:cs="Times New Roman"/>
        </w:rPr>
        <w:id w:val="111145805"/>
        <w:bibliography/>
      </w:sdtPr>
      <w:sdtEndPr/>
      <w:sdtContent>
        <w:sdt>
          <w:sdtPr>
            <w:rPr>
              <w:rFonts w:ascii="Times New Roman" w:hAnsi="Times New Roman" w:cs="Times New Roman"/>
            </w:rPr>
            <w:id w:val="-194850494"/>
            <w:bibliography/>
          </w:sdtPr>
          <w:sdtEndPr/>
          <w:sdtContent>
            <w:p w14:paraId="2256F62F"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rPr>
                <w:fldChar w:fldCharType="begin"/>
              </w:r>
              <w:r w:rsidRPr="007549EA">
                <w:rPr>
                  <w:rFonts w:ascii="Times New Roman" w:hAnsi="Times New Roman" w:cs="Times New Roman"/>
                  <w:lang w:val="en-GB"/>
                </w:rPr>
                <w:instrText>BIBLIOGRAPHY</w:instrText>
              </w:r>
              <w:r w:rsidRPr="006F0032">
                <w:rPr>
                  <w:rFonts w:ascii="Times New Roman" w:hAnsi="Times New Roman" w:cs="Times New Roman"/>
                </w:rPr>
                <w:fldChar w:fldCharType="separate"/>
              </w:r>
              <w:r w:rsidRPr="007549EA">
                <w:rPr>
                  <w:rFonts w:ascii="Times New Roman" w:hAnsi="Times New Roman" w:cs="Times New Roman"/>
                  <w:noProof/>
                  <w:lang w:val="en-GB"/>
                </w:rPr>
                <w:t xml:space="preserve">Amadi-Echendu, A. P., Phillips, M., Chodokufa, K., &amp; Visser, T. (2016). </w:t>
              </w:r>
              <w:r w:rsidRPr="006F0032">
                <w:rPr>
                  <w:rFonts w:ascii="Times New Roman" w:hAnsi="Times New Roman" w:cs="Times New Roman"/>
                  <w:noProof/>
                  <w:lang w:val="en-US"/>
                </w:rPr>
                <w:t xml:space="preserve">Entrepreneurial Education in a Tertiary Context: A Perspective of the University of South Africa. </w:t>
              </w:r>
              <w:r w:rsidRPr="006F0032">
                <w:rPr>
                  <w:rFonts w:ascii="Times New Roman" w:hAnsi="Times New Roman" w:cs="Times New Roman"/>
                  <w:i/>
                  <w:iCs/>
                  <w:noProof/>
                  <w:lang w:val="en-US"/>
                </w:rPr>
                <w:t>International Review of Research in Open and Distributed Learning, 17</w:t>
              </w:r>
              <w:r w:rsidRPr="006F0032">
                <w:rPr>
                  <w:rFonts w:ascii="Times New Roman" w:hAnsi="Times New Roman" w:cs="Times New Roman"/>
                  <w:noProof/>
                  <w:lang w:val="en-US"/>
                </w:rPr>
                <w:t>(4), 21-35.</w:t>
              </w:r>
            </w:p>
            <w:p w14:paraId="7D2F34C0"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Anderson, A., Bravenboer, D., &amp; Hemsworth, D. (2012). The Role of Universities in Higher Apprenticeship Development. </w:t>
              </w:r>
              <w:r w:rsidRPr="006F0032">
                <w:rPr>
                  <w:rFonts w:ascii="Times New Roman" w:hAnsi="Times New Roman" w:cs="Times New Roman"/>
                  <w:i/>
                  <w:iCs/>
                  <w:noProof/>
                  <w:lang w:val="en-US"/>
                </w:rPr>
                <w:t>Higher Education, Skills and Work-Based Learning, 2</w:t>
              </w:r>
              <w:r w:rsidRPr="006F0032">
                <w:rPr>
                  <w:rFonts w:ascii="Times New Roman" w:hAnsi="Times New Roman" w:cs="Times New Roman"/>
                  <w:noProof/>
                  <w:lang w:val="en-US"/>
                </w:rPr>
                <w:t>(3), 240-255.</w:t>
              </w:r>
            </w:p>
            <w:p w14:paraId="17079520"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Armitage-Chan, E., &amp; Jackson, E. (2018). Improving Student Engagement in Veterinary Business Studies. </w:t>
              </w:r>
              <w:r w:rsidRPr="006F0032">
                <w:rPr>
                  <w:rFonts w:ascii="Times New Roman" w:hAnsi="Times New Roman" w:cs="Times New Roman"/>
                  <w:i/>
                  <w:iCs/>
                  <w:noProof/>
                  <w:lang w:val="en-US"/>
                </w:rPr>
                <w:t>Journal of Veterinary Medical Education, 45</w:t>
              </w:r>
              <w:r w:rsidRPr="006F0032">
                <w:rPr>
                  <w:rFonts w:ascii="Times New Roman" w:hAnsi="Times New Roman" w:cs="Times New Roman"/>
                  <w:noProof/>
                  <w:lang w:val="en-US"/>
                </w:rPr>
                <w:t>(2), 204-212.</w:t>
              </w:r>
            </w:p>
            <w:p w14:paraId="18F0AB58"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Basit, T. N., Eardley, A., Borup, R., Shah, H., Slack, K., &amp; Hughes, A. (2015). Higher Education Institutions and Work-based Learning in the UK: Employer Engagement within a Tripartite Relationship. </w:t>
              </w:r>
              <w:r w:rsidRPr="006F0032">
                <w:rPr>
                  <w:rFonts w:ascii="Times New Roman" w:hAnsi="Times New Roman" w:cs="Times New Roman"/>
                  <w:i/>
                  <w:iCs/>
                  <w:noProof/>
                  <w:lang w:val="en-US"/>
                </w:rPr>
                <w:t>Higher Education, 70</w:t>
              </w:r>
              <w:r w:rsidRPr="006F0032">
                <w:rPr>
                  <w:rFonts w:ascii="Times New Roman" w:hAnsi="Times New Roman" w:cs="Times New Roman"/>
                  <w:noProof/>
                  <w:lang w:val="en-US"/>
                </w:rPr>
                <w:t>, 1003-1015.</w:t>
              </w:r>
            </w:p>
            <w:p w14:paraId="63EA03B7"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Beaven, Z., St George, S., &amp; Wright, R. (2009). Employability in the Cultural Events Sector: the Role of Specialist Degree Programmes. In </w:t>
              </w:r>
              <w:r w:rsidRPr="006F0032">
                <w:rPr>
                  <w:rFonts w:ascii="Times New Roman" w:hAnsi="Times New Roman" w:cs="Times New Roman"/>
                  <w:i/>
                  <w:iCs/>
                  <w:noProof/>
                  <w:lang w:val="en-US"/>
                </w:rPr>
                <w:t>People and Work in Events and Conventions: A Research Perspective.</w:t>
              </w:r>
              <w:r w:rsidRPr="006F0032">
                <w:rPr>
                  <w:rFonts w:ascii="Times New Roman" w:hAnsi="Times New Roman" w:cs="Times New Roman"/>
                  <w:noProof/>
                  <w:lang w:val="en-US"/>
                </w:rPr>
                <w:t xml:space="preserve"> Baum, Tom; Deery, Margaret; Hanlon, Clare .</w:t>
              </w:r>
            </w:p>
            <w:p w14:paraId="239D7EE4"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Bertolini, S., &amp; Goglio, V. (2017). The Demand for Qualified Personnel: a Case Study on Northern Italy. </w:t>
              </w:r>
              <w:r w:rsidRPr="006F0032">
                <w:rPr>
                  <w:rFonts w:ascii="Times New Roman" w:hAnsi="Times New Roman" w:cs="Times New Roman"/>
                  <w:i/>
                  <w:iCs/>
                  <w:noProof/>
                  <w:lang w:val="en-US"/>
                </w:rPr>
                <w:t>Higher Education, Skills and Work-Based Learning, 7</w:t>
              </w:r>
              <w:r w:rsidRPr="006F0032">
                <w:rPr>
                  <w:rFonts w:ascii="Times New Roman" w:hAnsi="Times New Roman" w:cs="Times New Roman"/>
                  <w:noProof/>
                  <w:lang w:val="en-US"/>
                </w:rPr>
                <w:t>(1), 51-69.</w:t>
              </w:r>
            </w:p>
            <w:p w14:paraId="6C19AA8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Blake, J., &amp; Worsdale, G. (2009). Incorporating the Learning Derived from Part-time Employment Into Undergraduate Programmes: Experiences from a Business School. </w:t>
              </w:r>
              <w:r w:rsidRPr="006F0032">
                <w:rPr>
                  <w:rFonts w:ascii="Times New Roman" w:hAnsi="Times New Roman" w:cs="Times New Roman"/>
                  <w:i/>
                  <w:iCs/>
                  <w:noProof/>
                  <w:lang w:val="en-US"/>
                </w:rPr>
                <w:t>Journal of Further and Higher Education, 33</w:t>
              </w:r>
              <w:r w:rsidRPr="006F0032">
                <w:rPr>
                  <w:rFonts w:ascii="Times New Roman" w:hAnsi="Times New Roman" w:cs="Times New Roman"/>
                  <w:noProof/>
                  <w:lang w:val="en-US"/>
                </w:rPr>
                <w:t>(3), 191–204.</w:t>
              </w:r>
            </w:p>
            <w:p w14:paraId="2FAFAB46"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Bliss, L. A. (2020). Students' Perceptions of Assessed Seminar Performance in Law. </w:t>
              </w:r>
              <w:r w:rsidRPr="006F0032">
                <w:rPr>
                  <w:rFonts w:ascii="Times New Roman" w:hAnsi="Times New Roman" w:cs="Times New Roman"/>
                  <w:i/>
                  <w:iCs/>
                  <w:noProof/>
                  <w:lang w:val="en-US"/>
                </w:rPr>
                <w:t>Higher Education, Skills and Work-Based Learning, 10</w:t>
              </w:r>
              <w:r w:rsidRPr="006F0032">
                <w:rPr>
                  <w:rFonts w:ascii="Times New Roman" w:hAnsi="Times New Roman" w:cs="Times New Roman"/>
                  <w:noProof/>
                  <w:lang w:val="en-US"/>
                </w:rPr>
                <w:t>(1), 1-15.</w:t>
              </w:r>
            </w:p>
            <w:p w14:paraId="014A791F"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Borah, D., Malik, K., &amp; Massini, S. (2019). Are Engineering Graduates Ready for R&amp;D Jobs in Emerging Countries? Teaching-focused Industry-academia Collaboration Strategies. </w:t>
              </w:r>
              <w:r w:rsidRPr="006F0032">
                <w:rPr>
                  <w:rFonts w:ascii="Times New Roman" w:hAnsi="Times New Roman" w:cs="Times New Roman"/>
                  <w:i/>
                  <w:iCs/>
                  <w:noProof/>
                  <w:lang w:val="en-US"/>
                </w:rPr>
                <w:t>Research Policy, 48</w:t>
              </w:r>
              <w:r w:rsidRPr="006F0032">
                <w:rPr>
                  <w:rFonts w:ascii="Times New Roman" w:hAnsi="Times New Roman" w:cs="Times New Roman"/>
                  <w:noProof/>
                  <w:lang w:val="en-US"/>
                </w:rPr>
                <w:t>(9), 103837.</w:t>
              </w:r>
            </w:p>
            <w:p w14:paraId="211541D3"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Byrom, T., &amp; Aiken, V. (2014). Doing it Differently: Re-designing the Curriculum to Face the Challenges of Student Work-based Learning Opportunities. </w:t>
              </w:r>
              <w:r w:rsidRPr="006F0032">
                <w:rPr>
                  <w:rFonts w:ascii="Times New Roman" w:hAnsi="Times New Roman" w:cs="Times New Roman"/>
                  <w:i/>
                  <w:iCs/>
                  <w:noProof/>
                  <w:lang w:val="en-US"/>
                </w:rPr>
                <w:t>Higher Education, Skills and Work-Based Learning, 4</w:t>
              </w:r>
              <w:r w:rsidRPr="006F0032">
                <w:rPr>
                  <w:rFonts w:ascii="Times New Roman" w:hAnsi="Times New Roman" w:cs="Times New Roman"/>
                  <w:noProof/>
                  <w:lang w:val="en-US"/>
                </w:rPr>
                <w:t>(3), 271-283.</w:t>
              </w:r>
            </w:p>
            <w:p w14:paraId="478B11E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Chen, Y.-F., &amp; Adefila, A. (2020). Enhancing School Safety through University Engagement in DRR Education. </w:t>
              </w:r>
              <w:r w:rsidRPr="006F0032">
                <w:rPr>
                  <w:rFonts w:ascii="Times New Roman" w:hAnsi="Times New Roman" w:cs="Times New Roman"/>
                  <w:i/>
                  <w:iCs/>
                  <w:noProof/>
                  <w:lang w:val="en-US"/>
                </w:rPr>
                <w:t>International Journal of Disaster Risk Reduction, 44</w:t>
              </w:r>
              <w:r w:rsidRPr="006F0032">
                <w:rPr>
                  <w:rFonts w:ascii="Times New Roman" w:hAnsi="Times New Roman" w:cs="Times New Roman"/>
                  <w:noProof/>
                  <w:lang w:val="en-US"/>
                </w:rPr>
                <w:t>, 101386.</w:t>
              </w:r>
            </w:p>
            <w:p w14:paraId="3D3A6628"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Cheng, S. S. (2018). The Practice of Professional Skills and Civic Engagement through Service Learning: A Taiwanese Perspective. </w:t>
              </w:r>
              <w:r w:rsidRPr="006F0032">
                <w:rPr>
                  <w:rFonts w:ascii="Times New Roman" w:hAnsi="Times New Roman" w:cs="Times New Roman"/>
                  <w:i/>
                  <w:iCs/>
                  <w:noProof/>
                  <w:lang w:val="en-US"/>
                </w:rPr>
                <w:t>Higher Education, Skills and Work-Based Learning, 8</w:t>
              </w:r>
              <w:r w:rsidRPr="006F0032">
                <w:rPr>
                  <w:rFonts w:ascii="Times New Roman" w:hAnsi="Times New Roman" w:cs="Times New Roman"/>
                  <w:noProof/>
                  <w:lang w:val="en-US"/>
                </w:rPr>
                <w:t>(4), 422-437.</w:t>
              </w:r>
            </w:p>
            <w:p w14:paraId="046DD42B"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Choy, S., Warvik, G.-B., &amp; Lindberg, V. (2018). Integration Between School and Work: Developments, Conceptions and Applications. In </w:t>
              </w:r>
              <w:r w:rsidRPr="006F0032">
                <w:rPr>
                  <w:rFonts w:ascii="Times New Roman" w:hAnsi="Times New Roman" w:cs="Times New Roman"/>
                  <w:i/>
                  <w:iCs/>
                  <w:noProof/>
                  <w:lang w:val="en-US"/>
                </w:rPr>
                <w:t>Technical and Vocational Education and Training.</w:t>
              </w:r>
              <w:r w:rsidRPr="006F0032">
                <w:rPr>
                  <w:rFonts w:ascii="Times New Roman" w:hAnsi="Times New Roman" w:cs="Times New Roman"/>
                  <w:noProof/>
                  <w:lang w:val="en-US"/>
                </w:rPr>
                <w:t xml:space="preserve"> Springer Nature.</w:t>
              </w:r>
            </w:p>
            <w:p w14:paraId="04711B9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Cox, S., &amp; King, D. (2006). Skill Sets: An Approach to Embed EMployability in Course Design. </w:t>
              </w:r>
              <w:r w:rsidRPr="006F0032">
                <w:rPr>
                  <w:rFonts w:ascii="Times New Roman" w:hAnsi="Times New Roman" w:cs="Times New Roman"/>
                  <w:i/>
                  <w:iCs/>
                  <w:noProof/>
                  <w:lang w:val="en-US"/>
                </w:rPr>
                <w:t>Education + Training, 48</w:t>
              </w:r>
              <w:r w:rsidRPr="006F0032">
                <w:rPr>
                  <w:rFonts w:ascii="Times New Roman" w:hAnsi="Times New Roman" w:cs="Times New Roman"/>
                  <w:noProof/>
                  <w:lang w:val="en-US"/>
                </w:rPr>
                <w:t>(4), 262-274.</w:t>
              </w:r>
            </w:p>
            <w:p w14:paraId="023D0D09"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Diver, G. (2021). Emotional Challenges and Pre-placement Preparations: A Cross-disciplinary, Longitudinal Study of "Learner-worker" Undergraduates (in an Irish HEI). </w:t>
              </w:r>
              <w:r w:rsidRPr="006F0032">
                <w:rPr>
                  <w:rFonts w:ascii="Times New Roman" w:hAnsi="Times New Roman" w:cs="Times New Roman"/>
                  <w:i/>
                  <w:iCs/>
                  <w:noProof/>
                  <w:lang w:val="en-US"/>
                </w:rPr>
                <w:t>Higher Education, Skills and Work-Based Learning, 11</w:t>
              </w:r>
              <w:r w:rsidRPr="006F0032">
                <w:rPr>
                  <w:rFonts w:ascii="Times New Roman" w:hAnsi="Times New Roman" w:cs="Times New Roman"/>
                  <w:noProof/>
                  <w:lang w:val="en-US"/>
                </w:rPr>
                <w:t>(2), 386-405.</w:t>
              </w:r>
            </w:p>
            <w:p w14:paraId="7B29D22E"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Dogara, G., Saud, M. S., &amp; Kamin, Y. B. (2020). Work-Based Learning Conceptual Framework for Effective Incorporation of Soft Skills Among Students of Vocational and Technical Institutions. </w:t>
              </w:r>
              <w:r w:rsidRPr="006F0032">
                <w:rPr>
                  <w:rFonts w:ascii="Times New Roman" w:hAnsi="Times New Roman" w:cs="Times New Roman"/>
                  <w:i/>
                  <w:iCs/>
                  <w:noProof/>
                  <w:lang w:val="en-US"/>
                </w:rPr>
                <w:t>IEEE Access, 8</w:t>
              </w:r>
              <w:r w:rsidRPr="006F0032">
                <w:rPr>
                  <w:rFonts w:ascii="Times New Roman" w:hAnsi="Times New Roman" w:cs="Times New Roman"/>
                  <w:noProof/>
                  <w:lang w:val="en-US"/>
                </w:rPr>
                <w:t>, 211642-211652.</w:t>
              </w:r>
            </w:p>
            <w:p w14:paraId="0E712C99"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lastRenderedPageBreak/>
                <w:t xml:space="preserve">Doss, T., Allett, N., Woods, G., Poursharif, G., &amp; Knight, G. (2021). Effective Measures of Tailored Learning Support for Engineering Work-Based Learners in HE: A Case Study. </w:t>
              </w:r>
              <w:r w:rsidRPr="006F0032">
                <w:rPr>
                  <w:rFonts w:ascii="Times New Roman" w:hAnsi="Times New Roman" w:cs="Times New Roman"/>
                  <w:i/>
                  <w:iCs/>
                  <w:noProof/>
                  <w:lang w:val="en-US"/>
                </w:rPr>
                <w:t>Higher Education Pedagogies, 6</w:t>
              </w:r>
              <w:r w:rsidRPr="006F0032">
                <w:rPr>
                  <w:rFonts w:ascii="Times New Roman" w:hAnsi="Times New Roman" w:cs="Times New Roman"/>
                  <w:noProof/>
                  <w:lang w:val="en-US"/>
                </w:rPr>
                <w:t>(1), 66–78.</w:t>
              </w:r>
            </w:p>
            <w:p w14:paraId="26C893C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Drake, J., Blake, J., &amp; Swallow, W. (2009). Employer Engagement: the Critical Role of Employee Commitment. </w:t>
              </w:r>
              <w:r w:rsidRPr="006F0032">
                <w:rPr>
                  <w:rFonts w:ascii="Times New Roman" w:hAnsi="Times New Roman" w:cs="Times New Roman"/>
                  <w:i/>
                  <w:iCs/>
                  <w:noProof/>
                  <w:lang w:val="en-US"/>
                </w:rPr>
                <w:t>Education + Training, 51</w:t>
              </w:r>
              <w:r w:rsidRPr="006F0032">
                <w:rPr>
                  <w:rFonts w:ascii="Times New Roman" w:hAnsi="Times New Roman" w:cs="Times New Roman"/>
                  <w:noProof/>
                  <w:lang w:val="en-US"/>
                </w:rPr>
                <w:t>(1), 23-42.</w:t>
              </w:r>
            </w:p>
            <w:p w14:paraId="77D9AA28"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Evans, C., &amp; Richardson, M. (2018). Accrediting High-school Students’ Part-time Work to Support Effective Transitions to, through and beyond University. </w:t>
              </w:r>
              <w:r w:rsidRPr="006F0032">
                <w:rPr>
                  <w:rFonts w:ascii="Times New Roman" w:hAnsi="Times New Roman" w:cs="Times New Roman"/>
                  <w:i/>
                  <w:iCs/>
                  <w:noProof/>
                  <w:lang w:val="en-US"/>
                </w:rPr>
                <w:t>Industry and Higher Education, 32</w:t>
              </w:r>
              <w:r w:rsidRPr="006F0032">
                <w:rPr>
                  <w:rFonts w:ascii="Times New Roman" w:hAnsi="Times New Roman" w:cs="Times New Roman"/>
                  <w:noProof/>
                  <w:lang w:val="en-US"/>
                </w:rPr>
                <w:t>(1), 3-8.</w:t>
              </w:r>
            </w:p>
            <w:p w14:paraId="7461A63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Felce, A., &amp; Purnell, E. (2012). Changing Policies, Their Impact on the Provision of Work-Based Learning and the Development of an E-portfolio Based Pedagogy for WBL. </w:t>
              </w:r>
              <w:r w:rsidRPr="006F0032">
                <w:rPr>
                  <w:rFonts w:ascii="Times New Roman" w:hAnsi="Times New Roman" w:cs="Times New Roman"/>
                  <w:i/>
                  <w:iCs/>
                  <w:noProof/>
                  <w:lang w:val="en-US"/>
                </w:rPr>
                <w:t>Higher Education, Skills and Work-Based Learning, 2</w:t>
              </w:r>
              <w:r w:rsidRPr="006F0032">
                <w:rPr>
                  <w:rFonts w:ascii="Times New Roman" w:hAnsi="Times New Roman" w:cs="Times New Roman"/>
                  <w:noProof/>
                  <w:lang w:val="en-US"/>
                </w:rPr>
                <w:t>(1), 45-53.</w:t>
              </w:r>
            </w:p>
            <w:p w14:paraId="61322BD3"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Feldmann, L. (2016). Considerations in the Design of WBL Settings to Enhance Students' Employability: A Synthesis of Individual and Contextual Perspectives. </w:t>
              </w:r>
              <w:r w:rsidRPr="006F0032">
                <w:rPr>
                  <w:rFonts w:ascii="Times New Roman" w:hAnsi="Times New Roman" w:cs="Times New Roman"/>
                  <w:i/>
                  <w:iCs/>
                  <w:noProof/>
                  <w:lang w:val="en-US"/>
                </w:rPr>
                <w:t>Higher Education, Skills and Work-Based Learning, 6</w:t>
              </w:r>
              <w:r w:rsidRPr="006F0032">
                <w:rPr>
                  <w:rFonts w:ascii="Times New Roman" w:hAnsi="Times New Roman" w:cs="Times New Roman"/>
                  <w:noProof/>
                  <w:lang w:val="en-US"/>
                </w:rPr>
                <w:t>(2), 131-145.</w:t>
              </w:r>
            </w:p>
            <w:p w14:paraId="5CC81F22"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Fletcher-Brown, J., Knibbs, K., &amp; Middleton, K. (2015). Developing "Employagility": The 3Es Case for Live-client Learning. </w:t>
              </w:r>
              <w:r w:rsidRPr="006F0032">
                <w:rPr>
                  <w:rFonts w:ascii="Times New Roman" w:hAnsi="Times New Roman" w:cs="Times New Roman"/>
                  <w:i/>
                  <w:iCs/>
                  <w:noProof/>
                  <w:lang w:val="en-US"/>
                </w:rPr>
                <w:t>Higher Education, Skills and Work-Based Learning, 5</w:t>
              </w:r>
              <w:r w:rsidRPr="006F0032">
                <w:rPr>
                  <w:rFonts w:ascii="Times New Roman" w:hAnsi="Times New Roman" w:cs="Times New Roman"/>
                  <w:noProof/>
                  <w:lang w:val="en-US"/>
                </w:rPr>
                <w:t>(2), 181-195.</w:t>
              </w:r>
            </w:p>
            <w:p w14:paraId="045F4142"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Forsyth, J., &amp; Cowap, L. (2017). In-house, University-based Work Experience vs Off-campus Work Experience. </w:t>
              </w:r>
              <w:r w:rsidRPr="006F0032">
                <w:rPr>
                  <w:rFonts w:ascii="Times New Roman" w:hAnsi="Times New Roman" w:cs="Times New Roman"/>
                  <w:i/>
                  <w:iCs/>
                  <w:noProof/>
                  <w:lang w:val="en-US"/>
                </w:rPr>
                <w:t>Higher Education, Skills and Work-Based Learning, 7</w:t>
              </w:r>
              <w:r w:rsidRPr="006F0032">
                <w:rPr>
                  <w:rFonts w:ascii="Times New Roman" w:hAnsi="Times New Roman" w:cs="Times New Roman"/>
                  <w:noProof/>
                  <w:lang w:val="en-US"/>
                </w:rPr>
                <w:t>(3), 229-239.</w:t>
              </w:r>
            </w:p>
            <w:p w14:paraId="555735A6"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Gbadamosi, G., Evans, C., Richardson, M., &amp; Chanthana, Y. (2019). Understanding Self-efficacy and the Dynamics of Part-time Work and Career Aspiration. </w:t>
              </w:r>
              <w:r w:rsidRPr="006F0032">
                <w:rPr>
                  <w:rFonts w:ascii="Times New Roman" w:hAnsi="Times New Roman" w:cs="Times New Roman"/>
                  <w:i/>
                  <w:iCs/>
                  <w:noProof/>
                  <w:lang w:val="en-US"/>
                </w:rPr>
                <w:t>Higher Education, Skills and Work-Based Learning, 9</w:t>
              </w:r>
              <w:r w:rsidRPr="006F0032">
                <w:rPr>
                  <w:rFonts w:ascii="Times New Roman" w:hAnsi="Times New Roman" w:cs="Times New Roman"/>
                  <w:noProof/>
                  <w:lang w:val="en-US"/>
                </w:rPr>
                <w:t>(3), 468-484.</w:t>
              </w:r>
            </w:p>
            <w:p w14:paraId="0DB215BF"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Gomes, R., Jones, R. L., Batista, P., &amp; Mesquita, I. (2018). Latent Learning in the Work Place: the Placement Experiences of Student-coaches. </w:t>
              </w:r>
              <w:r w:rsidRPr="006F0032">
                <w:rPr>
                  <w:rFonts w:ascii="Times New Roman" w:hAnsi="Times New Roman" w:cs="Times New Roman"/>
                  <w:i/>
                  <w:iCs/>
                  <w:noProof/>
                  <w:lang w:val="en-US"/>
                </w:rPr>
                <w:t>Sport, Education and Society, 23</w:t>
              </w:r>
              <w:r w:rsidRPr="006F0032">
                <w:rPr>
                  <w:rFonts w:ascii="Times New Roman" w:hAnsi="Times New Roman" w:cs="Times New Roman"/>
                  <w:noProof/>
                  <w:lang w:val="en-US"/>
                </w:rPr>
                <w:t>(1), 68-81.</w:t>
              </w:r>
            </w:p>
            <w:p w14:paraId="03F8FE3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Hardy, S. E., Malby, R., Hallett, N., Farooq, A., Chamley, C., Young, G., . . . Turner, W. (2018). Introducing a People’s Academy into Higher Education: A Coproduction Approach to Sustained Well-being. </w:t>
              </w:r>
              <w:r w:rsidRPr="006F0032">
                <w:rPr>
                  <w:rFonts w:ascii="Times New Roman" w:hAnsi="Times New Roman" w:cs="Times New Roman"/>
                  <w:i/>
                  <w:iCs/>
                  <w:noProof/>
                  <w:lang w:val="en-US"/>
                </w:rPr>
                <w:t>Higher Education, Skills and Work-Based Learning, 8</w:t>
              </w:r>
              <w:r w:rsidRPr="006F0032">
                <w:rPr>
                  <w:rFonts w:ascii="Times New Roman" w:hAnsi="Times New Roman" w:cs="Times New Roman"/>
                  <w:noProof/>
                  <w:lang w:val="en-US"/>
                </w:rPr>
                <w:t>(1), 70-79.</w:t>
              </w:r>
            </w:p>
            <w:p w14:paraId="023CE51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Haron, M. A., Hussain, M. A., Zulkifli, R. M., Nashir, I. T., &amp; Ma'arof, N. N. (2019). Employability Skills Needed by Vocational College Graduates: Feedback from Industries. </w:t>
              </w:r>
              <w:r w:rsidRPr="006F0032">
                <w:rPr>
                  <w:rFonts w:ascii="Times New Roman" w:hAnsi="Times New Roman" w:cs="Times New Roman"/>
                  <w:i/>
                  <w:iCs/>
                  <w:noProof/>
                  <w:lang w:val="en-US"/>
                </w:rPr>
                <w:t>Journal of Technical Education and Training, 11</w:t>
              </w:r>
              <w:r w:rsidRPr="006F0032">
                <w:rPr>
                  <w:rFonts w:ascii="Times New Roman" w:hAnsi="Times New Roman" w:cs="Times New Roman"/>
                  <w:noProof/>
                  <w:lang w:val="en-US"/>
                </w:rPr>
                <w:t>(4), 87-94.</w:t>
              </w:r>
            </w:p>
            <w:p w14:paraId="752E434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Hegarty, C., &amp; Johnston, J. (2009). Graduate Training: Evidence from FUSION Projects in Ireland. </w:t>
              </w:r>
              <w:r w:rsidRPr="006F0032">
                <w:rPr>
                  <w:rFonts w:ascii="Times New Roman" w:hAnsi="Times New Roman" w:cs="Times New Roman"/>
                  <w:i/>
                  <w:iCs/>
                  <w:noProof/>
                  <w:lang w:val="en-US"/>
                </w:rPr>
                <w:t>Education + Training, 50</w:t>
              </w:r>
              <w:r w:rsidRPr="006F0032">
                <w:rPr>
                  <w:rFonts w:ascii="Times New Roman" w:hAnsi="Times New Roman" w:cs="Times New Roman"/>
                  <w:noProof/>
                  <w:lang w:val="en-US"/>
                </w:rPr>
                <w:t>(5), 391-405.</w:t>
              </w:r>
            </w:p>
            <w:p w14:paraId="0AD8E2E7"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Heijke, H., Meng, C., &amp; Ris, C. (2003). Fitting to the Job: the Role of Generic and Vocational Competencies in Adjustment and Performance. </w:t>
              </w:r>
              <w:r w:rsidRPr="006F0032">
                <w:rPr>
                  <w:rFonts w:ascii="Times New Roman" w:hAnsi="Times New Roman" w:cs="Times New Roman"/>
                  <w:i/>
                  <w:iCs/>
                  <w:noProof/>
                  <w:lang w:val="en-US"/>
                </w:rPr>
                <w:t>Labour Economics, 10</w:t>
              </w:r>
              <w:r w:rsidRPr="006F0032">
                <w:rPr>
                  <w:rFonts w:ascii="Times New Roman" w:hAnsi="Times New Roman" w:cs="Times New Roman"/>
                  <w:noProof/>
                  <w:lang w:val="en-US"/>
                </w:rPr>
                <w:t>(2), 215-229.</w:t>
              </w:r>
            </w:p>
            <w:p w14:paraId="3D858120"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Helyer, R. (2011). Aligning Higher Education with the World of Work. </w:t>
              </w:r>
              <w:r w:rsidRPr="006F0032">
                <w:rPr>
                  <w:rFonts w:ascii="Times New Roman" w:hAnsi="Times New Roman" w:cs="Times New Roman"/>
                  <w:i/>
                  <w:iCs/>
                  <w:noProof/>
                  <w:lang w:val="en-US"/>
                </w:rPr>
                <w:t>Higher Education, Skills and Work-Based Learning, 1</w:t>
              </w:r>
              <w:r w:rsidRPr="006F0032">
                <w:rPr>
                  <w:rFonts w:ascii="Times New Roman" w:hAnsi="Times New Roman" w:cs="Times New Roman"/>
                  <w:noProof/>
                  <w:lang w:val="en-US"/>
                </w:rPr>
                <w:t>(2), 95-105.</w:t>
              </w:r>
            </w:p>
            <w:p w14:paraId="45B76DDC"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Herbert, I. P., Rothwell, A. T., Glover, J. L., &amp; Lambert, S. A. (2020). Graduate Employability, Employment Prospects and Work-readiness in the Changing Field of Professional Work. </w:t>
              </w:r>
              <w:r w:rsidRPr="006F0032">
                <w:rPr>
                  <w:rFonts w:ascii="Times New Roman" w:hAnsi="Times New Roman" w:cs="Times New Roman"/>
                  <w:i/>
                  <w:iCs/>
                  <w:noProof/>
                  <w:lang w:val="en-US"/>
                </w:rPr>
                <w:t>The International Journal of Management Education, 18</w:t>
              </w:r>
              <w:r w:rsidRPr="006F0032">
                <w:rPr>
                  <w:rFonts w:ascii="Times New Roman" w:hAnsi="Times New Roman" w:cs="Times New Roman"/>
                  <w:noProof/>
                  <w:lang w:val="en-US"/>
                </w:rPr>
                <w:t>(2), 100378.</w:t>
              </w:r>
            </w:p>
            <w:p w14:paraId="28FE6478" w14:textId="77777777" w:rsidR="000F065F" w:rsidRPr="006F0032" w:rsidRDefault="000F065F" w:rsidP="000F065F">
              <w:pPr>
                <w:pStyle w:val="Bibliography"/>
                <w:ind w:left="720" w:hanging="720"/>
                <w:jc w:val="both"/>
                <w:rPr>
                  <w:rFonts w:ascii="Times New Roman" w:hAnsi="Times New Roman" w:cs="Times New Roman"/>
                  <w:noProof/>
                  <w:lang w:val="es-ES"/>
                </w:rPr>
              </w:pPr>
              <w:r w:rsidRPr="006F0032">
                <w:rPr>
                  <w:rFonts w:ascii="Times New Roman" w:hAnsi="Times New Roman" w:cs="Times New Roman"/>
                  <w:noProof/>
                  <w:lang w:val="en-US"/>
                </w:rPr>
                <w:t xml:space="preserve">Hervás, A., Ayats, J.-C., Desantes, R., &amp; Juliá, J.-F. (2012). </w:t>
              </w:r>
              <w:r w:rsidRPr="006F0032">
                <w:rPr>
                  <w:rFonts w:ascii="Times New Roman" w:hAnsi="Times New Roman" w:cs="Times New Roman"/>
                  <w:noProof/>
                  <w:lang w:val="es-ES"/>
                </w:rPr>
                <w:t xml:space="preserve">Las Prácticas en Empresa como uno de los Ejes Vertebradores de la Empleabilidad. </w:t>
              </w:r>
              <w:r w:rsidRPr="006F0032">
                <w:rPr>
                  <w:rFonts w:ascii="Times New Roman" w:hAnsi="Times New Roman" w:cs="Times New Roman"/>
                  <w:i/>
                  <w:iCs/>
                  <w:noProof/>
                  <w:lang w:val="es-ES"/>
                </w:rPr>
                <w:t>Revista Iberoamericana de Educación Superior, 3</w:t>
              </w:r>
              <w:r w:rsidRPr="006F0032">
                <w:rPr>
                  <w:rFonts w:ascii="Times New Roman" w:hAnsi="Times New Roman" w:cs="Times New Roman"/>
                  <w:noProof/>
                  <w:lang w:val="es-ES"/>
                </w:rPr>
                <w:t>(8), 3-33.</w:t>
              </w:r>
            </w:p>
            <w:p w14:paraId="42611760"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s-ES"/>
                </w:rPr>
                <w:t xml:space="preserve">Ishengoma, E., &amp; Vaaland, T. I. (2016). </w:t>
              </w:r>
              <w:r w:rsidRPr="006F0032">
                <w:rPr>
                  <w:rFonts w:ascii="Times New Roman" w:hAnsi="Times New Roman" w:cs="Times New Roman"/>
                  <w:noProof/>
                  <w:lang w:val="en-US"/>
                </w:rPr>
                <w:t xml:space="preserve">Can University-industry Linkages Stimulate Student Employability? </w:t>
              </w:r>
              <w:r w:rsidRPr="006F0032">
                <w:rPr>
                  <w:rFonts w:ascii="Times New Roman" w:hAnsi="Times New Roman" w:cs="Times New Roman"/>
                  <w:i/>
                  <w:iCs/>
                  <w:noProof/>
                  <w:lang w:val="en-US"/>
                </w:rPr>
                <w:t>Education + Training, 58</w:t>
              </w:r>
              <w:r w:rsidRPr="006F0032">
                <w:rPr>
                  <w:rFonts w:ascii="Times New Roman" w:hAnsi="Times New Roman" w:cs="Times New Roman"/>
                  <w:noProof/>
                  <w:lang w:val="en-US"/>
                </w:rPr>
                <w:t>(1), 18-44.</w:t>
              </w:r>
            </w:p>
            <w:p w14:paraId="21CA982A"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lastRenderedPageBreak/>
                <w:t xml:space="preserve">Jackson, D. (2018). Developing Graduate Career Readiness in Australia: Shifting from Extra-Curricular Internships to Work-Integrated Learning. </w:t>
              </w:r>
              <w:r w:rsidRPr="006F0032">
                <w:rPr>
                  <w:rFonts w:ascii="Times New Roman" w:hAnsi="Times New Roman" w:cs="Times New Roman"/>
                  <w:i/>
                  <w:iCs/>
                  <w:noProof/>
                  <w:lang w:val="en-US"/>
                </w:rPr>
                <w:t>International Journal of Work-Integrated Learning, 19</w:t>
              </w:r>
              <w:r w:rsidRPr="006F0032">
                <w:rPr>
                  <w:rFonts w:ascii="Times New Roman" w:hAnsi="Times New Roman" w:cs="Times New Roman"/>
                  <w:noProof/>
                  <w:lang w:val="en-US"/>
                </w:rPr>
                <w:t>(1), 23-35.</w:t>
              </w:r>
            </w:p>
            <w:p w14:paraId="743C5860"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Kasa, M., Kho, J., Yong, D., Hussain, K., &amp; Lau, P. (2020). Competently Skilled Human Capital through Education for the Hospitality and Tourism Industry. </w:t>
              </w:r>
              <w:r w:rsidRPr="006F0032">
                <w:rPr>
                  <w:rFonts w:ascii="Times New Roman" w:hAnsi="Times New Roman" w:cs="Times New Roman"/>
                  <w:i/>
                  <w:iCs/>
                  <w:noProof/>
                  <w:lang w:val="en-US"/>
                </w:rPr>
                <w:t>Worldwide Hospitality and Tourism Themes, 12</w:t>
              </w:r>
              <w:r w:rsidRPr="006F0032">
                <w:rPr>
                  <w:rFonts w:ascii="Times New Roman" w:hAnsi="Times New Roman" w:cs="Times New Roman"/>
                  <w:noProof/>
                  <w:lang w:val="en-US"/>
                </w:rPr>
                <w:t>(2), 175-184.</w:t>
              </w:r>
            </w:p>
            <w:p w14:paraId="4A1741E7"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Kepir Sávoly, D. D., &amp; Tuzgol Dost, M. (2020). Effectiveness of a School-to-work Transition Skills Program in a Collectivist Culture. </w:t>
              </w:r>
              <w:r w:rsidRPr="006F0032">
                <w:rPr>
                  <w:rFonts w:ascii="Times New Roman" w:hAnsi="Times New Roman" w:cs="Times New Roman"/>
                  <w:i/>
                  <w:iCs/>
                  <w:noProof/>
                  <w:lang w:val="en-US"/>
                </w:rPr>
                <w:t>Australian Journal of Career Development, 29</w:t>
              </w:r>
              <w:r w:rsidRPr="006F0032">
                <w:rPr>
                  <w:rFonts w:ascii="Times New Roman" w:hAnsi="Times New Roman" w:cs="Times New Roman"/>
                  <w:noProof/>
                  <w:lang w:val="en-US"/>
                </w:rPr>
                <w:t>(2), 127-136.</w:t>
              </w:r>
            </w:p>
            <w:p w14:paraId="79480B76"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Kettis, A., Ring, L., Gustavsson, M., &amp; Wallman, A. (2013). Placements: An Underused Vehicle for Quality Enhancement in Higher Education? </w:t>
              </w:r>
              <w:r w:rsidRPr="006F0032">
                <w:rPr>
                  <w:rFonts w:ascii="Times New Roman" w:hAnsi="Times New Roman" w:cs="Times New Roman"/>
                  <w:i/>
                  <w:iCs/>
                  <w:noProof/>
                  <w:lang w:val="en-US"/>
                </w:rPr>
                <w:t>Quality in Higher Education, 19</w:t>
              </w:r>
              <w:r w:rsidRPr="006F0032">
                <w:rPr>
                  <w:rFonts w:ascii="Times New Roman" w:hAnsi="Times New Roman" w:cs="Times New Roman"/>
                  <w:noProof/>
                  <w:lang w:val="en-US"/>
                </w:rPr>
                <w:t>(1), 28-40.</w:t>
              </w:r>
            </w:p>
            <w:p w14:paraId="5BECB82F"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Knox, J., &amp; Stone, M. (2019). Embedding Employability Skills for the Legal Professionals of the Future. </w:t>
              </w:r>
              <w:r w:rsidRPr="006F0032">
                <w:rPr>
                  <w:rFonts w:ascii="Times New Roman" w:hAnsi="Times New Roman" w:cs="Times New Roman"/>
                  <w:i/>
                  <w:iCs/>
                  <w:noProof/>
                  <w:lang w:val="en-US"/>
                </w:rPr>
                <w:t>The Law Teacher, 53</w:t>
              </w:r>
              <w:r w:rsidRPr="006F0032">
                <w:rPr>
                  <w:rFonts w:ascii="Times New Roman" w:hAnsi="Times New Roman" w:cs="Times New Roman"/>
                  <w:noProof/>
                  <w:lang w:val="en-US"/>
                </w:rPr>
                <w:t>(1), 90-101.</w:t>
              </w:r>
            </w:p>
            <w:p w14:paraId="2362C8E7"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Laughton, D. J. (2011). CETL for Employability: Identifying and Evaluating Institutional Impact. </w:t>
              </w:r>
              <w:r w:rsidRPr="006F0032">
                <w:rPr>
                  <w:rFonts w:ascii="Times New Roman" w:hAnsi="Times New Roman" w:cs="Times New Roman"/>
                  <w:i/>
                  <w:iCs/>
                  <w:noProof/>
                  <w:lang w:val="en-US"/>
                </w:rPr>
                <w:t>Higher Education, Skills and Work-Based Learning, 1</w:t>
              </w:r>
              <w:r w:rsidRPr="006F0032">
                <w:rPr>
                  <w:rFonts w:ascii="Times New Roman" w:hAnsi="Times New Roman" w:cs="Times New Roman"/>
                  <w:noProof/>
                  <w:lang w:val="en-US"/>
                </w:rPr>
                <w:t>(3), 231-246.</w:t>
              </w:r>
            </w:p>
            <w:p w14:paraId="1FC219F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Lee, G., McGuiggan, R., &amp; Holland, B. (2010). Balancing Student Learning and Commercial Outcomes in the Workplace. </w:t>
              </w:r>
              <w:r w:rsidRPr="006F0032">
                <w:rPr>
                  <w:rFonts w:ascii="Times New Roman" w:hAnsi="Times New Roman" w:cs="Times New Roman"/>
                  <w:i/>
                  <w:iCs/>
                  <w:noProof/>
                  <w:lang w:val="en-US"/>
                </w:rPr>
                <w:t>Higher Education Research &amp; Development , 29</w:t>
              </w:r>
              <w:r w:rsidRPr="006F0032">
                <w:rPr>
                  <w:rFonts w:ascii="Times New Roman" w:hAnsi="Times New Roman" w:cs="Times New Roman"/>
                  <w:noProof/>
                  <w:lang w:val="en-US"/>
                </w:rPr>
                <w:t>(5), 561-574.</w:t>
              </w:r>
            </w:p>
            <w:p w14:paraId="746BD11B"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Lee, H. (2019). The Classroom-Community Connection Design: An Instructional Approach Guided by Service-Learning and Dual System of Vocational Education and Training to Improve Journalism Students' Workplace Readiness and Civic Engagement . </w:t>
              </w:r>
              <w:r w:rsidRPr="006F0032">
                <w:rPr>
                  <w:rFonts w:ascii="Times New Roman" w:hAnsi="Times New Roman" w:cs="Times New Roman"/>
                  <w:i/>
                  <w:iCs/>
                  <w:noProof/>
                  <w:lang w:val="en-US"/>
                </w:rPr>
                <w:t>Visual Communication Quarterly, 26</w:t>
              </w:r>
              <w:r w:rsidRPr="006F0032">
                <w:rPr>
                  <w:rFonts w:ascii="Times New Roman" w:hAnsi="Times New Roman" w:cs="Times New Roman"/>
                  <w:noProof/>
                  <w:lang w:val="en-US"/>
                </w:rPr>
                <w:t>(1), 52-57.</w:t>
              </w:r>
            </w:p>
            <w:p w14:paraId="6741DC9C"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Lester, S., &amp; Costley, C. (2010). Work-based Learning at Higher Education Level: Value, Practice and Critique. </w:t>
              </w:r>
              <w:r w:rsidRPr="006F0032">
                <w:rPr>
                  <w:rFonts w:ascii="Times New Roman" w:hAnsi="Times New Roman" w:cs="Times New Roman"/>
                  <w:i/>
                  <w:iCs/>
                  <w:noProof/>
                  <w:lang w:val="en-US"/>
                </w:rPr>
                <w:t>Studies in Higher Education, 35</w:t>
              </w:r>
              <w:r w:rsidRPr="006F0032">
                <w:rPr>
                  <w:rFonts w:ascii="Times New Roman" w:hAnsi="Times New Roman" w:cs="Times New Roman"/>
                  <w:noProof/>
                  <w:lang w:val="en-US"/>
                </w:rPr>
                <w:t>(5), 561-575.</w:t>
              </w:r>
            </w:p>
            <w:p w14:paraId="64B94AC6"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Lim, J.-Y., &amp; Lee, Y.-M. (2019). Exit Duration and Unemployment Determinants for Korean Graduates. </w:t>
              </w:r>
              <w:r w:rsidRPr="006F0032">
                <w:rPr>
                  <w:rFonts w:ascii="Times New Roman" w:hAnsi="Times New Roman" w:cs="Times New Roman"/>
                  <w:i/>
                  <w:iCs/>
                  <w:noProof/>
                  <w:lang w:val="en-US"/>
                </w:rPr>
                <w:t>Journal for Labour Market Research, 53</w:t>
              </w:r>
              <w:r w:rsidRPr="006F0032">
                <w:rPr>
                  <w:rFonts w:ascii="Times New Roman" w:hAnsi="Times New Roman" w:cs="Times New Roman"/>
                  <w:noProof/>
                  <w:lang w:val="en-US"/>
                </w:rPr>
                <w:t>(5), 1-14.</w:t>
              </w:r>
            </w:p>
            <w:p w14:paraId="337682AB"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Linehan, M., &amp; Sheridan, I. (2009). Workplace Learning Courses in Irish Third‐level Colleges. </w:t>
              </w:r>
              <w:r w:rsidRPr="006F0032">
                <w:rPr>
                  <w:rFonts w:ascii="Times New Roman" w:hAnsi="Times New Roman" w:cs="Times New Roman"/>
                  <w:i/>
                  <w:iCs/>
                  <w:noProof/>
                  <w:lang w:val="en-US"/>
                </w:rPr>
                <w:t>Journal of Workplace Learning, 21</w:t>
              </w:r>
              <w:r w:rsidRPr="006F0032">
                <w:rPr>
                  <w:rFonts w:ascii="Times New Roman" w:hAnsi="Times New Roman" w:cs="Times New Roman"/>
                  <w:noProof/>
                  <w:lang w:val="en-US"/>
                </w:rPr>
                <w:t>(6), 496-504.</w:t>
              </w:r>
            </w:p>
            <w:p w14:paraId="647FB3CF"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Little, B., &amp; Harvey, L. (2007). UK Work Placements: A Choice Too Far? </w:t>
              </w:r>
              <w:r w:rsidRPr="006F0032">
                <w:rPr>
                  <w:rFonts w:ascii="Times New Roman" w:hAnsi="Times New Roman" w:cs="Times New Roman"/>
                  <w:i/>
                  <w:iCs/>
                  <w:noProof/>
                  <w:lang w:val="en-US"/>
                </w:rPr>
                <w:t>Tertiary Education and Management, 13</w:t>
              </w:r>
              <w:r w:rsidRPr="006F0032">
                <w:rPr>
                  <w:rFonts w:ascii="Times New Roman" w:hAnsi="Times New Roman" w:cs="Times New Roman"/>
                  <w:noProof/>
                  <w:lang w:val="en-US"/>
                </w:rPr>
                <w:t>, 227–245.</w:t>
              </w:r>
            </w:p>
            <w:p w14:paraId="1221F64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Livesley, J., Waters, K., &amp; Tarbuck, P. (2009). The Management of Advanced Practitioner Preparation: A Work-based Challenge. </w:t>
              </w:r>
              <w:r w:rsidRPr="006F0032">
                <w:rPr>
                  <w:rFonts w:ascii="Times New Roman" w:hAnsi="Times New Roman" w:cs="Times New Roman"/>
                  <w:i/>
                  <w:iCs/>
                  <w:noProof/>
                  <w:lang w:val="en-US"/>
                </w:rPr>
                <w:t>Journal of Nursning Management, 17</w:t>
              </w:r>
              <w:r w:rsidRPr="006F0032">
                <w:rPr>
                  <w:rFonts w:ascii="Times New Roman" w:hAnsi="Times New Roman" w:cs="Times New Roman"/>
                  <w:noProof/>
                  <w:lang w:val="en-US"/>
                </w:rPr>
                <w:t>(5), 584-593.</w:t>
              </w:r>
            </w:p>
            <w:p w14:paraId="3BF2A33E"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McKinnon, S., &amp; McCrae, J. (2012). Closing the Gap: Preparing Computing Students for Employment through Embedding Work-Related Learning in the Taught Curriculum. </w:t>
              </w:r>
              <w:r w:rsidRPr="006F0032">
                <w:rPr>
                  <w:rFonts w:ascii="Times New Roman" w:hAnsi="Times New Roman" w:cs="Times New Roman"/>
                  <w:i/>
                  <w:iCs/>
                  <w:noProof/>
                  <w:lang w:val="en-US"/>
                </w:rPr>
                <w:t>Industry and Higher Education, 26</w:t>
              </w:r>
              <w:r w:rsidRPr="006F0032">
                <w:rPr>
                  <w:rFonts w:ascii="Times New Roman" w:hAnsi="Times New Roman" w:cs="Times New Roman"/>
                  <w:noProof/>
                  <w:lang w:val="en-US"/>
                </w:rPr>
                <w:t>(4), 317-322.</w:t>
              </w:r>
            </w:p>
            <w:p w14:paraId="666D4EFF"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McManus, L., &amp; Rook, L. (2021). Mixed Views in the Academy: Academic and Student Perspectives about the Utility of Developing Work-ready Skills through WIL. </w:t>
              </w:r>
              <w:r w:rsidRPr="006F0032">
                <w:rPr>
                  <w:rFonts w:ascii="Times New Roman" w:hAnsi="Times New Roman" w:cs="Times New Roman"/>
                  <w:i/>
                  <w:iCs/>
                  <w:noProof/>
                  <w:lang w:val="en-US"/>
                </w:rPr>
                <w:t>Studies in Higher Education, 46</w:t>
              </w:r>
              <w:r w:rsidRPr="006F0032">
                <w:rPr>
                  <w:rFonts w:ascii="Times New Roman" w:hAnsi="Times New Roman" w:cs="Times New Roman"/>
                  <w:noProof/>
                  <w:lang w:val="en-US"/>
                </w:rPr>
                <w:t>(2), 270-284.</w:t>
              </w:r>
            </w:p>
            <w:p w14:paraId="0A7C85C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Mobarak, K. (2019). Reflections of employed graduates on the suitability of their skills and knowledge for workplace-readiness. </w:t>
              </w:r>
              <w:r w:rsidRPr="006F0032">
                <w:rPr>
                  <w:rFonts w:ascii="Times New Roman" w:hAnsi="Times New Roman" w:cs="Times New Roman"/>
                  <w:i/>
                  <w:iCs/>
                  <w:noProof/>
                  <w:lang w:val="en-US"/>
                </w:rPr>
                <w:t>South African Journal of Higher Education, 33</w:t>
              </w:r>
              <w:r w:rsidRPr="006F0032">
                <w:rPr>
                  <w:rFonts w:ascii="Times New Roman" w:hAnsi="Times New Roman" w:cs="Times New Roman"/>
                  <w:noProof/>
                  <w:lang w:val="en-US"/>
                </w:rPr>
                <w:t>(4), 186‒202.</w:t>
              </w:r>
            </w:p>
            <w:p w14:paraId="6625B1EF"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Moscardo, G., &amp; Pearce, P. L. (2007). The Rhetoric and Reality of Structured Tourism Work Experiences: A Social Representational Analysis. </w:t>
              </w:r>
              <w:r w:rsidRPr="006F0032">
                <w:rPr>
                  <w:rFonts w:ascii="Times New Roman" w:hAnsi="Times New Roman" w:cs="Times New Roman"/>
                  <w:i/>
                  <w:iCs/>
                  <w:noProof/>
                  <w:lang w:val="en-US"/>
                </w:rPr>
                <w:t>Tourism Recreation Research, 32</w:t>
              </w:r>
              <w:r w:rsidRPr="006F0032">
                <w:rPr>
                  <w:rFonts w:ascii="Times New Roman" w:hAnsi="Times New Roman" w:cs="Times New Roman"/>
                  <w:noProof/>
                  <w:lang w:val="en-US"/>
                </w:rPr>
                <w:t>(2), 21-28 .</w:t>
              </w:r>
            </w:p>
            <w:p w14:paraId="4F27FAF6"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Nottingham, P. M. (2017). Re-evaluating Work-based Learning Pedagogy. </w:t>
              </w:r>
              <w:r w:rsidRPr="006F0032">
                <w:rPr>
                  <w:rFonts w:ascii="Times New Roman" w:hAnsi="Times New Roman" w:cs="Times New Roman"/>
                  <w:i/>
                  <w:iCs/>
                  <w:noProof/>
                  <w:lang w:val="en-US"/>
                </w:rPr>
                <w:t>Higher Education, Skills and Work-Based Learning, 7</w:t>
              </w:r>
              <w:r w:rsidRPr="006F0032">
                <w:rPr>
                  <w:rFonts w:ascii="Times New Roman" w:hAnsi="Times New Roman" w:cs="Times New Roman"/>
                  <w:noProof/>
                  <w:lang w:val="en-US"/>
                </w:rPr>
                <w:t>(2), 129-140.</w:t>
              </w:r>
            </w:p>
            <w:p w14:paraId="4BD380B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Ogilvie, C., &amp; Homan, G. (2012). Everybody Wins? Using the Workplace as an Arena for Learning. </w:t>
              </w:r>
              <w:r w:rsidRPr="006F0032">
                <w:rPr>
                  <w:rFonts w:ascii="Times New Roman" w:hAnsi="Times New Roman" w:cs="Times New Roman"/>
                  <w:i/>
                  <w:iCs/>
                  <w:noProof/>
                  <w:lang w:val="en-US"/>
                </w:rPr>
                <w:t>Higher Education, Skills and Work-Based Learning, 2</w:t>
              </w:r>
              <w:r w:rsidRPr="006F0032">
                <w:rPr>
                  <w:rFonts w:ascii="Times New Roman" w:hAnsi="Times New Roman" w:cs="Times New Roman"/>
                  <w:noProof/>
                  <w:lang w:val="en-US"/>
                </w:rPr>
                <w:t>(2), 102-120.</w:t>
              </w:r>
            </w:p>
            <w:p w14:paraId="0BFEB68B"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lastRenderedPageBreak/>
                <w:t xml:space="preserve">Pegg, A., &amp; Caddell, M. (2016). Workplaces and Policy Spaces: Insights from Third Sector Internships Scotland. </w:t>
              </w:r>
              <w:r w:rsidRPr="006F0032">
                <w:rPr>
                  <w:rFonts w:ascii="Times New Roman" w:hAnsi="Times New Roman" w:cs="Times New Roman"/>
                  <w:i/>
                  <w:iCs/>
                  <w:noProof/>
                  <w:lang w:val="en-US"/>
                </w:rPr>
                <w:t>Higher Education, Skills and Work-Based Learning, 6</w:t>
              </w:r>
              <w:r w:rsidRPr="006F0032">
                <w:rPr>
                  <w:rFonts w:ascii="Times New Roman" w:hAnsi="Times New Roman" w:cs="Times New Roman"/>
                  <w:noProof/>
                  <w:lang w:val="en-US"/>
                </w:rPr>
                <w:t>(2), 162-177.</w:t>
              </w:r>
            </w:p>
            <w:p w14:paraId="45ADAAD8"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Pepper, I., &amp; McGrath, R. (2019). Embedding Employability within Higher Education for the Profession of Policing. </w:t>
              </w:r>
              <w:r w:rsidRPr="006F0032">
                <w:rPr>
                  <w:rFonts w:ascii="Times New Roman" w:hAnsi="Times New Roman" w:cs="Times New Roman"/>
                  <w:i/>
                  <w:iCs/>
                  <w:noProof/>
                  <w:lang w:val="en-US"/>
                </w:rPr>
                <w:t>Higher Education, Skills and Work-Based Learning, 9</w:t>
              </w:r>
              <w:r w:rsidRPr="006F0032">
                <w:rPr>
                  <w:rFonts w:ascii="Times New Roman" w:hAnsi="Times New Roman" w:cs="Times New Roman"/>
                  <w:noProof/>
                  <w:lang w:val="en-US"/>
                </w:rPr>
                <w:t>(3), 319-328.</w:t>
              </w:r>
            </w:p>
            <w:p w14:paraId="327FEAB9"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Pouratashi, M., &amp; Zamani, A. (2019). University and Graduates Employability: Academics’ Views Regarding University Activities (the Case of Iran). </w:t>
              </w:r>
              <w:r w:rsidRPr="006F0032">
                <w:rPr>
                  <w:rFonts w:ascii="Times New Roman" w:hAnsi="Times New Roman" w:cs="Times New Roman"/>
                  <w:i/>
                  <w:iCs/>
                  <w:noProof/>
                  <w:lang w:val="en-US"/>
                </w:rPr>
                <w:t>Higher Education, Skills and Work-Based Learning, 9</w:t>
              </w:r>
              <w:r w:rsidRPr="006F0032">
                <w:rPr>
                  <w:rFonts w:ascii="Times New Roman" w:hAnsi="Times New Roman" w:cs="Times New Roman"/>
                  <w:noProof/>
                  <w:lang w:val="en-US"/>
                </w:rPr>
                <w:t>(3), 290-304.</w:t>
              </w:r>
            </w:p>
            <w:p w14:paraId="705C954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Procter, C. (2012). Peer Mentoring to Secure Student Placements . </w:t>
              </w:r>
              <w:r w:rsidRPr="006F0032">
                <w:rPr>
                  <w:rFonts w:ascii="Times New Roman" w:hAnsi="Times New Roman" w:cs="Times New Roman"/>
                  <w:i/>
                  <w:iCs/>
                  <w:noProof/>
                  <w:lang w:val="en-US"/>
                </w:rPr>
                <w:t>Higher Education, Skills and Work-Based Learning, 2</w:t>
              </w:r>
              <w:r w:rsidRPr="006F0032">
                <w:rPr>
                  <w:rFonts w:ascii="Times New Roman" w:hAnsi="Times New Roman" w:cs="Times New Roman"/>
                  <w:noProof/>
                  <w:lang w:val="en-US"/>
                </w:rPr>
                <w:t>(2), 121-131.</w:t>
              </w:r>
            </w:p>
            <w:p w14:paraId="2AD75EA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Raven, S. (2018). Mind the Gap: Sport Management Education and Employability Auto-ethnographical Analysis of Sport Management Education and the Sports Fitness Industry. </w:t>
              </w:r>
              <w:r w:rsidRPr="006F0032">
                <w:rPr>
                  <w:rFonts w:ascii="Times New Roman" w:hAnsi="Times New Roman" w:cs="Times New Roman"/>
                  <w:i/>
                  <w:iCs/>
                  <w:noProof/>
                  <w:lang w:val="en-US"/>
                </w:rPr>
                <w:t>Education + Training, 80</w:t>
              </w:r>
              <w:r w:rsidRPr="006F0032">
                <w:rPr>
                  <w:rFonts w:ascii="Times New Roman" w:hAnsi="Times New Roman" w:cs="Times New Roman"/>
                  <w:noProof/>
                  <w:lang w:val="en-US"/>
                </w:rPr>
                <w:t>(5), 458-472.</w:t>
              </w:r>
            </w:p>
            <w:p w14:paraId="2356AD0B"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Reid, J. (2016). Engaging with Childhood: Student Placements and the Employability Agenda. </w:t>
              </w:r>
              <w:r w:rsidRPr="006F0032">
                <w:rPr>
                  <w:rFonts w:ascii="Times New Roman" w:hAnsi="Times New Roman" w:cs="Times New Roman"/>
                  <w:i/>
                  <w:iCs/>
                  <w:noProof/>
                  <w:lang w:val="en-US"/>
                </w:rPr>
                <w:t>Childhood, 23</w:t>
              </w:r>
              <w:r w:rsidRPr="006F0032">
                <w:rPr>
                  <w:rFonts w:ascii="Times New Roman" w:hAnsi="Times New Roman" w:cs="Times New Roman"/>
                  <w:noProof/>
                  <w:lang w:val="en-US"/>
                </w:rPr>
                <w:t>(2), 286-300.</w:t>
              </w:r>
            </w:p>
            <w:p w14:paraId="4F395550"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5F4843">
                <w:rPr>
                  <w:rFonts w:ascii="Times New Roman" w:hAnsi="Times New Roman" w:cs="Times New Roman"/>
                  <w:noProof/>
                  <w:lang w:val="en-US"/>
                </w:rPr>
                <w:t xml:space="preserve">Reinhard, K., Pogrzeba, A., Townsend, R., &amp; Pop, C. A. (2016). A Comparative Study of Cooperative Education and Work-Integrated Learning in Germany, South Africa, and Namibia. </w:t>
              </w:r>
              <w:r w:rsidRPr="005F4843">
                <w:rPr>
                  <w:rFonts w:ascii="Times New Roman" w:hAnsi="Times New Roman" w:cs="Times New Roman"/>
                  <w:i/>
                  <w:iCs/>
                  <w:noProof/>
                  <w:lang w:val="en-US"/>
                </w:rPr>
                <w:t>Asia-Pacific Journal of Cooperative Education, 17</w:t>
              </w:r>
              <w:r w:rsidRPr="005F4843">
                <w:rPr>
                  <w:rFonts w:ascii="Times New Roman" w:hAnsi="Times New Roman" w:cs="Times New Roman"/>
                  <w:noProof/>
                  <w:lang w:val="en-US"/>
                </w:rPr>
                <w:t>(3), 249-263.</w:t>
              </w:r>
            </w:p>
            <w:p w14:paraId="658AC17E"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Riebe, L., Roepen, D., Santarelli, B., &amp; Marchioro, G. (2010). Teamwork: Effectively Teaching an Employability Skill". </w:t>
              </w:r>
              <w:r w:rsidRPr="006F0032">
                <w:rPr>
                  <w:rFonts w:ascii="Times New Roman" w:hAnsi="Times New Roman" w:cs="Times New Roman"/>
                  <w:i/>
                  <w:iCs/>
                  <w:noProof/>
                  <w:lang w:val="en-US"/>
                </w:rPr>
                <w:t>Education + Training, 52</w:t>
              </w:r>
              <w:r w:rsidRPr="006F0032">
                <w:rPr>
                  <w:rFonts w:ascii="Times New Roman" w:hAnsi="Times New Roman" w:cs="Times New Roman"/>
                  <w:noProof/>
                  <w:lang w:val="en-US"/>
                </w:rPr>
                <w:t>(6/7), 528-539.</w:t>
              </w:r>
            </w:p>
            <w:p w14:paraId="172DDA0A"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Ruiz-Corbella, M., Bautista-Cerro Ruiz, M., &amp; García-Blanco, M. (2019). Professional Practices and Empliyability Skills Training. </w:t>
              </w:r>
              <w:r w:rsidRPr="006F0032">
                <w:rPr>
                  <w:rFonts w:ascii="Times New Roman" w:hAnsi="Times New Roman" w:cs="Times New Roman"/>
                  <w:i/>
                  <w:iCs/>
                  <w:noProof/>
                  <w:lang w:val="en-US"/>
                </w:rPr>
                <w:t>Contextos Educativos. Revista de Educación, 23</w:t>
              </w:r>
              <w:r w:rsidRPr="006F0032">
                <w:rPr>
                  <w:rFonts w:ascii="Times New Roman" w:hAnsi="Times New Roman" w:cs="Times New Roman"/>
                  <w:noProof/>
                  <w:lang w:val="en-US"/>
                </w:rPr>
                <w:t>, 65-82.</w:t>
              </w:r>
            </w:p>
            <w:p w14:paraId="55126E40"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Santiago, A. (2009). Impact of Sandwich Course Design on First Job Experience. </w:t>
              </w:r>
              <w:r w:rsidRPr="006F0032">
                <w:rPr>
                  <w:rFonts w:ascii="Times New Roman" w:hAnsi="Times New Roman" w:cs="Times New Roman"/>
                  <w:i/>
                  <w:iCs/>
                  <w:noProof/>
                  <w:lang w:val="en-US"/>
                </w:rPr>
                <w:t>The Asia-Pacific Education Researcher, 18</w:t>
              </w:r>
              <w:r w:rsidRPr="006F0032">
                <w:rPr>
                  <w:rFonts w:ascii="Times New Roman" w:hAnsi="Times New Roman" w:cs="Times New Roman"/>
                  <w:noProof/>
                  <w:lang w:val="en-US"/>
                </w:rPr>
                <w:t>(2), 205-217.</w:t>
              </w:r>
            </w:p>
            <w:p w14:paraId="3F1C6511"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Saville, K.-M., Birdi, G., Hayes, S., Higson, H., &amp; Eperjesi, F. (2020). Using Strength-Based Approaches to Fulfil Academic Potential in Degree Apprenticeships. </w:t>
              </w:r>
              <w:r w:rsidRPr="006F0032">
                <w:rPr>
                  <w:rFonts w:ascii="Times New Roman" w:hAnsi="Times New Roman" w:cs="Times New Roman"/>
                  <w:i/>
                  <w:iCs/>
                  <w:noProof/>
                  <w:lang w:val="en-US"/>
                </w:rPr>
                <w:t>Higher Education, Skills and Work-Based Learning, 10</w:t>
              </w:r>
              <w:r w:rsidRPr="006F0032">
                <w:rPr>
                  <w:rFonts w:ascii="Times New Roman" w:hAnsi="Times New Roman" w:cs="Times New Roman"/>
                  <w:noProof/>
                  <w:lang w:val="en-US"/>
                </w:rPr>
                <w:t>(4), 659-671.</w:t>
              </w:r>
            </w:p>
            <w:p w14:paraId="3F5E128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Shaw, A. J. (2012). The Value of Work Experience in Outcomes for Students: an Investigation into the Importance of Work Experience in the lives of Female Undergraduates and Postgraduate Job Seekers. </w:t>
              </w:r>
              <w:r w:rsidRPr="006F0032">
                <w:rPr>
                  <w:rFonts w:ascii="Times New Roman" w:hAnsi="Times New Roman" w:cs="Times New Roman"/>
                  <w:i/>
                  <w:iCs/>
                  <w:noProof/>
                  <w:lang w:val="en-US"/>
                </w:rPr>
                <w:t>Journal of Vocational Education &amp; Training, 64</w:t>
              </w:r>
              <w:r w:rsidRPr="006F0032">
                <w:rPr>
                  <w:rFonts w:ascii="Times New Roman" w:hAnsi="Times New Roman" w:cs="Times New Roman"/>
                  <w:noProof/>
                  <w:lang w:val="en-US"/>
                </w:rPr>
                <w:t>(2), 155-168 .</w:t>
              </w:r>
            </w:p>
            <w:p w14:paraId="16F94DE3"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Siebert, S. (2011). Are Trade Unions Learning? . </w:t>
              </w:r>
              <w:r w:rsidRPr="006F0032">
                <w:rPr>
                  <w:rFonts w:ascii="Times New Roman" w:hAnsi="Times New Roman" w:cs="Times New Roman"/>
                  <w:i/>
                  <w:iCs/>
                  <w:noProof/>
                  <w:lang w:val="en-US"/>
                </w:rPr>
                <w:t>Higher Education, Skills and Work-Based Learning, 1</w:t>
              </w:r>
              <w:r w:rsidRPr="006F0032">
                <w:rPr>
                  <w:rFonts w:ascii="Times New Roman" w:hAnsi="Times New Roman" w:cs="Times New Roman"/>
                  <w:noProof/>
                  <w:lang w:val="en-US"/>
                </w:rPr>
                <w:t>(2), 91-94.</w:t>
              </w:r>
            </w:p>
            <w:p w14:paraId="752DC192"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s-ES"/>
                </w:rPr>
                <w:t xml:space="preserve">Silva, P., Lopes, B., Costa, M., Seabra, D., Melo, A. I., Brito, E., &amp; Dias, G. P. (2016). </w:t>
              </w:r>
              <w:r w:rsidRPr="006F0032">
                <w:rPr>
                  <w:rFonts w:ascii="Times New Roman" w:hAnsi="Times New Roman" w:cs="Times New Roman"/>
                  <w:noProof/>
                  <w:lang w:val="en-US"/>
                </w:rPr>
                <w:t xml:space="preserve">Stairway to Employment? Internships in Higher Education. </w:t>
              </w:r>
              <w:r w:rsidRPr="006F0032">
                <w:rPr>
                  <w:rFonts w:ascii="Times New Roman" w:hAnsi="Times New Roman" w:cs="Times New Roman"/>
                  <w:i/>
                  <w:iCs/>
                  <w:noProof/>
                  <w:lang w:val="en-US"/>
                </w:rPr>
                <w:t>Higher Education , 72</w:t>
              </w:r>
              <w:r w:rsidRPr="006F0032">
                <w:rPr>
                  <w:rFonts w:ascii="Times New Roman" w:hAnsi="Times New Roman" w:cs="Times New Roman"/>
                  <w:noProof/>
                  <w:lang w:val="en-US"/>
                </w:rPr>
                <w:t>, 703–721.</w:t>
              </w:r>
            </w:p>
            <w:p w14:paraId="77680282"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Smith, S., Smith, C., Taylor-Smith, E., &amp; Fotheringham, J. (2017). In Search of Graduate Employability: An Exploration of Student Identity. </w:t>
              </w:r>
              <w:r w:rsidRPr="006F0032">
                <w:rPr>
                  <w:rFonts w:ascii="Times New Roman" w:hAnsi="Times New Roman" w:cs="Times New Roman"/>
                  <w:i/>
                  <w:iCs/>
                  <w:noProof/>
                  <w:lang w:val="en-US"/>
                </w:rPr>
                <w:t>Asia-Pacific Journal of Cooperative Education, 18</w:t>
              </w:r>
              <w:r w:rsidRPr="006F0032">
                <w:rPr>
                  <w:rFonts w:ascii="Times New Roman" w:hAnsi="Times New Roman" w:cs="Times New Roman"/>
                  <w:noProof/>
                  <w:lang w:val="en-US"/>
                </w:rPr>
                <w:t>(1), 15-24.</w:t>
              </w:r>
            </w:p>
            <w:p w14:paraId="6C353AD2"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Smith, S., Smith, C., Taylor-Smith, E., &amp; Fotheringham, J. (2019). Towards Graduate Employment: Exploring Student Identity through a University-wide Employability Project. </w:t>
              </w:r>
              <w:r w:rsidRPr="006F0032">
                <w:rPr>
                  <w:rFonts w:ascii="Times New Roman" w:hAnsi="Times New Roman" w:cs="Times New Roman"/>
                  <w:i/>
                  <w:iCs/>
                  <w:noProof/>
                  <w:lang w:val="en-US"/>
                </w:rPr>
                <w:t>Journal of Further and Higher Education, 43</w:t>
              </w:r>
              <w:r w:rsidRPr="006F0032">
                <w:rPr>
                  <w:rFonts w:ascii="Times New Roman" w:hAnsi="Times New Roman" w:cs="Times New Roman"/>
                  <w:noProof/>
                  <w:lang w:val="en-US"/>
                </w:rPr>
                <w:t>(5), 628-640.</w:t>
              </w:r>
            </w:p>
            <w:p w14:paraId="511E8565"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Soltani, F., Twigg, D., &amp; Dickens, J. (2013). Sponsorship Works: Study of the Perceptions of Students, Employers, and Academics of Industrial Sponsorship. </w:t>
              </w:r>
              <w:r w:rsidRPr="006F0032">
                <w:rPr>
                  <w:rFonts w:ascii="Times New Roman" w:hAnsi="Times New Roman" w:cs="Times New Roman"/>
                  <w:i/>
                  <w:iCs/>
                  <w:noProof/>
                  <w:lang w:val="en-US"/>
                </w:rPr>
                <w:t>Journal of Professional Issues in Engineering Education and Practice, 139</w:t>
              </w:r>
              <w:r w:rsidRPr="006F0032">
                <w:rPr>
                  <w:rFonts w:ascii="Times New Roman" w:hAnsi="Times New Roman" w:cs="Times New Roman"/>
                  <w:noProof/>
                  <w:lang w:val="en-US"/>
                </w:rPr>
                <w:t>(3), 171-176.</w:t>
              </w:r>
            </w:p>
            <w:p w14:paraId="1AF05E51"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lastRenderedPageBreak/>
                <w:t xml:space="preserve">Sonnenschein, K., Barker, M., &amp; Hibbins, R. (2019). Benefits of Work-Integrated Learning: Perceptions Held by Chinese International Students Enrolled in an Australian University and Managers in the Chinese Hotel Industry. </w:t>
              </w:r>
              <w:r w:rsidRPr="006F0032">
                <w:rPr>
                  <w:rFonts w:ascii="Times New Roman" w:hAnsi="Times New Roman" w:cs="Times New Roman"/>
                  <w:i/>
                  <w:iCs/>
                  <w:noProof/>
                  <w:lang w:val="en-US"/>
                </w:rPr>
                <w:t>Journal of Hospitality &amp; Tourism Education, 31</w:t>
              </w:r>
              <w:r w:rsidRPr="006F0032">
                <w:rPr>
                  <w:rFonts w:ascii="Times New Roman" w:hAnsi="Times New Roman" w:cs="Times New Roman"/>
                  <w:noProof/>
                  <w:lang w:val="en-US"/>
                </w:rPr>
                <w:t>(3), 139-148.</w:t>
              </w:r>
            </w:p>
            <w:p w14:paraId="125F0F1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Stern, D. (1999). Improving Pathways in the United States from High School to College and Career. In OECD, </w:t>
              </w:r>
              <w:r w:rsidRPr="006F0032">
                <w:rPr>
                  <w:rFonts w:ascii="Times New Roman" w:hAnsi="Times New Roman" w:cs="Times New Roman"/>
                  <w:i/>
                  <w:iCs/>
                  <w:noProof/>
                  <w:lang w:val="en-US"/>
                </w:rPr>
                <w:t>Preparing Youth for the 21st Century: The Transition from Education to the Labour Market.</w:t>
              </w:r>
              <w:r w:rsidRPr="006F0032">
                <w:rPr>
                  <w:rFonts w:ascii="Times New Roman" w:hAnsi="Times New Roman" w:cs="Times New Roman"/>
                  <w:noProof/>
                  <w:lang w:val="en-US"/>
                </w:rPr>
                <w:t xml:space="preserve"> </w:t>
              </w:r>
            </w:p>
            <w:p w14:paraId="63D37C29"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Sutherland, M., Thompson, D., &amp; Edirisingha, P. (2021). Try before You Buy: A Small Business Employer (SME) Perspective of International Student Mobility in England. </w:t>
              </w:r>
              <w:r w:rsidRPr="006F0032">
                <w:rPr>
                  <w:rFonts w:ascii="Times New Roman" w:hAnsi="Times New Roman" w:cs="Times New Roman"/>
                  <w:i/>
                  <w:iCs/>
                  <w:noProof/>
                  <w:lang w:val="en-US"/>
                </w:rPr>
                <w:t>Studies in Higher Education, 46</w:t>
              </w:r>
              <w:r w:rsidRPr="006F0032">
                <w:rPr>
                  <w:rFonts w:ascii="Times New Roman" w:hAnsi="Times New Roman" w:cs="Times New Roman"/>
                  <w:noProof/>
                  <w:lang w:val="en-US"/>
                </w:rPr>
                <w:t>(7), 1256-1271.</w:t>
              </w:r>
            </w:p>
            <w:p w14:paraId="434F2CA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Thatcher, J., Alao, H., Brown, C. J., &amp; Choudhary, S. (2016). Enriching the Values of Micro and Small Business Research Projects: Co-creation Service Provision as Perceived by Academic, Business and Student. </w:t>
              </w:r>
              <w:r w:rsidRPr="006F0032">
                <w:rPr>
                  <w:rFonts w:ascii="Times New Roman" w:hAnsi="Times New Roman" w:cs="Times New Roman"/>
                  <w:i/>
                  <w:iCs/>
                  <w:noProof/>
                  <w:lang w:val="en-US"/>
                </w:rPr>
                <w:t>Studies in Higher Education , 41</w:t>
              </w:r>
              <w:r w:rsidRPr="006F0032">
                <w:rPr>
                  <w:rFonts w:ascii="Times New Roman" w:hAnsi="Times New Roman" w:cs="Times New Roman"/>
                  <w:noProof/>
                  <w:lang w:val="en-US"/>
                </w:rPr>
                <w:t>(6), 560-581.</w:t>
              </w:r>
            </w:p>
            <w:p w14:paraId="4F71C562"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Thomson, A. (2010). Embedding an Online Career Development Program into Student Learning. </w:t>
              </w:r>
              <w:r w:rsidRPr="006F0032">
                <w:rPr>
                  <w:rFonts w:ascii="Times New Roman" w:hAnsi="Times New Roman" w:cs="Times New Roman"/>
                  <w:i/>
                  <w:iCs/>
                  <w:noProof/>
                  <w:lang w:val="en-US"/>
                </w:rPr>
                <w:t>Australian Journal of Career Development, 19</w:t>
              </w:r>
              <w:r w:rsidRPr="006F0032">
                <w:rPr>
                  <w:rFonts w:ascii="Times New Roman" w:hAnsi="Times New Roman" w:cs="Times New Roman"/>
                  <w:noProof/>
                  <w:lang w:val="en-US"/>
                </w:rPr>
                <w:t>(3), 6-14.</w:t>
              </w:r>
            </w:p>
            <w:p w14:paraId="5AAE26F4"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Thurgate, C., &amp; MacGregor, J. (2009). Students’ Perceptions of Undertaking Workplace Tasks Within a Foundation Degree – Health and Social Care. </w:t>
              </w:r>
              <w:r w:rsidRPr="006F0032">
                <w:rPr>
                  <w:rFonts w:ascii="Times New Roman" w:hAnsi="Times New Roman" w:cs="Times New Roman"/>
                  <w:i/>
                  <w:iCs/>
                  <w:noProof/>
                  <w:lang w:val="en-US"/>
                </w:rPr>
                <w:t>Assessment &amp; Evaluation in Higher Education , 34</w:t>
              </w:r>
              <w:r w:rsidRPr="006F0032">
                <w:rPr>
                  <w:rFonts w:ascii="Times New Roman" w:hAnsi="Times New Roman" w:cs="Times New Roman"/>
                  <w:noProof/>
                  <w:lang w:val="en-US"/>
                </w:rPr>
                <w:t>(2), 149-157.</w:t>
              </w:r>
            </w:p>
            <w:p w14:paraId="66193D20"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Tomic, I., &amp; Zilic, I. (2020). Working for 200 Euro? The Unintended Effects of Traineeship Reform on Youth Labor Market Outcomes. </w:t>
              </w:r>
              <w:r w:rsidRPr="006F0032">
                <w:rPr>
                  <w:rFonts w:ascii="Times New Roman" w:hAnsi="Times New Roman" w:cs="Times New Roman"/>
                  <w:i/>
                  <w:iCs/>
                  <w:noProof/>
                  <w:lang w:val="en-US"/>
                </w:rPr>
                <w:t>Labour, 34</w:t>
              </w:r>
              <w:r w:rsidRPr="006F0032">
                <w:rPr>
                  <w:rFonts w:ascii="Times New Roman" w:hAnsi="Times New Roman" w:cs="Times New Roman"/>
                  <w:noProof/>
                  <w:lang w:val="en-US"/>
                </w:rPr>
                <w:t>(3), 347-371.</w:t>
              </w:r>
            </w:p>
            <w:p w14:paraId="714AD056"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Tudor, S., &amp; Mendez, R. (2014). Lessons from Covey: Win-win Principles for University-employer Engagement. </w:t>
              </w:r>
              <w:r w:rsidRPr="006F0032">
                <w:rPr>
                  <w:rFonts w:ascii="Times New Roman" w:hAnsi="Times New Roman" w:cs="Times New Roman"/>
                  <w:i/>
                  <w:iCs/>
                  <w:noProof/>
                  <w:lang w:val="en-US"/>
                </w:rPr>
                <w:t>Higher Education, Skills and Work-Based Learning, 4</w:t>
              </w:r>
              <w:r w:rsidRPr="006F0032">
                <w:rPr>
                  <w:rFonts w:ascii="Times New Roman" w:hAnsi="Times New Roman" w:cs="Times New Roman"/>
                  <w:noProof/>
                  <w:lang w:val="en-US"/>
                </w:rPr>
                <w:t>(3), 213-227.</w:t>
              </w:r>
            </w:p>
            <w:p w14:paraId="5E2759AB"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Venables, A., &amp; Tan, G. (2009). Realizing Learning in the Workplace in an Undergraduate IT Program. </w:t>
              </w:r>
              <w:r w:rsidRPr="006F0032">
                <w:rPr>
                  <w:rFonts w:ascii="Times New Roman" w:hAnsi="Times New Roman" w:cs="Times New Roman"/>
                  <w:i/>
                  <w:iCs/>
                  <w:noProof/>
                  <w:lang w:val="en-US"/>
                </w:rPr>
                <w:t>Journal of Information Technology Education, 8</w:t>
              </w:r>
              <w:r w:rsidRPr="006F0032">
                <w:rPr>
                  <w:rFonts w:ascii="Times New Roman" w:hAnsi="Times New Roman" w:cs="Times New Roman"/>
                  <w:noProof/>
                  <w:lang w:val="en-US"/>
                </w:rPr>
                <w:t>, 17-26.</w:t>
              </w:r>
            </w:p>
            <w:p w14:paraId="26A7DAA7"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Verhaest, D., &amp; Baert, S. (2018). The Effects of Workplace Learning in Higher Education on Employment and Match Quality: Is There an Early-career Trade-off? </w:t>
              </w:r>
              <w:r w:rsidRPr="006F0032">
                <w:rPr>
                  <w:rFonts w:ascii="Times New Roman" w:hAnsi="Times New Roman" w:cs="Times New Roman"/>
                  <w:i/>
                  <w:iCs/>
                  <w:noProof/>
                  <w:lang w:val="en-US"/>
                </w:rPr>
                <w:t>Empirical Economics, 55</w:t>
              </w:r>
              <w:r w:rsidRPr="006F0032">
                <w:rPr>
                  <w:rFonts w:ascii="Times New Roman" w:hAnsi="Times New Roman" w:cs="Times New Roman"/>
                  <w:noProof/>
                  <w:lang w:val="en-US"/>
                </w:rPr>
                <w:t>(3), 1229-1270.</w:t>
              </w:r>
            </w:p>
            <w:p w14:paraId="107BF0DE"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von Below, B., Rodjer, S., Mattsson, B., Hange, D., &amp; Wahlqvist, M. (2018). What Factors Motivate Junior Doctors to Engage as Clinical Tutors? A Qualitative Study. </w:t>
              </w:r>
              <w:r w:rsidRPr="006F0032">
                <w:rPr>
                  <w:rFonts w:ascii="Times New Roman" w:hAnsi="Times New Roman" w:cs="Times New Roman"/>
                  <w:i/>
                  <w:iCs/>
                  <w:noProof/>
                  <w:lang w:val="en-US"/>
                </w:rPr>
                <w:t>International Journal of Medical Education, 9</w:t>
              </w:r>
              <w:r w:rsidRPr="006F0032">
                <w:rPr>
                  <w:rFonts w:ascii="Times New Roman" w:hAnsi="Times New Roman" w:cs="Times New Roman"/>
                  <w:noProof/>
                  <w:lang w:val="en-US"/>
                </w:rPr>
                <w:t>, 151–157.</w:t>
              </w:r>
            </w:p>
            <w:p w14:paraId="7DD430F6"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Walker, R., Reed, M., &amp; Sutton-Tsang, S. (2018). Effect on Students from Attending a University Degree Programme Run in Partnership with Further and Higher Education Institutions. </w:t>
              </w:r>
              <w:r w:rsidRPr="006F0032">
                <w:rPr>
                  <w:rFonts w:ascii="Times New Roman" w:hAnsi="Times New Roman" w:cs="Times New Roman"/>
                  <w:i/>
                  <w:iCs/>
                  <w:noProof/>
                  <w:lang w:val="en-US"/>
                </w:rPr>
                <w:t>Journal of Further and Higher Education, 42</w:t>
              </w:r>
              <w:r w:rsidRPr="006F0032">
                <w:rPr>
                  <w:rFonts w:ascii="Times New Roman" w:hAnsi="Times New Roman" w:cs="Times New Roman"/>
                  <w:noProof/>
                  <w:lang w:val="en-US"/>
                </w:rPr>
                <w:t>(5), 623-632.</w:t>
              </w:r>
            </w:p>
            <w:p w14:paraId="50675609"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Walsh, A., &amp; Powell, P. (2018). Supporting Student Innovation through an Engagement, Employability and Employment Ecosystem. </w:t>
              </w:r>
              <w:r w:rsidRPr="006F0032">
                <w:rPr>
                  <w:rFonts w:ascii="Times New Roman" w:hAnsi="Times New Roman" w:cs="Times New Roman"/>
                  <w:i/>
                  <w:iCs/>
                  <w:noProof/>
                  <w:lang w:val="en-US"/>
                </w:rPr>
                <w:t>Higher Education, Skills and Work-Based Learning, 8</w:t>
              </w:r>
              <w:r w:rsidRPr="006F0032">
                <w:rPr>
                  <w:rFonts w:ascii="Times New Roman" w:hAnsi="Times New Roman" w:cs="Times New Roman"/>
                  <w:noProof/>
                  <w:lang w:val="en-US"/>
                </w:rPr>
                <w:t>(1), 15-28.</w:t>
              </w:r>
            </w:p>
            <w:p w14:paraId="275C7D19"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Watkins, M. A., Higginson, M., &amp; Clarke, P. R. (2018). Enhancing Graduate Employability in Product Design: A Case Study Exploring Approaches Taken on a BSc Product Design Course. </w:t>
              </w:r>
              <w:r w:rsidRPr="006F0032">
                <w:rPr>
                  <w:rFonts w:ascii="Times New Roman" w:hAnsi="Times New Roman" w:cs="Times New Roman"/>
                  <w:i/>
                  <w:iCs/>
                  <w:noProof/>
                  <w:lang w:val="en-US"/>
                </w:rPr>
                <w:t>Higher Education, Skills and Work-based Learning, 8</w:t>
              </w:r>
              <w:r w:rsidRPr="006F0032">
                <w:rPr>
                  <w:rFonts w:ascii="Times New Roman" w:hAnsi="Times New Roman" w:cs="Times New Roman"/>
                  <w:noProof/>
                  <w:lang w:val="en-US"/>
                </w:rPr>
                <w:t>(1), 80-93.</w:t>
              </w:r>
            </w:p>
            <w:p w14:paraId="2237FC27"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White, T. (2012). Employer Responsive Provision: Workforce Development through Work‐based Learning. </w:t>
              </w:r>
              <w:r w:rsidRPr="006F0032">
                <w:rPr>
                  <w:rFonts w:ascii="Times New Roman" w:hAnsi="Times New Roman" w:cs="Times New Roman"/>
                  <w:i/>
                  <w:iCs/>
                  <w:noProof/>
                  <w:lang w:val="en-US"/>
                </w:rPr>
                <w:t>Higher Education, Skills and Work-Based Learning, 2</w:t>
              </w:r>
              <w:r w:rsidRPr="006F0032">
                <w:rPr>
                  <w:rFonts w:ascii="Times New Roman" w:hAnsi="Times New Roman" w:cs="Times New Roman"/>
                  <w:noProof/>
                  <w:lang w:val="en-US"/>
                </w:rPr>
                <w:t>(1), 6-21.</w:t>
              </w:r>
            </w:p>
            <w:p w14:paraId="58D1365D"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Woodley, C., &amp; Beattie, S. (2011). Communal Reflections on the Workplace: Locating Learning for the Legal Professional. </w:t>
              </w:r>
              <w:r w:rsidRPr="006F0032">
                <w:rPr>
                  <w:rFonts w:ascii="Times New Roman" w:hAnsi="Times New Roman" w:cs="Times New Roman"/>
                  <w:i/>
                  <w:iCs/>
                  <w:noProof/>
                  <w:lang w:val="en-US"/>
                </w:rPr>
                <w:t>International Journal of Work-Integrated Learning , 12</w:t>
              </w:r>
              <w:r w:rsidRPr="006F0032">
                <w:rPr>
                  <w:rFonts w:ascii="Times New Roman" w:hAnsi="Times New Roman" w:cs="Times New Roman"/>
                  <w:noProof/>
                  <w:lang w:val="en-US"/>
                </w:rPr>
                <w:t>(1), 19-30.</w:t>
              </w:r>
            </w:p>
            <w:p w14:paraId="6D1F7196"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lastRenderedPageBreak/>
                <w:t xml:space="preserve">Wylie, K., &amp; Cummins, B. (2013). Can Student Teachers Acquire Core Skills for Teaching from Part-time Employment? </w:t>
              </w:r>
              <w:r w:rsidRPr="006F0032">
                <w:rPr>
                  <w:rFonts w:ascii="Times New Roman" w:hAnsi="Times New Roman" w:cs="Times New Roman"/>
                  <w:i/>
                  <w:iCs/>
                  <w:noProof/>
                  <w:lang w:val="en-US"/>
                </w:rPr>
                <w:t>British Educational Research Journal, 39</w:t>
              </w:r>
              <w:r w:rsidRPr="006F0032">
                <w:rPr>
                  <w:rFonts w:ascii="Times New Roman" w:hAnsi="Times New Roman" w:cs="Times New Roman"/>
                  <w:noProof/>
                  <w:lang w:val="en-US"/>
                </w:rPr>
                <w:t>(3), 565-584.</w:t>
              </w:r>
            </w:p>
            <w:p w14:paraId="6A558598" w14:textId="77777777" w:rsidR="000F065F" w:rsidRPr="006F0032" w:rsidRDefault="000F065F" w:rsidP="000F065F">
              <w:pPr>
                <w:pStyle w:val="Bibliography"/>
                <w:ind w:left="720" w:hanging="720"/>
                <w:jc w:val="both"/>
                <w:rPr>
                  <w:rFonts w:ascii="Times New Roman" w:hAnsi="Times New Roman" w:cs="Times New Roman"/>
                  <w:noProof/>
                  <w:lang w:val="en-US"/>
                </w:rPr>
              </w:pPr>
              <w:r w:rsidRPr="006F0032">
                <w:rPr>
                  <w:rFonts w:ascii="Times New Roman" w:hAnsi="Times New Roman" w:cs="Times New Roman"/>
                  <w:noProof/>
                  <w:lang w:val="en-US"/>
                </w:rPr>
                <w:t xml:space="preserve">Yorke, M. (2011). Work-engaged Learning: Towards a Paradigm Shift in Assessment. </w:t>
              </w:r>
              <w:r w:rsidRPr="006F0032">
                <w:rPr>
                  <w:rFonts w:ascii="Times New Roman" w:hAnsi="Times New Roman" w:cs="Times New Roman"/>
                  <w:i/>
                  <w:iCs/>
                  <w:noProof/>
                  <w:lang w:val="en-US"/>
                </w:rPr>
                <w:t>Quality in Higher Education , 17</w:t>
              </w:r>
              <w:r w:rsidRPr="006F0032">
                <w:rPr>
                  <w:rFonts w:ascii="Times New Roman" w:hAnsi="Times New Roman" w:cs="Times New Roman"/>
                  <w:noProof/>
                  <w:lang w:val="en-US"/>
                </w:rPr>
                <w:t>(1), 117-130.</w:t>
              </w:r>
            </w:p>
            <w:p w14:paraId="6DF30D08" w14:textId="77777777" w:rsidR="000F065F" w:rsidRPr="006F0032" w:rsidRDefault="000F065F" w:rsidP="000F065F">
              <w:pPr>
                <w:pStyle w:val="Bibliography"/>
                <w:spacing w:line="276" w:lineRule="auto"/>
                <w:ind w:left="720" w:hanging="720"/>
                <w:jc w:val="both"/>
                <w:rPr>
                  <w:rFonts w:ascii="Times New Roman" w:hAnsi="Times New Roman" w:cs="Times New Roman"/>
                </w:rPr>
              </w:pPr>
              <w:r w:rsidRPr="006F0032">
                <w:rPr>
                  <w:rFonts w:ascii="Times New Roman" w:hAnsi="Times New Roman" w:cs="Times New Roman"/>
                  <w:b/>
                  <w:bCs/>
                  <w:noProof/>
                </w:rPr>
                <w:fldChar w:fldCharType="end"/>
              </w:r>
            </w:p>
          </w:sdtContent>
        </w:sdt>
        <w:p w14:paraId="3865F539" w14:textId="77777777" w:rsidR="000F065F" w:rsidRPr="006F0032" w:rsidRDefault="00AB42D6" w:rsidP="000F065F">
          <w:pPr>
            <w:pStyle w:val="Bibliography"/>
            <w:spacing w:line="276" w:lineRule="auto"/>
            <w:jc w:val="both"/>
            <w:rPr>
              <w:rFonts w:ascii="Times New Roman" w:hAnsi="Times New Roman" w:cs="Times New Roman"/>
            </w:rPr>
          </w:pPr>
        </w:p>
      </w:sdtContent>
    </w:sdt>
    <w:p w14:paraId="08E859D6" w14:textId="152B4796" w:rsidR="00684776" w:rsidRPr="006F0032" w:rsidRDefault="00684776" w:rsidP="000F065F">
      <w:pPr>
        <w:pStyle w:val="Bibliography"/>
        <w:spacing w:line="276" w:lineRule="auto"/>
        <w:jc w:val="both"/>
        <w:rPr>
          <w:rFonts w:ascii="Times New Roman" w:hAnsi="Times New Roman" w:cs="Times New Roman"/>
        </w:rPr>
      </w:pPr>
      <w:r w:rsidRPr="006F0032">
        <w:rPr>
          <w:rFonts w:ascii="Times New Roman" w:hAnsi="Times New Roman" w:cs="Times New Roman"/>
          <w:b/>
          <w:bCs/>
          <w:lang w:val="en-GB"/>
        </w:rPr>
        <w:t>A</w:t>
      </w:r>
      <w:r w:rsidR="0034700F" w:rsidRPr="006F0032">
        <w:rPr>
          <w:rFonts w:ascii="Times New Roman" w:hAnsi="Times New Roman" w:cs="Times New Roman"/>
          <w:b/>
          <w:bCs/>
          <w:lang w:val="en-GB"/>
        </w:rPr>
        <w:t>4</w:t>
      </w:r>
      <w:r w:rsidRPr="006F0032">
        <w:rPr>
          <w:rFonts w:ascii="Times New Roman" w:hAnsi="Times New Roman" w:cs="Times New Roman"/>
          <w:b/>
          <w:bCs/>
          <w:lang w:val="en-GB"/>
        </w:rPr>
        <w:t xml:space="preserve"> Quality evaluation grid</w:t>
      </w:r>
    </w:p>
    <w:p w14:paraId="78BB2436" w14:textId="0BE1EFC4" w:rsidR="00684776" w:rsidRPr="006F0032" w:rsidRDefault="00684776">
      <w:pPr>
        <w:spacing w:line="240" w:lineRule="auto"/>
        <w:rPr>
          <w:rFonts w:ascii="Times New Roman" w:hAnsi="Times New Roman" w:cs="Times New Roman"/>
          <w:b/>
          <w:bCs/>
          <w:sz w:val="24"/>
          <w:szCs w:val="24"/>
          <w:lang w:val="en-GB"/>
        </w:rPr>
      </w:pPr>
      <w:r w:rsidRPr="006F0032">
        <w:rPr>
          <w:rFonts w:ascii="Times New Roman" w:hAnsi="Times New Roman" w:cs="Times New Roman"/>
          <w:noProof/>
          <w:sz w:val="24"/>
          <w:szCs w:val="24"/>
        </w:rPr>
        <w:drawing>
          <wp:inline distT="0" distB="0" distL="0" distR="0" wp14:anchorId="6DEC592A" wp14:editId="243477BA">
            <wp:extent cx="5681965" cy="2246358"/>
            <wp:effectExtent l="0" t="0" r="0" b="1905"/>
            <wp:docPr id="21" name="Imagen 2">
              <a:extLst xmlns:a="http://schemas.openxmlformats.org/drawingml/2006/main">
                <a:ext uri="{FF2B5EF4-FFF2-40B4-BE49-F238E27FC236}">
                  <a16:creationId xmlns:a16="http://schemas.microsoft.com/office/drawing/2014/main" id="{49727BBF-770C-41ED-B5B3-E9FEBD246A33}"/>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9727BBF-770C-41ED-B5B3-E9FEBD246A33}"/>
                        </a:ext>
                      </a:extLst>
                    </pic:cNvPr>
                    <pic:cNvPicPr/>
                  </pic:nvPicPr>
                  <pic:blipFill>
                    <a:blip r:embed="rId13">
                      <a:extLst>
                        <a:ext uri="{28A0092B-C50C-407E-A947-70E740481C1C}">
                          <a14:useLocalDpi xmlns:a14="http://schemas.microsoft.com/office/drawing/2010/main" val="0"/>
                        </a:ext>
                      </a:extLst>
                    </a:blip>
                    <a:srcRect l="24269" t="38487" r="14490" b="35902"/>
                    <a:stretch>
                      <a:fillRect/>
                    </a:stretch>
                  </pic:blipFill>
                  <pic:spPr bwMode="auto">
                    <a:xfrm>
                      <a:off x="0" y="0"/>
                      <a:ext cx="5686939" cy="2248324"/>
                    </a:xfrm>
                    <a:prstGeom prst="rect">
                      <a:avLst/>
                    </a:prstGeom>
                    <a:noFill/>
                    <a:ln>
                      <a:noFill/>
                    </a:ln>
                  </pic:spPr>
                </pic:pic>
              </a:graphicData>
            </a:graphic>
          </wp:inline>
        </w:drawing>
      </w:r>
    </w:p>
    <w:p w14:paraId="75B7F9D5" w14:textId="3B49B56F" w:rsidR="00684776" w:rsidRPr="006F0032" w:rsidRDefault="00684776">
      <w:pPr>
        <w:spacing w:line="240" w:lineRule="auto"/>
        <w:rPr>
          <w:rFonts w:ascii="Times New Roman" w:hAnsi="Times New Roman" w:cs="Times New Roman"/>
          <w:sz w:val="24"/>
          <w:szCs w:val="24"/>
          <w:lang w:val="en-GB"/>
        </w:rPr>
      </w:pPr>
      <w:r w:rsidRPr="006F0032">
        <w:rPr>
          <w:rFonts w:ascii="Times New Roman" w:hAnsi="Times New Roman" w:cs="Times New Roman"/>
          <w:sz w:val="24"/>
          <w:szCs w:val="24"/>
          <w:lang w:val="en-GB"/>
        </w:rPr>
        <w:t xml:space="preserve">Source: </w:t>
      </w:r>
      <w:proofErr w:type="spellStart"/>
      <w:r w:rsidRPr="006F0032">
        <w:rPr>
          <w:rFonts w:ascii="Times New Roman" w:hAnsi="Times New Roman" w:cs="Times New Roman"/>
          <w:sz w:val="24"/>
          <w:szCs w:val="24"/>
          <w:lang w:val="en-GB"/>
        </w:rPr>
        <w:t>Gorard</w:t>
      </w:r>
      <w:proofErr w:type="spellEnd"/>
      <w:r w:rsidRPr="006F0032">
        <w:rPr>
          <w:rFonts w:ascii="Times New Roman" w:hAnsi="Times New Roman" w:cs="Times New Roman"/>
          <w:sz w:val="24"/>
          <w:szCs w:val="24"/>
          <w:lang w:val="en-GB"/>
        </w:rPr>
        <w:t xml:space="preserve"> et al. 2019</w:t>
      </w:r>
    </w:p>
    <w:sectPr w:rsidR="00684776" w:rsidRPr="006F0032">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DD09" w14:textId="77777777" w:rsidR="00AB42D6" w:rsidRDefault="00AB42D6" w:rsidP="009C62D2">
      <w:pPr>
        <w:spacing w:after="0" w:line="240" w:lineRule="auto"/>
      </w:pPr>
      <w:r>
        <w:separator/>
      </w:r>
    </w:p>
  </w:endnote>
  <w:endnote w:type="continuationSeparator" w:id="0">
    <w:p w14:paraId="0E2EE17F" w14:textId="77777777" w:rsidR="00AB42D6" w:rsidRDefault="00AB42D6" w:rsidP="009C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38111"/>
      <w:docPartObj>
        <w:docPartGallery w:val="Page Numbers (Bottom of Page)"/>
        <w:docPartUnique/>
      </w:docPartObj>
    </w:sdtPr>
    <w:sdtEndPr>
      <w:rPr>
        <w:rFonts w:ascii="Times New Roman" w:hAnsi="Times New Roman" w:cs="Times New Roman"/>
      </w:rPr>
    </w:sdtEndPr>
    <w:sdtContent>
      <w:p w14:paraId="4096CF0A" w14:textId="101160C2" w:rsidR="00250288" w:rsidRPr="001E141F" w:rsidRDefault="00250288">
        <w:pPr>
          <w:pStyle w:val="Footer"/>
          <w:jc w:val="center"/>
          <w:rPr>
            <w:rFonts w:ascii="Times New Roman" w:hAnsi="Times New Roman" w:cs="Times New Roman"/>
          </w:rPr>
        </w:pPr>
        <w:r w:rsidRPr="001E141F">
          <w:rPr>
            <w:rFonts w:ascii="Times New Roman" w:hAnsi="Times New Roman" w:cs="Times New Roman"/>
          </w:rPr>
          <w:fldChar w:fldCharType="begin"/>
        </w:r>
        <w:r w:rsidRPr="001E141F">
          <w:rPr>
            <w:rFonts w:ascii="Times New Roman" w:hAnsi="Times New Roman" w:cs="Times New Roman"/>
          </w:rPr>
          <w:instrText>PAGE   \* MERGEFORMAT</w:instrText>
        </w:r>
        <w:r w:rsidRPr="001E141F">
          <w:rPr>
            <w:rFonts w:ascii="Times New Roman" w:hAnsi="Times New Roman" w:cs="Times New Roman"/>
          </w:rPr>
          <w:fldChar w:fldCharType="separate"/>
        </w:r>
        <w:r w:rsidRPr="001E141F">
          <w:rPr>
            <w:rFonts w:ascii="Times New Roman" w:hAnsi="Times New Roman" w:cs="Times New Roman"/>
          </w:rPr>
          <w:t>2</w:t>
        </w:r>
        <w:r w:rsidRPr="001E141F">
          <w:rPr>
            <w:rFonts w:ascii="Times New Roman" w:hAnsi="Times New Roman" w:cs="Times New Roman"/>
          </w:rPr>
          <w:fldChar w:fldCharType="end"/>
        </w:r>
      </w:p>
    </w:sdtContent>
  </w:sdt>
  <w:p w14:paraId="5FF78696" w14:textId="77777777" w:rsidR="00250288" w:rsidRDefault="00250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960E" w14:textId="77777777" w:rsidR="00AB42D6" w:rsidRDefault="00AB42D6" w:rsidP="009C62D2">
      <w:pPr>
        <w:spacing w:after="0" w:line="240" w:lineRule="auto"/>
      </w:pPr>
      <w:r>
        <w:separator/>
      </w:r>
    </w:p>
  </w:footnote>
  <w:footnote w:type="continuationSeparator" w:id="0">
    <w:p w14:paraId="6950C150" w14:textId="77777777" w:rsidR="00AB42D6" w:rsidRDefault="00AB42D6" w:rsidP="009C6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3A1"/>
    <w:multiLevelType w:val="hybridMultilevel"/>
    <w:tmpl w:val="4BA8F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4A7969"/>
    <w:multiLevelType w:val="multilevel"/>
    <w:tmpl w:val="E41CA3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452C4"/>
    <w:multiLevelType w:val="hybridMultilevel"/>
    <w:tmpl w:val="C3A8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7A84"/>
    <w:multiLevelType w:val="hybridMultilevel"/>
    <w:tmpl w:val="8482DE6A"/>
    <w:lvl w:ilvl="0" w:tplc="B1861958">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4386E"/>
    <w:multiLevelType w:val="multilevel"/>
    <w:tmpl w:val="307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E675A"/>
    <w:multiLevelType w:val="hybridMultilevel"/>
    <w:tmpl w:val="66BE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B46D4"/>
    <w:multiLevelType w:val="hybridMultilevel"/>
    <w:tmpl w:val="8AFC6D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D4214D"/>
    <w:multiLevelType w:val="hybridMultilevel"/>
    <w:tmpl w:val="5D02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B0C56"/>
    <w:multiLevelType w:val="hybridMultilevel"/>
    <w:tmpl w:val="D6CC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65CE4"/>
    <w:multiLevelType w:val="multilevel"/>
    <w:tmpl w:val="E548770A"/>
    <w:lvl w:ilvl="0">
      <w:start w:val="5"/>
      <w:numFmt w:val="decimal"/>
      <w:lvlText w:val="%1"/>
      <w:lvlJc w:val="left"/>
      <w:pPr>
        <w:ind w:left="480" w:hanging="480"/>
      </w:pPr>
      <w:rPr>
        <w:rFonts w:hint="default"/>
      </w:rPr>
    </w:lvl>
    <w:lvl w:ilvl="1">
      <w:start w:val="2"/>
      <w:numFmt w:val="decimal"/>
      <w:lvlText w:val="%1.%2"/>
      <w:lvlJc w:val="left"/>
      <w:pPr>
        <w:ind w:left="1470" w:hanging="48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0" w15:restartNumberingAfterBreak="0">
    <w:nsid w:val="29A546C3"/>
    <w:multiLevelType w:val="multilevel"/>
    <w:tmpl w:val="AF0C0E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0E24CC"/>
    <w:multiLevelType w:val="multilevel"/>
    <w:tmpl w:val="BDDC11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ADF5F92"/>
    <w:multiLevelType w:val="hybridMultilevel"/>
    <w:tmpl w:val="64F2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266B7"/>
    <w:multiLevelType w:val="hybridMultilevel"/>
    <w:tmpl w:val="BA2CE2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B369D"/>
    <w:multiLevelType w:val="multilevel"/>
    <w:tmpl w:val="ADC29B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953380B"/>
    <w:multiLevelType w:val="hybridMultilevel"/>
    <w:tmpl w:val="E3AE3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51DEE"/>
    <w:multiLevelType w:val="hybridMultilevel"/>
    <w:tmpl w:val="B994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20E32"/>
    <w:multiLevelType w:val="hybridMultilevel"/>
    <w:tmpl w:val="3094F542"/>
    <w:lvl w:ilvl="0" w:tplc="08090011">
      <w:start w:val="1"/>
      <w:numFmt w:val="decimal"/>
      <w:lvlText w:val="%1)"/>
      <w:lvlJc w:val="left"/>
      <w:pPr>
        <w:ind w:left="720" w:hanging="360"/>
      </w:pPr>
    </w:lvl>
    <w:lvl w:ilvl="1" w:tplc="08090019">
      <w:start w:val="1"/>
      <w:numFmt w:val="lowerLetter"/>
      <w:lvlText w:val="%2."/>
      <w:lvlJc w:val="left"/>
      <w:pPr>
        <w:ind w:left="1210" w:hanging="360"/>
      </w:pPr>
    </w:lvl>
    <w:lvl w:ilvl="2" w:tplc="0809001B">
      <w:start w:val="1"/>
      <w:numFmt w:val="lowerRoman"/>
      <w:lvlText w:val="%3."/>
      <w:lvlJc w:val="right"/>
      <w:pPr>
        <w:ind w:left="1881"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6497161"/>
    <w:multiLevelType w:val="hybridMultilevel"/>
    <w:tmpl w:val="AFA25A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67D4B51"/>
    <w:multiLevelType w:val="multilevel"/>
    <w:tmpl w:val="586A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A6C60"/>
    <w:multiLevelType w:val="hybridMultilevel"/>
    <w:tmpl w:val="11740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C512EE"/>
    <w:multiLevelType w:val="hybridMultilevel"/>
    <w:tmpl w:val="B432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A47A3"/>
    <w:multiLevelType w:val="multilevel"/>
    <w:tmpl w:val="08FE51FA"/>
    <w:lvl w:ilvl="0">
      <w:start w:val="5"/>
      <w:numFmt w:val="decimal"/>
      <w:lvlText w:val="%1."/>
      <w:lvlJc w:val="left"/>
      <w:pPr>
        <w:ind w:left="540" w:hanging="540"/>
      </w:pPr>
      <w:rPr>
        <w:rFonts w:hint="default"/>
      </w:rPr>
    </w:lvl>
    <w:lvl w:ilvl="1">
      <w:start w:val="2"/>
      <w:numFmt w:val="decimal"/>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3" w15:restartNumberingAfterBreak="0">
    <w:nsid w:val="6BC24004"/>
    <w:multiLevelType w:val="hybridMultilevel"/>
    <w:tmpl w:val="495A82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E8B1A6E"/>
    <w:multiLevelType w:val="multilevel"/>
    <w:tmpl w:val="40C29E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284101D"/>
    <w:multiLevelType w:val="multilevel"/>
    <w:tmpl w:val="ABFC7D32"/>
    <w:lvl w:ilvl="0">
      <w:start w:val="5"/>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7F367D7A"/>
    <w:multiLevelType w:val="multilevel"/>
    <w:tmpl w:val="2C6CBB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61102965">
    <w:abstractNumId w:val="12"/>
  </w:num>
  <w:num w:numId="2" w16cid:durableId="1272054283">
    <w:abstractNumId w:val="5"/>
  </w:num>
  <w:num w:numId="3" w16cid:durableId="1518420652">
    <w:abstractNumId w:val="6"/>
  </w:num>
  <w:num w:numId="4" w16cid:durableId="1013802677">
    <w:abstractNumId w:val="6"/>
  </w:num>
  <w:num w:numId="5" w16cid:durableId="1835299990">
    <w:abstractNumId w:val="18"/>
  </w:num>
  <w:num w:numId="6" w16cid:durableId="1515536628">
    <w:abstractNumId w:val="23"/>
  </w:num>
  <w:num w:numId="7" w16cid:durableId="227309786">
    <w:abstractNumId w:val="7"/>
  </w:num>
  <w:num w:numId="8" w16cid:durableId="1687632480">
    <w:abstractNumId w:val="16"/>
  </w:num>
  <w:num w:numId="9" w16cid:durableId="452099915">
    <w:abstractNumId w:val="13"/>
  </w:num>
  <w:num w:numId="10" w16cid:durableId="484468761">
    <w:abstractNumId w:val="17"/>
  </w:num>
  <w:num w:numId="11" w16cid:durableId="798302902">
    <w:abstractNumId w:val="1"/>
  </w:num>
  <w:num w:numId="12" w16cid:durableId="1658612055">
    <w:abstractNumId w:val="22"/>
  </w:num>
  <w:num w:numId="13" w16cid:durableId="1886328770">
    <w:abstractNumId w:val="9"/>
  </w:num>
  <w:num w:numId="14" w16cid:durableId="1440031216">
    <w:abstractNumId w:val="25"/>
  </w:num>
  <w:num w:numId="15" w16cid:durableId="97141790">
    <w:abstractNumId w:val="10"/>
  </w:num>
  <w:num w:numId="16" w16cid:durableId="1732576257">
    <w:abstractNumId w:val="11"/>
  </w:num>
  <w:num w:numId="17" w16cid:durableId="1608148640">
    <w:abstractNumId w:val="14"/>
  </w:num>
  <w:num w:numId="18" w16cid:durableId="256906825">
    <w:abstractNumId w:val="26"/>
  </w:num>
  <w:num w:numId="19" w16cid:durableId="427965670">
    <w:abstractNumId w:val="24"/>
  </w:num>
  <w:num w:numId="20" w16cid:durableId="967659722">
    <w:abstractNumId w:val="0"/>
  </w:num>
  <w:num w:numId="21" w16cid:durableId="1960062630">
    <w:abstractNumId w:val="8"/>
  </w:num>
  <w:num w:numId="22" w16cid:durableId="394819255">
    <w:abstractNumId w:val="20"/>
  </w:num>
  <w:num w:numId="23" w16cid:durableId="792939097">
    <w:abstractNumId w:val="21"/>
  </w:num>
  <w:num w:numId="24" w16cid:durableId="1582371086">
    <w:abstractNumId w:val="3"/>
  </w:num>
  <w:num w:numId="25" w16cid:durableId="650063388">
    <w:abstractNumId w:val="15"/>
  </w:num>
  <w:num w:numId="26" w16cid:durableId="638801600">
    <w:abstractNumId w:val="2"/>
  </w:num>
  <w:num w:numId="27" w16cid:durableId="1984388392">
    <w:abstractNumId w:val="19"/>
  </w:num>
  <w:num w:numId="28" w16cid:durableId="957105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E1"/>
    <w:rsid w:val="00001DC9"/>
    <w:rsid w:val="000134B8"/>
    <w:rsid w:val="00015195"/>
    <w:rsid w:val="00035183"/>
    <w:rsid w:val="00040BD1"/>
    <w:rsid w:val="00043075"/>
    <w:rsid w:val="00047DB5"/>
    <w:rsid w:val="00051A49"/>
    <w:rsid w:val="00055F7C"/>
    <w:rsid w:val="00063922"/>
    <w:rsid w:val="0006541B"/>
    <w:rsid w:val="00065B7F"/>
    <w:rsid w:val="00067D5B"/>
    <w:rsid w:val="00071A90"/>
    <w:rsid w:val="00072E32"/>
    <w:rsid w:val="00074202"/>
    <w:rsid w:val="00075305"/>
    <w:rsid w:val="00085767"/>
    <w:rsid w:val="00092790"/>
    <w:rsid w:val="00094AC9"/>
    <w:rsid w:val="000950C8"/>
    <w:rsid w:val="000A6698"/>
    <w:rsid w:val="000B0364"/>
    <w:rsid w:val="000B345F"/>
    <w:rsid w:val="000B5918"/>
    <w:rsid w:val="000C4E45"/>
    <w:rsid w:val="000D1F03"/>
    <w:rsid w:val="000D1FBB"/>
    <w:rsid w:val="000D7B8F"/>
    <w:rsid w:val="000E07ED"/>
    <w:rsid w:val="000E2153"/>
    <w:rsid w:val="000E527A"/>
    <w:rsid w:val="000E643D"/>
    <w:rsid w:val="000F065F"/>
    <w:rsid w:val="000F58EB"/>
    <w:rsid w:val="0010036C"/>
    <w:rsid w:val="0010433C"/>
    <w:rsid w:val="00105430"/>
    <w:rsid w:val="00113579"/>
    <w:rsid w:val="00120084"/>
    <w:rsid w:val="0012038D"/>
    <w:rsid w:val="00121ADB"/>
    <w:rsid w:val="0014477D"/>
    <w:rsid w:val="00147C35"/>
    <w:rsid w:val="00152220"/>
    <w:rsid w:val="0016043E"/>
    <w:rsid w:val="00163F04"/>
    <w:rsid w:val="001640A0"/>
    <w:rsid w:val="00173692"/>
    <w:rsid w:val="00185BD6"/>
    <w:rsid w:val="00190A39"/>
    <w:rsid w:val="001A3026"/>
    <w:rsid w:val="001A5807"/>
    <w:rsid w:val="001B1DF5"/>
    <w:rsid w:val="001B5039"/>
    <w:rsid w:val="001B5060"/>
    <w:rsid w:val="001B7EDE"/>
    <w:rsid w:val="001B7F61"/>
    <w:rsid w:val="001C189E"/>
    <w:rsid w:val="001C4A9F"/>
    <w:rsid w:val="001C6F8F"/>
    <w:rsid w:val="001C71FD"/>
    <w:rsid w:val="001E141F"/>
    <w:rsid w:val="001E14DD"/>
    <w:rsid w:val="001E2232"/>
    <w:rsid w:val="001E3620"/>
    <w:rsid w:val="001F1564"/>
    <w:rsid w:val="001F4FCB"/>
    <w:rsid w:val="001F51D7"/>
    <w:rsid w:val="001F5D0D"/>
    <w:rsid w:val="00200199"/>
    <w:rsid w:val="00203E13"/>
    <w:rsid w:val="0020702E"/>
    <w:rsid w:val="002100CB"/>
    <w:rsid w:val="00211D64"/>
    <w:rsid w:val="00215D01"/>
    <w:rsid w:val="00226C0A"/>
    <w:rsid w:val="0023115F"/>
    <w:rsid w:val="00250288"/>
    <w:rsid w:val="00266809"/>
    <w:rsid w:val="00274AF8"/>
    <w:rsid w:val="002770FE"/>
    <w:rsid w:val="00281CCC"/>
    <w:rsid w:val="002839FA"/>
    <w:rsid w:val="002867E9"/>
    <w:rsid w:val="00287553"/>
    <w:rsid w:val="0029120F"/>
    <w:rsid w:val="00291F22"/>
    <w:rsid w:val="0029416A"/>
    <w:rsid w:val="00294B64"/>
    <w:rsid w:val="00294EA8"/>
    <w:rsid w:val="00297540"/>
    <w:rsid w:val="002A0D5C"/>
    <w:rsid w:val="002A4A79"/>
    <w:rsid w:val="002B6476"/>
    <w:rsid w:val="002C0236"/>
    <w:rsid w:val="002C47B4"/>
    <w:rsid w:val="002C5875"/>
    <w:rsid w:val="002C7ED0"/>
    <w:rsid w:val="002D1444"/>
    <w:rsid w:val="002E04DC"/>
    <w:rsid w:val="002E18D6"/>
    <w:rsid w:val="002E5542"/>
    <w:rsid w:val="002E6666"/>
    <w:rsid w:val="002E7F45"/>
    <w:rsid w:val="002E7F81"/>
    <w:rsid w:val="002F1D1A"/>
    <w:rsid w:val="002F2F75"/>
    <w:rsid w:val="003041B9"/>
    <w:rsid w:val="00306046"/>
    <w:rsid w:val="003155A1"/>
    <w:rsid w:val="00317279"/>
    <w:rsid w:val="00324619"/>
    <w:rsid w:val="00326F7E"/>
    <w:rsid w:val="0033488F"/>
    <w:rsid w:val="00341168"/>
    <w:rsid w:val="0034700F"/>
    <w:rsid w:val="00347D64"/>
    <w:rsid w:val="00354993"/>
    <w:rsid w:val="00362A67"/>
    <w:rsid w:val="003717EC"/>
    <w:rsid w:val="00371ABB"/>
    <w:rsid w:val="00373DF0"/>
    <w:rsid w:val="003753FF"/>
    <w:rsid w:val="00376D12"/>
    <w:rsid w:val="00377366"/>
    <w:rsid w:val="00386DD7"/>
    <w:rsid w:val="00387357"/>
    <w:rsid w:val="00394DEB"/>
    <w:rsid w:val="003957B8"/>
    <w:rsid w:val="00397764"/>
    <w:rsid w:val="003B4420"/>
    <w:rsid w:val="003C105E"/>
    <w:rsid w:val="003E372C"/>
    <w:rsid w:val="003F1216"/>
    <w:rsid w:val="003F16D6"/>
    <w:rsid w:val="003F42C5"/>
    <w:rsid w:val="003F4897"/>
    <w:rsid w:val="0040220F"/>
    <w:rsid w:val="00402F3F"/>
    <w:rsid w:val="00417615"/>
    <w:rsid w:val="00421037"/>
    <w:rsid w:val="0043172B"/>
    <w:rsid w:val="00431C2D"/>
    <w:rsid w:val="00442DAB"/>
    <w:rsid w:val="00444150"/>
    <w:rsid w:val="00446657"/>
    <w:rsid w:val="004544C9"/>
    <w:rsid w:val="0046018B"/>
    <w:rsid w:val="00463888"/>
    <w:rsid w:val="00465E86"/>
    <w:rsid w:val="0046659C"/>
    <w:rsid w:val="00467D8D"/>
    <w:rsid w:val="00467FB3"/>
    <w:rsid w:val="0048120D"/>
    <w:rsid w:val="00484E46"/>
    <w:rsid w:val="00490DC1"/>
    <w:rsid w:val="004A0C65"/>
    <w:rsid w:val="004A4FFC"/>
    <w:rsid w:val="004B2DC6"/>
    <w:rsid w:val="004B34FA"/>
    <w:rsid w:val="004B6C6B"/>
    <w:rsid w:val="004C22DF"/>
    <w:rsid w:val="004D2C74"/>
    <w:rsid w:val="004E7C3E"/>
    <w:rsid w:val="004F3685"/>
    <w:rsid w:val="004F58A3"/>
    <w:rsid w:val="004F6C97"/>
    <w:rsid w:val="00502A52"/>
    <w:rsid w:val="00510762"/>
    <w:rsid w:val="00514234"/>
    <w:rsid w:val="00520B34"/>
    <w:rsid w:val="00530FF4"/>
    <w:rsid w:val="00532B38"/>
    <w:rsid w:val="005400CF"/>
    <w:rsid w:val="005442F1"/>
    <w:rsid w:val="005525BA"/>
    <w:rsid w:val="005550F1"/>
    <w:rsid w:val="005639CF"/>
    <w:rsid w:val="005729D3"/>
    <w:rsid w:val="00582214"/>
    <w:rsid w:val="00584218"/>
    <w:rsid w:val="00586EC0"/>
    <w:rsid w:val="005909B3"/>
    <w:rsid w:val="00592DC4"/>
    <w:rsid w:val="005A2352"/>
    <w:rsid w:val="005A4329"/>
    <w:rsid w:val="005B060F"/>
    <w:rsid w:val="005B2411"/>
    <w:rsid w:val="005B34AE"/>
    <w:rsid w:val="005B5C3E"/>
    <w:rsid w:val="005C1A49"/>
    <w:rsid w:val="005C2375"/>
    <w:rsid w:val="005C3763"/>
    <w:rsid w:val="005C6657"/>
    <w:rsid w:val="005C7031"/>
    <w:rsid w:val="005D0CD9"/>
    <w:rsid w:val="005D1F71"/>
    <w:rsid w:val="005D5ACC"/>
    <w:rsid w:val="005D6D43"/>
    <w:rsid w:val="005E09A1"/>
    <w:rsid w:val="005E2D7F"/>
    <w:rsid w:val="005E3A3D"/>
    <w:rsid w:val="005E3F74"/>
    <w:rsid w:val="005E75E8"/>
    <w:rsid w:val="005F227F"/>
    <w:rsid w:val="005F3955"/>
    <w:rsid w:val="005F4843"/>
    <w:rsid w:val="005F55C8"/>
    <w:rsid w:val="00600E20"/>
    <w:rsid w:val="006229B1"/>
    <w:rsid w:val="00625BA2"/>
    <w:rsid w:val="0063683D"/>
    <w:rsid w:val="00637651"/>
    <w:rsid w:val="00643E1C"/>
    <w:rsid w:val="00667092"/>
    <w:rsid w:val="0067193C"/>
    <w:rsid w:val="006804CE"/>
    <w:rsid w:val="00683E28"/>
    <w:rsid w:val="00684776"/>
    <w:rsid w:val="006A033F"/>
    <w:rsid w:val="006A3DCD"/>
    <w:rsid w:val="006A6BA1"/>
    <w:rsid w:val="006A7813"/>
    <w:rsid w:val="006B2449"/>
    <w:rsid w:val="006B2702"/>
    <w:rsid w:val="006C4096"/>
    <w:rsid w:val="006D0A59"/>
    <w:rsid w:val="006D206D"/>
    <w:rsid w:val="006D3DB5"/>
    <w:rsid w:val="006D6674"/>
    <w:rsid w:val="006E36B4"/>
    <w:rsid w:val="006E397C"/>
    <w:rsid w:val="006E6949"/>
    <w:rsid w:val="006F0032"/>
    <w:rsid w:val="006F1A0C"/>
    <w:rsid w:val="00705C22"/>
    <w:rsid w:val="00707E2A"/>
    <w:rsid w:val="00710E4F"/>
    <w:rsid w:val="00713762"/>
    <w:rsid w:val="007214DD"/>
    <w:rsid w:val="00723BE0"/>
    <w:rsid w:val="00726472"/>
    <w:rsid w:val="00730CAE"/>
    <w:rsid w:val="00733B74"/>
    <w:rsid w:val="0073631A"/>
    <w:rsid w:val="00740159"/>
    <w:rsid w:val="00744767"/>
    <w:rsid w:val="00754205"/>
    <w:rsid w:val="007549EA"/>
    <w:rsid w:val="00755D3E"/>
    <w:rsid w:val="00763B44"/>
    <w:rsid w:val="007667A7"/>
    <w:rsid w:val="007727A1"/>
    <w:rsid w:val="00773794"/>
    <w:rsid w:val="00773FB2"/>
    <w:rsid w:val="0077518C"/>
    <w:rsid w:val="007845F3"/>
    <w:rsid w:val="00785B34"/>
    <w:rsid w:val="0078727F"/>
    <w:rsid w:val="00794AF2"/>
    <w:rsid w:val="007B556A"/>
    <w:rsid w:val="007C4898"/>
    <w:rsid w:val="007C52D4"/>
    <w:rsid w:val="007D172B"/>
    <w:rsid w:val="007D1FC8"/>
    <w:rsid w:val="007D723A"/>
    <w:rsid w:val="007E39AB"/>
    <w:rsid w:val="007F4C2D"/>
    <w:rsid w:val="007F72EE"/>
    <w:rsid w:val="00811688"/>
    <w:rsid w:val="008131AD"/>
    <w:rsid w:val="00813539"/>
    <w:rsid w:val="008135CF"/>
    <w:rsid w:val="00813ADC"/>
    <w:rsid w:val="008147CB"/>
    <w:rsid w:val="00816BD1"/>
    <w:rsid w:val="00827FD0"/>
    <w:rsid w:val="008311A9"/>
    <w:rsid w:val="00833AD1"/>
    <w:rsid w:val="008345DC"/>
    <w:rsid w:val="00837B68"/>
    <w:rsid w:val="00857E57"/>
    <w:rsid w:val="00866A90"/>
    <w:rsid w:val="00870A33"/>
    <w:rsid w:val="00873EEF"/>
    <w:rsid w:val="00876B53"/>
    <w:rsid w:val="00890B63"/>
    <w:rsid w:val="00891D39"/>
    <w:rsid w:val="0089208E"/>
    <w:rsid w:val="008A126F"/>
    <w:rsid w:val="008A3B73"/>
    <w:rsid w:val="008A7B89"/>
    <w:rsid w:val="008B060A"/>
    <w:rsid w:val="008B1983"/>
    <w:rsid w:val="008B52D4"/>
    <w:rsid w:val="008B64BE"/>
    <w:rsid w:val="008C2AB7"/>
    <w:rsid w:val="008C463B"/>
    <w:rsid w:val="008C641D"/>
    <w:rsid w:val="008C64B0"/>
    <w:rsid w:val="008C6FA3"/>
    <w:rsid w:val="008D4F17"/>
    <w:rsid w:val="008D50FC"/>
    <w:rsid w:val="008D5B21"/>
    <w:rsid w:val="008D5F0E"/>
    <w:rsid w:val="008E00EA"/>
    <w:rsid w:val="008E4750"/>
    <w:rsid w:val="008E7EFE"/>
    <w:rsid w:val="008F4F01"/>
    <w:rsid w:val="008F6D55"/>
    <w:rsid w:val="009006E7"/>
    <w:rsid w:val="00906D12"/>
    <w:rsid w:val="009074CC"/>
    <w:rsid w:val="00914C52"/>
    <w:rsid w:val="00915A1E"/>
    <w:rsid w:val="00920C00"/>
    <w:rsid w:val="009237BC"/>
    <w:rsid w:val="0092648D"/>
    <w:rsid w:val="00927619"/>
    <w:rsid w:val="00931CEA"/>
    <w:rsid w:val="009328D9"/>
    <w:rsid w:val="0093754E"/>
    <w:rsid w:val="00944510"/>
    <w:rsid w:val="009500B8"/>
    <w:rsid w:val="009529A1"/>
    <w:rsid w:val="00953A99"/>
    <w:rsid w:val="00956108"/>
    <w:rsid w:val="009654D0"/>
    <w:rsid w:val="009766C1"/>
    <w:rsid w:val="00976719"/>
    <w:rsid w:val="009832CF"/>
    <w:rsid w:val="00986B19"/>
    <w:rsid w:val="00987AEC"/>
    <w:rsid w:val="00990988"/>
    <w:rsid w:val="00995384"/>
    <w:rsid w:val="00996920"/>
    <w:rsid w:val="009B034A"/>
    <w:rsid w:val="009B07DD"/>
    <w:rsid w:val="009C2A12"/>
    <w:rsid w:val="009C62D2"/>
    <w:rsid w:val="009D0F9B"/>
    <w:rsid w:val="009D2442"/>
    <w:rsid w:val="009D2E31"/>
    <w:rsid w:val="009E0F76"/>
    <w:rsid w:val="009E4F25"/>
    <w:rsid w:val="009F3EA4"/>
    <w:rsid w:val="00A0254E"/>
    <w:rsid w:val="00A025D0"/>
    <w:rsid w:val="00A0720E"/>
    <w:rsid w:val="00A13155"/>
    <w:rsid w:val="00A16185"/>
    <w:rsid w:val="00A205B8"/>
    <w:rsid w:val="00A22531"/>
    <w:rsid w:val="00A247B9"/>
    <w:rsid w:val="00A314DA"/>
    <w:rsid w:val="00A348C6"/>
    <w:rsid w:val="00A36896"/>
    <w:rsid w:val="00A37375"/>
    <w:rsid w:val="00A400C3"/>
    <w:rsid w:val="00A472C7"/>
    <w:rsid w:val="00A73891"/>
    <w:rsid w:val="00A73A8D"/>
    <w:rsid w:val="00A756D5"/>
    <w:rsid w:val="00A7759A"/>
    <w:rsid w:val="00A821DF"/>
    <w:rsid w:val="00A8560C"/>
    <w:rsid w:val="00A906C1"/>
    <w:rsid w:val="00A91188"/>
    <w:rsid w:val="00A960AC"/>
    <w:rsid w:val="00AA2A87"/>
    <w:rsid w:val="00AA788D"/>
    <w:rsid w:val="00AB14BA"/>
    <w:rsid w:val="00AB2C64"/>
    <w:rsid w:val="00AB3CBF"/>
    <w:rsid w:val="00AB42D6"/>
    <w:rsid w:val="00AD060B"/>
    <w:rsid w:val="00AD2FB8"/>
    <w:rsid w:val="00AE0BBB"/>
    <w:rsid w:val="00AE31F1"/>
    <w:rsid w:val="00AE521B"/>
    <w:rsid w:val="00AF1DC3"/>
    <w:rsid w:val="00B130F7"/>
    <w:rsid w:val="00B15CB2"/>
    <w:rsid w:val="00B2079D"/>
    <w:rsid w:val="00B244AA"/>
    <w:rsid w:val="00B35899"/>
    <w:rsid w:val="00B410E5"/>
    <w:rsid w:val="00B434E0"/>
    <w:rsid w:val="00B447E5"/>
    <w:rsid w:val="00B5534C"/>
    <w:rsid w:val="00B64169"/>
    <w:rsid w:val="00B65AC7"/>
    <w:rsid w:val="00B72F9C"/>
    <w:rsid w:val="00B748C2"/>
    <w:rsid w:val="00B828E5"/>
    <w:rsid w:val="00B84946"/>
    <w:rsid w:val="00B8519F"/>
    <w:rsid w:val="00B86F75"/>
    <w:rsid w:val="00B90354"/>
    <w:rsid w:val="00B92DE9"/>
    <w:rsid w:val="00B94DEB"/>
    <w:rsid w:val="00B96404"/>
    <w:rsid w:val="00BA4179"/>
    <w:rsid w:val="00BA6656"/>
    <w:rsid w:val="00BB1ACC"/>
    <w:rsid w:val="00BB48E1"/>
    <w:rsid w:val="00BD1D60"/>
    <w:rsid w:val="00BD5D1E"/>
    <w:rsid w:val="00BD70E6"/>
    <w:rsid w:val="00BF0C67"/>
    <w:rsid w:val="00BF245E"/>
    <w:rsid w:val="00BF416F"/>
    <w:rsid w:val="00BF531E"/>
    <w:rsid w:val="00BF5E78"/>
    <w:rsid w:val="00C022CC"/>
    <w:rsid w:val="00C027BE"/>
    <w:rsid w:val="00C02A94"/>
    <w:rsid w:val="00C168DD"/>
    <w:rsid w:val="00C178E0"/>
    <w:rsid w:val="00C17B5C"/>
    <w:rsid w:val="00C25FEE"/>
    <w:rsid w:val="00C30038"/>
    <w:rsid w:val="00C36ECE"/>
    <w:rsid w:val="00C50C90"/>
    <w:rsid w:val="00C51BF2"/>
    <w:rsid w:val="00C571B8"/>
    <w:rsid w:val="00C60775"/>
    <w:rsid w:val="00C62FAA"/>
    <w:rsid w:val="00C71686"/>
    <w:rsid w:val="00C72138"/>
    <w:rsid w:val="00C8066E"/>
    <w:rsid w:val="00C85F8E"/>
    <w:rsid w:val="00C86F98"/>
    <w:rsid w:val="00C9666A"/>
    <w:rsid w:val="00C972DF"/>
    <w:rsid w:val="00CA6999"/>
    <w:rsid w:val="00CA7904"/>
    <w:rsid w:val="00CC030C"/>
    <w:rsid w:val="00CC2F58"/>
    <w:rsid w:val="00CC3FB8"/>
    <w:rsid w:val="00CC6F43"/>
    <w:rsid w:val="00CD4966"/>
    <w:rsid w:val="00CD554C"/>
    <w:rsid w:val="00CD7420"/>
    <w:rsid w:val="00CE3751"/>
    <w:rsid w:val="00CE53B6"/>
    <w:rsid w:val="00CE603F"/>
    <w:rsid w:val="00CF0987"/>
    <w:rsid w:val="00CF20F2"/>
    <w:rsid w:val="00CF4C3A"/>
    <w:rsid w:val="00D0092D"/>
    <w:rsid w:val="00D01411"/>
    <w:rsid w:val="00D047F9"/>
    <w:rsid w:val="00D06220"/>
    <w:rsid w:val="00D13677"/>
    <w:rsid w:val="00D1504C"/>
    <w:rsid w:val="00D17E78"/>
    <w:rsid w:val="00D20103"/>
    <w:rsid w:val="00D4577C"/>
    <w:rsid w:val="00D47477"/>
    <w:rsid w:val="00D559A7"/>
    <w:rsid w:val="00D64D30"/>
    <w:rsid w:val="00D66995"/>
    <w:rsid w:val="00D76815"/>
    <w:rsid w:val="00D76D23"/>
    <w:rsid w:val="00D82267"/>
    <w:rsid w:val="00D86619"/>
    <w:rsid w:val="00D951D4"/>
    <w:rsid w:val="00D95DAB"/>
    <w:rsid w:val="00D96FCB"/>
    <w:rsid w:val="00D97DD8"/>
    <w:rsid w:val="00DA1FB2"/>
    <w:rsid w:val="00DA403C"/>
    <w:rsid w:val="00DA4906"/>
    <w:rsid w:val="00DA6E49"/>
    <w:rsid w:val="00DB2786"/>
    <w:rsid w:val="00DB4AE3"/>
    <w:rsid w:val="00DB5A97"/>
    <w:rsid w:val="00DB6269"/>
    <w:rsid w:val="00DB62DA"/>
    <w:rsid w:val="00DC39A4"/>
    <w:rsid w:val="00DD06DC"/>
    <w:rsid w:val="00DD72DA"/>
    <w:rsid w:val="00DD7644"/>
    <w:rsid w:val="00DE1BE9"/>
    <w:rsid w:val="00E02B1D"/>
    <w:rsid w:val="00E02DF4"/>
    <w:rsid w:val="00E11F6D"/>
    <w:rsid w:val="00E1428A"/>
    <w:rsid w:val="00E16A3A"/>
    <w:rsid w:val="00E17563"/>
    <w:rsid w:val="00E349D5"/>
    <w:rsid w:val="00E45644"/>
    <w:rsid w:val="00E45C20"/>
    <w:rsid w:val="00E60523"/>
    <w:rsid w:val="00E66DA2"/>
    <w:rsid w:val="00E714E2"/>
    <w:rsid w:val="00E71A5E"/>
    <w:rsid w:val="00E72260"/>
    <w:rsid w:val="00E72918"/>
    <w:rsid w:val="00E731D2"/>
    <w:rsid w:val="00E856A6"/>
    <w:rsid w:val="00E8662F"/>
    <w:rsid w:val="00E93CC4"/>
    <w:rsid w:val="00EA6217"/>
    <w:rsid w:val="00EA62C8"/>
    <w:rsid w:val="00EB028C"/>
    <w:rsid w:val="00EB264C"/>
    <w:rsid w:val="00EB3177"/>
    <w:rsid w:val="00EB4EBD"/>
    <w:rsid w:val="00EB61A6"/>
    <w:rsid w:val="00EC57F9"/>
    <w:rsid w:val="00ED3706"/>
    <w:rsid w:val="00ED5BA9"/>
    <w:rsid w:val="00EE7825"/>
    <w:rsid w:val="00EF0424"/>
    <w:rsid w:val="00EF0633"/>
    <w:rsid w:val="00EF124E"/>
    <w:rsid w:val="00EF2853"/>
    <w:rsid w:val="00F219E0"/>
    <w:rsid w:val="00F26DB2"/>
    <w:rsid w:val="00F47C69"/>
    <w:rsid w:val="00F51A03"/>
    <w:rsid w:val="00F6300E"/>
    <w:rsid w:val="00F90D3D"/>
    <w:rsid w:val="00F97E77"/>
    <w:rsid w:val="00F97FC3"/>
    <w:rsid w:val="00FA0D52"/>
    <w:rsid w:val="00FA36F9"/>
    <w:rsid w:val="00FA67F0"/>
    <w:rsid w:val="00FA7D86"/>
    <w:rsid w:val="00FB1F09"/>
    <w:rsid w:val="00FB651D"/>
    <w:rsid w:val="00FB719F"/>
    <w:rsid w:val="00FC1516"/>
    <w:rsid w:val="00FC5A58"/>
    <w:rsid w:val="00FD3BE5"/>
    <w:rsid w:val="00FF60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0DB9"/>
  <w15:chartTrackingRefBased/>
  <w15:docId w15:val="{CA98A3C4-2667-47E0-A9AF-554341A3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0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50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E1"/>
    <w:pPr>
      <w:ind w:left="720"/>
      <w:contextualSpacing/>
    </w:pPr>
  </w:style>
  <w:style w:type="character" w:styleId="CommentReference">
    <w:name w:val="annotation reference"/>
    <w:basedOn w:val="DefaultParagraphFont"/>
    <w:uiPriority w:val="99"/>
    <w:semiHidden/>
    <w:unhideWhenUsed/>
    <w:rsid w:val="009C62D2"/>
    <w:rPr>
      <w:sz w:val="16"/>
      <w:szCs w:val="16"/>
    </w:rPr>
  </w:style>
  <w:style w:type="paragraph" w:styleId="CommentText">
    <w:name w:val="annotation text"/>
    <w:basedOn w:val="Normal"/>
    <w:link w:val="CommentTextChar"/>
    <w:uiPriority w:val="99"/>
    <w:semiHidden/>
    <w:unhideWhenUsed/>
    <w:rsid w:val="009C62D2"/>
    <w:pPr>
      <w:spacing w:line="240" w:lineRule="auto"/>
    </w:pPr>
    <w:rPr>
      <w:sz w:val="20"/>
      <w:szCs w:val="20"/>
      <w:lang w:val="de-DE"/>
    </w:rPr>
  </w:style>
  <w:style w:type="character" w:customStyle="1" w:styleId="CommentTextChar">
    <w:name w:val="Comment Text Char"/>
    <w:basedOn w:val="DefaultParagraphFont"/>
    <w:link w:val="CommentText"/>
    <w:uiPriority w:val="99"/>
    <w:semiHidden/>
    <w:rsid w:val="009C62D2"/>
    <w:rPr>
      <w:sz w:val="20"/>
      <w:szCs w:val="20"/>
      <w:lang w:val="de-DE"/>
    </w:rPr>
  </w:style>
  <w:style w:type="paragraph" w:styleId="Header">
    <w:name w:val="header"/>
    <w:basedOn w:val="Normal"/>
    <w:link w:val="HeaderChar"/>
    <w:uiPriority w:val="99"/>
    <w:unhideWhenUsed/>
    <w:rsid w:val="009C62D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C62D2"/>
  </w:style>
  <w:style w:type="paragraph" w:styleId="Footer">
    <w:name w:val="footer"/>
    <w:basedOn w:val="Normal"/>
    <w:link w:val="FooterChar"/>
    <w:uiPriority w:val="99"/>
    <w:unhideWhenUsed/>
    <w:rsid w:val="009C62D2"/>
    <w:pPr>
      <w:tabs>
        <w:tab w:val="center" w:pos="4252"/>
        <w:tab w:val="right" w:pos="8504"/>
      </w:tabs>
      <w:spacing w:after="0" w:line="240" w:lineRule="auto"/>
    </w:pPr>
  </w:style>
  <w:style w:type="character" w:customStyle="1" w:styleId="FooterChar">
    <w:name w:val="Footer Char"/>
    <w:basedOn w:val="DefaultParagraphFont"/>
    <w:link w:val="Footer"/>
    <w:uiPriority w:val="99"/>
    <w:rsid w:val="009C62D2"/>
  </w:style>
  <w:style w:type="paragraph" w:styleId="CommentSubject">
    <w:name w:val="annotation subject"/>
    <w:basedOn w:val="CommentText"/>
    <w:next w:val="CommentText"/>
    <w:link w:val="CommentSubjectChar"/>
    <w:uiPriority w:val="99"/>
    <w:semiHidden/>
    <w:unhideWhenUsed/>
    <w:rsid w:val="007727A1"/>
    <w:rPr>
      <w:b/>
      <w:bCs/>
      <w:lang w:val="es-ES"/>
    </w:rPr>
  </w:style>
  <w:style w:type="character" w:customStyle="1" w:styleId="CommentSubjectChar">
    <w:name w:val="Comment Subject Char"/>
    <w:basedOn w:val="CommentTextChar"/>
    <w:link w:val="CommentSubject"/>
    <w:uiPriority w:val="99"/>
    <w:semiHidden/>
    <w:rsid w:val="007727A1"/>
    <w:rPr>
      <w:b/>
      <w:bCs/>
      <w:sz w:val="20"/>
      <w:szCs w:val="20"/>
      <w:lang w:val="de-DE"/>
    </w:rPr>
  </w:style>
  <w:style w:type="paragraph" w:styleId="Revision">
    <w:name w:val="Revision"/>
    <w:hidden/>
    <w:uiPriority w:val="99"/>
    <w:semiHidden/>
    <w:rsid w:val="006E36B4"/>
    <w:pPr>
      <w:spacing w:after="0" w:line="240" w:lineRule="auto"/>
    </w:pPr>
  </w:style>
  <w:style w:type="character" w:styleId="Hyperlink">
    <w:name w:val="Hyperlink"/>
    <w:basedOn w:val="DefaultParagraphFont"/>
    <w:uiPriority w:val="99"/>
    <w:unhideWhenUsed/>
    <w:rsid w:val="00DD7644"/>
    <w:rPr>
      <w:color w:val="0563C1" w:themeColor="hyperlink"/>
      <w:u w:val="single"/>
    </w:rPr>
  </w:style>
  <w:style w:type="character" w:styleId="UnresolvedMention">
    <w:name w:val="Unresolved Mention"/>
    <w:basedOn w:val="DefaultParagraphFont"/>
    <w:uiPriority w:val="99"/>
    <w:semiHidden/>
    <w:unhideWhenUsed/>
    <w:rsid w:val="00DD7644"/>
    <w:rPr>
      <w:color w:val="605E5C"/>
      <w:shd w:val="clear" w:color="auto" w:fill="E1DFDD"/>
    </w:rPr>
  </w:style>
  <w:style w:type="character" w:styleId="FollowedHyperlink">
    <w:name w:val="FollowedHyperlink"/>
    <w:basedOn w:val="DefaultParagraphFont"/>
    <w:uiPriority w:val="99"/>
    <w:semiHidden/>
    <w:unhideWhenUsed/>
    <w:rsid w:val="007F4C2D"/>
    <w:rPr>
      <w:color w:val="954F72" w:themeColor="followedHyperlink"/>
      <w:u w:val="single"/>
    </w:rPr>
  </w:style>
  <w:style w:type="character" w:customStyle="1" w:styleId="viiyi">
    <w:name w:val="viiyi"/>
    <w:basedOn w:val="DefaultParagraphFont"/>
    <w:rsid w:val="00065B7F"/>
  </w:style>
  <w:style w:type="character" w:customStyle="1" w:styleId="jlqj4b">
    <w:name w:val="jlqj4b"/>
    <w:basedOn w:val="DefaultParagraphFont"/>
    <w:rsid w:val="00065B7F"/>
  </w:style>
  <w:style w:type="character" w:customStyle="1" w:styleId="Heading1Char">
    <w:name w:val="Heading 1 Char"/>
    <w:basedOn w:val="DefaultParagraphFont"/>
    <w:link w:val="Heading1"/>
    <w:uiPriority w:val="9"/>
    <w:rsid w:val="008D50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D50FC"/>
    <w:pPr>
      <w:outlineLvl w:val="9"/>
    </w:pPr>
    <w:rPr>
      <w:lang w:val="en-GB" w:eastAsia="en-GB"/>
    </w:rPr>
  </w:style>
  <w:style w:type="paragraph" w:styleId="TOC1">
    <w:name w:val="toc 1"/>
    <w:basedOn w:val="Normal"/>
    <w:next w:val="Normal"/>
    <w:autoRedefine/>
    <w:uiPriority w:val="39"/>
    <w:unhideWhenUsed/>
    <w:rsid w:val="008D50FC"/>
    <w:pPr>
      <w:spacing w:after="100"/>
    </w:pPr>
  </w:style>
  <w:style w:type="character" w:customStyle="1" w:styleId="Heading2Char">
    <w:name w:val="Heading 2 Char"/>
    <w:basedOn w:val="DefaultParagraphFont"/>
    <w:link w:val="Heading2"/>
    <w:uiPriority w:val="9"/>
    <w:rsid w:val="008D50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50FC"/>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8D50FC"/>
    <w:pPr>
      <w:spacing w:after="100"/>
      <w:ind w:left="220"/>
    </w:pPr>
  </w:style>
  <w:style w:type="paragraph" w:styleId="TOC3">
    <w:name w:val="toc 3"/>
    <w:basedOn w:val="Normal"/>
    <w:next w:val="Normal"/>
    <w:autoRedefine/>
    <w:uiPriority w:val="39"/>
    <w:unhideWhenUsed/>
    <w:rsid w:val="008D50FC"/>
    <w:pPr>
      <w:spacing w:after="100"/>
      <w:ind w:left="440"/>
    </w:pPr>
  </w:style>
  <w:style w:type="paragraph" w:styleId="BalloonText">
    <w:name w:val="Balloon Text"/>
    <w:basedOn w:val="Normal"/>
    <w:link w:val="BalloonTextChar"/>
    <w:uiPriority w:val="99"/>
    <w:semiHidden/>
    <w:unhideWhenUsed/>
    <w:rsid w:val="005C1A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A49"/>
    <w:rPr>
      <w:rFonts w:ascii="Times New Roman" w:hAnsi="Times New Roman" w:cs="Times New Roman"/>
      <w:sz w:val="18"/>
      <w:szCs w:val="18"/>
    </w:rPr>
  </w:style>
  <w:style w:type="paragraph" w:styleId="Bibliography">
    <w:name w:val="Bibliography"/>
    <w:basedOn w:val="Normal"/>
    <w:next w:val="Normal"/>
    <w:uiPriority w:val="37"/>
    <w:unhideWhenUsed/>
    <w:rsid w:val="00B244AA"/>
    <w:pPr>
      <w:spacing w:after="0" w:line="240" w:lineRule="auto"/>
    </w:pPr>
    <w:rPr>
      <w:sz w:val="24"/>
      <w:szCs w:val="24"/>
      <w:lang w:val="it-IT"/>
    </w:rPr>
  </w:style>
  <w:style w:type="paragraph" w:styleId="NormalWeb">
    <w:name w:val="Normal (Web)"/>
    <w:basedOn w:val="Normal"/>
    <w:uiPriority w:val="99"/>
    <w:unhideWhenUsed/>
    <w:rsid w:val="002C023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6271">
      <w:bodyDiv w:val="1"/>
      <w:marLeft w:val="0"/>
      <w:marRight w:val="0"/>
      <w:marTop w:val="0"/>
      <w:marBottom w:val="0"/>
      <w:divBdr>
        <w:top w:val="none" w:sz="0" w:space="0" w:color="auto"/>
        <w:left w:val="none" w:sz="0" w:space="0" w:color="auto"/>
        <w:bottom w:val="none" w:sz="0" w:space="0" w:color="auto"/>
        <w:right w:val="none" w:sz="0" w:space="0" w:color="auto"/>
      </w:divBdr>
    </w:div>
    <w:div w:id="281347409">
      <w:bodyDiv w:val="1"/>
      <w:marLeft w:val="0"/>
      <w:marRight w:val="0"/>
      <w:marTop w:val="0"/>
      <w:marBottom w:val="0"/>
      <w:divBdr>
        <w:top w:val="none" w:sz="0" w:space="0" w:color="auto"/>
        <w:left w:val="none" w:sz="0" w:space="0" w:color="auto"/>
        <w:bottom w:val="none" w:sz="0" w:space="0" w:color="auto"/>
        <w:right w:val="none" w:sz="0" w:space="0" w:color="auto"/>
      </w:divBdr>
    </w:div>
    <w:div w:id="295381173">
      <w:bodyDiv w:val="1"/>
      <w:marLeft w:val="0"/>
      <w:marRight w:val="0"/>
      <w:marTop w:val="0"/>
      <w:marBottom w:val="0"/>
      <w:divBdr>
        <w:top w:val="none" w:sz="0" w:space="0" w:color="auto"/>
        <w:left w:val="none" w:sz="0" w:space="0" w:color="auto"/>
        <w:bottom w:val="none" w:sz="0" w:space="0" w:color="auto"/>
        <w:right w:val="none" w:sz="0" w:space="0" w:color="auto"/>
      </w:divBdr>
    </w:div>
    <w:div w:id="338584924">
      <w:bodyDiv w:val="1"/>
      <w:marLeft w:val="0"/>
      <w:marRight w:val="0"/>
      <w:marTop w:val="0"/>
      <w:marBottom w:val="0"/>
      <w:divBdr>
        <w:top w:val="none" w:sz="0" w:space="0" w:color="auto"/>
        <w:left w:val="none" w:sz="0" w:space="0" w:color="auto"/>
        <w:bottom w:val="none" w:sz="0" w:space="0" w:color="auto"/>
        <w:right w:val="none" w:sz="0" w:space="0" w:color="auto"/>
      </w:divBdr>
    </w:div>
    <w:div w:id="414935285">
      <w:bodyDiv w:val="1"/>
      <w:marLeft w:val="0"/>
      <w:marRight w:val="0"/>
      <w:marTop w:val="0"/>
      <w:marBottom w:val="0"/>
      <w:divBdr>
        <w:top w:val="none" w:sz="0" w:space="0" w:color="auto"/>
        <w:left w:val="none" w:sz="0" w:space="0" w:color="auto"/>
        <w:bottom w:val="none" w:sz="0" w:space="0" w:color="auto"/>
        <w:right w:val="none" w:sz="0" w:space="0" w:color="auto"/>
      </w:divBdr>
    </w:div>
    <w:div w:id="437144975">
      <w:bodyDiv w:val="1"/>
      <w:marLeft w:val="0"/>
      <w:marRight w:val="0"/>
      <w:marTop w:val="0"/>
      <w:marBottom w:val="0"/>
      <w:divBdr>
        <w:top w:val="none" w:sz="0" w:space="0" w:color="auto"/>
        <w:left w:val="none" w:sz="0" w:space="0" w:color="auto"/>
        <w:bottom w:val="none" w:sz="0" w:space="0" w:color="auto"/>
        <w:right w:val="none" w:sz="0" w:space="0" w:color="auto"/>
      </w:divBdr>
      <w:divsChild>
        <w:div w:id="704017603">
          <w:marLeft w:val="0"/>
          <w:marRight w:val="0"/>
          <w:marTop w:val="0"/>
          <w:marBottom w:val="0"/>
          <w:divBdr>
            <w:top w:val="none" w:sz="0" w:space="0" w:color="auto"/>
            <w:left w:val="none" w:sz="0" w:space="0" w:color="auto"/>
            <w:bottom w:val="none" w:sz="0" w:space="0" w:color="auto"/>
            <w:right w:val="none" w:sz="0" w:space="0" w:color="auto"/>
          </w:divBdr>
          <w:divsChild>
            <w:div w:id="1741125803">
              <w:marLeft w:val="0"/>
              <w:marRight w:val="0"/>
              <w:marTop w:val="0"/>
              <w:marBottom w:val="0"/>
              <w:divBdr>
                <w:top w:val="none" w:sz="0" w:space="0" w:color="auto"/>
                <w:left w:val="none" w:sz="0" w:space="0" w:color="auto"/>
                <w:bottom w:val="none" w:sz="0" w:space="0" w:color="auto"/>
                <w:right w:val="none" w:sz="0" w:space="0" w:color="auto"/>
              </w:divBdr>
            </w:div>
            <w:div w:id="1424717064">
              <w:marLeft w:val="0"/>
              <w:marRight w:val="0"/>
              <w:marTop w:val="0"/>
              <w:marBottom w:val="0"/>
              <w:divBdr>
                <w:top w:val="none" w:sz="0" w:space="0" w:color="auto"/>
                <w:left w:val="none" w:sz="0" w:space="0" w:color="auto"/>
                <w:bottom w:val="none" w:sz="0" w:space="0" w:color="auto"/>
                <w:right w:val="none" w:sz="0" w:space="0" w:color="auto"/>
              </w:divBdr>
            </w:div>
            <w:div w:id="178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3462">
      <w:bodyDiv w:val="1"/>
      <w:marLeft w:val="0"/>
      <w:marRight w:val="0"/>
      <w:marTop w:val="0"/>
      <w:marBottom w:val="0"/>
      <w:divBdr>
        <w:top w:val="none" w:sz="0" w:space="0" w:color="auto"/>
        <w:left w:val="none" w:sz="0" w:space="0" w:color="auto"/>
        <w:bottom w:val="none" w:sz="0" w:space="0" w:color="auto"/>
        <w:right w:val="none" w:sz="0" w:space="0" w:color="auto"/>
      </w:divBdr>
    </w:div>
    <w:div w:id="496002196">
      <w:bodyDiv w:val="1"/>
      <w:marLeft w:val="0"/>
      <w:marRight w:val="0"/>
      <w:marTop w:val="0"/>
      <w:marBottom w:val="0"/>
      <w:divBdr>
        <w:top w:val="none" w:sz="0" w:space="0" w:color="auto"/>
        <w:left w:val="none" w:sz="0" w:space="0" w:color="auto"/>
        <w:bottom w:val="none" w:sz="0" w:space="0" w:color="auto"/>
        <w:right w:val="none" w:sz="0" w:space="0" w:color="auto"/>
      </w:divBdr>
    </w:div>
    <w:div w:id="525876445">
      <w:bodyDiv w:val="1"/>
      <w:marLeft w:val="0"/>
      <w:marRight w:val="0"/>
      <w:marTop w:val="0"/>
      <w:marBottom w:val="0"/>
      <w:divBdr>
        <w:top w:val="none" w:sz="0" w:space="0" w:color="auto"/>
        <w:left w:val="none" w:sz="0" w:space="0" w:color="auto"/>
        <w:bottom w:val="none" w:sz="0" w:space="0" w:color="auto"/>
        <w:right w:val="none" w:sz="0" w:space="0" w:color="auto"/>
      </w:divBdr>
    </w:div>
    <w:div w:id="706370793">
      <w:bodyDiv w:val="1"/>
      <w:marLeft w:val="0"/>
      <w:marRight w:val="0"/>
      <w:marTop w:val="0"/>
      <w:marBottom w:val="0"/>
      <w:divBdr>
        <w:top w:val="none" w:sz="0" w:space="0" w:color="auto"/>
        <w:left w:val="none" w:sz="0" w:space="0" w:color="auto"/>
        <w:bottom w:val="none" w:sz="0" w:space="0" w:color="auto"/>
        <w:right w:val="none" w:sz="0" w:space="0" w:color="auto"/>
      </w:divBdr>
    </w:div>
    <w:div w:id="1098284937">
      <w:bodyDiv w:val="1"/>
      <w:marLeft w:val="0"/>
      <w:marRight w:val="0"/>
      <w:marTop w:val="0"/>
      <w:marBottom w:val="0"/>
      <w:divBdr>
        <w:top w:val="none" w:sz="0" w:space="0" w:color="auto"/>
        <w:left w:val="none" w:sz="0" w:space="0" w:color="auto"/>
        <w:bottom w:val="none" w:sz="0" w:space="0" w:color="auto"/>
        <w:right w:val="none" w:sz="0" w:space="0" w:color="auto"/>
      </w:divBdr>
    </w:div>
    <w:div w:id="1595095302">
      <w:bodyDiv w:val="1"/>
      <w:marLeft w:val="0"/>
      <w:marRight w:val="0"/>
      <w:marTop w:val="0"/>
      <w:marBottom w:val="0"/>
      <w:divBdr>
        <w:top w:val="none" w:sz="0" w:space="0" w:color="auto"/>
        <w:left w:val="none" w:sz="0" w:space="0" w:color="auto"/>
        <w:bottom w:val="none" w:sz="0" w:space="0" w:color="auto"/>
        <w:right w:val="none" w:sz="0" w:space="0" w:color="auto"/>
      </w:divBdr>
      <w:divsChild>
        <w:div w:id="1237083639">
          <w:marLeft w:val="0"/>
          <w:marRight w:val="0"/>
          <w:marTop w:val="0"/>
          <w:marBottom w:val="0"/>
          <w:divBdr>
            <w:top w:val="none" w:sz="0" w:space="0" w:color="auto"/>
            <w:left w:val="none" w:sz="0" w:space="0" w:color="auto"/>
            <w:bottom w:val="none" w:sz="0" w:space="0" w:color="auto"/>
            <w:right w:val="none" w:sz="0" w:space="0" w:color="auto"/>
          </w:divBdr>
        </w:div>
      </w:divsChild>
    </w:div>
    <w:div w:id="1596785884">
      <w:bodyDiv w:val="1"/>
      <w:marLeft w:val="0"/>
      <w:marRight w:val="0"/>
      <w:marTop w:val="0"/>
      <w:marBottom w:val="0"/>
      <w:divBdr>
        <w:top w:val="none" w:sz="0" w:space="0" w:color="auto"/>
        <w:left w:val="none" w:sz="0" w:space="0" w:color="auto"/>
        <w:bottom w:val="none" w:sz="0" w:space="0" w:color="auto"/>
        <w:right w:val="none" w:sz="0" w:space="0" w:color="auto"/>
      </w:divBdr>
    </w:div>
    <w:div w:id="1870950091">
      <w:bodyDiv w:val="1"/>
      <w:marLeft w:val="0"/>
      <w:marRight w:val="0"/>
      <w:marTop w:val="0"/>
      <w:marBottom w:val="0"/>
      <w:divBdr>
        <w:top w:val="none" w:sz="0" w:space="0" w:color="auto"/>
        <w:left w:val="none" w:sz="0" w:space="0" w:color="auto"/>
        <w:bottom w:val="none" w:sz="0" w:space="0" w:color="auto"/>
        <w:right w:val="none" w:sz="0" w:space="0" w:color="auto"/>
      </w:divBdr>
    </w:div>
    <w:div w:id="1931305855">
      <w:bodyDiv w:val="1"/>
      <w:marLeft w:val="0"/>
      <w:marRight w:val="0"/>
      <w:marTop w:val="0"/>
      <w:marBottom w:val="0"/>
      <w:divBdr>
        <w:top w:val="none" w:sz="0" w:space="0" w:color="auto"/>
        <w:left w:val="none" w:sz="0" w:space="0" w:color="auto"/>
        <w:bottom w:val="none" w:sz="0" w:space="0" w:color="auto"/>
        <w:right w:val="none" w:sz="0" w:space="0" w:color="auto"/>
      </w:divBdr>
    </w:div>
    <w:div w:id="1940481468">
      <w:bodyDiv w:val="1"/>
      <w:marLeft w:val="0"/>
      <w:marRight w:val="0"/>
      <w:marTop w:val="0"/>
      <w:marBottom w:val="0"/>
      <w:divBdr>
        <w:top w:val="none" w:sz="0" w:space="0" w:color="auto"/>
        <w:left w:val="none" w:sz="0" w:space="0" w:color="auto"/>
        <w:bottom w:val="none" w:sz="0" w:space="0" w:color="auto"/>
        <w:right w:val="none" w:sz="0" w:space="0" w:color="auto"/>
      </w:divBdr>
    </w:div>
    <w:div w:id="20100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G:\Dropbox\EPD%20project%20BCN\EPD_LR\lit_rev_search%20(version%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Dropbox\EPD%20project%20BCN\EPD_LR\lr_form_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solidFill>
            <a:ln>
              <a:solidFill>
                <a:schemeClr val="tx1"/>
              </a:solidFill>
            </a:ln>
            <a:effectLst/>
          </c:spPr>
          <c:invertIfNegative val="0"/>
          <c:cat>
            <c:strRef>
              <c:f>Hoja2!$A$15:$A$23</c:f>
              <c:strCache>
                <c:ptCount val="9"/>
                <c:pt idx="0">
                  <c:v>AUSTRALIAN JOURNAL OF CAREER DEVELOPMENT</c:v>
                </c:pt>
                <c:pt idx="1">
                  <c:v>HIGHER EDUCATION</c:v>
                </c:pt>
                <c:pt idx="2">
                  <c:v>INDUSTRY AND HIGHER EDUCATION</c:v>
                </c:pt>
                <c:pt idx="3">
                  <c:v>QUALITY IN HIGHER EDUCATION</c:v>
                </c:pt>
                <c:pt idx="4">
                  <c:v>JOURNAL OF FURTHER AND HIGHER EDUCATION</c:v>
                </c:pt>
                <c:pt idx="5">
                  <c:v>STUDIES IN HIGHER EDUCATION</c:v>
                </c:pt>
                <c:pt idx="6">
                  <c:v>ASIA-PACIFIC JOURNAL OF COOPERATIVE EDUCATION</c:v>
                </c:pt>
                <c:pt idx="7">
                  <c:v>EDUCATION AND TRAINING</c:v>
                </c:pt>
                <c:pt idx="8">
                  <c:v>HIGHER EDUCATION SKILLS AND WORK-BASED LEARNING</c:v>
                </c:pt>
              </c:strCache>
            </c:strRef>
          </c:cat>
          <c:val>
            <c:numRef>
              <c:f>Hoja2!$B$15:$B$23</c:f>
              <c:numCache>
                <c:formatCode>General</c:formatCode>
                <c:ptCount val="9"/>
                <c:pt idx="0">
                  <c:v>2</c:v>
                </c:pt>
                <c:pt idx="1">
                  <c:v>2</c:v>
                </c:pt>
                <c:pt idx="2">
                  <c:v>2</c:v>
                </c:pt>
                <c:pt idx="3">
                  <c:v>2</c:v>
                </c:pt>
                <c:pt idx="4">
                  <c:v>3</c:v>
                </c:pt>
                <c:pt idx="5">
                  <c:v>4</c:v>
                </c:pt>
                <c:pt idx="6">
                  <c:v>5</c:v>
                </c:pt>
                <c:pt idx="7">
                  <c:v>6</c:v>
                </c:pt>
                <c:pt idx="8">
                  <c:v>26</c:v>
                </c:pt>
              </c:numCache>
            </c:numRef>
          </c:val>
          <c:extLst>
            <c:ext xmlns:c16="http://schemas.microsoft.com/office/drawing/2014/chart" uri="{C3380CC4-5D6E-409C-BE32-E72D297353CC}">
              <c16:uniqueId val="{00000000-595D-4608-86B7-D209070AE8B5}"/>
            </c:ext>
          </c:extLst>
        </c:ser>
        <c:dLbls>
          <c:showLegendKey val="0"/>
          <c:showVal val="0"/>
          <c:showCatName val="0"/>
          <c:showSerName val="0"/>
          <c:showPercent val="0"/>
          <c:showBubbleSize val="0"/>
        </c:dLbls>
        <c:gapWidth val="182"/>
        <c:axId val="968108319"/>
        <c:axId val="968112479"/>
      </c:barChart>
      <c:catAx>
        <c:axId val="9681083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8112479"/>
        <c:crosses val="autoZero"/>
        <c:auto val="1"/>
        <c:lblAlgn val="ctr"/>
        <c:lblOffset val="100"/>
        <c:noMultiLvlLbl val="0"/>
      </c:catAx>
      <c:valAx>
        <c:axId val="9681124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1083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solidFill>
            <a:ln>
              <a:solidFill>
                <a:schemeClr val="tx1"/>
              </a:solidFill>
            </a:ln>
            <a:effectLst/>
          </c:spPr>
          <c:invertIfNegative val="0"/>
          <c:cat>
            <c:strRef>
              <c:f>res_design!$E$9:$E$14</c:f>
              <c:strCache>
                <c:ptCount val="6"/>
                <c:pt idx="0">
                  <c:v>Research/theory overview / lit review</c:v>
                </c:pt>
                <c:pt idx="1">
                  <c:v>Discursive</c:v>
                </c:pt>
                <c:pt idx="2">
                  <c:v>Case study - Mixed methods</c:v>
                </c:pt>
                <c:pt idx="3">
                  <c:v>Case study</c:v>
                </c:pt>
                <c:pt idx="4">
                  <c:v>Quantitative</c:v>
                </c:pt>
                <c:pt idx="5">
                  <c:v>Qualitative</c:v>
                </c:pt>
              </c:strCache>
            </c:strRef>
          </c:cat>
          <c:val>
            <c:numRef>
              <c:f>res_design!$F$9:$F$14</c:f>
              <c:numCache>
                <c:formatCode>General</c:formatCode>
                <c:ptCount val="6"/>
                <c:pt idx="0">
                  <c:v>5</c:v>
                </c:pt>
                <c:pt idx="1">
                  <c:v>10</c:v>
                </c:pt>
                <c:pt idx="2">
                  <c:v>11</c:v>
                </c:pt>
                <c:pt idx="3">
                  <c:v>13</c:v>
                </c:pt>
                <c:pt idx="4">
                  <c:v>21</c:v>
                </c:pt>
                <c:pt idx="5">
                  <c:v>26</c:v>
                </c:pt>
              </c:numCache>
            </c:numRef>
          </c:val>
          <c:extLst>
            <c:ext xmlns:c16="http://schemas.microsoft.com/office/drawing/2014/chart" uri="{C3380CC4-5D6E-409C-BE32-E72D297353CC}">
              <c16:uniqueId val="{00000000-901B-4DE1-AF7C-D0C860245AC5}"/>
            </c:ext>
          </c:extLst>
        </c:ser>
        <c:dLbls>
          <c:showLegendKey val="0"/>
          <c:showVal val="0"/>
          <c:showCatName val="0"/>
          <c:showSerName val="0"/>
          <c:showPercent val="0"/>
          <c:showBubbleSize val="0"/>
        </c:dLbls>
        <c:gapWidth val="182"/>
        <c:axId val="258701664"/>
        <c:axId val="258699584"/>
      </c:barChart>
      <c:catAx>
        <c:axId val="25870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99584"/>
        <c:crosses val="autoZero"/>
        <c:auto val="1"/>
        <c:lblAlgn val="ctr"/>
        <c:lblOffset val="100"/>
        <c:noMultiLvlLbl val="0"/>
      </c:catAx>
      <c:valAx>
        <c:axId val="25869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0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136e957d-1c57-4495-b34e-623ac9045f77" xsi:nil="true"/>
    <NotebookType xmlns="136e957d-1c57-4495-b34e-623ac9045f77" xsi:nil="true"/>
    <TeamsChannelId xmlns="136e957d-1c57-4495-b34e-623ac9045f77" xsi:nil="true"/>
    <CultureName xmlns="136e957d-1c57-4495-b34e-623ac9045f77" xsi:nil="true"/>
    <FolderType xmlns="136e957d-1c57-4495-b34e-623ac9045f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McM21</b:Tag>
    <b:SourceType>JournalArticle</b:SourceType>
    <b:Guid>{C43CA560-03CB-454B-B71A-0AB67E3F6D3A}</b:Guid>
    <b:LCID>en-US</b:LCID>
    <b:Title>Mixed Views in the Academy: Academic and Student Perspectives about the Utility of Developing Work-ready Skills through WIL</b:Title>
    <b:JournalName>Studies in Higher Education</b:JournalName>
    <b:Year>2021</b:Year>
    <b:Pages>270-284</b:Pages>
    <b:Author>
      <b:Author>
        <b:NameList>
          <b:Person>
            <b:Last>McManus</b:Last>
            <b:First>Lisa</b:First>
          </b:Person>
          <b:Person>
            <b:Last>Rook</b:Last>
            <b:First>Laura</b:First>
          </b:Person>
        </b:NameList>
      </b:Author>
    </b:Author>
    <b:Volume>46</b:Volume>
    <b:Issue>2</b:Issue>
    <b:RefOrder>1</b:RefOrder>
  </b:Source>
  <b:Source>
    <b:Tag>Mau03</b:Tag>
    <b:SourceType>JournalArticle</b:SourceType>
    <b:Guid>{B1290BD4-2D65-1745-BC71-2683ABC28700}</b:Guid>
    <b:LCID>en-US</b:LCID>
    <b:Title>A Model of Involvement in Work-Related Learning and Development Activity: The Effects of Individual, Situational, Motivational, and Age Variables</b:Title>
    <b:JournalName>Journal of Applied Psychology</b:JournalName>
    <b:Year>2003</b:Year>
    <b:Pages>707-724</b:Pages>
    <b:Volume>88</b:Volume>
    <b:Issue>4</b:Issue>
    <b:Author>
      <b:Author>
        <b:NameList>
          <b:Person>
            <b:Last>Maurer</b:Last>
            <b:Middle>J.</b:Middle>
            <b:First>Todd</b:First>
          </b:Person>
          <b:Person>
            <b:Last>Weiss</b:Last>
            <b:Middle>M.</b:Middle>
            <b:First>Elizabeth</b:First>
          </b:Person>
          <b:Person>
            <b:Last>Barbeite</b:Last>
            <b:Middle>G.</b:Middle>
            <b:First>Francisco  </b:First>
          </b:Person>
        </b:NameList>
      </b:Author>
    </b:Author>
    <b:RefOrder>10</b:RefOrder>
  </b:Source>
  <b:Source>
    <b:Tag>Bla09</b:Tag>
    <b:SourceType>JournalArticle</b:SourceType>
    <b:Guid>{2AF89E1E-BABE-2846-BB8A-9E1946727AEB}</b:Guid>
    <b:LCID>en-US</b:LCID>
    <b:Title>Incorporating the Learning Derived from Part-time Employment Into Undergraduate Programmes: Experiences from a Business School</b:Title>
    <b:JournalName>Journal of Further and Higher Education</b:JournalName>
    <b:Year>2009</b:Year>
    <b:Volume>33</b:Volume>
    <b:Issue>3</b:Issue>
    <b:Pages>191–204</b:Pages>
    <b:Author>
      <b:Author>
        <b:NameList>
          <b:Person>
            <b:Last>Blake</b:Last>
            <b:First>Joanne</b:First>
          </b:Person>
          <b:Person>
            <b:Last>Worsdale</b:Last>
            <b:First>Graham J. </b:First>
          </b:Person>
        </b:NameList>
      </b:Author>
    </b:Author>
    <b:RefOrder>1</b:RefOrder>
  </b:Source>
  <b:Source>
    <b:Tag>Cho18</b:Tag>
    <b:SourceType>BookSection</b:SourceType>
    <b:Guid>{CB83EACA-1DB0-0940-B634-2D45E1BFB9FD}</b:Guid>
    <b:LCID>en-US</b:LCID>
    <b:Title>Integration Between School and Work: Developments, Conceptions and Applications</b:Title>
    <b:Year>2018</b:Year>
    <b:BookTitle>Technical and Vocational Education and Training</b:BookTitle>
    <b:Publisher>Springer Nature</b:Publisher>
    <b:Author>
      <b:Author>
        <b:NameList>
          <b:Person>
            <b:Last>Choy</b:Last>
            <b:First>Sarojni</b:First>
          </b:Person>
          <b:Person>
            <b:Last>Warvik</b:Last>
            <b:First>Gun-Britt</b:First>
          </b:Person>
          <b:Person>
            <b:Last>Lindberg</b:Last>
            <b:First>Viveca</b:First>
          </b:Person>
        </b:NameList>
      </b:Author>
    </b:Author>
    <b:RefOrder>2</b:RefOrder>
  </b:Source>
  <b:Source>
    <b:Tag>Dos21</b:Tag>
    <b:SourceType>JournalArticle</b:SourceType>
    <b:Guid>{9D68424E-A3D3-8844-986F-4E1BFDF8CB55}</b:Guid>
    <b:Title>Effective Measures of Tailored Learning Support for Engineering Work-Based Learners in HE: A Case Study</b:Title>
    <b:Year>2021</b:Year>
    <b:Pages>66–78</b:Pages>
    <b:Volume>6</b:Volume>
    <b:LCID>en-US</b:LCID>
    <b:JournalName>Higher Education Pedagogies</b:JournalName>
    <b:Issue>1</b:Issue>
    <b:Author>
      <b:Author>
        <b:NameList>
          <b:Person>
            <b:Last>Doss</b:Last>
            <b:First>T.P.</b:First>
          </b:Person>
          <b:Person>
            <b:Last>Allett</b:Last>
            <b:First>N.F.</b:First>
          </b:Person>
          <b:Person>
            <b:Last>Woods</b:Last>
            <b:First>G.J.</b:First>
          </b:Person>
          <b:Person>
            <b:Last>Poursharif</b:Last>
            <b:First>G.</b:First>
          </b:Person>
          <b:Person>
            <b:Last>Knight</b:Last>
            <b:First>G.L.</b:First>
          </b:Person>
        </b:NameList>
      </b:Author>
    </b:Author>
    <b:RefOrder>3</b:RefOrder>
  </b:Source>
  <b:Source>
    <b:Tag>Ehi18</b:Tag>
    <b:SourceType>JournalArticle</b:SourceType>
    <b:Guid>{AB605BE0-DB09-2541-8CF3-903E8715FD8E}</b:Guid>
    <b:LCID>en-US</b:LCID>
    <b:Title>Education and Skills Development in China-Africa Cooperation</b:Title>
    <b:JournalName>Frontiers of Education in China</b:JournalName>
    <b:Year>2018</b:Year>
    <b:Pages>553-600</b:Pages>
    <b:Author>
      <b:Author>
        <b:NameList>
          <b:Person>
            <b:Last>Ehizuelen</b:Last>
            <b:Middle>Mitchell Omoruyi</b:Middle>
            <b:First>Michael</b:First>
          </b:Person>
        </b:NameList>
      </b:Author>
    </b:Author>
    <b:Volume>13</b:Volume>
    <b:Issue>4</b:Issue>
    <b:RefOrder>4</b:RefOrder>
  </b:Source>
  <b:Source>
    <b:Tag>Eva18</b:Tag>
    <b:SourceType>JournalArticle</b:SourceType>
    <b:Guid>{11EE9BB6-924D-584F-BEFE-EDB285599E69}</b:Guid>
    <b:LCID>en-US</b:LCID>
    <b:Title>Accrediting High-school Students’ Part-time Work to Support Effective Transitions to, through and beyond University</b:Title>
    <b:JournalName>Industry and Higher Education</b:JournalName>
    <b:Year>2018</b:Year>
    <b:Pages>3-8</b:Pages>
    <b:Volume>32</b:Volume>
    <b:Issue>1</b:Issue>
    <b:Author>
      <b:Author>
        <b:NameList>
          <b:Person>
            <b:Last>Evans</b:Last>
            <b:First>Carl</b:First>
          </b:Person>
          <b:Person>
            <b:Last>Richardson</b:Last>
            <b:First>Mark</b:First>
          </b:Person>
        </b:NameList>
      </b:Author>
    </b:Author>
    <b:RefOrder>5</b:RefOrder>
  </b:Source>
  <b:Source>
    <b:Tag>Hei03</b:Tag>
    <b:SourceType>JournalArticle</b:SourceType>
    <b:Guid>{DC4D0C26-D1E5-E044-B63D-41932435A688}</b:Guid>
    <b:Title>Fitting to the Job: the Role of Generic and Vocational Competencies in Adjustment and Performance</b:Title>
    <b:JournalName>Labour Economics</b:JournalName>
    <b:Year>2003</b:Year>
    <b:Pages>215-229</b:Pages>
    <b:Author>
      <b:Author>
        <b:NameList>
          <b:Person>
            <b:Last>Heijke</b:Last>
            <b:First>Hans</b:First>
          </b:Person>
          <b:Person>
            <b:Last>Meng</b:Last>
            <b:First>Christoph</b:First>
          </b:Person>
          <b:Person>
            <b:Last>Ris</b:Last>
            <b:First>Catherine</b:First>
          </b:Person>
        </b:NameList>
      </b:Author>
    </b:Author>
    <b:Volume>10</b:Volume>
    <b:Issue>2</b:Issue>
    <b:LCID>en-US</b:LCID>
    <b:RefOrder>6</b:RefOrder>
  </b:Source>
  <b:Source>
    <b:Tag>Her12</b:Tag>
    <b:SourceType>JournalArticle</b:SourceType>
    <b:Guid>{50B5F087-C637-4445-9C89-2A43F40981AE}</b:Guid>
    <b:LCID>en-US</b:LCID>
    <b:Title>Las Prácticas en Empresa como uno de los Ejes Vertebradores de la Empleabilidad</b:Title>
    <b:JournalName>Revista Iberoamericana de Educación Superior</b:JournalName>
    <b:Year>2012</b:Year>
    <b:Pages>3-33</b:Pages>
    <b:Volume>3</b:Volume>
    <b:Issue>8</b:Issue>
    <b:Author>
      <b:Author>
        <b:NameList>
          <b:Person>
            <b:Last>Hervás</b:Last>
            <b:First>Antonio</b:First>
          </b:Person>
          <b:Person>
            <b:Last>Ayats</b:Last>
            <b:First>José-Carlos</b:First>
          </b:Person>
          <b:Person>
            <b:Last>Desantes</b:Last>
            <b:First>Rafael</b:First>
          </b:Person>
          <b:Person>
            <b:Last>Juliá</b:Last>
            <b:First>Juan-Francisco </b:First>
          </b:Person>
        </b:NameList>
      </b:Author>
    </b:Author>
    <b:RefOrder>7</b:RefOrder>
  </b:Source>
  <b:Source>
    <b:Tag>Jac21</b:Tag>
    <b:SourceType>JournalArticle</b:SourceType>
    <b:Guid>{38111CCA-0DE2-4E4F-AAA0-A1FAEC69A32C}</b:Guid>
    <b:Title>Sustainable Multi-disciplinary Mathematics Support</b:Title>
    <b:JournalName>International Journal of Mathematical Education in Science and Technology</b:JournalName>
    <b:Year>2021</b:Year>
    <b:Pages>1-21</b:Pages>
    <b:Author>
      <b:Author>
        <b:NameList>
          <b:Person>
            <b:Last>Jackson</b:Last>
            <b:Middle>C.</b:Middle>
            <b:First>Deborah</b:First>
          </b:Person>
        </b:NameList>
      </b:Author>
    </b:Author>
    <b:LCID>en-US</b:LCID>
    <b:RefOrder>8</b:RefOrder>
  </b:Source>
  <b:Source>
    <b:Tag>Kep20</b:Tag>
    <b:SourceType>JournalArticle</b:SourceType>
    <b:Guid>{7210791D-4B22-6142-9AD1-3C247F2FBF0D}</b:Guid>
    <b:LCID>en-US</b:LCID>
    <b:Title>Effectiveness of a School-to-work Transition Skills Program in a Collectivist Culture</b:Title>
    <b:JournalName>Australian Journal of Career Development</b:JournalName>
    <b:Year>2020</b:Year>
    <b:Pages>127-136</b:Pages>
    <b:Author>
      <b:Author>
        <b:NameList>
          <b:Person>
            <b:Last>Kepir Sávoly</b:Last>
            <b:Middle>Didem</b:Middle>
            <b:First>Dursun </b:First>
          </b:Person>
          <b:Person>
            <b:Last>Tuzgol Dost</b:Last>
            <b:First>Meliha</b:First>
          </b:Person>
        </b:NameList>
      </b:Author>
    </b:Author>
    <b:Volume>29</b:Volume>
    <b:Issue>2</b:Issue>
    <b:RefOrder>9</b:RefOrder>
  </b:Source>
  <b:Source>
    <b:Tag>Ogi12</b:Tag>
    <b:SourceType>JournalArticle</b:SourceType>
    <b:Guid>{51572C53-C7BF-044F-A32D-0FB1B85CD0CE}</b:Guid>
    <b:LCID>en-US</b:LCID>
    <b:Title>Everybody Wins? Using the Workplace as an Arena for Learning</b:Title>
    <b:JournalName>Higher Education, Skills and Work-Based Learning</b:JournalName>
    <b:Year>2012</b:Year>
    <b:Pages>102-120</b:Pages>
    <b:Author>
      <b:Author>
        <b:NameList>
          <b:Person>
            <b:Last>Ogilvie</b:Last>
            <b:First>Chrissy</b:First>
          </b:Person>
          <b:Person>
            <b:Last>Homan</b:Last>
            <b:First>Gill </b:First>
          </b:Person>
        </b:NameList>
      </b:Author>
    </b:Author>
    <b:Volume>2</b:Volume>
    <b:Issue>2</b:Issue>
    <b:RefOrder>12</b:RefOrder>
  </b:Source>
  <b:Source>
    <b:Tag>Rei16</b:Tag>
    <b:SourceType>JournalArticle</b:SourceType>
    <b:Guid>{4C45FF7C-343D-7A47-AE01-3539DB4B7127}</b:Guid>
    <b:LCID>en-US</b:LCID>
    <b:Title>Engaging with Childhood: Student Placements and the Employability Agenda</b:Title>
    <b:JournalName>Childhood</b:JournalName>
    <b:Year>2016</b:Year>
    <b:Pages>286-300</b:Pages>
    <b:Author>
      <b:Author>
        <b:NameList>
          <b:Person>
            <b:Last>Reid</b:Last>
            <b:First>James</b:First>
          </b:Person>
        </b:NameList>
      </b:Author>
    </b:Author>
    <b:Volume>23</b:Volume>
    <b:Issue>2</b:Issue>
    <b:RefOrder>13</b:RefOrder>
  </b:Source>
  <b:Source>
    <b:Tag>Rin13</b:Tag>
    <b:SourceType>JournalArticle</b:SourceType>
    <b:Guid>{57335743-1C93-DA47-9E4B-2815DBEE01DF}</b:Guid>
    <b:LCID>en-US</b:LCID>
    <b:Title>Globally Engaged Nursing Education with Local Immigrant Populations</b:Title>
    <b:JournalName>Public Health Nursing</b:JournalName>
    <b:Year>2013</b:Year>
    <b:Pages>246-253</b:Pages>
    <b:Volume>30</b:Volume>
    <b:Issue>3</b:Issue>
    <b:Author>
      <b:Author>
        <b:NameList>
          <b:Person>
            <b:Last>Riner</b:Last>
            <b:Middle>E. </b:Middle>
            <b:First>Mary </b:First>
          </b:Person>
        </b:NameList>
      </b:Author>
    </b:Author>
    <b:RefOrder>14</b:RefOrder>
  </b:Source>
  <b:Source>
    <b:Tag>Sol13</b:Tag>
    <b:SourceType>JournalArticle</b:SourceType>
    <b:Guid>{30EF7A91-E014-124F-88DD-208867B486B3}</b:Guid>
    <b:LCID>en-US</b:LCID>
    <b:Title>Sponsorship Works: Study of the Perceptions of Students, Employers, and Academics of Industrial Sponsorship</b:Title>
    <b:JournalName>Journal of Professional Issues in Engineering Education and Practice</b:JournalName>
    <b:Year>2013</b:Year>
    <b:Pages>171-176</b:Pages>
    <b:Volume>139</b:Volume>
    <b:Issue>3</b:Issue>
    <b:Author>
      <b:Author>
        <b:NameList>
          <b:Person>
            <b:Last>Soltani</b:Last>
            <b:First>Fakhteh</b:First>
          </b:Person>
          <b:Person>
            <b:Last>Twigg</b:Last>
            <b:First>David </b:First>
          </b:Person>
          <b:Person>
            <b:Last>Dickens</b:Last>
            <b:First>John </b:First>
          </b:Person>
        </b:NameList>
      </b:Author>
    </b:Author>
    <b:RefOrder>15</b:RefOrder>
  </b:Source>
  <b:Source>
    <b:Tag>The18</b:Tag>
    <b:SourceType>JournalArticle</b:SourceType>
    <b:Guid>{7FBF4151-B377-C04B-B812-CC6BD568CD09}</b:Guid>
    <b:LCID>en-US</b:LCID>
    <b:Title>The Effects of Workplace Learning in Higher Education on Employment and Match Quality: Is There an Early-career Trade-off?</b:Title>
    <b:JournalName>Empirical Economics</b:JournalName>
    <b:Year>2018</b:Year>
    <b:Pages>1229-1270</b:Pages>
    <b:Volume>55</b:Volume>
    <b:Issue>3</b:Issue>
    <b:Author>
      <b:Author>
        <b:NameList>
          <b:Person>
            <b:Last>Verhaest</b:Last>
            <b:First>Dieter</b:First>
          </b:Person>
          <b:Person>
            <b:Last>Baert</b:Last>
            <b:First>Stijn </b:First>
          </b:Person>
        </b:NameList>
      </b:Author>
    </b:Author>
    <b:RefOrder>16</b:RefOrder>
  </b:Source>
  <b:Source>
    <b:Tag>Eff18</b:Tag>
    <b:SourceType>JournalArticle</b:SourceType>
    <b:Guid>{ECB0D77B-2B72-4A4F-98C7-20D5F171F41F}</b:Guid>
    <b:LCID>en-US</b:LCID>
    <b:Title>Effect on Students from Attending a University Degree Programme Run in Partnership with Further and Higher Education Institutions</b:Title>
    <b:JournalName>Journal of Further and Higher Education</b:JournalName>
    <b:Year>2018</b:Year>
    <b:Pages>623-632</b:Pages>
    <b:Volume>42</b:Volume>
    <b:Issue>5</b:Issue>
    <b:Author>
      <b:Author>
        <b:NameList>
          <b:Person>
            <b:Last>Walker</b:Last>
            <b:First>Rosie </b:First>
          </b:Person>
          <b:Person>
            <b:Last>Reed</b:Last>
            <b:First>Michael</b:First>
          </b:Person>
          <b:Person>
            <b:Last>Sutton-Tsang</b:Last>
            <b:First>Samantha</b:First>
          </b:Person>
        </b:NameList>
      </b:Author>
    </b:Author>
    <b:RefOrder>17</b:RefOrder>
  </b:Source>
  <b:Source>
    <b:Tag>Enh18</b:Tag>
    <b:SourceType>JournalArticle</b:SourceType>
    <b:Guid>{717CBC64-75B7-3342-93CD-67EDBB537C93}</b:Guid>
    <b:LCID>en-US</b:LCID>
    <b:Title>Enhancing Graduate Employability in Product Design: A Case Study Exploring Approaches Taken on a BSc Product Design Course</b:Title>
    <b:JournalName>Higher Education, Skills and Work-based Learning</b:JournalName>
    <b:Year>2018</b:Year>
    <b:Pages>80-93</b:Pages>
    <b:Volume>8</b:Volume>
    <b:Issue>1</b:Issue>
    <b:Author>
      <b:Author>
        <b:NameList>
          <b:Person>
            <b:Last>Watkins</b:Last>
            <b:Middle>Alan</b:Middle>
            <b:First>Matthew</b:First>
          </b:Person>
          <b:Person>
            <b:Last>Higginson</b:Last>
            <b:First>Martin</b:First>
          </b:Person>
          <b:Person>
            <b:Last>Clarke</b:Last>
            <b:Middle>Richard </b:Middle>
            <b:First>Philip </b:First>
          </b:Person>
        </b:NameList>
      </b:Author>
    </b:Author>
    <b:RefOrder>18</b:RefOrder>
  </b:Source>
  <b:Source>
    <b:Tag>Ste17</b:Tag>
    <b:SourceType>JournalArticle</b:SourceType>
    <b:Guid>{BA70D7A7-7469-1547-9D0F-7B0B3DA9AACA}</b:Guid>
    <b:LCID>en-US</b:LCID>
    <b:Title>The Four-Tier Continuum of Academic and Behavioral Support (4T-CABS) Model: An Integrated Model for Medical Student Success</b:Title>
    <b:JournalName>Academic Medicine</b:JournalName>
    <b:Year>2017</b:Year>
    <b:Pages>1525-1530</b:Pages>
    <b:Author>
      <b:Author>
        <b:NameList>
          <b:Person>
            <b:Last>Stegers-Jager</b:Last>
            <b:Middle>M.</b:Middle>
            <b:First>Karen</b:First>
          </b:Person>
          <b:Person>
            <b:Last>Cohen-Schotanus</b:Last>
            <b:First>Janke</b:First>
          </b:Person>
          <b:Person>
            <b:Last>Themmen</b:Last>
            <b:Middle>P.N.</b:Middle>
            <b:First>Axel</b:First>
          </b:Person>
        </b:NameList>
      </b:Author>
    </b:Author>
    <b:Volume>92</b:Volume>
    <b:Issue>11</b:Issue>
    <b:RefOrder>19</b:RefOrder>
  </b:Source>
  <b:Source>
    <b:Tag>Bro03</b:Tag>
    <b:SourceType>JournalArticle</b:SourceType>
    <b:Guid>{6DA01324-92C5-1D47-89CC-A71C297A7F14}</b:Guid>
    <b:LCID>en-US</b:LCID>
    <b:Title>Employability in a Knowledge-driven Economy</b:Title>
    <b:JournalName>Journal of Education and Work</b:JournalName>
    <b:Year>2003</b:Year>
    <b:Pages>107-126</b:Pages>
    <b:Author>
      <b:Author>
        <b:NameList>
          <b:Person>
            <b:Last>Brown</b:Last>
            <b:First>Phillip</b:First>
          </b:Person>
          <b:Person>
            <b:Last>Hesketh</b:Last>
            <b:First>Anthony</b:First>
          </b:Person>
          <b:Person>
            <b:Last>Wiliams</b:Last>
            <b:First>Sara</b:First>
          </b:Person>
        </b:NameList>
      </b:Author>
    </b:Author>
    <b:Volume>16</b:Volume>
    <b:Issue>2</b:Issue>
    <b:RefOrder>20</b:RefOrder>
  </b:Source>
  <b:Source>
    <b:Tag>Ama16</b:Tag>
    <b:SourceType>JournalArticle</b:SourceType>
    <b:Guid>{B431DD31-39EE-1747-B3C4-6795C8B42E24}</b:Guid>
    <b:LCID>en-US</b:LCID>
    <b:Title>Entrepreneurial Education in a Tertiary Context: A Perspective of the University of South Africa</b:Title>
    <b:JournalName>International Review of Research in Open and Distributed Learning</b:JournalName>
    <b:Year>2016</b:Year>
    <b:Pages>21-35</b:Pages>
    <b:Author>
      <b:Author>
        <b:NameList>
          <b:Person>
            <b:Last>Amadi-Echendu</b:Last>
            <b:Middle>P.</b:Middle>
            <b:First>Anthea</b:First>
          </b:Person>
          <b:Person>
            <b:Last>Phillips</b:Last>
            <b:First>Magaret</b:First>
          </b:Person>
          <b:Person>
            <b:Last> Chodokufa</b:Last>
            <b:First>Kudakwashe</b:First>
          </b:Person>
          <b:Person>
            <b:Last>Visser</b:Last>
            <b:First>Thea</b:First>
          </b:Person>
        </b:NameList>
      </b:Author>
    </b:Author>
    <b:Volume>17</b:Volume>
    <b:Issue>4</b:Issue>
    <b:RefOrder>21</b:RefOrder>
  </b:Source>
  <b:Source>
    <b:Tag>And12</b:Tag>
    <b:SourceType>JournalArticle</b:SourceType>
    <b:Guid>{EEDBD7A6-6DF2-F14C-A0F6-8EDE6AEDB4BE}</b:Guid>
    <b:LCID>en-US</b:LCID>
    <b:Title>The Role of Universities in Higher Apprenticeship Development</b:Title>
    <b:JournalName>Higher Education, Skills and Work-Based Learning</b:JournalName>
    <b:Year>2012</b:Year>
    <b:Pages>240-255</b:Pages>
    <b:Volume>2</b:Volume>
    <b:Issue>3</b:Issue>
    <b:Author>
      <b:Author>
        <b:NameList>
          <b:Person>
            <b:Last>Anderson</b:Last>
            <b:First>Adrian</b:First>
          </b:Person>
          <b:Person>
            <b:Last>Bravenboer</b:Last>
            <b:First>Darryll</b:First>
          </b:Person>
          <b:Person>
            <b:Last>Hemsworth</b:Last>
            <b:First>David</b:First>
          </b:Person>
        </b:NameList>
      </b:Author>
    </b:Author>
    <b:RefOrder>22</b:RefOrder>
  </b:Source>
  <b:Source>
    <b:Tag>Arm18</b:Tag>
    <b:SourceType>JournalArticle</b:SourceType>
    <b:Guid>{A345EA8E-B263-A140-838A-B728552AC455}</b:Guid>
    <b:Title>Improving Student Engagement in Veterinary Business Studies</b:Title>
    <b:JournalName>Journal of Veterinary Medical Education</b:JournalName>
    <b:Year>2018</b:Year>
    <b:Pages>204-212</b:Pages>
    <b:LCID>en-US</b:LCID>
    <b:Author>
      <b:Author>
        <b:NameList>
          <b:Person>
            <b:Last>Armitage-Chan</b:Last>
            <b:First>Elizabeth</b:First>
          </b:Person>
          <b:Person>
            <b:Last>Jackson</b:Last>
            <b:First>Elizabeth</b:First>
          </b:Person>
        </b:NameList>
      </b:Author>
    </b:Author>
    <b:Volume>45</b:Volume>
    <b:Issue>2</b:Issue>
    <b:RefOrder>23</b:RefOrder>
  </b:Source>
  <b:Source>
    <b:Tag>Hig15</b:Tag>
    <b:SourceType>JournalArticle</b:SourceType>
    <b:Guid>{A4A313F0-53D2-2C4F-A200-1C0B4E30770F}</b:Guid>
    <b:LCID>en-US</b:LCID>
    <b:Title>Higher Education Institutions and Work-based Learning in the UK: Employer Engagement within a Tripartite Relationship</b:Title>
    <b:JournalName>Higher Education</b:JournalName>
    <b:Year>2015</b:Year>
    <b:Pages>1003-1015</b:Pages>
    <b:Volume>70</b:Volume>
    <b:Author>
      <b:Author>
        <b:NameList>
          <b:Person>
            <b:Last>Basit</b:Last>
            <b:First>Tehmina</b:First>
            <b:Middle>N.</b:Middle>
          </b:Person>
          <b:Person>
            <b:Last>Eardley</b:Last>
            <b:First>Alan</b:First>
          </b:Person>
          <b:Person>
            <b:Last>Borup</b:Last>
            <b:First>Rosemary</b:First>
          </b:Person>
          <b:Person>
            <b:Last>Shah</b:Last>
            <b:First>Hanifa</b:First>
          </b:Person>
          <b:Person>
            <b:Last>Slack</b:Last>
            <b:First>Kim</b:First>
          </b:Person>
          <b:Person>
            <b:Last>Hughes</b:Last>
            <b:First>Amanda</b:First>
          </b:Person>
        </b:NameList>
      </b:Author>
    </b:Author>
    <b:RefOrder>24</b:RefOrder>
  </b:Source>
  <b:Source>
    <b:Tag>Bea09</b:Tag>
    <b:SourceType>BookSection</b:SourceType>
    <b:Guid>{D2B66AF4-F3E3-6643-BD39-7D5D92B9BF16}</b:Guid>
    <b:LCID>en-US</b:LCID>
    <b:Author>
      <b:Author>
        <b:NameList>
          <b:Person>
            <b:Last>Beaven</b:Last>
            <b:First>Zuleika</b:First>
          </b:Person>
          <b:Person>
            <b:Last>St George</b:Last>
            <b:First>Sara</b:First>
          </b:Person>
          <b:Person>
            <b:Last>Wright</b:Last>
            <b:First>Richard</b:First>
          </b:Person>
        </b:NameList>
      </b:Author>
    </b:Author>
    <b:Title>Employability in the Cultural Events Sector: the Role of Specialist Degree Programmes</b:Title>
    <b:Year>2009</b:Year>
    <b:Publisher>Baum, Tom; Deery, Margaret; Hanlon, Clare </b:Publisher>
    <b:BookTitle>People and Work in Events and Conventions: A Research Perspective</b:BookTitle>
    <b:RefOrder>25</b:RefOrder>
  </b:Source>
  <b:Source>
    <b:Tag>Ber17</b:Tag>
    <b:SourceType>JournalArticle</b:SourceType>
    <b:Guid>{C0C0FD23-CD82-B547-8D48-12DBEA3DD967}</b:Guid>
    <b:Title>The Demand for Qualified Personnel: a Case Study on Northern Italy</b:Title>
    <b:Year>2017</b:Year>
    <b:Pages>51-69.</b:Pages>
    <b:LCID>en-US</b:LCID>
    <b:Author>
      <b:Author>
        <b:NameList>
          <b:Person>
            <b:Last>Bertolini</b:Last>
            <b:First>Sonia</b:First>
          </b:Person>
          <b:Person>
            <b:Last>Goglio</b:Last>
            <b:First>Valentina</b:First>
          </b:Person>
        </b:NameList>
      </b:Author>
    </b:Author>
    <b:JournalName>Higher Education, Skills and Work-Based Learning</b:JournalName>
    <b:Volume>7</b:Volume>
    <b:Issue>1</b:Issue>
    <b:RefOrder>26</b:RefOrder>
  </b:Source>
  <b:Source>
    <b:Tag>Bli20</b:Tag>
    <b:SourceType>JournalArticle</b:SourceType>
    <b:Guid>{2FE88A8D-0BA5-9B46-B2BF-05E30729CBBC}</b:Guid>
    <b:LCID>en-US</b:LCID>
    <b:Title>Students' Perceptions of Assessed Seminar Performance in Law</b:Title>
    <b:JournalName>Higher Education, Skills and Work-Based Learning</b:JournalName>
    <b:Year>2020</b:Year>
    <b:Pages>1-15</b:Pages>
    <b:Author>
      <b:Author>
        <b:NameList>
          <b:Person>
            <b:Last>Bliss</b:Last>
            <b:First>Laura</b:First>
            <b:Middle>Anne</b:Middle>
          </b:Person>
        </b:NameList>
      </b:Author>
    </b:Author>
    <b:Volume>10</b:Volume>
    <b:Issue>1</b:Issue>
    <b:RefOrder>27</b:RefOrder>
  </b:Source>
  <b:Source>
    <b:Tag>Bor19</b:Tag>
    <b:SourceType>JournalArticle</b:SourceType>
    <b:Guid>{DDEDE646-94B3-A145-9748-6EC170111DB7}</b:Guid>
    <b:LCID>en-US</b:LCID>
    <b:Author>
      <b:Author>
        <b:NameList>
          <b:Person>
            <b:Last>Borah</b:Last>
            <b:First>Dhruba</b:First>
          </b:Person>
          <b:Person>
            <b:Last>Malik</b:Last>
            <b:First>Khaleel</b:First>
          </b:Person>
          <b:Person>
            <b:Last>Massini</b:Last>
            <b:First>Silvia</b:First>
          </b:Person>
        </b:NameList>
      </b:Author>
    </b:Author>
    <b:Title>Are Engineering Graduates Ready for R&amp;D Jobs in Emerging Countries? Teaching-focused Industry-academia Collaboration Strategies</b:Title>
    <b:JournalName>Research Policy</b:JournalName>
    <b:Year>2019</b:Year>
    <b:Pages>103837</b:Pages>
    <b:Volume>48</b:Volume>
    <b:Issue>9</b:Issue>
    <b:RefOrder>28</b:RefOrder>
  </b:Source>
  <b:Source>
    <b:Tag>Byr14</b:Tag>
    <b:SourceType>JournalArticle</b:SourceType>
    <b:Guid>{5C446083-F77B-844C-856A-3853E8344AC6}</b:Guid>
    <b:LCID>en-US</b:LCID>
    <b:Author>
      <b:Author>
        <b:NameList>
          <b:Person>
            <b:Last>Byrom</b:Last>
            <b:First>Tina</b:First>
          </b:Person>
          <b:Person>
            <b:Last>Aiken</b:Last>
            <b:First>Verity</b:First>
          </b:Person>
        </b:NameList>
      </b:Author>
    </b:Author>
    <b:Title>Doing it Differently: Re-designing the Curriculum to Face the Challenges of Student Work-based Learning Opportunities</b:Title>
    <b:JournalName> Higher Education, Skills and Work-Based Learning</b:JournalName>
    <b:Year>2014</b:Year>
    <b:Pages>271-283</b:Pages>
    <b:Volume>4</b:Volume>
    <b:Issue>3</b:Issue>
    <b:RefOrder>29</b:RefOrder>
  </b:Source>
  <b:Source>
    <b:Tag>Che20</b:Tag>
    <b:SourceType>JournalArticle</b:SourceType>
    <b:Guid>{1AA21564-4E6D-C745-AA0B-D0A2E62AA1B3}</b:Guid>
    <b:LCID>en-US</b:LCID>
    <b:Author>
      <b:Author>
        <b:NameList>
          <b:Person>
            <b:Last>Chen</b:Last>
            <b:First>Yung-Fang</b:First>
          </b:Person>
          <b:Person>
            <b:Last>Adefila</b:Last>
            <b:First>Arinola</b:First>
          </b:Person>
        </b:NameList>
      </b:Author>
    </b:Author>
    <b:Title>Enhancing School Safety through University Engagement in DRR Education</b:Title>
    <b:JournalName>International Journal of Disaster Risk Reduction</b:JournalName>
    <b:Year>2020</b:Year>
    <b:Pages>101386</b:Pages>
    <b:Volume>44</b:Volume>
    <b:RefOrder>30</b:RefOrder>
  </b:Source>
  <b:Source>
    <b:Tag>Che18</b:Tag>
    <b:SourceType>JournalArticle</b:SourceType>
    <b:Guid>{E228EC74-70BC-6B45-A16D-9221AA68CB14}</b:Guid>
    <b:Author>
      <b:Author>
        <b:NameList>
          <b:Person>
            <b:Last>Cheng</b:Last>
            <b:First>Shuhui</b:First>
            <b:Middle>Sophy</b:Middle>
          </b:Person>
        </b:NameList>
      </b:Author>
    </b:Author>
    <b:Title>The Practice of Professional Skills and Civic Engagement through Service Learning: A Taiwanese Perspective</b:Title>
    <b:JournalName>Higher Education, Skills and Work-Based Learning</b:JournalName>
    <b:Year>2018</b:Year>
    <b:LCID>en-US</b:LCID>
    <b:Volume>8</b:Volume>
    <b:Issue>4</b:Issue>
    <b:Pages>422-437</b:Pages>
    <b:RefOrder>31</b:RefOrder>
  </b:Source>
  <b:Source>
    <b:Tag>Cox06</b:Tag>
    <b:SourceType>JournalArticle</b:SourceType>
    <b:Guid>{E33F49CA-3F8C-5945-9CE5-6BA22E258BF0}</b:Guid>
    <b:Author>
      <b:Author>
        <b:NameList>
          <b:Person>
            <b:Last>Cox</b:Last>
            <b:First>Sharon</b:First>
          </b:Person>
          <b:Person>
            <b:Last>King</b:Last>
            <b:First>David</b:First>
          </b:Person>
        </b:NameList>
      </b:Author>
    </b:Author>
    <b:Title>Skill Sets: An Approach to Embed EMployability in Course Design</b:Title>
    <b:JournalName>Education + Training</b:JournalName>
    <b:Year>2006</b:Year>
    <b:Pages>262-274</b:Pages>
    <b:Volume>48</b:Volume>
    <b:Issue>4</b:Issue>
    <b:RefOrder>32</b:RefOrder>
  </b:Source>
  <b:Source>
    <b:Tag>Div21</b:Tag>
    <b:SourceType>JournalArticle</b:SourceType>
    <b:Guid>{B02DD486-D492-6541-9698-3BDD550636EB}</b:Guid>
    <b:Author>
      <b:Author>
        <b:NameList>
          <b:Person>
            <b:Last>Diver</b:Last>
            <b:First>Gerard</b:First>
          </b:Person>
        </b:NameList>
      </b:Author>
    </b:Author>
    <b:Title>Emotional Challenges and Pre-placement Preparations: A Cross-disciplinary, Longitudinal Study of "Learner-worker" Undergraduates (in an Irish HEI)</b:Title>
    <b:JournalName>Higher Education, Skills and Work-Based Learning</b:JournalName>
    <b:Year>2021</b:Year>
    <b:Pages>386-405</b:Pages>
    <b:Volume>11</b:Volume>
    <b:Issue>2</b:Issue>
    <b:RefOrder>33</b:RefOrder>
  </b:Source>
  <b:Source>
    <b:Tag>Dog20</b:Tag>
    <b:SourceType>JournalArticle</b:SourceType>
    <b:Guid>{91028509-A28B-D54E-92E7-100711DCC572}</b:Guid>
    <b:LCID>en-US</b:LCID>
    <b:Author>
      <b:Author>
        <b:NameList>
          <b:Person>
            <b:Last>Dogara</b:Last>
            <b:First>Gimba</b:First>
          </b:Person>
          <b:Person>
            <b:Last>Saud</b:Last>
            <b:First>Muhammad</b:First>
            <b:Middle>Sukri Bin</b:Middle>
          </b:Person>
          <b:Person>
            <b:Last>Kamin</b:Last>
            <b:First>Yusri</b:First>
            <b:Middle>Bin</b:Middle>
          </b:Person>
        </b:NameList>
      </b:Author>
    </b:Author>
    <b:Title>Work-Based Learning Conceptual Framework for Effective Incorporation of Soft Skills Among Students of Vocational and Technical Institutions</b:Title>
    <b:JournalName>IEEE Access</b:JournalName>
    <b:Year>2020</b:Year>
    <b:Pages> 211642-211652</b:Pages>
    <b:Volume>8</b:Volume>
    <b:RefOrder>34</b:RefOrder>
  </b:Source>
  <b:Source>
    <b:Tag>Dra</b:Tag>
    <b:SourceType>JournalArticle</b:SourceType>
    <b:Guid>{22E420E9-5A28-AB44-ACE6-A452E2926311}</b:Guid>
    <b:Author>
      <b:Author>
        <b:NameList>
          <b:Person>
            <b:Last>Drake</b:Last>
            <b:First>Julie</b:First>
          </b:Person>
          <b:Person>
            <b:Last>Blake</b:Last>
            <b:First>Joanne</b:First>
          </b:Person>
          <b:Person>
            <b:Last>Swallow</b:Last>
            <b:First>Wayne</b:First>
          </b:Person>
        </b:NameList>
      </b:Author>
    </b:Author>
    <b:Title>Employer Engagement: the Critical Role of Employee Commitment</b:Title>
    <b:JournalName>Education + Training</b:JournalName>
    <b:Year>2009</b:Year>
    <b:Pages>23-42.</b:Pages>
    <b:Volume>51</b:Volume>
    <b:Issue>1</b:Issue>
    <b:RefOrder>35</b:RefOrder>
  </b:Source>
  <b:Source>
    <b:Tag>Fel12</b:Tag>
    <b:SourceType>JournalArticle</b:SourceType>
    <b:Guid>{8F04644B-D145-9D48-8B23-AF687D72B0B9}</b:Guid>
    <b:LCID>en-US</b:LCID>
    <b:Title>Changing Policies, Their Impact on the Provision of Work-Based Learning and the Development of an E-portfolio Based Pedagogy for WBL</b:Title>
    <b:JournalName> Higher Education, Skills and Work-Based Learning</b:JournalName>
    <b:Year>2012</b:Year>
    <b:Pages>45-53.</b:Pages>
    <b:Author>
      <b:Author>
        <b:NameList>
          <b:Person>
            <b:Last>Felce</b:Last>
            <b:First>Alison</b:First>
          </b:Person>
          <b:Person>
            <b:Last>Purnell</b:Last>
            <b:First>Emma</b:First>
          </b:Person>
        </b:NameList>
      </b:Author>
    </b:Author>
    <b:Volume>2</b:Volume>
    <b:Issue>1</b:Issue>
    <b:RefOrder>36</b:RefOrder>
  </b:Source>
  <b:Source>
    <b:Tag>Fle15</b:Tag>
    <b:SourceType>JournalArticle</b:SourceType>
    <b:Guid>{218B0B92-7748-D349-BF78-490F4A581D7F}</b:Guid>
    <b:LCID>en-US</b:LCID>
    <b:Author>
      <b:Author>
        <b:NameList>
          <b:Person>
            <b:Last>Fletcher-Brown</b:Last>
            <b:First>Judith</b:First>
          </b:Person>
          <b:Person>
            <b:Last>Knibbs</b:Last>
            <b:First>Karen</b:First>
          </b:Person>
          <b:Person>
            <b:Last>Middleton</b:Last>
            <b:First>Karen</b:First>
          </b:Person>
        </b:NameList>
      </b:Author>
    </b:Author>
    <b:Title>Developing "Employagility": The 3Es Case for Live-client Learning</b:Title>
    <b:JournalName>Higher Education, Skills and Work-Based Learning</b:JournalName>
    <b:Year>2015</b:Year>
    <b:Pages>181-195</b:Pages>
    <b:Volume>5</b:Volume>
    <b:Issue>2</b:Issue>
    <b:RefOrder>37</b:RefOrder>
  </b:Source>
  <b:Source>
    <b:Tag>For17</b:Tag>
    <b:SourceType>JournalArticle</b:SourceType>
    <b:Guid>{AEF9D901-9DA8-BD43-B919-81388DE49719}</b:Guid>
    <b:LCID>en-US</b:LCID>
    <b:Author>
      <b:Author>
        <b:NameList>
          <b:Person>
            <b:Last>Forsyth</b:Last>
            <b:First>Jacky</b:First>
          </b:Person>
          <b:Person>
            <b:Last>Cowap</b:Last>
            <b:First>Lisa</b:First>
          </b:Person>
        </b:NameList>
      </b:Author>
    </b:Author>
    <b:Title>In-house, University-based Work Experience vs Off-campus Work Experience</b:Title>
    <b:JournalName> Higher Education, Skills and Work-Based Learning</b:JournalName>
    <b:Year>2017</b:Year>
    <b:Pages>229-239</b:Pages>
    <b:Volume>7</b:Volume>
    <b:Issue>3</b:Issue>
    <b:RefOrder>38</b:RefOrder>
  </b:Source>
  <b:Source>
    <b:Tag>Fel16</b:Tag>
    <b:SourceType>JournalArticle</b:SourceType>
    <b:Guid>{03B6DA6A-CBA6-CA48-8C4B-21EDB23DE853}</b:Guid>
    <b:LCID>en-US</b:LCID>
    <b:Author>
      <b:Author>
        <b:NameList>
          <b:Person>
            <b:Last>Feldmann</b:Last>
            <b:First>Louisa</b:First>
          </b:Person>
        </b:NameList>
      </b:Author>
    </b:Author>
    <b:Title>Considerations in the Design of WBL Settings to Enhance Students' Employability: A Synthesis of Individual and Contextual Perspectives</b:Title>
    <b:JournalName>Higher Education, Skills and Work-Based Learning</b:JournalName>
    <b:Year>2016</b:Year>
    <b:Pages>131-145</b:Pages>
    <b:Volume>6</b:Volume>
    <b:Issue>2</b:Issue>
    <b:RefOrder>39</b:RefOrder>
  </b:Source>
  <b:Source>
    <b:Tag>Gba19</b:Tag>
    <b:SourceType>JournalArticle</b:SourceType>
    <b:Guid>{7EC758D1-B45A-B248-ACE3-CE519469A158}</b:Guid>
    <b:Author>
      <b:Author>
        <b:NameList>
          <b:Person>
            <b:Last>Gbadamosi</b:Last>
            <b:First>Gbolahan</b:First>
          </b:Person>
          <b:Person>
            <b:Last>Evans</b:Last>
            <b:First>Carl</b:First>
          </b:Person>
          <b:Person>
            <b:Last>Richardson</b:Last>
            <b:First>Mark</b:First>
          </b:Person>
          <b:Person>
            <b:Last>Chanthana</b:Last>
            <b:First>Yos</b:First>
          </b:Person>
        </b:NameList>
      </b:Author>
    </b:Author>
    <b:Title>Understanding Self-efficacy and the Dynamics of Part-time Work and Career Aspiration</b:Title>
    <b:JournalName>Higher Education, Skills and Work-Based Learning</b:JournalName>
    <b:Year>2019</b:Year>
    <b:Pages>468-484</b:Pages>
    <b:LCID>en-US</b:LCID>
    <b:Volume>9</b:Volume>
    <b:Issue>3</b:Issue>
    <b:RefOrder>40</b:RefOrder>
  </b:Source>
  <b:Source>
    <b:Tag>Gom18</b:Tag>
    <b:SourceType>JournalArticle</b:SourceType>
    <b:Guid>{2D3E5695-EBF2-D543-979E-EBE3000A305C}</b:Guid>
    <b:LCID>en-US</b:LCID>
    <b:Author>
      <b:Author>
        <b:NameList>
          <b:Person>
            <b:Last>Gomes</b:Last>
            <b:First>Ruben</b:First>
          </b:Person>
          <b:Person>
            <b:Last>Jones</b:Last>
            <b:First>Robyn</b:First>
            <b:Middle>L.</b:Middle>
          </b:Person>
          <b:Person>
            <b:Last>Batista</b:Last>
            <b:First>Paula</b:First>
          </b:Person>
          <b:Person>
            <b:Last>Mesquita</b:Last>
            <b:First>Isabel</b:First>
          </b:Person>
        </b:NameList>
      </b:Author>
    </b:Author>
    <b:Title>Latent Learning in the Work Place: the Placement Experiences of Student-coaches</b:Title>
    <b:JournalName>Sport, Education and Society</b:JournalName>
    <b:Year>2018</b:Year>
    <b:Pages>68-81</b:Pages>
    <b:Volume>23</b:Volume>
    <b:Issue>1</b:Issue>
    <b:RefOrder>41</b:RefOrder>
  </b:Source>
  <b:Source>
    <b:Tag>Har</b:Tag>
    <b:SourceType>JournalArticle</b:SourceType>
    <b:Guid>{225658C0-6E63-1F48-BD28-6EFCA13FD339}</b:Guid>
    <b:Title>Introducing a People’s Academy into Higher Education: A Coproduction Approach to Sustained Well-being</b:Title>
    <b:JournalName>Higher Education, Skills and Work-Based Learning</b:JournalName>
    <b:Author>
      <b:Author>
        <b:NameList>
          <b:Person>
            <b:Last>Hardy</b:Last>
            <b:First>Sally</b:First>
            <b:Middle>Elizabeth</b:Middle>
          </b:Person>
          <b:Person>
            <b:Last>Malby</b:Last>
            <b:First>Rebecca</b:First>
          </b:Person>
          <b:Person>
            <b:Last>Hallett</b:Last>
            <b:First>Nina</b:First>
          </b:Person>
          <b:Person>
            <b:Last>Farooq</b:Last>
            <b:First>Anam</b:First>
          </b:Person>
          <b:Person>
            <b:Last>Chamley</b:Last>
            <b:First>Carol</b:First>
          </b:Person>
          <b:Person>
            <b:Last>Young</b:Last>
            <b:First>Gwendoline</b:First>
          </b:Person>
          <b:Person>
            <b:Last>White</b:Last>
            <b:First>Xavier</b:First>
            <b:Middle>Hilts</b:Middle>
          </b:Person>
          <b:Person>
            <b:Last>Turner</b:Last>
            <b:First>Warren</b:First>
          </b:Person>
        </b:NameList>
      </b:Author>
    </b:Author>
    <b:LCID>en-US</b:LCID>
    <b:Year>2018</b:Year>
    <b:Pages>70-79</b:Pages>
    <b:Volume>8</b:Volume>
    <b:Issue>1</b:Issue>
    <b:RefOrder>42</b:RefOrder>
  </b:Source>
  <b:Source>
    <b:Tag>Har19</b:Tag>
    <b:SourceType>JournalArticle</b:SourceType>
    <b:Guid>{A625F3EA-D1B9-DF41-AF3F-4D4DBCE39C3A}</b:Guid>
    <b:LCID>en-US</b:LCID>
    <b:Author>
      <b:Author>
        <b:NameList>
          <b:Person>
            <b:Last>Haron</b:Last>
            <b:First>Mohd</b:First>
            <b:Middle>Adib</b:Middle>
          </b:Person>
          <b:Person>
            <b:Last>Hussain</b:Last>
            <b:First>Mohammad</b:First>
            <b:Middle>Azlan Mohammad</b:Middle>
          </b:Person>
          <b:Person>
            <b:Last>Zulkifli</b:Last>
            <b:First>Rafeizah</b:First>
            <b:Middle>Mohd</b:Middle>
          </b:Person>
          <b:Person>
            <b:Last>Nashir</b:Last>
            <b:First>Irdayanti</b:First>
            <b:Middle>T.</b:Middle>
          </b:Person>
          <b:Person>
            <b:Last>Ma'arof</b:Last>
            <b:First>Nurul</b:First>
            <b:Middle>Nazirah Imam</b:Middle>
          </b:Person>
        </b:NameList>
      </b:Author>
    </b:Author>
    <b:Title>Employability Skills Needed by Vocational College Graduates: Feedback from Industries</b:Title>
    <b:JournalName>Journal of Technical Education and Training</b:JournalName>
    <b:Year>2019</b:Year>
    <b:Pages>87-94</b:Pages>
    <b:Volume>11</b:Volume>
    <b:Issue>4</b:Issue>
    <b:RefOrder>43</b:RefOrder>
  </b:Source>
  <b:Source>
    <b:Tag>Heg09</b:Tag>
    <b:SourceType>JournalArticle</b:SourceType>
    <b:Guid>{E18E66C8-37E7-344C-B843-818456939DA5}</b:Guid>
    <b:LCID>en-US</b:LCID>
    <b:Author>
      <b:Author>
        <b:NameList>
          <b:Person>
            <b:Last>Hegarty</b:Last>
            <b:First>Cecilia</b:First>
          </b:Person>
          <b:Person>
            <b:Last>Johnston</b:Last>
            <b:First>Janet</b:First>
          </b:Person>
        </b:NameList>
      </b:Author>
    </b:Author>
    <b:Title>Graduate Training: Evidence from FUSION Projects in Ireland</b:Title>
    <b:JournalName> Education + Training</b:JournalName>
    <b:Year>2009</b:Year>
    <b:Pages>391-405.</b:Pages>
    <b:Volume>50</b:Volume>
    <b:Issue>5</b:Issue>
    <b:RefOrder>44</b:RefOrder>
  </b:Source>
  <b:Source>
    <b:Tag>Hel11</b:Tag>
    <b:SourceType>JournalArticle</b:SourceType>
    <b:Guid>{038A9403-D93B-8146-ACC3-B4779471A268}</b:Guid>
    <b:LCID>en-US</b:LCID>
    <b:Author>
      <b:Author>
        <b:NameList>
          <b:Person>
            <b:Last>Helyer</b:Last>
            <b:First>Ruth</b:First>
          </b:Person>
        </b:NameList>
      </b:Author>
    </b:Author>
    <b:Title>Aligning Higher Education with the World of Work</b:Title>
    <b:JournalName>Higher Education, Skills and Work-Based Learning</b:JournalName>
    <b:Year>2011</b:Year>
    <b:Pages>95-105.</b:Pages>
    <b:Volume>1</b:Volume>
    <b:Issue>2</b:Issue>
    <b:RefOrder>45</b:RefOrder>
  </b:Source>
  <b:Source>
    <b:Tag>Her20</b:Tag>
    <b:SourceType>JournalArticle</b:SourceType>
    <b:Guid>{D3E768B8-2F5E-FA47-8DFF-A5600E18A5A8}</b:Guid>
    <b:LCID>en-US</b:LCID>
    <b:Author>
      <b:Author>
        <b:NameList>
          <b:Person>
            <b:Last>Herbert</b:Last>
            <b:First>Ian</b:First>
            <b:Middle>P.</b:Middle>
          </b:Person>
          <b:Person>
            <b:Last>Rothwell</b:Last>
            <b:First>Andrew</b:First>
            <b:Middle>T.</b:Middle>
          </b:Person>
          <b:Person>
            <b:Last>Glover</b:Last>
            <b:First>Jane</b:First>
            <b:Middle>L.</b:Middle>
          </b:Person>
          <b:Person>
            <b:Last>Lambert</b:Last>
            <b:First>Stephanie</b:First>
            <b:Middle>A.</b:Middle>
          </b:Person>
        </b:NameList>
      </b:Author>
    </b:Author>
    <b:Title>Graduate Employability, Employment Prospects and Work-readiness in the Changing Field of Professional Work</b:Title>
    <b:JournalName>The International Journal of Management Education</b:JournalName>
    <b:Year>2020</b:Year>
    <b:Pages>100378</b:Pages>
    <b:Volume>18</b:Volume>
    <b:Issue>2</b:Issue>
    <b:RefOrder>46</b:RefOrder>
  </b:Source>
  <b:Source>
    <b:Tag>Ish16</b:Tag>
    <b:SourceType>JournalArticle</b:SourceType>
    <b:Guid>{9F384837-2B5A-E54F-8912-2012AF7114C0}</b:Guid>
    <b:LCID>en-US</b:LCID>
    <b:Author>
      <b:Author>
        <b:NameList>
          <b:Person>
            <b:Last>Ishengoma</b:Last>
            <b:First>Esther</b:First>
          </b:Person>
          <b:Person>
            <b:Last>Vaaland</b:Last>
            <b:First>Terje</b:First>
            <b:Middle>I.</b:Middle>
          </b:Person>
        </b:NameList>
      </b:Author>
    </b:Author>
    <b:Title>Can University-industry Linkages Stimulate Student Employability?</b:Title>
    <b:JournalName> Education + Training</b:JournalName>
    <b:Year>2016</b:Year>
    <b:Pages>18-44</b:Pages>
    <b:Volume>58</b:Volume>
    <b:Issue>1</b:Issue>
    <b:RefOrder>47</b:RefOrder>
  </b:Source>
  <b:Source>
    <b:Tag>Jac18</b:Tag>
    <b:SourceType>JournalArticle</b:SourceType>
    <b:Guid>{8A12BF96-288C-F845-9D18-F7EDE0D09072}</b:Guid>
    <b:LCID>en-US</b:LCID>
    <b:Author>
      <b:Author>
        <b:NameList>
          <b:Person>
            <b:Last>Jackson</b:Last>
            <b:First>Denise</b:First>
          </b:Person>
        </b:NameList>
      </b:Author>
    </b:Author>
    <b:Title>Developing Graduate Career Readiness in Australia: Shifting from Extra-Curricular Internships to Work-Integrated Learning</b:Title>
    <b:JournalName>International Journal of Work-Integrated Learning</b:JournalName>
    <b:Year>2018</b:Year>
    <b:Pages>23-35</b:Pages>
    <b:Volume>19</b:Volume>
    <b:Issue>1</b:Issue>
    <b:RefOrder>48</b:RefOrder>
  </b:Source>
  <b:Source>
    <b:Tag>Kas20</b:Tag>
    <b:SourceType>JournalArticle</b:SourceType>
    <b:Guid>{D6DE230B-ECB7-824C-986A-28F5635476E4}</b:Guid>
    <b:LCID>en-US</b:LCID>
    <b:Author>
      <b:Author>
        <b:NameList>
          <b:Person>
            <b:Last>Kasa</b:Last>
            <b:First>Mark</b:First>
          </b:Person>
          <b:Person>
            <b:Last>Kho</b:Last>
            <b:First>Joey</b:First>
          </b:Person>
          <b:Person>
            <b:Last>Yong</b:Last>
            <b:First>Danial</b:First>
          </b:Person>
          <b:Person>
            <b:Last>Hussain</b:Last>
            <b:First>Kashif</b:First>
          </b:Person>
          <b:Person>
            <b:Last>Lau</b:Last>
            <b:First>Patrick</b:First>
          </b:Person>
        </b:NameList>
      </b:Author>
    </b:Author>
    <b:Title>Competently Skilled Human Capital through Education for the Hospitality and Tourism Industry</b:Title>
    <b:JournalName>Worldwide Hospitality and Tourism Themes</b:JournalName>
    <b:Year>2020</b:Year>
    <b:Pages>175-184</b:Pages>
    <b:Volume>12</b:Volume>
    <b:Issue>2</b:Issue>
    <b:RefOrder>49</b:RefOrder>
  </b:Source>
  <b:Source>
    <b:Tag>Ket13</b:Tag>
    <b:SourceType>JournalArticle</b:SourceType>
    <b:Guid>{E7E4B604-EAC5-3E44-8031-69B79537915F}</b:Guid>
    <b:LCID>en-US</b:LCID>
    <b:Author>
      <b:Author>
        <b:NameList>
          <b:Person>
            <b:Last>Kettis</b:Last>
            <b:First>Asa</b:First>
          </b:Person>
          <b:Person>
            <b:Last>Ring</b:Last>
            <b:First>Lena</b:First>
          </b:Person>
          <b:Person>
            <b:Last>Gustavsson</b:Last>
            <b:First>Maria</b:First>
          </b:Person>
          <b:Person>
            <b:Last>Wallman</b:Last>
            <b:First>Andy</b:First>
          </b:Person>
        </b:NameList>
      </b:Author>
    </b:Author>
    <b:Title>Placements: An Underused Vehicle for Quality Enhancement in Higher Education?</b:Title>
    <b:JournalName>Quality in Higher Education</b:JournalName>
    <b:Year>2013</b:Year>
    <b:Pages>28-40</b:Pages>
    <b:Volume>19</b:Volume>
    <b:Issue>1</b:Issue>
    <b:RefOrder>50</b:RefOrder>
  </b:Source>
  <b:Source>
    <b:Tag>Kno19</b:Tag>
    <b:SourceType>JournalArticle</b:SourceType>
    <b:Guid>{37AF2F82-E1EC-AF4D-90AB-47E978BC12E0}</b:Guid>
    <b:LCID>en-US</b:LCID>
    <b:Author>
      <b:Author>
        <b:NameList>
          <b:Person>
            <b:Last>Knox</b:Last>
            <b:First>Jenny</b:First>
          </b:Person>
          <b:Person>
            <b:Last>Stone</b:Last>
            <b:First>Melanie</b:First>
          </b:Person>
        </b:NameList>
      </b:Author>
    </b:Author>
    <b:Title>Embedding Employability Skills for the Legal Professionals of the Future</b:Title>
    <b:JournalName>The Law Teacher</b:JournalName>
    <b:Year>2019</b:Year>
    <b:Pages>90-101</b:Pages>
    <b:Volume>53</b:Volume>
    <b:Issue>1</b:Issue>
    <b:RefOrder>51</b:RefOrder>
  </b:Source>
  <b:Source>
    <b:Tag>Lau11</b:Tag>
    <b:SourceType>JournalArticle</b:SourceType>
    <b:Guid>{985091DE-6352-EC45-87FD-8C6C249AD8D8}</b:Guid>
    <b:Author>
      <b:Author>
        <b:NameList>
          <b:Person>
            <b:Last>Laughton</b:Last>
            <b:First>David</b:First>
            <b:Middle>John</b:Middle>
          </b:Person>
        </b:NameList>
      </b:Author>
    </b:Author>
    <b:Title>CETL for Employability: Identifying and Evaluating Institutional Impact</b:Title>
    <b:JournalName>Higher Education, Skills and Work-Based Learning</b:JournalName>
    <b:Year>2011</b:Year>
    <b:Pages>231-246.</b:Pages>
    <b:LCID>en-US</b:LCID>
    <b:Volume>1</b:Volume>
    <b:Issue>3</b:Issue>
    <b:RefOrder>52</b:RefOrder>
  </b:Source>
  <b:Source>
    <b:Tag>Lee10</b:Tag>
    <b:SourceType>JournalArticle</b:SourceType>
    <b:Guid>{C2CCC4EF-F0A4-B342-B512-1FB899C8FA56}</b:Guid>
    <b:LCID>en-US</b:LCID>
    <b:Title>Balancing Student Learning and Commercial Outcomes in the Workplace</b:Title>
    <b:JournalName>Higher Education Research &amp; Development </b:JournalName>
    <b:Year>2010</b:Year>
    <b:Pages>561-574</b:Pages>
    <b:Author>
      <b:Author>
        <b:NameList>
          <b:Person>
            <b:Last>Lee</b:Last>
            <b:First>Geoffrey</b:First>
          </b:Person>
          <b:Person>
            <b:Last>McGuiggan</b:Last>
            <b:First>Robyn</b:First>
          </b:Person>
          <b:Person>
            <b:Last>Holland</b:Last>
            <b:First>Barbara</b:First>
          </b:Person>
        </b:NameList>
      </b:Author>
    </b:Author>
    <b:Volume>29</b:Volume>
    <b:Issue>5</b:Issue>
    <b:RefOrder>53</b:RefOrder>
  </b:Source>
  <b:Source>
    <b:Tag>Lee19</b:Tag>
    <b:SourceType>JournalArticle</b:SourceType>
    <b:Guid>{2E241492-043F-FB46-A316-D167DE23490F}</b:Guid>
    <b:LCID>en-US</b:LCID>
    <b:Author>
      <b:Author>
        <b:NameList>
          <b:Person>
            <b:Last>Lee</b:Last>
            <b:First>Hyangsook</b:First>
          </b:Person>
        </b:NameList>
      </b:Author>
    </b:Author>
    <b:Title>The Classroom-Community Connection Design: An Instructional Approach Guided by Service-Learning and Dual System of Vocational Education and Training to Improve Journalism Students' Workplace Readiness and Civic Engagement	</b:Title>
    <b:JournalName>Visual Communication Quarterly</b:JournalName>
    <b:Year>2019</b:Year>
    <b:Pages>52-57</b:Pages>
    <b:Volume>26</b:Volume>
    <b:Issue>1</b:Issue>
    <b:RefOrder>54</b:RefOrder>
  </b:Source>
  <b:Source>
    <b:Tag>Les10</b:Tag>
    <b:SourceType>JournalArticle</b:SourceType>
    <b:Guid>{EC5A4C19-4063-B44A-A7C4-23A60F6E4D9D}</b:Guid>
    <b:LCID>en-US</b:LCID>
    <b:Title>Work-based Learning at Higher Education Level: Value, Practice and Critique</b:Title>
    <b:JournalName>Studies in Higher Education</b:JournalName>
    <b:Year>2010</b:Year>
    <b:Pages>561-575</b:Pages>
    <b:Author>
      <b:Author>
        <b:NameList>
          <b:Person>
            <b:Last>Lester</b:Last>
            <b:First>Stan</b:First>
          </b:Person>
          <b:Person>
            <b:Last>Costley</b:Last>
            <b:First>Carol</b:First>
          </b:Person>
        </b:NameList>
      </b:Author>
    </b:Author>
    <b:Volume>35</b:Volume>
    <b:Issue>5</b:Issue>
    <b:RefOrder>55</b:RefOrder>
  </b:Source>
  <b:Source>
    <b:Tag>Lim19</b:Tag>
    <b:SourceType>JournalArticle</b:SourceType>
    <b:Guid>{82FB2A95-13E4-174D-9BB1-F7BC5E3DB28F}</b:Guid>
    <b:LCID>en-US</b:LCID>
    <b:Title>Exit Duration and Unemployment Determinants for Korean Graduates</b:Title>
    <b:JournalName>Journal for Labour Market Research</b:JournalName>
    <b:Year>2019</b:Year>
    <b:Pages>1-14</b:Pages>
    <b:Author>
      <b:Author>
        <b:NameList>
          <b:Person>
            <b:Last>Lim</b:Last>
            <b:First>Jung-Yon</b:First>
          </b:Person>
          <b:Person>
            <b:Last>Lee</b:Last>
            <b:First>Young-Min</b:First>
          </b:Person>
        </b:NameList>
      </b:Author>
    </b:Author>
    <b:Volume>53</b:Volume>
    <b:Issue>5</b:Issue>
    <b:RefOrder>56</b:RefOrder>
  </b:Source>
  <b:Source>
    <b:Tag>Lin09</b:Tag>
    <b:SourceType>JournalArticle</b:SourceType>
    <b:Guid>{35472599-1419-4641-A422-84E60369575D}</b:Guid>
    <b:LCID>en-US</b:LCID>
    <b:Author>
      <b:Author>
        <b:NameList>
          <b:Person>
            <b:Last>Linehan</b:Last>
            <b:First>Margaret</b:First>
          </b:Person>
          <b:Person>
            <b:Last>Sheridan</b:Last>
            <b:First>Irene</b:First>
          </b:Person>
        </b:NameList>
      </b:Author>
    </b:Author>
    <b:Title>Workplace Learning Courses in Irish Third‐level Colleges</b:Title>
    <b:JournalName>Journal of Workplace Learning</b:JournalName>
    <b:Year>2009</b:Year>
    <b:Pages>496-504.</b:Pages>
    <b:Volume>21</b:Volume>
    <b:Issue>6</b:Issue>
    <b:RefOrder>57</b:RefOrder>
  </b:Source>
  <b:Source>
    <b:Tag>Lit</b:Tag>
    <b:SourceType>JournalArticle</b:SourceType>
    <b:Guid>{6079C428-289D-DD48-88F0-D2455523A23A}</b:Guid>
    <b:Author>
      <b:Author>
        <b:NameList>
          <b:Person>
            <b:Last>Little</b:Last>
            <b:First>Brenda</b:First>
          </b:Person>
          <b:Person>
            <b:Last>Harvey</b:Last>
            <b:First>Lee</b:First>
          </b:Person>
        </b:NameList>
      </b:Author>
    </b:Author>
    <b:LCID>en-US</b:LCID>
    <b:Title>UK Work Placements: A Choice Too Far?</b:Title>
    <b:JournalName>Tertiary Education and Management</b:JournalName>
    <b:Year>2007</b:Year>
    <b:Pages>227–245</b:Pages>
    <b:Volume>13</b:Volume>
    <b:RefOrder>58</b:RefOrder>
  </b:Source>
  <b:Source>
    <b:Tag>Liv09</b:Tag>
    <b:SourceType>JournalArticle</b:SourceType>
    <b:Guid>{574E5240-E33A-074C-95CB-DD67077065F0}</b:Guid>
    <b:LCID>en-US</b:LCID>
    <b:Author>
      <b:Author>
        <b:NameList>
          <b:Person>
            <b:Last>Livesley</b:Last>
            <b:First>Joan</b:First>
          </b:Person>
          <b:Person>
            <b:Last>Waters</b:Last>
            <b:First>Karen</b:First>
          </b:Person>
          <b:Person>
            <b:Last>Tarbuck</b:Last>
            <b:First>Paul</b:First>
          </b:Person>
        </b:NameList>
      </b:Author>
    </b:Author>
    <b:Title>The Management of Advanced Practitioner Preparation: A Work-based Challenge</b:Title>
    <b:JournalName>Journal of Nursning Management</b:JournalName>
    <b:Year>2009</b:Year>
    <b:Pages>584-593</b:Pages>
    <b:Volume>17</b:Volume>
    <b:Issue>5</b:Issue>
    <b:RefOrder>59</b:RefOrder>
  </b:Source>
  <b:Source>
    <b:Tag>McK12</b:Tag>
    <b:SourceType>JournalArticle</b:SourceType>
    <b:Guid>{6C153D47-66AC-2241-AFE9-988E85A69638}</b:Guid>
    <b:LCID>en-US</b:LCID>
    <b:Author>
      <b:Author>
        <b:NameList>
          <b:Person>
            <b:Last>McKinnon</b:Last>
            <b:First>Sabine</b:First>
          </b:Person>
          <b:Person>
            <b:Last>McCrae</b:Last>
            <b:First>June</b:First>
          </b:Person>
        </b:NameList>
      </b:Author>
    </b:Author>
    <b:Title>Closing the Gap: Preparing Computing Students for Employment through Embedding Work-Related Learning in the Taught Curriculum</b:Title>
    <b:JournalName>Industry and Higher Education</b:JournalName>
    <b:Year>2012</b:Year>
    <b:Pages>317-322</b:Pages>
    <b:Volume>26</b:Volume>
    <b:Issue>4</b:Issue>
    <b:RefOrder>60</b:RefOrder>
  </b:Source>
  <b:Source>
    <b:Tag>Mob19</b:Tag>
    <b:SourceType>JournalArticle</b:SourceType>
    <b:Guid>{A017D2E3-1CDC-4E4F-B807-73560FF3EC3C}</b:Guid>
    <b:LCID>en-US</b:LCID>
    <b:Title>Reflections of employed graduates on the suitability of their skills and knowledge for workplace-readiness</b:Title>
    <b:JournalName>South African Journal of Higher Education</b:JournalName>
    <b:Year>2019</b:Year>
    <b:Pages>186‒202</b:Pages>
    <b:Author>
      <b:Author>
        <b:NameList>
          <b:Person>
            <b:Last>Mobarak</b:Last>
            <b:First>Kaashiefa</b:First>
          </b:Person>
        </b:NameList>
      </b:Author>
    </b:Author>
    <b:Volume>33</b:Volume>
    <b:Issue>4</b:Issue>
    <b:RefOrder>61</b:RefOrder>
  </b:Source>
  <b:Source>
    <b:Tag>Mos07</b:Tag>
    <b:SourceType>JournalArticle</b:SourceType>
    <b:Guid>{7711B2CE-4F03-CD48-A0FC-55D7F38D9C8F}</b:Guid>
    <b:LCID>en-US</b:LCID>
    <b:Author>
      <b:Author>
        <b:NameList>
          <b:Person>
            <b:Last>Moscardo</b:Last>
            <b:First>Gianna</b:First>
          </b:Person>
          <b:Person>
            <b:Last>Pearce</b:Last>
            <b:First>Philip</b:First>
            <b:Middle>L.</b:Middle>
          </b:Person>
        </b:NameList>
      </b:Author>
    </b:Author>
    <b:Title>The Rhetoric and Reality of Structured Tourism Work Experiences: A Social Representational Analysis</b:Title>
    <b:JournalName>Tourism Recreation Research</b:JournalName>
    <b:Year>2007</b:Year>
    <b:Pages>21-28 </b:Pages>
    <b:Volume>32</b:Volume>
    <b:Issue>2</b:Issue>
    <b:RefOrder>62</b:RefOrder>
  </b:Source>
  <b:Source>
    <b:Tag>Not17</b:Tag>
    <b:SourceType>JournalArticle</b:SourceType>
    <b:Guid>{951DAC47-14B4-C04E-BE08-55DD472465AE}</b:Guid>
    <b:LCID>en-US</b:LCID>
    <b:Title>Re-evaluating Work-based Learning Pedagogy</b:Title>
    <b:JournalName>Higher Education, Skills and Work-Based Learning</b:JournalName>
    <b:Year>2017</b:Year>
    <b:Pages>129-140</b:Pages>
    <b:Author>
      <b:Author>
        <b:NameList>
          <b:Person>
            <b:Last>Nottingham</b:Last>
            <b:First>Paula</b:First>
            <b:Middle>McIver</b:Middle>
          </b:Person>
        </b:NameList>
      </b:Author>
    </b:Author>
    <b:Volume>7</b:Volume>
    <b:Issue>2</b:Issue>
    <b:RefOrder>63</b:RefOrder>
  </b:Source>
  <b:Source>
    <b:Tag>Peg16</b:Tag>
    <b:SourceType>JournalArticle</b:SourceType>
    <b:Guid>{09592DCB-3BFD-154E-82A1-EE2CF6CD96A0}</b:Guid>
    <b:LCID>en-US</b:LCID>
    <b:Title>Workplaces and Policy Spaces: Insights from Third Sector Internships Scotland</b:Title>
    <b:Year>2016</b:Year>
    <b:JournalName>Higher Education, Skills and Work-Based Learning</b:JournalName>
    <b:Pages>162-177</b:Pages>
    <b:Author>
      <b:Author>
        <b:NameList>
          <b:Person>
            <b:Last>Pegg</b:Last>
            <b:First>Ann</b:First>
          </b:Person>
          <b:Person>
            <b:Last>Caddell</b:Last>
            <b:First>Martha</b:First>
          </b:Person>
        </b:NameList>
      </b:Author>
    </b:Author>
    <b:Volume>6</b:Volume>
    <b:Issue>2</b:Issue>
    <b:RefOrder>64</b:RefOrder>
  </b:Source>
  <b:Source>
    <b:Tag>Pep19</b:Tag>
    <b:SourceType>JournalArticle</b:SourceType>
    <b:Guid>{FD7B75E6-F213-8A40-975D-4CEF50C208AE}</b:Guid>
    <b:LCID>en-US</b:LCID>
    <b:Author>
      <b:Author>
        <b:NameList>
          <b:Person>
            <b:Last>Pepper</b:Last>
            <b:First>Ian</b:First>
          </b:Person>
          <b:Person>
            <b:Last>McGrath</b:Last>
            <b:First>Ruth</b:First>
          </b:Person>
        </b:NameList>
      </b:Author>
    </b:Author>
    <b:Title>Embedding Employability within Higher Education for the Profession of Policing</b:Title>
    <b:JournalName>Higher Education, Skills and Work-Based Learning</b:JournalName>
    <b:Year>2019</b:Year>
    <b:Pages>319-328</b:Pages>
    <b:Volume>9</b:Volume>
    <b:Issue>3</b:Issue>
    <b:RefOrder>65</b:RefOrder>
  </b:Source>
  <b:Source>
    <b:Tag>Pou19</b:Tag>
    <b:SourceType>JournalArticle</b:SourceType>
    <b:Guid>{E015E843-4EC3-C146-A9F0-11DA254DCE53}</b:Guid>
    <b:LCID>en-US</b:LCID>
    <b:Title>University and Graduates Employability: Academics’ Views Regarding University Activities (the Case of Iran)</b:Title>
    <b:JournalName>Higher Education, Skills and Work-Based Learning</b:JournalName>
    <b:Year>2019</b:Year>
    <b:Pages>290-304</b:Pages>
    <b:Author>
      <b:Author>
        <b:NameList>
          <b:Person>
            <b:Last>Pouratashi</b:Last>
            <b:First>Mahtab</b:First>
          </b:Person>
          <b:Person>
            <b:Last>Zamani</b:Last>
            <b:First>Asghar</b:First>
          </b:Person>
        </b:NameList>
      </b:Author>
    </b:Author>
    <b:Volume>9</b:Volume>
    <b:Issue>3</b:Issue>
    <b:RefOrder>66</b:RefOrder>
  </b:Source>
  <b:Source>
    <b:Tag>Pro12</b:Tag>
    <b:SourceType>JournalArticle</b:SourceType>
    <b:Guid>{CA0029D8-23DA-7948-B457-10D3E2D6E729}</b:Guid>
    <b:LCID>en-US</b:LCID>
    <b:Author>
      <b:Author>
        <b:NameList>
          <b:Person>
            <b:Last>Procter</b:Last>
            <b:First>Chris</b:First>
          </b:Person>
        </b:NameList>
      </b:Author>
    </b:Author>
    <b:Title>Peer Mentoring to Secure Student Placements </b:Title>
    <b:JournalName>Higher Education, Skills and Work-Based Learning</b:JournalName>
    <b:Year>2012</b:Year>
    <b:Pages>121-131</b:Pages>
    <b:Volume>2</b:Volume>
    <b:Issue>2</b:Issue>
    <b:RefOrder>67</b:RefOrder>
  </b:Source>
  <b:Source>
    <b:Tag>Rav18</b:Tag>
    <b:SourceType>JournalArticle</b:SourceType>
    <b:Guid>{638F5618-18C1-6345-AA6C-1107BD7B4803}</b:Guid>
    <b:LCID>en-US</b:LCID>
    <b:Author>
      <b:Author>
        <b:NameList>
          <b:Person>
            <b:Last>Raven</b:Last>
            <b:First>Steve</b:First>
          </b:Person>
        </b:NameList>
      </b:Author>
    </b:Author>
    <b:Title>Mind the Gap: Sport Management Education and Employability Auto-ethnographical Analysis of Sport Management Education and the Sports Fitness Industry</b:Title>
    <b:JournalName>Education + Training</b:JournalName>
    <b:Year>2018</b:Year>
    <b:Pages>458-472</b:Pages>
    <b:Volume>80</b:Volume>
    <b:Issue>5</b:Issue>
    <b:RefOrder>68</b:RefOrder>
  </b:Source>
  <b:Source>
    <b:Tag>Rei161</b:Tag>
    <b:SourceType>JournalArticle</b:SourceType>
    <b:Guid>{61B43BA9-5695-EC40-A3BA-7EE21E3EEFE9}</b:Guid>
    <b:LCID>en-US</b:LCID>
    <b:Author>
      <b:Author>
        <b:NameList>
          <b:Person>
            <b:Last>Reinhard</b:Last>
            <b:First>Karin</b:First>
          </b:Person>
          <b:Person>
            <b:Last>Pogrzeba</b:Last>
            <b:First>Anna</b:First>
          </b:Person>
          <b:Person>
            <b:Last>Townsend</b:Last>
            <b:First>Rosemary</b:First>
          </b:Person>
          <b:Person>
            <b:Last>Pop</b:Last>
            <b:First>Carver</b:First>
            <b:Middle>Albertus</b:Middle>
          </b:Person>
        </b:NameList>
      </b:Author>
    </b:Author>
    <b:Title>A Comparative Study of Cooperative Education and Work-Integrated Learning in Germany, South Africa, and Namibia</b:Title>
    <b:JournalName>Asia-Pacific Journal of Cooperative Education</b:JournalName>
    <b:Year>2016</b:Year>
    <b:Pages>249-263</b:Pages>
    <b:Volume>17</b:Volume>
    <b:Issue>3</b:Issue>
    <b:RefOrder>69</b:RefOrder>
  </b:Source>
  <b:Source>
    <b:Tag>Rie10</b:Tag>
    <b:SourceType>JournalArticle</b:SourceType>
    <b:Guid>{CFBD0B2F-C4EC-204E-9A70-3EFE0DC78C33}</b:Guid>
    <b:LCID>en-US</b:LCID>
    <b:Title>Teamwork: Effectively Teaching an Employability Skill"</b:Title>
    <b:JournalName>Education + Training</b:JournalName>
    <b:Year>2010</b:Year>
    <b:Author>
      <b:Author>
        <b:NameList>
          <b:Person>
            <b:Last>Riebe</b:Last>
            <b:First>Linda</b:First>
          </b:Person>
          <b:Person>
            <b:Last>Roepen</b:Last>
            <b:First>Dean</b:First>
          </b:Person>
          <b:Person>
            <b:Last>Santarelli</b:Last>
            <b:First>Bruno</b:First>
          </b:Person>
          <b:Person>
            <b:Last>Marchioro</b:Last>
            <b:First>Gary</b:First>
          </b:Person>
        </b:NameList>
      </b:Author>
    </b:Author>
    <b:Volume>52</b:Volume>
    <b:Pages>528-539.</b:Pages>
    <b:Issue>6/7</b:Issue>
    <b:RefOrder>70</b:RefOrder>
  </b:Source>
  <b:Source>
    <b:Tag>Rui19</b:Tag>
    <b:SourceType>JournalArticle</b:SourceType>
    <b:Guid>{514D8471-8551-A34B-9C0D-9A013DD09B1B}</b:Guid>
    <b:Title>Professional Practices and Empliyability Skills Training</b:Title>
    <b:JournalName>Contextos Educativos. Revista de Educación</b:JournalName>
    <b:Year>2019</b:Year>
    <b:Pages>65-82</b:Pages>
    <b:Author>
      <b:Author>
        <b:NameList>
          <b:Person>
            <b:Last>Ruiz-Corbella</b:Last>
            <b:First>Marta</b:First>
          </b:Person>
          <b:Person>
            <b:Last>Bautista-Cerro Ruiz</b:Last>
            <b:First>Maria José </b:First>
          </b:Person>
          <b:Person>
            <b:Last>García-Blanco</b:Last>
            <b:First>Miriam </b:First>
          </b:Person>
        </b:NameList>
      </b:Author>
    </b:Author>
    <b:LCID>en-US</b:LCID>
    <b:Volume>23</b:Volume>
    <b:RefOrder>71</b:RefOrder>
  </b:Source>
  <b:Source>
    <b:Tag>San20</b:Tag>
    <b:SourceType>JournalArticle</b:SourceType>
    <b:Guid>{771A52F6-F47F-F543-A85C-1EFD2534F5B2}</b:Guid>
    <b:LCID>en-US</b:LCID>
    <b:Author>
      <b:Author>
        <b:NameList>
          <b:Person>
            <b:Last>Santiago</b:Last>
            <b:First>Andrea</b:First>
          </b:Person>
        </b:NameList>
      </b:Author>
    </b:Author>
    <b:Title>Impact of Sandwich Course Design on First Job Experience</b:Title>
    <b:JournalName>The Asia-Pacific Education Researcher</b:JournalName>
    <b:Year>2009</b:Year>
    <b:Pages>205-217</b:Pages>
    <b:Volume>18</b:Volume>
    <b:Issue>2</b:Issue>
    <b:RefOrder>72</b:RefOrder>
  </b:Source>
  <b:Source>
    <b:Tag>Sav20</b:Tag>
    <b:SourceType>JournalArticle</b:SourceType>
    <b:Guid>{ED442E44-076C-F045-A30F-2AB1F04F144C}</b:Guid>
    <b:LCID>en-US</b:LCID>
    <b:Title>Using Strength-Based Approaches to Fulfil Academic Potential in Degree Apprenticeships</b:Title>
    <b:JournalName>Higher Education, Skills and Work-Based Learning</b:JournalName>
    <b:Year>2020</b:Year>
    <b:Pages>659-671</b:Pages>
    <b:Author>
      <b:Author>
        <b:NameList>
          <b:Person>
            <b:Last>Saville</b:Last>
            <b:First>Kelly-Mae</b:First>
          </b:Person>
          <b:Person>
            <b:Last>Birdi</b:Last>
            <b:First>Gurkiran</b:First>
          </b:Person>
          <b:Person>
            <b:Last>Hayes</b:Last>
            <b:First>Sarah</b:First>
          </b:Person>
          <b:Person>
            <b:Last>Higson</b:Last>
            <b:First>Helen</b:First>
          </b:Person>
          <b:Person>
            <b:Last>Eperjesi</b:Last>
            <b:First>Frank</b:First>
          </b:Person>
        </b:NameList>
      </b:Author>
    </b:Author>
    <b:Volume>10</b:Volume>
    <b:Issue>4</b:Issue>
    <b:RefOrder>73</b:RefOrder>
  </b:Source>
  <b:Source>
    <b:Tag>Sha12</b:Tag>
    <b:SourceType>JournalArticle</b:SourceType>
    <b:Guid>{B63967EE-DE5A-5641-A204-8F783C40448C}</b:Guid>
    <b:LCID>en-US</b:LCID>
    <b:Author>
      <b:Author>
        <b:NameList>
          <b:Person>
            <b:Last>Shaw</b:Last>
            <b:First>Angela</b:First>
            <b:Middle>Joy</b:Middle>
          </b:Person>
        </b:NameList>
      </b:Author>
    </b:Author>
    <b:Title>The Value of Work Experience in Outcomes for Students: an Investigation into the Importance of Work Experience in the lives of Female Undergraduates and Postgraduate Job Seekers</b:Title>
    <b:JournalName>Journal of Vocational Education &amp; Training</b:JournalName>
    <b:Year>2012</b:Year>
    <b:Pages>155-168 </b:Pages>
    <b:Volume>64</b:Volume>
    <b:Issue>2</b:Issue>
    <b:RefOrder>74</b:RefOrder>
  </b:Source>
  <b:Source>
    <b:Tag>Sie11</b:Tag>
    <b:SourceType>JournalArticle</b:SourceType>
    <b:Guid>{556163B7-EC71-7246-AC56-057322B3B143}</b:Guid>
    <b:LCID>en-US</b:LCID>
    <b:Author>
      <b:Author>
        <b:NameList>
          <b:Person>
            <b:Last>Siebert</b:Last>
            <b:First>Sabina</b:First>
          </b:Person>
        </b:NameList>
      </b:Author>
    </b:Author>
    <b:Title>Are Trade Unions Learning? </b:Title>
    <b:JournalName>Higher Education, Skills and Work-Based Learning</b:JournalName>
    <b:Year>2011</b:Year>
    <b:Pages>91-94</b:Pages>
    <b:Volume>1</b:Volume>
    <b:Issue>2</b:Issue>
    <b:RefOrder>75</b:RefOrder>
  </b:Source>
  <b:Source>
    <b:Tag>Sil16</b:Tag>
    <b:SourceType>JournalArticle</b:SourceType>
    <b:Guid>{CE1594FE-7178-B64C-8E68-FB496F426ACF}</b:Guid>
    <b:LCID>en-US</b:LCID>
    <b:Author>
      <b:Author>
        <b:NameList>
          <b:Person>
            <b:Last>Silva</b:Last>
            <b:First>Patricia</b:First>
          </b:Person>
          <b:Person>
            <b:Last>Lopes</b:Last>
            <b:First>Betina</b:First>
          </b:Person>
          <b:Person>
            <b:Last>Costa</b:Last>
            <b:First>Marco</b:First>
          </b:Person>
          <b:Person>
            <b:Last>Seabra</b:Last>
            <b:First>Dina</b:First>
          </b:Person>
          <b:Person>
            <b:Last>Melo</b:Last>
            <b:First>Ana</b:First>
            <b:Middle>I.</b:Middle>
          </b:Person>
          <b:Person>
            <b:Last>Brito</b:Last>
            <b:First>Elisabeth</b:First>
          </b:Person>
          <b:Person>
            <b:Last>Dias</b:Last>
            <b:First>Goncalo</b:First>
            <b:Middle>Paiva</b:Middle>
          </b:Person>
        </b:NameList>
      </b:Author>
    </b:Author>
    <b:Title>Stairway to Employment? Internships in Higher Education</b:Title>
    <b:JournalName>Higher Education </b:JournalName>
    <b:Year>2016</b:Year>
    <b:Pages>703–721</b:Pages>
    <b:Volume>72</b:Volume>
    <b:RefOrder>76</b:RefOrder>
  </b:Source>
  <b:Source>
    <b:Tag>Smi17</b:Tag>
    <b:SourceType>JournalArticle</b:SourceType>
    <b:Guid>{A40850B3-AD36-3F4E-A79A-ACA65C165F54}</b:Guid>
    <b:LCID>en-US</b:LCID>
    <b:Title>In Search of Graduate Employability: An Exploration of Student Identity</b:Title>
    <b:JournalName>Asia-Pacific Journal of Cooperative Education</b:JournalName>
    <b:Year>2017</b:Year>
    <b:Pages>15-24</b:Pages>
    <b:Author>
      <b:Author>
        <b:NameList>
          <b:Person>
            <b:Last>Smith</b:Last>
            <b:First>Sally</b:First>
          </b:Person>
          <b:Person>
            <b:Last>Smith</b:Last>
            <b:First>Colin</b:First>
          </b:Person>
          <b:Person>
            <b:Last>Taylor-Smith</b:Last>
            <b:First>Ella</b:First>
          </b:Person>
          <b:Person>
            <b:Last>Fotheringham</b:Last>
            <b:First>Julia</b:First>
          </b:Person>
        </b:NameList>
      </b:Author>
    </b:Author>
    <b:Volume>18</b:Volume>
    <b:Issue>1</b:Issue>
    <b:RefOrder>77</b:RefOrder>
  </b:Source>
  <b:Source>
    <b:Tag>Smi19</b:Tag>
    <b:SourceType>JournalArticle</b:SourceType>
    <b:Guid>{438DCCE2-6E92-0F4D-97AC-0FA076C24A61}</b:Guid>
    <b:LCID>en-US</b:LCID>
    <b:Author>
      <b:Author>
        <b:NameList>
          <b:Person>
            <b:Last>Smith</b:Last>
            <b:First>Sally</b:First>
          </b:Person>
          <b:Person>
            <b:Last>Smith</b:Last>
            <b:First>Colin</b:First>
          </b:Person>
          <b:Person>
            <b:Last>Taylor-Smith</b:Last>
            <b:First>Ella</b:First>
          </b:Person>
          <b:Person>
            <b:Last>Fotheringham</b:Last>
            <b:First>Julia</b:First>
          </b:Person>
        </b:NameList>
      </b:Author>
    </b:Author>
    <b:Title>Towards Graduate Employment: Exploring Student Identity through a University-wide Employability Project</b:Title>
    <b:JournalName>Journal of Further and Higher Education</b:JournalName>
    <b:Year>2019</b:Year>
    <b:Pages>628-640</b:Pages>
    <b:Volume>43</b:Volume>
    <b:Issue>5</b:Issue>
    <b:RefOrder>78</b:RefOrder>
  </b:Source>
  <b:Source>
    <b:Tag>Son19</b:Tag>
    <b:SourceType>JournalArticle</b:SourceType>
    <b:Guid>{16EC7D2F-2823-1D4F-A2B5-16296AE4BBB8}</b:Guid>
    <b:LCID>en-US</b:LCID>
    <b:Author>
      <b:Author>
        <b:NameList>
          <b:Person>
            <b:Last>Sonnenschein</b:Last>
            <b:First>Katrine</b:First>
          </b:Person>
          <b:Person>
            <b:Last>Barker</b:Last>
            <b:First>Michelle</b:First>
          </b:Person>
          <b:Person>
            <b:Last>Hibbins</b:Last>
            <b:First>Ray</b:First>
          </b:Person>
        </b:NameList>
      </b:Author>
    </b:Author>
    <b:Title>Benefits of Work-Integrated Learning: Perceptions Held by Chinese International Students Enrolled in an Australian University and Managers in the Chinese Hotel Industry</b:Title>
    <b:JournalName>Journal of Hospitality &amp; Tourism Education</b:JournalName>
    <b:Year>2019</b:Year>
    <b:Pages>139-148</b:Pages>
    <b:Volume>31</b:Volume>
    <b:Issue>3</b:Issue>
    <b:RefOrder>79</b:RefOrder>
  </b:Source>
  <b:Source>
    <b:Tag>Ste99</b:Tag>
    <b:SourceType>BookSection</b:SourceType>
    <b:Guid>{C0B4FC52-F148-8B48-9E19-54D05BA1DA77}</b:Guid>
    <b:Author>
      <b:Author>
        <b:NameList>
          <b:Person>
            <b:Last>Stern</b:Last>
            <b:First>David</b:First>
          </b:Person>
        </b:NameList>
      </b:Author>
      <b:BookAuthor>
        <b:NameList>
          <b:Person>
            <b:Last>OECD</b:Last>
          </b:Person>
        </b:NameList>
      </b:BookAuthor>
    </b:Author>
    <b:Title>Improving Pathways in the United States from High School to College and Career</b:Title>
    <b:Year>1999</b:Year>
    <b:LCID>en-US</b:LCID>
    <b:BookTitle>Preparing Youth for the 21st Century: The Transition from Education to the Labour Market</b:BookTitle>
    <b:RefOrder>80</b:RefOrder>
  </b:Source>
  <b:Source>
    <b:Tag>Sut21</b:Tag>
    <b:SourceType>JournalArticle</b:SourceType>
    <b:Guid>{1355254F-202B-6A45-A18D-1E2C597034ED}</b:Guid>
    <b:LCID>en-US</b:LCID>
    <b:Author>
      <b:Author>
        <b:NameList>
          <b:Person>
            <b:Last>Sutherland</b:Last>
            <b:First>Matthew</b:First>
          </b:Person>
          <b:Person>
            <b:Last>Thompson</b:Last>
            <b:First>David</b:First>
          </b:Person>
          <b:Person>
            <b:Last>Edirisingha</b:Last>
            <b:First>Prabash</b:First>
          </b:Person>
        </b:NameList>
      </b:Author>
    </b:Author>
    <b:Title>Try before You Buy: A Small Business Employer (SME) Perspective of International Student Mobility in England</b:Title>
    <b:Year>2021</b:Year>
    <b:Pages>1256-1271</b:Pages>
    <b:JournalName>Studies in Higher Education</b:JournalName>
    <b:Volume>46</b:Volume>
    <b:Issue>7</b:Issue>
    <b:RefOrder>81</b:RefOrder>
  </b:Source>
  <b:Source>
    <b:Tag>Tha16</b:Tag>
    <b:SourceType>JournalArticle</b:SourceType>
    <b:Guid>{FE05E803-A815-9345-AD8B-A4DB65EA20FC}</b:Guid>
    <b:LCID>en-US</b:LCID>
    <b:Author>
      <b:Author>
        <b:NameList>
          <b:Person>
            <b:Last>Thatcher</b:Last>
            <b:First>James</b:First>
          </b:Person>
          <b:Person>
            <b:Last>Alao</b:Last>
            <b:First>Hanan</b:First>
          </b:Person>
          <b:Person>
            <b:Last>Brown</b:Last>
            <b:First>Christopher</b:First>
            <b:Middle>J.</b:Middle>
          </b:Person>
          <b:Person>
            <b:Last>Choudhary</b:Last>
            <b:First>Shahriar</b:First>
          </b:Person>
        </b:NameList>
      </b:Author>
    </b:Author>
    <b:Title>Enriching the Values of Micro and Small Business Research Projects: Co-creation Service Provision as Perceived by Academic, Business and Student</b:Title>
    <b:JournalName>Studies in Higher Education </b:JournalName>
    <b:Year>2016</b:Year>
    <b:Pages>560-581</b:Pages>
    <b:Volume>41</b:Volume>
    <b:Issue>6</b:Issue>
    <b:RefOrder>82</b:RefOrder>
  </b:Source>
  <b:Source>
    <b:Tag>Tho10</b:Tag>
    <b:SourceType>JournalArticle</b:SourceType>
    <b:Guid>{88F76171-033A-674A-9F57-D4E0DE8EBFD9}</b:Guid>
    <b:LCID>en-US</b:LCID>
    <b:Author>
      <b:Author>
        <b:NameList>
          <b:Person>
            <b:Last>Thomson</b:Last>
            <b:First>Alison</b:First>
          </b:Person>
        </b:NameList>
      </b:Author>
    </b:Author>
    <b:Title>Embedding an Online Career Development Program into Student Learning</b:Title>
    <b:JournalName>Australian Journal of Career Development</b:JournalName>
    <b:Year>2010</b:Year>
    <b:Pages>6-14</b:Pages>
    <b:Volume>19</b:Volume>
    <b:Issue>3</b:Issue>
    <b:RefOrder>83</b:RefOrder>
  </b:Source>
  <b:Source>
    <b:Tag>Thu09</b:Tag>
    <b:SourceType>JournalArticle</b:SourceType>
    <b:Guid>{F76DAF3F-5FF9-444B-834F-A6AA5D550AE4}</b:Guid>
    <b:LCID>en-US</b:LCID>
    <b:Author>
      <b:Author>
        <b:NameList>
          <b:Person>
            <b:Last>Thurgate</b:Last>
            <b:First>Claire</b:First>
          </b:Person>
          <b:Person>
            <b:Last>MacGregor</b:Last>
            <b:First>Janet</b:First>
          </b:Person>
        </b:NameList>
      </b:Author>
    </b:Author>
    <b:Title>Students’ Perceptions of Undertaking Workplace Tasks Within a Foundation Degree – Health and Social Care</b:Title>
    <b:JournalName>Assessment &amp; Evaluation in Higher Education </b:JournalName>
    <b:Year>2009</b:Year>
    <b:Pages>149-157</b:Pages>
    <b:Volume>34</b:Volume>
    <b:Issue>2</b:Issue>
    <b:RefOrder>84</b:RefOrder>
  </b:Source>
  <b:Source>
    <b:Tag>Tom20</b:Tag>
    <b:SourceType>JournalArticle</b:SourceType>
    <b:Guid>{7BB3D83D-3F01-CB46-954A-73BA53EC8904}</b:Guid>
    <b:LCID>en-US</b:LCID>
    <b:Author>
      <b:Author>
        <b:NameList>
          <b:Person>
            <b:Last>Tomic</b:Last>
            <b:First>Iva</b:First>
          </b:Person>
          <b:Person>
            <b:Last>Zilic</b:Last>
            <b:First>Ivan</b:First>
          </b:Person>
        </b:NameList>
      </b:Author>
    </b:Author>
    <b:Title>Working for 200 Euro? The Unintended Effects of Traineeship Reform on Youth Labor Market Outcomes</b:Title>
    <b:JournalName>Labour</b:JournalName>
    <b:Year>2020</b:Year>
    <b:Pages>347-371</b:Pages>
    <b:Volume>34</b:Volume>
    <b:Issue>3</b:Issue>
    <b:RefOrder>85</b:RefOrder>
  </b:Source>
  <b:Source>
    <b:Tag>Tud14</b:Tag>
    <b:SourceType>JournalArticle</b:SourceType>
    <b:Guid>{06768E4D-5B32-E548-B04E-07F4A0C2D00F}</b:Guid>
    <b:LCID>en-US</b:LCID>
    <b:Author>
      <b:Author>
        <b:NameList>
          <b:Person>
            <b:Last>Tudor</b:Last>
            <b:First>Sarah</b:First>
          </b:Person>
          <b:Person>
            <b:Last>Mendez</b:Last>
            <b:First>Richard</b:First>
          </b:Person>
        </b:NameList>
      </b:Author>
    </b:Author>
    <b:Title>Lessons from Covey: Win-win Principles for University-employer Engagement</b:Title>
    <b:JournalName>Higher Education, Skills and Work-Based Learning</b:JournalName>
    <b:Year>2014</b:Year>
    <b:Pages>213-227</b:Pages>
    <b:Volume>4</b:Volume>
    <b:Issue>3</b:Issue>
    <b:RefOrder>86</b:RefOrder>
  </b:Source>
  <b:Source>
    <b:Tag>Ven09</b:Tag>
    <b:SourceType>JournalArticle</b:SourceType>
    <b:Guid>{AB9991E3-8B89-2A42-9483-1A4B60E56796}</b:Guid>
    <b:LCID>en-US</b:LCID>
    <b:Author>
      <b:Author>
        <b:NameList>
          <b:Person>
            <b:Last>Venables</b:Last>
            <b:First>Anne</b:First>
          </b:Person>
          <b:Person>
            <b:Last>Tan</b:Last>
            <b:First>Grace</b:First>
          </b:Person>
        </b:NameList>
      </b:Author>
    </b:Author>
    <b:Title>Realizing Learning in the Workplace in an Undergraduate IT Program</b:Title>
    <b:JournalName>Journal of Information Technology Education</b:JournalName>
    <b:Year>2009</b:Year>
    <b:Pages>17-26</b:Pages>
    <b:Volume>8</b:Volume>
    <b:RefOrder>87</b:RefOrder>
  </b:Source>
  <b:Source>
    <b:Tag>von18</b:Tag>
    <b:SourceType>JournalArticle</b:SourceType>
    <b:Guid>{66C2956E-0CD6-F540-9C97-BC3EBC9A1A50}</b:Guid>
    <b:LCID>en-US</b:LCID>
    <b:Author>
      <b:Author>
        <b:NameList>
          <b:Person>
            <b:Last>von Below</b:Last>
            <b:First>Bernhard</b:First>
          </b:Person>
          <b:Person>
            <b:Last>Rodjer</b:Last>
            <b:First>Stig</b:First>
          </b:Person>
          <b:Person>
            <b:Last>Mattsson</b:Last>
            <b:First>Bengt</b:First>
          </b:Person>
          <b:Person>
            <b:Last>Hange</b:Last>
            <b:First>Dominique</b:First>
          </b:Person>
          <b:Person>
            <b:Last>Wahlqvist</b:Last>
            <b:First>Mats</b:First>
          </b:Person>
        </b:NameList>
      </b:Author>
    </b:Author>
    <b:Title>What Factors Motivate Junior Doctors to Engage as Clinical Tutors? A Qualitative Study</b:Title>
    <b:JournalName>International Journal of Medical Education</b:JournalName>
    <b:Year>2018</b:Year>
    <b:Pages>151–157</b:Pages>
    <b:Volume>9</b:Volume>
    <b:RefOrder>88</b:RefOrder>
  </b:Source>
  <b:Source>
    <b:Tag>Wal18</b:Tag>
    <b:SourceType>JournalArticle</b:SourceType>
    <b:Guid>{3E5CEB3B-2DF4-E146-A874-F9C63B2AF320}</b:Guid>
    <b:LCID>en-US</b:LCID>
    <b:Author>
      <b:Author>
        <b:NameList>
          <b:Person>
            <b:Last>Walsh</b:Last>
            <b:First>Anita</b:First>
          </b:Person>
          <b:Person>
            <b:Last>Powell</b:Last>
            <b:First>Philip</b:First>
          </b:Person>
        </b:NameList>
      </b:Author>
    </b:Author>
    <b:Title>Supporting Student Innovation through an Engagement, Employability and Employment Ecosystem</b:Title>
    <b:JournalName>Higher Education, Skills and Work-Based Learning</b:JournalName>
    <b:Year>2018</b:Year>
    <b:Pages>15-28</b:Pages>
    <b:Volume>8</b:Volume>
    <b:Issue>1</b:Issue>
    <b:RefOrder>89</b:RefOrder>
  </b:Source>
  <b:Source>
    <b:Tag>Whi12</b:Tag>
    <b:SourceType>JournalArticle</b:SourceType>
    <b:Guid>{8D026940-9BD2-B745-B73B-4555D2F9D3C6}</b:Guid>
    <b:LCID>en-US</b:LCID>
    <b:Author>
      <b:Author>
        <b:NameList>
          <b:Person>
            <b:Last>White</b:Last>
            <b:First>Tracey</b:First>
          </b:Person>
        </b:NameList>
      </b:Author>
    </b:Author>
    <b:Title>Employer Responsive Provision: Workforce Development through Work‐based Learning</b:Title>
    <b:JournalName>Higher Education, Skills and Work-Based Learning</b:JournalName>
    <b:Year>2012</b:Year>
    <b:Pages>6-21</b:Pages>
    <b:Volume>2</b:Volume>
    <b:Issue>1</b:Issue>
    <b:RefOrder>90</b:RefOrder>
  </b:Source>
  <b:Source>
    <b:Tag>Woo11</b:Tag>
    <b:SourceType>JournalArticle</b:SourceType>
    <b:Guid>{07CB9AAD-DD59-0745-8147-EEC1A8F92800}</b:Guid>
    <b:LCID>en-US</b:LCID>
    <b:Author>
      <b:Author>
        <b:NameList>
          <b:Person>
            <b:Last>Woodley</b:Last>
            <b:First>Carolyn</b:First>
          </b:Person>
          <b:Person>
            <b:Last>Beattie</b:Last>
            <b:First>Scott</b:First>
          </b:Person>
        </b:NameList>
      </b:Author>
    </b:Author>
    <b:Title>Communal Reflections on the Workplace: Locating Learning for the Legal Professional</b:Title>
    <b:JournalName>International Journal of Work-Integrated Learning </b:JournalName>
    <b:Year>2011</b:Year>
    <b:Pages>19-30</b:Pages>
    <b:Volume>12</b:Volume>
    <b:Issue>1</b:Issue>
    <b:RefOrder>91</b:RefOrder>
  </b:Source>
  <b:Source>
    <b:Tag>Wyl13</b:Tag>
    <b:SourceType>JournalArticle</b:SourceType>
    <b:Guid>{B1D8B875-9F6D-1E4D-8DB2-36718DD4DB6B}</b:Guid>
    <b:LCID>en-US</b:LCID>
    <b:Author>
      <b:Author>
        <b:NameList>
          <b:Person>
            <b:Last>Wylie</b:Last>
            <b:First>Ken</b:First>
          </b:Person>
          <b:Person>
            <b:Last>Cummins</b:Last>
            <b:First>Brian</b:First>
          </b:Person>
        </b:NameList>
      </b:Author>
    </b:Author>
    <b:Title>Can Student Teachers Acquire Core Skills for Teaching from Part-time Employment?</b:Title>
    <b:JournalName>British Educational Research Journal</b:JournalName>
    <b:Year>2013</b:Year>
    <b:Pages>565-584</b:Pages>
    <b:Volume>39</b:Volume>
    <b:Issue>3</b:Issue>
    <b:RefOrder>92</b:RefOrder>
  </b:Source>
  <b:Source>
    <b:Tag>Yor11</b:Tag>
    <b:SourceType>JournalArticle</b:SourceType>
    <b:Guid>{0920FEBC-89BB-2948-B991-78854D0D3F5C}</b:Guid>
    <b:LCID>en-US</b:LCID>
    <b:Author>
      <b:Author>
        <b:NameList>
          <b:Person>
            <b:Last>Yorke</b:Last>
            <b:First>Mantz</b:First>
          </b:Person>
        </b:NameList>
      </b:Author>
    </b:Author>
    <b:Title>Work-engaged Learning: Towards a Paradigm Shift in Assessment</b:Title>
    <b:JournalName>Quality in Higher Education </b:JournalName>
    <b:Year>2011</b:Year>
    <b:Pages>117-130</b:Pages>
    <b:Volume>17</b:Volume>
    <b:Issue>1</b:Issue>
    <b:RefOrder>93</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A83941A0029C343B32EE2E1BA3856D4" ma:contentTypeVersion="16" ma:contentTypeDescription="Create a new document." ma:contentTypeScope="" ma:versionID="ed9c23e848289705693d0a59e665e899">
  <xsd:schema xmlns:xsd="http://www.w3.org/2001/XMLSchema" xmlns:xs="http://www.w3.org/2001/XMLSchema" xmlns:p="http://schemas.microsoft.com/office/2006/metadata/properties" xmlns:ns2="136e957d-1c57-4495-b34e-623ac9045f77" xmlns:ns3="7ef26fbd-b7f6-40c5-babb-cfe0363c2294" targetNamespace="http://schemas.microsoft.com/office/2006/metadata/properties" ma:root="true" ma:fieldsID="74bac5a1d5b83d73d7421670e09098a1" ns2:_="" ns3:_="">
    <xsd:import namespace="136e957d-1c57-4495-b34e-623ac9045f77"/>
    <xsd:import namespace="7ef26fbd-b7f6-40c5-babb-cfe0363c2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e957d-1c57-4495-b34e-623ac904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26fbd-b7f6-40c5-babb-cfe0363c229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9CEA2-DE34-4D27-8796-7C5EC895555B}">
  <ds:schemaRefs>
    <ds:schemaRef ds:uri="http://schemas.microsoft.com/office/2006/metadata/properties"/>
    <ds:schemaRef ds:uri="http://schemas.microsoft.com/office/infopath/2007/PartnerControls"/>
    <ds:schemaRef ds:uri="136e957d-1c57-4495-b34e-623ac9045f77"/>
  </ds:schemaRefs>
</ds:datastoreItem>
</file>

<file path=customXml/itemProps2.xml><?xml version="1.0" encoding="utf-8"?>
<ds:datastoreItem xmlns:ds="http://schemas.openxmlformats.org/officeDocument/2006/customXml" ds:itemID="{151AE19C-263C-4892-83E5-2A37BF6B5637}">
  <ds:schemaRefs>
    <ds:schemaRef ds:uri="http://schemas.microsoft.com/sharepoint/v3/contenttype/forms"/>
  </ds:schemaRefs>
</ds:datastoreItem>
</file>

<file path=customXml/itemProps3.xml><?xml version="1.0" encoding="utf-8"?>
<ds:datastoreItem xmlns:ds="http://schemas.openxmlformats.org/officeDocument/2006/customXml" ds:itemID="{607CF9D8-B6E8-45A8-B5D6-1F1E356658D7}">
  <ds:schemaRefs>
    <ds:schemaRef ds:uri="http://schemas.openxmlformats.org/officeDocument/2006/bibliography"/>
  </ds:schemaRefs>
</ds:datastoreItem>
</file>

<file path=customXml/itemProps4.xml><?xml version="1.0" encoding="utf-8"?>
<ds:datastoreItem xmlns:ds="http://schemas.openxmlformats.org/officeDocument/2006/customXml" ds:itemID="{A41ABF9E-CFC4-4F2B-9ACE-4A270628B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e957d-1c57-4495-b34e-623ac9045f77"/>
    <ds:schemaRef ds:uri="7ef26fbd-b7f6-40c5-babb-cfe0363c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13232</Words>
  <Characters>75427</Characters>
  <Application>Microsoft Office Word</Application>
  <DocSecurity>0</DocSecurity>
  <Lines>628</Lines>
  <Paragraphs>176</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Scandurra</dc:creator>
  <cp:keywords/>
  <dc:description/>
  <cp:lastModifiedBy>Deirdre Kelly</cp:lastModifiedBy>
  <cp:revision>5</cp:revision>
  <cp:lastPrinted>2022-06-06T14:49:00Z</cp:lastPrinted>
  <dcterms:created xsi:type="dcterms:W3CDTF">2022-06-06T11:08:00Z</dcterms:created>
  <dcterms:modified xsi:type="dcterms:W3CDTF">2022-06-06T14:49:00Z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0x010100FA83941A0029C343B32EE2E1BA3856D4</vt:lpwstr>
  </property>
</Properties>
</file>