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8705" w14:textId="77777777" w:rsidR="004E05F4" w:rsidRPr="004E05F4" w:rsidRDefault="004E05F4" w:rsidP="004E05F4">
      <w:pPr>
        <w:pStyle w:val="Heading2"/>
        <w:jc w:val="center"/>
        <w:rPr>
          <w:rFonts w:asciiTheme="majorBidi" w:hAnsiTheme="majorBidi"/>
          <w:b/>
          <w:bCs/>
          <w:color w:val="000000" w:themeColor="text1"/>
        </w:rPr>
      </w:pPr>
      <w:r w:rsidRPr="004E05F4">
        <w:rPr>
          <w:rFonts w:asciiTheme="majorBidi" w:hAnsiTheme="majorBidi"/>
          <w:b/>
          <w:bCs/>
          <w:color w:val="000000" w:themeColor="text1"/>
        </w:rPr>
        <w:t>Laws, ‘directed improvisation’ and sticks: China’s response to the first wave of COVID-19</w:t>
      </w:r>
    </w:p>
    <w:p w14:paraId="7F3F9F2F" w14:textId="77777777" w:rsidR="004E05F4" w:rsidRPr="00C81D68" w:rsidRDefault="004E05F4" w:rsidP="004E05F4">
      <w:pPr>
        <w:spacing w:line="360" w:lineRule="auto"/>
        <w:rPr>
          <w:rFonts w:eastAsia="SimSun"/>
          <w:lang w:val="en-US"/>
        </w:rPr>
      </w:pPr>
      <w:proofErr w:type="spellStart"/>
      <w:r w:rsidRPr="00C81D68">
        <w:rPr>
          <w:rFonts w:eastAsia="SimSun"/>
          <w:lang w:val="en-US"/>
        </w:rPr>
        <w:t>Jiwei</w:t>
      </w:r>
      <w:proofErr w:type="spellEnd"/>
      <w:r w:rsidRPr="00C81D68">
        <w:rPr>
          <w:rFonts w:eastAsia="SimSun"/>
          <w:lang w:val="en-US"/>
        </w:rPr>
        <w:t xml:space="preserve"> Qian</w:t>
      </w:r>
      <w:r w:rsidRPr="00550D17">
        <w:rPr>
          <w:rStyle w:val="FootnoteReference"/>
          <w:rFonts w:eastAsia="SimSun"/>
          <w:lang w:val="en-US"/>
        </w:rPr>
        <w:footnoteReference w:customMarkFollows="1" w:id="1"/>
        <w:sym w:font="Symbol" w:char="F02A"/>
      </w:r>
      <w:r w:rsidRPr="00C81D68">
        <w:rPr>
          <w:rFonts w:eastAsia="SimSun"/>
          <w:lang w:val="en-US"/>
        </w:rPr>
        <w:t xml:space="preserve"> </w:t>
      </w:r>
    </w:p>
    <w:p w14:paraId="46CABC25" w14:textId="77777777" w:rsidR="004E05F4" w:rsidRPr="00C81D68" w:rsidRDefault="004E05F4" w:rsidP="004E05F4">
      <w:pPr>
        <w:spacing w:line="360" w:lineRule="auto"/>
        <w:rPr>
          <w:rFonts w:eastAsia="SimSun"/>
          <w:lang w:val="en-US"/>
        </w:rPr>
      </w:pPr>
      <w:r w:rsidRPr="00C81D68">
        <w:rPr>
          <w:rFonts w:eastAsia="SimSun"/>
          <w:lang w:val="en-US"/>
        </w:rPr>
        <w:t>Yoel Kornreich</w:t>
      </w:r>
      <w:r w:rsidRPr="003E013D">
        <w:rPr>
          <w:rStyle w:val="FootnoteReference"/>
          <w:rFonts w:eastAsia="SimSun"/>
          <w:lang w:val="en-US"/>
        </w:rPr>
        <w:footnoteReference w:customMarkFollows="1" w:id="2"/>
        <w:sym w:font="Symbol" w:char="F0A8"/>
      </w:r>
      <w:r w:rsidRPr="00C81D68">
        <w:rPr>
          <w:rFonts w:eastAsia="SimSun"/>
          <w:lang w:val="en-US"/>
        </w:rPr>
        <w:t xml:space="preserve">  </w:t>
      </w:r>
    </w:p>
    <w:p w14:paraId="6AA0AAD6" w14:textId="77777777" w:rsidR="004E05F4" w:rsidRPr="00C81D68" w:rsidRDefault="004E05F4" w:rsidP="004E05F4">
      <w:pPr>
        <w:spacing w:line="360" w:lineRule="auto"/>
        <w:rPr>
          <w:rFonts w:eastAsia="SimSun"/>
          <w:lang w:val="en-US"/>
        </w:rPr>
      </w:pPr>
    </w:p>
    <w:p w14:paraId="30C6B3F4" w14:textId="77777777" w:rsidR="004E05F4" w:rsidRPr="00AB0BD2" w:rsidRDefault="004E05F4" w:rsidP="004E05F4">
      <w:pPr>
        <w:pStyle w:val="Heading3"/>
        <w:rPr>
          <w:rFonts w:asciiTheme="majorBidi" w:hAnsiTheme="majorBidi"/>
          <w:b/>
          <w:bCs/>
          <w:color w:val="000000" w:themeColor="text1"/>
        </w:rPr>
      </w:pPr>
      <w:r w:rsidRPr="00AB0BD2">
        <w:rPr>
          <w:rFonts w:asciiTheme="majorBidi" w:hAnsiTheme="majorBidi"/>
          <w:b/>
          <w:bCs/>
          <w:color w:val="000000" w:themeColor="text1"/>
        </w:rPr>
        <w:t>Abstract:</w:t>
      </w:r>
    </w:p>
    <w:p w14:paraId="51F253CF" w14:textId="77777777" w:rsidR="004E05F4" w:rsidRPr="00C81D68" w:rsidRDefault="004E05F4" w:rsidP="004E05F4">
      <w:pPr>
        <w:spacing w:line="360" w:lineRule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 </w:t>
      </w:r>
    </w:p>
    <w:p w14:paraId="58860091" w14:textId="751D53E5" w:rsidR="004E05F4" w:rsidRDefault="004E05F4" w:rsidP="004E05F4">
      <w:pPr>
        <w:rPr>
          <w:rFonts w:asciiTheme="majorBidi" w:hAnsiTheme="majorBidi" w:cstheme="majorBidi"/>
          <w:color w:val="000000"/>
          <w:lang w:val="en-US"/>
        </w:rPr>
      </w:pPr>
      <w:r w:rsidRPr="00CB7664">
        <w:rPr>
          <w:rFonts w:asciiTheme="majorBidi" w:hAnsiTheme="majorBidi"/>
          <w:color w:val="000000"/>
          <w:shd w:val="clear" w:color="auto" w:fill="FFFFFF"/>
        </w:rPr>
        <w:t xml:space="preserve">China’s response to </w:t>
      </w:r>
      <w:r>
        <w:rPr>
          <w:rFonts w:asciiTheme="majorBidi" w:hAnsiTheme="majorBidi" w:cstheme="majorBidi"/>
          <w:color w:val="000000"/>
          <w:shd w:val="clear" w:color="auto" w:fill="FFFFFF"/>
        </w:rPr>
        <w:t>the first wave of</w:t>
      </w:r>
      <w:r w:rsidRPr="007D66C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COVID-19 </w:t>
      </w:r>
      <w:r>
        <w:rPr>
          <w:rFonts w:asciiTheme="majorBidi" w:hAnsiTheme="majorBidi"/>
          <w:color w:val="000000"/>
          <w:shd w:val="clear" w:color="auto" w:fill="FFFFFF"/>
        </w:rPr>
        <w:t>was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 </w:t>
      </w:r>
      <w:r>
        <w:rPr>
          <w:rFonts w:asciiTheme="majorBidi" w:hAnsiTheme="majorBidi"/>
          <w:color w:val="000000"/>
          <w:shd w:val="clear" w:color="auto" w:fill="FFFFFF"/>
        </w:rPr>
        <w:t>overall successful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. While in the early stage of the outbreak (from December 2019 to January 20, 2020) local officials concealed information regarding the outbreak, </w:t>
      </w:r>
      <w:r>
        <w:rPr>
          <w:rFonts w:asciiTheme="majorBidi" w:hAnsiTheme="majorBidi"/>
          <w:color w:val="000000"/>
          <w:shd w:val="clear" w:color="auto" w:fill="FFFFFF"/>
        </w:rPr>
        <w:t xml:space="preserve">shortly afterwards </w:t>
      </w:r>
      <w:r w:rsidRPr="00CB7664">
        <w:rPr>
          <w:rFonts w:asciiTheme="majorBidi" w:hAnsiTheme="majorBidi"/>
          <w:color w:val="000000"/>
          <w:shd w:val="clear" w:color="auto" w:fill="FFFFFF"/>
        </w:rPr>
        <w:t>(</w:t>
      </w:r>
      <w:r>
        <w:rPr>
          <w:rFonts w:asciiTheme="majorBidi" w:hAnsiTheme="majorBidi"/>
          <w:color w:val="000000"/>
          <w:shd w:val="clear" w:color="auto" w:fill="FFFFFF"/>
        </w:rPr>
        <w:t>f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rom January 20, </w:t>
      </w:r>
      <w:proofErr w:type="gramStart"/>
      <w:r w:rsidRPr="00CB7664">
        <w:rPr>
          <w:rFonts w:asciiTheme="majorBidi" w:hAnsiTheme="majorBidi"/>
          <w:color w:val="000000"/>
          <w:shd w:val="clear" w:color="auto" w:fill="FFFFFF"/>
        </w:rPr>
        <w:t>2020</w:t>
      </w:r>
      <w:proofErr w:type="gramEnd"/>
      <w:r w:rsidRPr="00CB7664">
        <w:rPr>
          <w:rFonts w:asciiTheme="majorBidi" w:hAnsiTheme="majorBidi"/>
          <w:color w:val="000000"/>
          <w:shd w:val="clear" w:color="auto" w:fill="FFFFFF"/>
        </w:rPr>
        <w:t xml:space="preserve"> to early March 2020)</w:t>
      </w:r>
      <w:r>
        <w:rPr>
          <w:rFonts w:asciiTheme="majorBidi" w:hAnsiTheme="majorBidi"/>
          <w:color w:val="000000"/>
          <w:shd w:val="clear" w:color="auto" w:fill="FFFFFF"/>
        </w:rPr>
        <w:t xml:space="preserve">, </w:t>
      </w:r>
      <w:r w:rsidRPr="00CB7664">
        <w:rPr>
          <w:rFonts w:asciiTheme="majorBidi" w:hAnsiTheme="majorBidi"/>
          <w:color w:val="000000"/>
          <w:shd w:val="clear" w:color="auto" w:fill="FFFFFF"/>
        </w:rPr>
        <w:t>the central government took resolute measures to contain the pandemic, achieving success. What factors explain China’s</w:t>
      </w:r>
      <w:r>
        <w:rPr>
          <w:rFonts w:asciiTheme="majorBidi" w:hAnsiTheme="majorBidi"/>
          <w:color w:val="000000"/>
          <w:shd w:val="clear" w:color="auto" w:fill="FFFFFF"/>
        </w:rPr>
        <w:t xml:space="preserve"> uneven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 response to COVID-19? </w:t>
      </w:r>
      <w:r>
        <w:rPr>
          <w:rFonts w:hint="cs"/>
          <w:rtl/>
        </w:rPr>
        <w:t xml:space="preserve"> </w:t>
      </w:r>
      <w:r>
        <w:t xml:space="preserve">This paper argues that a hybrid bureaucracy, which is composed of three distinct institutional arrangements: rationalization, ‘directed improvisation’ and the Cadre Evaluation System—can account for China’s overall response to COVID-19. 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To test this argument, this study focuses on two key policy domains, </w:t>
      </w:r>
      <w:r>
        <w:rPr>
          <w:rFonts w:asciiTheme="majorBidi" w:hAnsiTheme="majorBidi"/>
          <w:color w:val="000000"/>
          <w:shd w:val="clear" w:color="auto" w:fill="FFFFFF"/>
        </w:rPr>
        <w:t>health bureaucracy and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 </w:t>
      </w:r>
      <w:r>
        <w:rPr>
          <w:rFonts w:asciiTheme="majorBidi" w:hAnsiTheme="majorBidi"/>
          <w:color w:val="000000"/>
          <w:shd w:val="clear" w:color="auto" w:fill="FFFFFF"/>
        </w:rPr>
        <w:t>medical system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 and</w:t>
      </w:r>
      <w:r w:rsidRPr="007D66C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FFFFF"/>
        </w:rPr>
        <w:t>digital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 contact tracing, consulting a variety of sources including,</w:t>
      </w:r>
      <w:r w:rsidRPr="007D66C6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CB7664">
        <w:rPr>
          <w:rFonts w:asciiTheme="majorBidi" w:hAnsiTheme="majorBidi"/>
          <w:color w:val="000000"/>
          <w:shd w:val="clear" w:color="auto" w:fill="FFFFFF"/>
        </w:rPr>
        <w:t>central and local government public health emergency laws, regulations and contingency plans</w:t>
      </w:r>
      <w:r>
        <w:rPr>
          <w:rFonts w:asciiTheme="majorBidi" w:hAnsiTheme="majorBidi"/>
          <w:color w:val="000000"/>
          <w:shd w:val="clear" w:color="auto" w:fill="FFFFFF"/>
        </w:rPr>
        <w:t>,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 media reports as well as WHO annual reports.</w:t>
      </w:r>
      <w:r w:rsidRPr="007D66C6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CB7664">
        <w:rPr>
          <w:rFonts w:asciiTheme="majorBidi" w:hAnsiTheme="majorBidi"/>
          <w:color w:val="000000"/>
          <w:shd w:val="clear" w:color="auto" w:fill="FFFFFF"/>
        </w:rPr>
        <w:t xml:space="preserve">In doing so, this paper brings to the fore a new perspective on China’s successful containment efforts. 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color w:val="000000"/>
          <w:lang w:val="en-US"/>
        </w:rPr>
        <w:t xml:space="preserve">  </w:t>
      </w:r>
    </w:p>
    <w:p w14:paraId="1E959950" w14:textId="77777777" w:rsidR="000862C5" w:rsidRPr="004E05F4" w:rsidRDefault="00D071ED">
      <w:pPr>
        <w:rPr>
          <w:lang w:val="en-US"/>
        </w:rPr>
      </w:pPr>
    </w:p>
    <w:sectPr w:rsidR="000862C5" w:rsidRPr="004E05F4" w:rsidSect="00913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D147" w14:textId="77777777" w:rsidR="00D071ED" w:rsidRDefault="00D071ED" w:rsidP="004E05F4">
      <w:r>
        <w:separator/>
      </w:r>
    </w:p>
  </w:endnote>
  <w:endnote w:type="continuationSeparator" w:id="0">
    <w:p w14:paraId="78A1B463" w14:textId="77777777" w:rsidR="00D071ED" w:rsidRDefault="00D071ED" w:rsidP="004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3973" w14:textId="77777777" w:rsidR="00D071ED" w:rsidRDefault="00D071ED" w:rsidP="004E05F4">
      <w:r>
        <w:separator/>
      </w:r>
    </w:p>
  </w:footnote>
  <w:footnote w:type="continuationSeparator" w:id="0">
    <w:p w14:paraId="3F656AE6" w14:textId="77777777" w:rsidR="00D071ED" w:rsidRDefault="00D071ED" w:rsidP="004E05F4">
      <w:r>
        <w:continuationSeparator/>
      </w:r>
    </w:p>
  </w:footnote>
  <w:footnote w:id="1">
    <w:p w14:paraId="27D0A8BF" w14:textId="77777777" w:rsidR="004E05F4" w:rsidRPr="007A7236" w:rsidRDefault="004E05F4" w:rsidP="004E05F4">
      <w:pPr>
        <w:pStyle w:val="FootnoteText"/>
        <w:tabs>
          <w:tab w:val="left" w:pos="720"/>
        </w:tabs>
        <w:jc w:val="both"/>
        <w:rPr>
          <w:rFonts w:ascii="Times New Roman" w:eastAsia="SimSun" w:hAnsi="Times New Roman" w:cs="Times New Roman"/>
          <w:lang w:val="en-US"/>
        </w:rPr>
      </w:pPr>
      <w:r w:rsidRPr="007A7236">
        <w:rPr>
          <w:rStyle w:val="FootnoteReference"/>
          <w:rFonts w:ascii="Times New Roman" w:eastAsia="SimSun" w:hAnsi="Times New Roman" w:cs="Times New Roman"/>
        </w:rPr>
        <w:sym w:font="Symbol" w:char="F02A"/>
      </w:r>
      <w:r w:rsidRPr="007A7236">
        <w:rPr>
          <w:rFonts w:ascii="Times New Roman" w:eastAsia="SimSun" w:hAnsi="Times New Roman" w:cs="Times New Roman"/>
        </w:rPr>
        <w:t xml:space="preserve"> </w:t>
      </w:r>
      <w:r w:rsidRPr="007A7236">
        <w:rPr>
          <w:rFonts w:ascii="Times New Roman" w:eastAsia="SimSun" w:hAnsi="Times New Roman" w:cs="Times New Roman"/>
        </w:rPr>
        <w:tab/>
      </w:r>
      <w:r w:rsidRPr="003873BA">
        <w:rPr>
          <w:rFonts w:asciiTheme="majorBidi" w:hAnsiTheme="majorBidi" w:cstheme="majorBidi"/>
        </w:rPr>
        <w:t xml:space="preserve">East Asian Institute, National University of Singapore, email </w:t>
      </w:r>
      <w:hyperlink r:id="rId1" w:history="1">
        <w:r w:rsidRPr="003873BA">
          <w:rPr>
            <w:rStyle w:val="Hyperlink"/>
            <w:rFonts w:asciiTheme="majorBidi" w:hAnsiTheme="majorBidi"/>
          </w:rPr>
          <w:t>jiwei.qian@nus.edu.sg</w:t>
        </w:r>
      </w:hyperlink>
      <w:r w:rsidRPr="007A7236">
        <w:rPr>
          <w:rFonts w:ascii="Times New Roman" w:eastAsia="SimSun" w:hAnsi="Times New Roman" w:cs="Times New Roman"/>
          <w:lang w:val="en-US"/>
        </w:rPr>
        <w:t>.</w:t>
      </w:r>
      <w:r w:rsidRPr="007A7236">
        <w:rPr>
          <w:rFonts w:ascii="Times New Roman" w:eastAsia="SimSun" w:hAnsi="Times New Roman" w:cs="Times New Roman"/>
        </w:rPr>
        <w:t xml:space="preserve"> </w:t>
      </w:r>
    </w:p>
  </w:footnote>
  <w:footnote w:id="2">
    <w:p w14:paraId="0AE67AB6" w14:textId="77777777" w:rsidR="004E05F4" w:rsidRPr="007A7236" w:rsidRDefault="004E05F4" w:rsidP="004E05F4">
      <w:pPr>
        <w:pStyle w:val="FootnoteText"/>
        <w:tabs>
          <w:tab w:val="left" w:pos="720"/>
        </w:tabs>
        <w:jc w:val="both"/>
        <w:rPr>
          <w:rFonts w:ascii="Times New Roman" w:eastAsia="SimSun" w:hAnsi="Times New Roman" w:cs="Times New Roman"/>
          <w:lang w:val="en-US"/>
        </w:rPr>
      </w:pPr>
      <w:r w:rsidRPr="003E013D">
        <w:rPr>
          <w:rStyle w:val="FootnoteReference"/>
        </w:rPr>
        <w:sym w:font="Symbol" w:char="F0A8"/>
      </w:r>
      <w:r w:rsidRPr="003E013D">
        <w:rPr>
          <w:rStyle w:val="FootnoteReference"/>
        </w:rPr>
        <w:sym w:font="Symbol" w:char="F02A"/>
      </w:r>
      <w:r w:rsidRPr="007A7236">
        <w:rPr>
          <w:rFonts w:ascii="Times New Roman" w:eastAsia="SimSun" w:hAnsi="Times New Roman" w:cs="Times New Roman"/>
        </w:rPr>
        <w:t xml:space="preserve"> </w:t>
      </w:r>
      <w:r w:rsidRPr="007A7236">
        <w:rPr>
          <w:rFonts w:ascii="Times New Roman" w:eastAsia="SimSun" w:hAnsi="Times New Roman" w:cs="Times New Roman"/>
        </w:rPr>
        <w:tab/>
      </w:r>
      <w:r w:rsidRPr="003873BA">
        <w:rPr>
          <w:rFonts w:asciiTheme="majorBidi" w:hAnsiTheme="majorBidi" w:cstheme="majorBidi"/>
        </w:rPr>
        <w:t xml:space="preserve">East Asian Studies Department, Tel Aviv University, Email: </w:t>
      </w:r>
      <w:hyperlink r:id="rId2" w:history="1">
        <w:r w:rsidRPr="003873BA">
          <w:rPr>
            <w:rStyle w:val="Hyperlink"/>
            <w:rFonts w:asciiTheme="majorBidi" w:hAnsiTheme="majorBidi"/>
          </w:rPr>
          <w:t>yoel.kornreich@gmail.com</w:t>
        </w:r>
      </w:hyperlink>
      <w:r w:rsidRPr="007A7236">
        <w:rPr>
          <w:rFonts w:ascii="Times New Roman" w:eastAsia="SimSu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F4"/>
    <w:rsid w:val="003C5552"/>
    <w:rsid w:val="004E05F4"/>
    <w:rsid w:val="006828C5"/>
    <w:rsid w:val="007033CF"/>
    <w:rsid w:val="00913248"/>
    <w:rsid w:val="00A86326"/>
    <w:rsid w:val="00D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990DD"/>
  <w15:chartTrackingRefBased/>
  <w15:docId w15:val="{55798257-2763-7A44-AA63-0E177A3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F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5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0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5F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E05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4E05F4"/>
    <w:rPr>
      <w:rFonts w:asciiTheme="minorHAnsi" w:eastAsiaTheme="minorEastAsia" w:hAnsiTheme="minorHAnsi" w:cstheme="minorBidi"/>
      <w:sz w:val="20"/>
      <w:szCs w:val="20"/>
      <w:lang w:val="en-SG" w:bidi="ar-SA"/>
    </w:rPr>
  </w:style>
  <w:style w:type="character" w:customStyle="1" w:styleId="FootnoteTextChar">
    <w:name w:val="Footnote Text Char"/>
    <w:basedOn w:val="DefaultParagraphFont"/>
    <w:link w:val="FootnoteText"/>
    <w:rsid w:val="004E05F4"/>
    <w:rPr>
      <w:sz w:val="20"/>
      <w:szCs w:val="20"/>
      <w:lang w:val="en-SG" w:bidi="ar-SA"/>
    </w:rPr>
  </w:style>
  <w:style w:type="character" w:styleId="FootnoteReference">
    <w:name w:val="footnote reference"/>
    <w:basedOn w:val="DefaultParagraphFont"/>
    <w:uiPriority w:val="99"/>
    <w:unhideWhenUsed/>
    <w:rsid w:val="004E0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yoel.kornreich@gmail.com" TargetMode="External"/><Relationship Id="rId1" Type="http://schemas.openxmlformats.org/officeDocument/2006/relationships/hyperlink" Target="mailto:jiwei.qian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1" ma:contentTypeDescription="Create a new document." ma:contentTypeScope="" ma:versionID="43759bb75a19c3d3edf04f40431007ec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b58dd1338a97cc1bb3088deb6faa696f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1920F-9CDC-44E5-972B-260309370C26}"/>
</file>

<file path=customXml/itemProps2.xml><?xml version="1.0" encoding="utf-8"?>
<ds:datastoreItem xmlns:ds="http://schemas.openxmlformats.org/officeDocument/2006/customXml" ds:itemID="{2162FA90-306A-4F26-AB62-585795E2038E}"/>
</file>

<file path=customXml/itemProps3.xml><?xml version="1.0" encoding="utf-8"?>
<ds:datastoreItem xmlns:ds="http://schemas.openxmlformats.org/officeDocument/2006/customXml" ds:itemID="{EA93F060-46C0-43D4-B6A7-764EF149D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אלונה קורנרייך</dc:creator>
  <cp:keywords/>
  <dc:description/>
  <cp:lastModifiedBy>אלונה קורנרייך</cp:lastModifiedBy>
  <cp:revision>1</cp:revision>
  <dcterms:created xsi:type="dcterms:W3CDTF">2022-01-04T13:44:00Z</dcterms:created>
  <dcterms:modified xsi:type="dcterms:W3CDTF">2022-01-04T13:59:00Z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</Properties>
</file>