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3F45" w14:textId="2E54E35F" w:rsidR="009A049E" w:rsidRDefault="009A049E" w:rsidP="009A049E">
      <w:pPr>
        <w:spacing w:after="0" w:line="240" w:lineRule="auto"/>
        <w:jc w:val="center"/>
        <w:rPr>
          <w:b/>
          <w:bCs/>
          <w:sz w:val="32"/>
          <w:szCs w:val="32"/>
        </w:rPr>
      </w:pPr>
      <w:r w:rsidRPr="35F08A00">
        <w:rPr>
          <w:b/>
          <w:bCs/>
          <w:sz w:val="32"/>
          <w:szCs w:val="32"/>
        </w:rPr>
        <w:t xml:space="preserve">Athena Swan 2021 Staff Consultation </w:t>
      </w:r>
      <w:r>
        <w:rPr>
          <w:b/>
          <w:bCs/>
          <w:sz w:val="32"/>
          <w:szCs w:val="32"/>
        </w:rPr>
        <w:t>Working Group</w:t>
      </w:r>
    </w:p>
    <w:p w14:paraId="6C77D914" w14:textId="77777777" w:rsidR="009A049E" w:rsidRDefault="009A049E" w:rsidP="009A049E">
      <w:pPr>
        <w:pStyle w:val="NormalWeb"/>
        <w:jc w:val="center"/>
      </w:pPr>
      <w:r>
        <w:rPr>
          <w:rFonts w:ascii="Calibri" w:hAnsi="Calibri" w:cs="Calibri"/>
          <w:b/>
          <w:bCs/>
          <w:sz w:val="28"/>
          <w:szCs w:val="28"/>
        </w:rPr>
        <w:t>ANNUAL REPORT TO IHW AS SAT</w:t>
      </w:r>
      <w:r>
        <w:rPr>
          <w:rFonts w:ascii="Calibri" w:hAnsi="Calibri" w:cs="Calibri"/>
          <w:b/>
          <w:bCs/>
          <w:sz w:val="28"/>
          <w:szCs w:val="28"/>
        </w:rPr>
        <w:br/>
        <w:t>Submission date: 15/09/2021</w:t>
      </w:r>
    </w:p>
    <w:p w14:paraId="61B7AFC6" w14:textId="77777777" w:rsidR="009A049E" w:rsidRDefault="009A049E" w:rsidP="009A049E">
      <w:pPr>
        <w:spacing w:after="0" w:line="240" w:lineRule="auto"/>
        <w:jc w:val="center"/>
        <w:rPr>
          <w:b/>
          <w:bCs/>
          <w:sz w:val="32"/>
          <w:szCs w:val="32"/>
        </w:rPr>
      </w:pPr>
    </w:p>
    <w:p w14:paraId="266554E9" w14:textId="6CEB29EC" w:rsidR="009A049E" w:rsidRDefault="00DA1540" w:rsidP="009A049E">
      <w:pPr>
        <w:spacing w:after="0" w:line="240" w:lineRule="auto"/>
        <w:jc w:val="center"/>
        <w:rPr>
          <w:b/>
          <w:bCs/>
          <w:sz w:val="32"/>
          <w:szCs w:val="32"/>
        </w:rPr>
      </w:pPr>
      <w:r>
        <w:rPr>
          <w:b/>
          <w:bCs/>
          <w:sz w:val="32"/>
          <w:szCs w:val="32"/>
        </w:rPr>
        <w:t xml:space="preserve">Executive summary: </w:t>
      </w:r>
      <w:r w:rsidRPr="35F08A00">
        <w:rPr>
          <w:b/>
          <w:bCs/>
          <w:sz w:val="32"/>
          <w:szCs w:val="32"/>
        </w:rPr>
        <w:t xml:space="preserve">Athena Swan 2021 Staff Consultation </w:t>
      </w:r>
    </w:p>
    <w:p w14:paraId="662C7CB5" w14:textId="5F60FA0B" w:rsidR="00DA1540" w:rsidRDefault="00DA1540" w:rsidP="009A049E">
      <w:pPr>
        <w:spacing w:after="0" w:line="240" w:lineRule="auto"/>
        <w:jc w:val="center"/>
        <w:rPr>
          <w:rFonts w:ascii="Calibri Light" w:eastAsia="SimSun" w:hAnsi="Calibri Light" w:cs="Times New Roman"/>
          <w:b/>
          <w:bCs/>
          <w:color w:val="2F5496" w:themeColor="accent1" w:themeShade="BF"/>
          <w:sz w:val="44"/>
          <w:szCs w:val="44"/>
        </w:rPr>
      </w:pPr>
      <w:r w:rsidRPr="35F08A00">
        <w:rPr>
          <w:b/>
          <w:bCs/>
          <w:sz w:val="32"/>
          <w:szCs w:val="32"/>
        </w:rPr>
        <w:t>‘Dignity at Work’</w:t>
      </w:r>
    </w:p>
    <w:p w14:paraId="72367C22" w14:textId="77777777" w:rsidR="009A049E" w:rsidRDefault="009A049E" w:rsidP="009A049E">
      <w:pPr>
        <w:spacing w:after="0" w:line="240" w:lineRule="auto"/>
        <w:rPr>
          <w:sz w:val="32"/>
          <w:szCs w:val="32"/>
        </w:rPr>
      </w:pPr>
    </w:p>
    <w:p w14:paraId="10419CF7" w14:textId="7EDFFE94" w:rsidR="00C1767A" w:rsidRPr="00C1767A" w:rsidRDefault="00DA1540" w:rsidP="009A049E">
      <w:pPr>
        <w:spacing w:after="0" w:line="240" w:lineRule="auto"/>
        <w:rPr>
          <w:sz w:val="32"/>
          <w:szCs w:val="32"/>
        </w:rPr>
      </w:pPr>
      <w:r w:rsidRPr="0B47C2E7">
        <w:rPr>
          <w:sz w:val="32"/>
          <w:szCs w:val="32"/>
        </w:rPr>
        <w:t xml:space="preserve">‘Experiences of dignity at work amongst staff members of the Institute of Health and Wellbeing’ </w:t>
      </w:r>
    </w:p>
    <w:p w14:paraId="3B11E3F4" w14:textId="77777777" w:rsidR="00C1767A" w:rsidRDefault="00C1767A" w:rsidP="009A049E">
      <w:pPr>
        <w:spacing w:after="0" w:line="240" w:lineRule="auto"/>
        <w:rPr>
          <w:b/>
          <w:bCs/>
        </w:rPr>
      </w:pPr>
    </w:p>
    <w:p w14:paraId="4348E1D6" w14:textId="58B0D532" w:rsidR="00DA1540" w:rsidRPr="00C1767A" w:rsidRDefault="00420555" w:rsidP="00E840D5">
      <w:pPr>
        <w:pStyle w:val="Heading1"/>
        <w:rPr>
          <w:rFonts w:ascii="Calibri Light" w:eastAsia="SimSun" w:hAnsi="Calibri Light" w:cs="Times New Roman"/>
          <w:b w:val="0"/>
          <w:color w:val="1F3763"/>
        </w:rPr>
      </w:pPr>
      <w:r>
        <w:t xml:space="preserve">1. </w:t>
      </w:r>
      <w:r w:rsidR="00DA1540" w:rsidRPr="00C1767A">
        <w:t>Overview</w:t>
      </w:r>
    </w:p>
    <w:p w14:paraId="2156E3F9" w14:textId="77777777" w:rsidR="009A049E" w:rsidRDefault="009A049E" w:rsidP="009A049E">
      <w:pPr>
        <w:spacing w:after="0" w:line="240" w:lineRule="auto"/>
        <w:rPr>
          <w:rFonts w:eastAsiaTheme="minorEastAsia"/>
        </w:rPr>
      </w:pPr>
    </w:p>
    <w:p w14:paraId="5616488D" w14:textId="203EB949" w:rsidR="00DA1540" w:rsidRDefault="00DA1540" w:rsidP="009A049E">
      <w:pPr>
        <w:spacing w:after="0" w:line="240" w:lineRule="auto"/>
        <w:rPr>
          <w:rFonts w:eastAsiaTheme="minorEastAsia"/>
          <w:color w:val="000000" w:themeColor="text1"/>
        </w:rPr>
      </w:pPr>
      <w:r w:rsidRPr="713D0260">
        <w:rPr>
          <w:rFonts w:eastAsiaTheme="minorEastAsia"/>
        </w:rPr>
        <w:t>The</w:t>
      </w:r>
      <w:r w:rsidR="00FC5A46">
        <w:rPr>
          <w:rFonts w:eastAsiaTheme="minorEastAsia"/>
        </w:rPr>
        <w:t xml:space="preserve"> staff</w:t>
      </w:r>
      <w:r w:rsidRPr="713D0260">
        <w:rPr>
          <w:rFonts w:eastAsiaTheme="minorEastAsia"/>
        </w:rPr>
        <w:t xml:space="preserve"> consultation </w:t>
      </w:r>
      <w:r w:rsidR="00C1767A">
        <w:rPr>
          <w:rFonts w:eastAsiaTheme="minorEastAsia"/>
        </w:rPr>
        <w:t xml:space="preserve">aimed </w:t>
      </w:r>
      <w:r w:rsidRPr="713D0260">
        <w:rPr>
          <w:rFonts w:eastAsiaTheme="minorEastAsia"/>
        </w:rPr>
        <w:t xml:space="preserve">to explore </w:t>
      </w:r>
      <w:r w:rsidR="00FC5A46">
        <w:rPr>
          <w:rFonts w:eastAsiaTheme="minorEastAsia"/>
        </w:rPr>
        <w:t>Institute of Health and Wellbeing</w:t>
      </w:r>
      <w:r w:rsidRPr="713D0260">
        <w:rPr>
          <w:rFonts w:eastAsiaTheme="minorEastAsia"/>
        </w:rPr>
        <w:t xml:space="preserve"> staff experiences of ‘Dignity at Work,’ as relating to the University’s ‘Dignity at Work and Study Policy and Procedure’ guidelines. </w:t>
      </w:r>
      <w:r w:rsidR="00FC5A46">
        <w:rPr>
          <w:rFonts w:eastAsiaTheme="minorEastAsia"/>
        </w:rPr>
        <w:t>Specifically, t</w:t>
      </w:r>
      <w:r>
        <w:rPr>
          <w:rFonts w:eastAsiaTheme="minorEastAsia"/>
        </w:rPr>
        <w:t>he consultation aimed</w:t>
      </w:r>
      <w:r w:rsidRPr="15229416">
        <w:rPr>
          <w:rFonts w:eastAsiaTheme="minorEastAsia"/>
        </w:rPr>
        <w:t xml:space="preserve"> to understand </w:t>
      </w:r>
      <w:proofErr w:type="gramStart"/>
      <w:r w:rsidR="00FC5A46">
        <w:rPr>
          <w:rFonts w:eastAsiaTheme="minorEastAsia"/>
        </w:rPr>
        <w:t>peoples</w:t>
      </w:r>
      <w:proofErr w:type="gramEnd"/>
      <w:r w:rsidRPr="15229416">
        <w:rPr>
          <w:rFonts w:eastAsiaTheme="minorEastAsia"/>
        </w:rPr>
        <w:t xml:space="preserve"> experiences of workplace culture across IHW</w:t>
      </w:r>
      <w:r w:rsidR="00FC5A46">
        <w:rPr>
          <w:rFonts w:eastAsiaTheme="minorEastAsia"/>
        </w:rPr>
        <w:t>,</w:t>
      </w:r>
      <w:r w:rsidRPr="15229416">
        <w:rPr>
          <w:rFonts w:eastAsiaTheme="minorEastAsia"/>
        </w:rPr>
        <w:t xml:space="preserve"> and to detail any experiences relating to harassment, bullying, discrimination, and victimisation as</w:t>
      </w:r>
      <w:r w:rsidRPr="15229416">
        <w:rPr>
          <w:rFonts w:eastAsiaTheme="minorEastAsia"/>
          <w:color w:val="000000" w:themeColor="text1"/>
        </w:rPr>
        <w:t xml:space="preserve"> witnessed and/or experienced by IHW staff. These experiences were also linked to participants experiences of remote working during the COVID-19 pandemic.</w:t>
      </w:r>
      <w:r>
        <w:rPr>
          <w:rFonts w:eastAsiaTheme="minorEastAsia"/>
          <w:color w:val="000000" w:themeColor="text1"/>
        </w:rPr>
        <w:t xml:space="preserve"> </w:t>
      </w:r>
      <w:r w:rsidRPr="2E178D12">
        <w:rPr>
          <w:rFonts w:eastAsiaTheme="minorEastAsia"/>
          <w:color w:val="000000" w:themeColor="text1"/>
        </w:rPr>
        <w:t>The interviews were conducted in response to a recent IHW staff survey, wherein 4.3% of IHW staff reported being bullied or harassed at work, and 8.1% reported witnessing bullying or harassment at work.</w:t>
      </w:r>
    </w:p>
    <w:p w14:paraId="3848995C" w14:textId="77777777" w:rsidR="009A049E" w:rsidRDefault="009A049E" w:rsidP="009A049E">
      <w:pPr>
        <w:spacing w:after="0" w:line="240" w:lineRule="auto"/>
        <w:rPr>
          <w:rFonts w:eastAsiaTheme="minorEastAsia"/>
          <w:color w:val="000000" w:themeColor="text1"/>
        </w:rPr>
      </w:pPr>
    </w:p>
    <w:p w14:paraId="7A80086E" w14:textId="63D9DEE3" w:rsidR="00E228EA" w:rsidRDefault="00E228EA" w:rsidP="009A049E">
      <w:pPr>
        <w:spacing w:after="0" w:line="240" w:lineRule="auto"/>
        <w:rPr>
          <w:rFonts w:eastAsiaTheme="minorEastAsia"/>
          <w:color w:val="000000" w:themeColor="text1"/>
        </w:rPr>
      </w:pPr>
      <w:r>
        <w:rPr>
          <w:rFonts w:eastAsiaTheme="minorEastAsia"/>
          <w:color w:val="000000" w:themeColor="text1"/>
        </w:rPr>
        <w:t xml:space="preserve">Considering the sensitive nature of the topic the staff consultation group decided it would be appropriate for the interviewer to come from outside IHW, and all correspondence with participants to go directly to them to ensure confidentiality. Additionally, an executive summary of the main findings has been developed, as some of the experiences of bullying and harassment documented within the main report were potentially identifying and deemed inappropriate for wider circulation. </w:t>
      </w:r>
    </w:p>
    <w:p w14:paraId="57EE3F64" w14:textId="77777777" w:rsidR="009A049E" w:rsidRDefault="009A049E" w:rsidP="009A049E">
      <w:pPr>
        <w:spacing w:after="0" w:line="240" w:lineRule="auto"/>
        <w:rPr>
          <w:rFonts w:eastAsiaTheme="minorEastAsia"/>
          <w:color w:val="000000" w:themeColor="text1"/>
        </w:rPr>
      </w:pPr>
    </w:p>
    <w:p w14:paraId="6B64C55E" w14:textId="543031AB" w:rsidR="00DA1540" w:rsidRPr="00144E2F" w:rsidRDefault="00DA1540" w:rsidP="009A049E">
      <w:pPr>
        <w:spacing w:after="0" w:line="240" w:lineRule="auto"/>
        <w:rPr>
          <w:rFonts w:eastAsiaTheme="minorEastAsia"/>
        </w:rPr>
      </w:pPr>
      <w:r w:rsidRPr="15229416">
        <w:rPr>
          <w:rFonts w:eastAsiaTheme="minorEastAsia"/>
          <w:color w:val="000000" w:themeColor="text1"/>
        </w:rPr>
        <w:t>The consultation project recruited 11 participants from across the IHW</w:t>
      </w:r>
      <w:r w:rsidR="00B063A8">
        <w:rPr>
          <w:rFonts w:eastAsiaTheme="minorEastAsia"/>
          <w:color w:val="000000" w:themeColor="text1"/>
        </w:rPr>
        <w:t xml:space="preserve">, </w:t>
      </w:r>
      <w:r w:rsidR="00FC5A46">
        <w:rPr>
          <w:rFonts w:eastAsiaTheme="minorEastAsia"/>
          <w:color w:val="000000" w:themeColor="text1"/>
        </w:rPr>
        <w:t>involving</w:t>
      </w:r>
      <w:r w:rsidR="00B063A8">
        <w:rPr>
          <w:rFonts w:eastAsiaTheme="minorEastAsia"/>
          <w:color w:val="000000" w:themeColor="text1"/>
        </w:rPr>
        <w:t xml:space="preserve"> </w:t>
      </w:r>
      <w:r w:rsidR="00B063A8">
        <w:t>10 semi-structured interviews and one email exchange</w:t>
      </w:r>
      <w:r w:rsidRPr="15229416">
        <w:rPr>
          <w:rFonts w:eastAsiaTheme="minorEastAsia"/>
          <w:color w:val="000000" w:themeColor="text1"/>
        </w:rPr>
        <w:t>.</w:t>
      </w:r>
      <w:r w:rsidR="00B063A8">
        <w:rPr>
          <w:rFonts w:eastAsiaTheme="minorEastAsia"/>
          <w:color w:val="000000" w:themeColor="text1"/>
        </w:rPr>
        <w:t xml:space="preserve"> Most of the sample were women (n=9; 82%). Slightly more MPA staff (n=6; 55%) took part than RT staff (n=5; 45%)</w:t>
      </w:r>
      <w:r w:rsidR="00FC5A46">
        <w:rPr>
          <w:rFonts w:eastAsiaTheme="minorEastAsia"/>
          <w:color w:val="000000" w:themeColor="text1"/>
        </w:rPr>
        <w:t>, which is notable as MPA staff make up approximately a quarter of IHW staff</w:t>
      </w:r>
      <w:r w:rsidR="00B063A8">
        <w:rPr>
          <w:rFonts w:eastAsiaTheme="minorEastAsia"/>
          <w:color w:val="000000" w:themeColor="text1"/>
        </w:rPr>
        <w:t xml:space="preserve">.  A range of grades were represented; n=4 (36%) Grade 4, n=3 (27%) Grade 6 and 7, and n=4 (36%) Grade 8 and 9. Most of the sample (n=8; 73%) were full-time. </w:t>
      </w:r>
    </w:p>
    <w:p w14:paraId="0FB2B1E0" w14:textId="77777777" w:rsidR="009A049E" w:rsidRDefault="009A049E" w:rsidP="009A049E">
      <w:pPr>
        <w:spacing w:after="0" w:line="240" w:lineRule="auto"/>
        <w:rPr>
          <w:rFonts w:asciiTheme="majorHAnsi" w:eastAsiaTheme="majorEastAsia" w:hAnsiTheme="majorHAnsi" w:cstheme="majorBidi"/>
          <w:b/>
          <w:bCs/>
          <w:sz w:val="28"/>
          <w:szCs w:val="28"/>
        </w:rPr>
      </w:pPr>
    </w:p>
    <w:p w14:paraId="129399CF" w14:textId="70E80272" w:rsidR="00DA1540" w:rsidRPr="00C1767A" w:rsidRDefault="00420555" w:rsidP="00E840D5">
      <w:pPr>
        <w:pStyle w:val="Heading1"/>
        <w:rPr>
          <w:b w:val="0"/>
        </w:rPr>
      </w:pPr>
      <w:r>
        <w:t xml:space="preserve">2. </w:t>
      </w:r>
      <w:r w:rsidR="00DA1540" w:rsidRPr="00C1767A">
        <w:t>Findings</w:t>
      </w:r>
    </w:p>
    <w:p w14:paraId="1DC5C913" w14:textId="77777777" w:rsidR="009A049E" w:rsidRDefault="009A049E" w:rsidP="009A049E">
      <w:pPr>
        <w:spacing w:after="0" w:line="240" w:lineRule="auto"/>
        <w:rPr>
          <w:rFonts w:eastAsiaTheme="minorEastAsia"/>
          <w:color w:val="000000" w:themeColor="text1"/>
        </w:rPr>
      </w:pPr>
    </w:p>
    <w:p w14:paraId="62185431" w14:textId="1D749D5D" w:rsidR="00DA1540" w:rsidRDefault="00DA1540" w:rsidP="009A049E">
      <w:pPr>
        <w:spacing w:after="0" w:line="240" w:lineRule="auto"/>
        <w:rPr>
          <w:rFonts w:eastAsiaTheme="minorEastAsia"/>
          <w:color w:val="000000" w:themeColor="text1"/>
        </w:rPr>
      </w:pPr>
      <w:r>
        <w:rPr>
          <w:rFonts w:eastAsiaTheme="minorEastAsia"/>
          <w:color w:val="000000" w:themeColor="text1"/>
        </w:rPr>
        <w:t>The report suggests that s</w:t>
      </w:r>
      <w:r w:rsidRPr="713D0260">
        <w:rPr>
          <w:rFonts w:eastAsiaTheme="minorEastAsia"/>
          <w:color w:val="000000" w:themeColor="text1"/>
        </w:rPr>
        <w:t xml:space="preserve">taff </w:t>
      </w:r>
      <w:r>
        <w:rPr>
          <w:rFonts w:eastAsiaTheme="minorEastAsia"/>
          <w:color w:val="000000" w:themeColor="text1"/>
        </w:rPr>
        <w:t>at IHW</w:t>
      </w:r>
      <w:r w:rsidRPr="713D0260">
        <w:rPr>
          <w:rFonts w:eastAsiaTheme="minorEastAsia"/>
          <w:color w:val="000000" w:themeColor="text1"/>
        </w:rPr>
        <w:t xml:space="preserve"> believe there are </w:t>
      </w:r>
      <w:r>
        <w:rPr>
          <w:rFonts w:eastAsiaTheme="minorEastAsia"/>
          <w:color w:val="000000" w:themeColor="text1"/>
        </w:rPr>
        <w:t>many</w:t>
      </w:r>
      <w:r w:rsidRPr="713D0260">
        <w:rPr>
          <w:rFonts w:eastAsiaTheme="minorEastAsia"/>
          <w:color w:val="000000" w:themeColor="text1"/>
        </w:rPr>
        <w:t xml:space="preserve"> positive aspects to working within the </w:t>
      </w:r>
      <w:r w:rsidR="00FC5A46">
        <w:rPr>
          <w:rFonts w:eastAsiaTheme="minorEastAsia"/>
          <w:color w:val="000000" w:themeColor="text1"/>
        </w:rPr>
        <w:t>institute</w:t>
      </w:r>
      <w:r w:rsidRPr="713D0260">
        <w:rPr>
          <w:rFonts w:eastAsiaTheme="minorEastAsia"/>
          <w:color w:val="000000" w:themeColor="text1"/>
        </w:rPr>
        <w:t>. The workplace culture was described as friendly, supportive</w:t>
      </w:r>
      <w:r w:rsidR="00EA4568">
        <w:rPr>
          <w:rFonts w:eastAsiaTheme="minorEastAsia"/>
          <w:color w:val="000000" w:themeColor="text1"/>
        </w:rPr>
        <w:t>,</w:t>
      </w:r>
      <w:r w:rsidRPr="713D0260">
        <w:rPr>
          <w:rFonts w:eastAsiaTheme="minorEastAsia"/>
          <w:color w:val="000000" w:themeColor="text1"/>
        </w:rPr>
        <w:t xml:space="preserve"> and collaborative, with relationships with colleagues and line-managers positively contributing to participants</w:t>
      </w:r>
      <w:r w:rsidR="00FC5A46">
        <w:rPr>
          <w:rFonts w:eastAsiaTheme="minorEastAsia"/>
          <w:color w:val="000000" w:themeColor="text1"/>
        </w:rPr>
        <w:t xml:space="preserve"> positive</w:t>
      </w:r>
      <w:r w:rsidRPr="713D0260">
        <w:rPr>
          <w:rFonts w:eastAsiaTheme="minorEastAsia"/>
          <w:color w:val="000000" w:themeColor="text1"/>
        </w:rPr>
        <w:t xml:space="preserve"> experiences. Praise was also largely given regarding the IHW’s support of staff during the COVID-19 pandemic. </w:t>
      </w:r>
    </w:p>
    <w:p w14:paraId="2636BF14" w14:textId="77777777" w:rsidR="009A049E" w:rsidRDefault="009A049E" w:rsidP="009A049E">
      <w:pPr>
        <w:spacing w:after="0" w:line="240" w:lineRule="auto"/>
        <w:rPr>
          <w:rFonts w:asciiTheme="majorHAnsi" w:eastAsiaTheme="majorEastAsia" w:hAnsiTheme="majorHAnsi" w:cstheme="majorBidi"/>
          <w:b/>
          <w:bCs/>
          <w:sz w:val="24"/>
          <w:szCs w:val="24"/>
        </w:rPr>
      </w:pPr>
    </w:p>
    <w:p w14:paraId="012D5C7C" w14:textId="555E8590" w:rsidR="00420555" w:rsidRDefault="00420555" w:rsidP="00E840D5">
      <w:pPr>
        <w:pStyle w:val="Heading2"/>
        <w:rPr>
          <w:b w:val="0"/>
        </w:rPr>
      </w:pPr>
      <w:r w:rsidRPr="00420555">
        <w:lastRenderedPageBreak/>
        <w:t>2.1 Bullying and harassment</w:t>
      </w:r>
    </w:p>
    <w:p w14:paraId="34C3039B" w14:textId="77777777" w:rsidR="009A049E" w:rsidRPr="00420555" w:rsidRDefault="009A049E" w:rsidP="009A049E">
      <w:pPr>
        <w:spacing w:after="0" w:line="240" w:lineRule="auto"/>
        <w:rPr>
          <w:rFonts w:asciiTheme="majorHAnsi" w:eastAsiaTheme="majorEastAsia" w:hAnsiTheme="majorHAnsi" w:cstheme="majorBidi"/>
          <w:b/>
          <w:bCs/>
          <w:sz w:val="24"/>
          <w:szCs w:val="24"/>
        </w:rPr>
      </w:pPr>
    </w:p>
    <w:p w14:paraId="5A62D662" w14:textId="76B6707E" w:rsidR="00DA1540" w:rsidRDefault="00DA1540" w:rsidP="009A049E">
      <w:pPr>
        <w:spacing w:after="0" w:line="240" w:lineRule="auto"/>
        <w:rPr>
          <w:rFonts w:eastAsiaTheme="minorEastAsia"/>
          <w:color w:val="000000" w:themeColor="text1"/>
        </w:rPr>
      </w:pPr>
      <w:r w:rsidRPr="713D0260">
        <w:rPr>
          <w:rFonts w:eastAsiaTheme="minorEastAsia"/>
          <w:color w:val="000000" w:themeColor="text1"/>
        </w:rPr>
        <w:t>However, participants also described</w:t>
      </w:r>
      <w:r w:rsidR="00FC5A46">
        <w:rPr>
          <w:rFonts w:eastAsiaTheme="minorEastAsia"/>
          <w:color w:val="000000" w:themeColor="text1"/>
        </w:rPr>
        <w:t xml:space="preserve"> </w:t>
      </w:r>
      <w:proofErr w:type="gramStart"/>
      <w:r w:rsidR="00FC5A46">
        <w:rPr>
          <w:rFonts w:eastAsiaTheme="minorEastAsia"/>
          <w:color w:val="000000" w:themeColor="text1"/>
        </w:rPr>
        <w:t>a number of</w:t>
      </w:r>
      <w:proofErr w:type="gramEnd"/>
      <w:r w:rsidRPr="713D0260">
        <w:rPr>
          <w:rFonts w:eastAsiaTheme="minorEastAsia"/>
          <w:color w:val="000000" w:themeColor="text1"/>
        </w:rPr>
        <w:t xml:space="preserve"> serious issues relating to</w:t>
      </w:r>
      <w:r w:rsidR="00BF7A14">
        <w:rPr>
          <w:rFonts w:eastAsiaTheme="minorEastAsia"/>
          <w:color w:val="000000" w:themeColor="text1"/>
        </w:rPr>
        <w:t xml:space="preserve"> </w:t>
      </w:r>
      <w:r w:rsidR="00BF7A14" w:rsidRPr="713D0260">
        <w:rPr>
          <w:rFonts w:eastAsiaTheme="minorEastAsia"/>
          <w:color w:val="000000" w:themeColor="text1"/>
        </w:rPr>
        <w:t>problematic workplace behaviour</w:t>
      </w:r>
      <w:r w:rsidRPr="713D0260">
        <w:rPr>
          <w:rFonts w:eastAsiaTheme="minorEastAsia"/>
          <w:color w:val="000000" w:themeColor="text1"/>
        </w:rPr>
        <w:t xml:space="preserve"> </w:t>
      </w:r>
      <w:r w:rsidR="00BF7A14">
        <w:rPr>
          <w:rFonts w:eastAsiaTheme="minorEastAsia"/>
          <w:color w:val="000000" w:themeColor="text1"/>
        </w:rPr>
        <w:t>within IHW</w:t>
      </w:r>
      <w:r w:rsidRPr="713D0260">
        <w:rPr>
          <w:rFonts w:eastAsiaTheme="minorEastAsia"/>
          <w:color w:val="000000" w:themeColor="text1"/>
        </w:rPr>
        <w:t>. Bullying and harassment were the most widely cited forms of problematic behaviour</w:t>
      </w:r>
      <w:r w:rsidR="00BF7A14">
        <w:rPr>
          <w:rFonts w:eastAsiaTheme="minorEastAsia"/>
          <w:color w:val="000000" w:themeColor="text1"/>
        </w:rPr>
        <w:t>, and most</w:t>
      </w:r>
      <w:r w:rsidRPr="713D0260">
        <w:rPr>
          <w:rFonts w:eastAsiaTheme="minorEastAsia"/>
          <w:color w:val="000000" w:themeColor="text1"/>
        </w:rPr>
        <w:t xml:space="preserve"> participants had either directly experienced or witnessed incidents of bullying and harassment within their research group,</w:t>
      </w:r>
      <w:r w:rsidR="00BF7A14">
        <w:rPr>
          <w:rFonts w:eastAsiaTheme="minorEastAsia"/>
          <w:color w:val="000000" w:themeColor="text1"/>
        </w:rPr>
        <w:t xml:space="preserve"> with</w:t>
      </w:r>
      <w:r w:rsidRPr="713D0260">
        <w:rPr>
          <w:rFonts w:eastAsiaTheme="minorEastAsia"/>
          <w:color w:val="000000" w:themeColor="text1"/>
        </w:rPr>
        <w:t xml:space="preserve"> incidents taking the form of both overt and/or covert bullying and harassing behaviour.</w:t>
      </w:r>
      <w:r w:rsidR="0030551E">
        <w:rPr>
          <w:rFonts w:eastAsiaTheme="minorEastAsia"/>
          <w:color w:val="000000" w:themeColor="text1"/>
        </w:rPr>
        <w:t xml:space="preserve"> </w:t>
      </w:r>
      <w:r w:rsidR="0030551E" w:rsidRPr="0379912B">
        <w:rPr>
          <w:rFonts w:eastAsiaTheme="minorEastAsia"/>
          <w:color w:val="000000" w:themeColor="text1"/>
        </w:rPr>
        <w:t>Some incidents</w:t>
      </w:r>
      <w:r w:rsidR="0030551E">
        <w:rPr>
          <w:rFonts w:eastAsiaTheme="minorEastAsia"/>
          <w:color w:val="000000" w:themeColor="text1"/>
        </w:rPr>
        <w:t xml:space="preserve"> were recent or ongoing, and some </w:t>
      </w:r>
      <w:r w:rsidR="0030551E" w:rsidRPr="0379912B">
        <w:rPr>
          <w:rFonts w:eastAsiaTheme="minorEastAsia"/>
          <w:color w:val="000000" w:themeColor="text1"/>
        </w:rPr>
        <w:t>were historical, occurring five or more years ago</w:t>
      </w:r>
      <w:r w:rsidR="0030551E">
        <w:rPr>
          <w:rFonts w:eastAsiaTheme="minorEastAsia"/>
          <w:color w:val="000000" w:themeColor="text1"/>
        </w:rPr>
        <w:t>, h</w:t>
      </w:r>
      <w:r w:rsidR="0030551E" w:rsidRPr="0379912B">
        <w:rPr>
          <w:rFonts w:eastAsiaTheme="minorEastAsia"/>
          <w:color w:val="000000" w:themeColor="text1"/>
        </w:rPr>
        <w:t xml:space="preserve">owever, such events still had a long tail impact on staff today. </w:t>
      </w:r>
      <w:r w:rsidRPr="713D0260">
        <w:rPr>
          <w:rFonts w:eastAsiaTheme="minorEastAsia"/>
          <w:color w:val="000000" w:themeColor="text1"/>
        </w:rPr>
        <w:t xml:space="preserve"> Commonly experienced forms of overt bullying and harassment included verbal abuse and shouting, whilst covert behaviour included ignoring staff member’s inputs during meetings and being rude or ‘difficult’ with staff members. Such incidents were cited as having notable and, in some cases, longstanding, negative impacts on staff member’s physical/mental health and wellbeing. </w:t>
      </w:r>
    </w:p>
    <w:p w14:paraId="33ABC062" w14:textId="77777777" w:rsidR="009A049E" w:rsidRDefault="009A049E" w:rsidP="009A049E">
      <w:pPr>
        <w:spacing w:after="0" w:line="240" w:lineRule="auto"/>
        <w:rPr>
          <w:rFonts w:eastAsiaTheme="minorEastAsia"/>
          <w:color w:val="000000" w:themeColor="text1"/>
        </w:rPr>
      </w:pPr>
    </w:p>
    <w:p w14:paraId="1CC74DBD" w14:textId="45ADB2A8" w:rsidR="00DA1540" w:rsidRDefault="00420555" w:rsidP="009A049E">
      <w:pPr>
        <w:spacing w:after="0" w:line="240" w:lineRule="auto"/>
        <w:rPr>
          <w:rFonts w:eastAsiaTheme="minorEastAsia"/>
          <w:color w:val="000000" w:themeColor="text1"/>
        </w:rPr>
      </w:pPr>
      <w:r>
        <w:rPr>
          <w:rFonts w:eastAsiaTheme="minorEastAsia"/>
          <w:color w:val="000000" w:themeColor="text1"/>
        </w:rPr>
        <w:t>Interviewees viewed t</w:t>
      </w:r>
      <w:r w:rsidR="00DA1540" w:rsidRPr="713D0260">
        <w:rPr>
          <w:rFonts w:eastAsiaTheme="minorEastAsia"/>
          <w:color w:val="000000" w:themeColor="text1"/>
        </w:rPr>
        <w:t>he</w:t>
      </w:r>
      <w:r w:rsidR="00C1722E">
        <w:rPr>
          <w:rFonts w:eastAsiaTheme="minorEastAsia"/>
          <w:color w:val="000000" w:themeColor="text1"/>
        </w:rPr>
        <w:t xml:space="preserve"> </w:t>
      </w:r>
      <w:r w:rsidR="00C1722E" w:rsidRPr="2E178D12">
        <w:rPr>
          <w:rFonts w:eastAsiaTheme="minorEastAsia"/>
          <w:color w:val="000000" w:themeColor="text1"/>
        </w:rPr>
        <w:t>structural hierarch</w:t>
      </w:r>
      <w:r w:rsidR="00C1722E">
        <w:rPr>
          <w:rFonts w:eastAsiaTheme="minorEastAsia"/>
          <w:color w:val="000000" w:themeColor="text1"/>
        </w:rPr>
        <w:t xml:space="preserve">y </w:t>
      </w:r>
      <w:r w:rsidR="00DA1540" w:rsidRPr="713D0260">
        <w:rPr>
          <w:rFonts w:eastAsiaTheme="minorEastAsia"/>
          <w:color w:val="000000" w:themeColor="text1"/>
        </w:rPr>
        <w:t>of the</w:t>
      </w:r>
      <w:r w:rsidR="00FC5A46">
        <w:rPr>
          <w:rFonts w:eastAsiaTheme="minorEastAsia"/>
          <w:color w:val="000000" w:themeColor="text1"/>
        </w:rPr>
        <w:t xml:space="preserve"> institute, and the </w:t>
      </w:r>
      <w:r>
        <w:rPr>
          <w:rFonts w:eastAsiaTheme="minorEastAsia"/>
          <w:color w:val="000000" w:themeColor="text1"/>
        </w:rPr>
        <w:t>wider</w:t>
      </w:r>
      <w:r w:rsidR="00DA1540" w:rsidRPr="713D0260">
        <w:rPr>
          <w:rFonts w:eastAsiaTheme="minorEastAsia"/>
          <w:color w:val="000000" w:themeColor="text1"/>
        </w:rPr>
        <w:t xml:space="preserve"> University</w:t>
      </w:r>
      <w:r>
        <w:rPr>
          <w:rFonts w:eastAsiaTheme="minorEastAsia"/>
          <w:color w:val="000000" w:themeColor="text1"/>
        </w:rPr>
        <w:t>,</w:t>
      </w:r>
      <w:r w:rsidR="00DA1540" w:rsidRPr="713D0260">
        <w:rPr>
          <w:rFonts w:eastAsiaTheme="minorEastAsia"/>
          <w:color w:val="000000" w:themeColor="text1"/>
        </w:rPr>
        <w:t xml:space="preserve"> </w:t>
      </w:r>
      <w:r>
        <w:rPr>
          <w:rFonts w:eastAsiaTheme="minorEastAsia"/>
          <w:color w:val="000000" w:themeColor="text1"/>
        </w:rPr>
        <w:t>as</w:t>
      </w:r>
      <w:r w:rsidR="00DA1540" w:rsidRPr="713D0260">
        <w:rPr>
          <w:rFonts w:eastAsiaTheme="minorEastAsia"/>
          <w:color w:val="000000" w:themeColor="text1"/>
        </w:rPr>
        <w:t xml:space="preserve"> </w:t>
      </w:r>
      <w:r>
        <w:rPr>
          <w:rFonts w:eastAsiaTheme="minorEastAsia"/>
          <w:color w:val="000000" w:themeColor="text1"/>
        </w:rPr>
        <w:t>an important factor in</w:t>
      </w:r>
      <w:r w:rsidR="00DA1540" w:rsidRPr="713D0260">
        <w:rPr>
          <w:rFonts w:eastAsiaTheme="minorEastAsia"/>
          <w:color w:val="000000" w:themeColor="text1"/>
        </w:rPr>
        <w:t xml:space="preserve"> bullying and harassment</w:t>
      </w:r>
      <w:r>
        <w:rPr>
          <w:rFonts w:eastAsiaTheme="minorEastAsia"/>
          <w:color w:val="000000" w:themeColor="text1"/>
        </w:rPr>
        <w:t xml:space="preserve"> incidents</w:t>
      </w:r>
      <w:r w:rsidR="00DA1540" w:rsidRPr="713D0260">
        <w:rPr>
          <w:rFonts w:eastAsiaTheme="minorEastAsia"/>
          <w:color w:val="000000" w:themeColor="text1"/>
        </w:rPr>
        <w:t xml:space="preserve">. </w:t>
      </w:r>
      <w:r>
        <w:rPr>
          <w:rFonts w:eastAsiaTheme="minorEastAsia"/>
          <w:color w:val="000000" w:themeColor="text1"/>
        </w:rPr>
        <w:t>These i</w:t>
      </w:r>
      <w:r w:rsidR="00DA1540" w:rsidRPr="713D0260">
        <w:rPr>
          <w:rFonts w:eastAsiaTheme="minorEastAsia"/>
          <w:color w:val="000000" w:themeColor="text1"/>
        </w:rPr>
        <w:t>ncidents were largely described as</w:t>
      </w:r>
      <w:r>
        <w:rPr>
          <w:rFonts w:eastAsiaTheme="minorEastAsia"/>
          <w:color w:val="000000" w:themeColor="text1"/>
        </w:rPr>
        <w:t xml:space="preserve"> </w:t>
      </w:r>
      <w:r w:rsidR="00C1722E">
        <w:rPr>
          <w:rFonts w:eastAsiaTheme="minorEastAsia"/>
          <w:color w:val="000000" w:themeColor="text1"/>
        </w:rPr>
        <w:t xml:space="preserve">relating to the power dynamics between job families and pay grades. Specifically, bullying behaviour was commonly </w:t>
      </w:r>
      <w:r w:rsidR="00DA1540" w:rsidRPr="713D0260">
        <w:rPr>
          <w:rFonts w:eastAsiaTheme="minorEastAsia"/>
          <w:color w:val="000000" w:themeColor="text1"/>
        </w:rPr>
        <w:t>perpetrated by senior R&amp;T staff towards junior staff, particularly those employed on lower pay grades or within MPA job roles.</w:t>
      </w:r>
      <w:r w:rsidR="00C1722E">
        <w:rPr>
          <w:rFonts w:eastAsiaTheme="minorEastAsia"/>
          <w:color w:val="000000" w:themeColor="text1"/>
        </w:rPr>
        <w:t xml:space="preserve"> </w:t>
      </w:r>
      <w:r w:rsidR="00DA1540" w:rsidRPr="713D0260">
        <w:rPr>
          <w:rFonts w:eastAsiaTheme="minorEastAsia"/>
          <w:color w:val="000000" w:themeColor="text1"/>
        </w:rPr>
        <w:t xml:space="preserve"> Gender was also a prominent theme, as many participants described incidents perpetrated by male staff towards female staff</w:t>
      </w:r>
      <w:r w:rsidR="00636181">
        <w:rPr>
          <w:rFonts w:eastAsiaTheme="minorEastAsia"/>
          <w:color w:val="000000" w:themeColor="text1"/>
        </w:rPr>
        <w:t>, whereby gender was felt to be a contributing factor</w:t>
      </w:r>
      <w:r w:rsidR="00DA1540" w:rsidRPr="713D0260">
        <w:rPr>
          <w:rFonts w:eastAsiaTheme="minorEastAsia"/>
          <w:color w:val="000000" w:themeColor="text1"/>
        </w:rPr>
        <w:t xml:space="preserve">. Such dynamics of power became more complex when they intersected; participants disadvantaged within the hierarchical workplace structure who also possessed one or more protected characteristics appeared particularly vulnerable to bullying and harassment. </w:t>
      </w:r>
    </w:p>
    <w:p w14:paraId="1BF54F71" w14:textId="77777777" w:rsidR="009A049E" w:rsidRDefault="009A049E" w:rsidP="009A049E">
      <w:pPr>
        <w:spacing w:after="0" w:line="240" w:lineRule="auto"/>
        <w:rPr>
          <w:rFonts w:ascii="Calibri" w:eastAsia="Calibri" w:hAnsi="Calibri" w:cs="Calibri"/>
          <w:color w:val="000000" w:themeColor="text1"/>
        </w:rPr>
      </w:pPr>
    </w:p>
    <w:p w14:paraId="2B1B21C9" w14:textId="47BF9649" w:rsidR="00C1722E" w:rsidRPr="00E22E8B" w:rsidRDefault="00C1722E" w:rsidP="009A049E">
      <w:pPr>
        <w:spacing w:after="0" w:line="240" w:lineRule="auto"/>
        <w:rPr>
          <w:rFonts w:ascii="Calibri" w:eastAsia="Calibri" w:hAnsi="Calibri" w:cs="Calibri"/>
          <w:color w:val="000000" w:themeColor="text1"/>
        </w:rPr>
      </w:pPr>
      <w:r w:rsidRPr="73D431A8">
        <w:rPr>
          <w:rFonts w:ascii="Calibri" w:eastAsia="Calibri" w:hAnsi="Calibri" w:cs="Calibri"/>
          <w:color w:val="000000" w:themeColor="text1"/>
        </w:rPr>
        <w:t xml:space="preserve">Participants described incidents that </w:t>
      </w:r>
      <w:r>
        <w:rPr>
          <w:rFonts w:ascii="Calibri" w:eastAsia="Calibri" w:hAnsi="Calibri" w:cs="Calibri"/>
          <w:color w:val="000000" w:themeColor="text1"/>
        </w:rPr>
        <w:t>included</w:t>
      </w:r>
      <w:r w:rsidRPr="73D431A8">
        <w:rPr>
          <w:rFonts w:ascii="Calibri" w:eastAsia="Calibri" w:hAnsi="Calibri" w:cs="Calibri"/>
          <w:color w:val="000000" w:themeColor="text1"/>
        </w:rPr>
        <w:t xml:space="preserve"> speaking to staff members in a derogatory or demeaning manner, including being overly critical of staff members work or questioning their competency at their role.</w:t>
      </w:r>
      <w:r>
        <w:rPr>
          <w:rFonts w:ascii="Calibri" w:eastAsia="Calibri" w:hAnsi="Calibri" w:cs="Calibri"/>
          <w:color w:val="000000" w:themeColor="text1"/>
        </w:rPr>
        <w:t xml:space="preserve"> </w:t>
      </w:r>
      <w:r w:rsidRPr="73D431A8">
        <w:rPr>
          <w:rFonts w:ascii="Calibri" w:eastAsia="Calibri" w:hAnsi="Calibri" w:cs="Calibri"/>
          <w:color w:val="000000" w:themeColor="text1"/>
        </w:rPr>
        <w:t>Other examples included speaking in an aggressive or abusive tone or verbally abusing staff members.</w:t>
      </w:r>
      <w:r w:rsidR="001935C6">
        <w:rPr>
          <w:rFonts w:ascii="Calibri" w:eastAsia="Calibri" w:hAnsi="Calibri" w:cs="Calibri"/>
          <w:color w:val="000000" w:themeColor="text1"/>
        </w:rPr>
        <w:t xml:space="preserve"> Some reported that R&amp;T staff could be rude and unreasonably demanding of the MPA staff, and one described </w:t>
      </w:r>
      <w:r w:rsidR="001935C6" w:rsidRPr="2E178D12">
        <w:rPr>
          <w:rFonts w:ascii="Calibri" w:eastAsia="Calibri" w:hAnsi="Calibri" w:cs="Calibri"/>
          <w:color w:val="000000" w:themeColor="text1"/>
        </w:rPr>
        <w:t>‘o</w:t>
      </w:r>
      <w:r w:rsidR="001935C6" w:rsidRPr="2E178D12">
        <w:rPr>
          <w:rFonts w:ascii="Calibri" w:eastAsia="Calibri" w:hAnsi="Calibri" w:cs="Calibri"/>
          <w:i/>
          <w:iCs/>
          <w:color w:val="000000" w:themeColor="text1"/>
        </w:rPr>
        <w:t>ppressive management styles</w:t>
      </w:r>
      <w:r w:rsidR="001935C6" w:rsidRPr="2E178D12">
        <w:rPr>
          <w:rFonts w:ascii="Calibri" w:eastAsia="Calibri" w:hAnsi="Calibri" w:cs="Calibri"/>
          <w:color w:val="000000" w:themeColor="text1"/>
        </w:rPr>
        <w:t>’ from senior academic staff</w:t>
      </w:r>
      <w:r w:rsidR="00E22E8B">
        <w:rPr>
          <w:rFonts w:ascii="Calibri" w:eastAsia="Calibri" w:hAnsi="Calibri" w:cs="Calibri"/>
          <w:color w:val="000000" w:themeColor="text1"/>
        </w:rPr>
        <w:t xml:space="preserve"> who</w:t>
      </w:r>
      <w:r w:rsidR="001935C6" w:rsidRPr="2E178D12">
        <w:rPr>
          <w:rFonts w:ascii="Calibri" w:eastAsia="Calibri" w:hAnsi="Calibri" w:cs="Calibri"/>
          <w:color w:val="000000" w:themeColor="text1"/>
        </w:rPr>
        <w:t xml:space="preserve"> act</w:t>
      </w:r>
      <w:r w:rsidR="00E22E8B">
        <w:rPr>
          <w:rFonts w:ascii="Calibri" w:eastAsia="Calibri" w:hAnsi="Calibri" w:cs="Calibri"/>
          <w:color w:val="000000" w:themeColor="text1"/>
        </w:rPr>
        <w:t>ed</w:t>
      </w:r>
      <w:r w:rsidR="001935C6" w:rsidRPr="2E178D12">
        <w:rPr>
          <w:rFonts w:ascii="Calibri" w:eastAsia="Calibri" w:hAnsi="Calibri" w:cs="Calibri"/>
          <w:color w:val="000000" w:themeColor="text1"/>
        </w:rPr>
        <w:t xml:space="preserve"> in a manner that included covert forms of bullying and harassment, such as</w:t>
      </w:r>
      <w:r w:rsidR="00E22E8B">
        <w:rPr>
          <w:rFonts w:ascii="Calibri" w:eastAsia="Calibri" w:hAnsi="Calibri" w:cs="Calibri"/>
          <w:color w:val="000000" w:themeColor="text1"/>
        </w:rPr>
        <w:t xml:space="preserve"> inappropriate</w:t>
      </w:r>
      <w:r w:rsidR="001935C6" w:rsidRPr="2E178D12">
        <w:rPr>
          <w:rFonts w:ascii="Calibri" w:eastAsia="Calibri" w:hAnsi="Calibri" w:cs="Calibri"/>
          <w:color w:val="000000" w:themeColor="text1"/>
        </w:rPr>
        <w:t xml:space="preserve"> tone of voice and</w:t>
      </w:r>
      <w:r w:rsidR="00E22E8B">
        <w:rPr>
          <w:rFonts w:ascii="Calibri" w:eastAsia="Calibri" w:hAnsi="Calibri" w:cs="Calibri"/>
          <w:color w:val="000000" w:themeColor="text1"/>
        </w:rPr>
        <w:t xml:space="preserve"> </w:t>
      </w:r>
      <w:r w:rsidR="001935C6" w:rsidRPr="2E178D12">
        <w:rPr>
          <w:rFonts w:ascii="Calibri" w:eastAsia="Calibri" w:hAnsi="Calibri" w:cs="Calibri"/>
          <w:color w:val="000000" w:themeColor="text1"/>
        </w:rPr>
        <w:t xml:space="preserve">manner. </w:t>
      </w:r>
      <w:r w:rsidR="00E22E8B">
        <w:rPr>
          <w:rFonts w:ascii="Calibri" w:eastAsia="Calibri" w:hAnsi="Calibri" w:cs="Calibri"/>
          <w:color w:val="000000" w:themeColor="text1"/>
        </w:rPr>
        <w:t>Some felt this reflected an inequality in the institute, whereby people are not treated the same, s</w:t>
      </w:r>
      <w:r w:rsidR="001935C6" w:rsidRPr="2E178D12">
        <w:rPr>
          <w:rFonts w:ascii="Calibri" w:eastAsia="Calibri" w:hAnsi="Calibri" w:cs="Calibri"/>
          <w:color w:val="000000" w:themeColor="text1"/>
        </w:rPr>
        <w:t xml:space="preserve">uch </w:t>
      </w:r>
      <w:r w:rsidR="00E22E8B">
        <w:rPr>
          <w:rFonts w:ascii="Calibri" w:eastAsia="Calibri" w:hAnsi="Calibri" w:cs="Calibri"/>
          <w:color w:val="000000" w:themeColor="text1"/>
        </w:rPr>
        <w:t xml:space="preserve">that </w:t>
      </w:r>
      <w:r w:rsidR="001935C6" w:rsidRPr="2E178D12">
        <w:rPr>
          <w:rFonts w:ascii="Calibri" w:eastAsia="Calibri" w:hAnsi="Calibri" w:cs="Calibri"/>
          <w:color w:val="000000" w:themeColor="text1"/>
        </w:rPr>
        <w:t xml:space="preserve">the R&amp;T staff </w:t>
      </w:r>
      <w:r w:rsidR="00E22E8B">
        <w:rPr>
          <w:rFonts w:ascii="Calibri" w:eastAsia="Calibri" w:hAnsi="Calibri" w:cs="Calibri"/>
          <w:color w:val="000000" w:themeColor="text1"/>
        </w:rPr>
        <w:t>could</w:t>
      </w:r>
      <w:r w:rsidR="001935C6" w:rsidRPr="2E178D12">
        <w:rPr>
          <w:rFonts w:ascii="Calibri" w:eastAsia="Calibri" w:hAnsi="Calibri" w:cs="Calibri"/>
          <w:color w:val="000000" w:themeColor="text1"/>
        </w:rPr>
        <w:t xml:space="preserve"> view themselves as superior to MPA staff</w:t>
      </w:r>
      <w:r w:rsidR="00E22E8B">
        <w:rPr>
          <w:rFonts w:ascii="Calibri" w:eastAsia="Calibri" w:hAnsi="Calibri" w:cs="Calibri"/>
          <w:color w:val="000000" w:themeColor="text1"/>
        </w:rPr>
        <w:t>, or ‘elite’</w:t>
      </w:r>
      <w:r w:rsidR="001935C6" w:rsidRPr="2E178D12">
        <w:rPr>
          <w:rFonts w:ascii="Calibri" w:eastAsia="Calibri" w:hAnsi="Calibri" w:cs="Calibri"/>
          <w:color w:val="000000" w:themeColor="text1"/>
        </w:rPr>
        <w:t xml:space="preserve">. </w:t>
      </w:r>
      <w:r w:rsidR="00E22E8B">
        <w:rPr>
          <w:rFonts w:ascii="Calibri" w:eastAsia="Calibri" w:hAnsi="Calibri" w:cs="Calibri"/>
          <w:color w:val="000000" w:themeColor="text1"/>
        </w:rPr>
        <w:t>Therefore, t</w:t>
      </w:r>
      <w:r w:rsidR="00E22E8B" w:rsidRPr="3579117C">
        <w:rPr>
          <w:rFonts w:ascii="Calibri" w:eastAsia="Calibri" w:hAnsi="Calibri" w:cs="Calibri"/>
          <w:color w:val="000000" w:themeColor="text1"/>
        </w:rPr>
        <w:t>he</w:t>
      </w:r>
      <w:r w:rsidR="00E22E8B">
        <w:rPr>
          <w:rFonts w:ascii="Calibri" w:eastAsia="Calibri" w:hAnsi="Calibri" w:cs="Calibri"/>
          <w:color w:val="000000" w:themeColor="text1"/>
        </w:rPr>
        <w:t>se</w:t>
      </w:r>
      <w:r w:rsidR="00E22E8B" w:rsidRPr="3579117C">
        <w:rPr>
          <w:rFonts w:ascii="Calibri" w:eastAsia="Calibri" w:hAnsi="Calibri" w:cs="Calibri"/>
          <w:color w:val="000000" w:themeColor="text1"/>
        </w:rPr>
        <w:t xml:space="preserve"> </w:t>
      </w:r>
      <w:r w:rsidR="00E22E8B">
        <w:rPr>
          <w:rFonts w:ascii="Calibri" w:eastAsia="Calibri" w:hAnsi="Calibri" w:cs="Calibri"/>
          <w:color w:val="000000" w:themeColor="text1"/>
        </w:rPr>
        <w:t xml:space="preserve">power </w:t>
      </w:r>
      <w:r w:rsidR="00E22E8B" w:rsidRPr="3579117C">
        <w:rPr>
          <w:rFonts w:ascii="Calibri" w:eastAsia="Calibri" w:hAnsi="Calibri" w:cs="Calibri"/>
          <w:color w:val="000000" w:themeColor="text1"/>
        </w:rPr>
        <w:t>dynamics can leave M</w:t>
      </w:r>
      <w:r w:rsidR="00E22E8B">
        <w:rPr>
          <w:rFonts w:ascii="Calibri" w:eastAsia="Calibri" w:hAnsi="Calibri" w:cs="Calibri"/>
          <w:color w:val="000000" w:themeColor="text1"/>
        </w:rPr>
        <w:t>PA</w:t>
      </w:r>
      <w:r w:rsidR="00E22E8B" w:rsidRPr="3579117C">
        <w:rPr>
          <w:rFonts w:ascii="Calibri" w:eastAsia="Calibri" w:hAnsi="Calibri" w:cs="Calibri"/>
          <w:color w:val="000000" w:themeColor="text1"/>
        </w:rPr>
        <w:t xml:space="preserve"> staff</w:t>
      </w:r>
      <w:r w:rsidR="00636181">
        <w:rPr>
          <w:rFonts w:ascii="Calibri" w:eastAsia="Calibri" w:hAnsi="Calibri" w:cs="Calibri"/>
          <w:color w:val="000000" w:themeColor="text1"/>
        </w:rPr>
        <w:t>, and lower grade R&amp;T staff,</w:t>
      </w:r>
      <w:r w:rsidR="00E22E8B" w:rsidRPr="3579117C">
        <w:rPr>
          <w:rFonts w:ascii="Calibri" w:eastAsia="Calibri" w:hAnsi="Calibri" w:cs="Calibri"/>
          <w:color w:val="000000" w:themeColor="text1"/>
        </w:rPr>
        <w:t xml:space="preserve"> vulnerable to potential bullying and harassment. However, based on the limited information gathered through this consultation, it is difficult to ascertain if this behaviour originates from a ‘few bad apples’ or is indicative of a wider workplace culture of bullying and harassment of M</w:t>
      </w:r>
      <w:r w:rsidR="00636181">
        <w:rPr>
          <w:rFonts w:ascii="Calibri" w:eastAsia="Calibri" w:hAnsi="Calibri" w:cs="Calibri"/>
          <w:color w:val="000000" w:themeColor="text1"/>
        </w:rPr>
        <w:t>PA</w:t>
      </w:r>
      <w:r w:rsidR="00E22E8B" w:rsidRPr="3579117C">
        <w:rPr>
          <w:rFonts w:ascii="Calibri" w:eastAsia="Calibri" w:hAnsi="Calibri" w:cs="Calibri"/>
          <w:color w:val="000000" w:themeColor="text1"/>
        </w:rPr>
        <w:t xml:space="preserve"> sta</w:t>
      </w:r>
      <w:r w:rsidR="00E22E8B" w:rsidRPr="1F794E86">
        <w:rPr>
          <w:rFonts w:ascii="Calibri" w:eastAsia="Calibri" w:hAnsi="Calibri" w:cs="Calibri"/>
          <w:color w:val="000000" w:themeColor="text1"/>
          <w:sz w:val="24"/>
          <w:szCs w:val="24"/>
        </w:rPr>
        <w:t>ff.</w:t>
      </w:r>
    </w:p>
    <w:p w14:paraId="070DE43C" w14:textId="77777777" w:rsidR="009A049E" w:rsidRDefault="009A049E" w:rsidP="009A049E">
      <w:pPr>
        <w:spacing w:after="0" w:line="240" w:lineRule="auto"/>
        <w:rPr>
          <w:rFonts w:asciiTheme="majorHAnsi" w:eastAsiaTheme="minorEastAsia" w:hAnsiTheme="majorHAnsi" w:cstheme="majorHAnsi"/>
          <w:b/>
          <w:bCs/>
          <w:color w:val="000000" w:themeColor="text1"/>
        </w:rPr>
      </w:pPr>
    </w:p>
    <w:p w14:paraId="7EC97C24" w14:textId="6E81DD26" w:rsidR="00420555" w:rsidRDefault="00420555" w:rsidP="00E840D5">
      <w:pPr>
        <w:pStyle w:val="Heading2"/>
        <w:rPr>
          <w:b w:val="0"/>
        </w:rPr>
      </w:pPr>
      <w:r w:rsidRPr="00420555">
        <w:t>2.2 Line managers</w:t>
      </w:r>
    </w:p>
    <w:p w14:paraId="7BE5F8D1" w14:textId="77777777" w:rsidR="009A049E" w:rsidRDefault="009A049E" w:rsidP="009A049E">
      <w:pPr>
        <w:spacing w:after="0" w:line="240" w:lineRule="auto"/>
        <w:rPr>
          <w:rFonts w:asciiTheme="majorHAnsi" w:eastAsiaTheme="minorEastAsia" w:hAnsiTheme="majorHAnsi" w:cstheme="majorHAnsi"/>
          <w:b/>
          <w:bCs/>
          <w:color w:val="000000" w:themeColor="text1"/>
        </w:rPr>
      </w:pPr>
    </w:p>
    <w:p w14:paraId="24FE00DC" w14:textId="269E8CDD" w:rsidR="00DA1540" w:rsidRDefault="00DA1540" w:rsidP="009A049E">
      <w:pPr>
        <w:spacing w:after="0" w:line="240" w:lineRule="auto"/>
        <w:rPr>
          <w:rFonts w:eastAsiaTheme="minorEastAsia"/>
          <w:color w:val="000000" w:themeColor="text1"/>
        </w:rPr>
      </w:pPr>
      <w:r w:rsidRPr="713D0260">
        <w:rPr>
          <w:rFonts w:ascii="Calibri" w:eastAsia="Calibri" w:hAnsi="Calibri" w:cs="Calibri"/>
          <w:color w:val="000000" w:themeColor="text1"/>
        </w:rPr>
        <w:t xml:space="preserve">For those who experience bullying and harassment, </w:t>
      </w:r>
      <w:r w:rsidRPr="713D0260">
        <w:rPr>
          <w:rFonts w:eastAsiaTheme="minorEastAsia"/>
          <w:color w:val="000000" w:themeColor="text1"/>
        </w:rPr>
        <w:t xml:space="preserve">an open and trusting relationship with line-managers and colleagues </w:t>
      </w:r>
      <w:r w:rsidR="00BF7A14">
        <w:rPr>
          <w:rFonts w:eastAsiaTheme="minorEastAsia"/>
          <w:color w:val="000000" w:themeColor="text1"/>
        </w:rPr>
        <w:t>appeared to be crucial in managing such situations</w:t>
      </w:r>
      <w:r w:rsidRPr="713D0260">
        <w:rPr>
          <w:rFonts w:eastAsiaTheme="minorEastAsia"/>
          <w:color w:val="000000" w:themeColor="text1"/>
        </w:rPr>
        <w:t xml:space="preserve">. Breakdowns in this relationship can discourage staff from seeking support and in instigating informal and/or formal complaints procedures. A view was shared amongst </w:t>
      </w:r>
      <w:r w:rsidR="00BF7A14">
        <w:rPr>
          <w:rFonts w:eastAsiaTheme="minorEastAsia"/>
          <w:color w:val="000000" w:themeColor="text1"/>
        </w:rPr>
        <w:t>these participants</w:t>
      </w:r>
      <w:r w:rsidRPr="713D0260">
        <w:rPr>
          <w:rFonts w:eastAsiaTheme="minorEastAsia"/>
          <w:color w:val="000000" w:themeColor="text1"/>
        </w:rPr>
        <w:t xml:space="preserve"> that line managers will not always believe staff, particularly junior staff. Furthermore, that if incidents are reported they will not always be dealt with</w:t>
      </w:r>
      <w:r w:rsidR="00BF7A14">
        <w:rPr>
          <w:rFonts w:eastAsiaTheme="minorEastAsia"/>
          <w:color w:val="000000" w:themeColor="text1"/>
        </w:rPr>
        <w:t xml:space="preserve"> appropriately</w:t>
      </w:r>
      <w:r w:rsidRPr="713D0260">
        <w:rPr>
          <w:rFonts w:eastAsiaTheme="minorEastAsia"/>
          <w:color w:val="000000" w:themeColor="text1"/>
        </w:rPr>
        <w:t>, due to</w:t>
      </w:r>
      <w:r w:rsidR="00420555">
        <w:rPr>
          <w:rFonts w:eastAsiaTheme="minorEastAsia"/>
          <w:color w:val="000000" w:themeColor="text1"/>
        </w:rPr>
        <w:t xml:space="preserve"> a perceived desire for</w:t>
      </w:r>
      <w:r w:rsidRPr="713D0260">
        <w:rPr>
          <w:rFonts w:eastAsiaTheme="minorEastAsia"/>
          <w:color w:val="000000" w:themeColor="text1"/>
        </w:rPr>
        <w:t xml:space="preserve"> some line-managers </w:t>
      </w:r>
      <w:r w:rsidR="00420555">
        <w:rPr>
          <w:rFonts w:eastAsiaTheme="minorEastAsia"/>
          <w:color w:val="000000" w:themeColor="text1"/>
        </w:rPr>
        <w:t xml:space="preserve">to </w:t>
      </w:r>
      <w:r w:rsidRPr="713D0260">
        <w:rPr>
          <w:rFonts w:eastAsiaTheme="minorEastAsia"/>
          <w:color w:val="000000" w:themeColor="text1"/>
        </w:rPr>
        <w:t xml:space="preserve">avoid conflict. </w:t>
      </w:r>
      <w:r w:rsidR="00BF7A14">
        <w:rPr>
          <w:rFonts w:eastAsiaTheme="minorEastAsia"/>
          <w:color w:val="000000" w:themeColor="text1"/>
        </w:rPr>
        <w:t xml:space="preserve">Other considerations include </w:t>
      </w:r>
      <w:r w:rsidRPr="713D0260">
        <w:rPr>
          <w:rFonts w:eastAsiaTheme="minorEastAsia"/>
          <w:color w:val="000000" w:themeColor="text1"/>
        </w:rPr>
        <w:t>that</w:t>
      </w:r>
      <w:r w:rsidR="00BF7A14">
        <w:rPr>
          <w:rFonts w:eastAsiaTheme="minorEastAsia"/>
          <w:color w:val="000000" w:themeColor="text1"/>
        </w:rPr>
        <w:t xml:space="preserve"> a</w:t>
      </w:r>
      <w:r w:rsidRPr="713D0260">
        <w:rPr>
          <w:rFonts w:eastAsiaTheme="minorEastAsia"/>
          <w:color w:val="000000" w:themeColor="text1"/>
        </w:rPr>
        <w:t xml:space="preserve"> line-manager </w:t>
      </w:r>
      <w:r w:rsidR="00BF7A14">
        <w:rPr>
          <w:rFonts w:eastAsiaTheme="minorEastAsia"/>
          <w:color w:val="000000" w:themeColor="text1"/>
        </w:rPr>
        <w:t>could be</w:t>
      </w:r>
      <w:r w:rsidRPr="713D0260">
        <w:rPr>
          <w:rFonts w:eastAsiaTheme="minorEastAsia"/>
          <w:color w:val="000000" w:themeColor="text1"/>
        </w:rPr>
        <w:t xml:space="preserve"> the source of</w:t>
      </w:r>
      <w:r w:rsidR="00BF7A14">
        <w:rPr>
          <w:rFonts w:eastAsiaTheme="minorEastAsia"/>
          <w:color w:val="000000" w:themeColor="text1"/>
        </w:rPr>
        <w:t>, or</w:t>
      </w:r>
      <w:r w:rsidR="00257D59">
        <w:rPr>
          <w:rFonts w:eastAsiaTheme="minorEastAsia"/>
          <w:color w:val="000000" w:themeColor="text1"/>
        </w:rPr>
        <w:t xml:space="preserve"> a perceived</w:t>
      </w:r>
      <w:r w:rsidR="00BF7A14">
        <w:rPr>
          <w:rFonts w:eastAsiaTheme="minorEastAsia"/>
          <w:color w:val="000000" w:themeColor="text1"/>
        </w:rPr>
        <w:t xml:space="preserve"> proponent of,</w:t>
      </w:r>
      <w:r w:rsidRPr="713D0260">
        <w:rPr>
          <w:rFonts w:eastAsiaTheme="minorEastAsia"/>
          <w:color w:val="000000" w:themeColor="text1"/>
        </w:rPr>
        <w:t xml:space="preserve"> </w:t>
      </w:r>
      <w:r w:rsidR="00BF7A14">
        <w:rPr>
          <w:rFonts w:eastAsiaTheme="minorEastAsia"/>
          <w:color w:val="000000" w:themeColor="text1"/>
        </w:rPr>
        <w:t xml:space="preserve">the </w:t>
      </w:r>
      <w:r w:rsidRPr="713D0260">
        <w:rPr>
          <w:rFonts w:eastAsiaTheme="minorEastAsia"/>
          <w:color w:val="000000" w:themeColor="text1"/>
        </w:rPr>
        <w:t>bullying and harassing behaviour</w:t>
      </w:r>
      <w:r w:rsidR="00BF7A14">
        <w:rPr>
          <w:rFonts w:eastAsiaTheme="minorEastAsia"/>
          <w:color w:val="000000" w:themeColor="text1"/>
        </w:rPr>
        <w:t xml:space="preserve">, or </w:t>
      </w:r>
      <w:r w:rsidRPr="713D0260">
        <w:rPr>
          <w:rFonts w:eastAsiaTheme="minorEastAsia"/>
          <w:color w:val="000000" w:themeColor="text1"/>
        </w:rPr>
        <w:t xml:space="preserve">that </w:t>
      </w:r>
      <w:r w:rsidR="00BF7A14">
        <w:rPr>
          <w:rFonts w:eastAsiaTheme="minorEastAsia"/>
          <w:color w:val="000000" w:themeColor="text1"/>
        </w:rPr>
        <w:t>in</w:t>
      </w:r>
      <w:r w:rsidRPr="713D0260">
        <w:rPr>
          <w:rFonts w:eastAsiaTheme="minorEastAsia"/>
          <w:color w:val="000000" w:themeColor="text1"/>
        </w:rPr>
        <w:t xml:space="preserve"> instigating complaints procedures</w:t>
      </w:r>
      <w:r w:rsidR="00BF7A14">
        <w:rPr>
          <w:rFonts w:eastAsiaTheme="minorEastAsia"/>
          <w:color w:val="000000" w:themeColor="text1"/>
        </w:rPr>
        <w:t xml:space="preserve"> the</w:t>
      </w:r>
      <w:r w:rsidRPr="713D0260">
        <w:rPr>
          <w:rFonts w:eastAsiaTheme="minorEastAsia"/>
          <w:color w:val="000000" w:themeColor="text1"/>
        </w:rPr>
        <w:t xml:space="preserve"> line-manager </w:t>
      </w:r>
      <w:r w:rsidR="00BF7A14">
        <w:rPr>
          <w:rFonts w:eastAsiaTheme="minorEastAsia"/>
          <w:color w:val="000000" w:themeColor="text1"/>
        </w:rPr>
        <w:t>could</w:t>
      </w:r>
      <w:r w:rsidRPr="713D0260">
        <w:rPr>
          <w:rFonts w:eastAsiaTheme="minorEastAsia"/>
          <w:color w:val="000000" w:themeColor="text1"/>
        </w:rPr>
        <w:t xml:space="preserve"> become the target of </w:t>
      </w:r>
      <w:r w:rsidR="00BF7A14">
        <w:rPr>
          <w:rFonts w:eastAsiaTheme="minorEastAsia"/>
          <w:color w:val="000000" w:themeColor="text1"/>
        </w:rPr>
        <w:t>bullying behaviour</w:t>
      </w:r>
      <w:r w:rsidRPr="713D0260">
        <w:rPr>
          <w:rFonts w:eastAsiaTheme="minorEastAsia"/>
          <w:color w:val="000000" w:themeColor="text1"/>
        </w:rPr>
        <w:t xml:space="preserve"> themselves. </w:t>
      </w:r>
    </w:p>
    <w:p w14:paraId="54EEDDFF" w14:textId="77777777" w:rsidR="009A049E" w:rsidRDefault="009A049E" w:rsidP="009A049E">
      <w:pPr>
        <w:spacing w:after="0" w:line="240" w:lineRule="auto"/>
        <w:rPr>
          <w:rFonts w:asciiTheme="majorHAnsi" w:eastAsiaTheme="minorEastAsia" w:hAnsiTheme="majorHAnsi" w:cstheme="majorHAnsi"/>
          <w:b/>
          <w:bCs/>
          <w:color w:val="000000" w:themeColor="text1"/>
        </w:rPr>
      </w:pPr>
    </w:p>
    <w:p w14:paraId="2B8EBA33" w14:textId="2A749117" w:rsidR="00420555" w:rsidRDefault="00420555" w:rsidP="00E840D5">
      <w:pPr>
        <w:pStyle w:val="Heading2"/>
        <w:rPr>
          <w:b w:val="0"/>
        </w:rPr>
      </w:pPr>
      <w:r w:rsidRPr="00420555">
        <w:lastRenderedPageBreak/>
        <w:t xml:space="preserve">2.3 Complaints procedure </w:t>
      </w:r>
    </w:p>
    <w:p w14:paraId="33179324" w14:textId="77777777" w:rsidR="009A049E" w:rsidRPr="00420555" w:rsidRDefault="009A049E" w:rsidP="009A049E">
      <w:pPr>
        <w:spacing w:after="0" w:line="240" w:lineRule="auto"/>
        <w:rPr>
          <w:rFonts w:asciiTheme="majorHAnsi" w:eastAsiaTheme="minorEastAsia" w:hAnsiTheme="majorHAnsi" w:cstheme="majorHAnsi"/>
          <w:b/>
          <w:bCs/>
          <w:color w:val="000000" w:themeColor="text1"/>
        </w:rPr>
      </w:pPr>
    </w:p>
    <w:p w14:paraId="3F73D06A" w14:textId="71D26CA0" w:rsidR="00DA1540" w:rsidRDefault="00DA1540" w:rsidP="009A049E">
      <w:pPr>
        <w:spacing w:after="0" w:line="240" w:lineRule="auto"/>
        <w:rPr>
          <w:rFonts w:eastAsiaTheme="minorEastAsia"/>
          <w:color w:val="000000" w:themeColor="text1"/>
        </w:rPr>
      </w:pPr>
      <w:r w:rsidRPr="713D0260">
        <w:rPr>
          <w:rFonts w:eastAsiaTheme="minorEastAsia"/>
          <w:color w:val="000000" w:themeColor="text1"/>
        </w:rPr>
        <w:t>Most participants who had experienced bullying or harassing behaviour were not satisfied by the informal complaint's procedure. Some participants felt it worsened dynamics between staff, whilst others found that the</w:t>
      </w:r>
      <w:r w:rsidR="00244303">
        <w:rPr>
          <w:rFonts w:eastAsiaTheme="minorEastAsia"/>
          <w:color w:val="000000" w:themeColor="text1"/>
        </w:rPr>
        <w:t xml:space="preserve"> overt</w:t>
      </w:r>
      <w:r w:rsidRPr="713D0260">
        <w:rPr>
          <w:rFonts w:eastAsiaTheme="minorEastAsia"/>
          <w:color w:val="000000" w:themeColor="text1"/>
        </w:rPr>
        <w:t xml:space="preserve"> bullying or harassing </w:t>
      </w:r>
      <w:proofErr w:type="gramStart"/>
      <w:r w:rsidRPr="713D0260">
        <w:rPr>
          <w:rFonts w:eastAsiaTheme="minorEastAsia"/>
          <w:color w:val="000000" w:themeColor="text1"/>
        </w:rPr>
        <w:t>behaviour</w:t>
      </w:r>
      <w:proofErr w:type="gramEnd"/>
      <w:r w:rsidRPr="713D0260">
        <w:rPr>
          <w:rFonts w:eastAsiaTheme="minorEastAsia"/>
          <w:color w:val="000000" w:themeColor="text1"/>
        </w:rPr>
        <w:t xml:space="preserve"> they</w:t>
      </w:r>
      <w:r w:rsidR="00257D59">
        <w:rPr>
          <w:rFonts w:eastAsiaTheme="minorEastAsia"/>
          <w:color w:val="000000" w:themeColor="text1"/>
        </w:rPr>
        <w:t xml:space="preserve"> </w:t>
      </w:r>
      <w:r w:rsidR="00244303">
        <w:rPr>
          <w:rFonts w:eastAsiaTheme="minorEastAsia"/>
          <w:color w:val="000000" w:themeColor="text1"/>
        </w:rPr>
        <w:t>were</w:t>
      </w:r>
      <w:r w:rsidRPr="713D0260">
        <w:rPr>
          <w:rFonts w:eastAsiaTheme="minorEastAsia"/>
          <w:color w:val="000000" w:themeColor="text1"/>
        </w:rPr>
        <w:t xml:space="preserve"> experienc</w:t>
      </w:r>
      <w:r w:rsidR="00244303">
        <w:rPr>
          <w:rFonts w:eastAsiaTheme="minorEastAsia"/>
          <w:color w:val="000000" w:themeColor="text1"/>
        </w:rPr>
        <w:t>ing</w:t>
      </w:r>
      <w:r w:rsidRPr="713D0260">
        <w:rPr>
          <w:rFonts w:eastAsiaTheme="minorEastAsia"/>
          <w:color w:val="000000" w:themeColor="text1"/>
        </w:rPr>
        <w:t xml:space="preserve"> became </w:t>
      </w:r>
      <w:r w:rsidR="00244303">
        <w:rPr>
          <w:rFonts w:eastAsiaTheme="minorEastAsia"/>
          <w:color w:val="000000" w:themeColor="text1"/>
        </w:rPr>
        <w:t xml:space="preserve">more </w:t>
      </w:r>
      <w:r w:rsidRPr="713D0260">
        <w:rPr>
          <w:rFonts w:eastAsiaTheme="minorEastAsia"/>
          <w:color w:val="000000" w:themeColor="text1"/>
        </w:rPr>
        <w:t xml:space="preserve">covert. </w:t>
      </w:r>
      <w:r w:rsidR="00244303">
        <w:rPr>
          <w:rFonts w:eastAsiaTheme="minorEastAsia"/>
          <w:color w:val="000000" w:themeColor="text1"/>
        </w:rPr>
        <w:t>One</w:t>
      </w:r>
      <w:r w:rsidR="00420555">
        <w:rPr>
          <w:rFonts w:eastAsiaTheme="minorEastAsia"/>
          <w:color w:val="000000" w:themeColor="text1"/>
        </w:rPr>
        <w:t xml:space="preserve"> interviewee who was a</w:t>
      </w:r>
      <w:r w:rsidR="00244303">
        <w:rPr>
          <w:rFonts w:eastAsiaTheme="minorEastAsia"/>
          <w:color w:val="000000" w:themeColor="text1"/>
        </w:rPr>
        <w:t xml:space="preserve"> l</w:t>
      </w:r>
      <w:r w:rsidRPr="713D0260">
        <w:rPr>
          <w:rFonts w:eastAsiaTheme="minorEastAsia"/>
          <w:color w:val="000000" w:themeColor="text1"/>
        </w:rPr>
        <w:t xml:space="preserve">ine manager stated that the informal complaints procedure can be difficult for managers to navigate and can cause considerable emotional </w:t>
      </w:r>
      <w:r w:rsidR="00244303">
        <w:rPr>
          <w:rFonts w:eastAsiaTheme="minorEastAsia"/>
          <w:color w:val="000000" w:themeColor="text1"/>
        </w:rPr>
        <w:t>distress</w:t>
      </w:r>
      <w:r w:rsidRPr="713D0260">
        <w:rPr>
          <w:rFonts w:eastAsiaTheme="minorEastAsia"/>
          <w:color w:val="000000" w:themeColor="text1"/>
        </w:rPr>
        <w:t xml:space="preserve"> for all parties involved. Participants </w:t>
      </w:r>
      <w:r w:rsidR="00244303">
        <w:rPr>
          <w:rFonts w:eastAsiaTheme="minorEastAsia"/>
          <w:color w:val="000000" w:themeColor="text1"/>
        </w:rPr>
        <w:t>felt that even</w:t>
      </w:r>
      <w:r w:rsidRPr="713D0260">
        <w:rPr>
          <w:rFonts w:eastAsiaTheme="minorEastAsia"/>
          <w:color w:val="000000" w:themeColor="text1"/>
        </w:rPr>
        <w:t xml:space="preserve"> when complaints are made,</w:t>
      </w:r>
      <w:r w:rsidR="00244303">
        <w:rPr>
          <w:rFonts w:eastAsiaTheme="minorEastAsia"/>
          <w:color w:val="000000" w:themeColor="text1"/>
        </w:rPr>
        <w:t xml:space="preserve"> not enough was done to tackle the behaviour if it was a</w:t>
      </w:r>
      <w:r w:rsidRPr="713D0260">
        <w:rPr>
          <w:rFonts w:eastAsiaTheme="minorEastAsia"/>
          <w:color w:val="000000" w:themeColor="text1"/>
        </w:rPr>
        <w:t xml:space="preserve"> senior staff member perpetuat</w:t>
      </w:r>
      <w:r w:rsidR="00244303">
        <w:rPr>
          <w:rFonts w:eastAsiaTheme="minorEastAsia"/>
          <w:color w:val="000000" w:themeColor="text1"/>
        </w:rPr>
        <w:t>ing the</w:t>
      </w:r>
      <w:r w:rsidRPr="713D0260">
        <w:rPr>
          <w:rFonts w:eastAsiaTheme="minorEastAsia"/>
          <w:color w:val="000000" w:themeColor="text1"/>
        </w:rPr>
        <w:t xml:space="preserve"> bullying and harassing behaviour</w:t>
      </w:r>
      <w:r w:rsidR="00244303">
        <w:rPr>
          <w:rFonts w:eastAsiaTheme="minorEastAsia"/>
          <w:color w:val="000000" w:themeColor="text1"/>
        </w:rPr>
        <w:t xml:space="preserve">, and therefore they did not </w:t>
      </w:r>
      <w:r w:rsidR="00420555">
        <w:rPr>
          <w:rFonts w:eastAsiaTheme="minorEastAsia"/>
          <w:color w:val="000000" w:themeColor="text1"/>
        </w:rPr>
        <w:t xml:space="preserve">appear to </w:t>
      </w:r>
      <w:r w:rsidR="00244303">
        <w:rPr>
          <w:rFonts w:eastAsiaTheme="minorEastAsia"/>
          <w:color w:val="000000" w:themeColor="text1"/>
        </w:rPr>
        <w:t>experience</w:t>
      </w:r>
      <w:r w:rsidR="00420555">
        <w:rPr>
          <w:rFonts w:eastAsiaTheme="minorEastAsia"/>
          <w:color w:val="000000" w:themeColor="text1"/>
        </w:rPr>
        <w:t xml:space="preserve"> any</w:t>
      </w:r>
      <w:r w:rsidRPr="713D0260">
        <w:rPr>
          <w:rFonts w:eastAsiaTheme="minorEastAsia"/>
          <w:color w:val="000000" w:themeColor="text1"/>
        </w:rPr>
        <w:t xml:space="preserve"> consequences. Furthermore, some participants </w:t>
      </w:r>
      <w:r w:rsidR="00244303">
        <w:rPr>
          <w:rFonts w:eastAsiaTheme="minorEastAsia"/>
          <w:color w:val="000000" w:themeColor="text1"/>
        </w:rPr>
        <w:t>felt that</w:t>
      </w:r>
      <w:r w:rsidRPr="713D0260">
        <w:rPr>
          <w:rFonts w:eastAsiaTheme="minorEastAsia"/>
          <w:color w:val="000000" w:themeColor="text1"/>
        </w:rPr>
        <w:t xml:space="preserve"> reporting bullying or harassment can result in serious forms of victimisation, including loss of employment and receiving a poor reference. Knowledge of such incidents can further discourage staff from making informal or formal complaints and can allow such behaviour to continue. </w:t>
      </w:r>
    </w:p>
    <w:p w14:paraId="26E53B64" w14:textId="77777777" w:rsidR="009A049E" w:rsidRDefault="009A049E" w:rsidP="009A049E">
      <w:pPr>
        <w:spacing w:after="0" w:line="240" w:lineRule="auto"/>
        <w:rPr>
          <w:rFonts w:asciiTheme="majorHAnsi" w:eastAsiaTheme="minorEastAsia" w:hAnsiTheme="majorHAnsi" w:cstheme="majorHAnsi"/>
          <w:b/>
          <w:bCs/>
          <w:color w:val="000000" w:themeColor="text1"/>
        </w:rPr>
      </w:pPr>
    </w:p>
    <w:p w14:paraId="309E3A3A" w14:textId="4087701F" w:rsidR="00E549A3" w:rsidRPr="00E549A3" w:rsidRDefault="00E549A3" w:rsidP="00E840D5">
      <w:pPr>
        <w:pStyle w:val="Heading2"/>
        <w:rPr>
          <w:b w:val="0"/>
        </w:rPr>
      </w:pPr>
      <w:r w:rsidRPr="00E549A3">
        <w:t>2.4 Bystander intervention</w:t>
      </w:r>
    </w:p>
    <w:p w14:paraId="5F0E905B" w14:textId="77777777" w:rsidR="009A049E" w:rsidRDefault="009A049E" w:rsidP="009A049E">
      <w:pPr>
        <w:spacing w:after="0" w:line="240" w:lineRule="auto"/>
        <w:rPr>
          <w:rFonts w:eastAsiaTheme="minorEastAsia"/>
          <w:color w:val="000000" w:themeColor="text1"/>
        </w:rPr>
      </w:pPr>
    </w:p>
    <w:p w14:paraId="590F39D7" w14:textId="432434E8" w:rsidR="00DA1540" w:rsidRDefault="00DA1540" w:rsidP="009A049E">
      <w:pPr>
        <w:spacing w:after="0" w:line="240" w:lineRule="auto"/>
        <w:rPr>
          <w:rFonts w:eastAsiaTheme="minorEastAsia"/>
          <w:color w:val="000000" w:themeColor="text1"/>
        </w:rPr>
      </w:pPr>
      <w:r w:rsidRPr="713D0260">
        <w:rPr>
          <w:rFonts w:eastAsiaTheme="minorEastAsia"/>
          <w:color w:val="000000" w:themeColor="text1"/>
        </w:rPr>
        <w:t xml:space="preserve">Although some participants cited the usefulness of IHW bystander training, knowing how and when to respond to bullying was widely referenced as an issue. </w:t>
      </w:r>
      <w:r w:rsidR="00EA4568">
        <w:rPr>
          <w:rFonts w:eastAsiaTheme="minorEastAsia"/>
          <w:color w:val="000000" w:themeColor="text1"/>
        </w:rPr>
        <w:t>Two female participants</w:t>
      </w:r>
      <w:r w:rsidRPr="713D0260">
        <w:rPr>
          <w:rFonts w:eastAsiaTheme="minorEastAsia"/>
          <w:color w:val="000000" w:themeColor="text1"/>
        </w:rPr>
        <w:t xml:space="preserve"> cited a lack of intervention from colleagues when they experienced bullying and harassment. </w:t>
      </w:r>
      <w:r w:rsidR="00E549A3">
        <w:rPr>
          <w:rFonts w:eastAsiaTheme="minorEastAsia"/>
          <w:color w:val="000000" w:themeColor="text1"/>
        </w:rPr>
        <w:t>One</w:t>
      </w:r>
      <w:r w:rsidRPr="713D0260">
        <w:rPr>
          <w:rFonts w:eastAsiaTheme="minorEastAsia"/>
          <w:color w:val="000000" w:themeColor="text1"/>
        </w:rPr>
        <w:t xml:space="preserve"> particularly stressed the isolation she felt, which further contributed to the negative repercussions of her experiences. Indeed, not all staff members who witness</w:t>
      </w:r>
      <w:r w:rsidR="00EA4568">
        <w:rPr>
          <w:rFonts w:eastAsiaTheme="minorEastAsia"/>
          <w:color w:val="000000" w:themeColor="text1"/>
        </w:rPr>
        <w:t>ed</w:t>
      </w:r>
      <w:r w:rsidRPr="713D0260">
        <w:rPr>
          <w:rFonts w:eastAsiaTheme="minorEastAsia"/>
          <w:color w:val="000000" w:themeColor="text1"/>
        </w:rPr>
        <w:t xml:space="preserve"> bullying or harassment feel able to respond </w:t>
      </w:r>
      <w:r w:rsidR="00E549A3">
        <w:rPr>
          <w:rFonts w:eastAsiaTheme="minorEastAsia"/>
          <w:color w:val="000000" w:themeColor="text1"/>
        </w:rPr>
        <w:t xml:space="preserve">appropriately </w:t>
      </w:r>
      <w:r w:rsidRPr="713D0260">
        <w:rPr>
          <w:rFonts w:eastAsiaTheme="minorEastAsia"/>
          <w:color w:val="000000" w:themeColor="text1"/>
        </w:rPr>
        <w:t>to it</w:t>
      </w:r>
      <w:r w:rsidR="00EA4568">
        <w:rPr>
          <w:rFonts w:eastAsiaTheme="minorEastAsia"/>
          <w:color w:val="000000" w:themeColor="text1"/>
        </w:rPr>
        <w:t>, with r</w:t>
      </w:r>
      <w:r w:rsidRPr="713D0260">
        <w:rPr>
          <w:rFonts w:eastAsiaTheme="minorEastAsia"/>
          <w:color w:val="000000" w:themeColor="text1"/>
        </w:rPr>
        <w:t>easons includ</w:t>
      </w:r>
      <w:r w:rsidR="00EA4568">
        <w:rPr>
          <w:rFonts w:eastAsiaTheme="minorEastAsia"/>
          <w:color w:val="000000" w:themeColor="text1"/>
        </w:rPr>
        <w:t>ing</w:t>
      </w:r>
      <w:r w:rsidRPr="713D0260">
        <w:rPr>
          <w:rFonts w:eastAsiaTheme="minorEastAsia"/>
          <w:color w:val="000000" w:themeColor="text1"/>
        </w:rPr>
        <w:t xml:space="preserve"> confusion as to when a line had been crossed into bullying/harassing behaviour</w:t>
      </w:r>
      <w:r w:rsidR="00EA4568">
        <w:rPr>
          <w:rFonts w:eastAsiaTheme="minorEastAsia"/>
          <w:color w:val="000000" w:themeColor="text1"/>
        </w:rPr>
        <w:t>,</w:t>
      </w:r>
      <w:r w:rsidRPr="713D0260">
        <w:rPr>
          <w:rFonts w:eastAsiaTheme="minorEastAsia"/>
          <w:color w:val="000000" w:themeColor="text1"/>
        </w:rPr>
        <w:t xml:space="preserve"> and fear of negative repercussions, particularly amongst junior members of staff regarding senior staff behaviour. A sense that staff who speak up may also become the target of bullying and/or harassment was also highlighted as a barrier to bystander intervention. </w:t>
      </w:r>
    </w:p>
    <w:p w14:paraId="36AD3171" w14:textId="77777777" w:rsidR="009A049E" w:rsidRDefault="009A049E" w:rsidP="009A049E">
      <w:pPr>
        <w:spacing w:after="0" w:line="240" w:lineRule="auto"/>
        <w:rPr>
          <w:rFonts w:asciiTheme="majorHAnsi" w:eastAsiaTheme="minorEastAsia" w:hAnsiTheme="majorHAnsi" w:cstheme="majorHAnsi"/>
          <w:b/>
          <w:bCs/>
          <w:color w:val="000000" w:themeColor="text1"/>
        </w:rPr>
      </w:pPr>
    </w:p>
    <w:p w14:paraId="0FEBD300" w14:textId="4CC4D85C" w:rsidR="00E549A3" w:rsidRPr="00E549A3" w:rsidRDefault="00E549A3" w:rsidP="00E840D5">
      <w:pPr>
        <w:pStyle w:val="Heading2"/>
        <w:rPr>
          <w:b w:val="0"/>
        </w:rPr>
      </w:pPr>
      <w:r>
        <w:t>2.5 Workplace culture issues</w:t>
      </w:r>
    </w:p>
    <w:p w14:paraId="3846DB1E" w14:textId="77777777" w:rsidR="009A049E" w:rsidRDefault="009A049E" w:rsidP="009A049E">
      <w:pPr>
        <w:spacing w:after="0" w:line="240" w:lineRule="auto"/>
        <w:rPr>
          <w:rFonts w:eastAsiaTheme="minorEastAsia"/>
          <w:color w:val="000000" w:themeColor="text1"/>
        </w:rPr>
      </w:pPr>
    </w:p>
    <w:p w14:paraId="382AC3F3" w14:textId="2D4E84BC" w:rsidR="00DA1540" w:rsidRDefault="00DA1540" w:rsidP="009A049E">
      <w:pPr>
        <w:spacing w:after="0" w:line="240" w:lineRule="auto"/>
        <w:rPr>
          <w:rFonts w:eastAsiaTheme="minorEastAsia"/>
          <w:color w:val="000000" w:themeColor="text1"/>
        </w:rPr>
      </w:pPr>
      <w:r w:rsidRPr="08114145">
        <w:rPr>
          <w:rFonts w:eastAsiaTheme="minorEastAsia"/>
          <w:color w:val="000000" w:themeColor="text1"/>
        </w:rPr>
        <w:t xml:space="preserve">Wider issues relating to the work culture of the IHW also formed a theme amongst R&amp;T staff. The relationship between workloads amongst junior staff and unintentional discriminatory behaviour was raised. It was indicated that a general culture of over-working is normalised within the IHW, particularly amongst senior R&amp;T staff.  Specific examples cited included scheduling meetings during protected working hours or setting work deadlines set without consideration of staff member’s childcare duties. Such issues can discriminate against staff members with caring duties, most particularly young, female staff members. Moreover, the view was shared that such behaviour can lead to selection bias, as staff who cannot conform to the work culture are less likely to be promoted to senior positions. </w:t>
      </w:r>
    </w:p>
    <w:p w14:paraId="65788A9E" w14:textId="77777777" w:rsidR="009A049E" w:rsidRDefault="009A049E" w:rsidP="009A049E">
      <w:pPr>
        <w:spacing w:after="0" w:line="240" w:lineRule="auto"/>
        <w:rPr>
          <w:rFonts w:eastAsiaTheme="minorEastAsia"/>
          <w:color w:val="000000" w:themeColor="text1"/>
        </w:rPr>
      </w:pPr>
    </w:p>
    <w:p w14:paraId="5BAC08C2" w14:textId="64601E59" w:rsidR="00DA1540" w:rsidRDefault="00DA1540" w:rsidP="009A049E">
      <w:pPr>
        <w:spacing w:after="0" w:line="240" w:lineRule="auto"/>
        <w:rPr>
          <w:rFonts w:eastAsiaTheme="minorEastAsia"/>
          <w:color w:val="000000" w:themeColor="text1"/>
        </w:rPr>
      </w:pPr>
      <w:r w:rsidRPr="713D0260">
        <w:rPr>
          <w:rFonts w:eastAsiaTheme="minorEastAsia"/>
          <w:color w:val="000000" w:themeColor="text1"/>
        </w:rPr>
        <w:t xml:space="preserve">In conclusion, it is clear from the consultation sample that staff member’s generally view the IHW workplace culture positively. However, incidents of workplace bullying, and harassment also appear to be issues across IHW research groups, alongside potential issues of victimisation and discrimination. Power dynamics informed by staff members protected characteristics, alongside staff members positions within the workplace hierarchy, must be considered. This report will now provide some recommendations and suggestions in response to these issues. </w:t>
      </w:r>
    </w:p>
    <w:p w14:paraId="06AE4F83" w14:textId="77777777" w:rsidR="009A049E" w:rsidRDefault="009A049E" w:rsidP="009A049E">
      <w:pPr>
        <w:spacing w:after="0" w:line="240" w:lineRule="auto"/>
        <w:rPr>
          <w:rFonts w:eastAsiaTheme="minorEastAsia"/>
          <w:b/>
          <w:bCs/>
          <w:color w:val="000000" w:themeColor="text1"/>
        </w:rPr>
      </w:pPr>
    </w:p>
    <w:p w14:paraId="0F5C0964" w14:textId="5C6AC256" w:rsidR="00657E76" w:rsidRPr="007F086C" w:rsidRDefault="00657E76" w:rsidP="00E840D5">
      <w:pPr>
        <w:pStyle w:val="Heading2"/>
        <w:rPr>
          <w:rFonts w:eastAsia="SimSun"/>
          <w:b w:val="0"/>
          <w:color w:val="1F3763"/>
        </w:rPr>
      </w:pPr>
      <w:r w:rsidRPr="00657E76">
        <w:rPr>
          <w:rFonts w:eastAsiaTheme="minorEastAsia"/>
          <w:color w:val="000000" w:themeColor="text1"/>
        </w:rPr>
        <w:t xml:space="preserve">2.6 </w:t>
      </w:r>
      <w:r w:rsidRPr="00657E76">
        <w:t>Pa</w:t>
      </w:r>
      <w:r w:rsidRPr="007F086C">
        <w:t xml:space="preserve">rticipant </w:t>
      </w:r>
      <w:r>
        <w:t>thoughts</w:t>
      </w:r>
      <w:r w:rsidRPr="007F086C">
        <w:t xml:space="preserve"> and suggestions </w:t>
      </w:r>
    </w:p>
    <w:p w14:paraId="229E25B8" w14:textId="77777777" w:rsidR="009A049E" w:rsidRDefault="009A049E" w:rsidP="009A049E">
      <w:pPr>
        <w:spacing w:after="0" w:line="240" w:lineRule="auto"/>
        <w:rPr>
          <w:rFonts w:eastAsiaTheme="minorEastAsia"/>
          <w:color w:val="000000" w:themeColor="text1"/>
        </w:rPr>
      </w:pPr>
    </w:p>
    <w:p w14:paraId="56792D79" w14:textId="682D0823" w:rsidR="00657E76" w:rsidRDefault="00657E76" w:rsidP="009A049E">
      <w:pPr>
        <w:spacing w:after="0" w:line="240" w:lineRule="auto"/>
        <w:rPr>
          <w:rFonts w:eastAsiaTheme="minorEastAsia"/>
          <w:color w:val="000000" w:themeColor="text1"/>
        </w:rPr>
      </w:pPr>
      <w:r>
        <w:rPr>
          <w:rFonts w:eastAsiaTheme="minorEastAsia"/>
          <w:color w:val="000000" w:themeColor="text1"/>
        </w:rPr>
        <w:t>During the interviews, some p</w:t>
      </w:r>
      <w:r w:rsidRPr="15229416">
        <w:rPr>
          <w:rFonts w:eastAsiaTheme="minorEastAsia"/>
          <w:color w:val="000000" w:themeColor="text1"/>
        </w:rPr>
        <w:t xml:space="preserve">articipants </w:t>
      </w:r>
      <w:r>
        <w:rPr>
          <w:rFonts w:eastAsiaTheme="minorEastAsia"/>
          <w:color w:val="000000" w:themeColor="text1"/>
        </w:rPr>
        <w:t>made</w:t>
      </w:r>
      <w:r w:rsidRPr="15229416">
        <w:rPr>
          <w:rFonts w:eastAsiaTheme="minorEastAsia"/>
          <w:color w:val="000000" w:themeColor="text1"/>
        </w:rPr>
        <w:t xml:space="preserve"> suggestions they wished to share with IHW</w:t>
      </w:r>
      <w:r>
        <w:rPr>
          <w:rFonts w:eastAsiaTheme="minorEastAsia"/>
          <w:color w:val="000000" w:themeColor="text1"/>
        </w:rPr>
        <w:t>. For example, one participant</w:t>
      </w:r>
      <w:r w:rsidRPr="00657E76">
        <w:rPr>
          <w:rFonts w:eastAsiaTheme="minorEastAsia"/>
          <w:color w:val="000000" w:themeColor="text1"/>
        </w:rPr>
        <w:t xml:space="preserve"> felt it was challenging for staff to find the time to read the ‘dignity at work’ policy </w:t>
      </w:r>
      <w:r>
        <w:rPr>
          <w:rFonts w:eastAsiaTheme="minorEastAsia"/>
          <w:color w:val="000000" w:themeColor="text1"/>
        </w:rPr>
        <w:t>as it was long and inaccessible</w:t>
      </w:r>
      <w:r w:rsidRPr="00657E76">
        <w:rPr>
          <w:rFonts w:eastAsiaTheme="minorEastAsia"/>
          <w:color w:val="000000" w:themeColor="text1"/>
        </w:rPr>
        <w:t>,</w:t>
      </w:r>
      <w:r>
        <w:rPr>
          <w:rFonts w:eastAsiaTheme="minorEastAsia"/>
          <w:color w:val="000000" w:themeColor="text1"/>
        </w:rPr>
        <w:t xml:space="preserve"> and</w:t>
      </w:r>
      <w:r w:rsidRPr="00657E76">
        <w:rPr>
          <w:rFonts w:eastAsiaTheme="minorEastAsia"/>
          <w:color w:val="000000" w:themeColor="text1"/>
        </w:rPr>
        <w:t xml:space="preserve"> suggest</w:t>
      </w:r>
      <w:r>
        <w:rPr>
          <w:rFonts w:eastAsiaTheme="minorEastAsia"/>
          <w:color w:val="000000" w:themeColor="text1"/>
        </w:rPr>
        <w:t>ed</w:t>
      </w:r>
      <w:r w:rsidRPr="00657E76">
        <w:rPr>
          <w:rFonts w:eastAsiaTheme="minorEastAsia"/>
          <w:color w:val="000000" w:themeColor="text1"/>
        </w:rPr>
        <w:t xml:space="preserve"> the information in the policy </w:t>
      </w:r>
      <w:r>
        <w:rPr>
          <w:rFonts w:eastAsiaTheme="minorEastAsia"/>
          <w:color w:val="000000" w:themeColor="text1"/>
        </w:rPr>
        <w:t>could</w:t>
      </w:r>
      <w:r w:rsidRPr="00657E76">
        <w:rPr>
          <w:rFonts w:eastAsiaTheme="minorEastAsia"/>
          <w:color w:val="000000" w:themeColor="text1"/>
        </w:rPr>
        <w:t xml:space="preserve"> be provided </w:t>
      </w:r>
      <w:r w:rsidRPr="00657E76">
        <w:rPr>
          <w:rFonts w:eastAsiaTheme="minorEastAsia"/>
          <w:color w:val="000000" w:themeColor="text1"/>
        </w:rPr>
        <w:lastRenderedPageBreak/>
        <w:t xml:space="preserve">in more accessible ‘bite-size’ pieces. </w:t>
      </w:r>
      <w:r>
        <w:rPr>
          <w:rFonts w:eastAsiaTheme="minorEastAsia"/>
          <w:color w:val="000000" w:themeColor="text1"/>
        </w:rPr>
        <w:t>They also</w:t>
      </w:r>
      <w:r w:rsidRPr="00657E76">
        <w:rPr>
          <w:rFonts w:eastAsiaTheme="minorEastAsia"/>
          <w:color w:val="000000" w:themeColor="text1"/>
        </w:rPr>
        <w:t xml:space="preserve"> suggested excerpts from the policy could be outlined on the IHW login screen or University landing </w:t>
      </w:r>
      <w:proofErr w:type="gramStart"/>
      <w:r w:rsidRPr="00657E76">
        <w:rPr>
          <w:rFonts w:eastAsiaTheme="minorEastAsia"/>
          <w:color w:val="000000" w:themeColor="text1"/>
        </w:rPr>
        <w:t>pages</w:t>
      </w:r>
      <w:r>
        <w:rPr>
          <w:rFonts w:eastAsiaTheme="minorEastAsia"/>
          <w:color w:val="000000" w:themeColor="text1"/>
        </w:rPr>
        <w:t>,</w:t>
      </w:r>
      <w:r w:rsidRPr="00657E76">
        <w:rPr>
          <w:rFonts w:eastAsiaTheme="minorEastAsia"/>
          <w:color w:val="000000" w:themeColor="text1"/>
        </w:rPr>
        <w:t xml:space="preserve"> or</w:t>
      </w:r>
      <w:proofErr w:type="gramEnd"/>
      <w:r w:rsidRPr="00657E76">
        <w:rPr>
          <w:rFonts w:eastAsiaTheme="minorEastAsia"/>
          <w:color w:val="000000" w:themeColor="text1"/>
        </w:rPr>
        <w:t xml:space="preserve"> be used as ‘signature statements’ at the end of emails</w:t>
      </w:r>
      <w:r>
        <w:rPr>
          <w:rFonts w:eastAsiaTheme="minorEastAsia"/>
          <w:color w:val="000000" w:themeColor="text1"/>
        </w:rPr>
        <w:t>, as this</w:t>
      </w:r>
      <w:r w:rsidRPr="00657E76">
        <w:rPr>
          <w:rFonts w:eastAsiaTheme="minorEastAsia"/>
          <w:color w:val="000000" w:themeColor="text1"/>
        </w:rPr>
        <w:t xml:space="preserve"> could help effectively integrate the expectations of the policy into staff member’s everyday lives. </w:t>
      </w:r>
      <w:r>
        <w:rPr>
          <w:rFonts w:eastAsiaTheme="minorEastAsia"/>
          <w:color w:val="000000" w:themeColor="text1"/>
        </w:rPr>
        <w:t xml:space="preserve">One participant noted it would be useful for IHW to have approachable staff members to provide informal support regarding these issues, and as this already exists it should continue to be promoted and made easily accessible.  </w:t>
      </w:r>
      <w:r w:rsidRPr="00657E76">
        <w:rPr>
          <w:rFonts w:eastAsiaTheme="minorEastAsia"/>
          <w:color w:val="000000" w:themeColor="text1"/>
        </w:rPr>
        <w:t>Several participants felt some of the training could be</w:t>
      </w:r>
      <w:r w:rsidR="00EC2888">
        <w:rPr>
          <w:rFonts w:eastAsiaTheme="minorEastAsia"/>
          <w:color w:val="000000" w:themeColor="text1"/>
        </w:rPr>
        <w:t xml:space="preserve"> viewed as</w:t>
      </w:r>
      <w:r w:rsidRPr="00657E76">
        <w:rPr>
          <w:rFonts w:eastAsiaTheme="minorEastAsia"/>
          <w:color w:val="000000" w:themeColor="text1"/>
        </w:rPr>
        <w:t xml:space="preserve"> ‘box </w:t>
      </w:r>
      <w:proofErr w:type="spellStart"/>
      <w:r w:rsidRPr="00657E76">
        <w:rPr>
          <w:rFonts w:eastAsiaTheme="minorEastAsia"/>
          <w:color w:val="000000" w:themeColor="text1"/>
        </w:rPr>
        <w:t>ticky</w:t>
      </w:r>
      <w:proofErr w:type="spellEnd"/>
      <w:r w:rsidRPr="00657E76">
        <w:rPr>
          <w:rFonts w:eastAsiaTheme="minorEastAsia"/>
          <w:color w:val="000000" w:themeColor="text1"/>
        </w:rPr>
        <w:t xml:space="preserve">’ and </w:t>
      </w:r>
      <w:r>
        <w:rPr>
          <w:rFonts w:eastAsiaTheme="minorEastAsia"/>
          <w:color w:val="000000" w:themeColor="text1"/>
        </w:rPr>
        <w:t>a</w:t>
      </w:r>
      <w:r w:rsidRPr="00657E76">
        <w:rPr>
          <w:rFonts w:eastAsiaTheme="minorEastAsia"/>
          <w:color w:val="000000" w:themeColor="text1"/>
        </w:rPr>
        <w:t xml:space="preserve"> chore</w:t>
      </w:r>
      <w:r>
        <w:rPr>
          <w:rFonts w:eastAsiaTheme="minorEastAsia"/>
          <w:color w:val="000000" w:themeColor="text1"/>
        </w:rPr>
        <w:t>, and it was suggested that</w:t>
      </w:r>
      <w:r w:rsidRPr="00657E76">
        <w:rPr>
          <w:rFonts w:eastAsiaTheme="minorEastAsia"/>
          <w:color w:val="000000" w:themeColor="text1"/>
        </w:rPr>
        <w:t xml:space="preserve"> discussion-based training events which invited reflection on the part of participants</w:t>
      </w:r>
      <w:r>
        <w:rPr>
          <w:rFonts w:eastAsiaTheme="minorEastAsia"/>
          <w:color w:val="000000" w:themeColor="text1"/>
        </w:rPr>
        <w:t xml:space="preserve"> could</w:t>
      </w:r>
      <w:r w:rsidRPr="00657E76">
        <w:rPr>
          <w:rFonts w:eastAsiaTheme="minorEastAsia"/>
          <w:color w:val="000000" w:themeColor="text1"/>
        </w:rPr>
        <w:t xml:space="preserve"> deepen staff members knowledge</w:t>
      </w:r>
      <w:r>
        <w:rPr>
          <w:rFonts w:eastAsiaTheme="minorEastAsia"/>
          <w:color w:val="000000" w:themeColor="text1"/>
        </w:rPr>
        <w:t xml:space="preserve">, </w:t>
      </w:r>
      <w:r w:rsidRPr="00657E76">
        <w:rPr>
          <w:rFonts w:eastAsiaTheme="minorEastAsia"/>
          <w:color w:val="000000" w:themeColor="text1"/>
        </w:rPr>
        <w:t xml:space="preserve">particularly </w:t>
      </w:r>
      <w:r>
        <w:rPr>
          <w:rFonts w:eastAsiaTheme="minorEastAsia"/>
          <w:color w:val="000000" w:themeColor="text1"/>
        </w:rPr>
        <w:t>in</w:t>
      </w:r>
      <w:r w:rsidRPr="00657E76">
        <w:rPr>
          <w:rFonts w:eastAsiaTheme="minorEastAsia"/>
          <w:color w:val="000000" w:themeColor="text1"/>
        </w:rPr>
        <w:t xml:space="preserve"> understanding covert and unintentional harassment and discrimination. Finally, several participants also indicated they thought a ‘360’ approach to workplace appraisals could also be a potentially effective way for line-managers and senior staff members to develop a clearer understanding of the impacts of their managerial styles on junior staff. </w:t>
      </w:r>
    </w:p>
    <w:p w14:paraId="02AAFC24" w14:textId="77777777" w:rsidR="009A049E" w:rsidRDefault="009A049E" w:rsidP="009A049E">
      <w:pPr>
        <w:spacing w:after="0" w:line="240" w:lineRule="auto"/>
        <w:rPr>
          <w:rFonts w:asciiTheme="majorHAnsi" w:hAnsiTheme="majorHAnsi" w:cstheme="majorHAnsi"/>
          <w:b/>
          <w:bCs/>
          <w:sz w:val="28"/>
          <w:szCs w:val="28"/>
        </w:rPr>
      </w:pPr>
      <w:bookmarkStart w:id="0" w:name="_Toc76358661"/>
    </w:p>
    <w:p w14:paraId="71D8DF41" w14:textId="2819D91D" w:rsidR="00DA1540" w:rsidRPr="007F086C" w:rsidRDefault="00311EAC" w:rsidP="00E840D5">
      <w:pPr>
        <w:pStyle w:val="Heading1"/>
        <w:rPr>
          <w:b w:val="0"/>
        </w:rPr>
      </w:pPr>
      <w:r w:rsidRPr="007F086C">
        <w:t>3</w:t>
      </w:r>
      <w:r w:rsidR="00DA1540" w:rsidRPr="007F086C">
        <w:t>. Recommendations and suggestions</w:t>
      </w:r>
      <w:bookmarkEnd w:id="0"/>
    </w:p>
    <w:p w14:paraId="75ED2BA6" w14:textId="77777777" w:rsidR="009A049E" w:rsidRDefault="009A049E" w:rsidP="009A049E">
      <w:pPr>
        <w:spacing w:after="0" w:line="240" w:lineRule="auto"/>
        <w:rPr>
          <w:rFonts w:asciiTheme="majorHAnsi" w:hAnsiTheme="majorHAnsi" w:cstheme="majorHAnsi"/>
          <w:b/>
          <w:bCs/>
          <w:sz w:val="24"/>
          <w:szCs w:val="24"/>
        </w:rPr>
      </w:pPr>
      <w:bookmarkStart w:id="1" w:name="_Toc76358663"/>
    </w:p>
    <w:p w14:paraId="7EB0B1D9" w14:textId="749792F1" w:rsidR="00DA1540" w:rsidRPr="007F086C" w:rsidRDefault="00E848A5" w:rsidP="00E840D5">
      <w:pPr>
        <w:pStyle w:val="Heading2"/>
        <w:rPr>
          <w:rFonts w:eastAsia="SimSun"/>
          <w:b w:val="0"/>
          <w:color w:val="1F3763"/>
        </w:rPr>
      </w:pPr>
      <w:r w:rsidRPr="007F086C">
        <w:t>3</w:t>
      </w:r>
      <w:r w:rsidR="00DA1540" w:rsidRPr="007F086C">
        <w:t>.</w:t>
      </w:r>
      <w:r w:rsidR="007F086C" w:rsidRPr="007F086C">
        <w:t>1</w:t>
      </w:r>
      <w:r w:rsidR="00DA1540" w:rsidRPr="007F086C">
        <w:t xml:space="preserve">. </w:t>
      </w:r>
      <w:bookmarkEnd w:id="1"/>
      <w:r w:rsidR="009A3057" w:rsidRPr="007F086C">
        <w:t>Overall r</w:t>
      </w:r>
      <w:r w:rsidRPr="007F086C">
        <w:t>ecommendations</w:t>
      </w:r>
    </w:p>
    <w:p w14:paraId="5BA3CCA1" w14:textId="2FF38505" w:rsidR="00DA1540" w:rsidRDefault="00DA1540" w:rsidP="009A049E">
      <w:pPr>
        <w:pStyle w:val="ListParagraph"/>
        <w:numPr>
          <w:ilvl w:val="0"/>
          <w:numId w:val="1"/>
        </w:numPr>
        <w:spacing w:after="0" w:line="240" w:lineRule="auto"/>
        <w:rPr>
          <w:color w:val="000000" w:themeColor="text1"/>
        </w:rPr>
      </w:pPr>
      <w:r w:rsidRPr="15229416">
        <w:rPr>
          <w:rFonts w:eastAsiaTheme="minorEastAsia"/>
          <w:color w:val="000000" w:themeColor="text1"/>
        </w:rPr>
        <w:t>Greater dissemination</w:t>
      </w:r>
      <w:r w:rsidR="00E848A5">
        <w:rPr>
          <w:rFonts w:eastAsiaTheme="minorEastAsia"/>
          <w:color w:val="000000" w:themeColor="text1"/>
        </w:rPr>
        <w:t xml:space="preserve"> and promotion</w:t>
      </w:r>
      <w:r w:rsidRPr="15229416">
        <w:rPr>
          <w:rFonts w:eastAsiaTheme="minorEastAsia"/>
          <w:color w:val="000000" w:themeColor="text1"/>
        </w:rPr>
        <w:t xml:space="preserve"> of</w:t>
      </w:r>
      <w:r w:rsidR="00E848A5">
        <w:rPr>
          <w:rFonts w:eastAsiaTheme="minorEastAsia"/>
          <w:color w:val="000000" w:themeColor="text1"/>
        </w:rPr>
        <w:t xml:space="preserve"> </w:t>
      </w:r>
      <w:r w:rsidR="00EC2888">
        <w:rPr>
          <w:rFonts w:eastAsiaTheme="minorEastAsia"/>
          <w:color w:val="000000" w:themeColor="text1"/>
        </w:rPr>
        <w:t xml:space="preserve">Dignity at Work </w:t>
      </w:r>
      <w:r w:rsidR="00E848A5">
        <w:rPr>
          <w:rFonts w:eastAsiaTheme="minorEastAsia"/>
          <w:color w:val="000000" w:themeColor="text1"/>
        </w:rPr>
        <w:t>procedures, particularly</w:t>
      </w:r>
      <w:r w:rsidRPr="15229416">
        <w:rPr>
          <w:rFonts w:eastAsiaTheme="minorEastAsia"/>
          <w:color w:val="000000" w:themeColor="text1"/>
        </w:rPr>
        <w:t xml:space="preserve"> regarding who to talk to in the case of experiencing bullying and harassment</w:t>
      </w:r>
      <w:r w:rsidR="0089190A">
        <w:rPr>
          <w:rFonts w:eastAsiaTheme="minorEastAsia"/>
          <w:color w:val="000000" w:themeColor="text1"/>
        </w:rPr>
        <w:t xml:space="preserve">, by making the dignity at work policy more accessible to staff. </w:t>
      </w:r>
    </w:p>
    <w:p w14:paraId="35EE2251" w14:textId="1D7908FB" w:rsidR="00DA1540" w:rsidRPr="00E848A5" w:rsidRDefault="00EC2888" w:rsidP="009A049E">
      <w:pPr>
        <w:pStyle w:val="ListParagraph"/>
        <w:numPr>
          <w:ilvl w:val="0"/>
          <w:numId w:val="1"/>
        </w:numPr>
        <w:spacing w:after="0" w:line="240" w:lineRule="auto"/>
        <w:rPr>
          <w:color w:val="000000" w:themeColor="text1"/>
        </w:rPr>
      </w:pPr>
      <w:r>
        <w:rPr>
          <w:rFonts w:eastAsiaTheme="minorEastAsia"/>
          <w:color w:val="000000" w:themeColor="text1"/>
        </w:rPr>
        <w:t>I</w:t>
      </w:r>
      <w:r w:rsidR="00DA1540" w:rsidRPr="15229416">
        <w:rPr>
          <w:rFonts w:eastAsiaTheme="minorEastAsia"/>
          <w:color w:val="000000" w:themeColor="text1"/>
        </w:rPr>
        <w:t>mproving understanding of</w:t>
      </w:r>
      <w:r w:rsidR="00E848A5">
        <w:rPr>
          <w:rFonts w:eastAsiaTheme="minorEastAsia"/>
          <w:color w:val="000000" w:themeColor="text1"/>
        </w:rPr>
        <w:t xml:space="preserve"> what forms</w:t>
      </w:r>
      <w:r w:rsidR="00DA1540" w:rsidRPr="15229416">
        <w:rPr>
          <w:rFonts w:eastAsiaTheme="minorEastAsia"/>
          <w:color w:val="000000" w:themeColor="text1"/>
        </w:rPr>
        <w:t xml:space="preserve"> workplace bullying, harassment, </w:t>
      </w:r>
      <w:proofErr w:type="gramStart"/>
      <w:r w:rsidR="00DA1540" w:rsidRPr="15229416">
        <w:rPr>
          <w:rFonts w:eastAsiaTheme="minorEastAsia"/>
          <w:color w:val="000000" w:themeColor="text1"/>
        </w:rPr>
        <w:t>discrimination</w:t>
      </w:r>
      <w:proofErr w:type="gramEnd"/>
      <w:r w:rsidR="00DA1540" w:rsidRPr="15229416">
        <w:rPr>
          <w:rFonts w:eastAsiaTheme="minorEastAsia"/>
          <w:color w:val="000000" w:themeColor="text1"/>
        </w:rPr>
        <w:t xml:space="preserve"> and victimisation</w:t>
      </w:r>
      <w:r w:rsidR="00E848A5">
        <w:rPr>
          <w:rFonts w:eastAsiaTheme="minorEastAsia"/>
          <w:color w:val="000000" w:themeColor="text1"/>
        </w:rPr>
        <w:t xml:space="preserve"> can take</w:t>
      </w:r>
      <w:r w:rsidR="00DA1540" w:rsidRPr="15229416">
        <w:rPr>
          <w:rFonts w:eastAsiaTheme="minorEastAsia"/>
          <w:color w:val="000000" w:themeColor="text1"/>
        </w:rPr>
        <w:t>, particularly unintentional and covert forms</w:t>
      </w:r>
      <w:r w:rsidR="00E848A5">
        <w:rPr>
          <w:rFonts w:eastAsiaTheme="minorEastAsia"/>
          <w:color w:val="000000" w:themeColor="text1"/>
        </w:rPr>
        <w:t xml:space="preserve">, making clear that these behaviours are unacceptable, regardless of the seniority of the perpetrator, and </w:t>
      </w:r>
      <w:r w:rsidR="009A3057">
        <w:rPr>
          <w:rFonts w:eastAsiaTheme="minorEastAsia"/>
          <w:color w:val="000000" w:themeColor="text1"/>
        </w:rPr>
        <w:t>should</w:t>
      </w:r>
      <w:r w:rsidR="00E848A5">
        <w:rPr>
          <w:rFonts w:eastAsiaTheme="minorEastAsia"/>
          <w:color w:val="000000" w:themeColor="text1"/>
        </w:rPr>
        <w:t xml:space="preserve"> be ‘called out’</w:t>
      </w:r>
      <w:r w:rsidR="00DA1540" w:rsidRPr="15229416">
        <w:rPr>
          <w:rFonts w:eastAsiaTheme="minorEastAsia"/>
          <w:color w:val="000000" w:themeColor="text1"/>
        </w:rPr>
        <w:t xml:space="preserve">. </w:t>
      </w:r>
    </w:p>
    <w:p w14:paraId="0A8393EE" w14:textId="4130259A" w:rsidR="00E848A5" w:rsidRPr="00E848A5" w:rsidRDefault="00E848A5" w:rsidP="009A049E">
      <w:pPr>
        <w:pStyle w:val="ListParagraph"/>
        <w:numPr>
          <w:ilvl w:val="0"/>
          <w:numId w:val="1"/>
        </w:numPr>
        <w:spacing w:after="0" w:line="240" w:lineRule="auto"/>
        <w:rPr>
          <w:rFonts w:eastAsiaTheme="minorEastAsia"/>
          <w:color w:val="000000" w:themeColor="text1"/>
        </w:rPr>
      </w:pPr>
      <w:r>
        <w:rPr>
          <w:rFonts w:eastAsiaTheme="minorEastAsia"/>
          <w:color w:val="000000" w:themeColor="text1"/>
        </w:rPr>
        <w:t xml:space="preserve">Helping staff to feel comfortable ‘calling out’ or reporting </w:t>
      </w:r>
      <w:r w:rsidRPr="15229416">
        <w:rPr>
          <w:rFonts w:eastAsiaTheme="minorEastAsia"/>
          <w:color w:val="000000" w:themeColor="text1"/>
        </w:rPr>
        <w:t>bullying and harassing behaviour</w:t>
      </w:r>
      <w:r>
        <w:rPr>
          <w:rFonts w:eastAsiaTheme="minorEastAsia"/>
          <w:color w:val="000000" w:themeColor="text1"/>
        </w:rPr>
        <w:t xml:space="preserve"> by clearly promoting a s</w:t>
      </w:r>
      <w:r w:rsidRPr="15229416">
        <w:rPr>
          <w:rFonts w:eastAsiaTheme="minorEastAsia"/>
          <w:color w:val="000000" w:themeColor="text1"/>
        </w:rPr>
        <w:t>upport</w:t>
      </w:r>
      <w:r>
        <w:rPr>
          <w:rFonts w:eastAsiaTheme="minorEastAsia"/>
          <w:color w:val="000000" w:themeColor="text1"/>
        </w:rPr>
        <w:t>ive</w:t>
      </w:r>
      <w:r w:rsidRPr="15229416">
        <w:rPr>
          <w:rFonts w:eastAsiaTheme="minorEastAsia"/>
          <w:color w:val="000000" w:themeColor="text1"/>
        </w:rPr>
        <w:t xml:space="preserve"> and re-assurin</w:t>
      </w:r>
      <w:r>
        <w:rPr>
          <w:rFonts w:eastAsiaTheme="minorEastAsia"/>
          <w:color w:val="000000" w:themeColor="text1"/>
        </w:rPr>
        <w:t>g environment where these experiences will be taken seriously</w:t>
      </w:r>
      <w:r w:rsidRPr="15229416">
        <w:rPr>
          <w:rFonts w:eastAsiaTheme="minorEastAsia"/>
          <w:color w:val="000000" w:themeColor="text1"/>
        </w:rPr>
        <w:t xml:space="preserve">. </w:t>
      </w:r>
    </w:p>
    <w:p w14:paraId="0BA75180" w14:textId="28CB13EC" w:rsidR="00DA1540" w:rsidRDefault="00E848A5" w:rsidP="009A049E">
      <w:pPr>
        <w:pStyle w:val="ListParagraph"/>
        <w:numPr>
          <w:ilvl w:val="0"/>
          <w:numId w:val="1"/>
        </w:numPr>
        <w:spacing w:after="0" w:line="240" w:lineRule="auto"/>
        <w:rPr>
          <w:color w:val="000000" w:themeColor="text1"/>
        </w:rPr>
      </w:pPr>
      <w:r>
        <w:rPr>
          <w:rFonts w:eastAsiaTheme="minorEastAsia"/>
          <w:color w:val="000000" w:themeColor="text1"/>
        </w:rPr>
        <w:t xml:space="preserve">The institute </w:t>
      </w:r>
      <w:r w:rsidR="009A3057">
        <w:rPr>
          <w:rFonts w:eastAsiaTheme="minorEastAsia"/>
          <w:color w:val="000000" w:themeColor="text1"/>
        </w:rPr>
        <w:t>sh</w:t>
      </w:r>
      <w:r>
        <w:rPr>
          <w:rFonts w:eastAsiaTheme="minorEastAsia"/>
          <w:color w:val="000000" w:themeColor="text1"/>
        </w:rPr>
        <w:t>ould provide and promote c</w:t>
      </w:r>
      <w:r w:rsidR="00DA1540" w:rsidRPr="15229416">
        <w:rPr>
          <w:rFonts w:eastAsiaTheme="minorEastAsia"/>
          <w:color w:val="000000" w:themeColor="text1"/>
        </w:rPr>
        <w:t>lear guidelines for line-managers and staff members regarding expectations of effective informal responses to bullying and harassment</w:t>
      </w:r>
      <w:r>
        <w:rPr>
          <w:rFonts w:eastAsiaTheme="minorEastAsia"/>
          <w:color w:val="000000" w:themeColor="text1"/>
        </w:rPr>
        <w:t>, providing support for these procedures</w:t>
      </w:r>
      <w:r w:rsidR="009A3057">
        <w:rPr>
          <w:rFonts w:eastAsiaTheme="minorEastAsia"/>
          <w:color w:val="000000" w:themeColor="text1"/>
        </w:rPr>
        <w:t xml:space="preserve"> to carried out</w:t>
      </w:r>
      <w:r w:rsidR="00DA1540" w:rsidRPr="15229416">
        <w:rPr>
          <w:rFonts w:eastAsiaTheme="minorEastAsia"/>
          <w:color w:val="000000" w:themeColor="text1"/>
        </w:rPr>
        <w:t>.</w:t>
      </w:r>
    </w:p>
    <w:p w14:paraId="4C336BAF" w14:textId="14D1851B" w:rsidR="00DA1540" w:rsidRPr="0089190A" w:rsidRDefault="00DA1540" w:rsidP="009A049E">
      <w:pPr>
        <w:pStyle w:val="ListParagraph"/>
        <w:numPr>
          <w:ilvl w:val="0"/>
          <w:numId w:val="1"/>
        </w:numPr>
        <w:spacing w:after="0" w:line="240" w:lineRule="auto"/>
        <w:rPr>
          <w:color w:val="000000" w:themeColor="text1"/>
        </w:rPr>
      </w:pPr>
      <w:r w:rsidRPr="713D0260">
        <w:rPr>
          <w:rFonts w:eastAsiaTheme="minorEastAsia"/>
          <w:color w:val="000000" w:themeColor="text1"/>
        </w:rPr>
        <w:t xml:space="preserve">Specific training and resources regarding the impact of intersectional forms of oppression and disadvantage within hierarchical workplace organisations, particularly related to staff members who are vulnerable to bullying and harassment due to their job status and possession of protected characteristics. </w:t>
      </w:r>
    </w:p>
    <w:p w14:paraId="5B213B18" w14:textId="77777777" w:rsidR="009A049E" w:rsidRDefault="009A049E" w:rsidP="009A049E">
      <w:pPr>
        <w:spacing w:after="0" w:line="240" w:lineRule="auto"/>
        <w:rPr>
          <w:b/>
          <w:bCs/>
          <w:color w:val="000000" w:themeColor="text1"/>
        </w:rPr>
      </w:pPr>
    </w:p>
    <w:p w14:paraId="44EC21BE" w14:textId="26B07911" w:rsidR="0089190A" w:rsidRDefault="0089190A" w:rsidP="00E840D5">
      <w:pPr>
        <w:pStyle w:val="Heading2"/>
        <w:rPr>
          <w:b w:val="0"/>
        </w:rPr>
      </w:pPr>
      <w:r w:rsidRPr="0089190A">
        <w:t xml:space="preserve">3.2 </w:t>
      </w:r>
      <w:r>
        <w:t>Potential SAT actions</w:t>
      </w:r>
    </w:p>
    <w:p w14:paraId="7E06C197" w14:textId="77777777" w:rsidR="009A049E" w:rsidRDefault="009A049E" w:rsidP="009A049E">
      <w:pPr>
        <w:spacing w:after="0" w:line="240" w:lineRule="auto"/>
        <w:rPr>
          <w:b/>
          <w:bCs/>
          <w:color w:val="000000" w:themeColor="text1"/>
        </w:rPr>
      </w:pPr>
    </w:p>
    <w:p w14:paraId="510D1FEE" w14:textId="35AEE7EB" w:rsidR="0089190A" w:rsidRDefault="00E84C14" w:rsidP="009A049E">
      <w:pPr>
        <w:pStyle w:val="ListParagraph"/>
        <w:numPr>
          <w:ilvl w:val="0"/>
          <w:numId w:val="3"/>
        </w:numPr>
        <w:spacing w:after="0" w:line="240" w:lineRule="auto"/>
        <w:rPr>
          <w:color w:val="000000" w:themeColor="text1"/>
        </w:rPr>
      </w:pPr>
      <w:r>
        <w:rPr>
          <w:color w:val="000000" w:themeColor="text1"/>
        </w:rPr>
        <w:t>Engage</w:t>
      </w:r>
      <w:r w:rsidR="00772169">
        <w:rPr>
          <w:color w:val="000000" w:themeColor="text1"/>
        </w:rPr>
        <w:t xml:space="preserve"> with</w:t>
      </w:r>
      <w:r w:rsidR="000311DE">
        <w:rPr>
          <w:color w:val="000000" w:themeColor="text1"/>
        </w:rPr>
        <w:t xml:space="preserve"> University of Glasgow HR to </w:t>
      </w:r>
      <w:r w:rsidR="00772169">
        <w:rPr>
          <w:color w:val="000000" w:themeColor="text1"/>
        </w:rPr>
        <w:t xml:space="preserve">improve </w:t>
      </w:r>
      <w:r w:rsidR="000311DE">
        <w:rPr>
          <w:color w:val="000000" w:themeColor="text1"/>
        </w:rPr>
        <w:t xml:space="preserve">the </w:t>
      </w:r>
      <w:r w:rsidR="00772169">
        <w:rPr>
          <w:color w:val="000000" w:themeColor="text1"/>
        </w:rPr>
        <w:t xml:space="preserve">accessibility of the Dignity at Work policy. </w:t>
      </w:r>
      <w:r>
        <w:rPr>
          <w:color w:val="000000" w:themeColor="text1"/>
        </w:rPr>
        <w:t>For example,</w:t>
      </w:r>
      <w:r w:rsidR="00772169">
        <w:rPr>
          <w:color w:val="000000" w:themeColor="text1"/>
        </w:rPr>
        <w:t xml:space="preserve"> it is not immediately clear what the policy entail</w:t>
      </w:r>
      <w:r>
        <w:rPr>
          <w:color w:val="000000" w:themeColor="text1"/>
        </w:rPr>
        <w:t>s</w:t>
      </w:r>
      <w:r w:rsidR="00772169">
        <w:rPr>
          <w:color w:val="000000" w:themeColor="text1"/>
        </w:rPr>
        <w:t xml:space="preserve"> when you </w:t>
      </w:r>
      <w:r>
        <w:rPr>
          <w:color w:val="000000" w:themeColor="text1"/>
        </w:rPr>
        <w:t>visit</w:t>
      </w:r>
      <w:r w:rsidR="00772169">
        <w:rPr>
          <w:color w:val="000000" w:themeColor="text1"/>
        </w:rPr>
        <w:t xml:space="preserve"> the </w:t>
      </w:r>
      <w:proofErr w:type="gramStart"/>
      <w:r w:rsidR="00772169">
        <w:rPr>
          <w:color w:val="000000" w:themeColor="text1"/>
        </w:rPr>
        <w:t>webpage</w:t>
      </w:r>
      <w:proofErr w:type="gramEnd"/>
      <w:r>
        <w:rPr>
          <w:color w:val="000000" w:themeColor="text1"/>
        </w:rPr>
        <w:t xml:space="preserve"> and you need to select from a drop down to access each aspect of the policy</w:t>
      </w:r>
      <w:r w:rsidR="00772169">
        <w:rPr>
          <w:color w:val="000000" w:themeColor="text1"/>
        </w:rPr>
        <w:t>.</w:t>
      </w:r>
    </w:p>
    <w:p w14:paraId="3FC21E61" w14:textId="37F9D3E9" w:rsidR="00FA7AE3" w:rsidRDefault="00E84C14" w:rsidP="009A049E">
      <w:pPr>
        <w:pStyle w:val="ListParagraph"/>
        <w:numPr>
          <w:ilvl w:val="0"/>
          <w:numId w:val="3"/>
        </w:numPr>
        <w:spacing w:after="0" w:line="240" w:lineRule="auto"/>
      </w:pPr>
      <w:r>
        <w:rPr>
          <w:color w:val="000000" w:themeColor="text1"/>
        </w:rPr>
        <w:t>To help promote the policy more widely and help bystanders to feel more comfortable ‘calling out’ inappropriate behaviour, it would be useful to i</w:t>
      </w:r>
      <w:r w:rsidRPr="00E84C14">
        <w:rPr>
          <w:color w:val="000000" w:themeColor="text1"/>
        </w:rPr>
        <w:t>dentif</w:t>
      </w:r>
      <w:r>
        <w:rPr>
          <w:color w:val="000000" w:themeColor="text1"/>
        </w:rPr>
        <w:t>y</w:t>
      </w:r>
      <w:r w:rsidRPr="00E84C14">
        <w:rPr>
          <w:color w:val="000000" w:themeColor="text1"/>
        </w:rPr>
        <w:t xml:space="preserve"> bite-size messages</w:t>
      </w:r>
      <w:r>
        <w:rPr>
          <w:color w:val="000000" w:themeColor="text1"/>
        </w:rPr>
        <w:t xml:space="preserve"> highlighting overt and covert forms of bullying and harassment,</w:t>
      </w:r>
      <w:r w:rsidR="007842C6">
        <w:rPr>
          <w:color w:val="000000" w:themeColor="text1"/>
        </w:rPr>
        <w:t xml:space="preserve"> intersectional vulnerabilities, and</w:t>
      </w:r>
      <w:r>
        <w:rPr>
          <w:color w:val="000000" w:themeColor="text1"/>
        </w:rPr>
        <w:t xml:space="preserve"> as well as how to tackle the</w:t>
      </w:r>
      <w:r w:rsidR="007842C6">
        <w:rPr>
          <w:color w:val="000000" w:themeColor="text1"/>
        </w:rPr>
        <w:t xml:space="preserve">se </w:t>
      </w:r>
      <w:r w:rsidR="00E228EA">
        <w:rPr>
          <w:color w:val="000000" w:themeColor="text1"/>
        </w:rPr>
        <w:t>behaviours</w:t>
      </w:r>
      <w:r>
        <w:rPr>
          <w:color w:val="000000" w:themeColor="text1"/>
        </w:rPr>
        <w:t xml:space="preserve"> effectively, for</w:t>
      </w:r>
      <w:r w:rsidRPr="00E84C14">
        <w:rPr>
          <w:color w:val="000000" w:themeColor="text1"/>
        </w:rPr>
        <w:t xml:space="preserve"> incorporat</w:t>
      </w:r>
      <w:r>
        <w:rPr>
          <w:color w:val="000000" w:themeColor="text1"/>
        </w:rPr>
        <w:t>ion</w:t>
      </w:r>
      <w:r w:rsidRPr="00E84C14">
        <w:rPr>
          <w:color w:val="000000" w:themeColor="text1"/>
        </w:rPr>
        <w:t xml:space="preserve"> into Asha’s fortnightly email</w:t>
      </w:r>
      <w:r w:rsidR="007842C6">
        <w:rPr>
          <w:color w:val="000000" w:themeColor="text1"/>
        </w:rPr>
        <w:t xml:space="preserve">. These </w:t>
      </w:r>
      <w:r w:rsidR="00E228EA">
        <w:rPr>
          <w:color w:val="000000" w:themeColor="text1"/>
        </w:rPr>
        <w:t>should</w:t>
      </w:r>
      <w:r w:rsidR="007842C6">
        <w:rPr>
          <w:color w:val="000000" w:themeColor="text1"/>
        </w:rPr>
        <w:t xml:space="preserve"> </w:t>
      </w:r>
      <w:r w:rsidRPr="00E84C14">
        <w:rPr>
          <w:color w:val="000000" w:themeColor="text1"/>
        </w:rPr>
        <w:t>emphasise allyship</w:t>
      </w:r>
      <w:r w:rsidR="007842C6">
        <w:rPr>
          <w:color w:val="000000" w:themeColor="text1"/>
        </w:rPr>
        <w:t xml:space="preserve"> and include</w:t>
      </w:r>
      <w:r w:rsidRPr="00E84C14">
        <w:rPr>
          <w:color w:val="000000" w:themeColor="text1"/>
        </w:rPr>
        <w:t xml:space="preserve"> effective bystander tactics</w:t>
      </w:r>
      <w:r w:rsidR="007842C6">
        <w:rPr>
          <w:color w:val="000000" w:themeColor="text1"/>
        </w:rPr>
        <w:t>.</w:t>
      </w:r>
      <w:r w:rsidR="009A049E">
        <w:t xml:space="preserve"> </w:t>
      </w:r>
    </w:p>
    <w:sectPr w:rsidR="00FA7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D86"/>
    <w:multiLevelType w:val="hybridMultilevel"/>
    <w:tmpl w:val="2C80AB56"/>
    <w:lvl w:ilvl="0" w:tplc="72BAC9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E46CF5"/>
    <w:multiLevelType w:val="hybridMultilevel"/>
    <w:tmpl w:val="FFFFFFFF"/>
    <w:lvl w:ilvl="0" w:tplc="8D3A6CFE">
      <w:start w:val="1"/>
      <w:numFmt w:val="bullet"/>
      <w:lvlText w:val=""/>
      <w:lvlJc w:val="left"/>
      <w:pPr>
        <w:ind w:left="720" w:hanging="360"/>
      </w:pPr>
      <w:rPr>
        <w:rFonts w:ascii="Symbol" w:hAnsi="Symbol" w:hint="default"/>
      </w:rPr>
    </w:lvl>
    <w:lvl w:ilvl="1" w:tplc="E7F2E0FA">
      <w:start w:val="1"/>
      <w:numFmt w:val="bullet"/>
      <w:lvlText w:val="o"/>
      <w:lvlJc w:val="left"/>
      <w:pPr>
        <w:ind w:left="1440" w:hanging="360"/>
      </w:pPr>
      <w:rPr>
        <w:rFonts w:ascii="Courier New" w:hAnsi="Courier New" w:hint="default"/>
      </w:rPr>
    </w:lvl>
    <w:lvl w:ilvl="2" w:tplc="95CAE2CA">
      <w:start w:val="1"/>
      <w:numFmt w:val="bullet"/>
      <w:lvlText w:val=""/>
      <w:lvlJc w:val="left"/>
      <w:pPr>
        <w:ind w:left="2160" w:hanging="360"/>
      </w:pPr>
      <w:rPr>
        <w:rFonts w:ascii="Wingdings" w:hAnsi="Wingdings" w:hint="default"/>
      </w:rPr>
    </w:lvl>
    <w:lvl w:ilvl="3" w:tplc="0DE6870A">
      <w:start w:val="1"/>
      <w:numFmt w:val="bullet"/>
      <w:lvlText w:val=""/>
      <w:lvlJc w:val="left"/>
      <w:pPr>
        <w:ind w:left="2880" w:hanging="360"/>
      </w:pPr>
      <w:rPr>
        <w:rFonts w:ascii="Symbol" w:hAnsi="Symbol" w:hint="default"/>
      </w:rPr>
    </w:lvl>
    <w:lvl w:ilvl="4" w:tplc="3350D000">
      <w:start w:val="1"/>
      <w:numFmt w:val="bullet"/>
      <w:lvlText w:val="o"/>
      <w:lvlJc w:val="left"/>
      <w:pPr>
        <w:ind w:left="3600" w:hanging="360"/>
      </w:pPr>
      <w:rPr>
        <w:rFonts w:ascii="Courier New" w:hAnsi="Courier New" w:hint="default"/>
      </w:rPr>
    </w:lvl>
    <w:lvl w:ilvl="5" w:tplc="50228C8C">
      <w:start w:val="1"/>
      <w:numFmt w:val="bullet"/>
      <w:lvlText w:val=""/>
      <w:lvlJc w:val="left"/>
      <w:pPr>
        <w:ind w:left="4320" w:hanging="360"/>
      </w:pPr>
      <w:rPr>
        <w:rFonts w:ascii="Wingdings" w:hAnsi="Wingdings" w:hint="default"/>
      </w:rPr>
    </w:lvl>
    <w:lvl w:ilvl="6" w:tplc="385C6BCA">
      <w:start w:val="1"/>
      <w:numFmt w:val="bullet"/>
      <w:lvlText w:val=""/>
      <w:lvlJc w:val="left"/>
      <w:pPr>
        <w:ind w:left="5040" w:hanging="360"/>
      </w:pPr>
      <w:rPr>
        <w:rFonts w:ascii="Symbol" w:hAnsi="Symbol" w:hint="default"/>
      </w:rPr>
    </w:lvl>
    <w:lvl w:ilvl="7" w:tplc="9DD48016">
      <w:start w:val="1"/>
      <w:numFmt w:val="bullet"/>
      <w:lvlText w:val="o"/>
      <w:lvlJc w:val="left"/>
      <w:pPr>
        <w:ind w:left="5760" w:hanging="360"/>
      </w:pPr>
      <w:rPr>
        <w:rFonts w:ascii="Courier New" w:hAnsi="Courier New" w:hint="default"/>
      </w:rPr>
    </w:lvl>
    <w:lvl w:ilvl="8" w:tplc="57F84E9C">
      <w:start w:val="1"/>
      <w:numFmt w:val="bullet"/>
      <w:lvlText w:val=""/>
      <w:lvlJc w:val="left"/>
      <w:pPr>
        <w:ind w:left="6480" w:hanging="360"/>
      </w:pPr>
      <w:rPr>
        <w:rFonts w:ascii="Wingdings" w:hAnsi="Wingdings" w:hint="default"/>
      </w:rPr>
    </w:lvl>
  </w:abstractNum>
  <w:abstractNum w:abstractNumId="2" w15:restartNumberingAfterBreak="0">
    <w:nsid w:val="17D508C9"/>
    <w:multiLevelType w:val="hybridMultilevel"/>
    <w:tmpl w:val="BC0A80CE"/>
    <w:lvl w:ilvl="0" w:tplc="8FC884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C6075F"/>
    <w:multiLevelType w:val="hybridMultilevel"/>
    <w:tmpl w:val="EC16D07A"/>
    <w:lvl w:ilvl="0" w:tplc="5D8898D0">
      <w:start w:val="1"/>
      <w:numFmt w:val="bullet"/>
      <w:lvlText w:val=""/>
      <w:lvlJc w:val="left"/>
      <w:pPr>
        <w:ind w:left="720" w:hanging="360"/>
      </w:pPr>
      <w:rPr>
        <w:rFonts w:ascii="Symbol" w:hAnsi="Symbol" w:hint="default"/>
      </w:rPr>
    </w:lvl>
    <w:lvl w:ilvl="1" w:tplc="E00E1B0E">
      <w:start w:val="1"/>
      <w:numFmt w:val="bullet"/>
      <w:lvlText w:val="o"/>
      <w:lvlJc w:val="left"/>
      <w:pPr>
        <w:ind w:left="1440" w:hanging="360"/>
      </w:pPr>
      <w:rPr>
        <w:rFonts w:ascii="Courier New" w:hAnsi="Courier New" w:hint="default"/>
      </w:rPr>
    </w:lvl>
    <w:lvl w:ilvl="2" w:tplc="554E0ED4">
      <w:start w:val="1"/>
      <w:numFmt w:val="bullet"/>
      <w:lvlText w:val=""/>
      <w:lvlJc w:val="left"/>
      <w:pPr>
        <w:ind w:left="2160" w:hanging="360"/>
      </w:pPr>
      <w:rPr>
        <w:rFonts w:ascii="Wingdings" w:hAnsi="Wingdings" w:hint="default"/>
      </w:rPr>
    </w:lvl>
    <w:lvl w:ilvl="3" w:tplc="3FE806D0">
      <w:start w:val="1"/>
      <w:numFmt w:val="bullet"/>
      <w:lvlText w:val=""/>
      <w:lvlJc w:val="left"/>
      <w:pPr>
        <w:ind w:left="2880" w:hanging="360"/>
      </w:pPr>
      <w:rPr>
        <w:rFonts w:ascii="Symbol" w:hAnsi="Symbol" w:hint="default"/>
      </w:rPr>
    </w:lvl>
    <w:lvl w:ilvl="4" w:tplc="D826A542">
      <w:start w:val="1"/>
      <w:numFmt w:val="bullet"/>
      <w:lvlText w:val="o"/>
      <w:lvlJc w:val="left"/>
      <w:pPr>
        <w:ind w:left="3600" w:hanging="360"/>
      </w:pPr>
      <w:rPr>
        <w:rFonts w:ascii="Courier New" w:hAnsi="Courier New" w:hint="default"/>
      </w:rPr>
    </w:lvl>
    <w:lvl w:ilvl="5" w:tplc="6C5CA61E">
      <w:start w:val="1"/>
      <w:numFmt w:val="bullet"/>
      <w:lvlText w:val=""/>
      <w:lvlJc w:val="left"/>
      <w:pPr>
        <w:ind w:left="4320" w:hanging="360"/>
      </w:pPr>
      <w:rPr>
        <w:rFonts w:ascii="Wingdings" w:hAnsi="Wingdings" w:hint="default"/>
      </w:rPr>
    </w:lvl>
    <w:lvl w:ilvl="6" w:tplc="7F5EDF40">
      <w:start w:val="1"/>
      <w:numFmt w:val="bullet"/>
      <w:lvlText w:val=""/>
      <w:lvlJc w:val="left"/>
      <w:pPr>
        <w:ind w:left="5040" w:hanging="360"/>
      </w:pPr>
      <w:rPr>
        <w:rFonts w:ascii="Symbol" w:hAnsi="Symbol" w:hint="default"/>
      </w:rPr>
    </w:lvl>
    <w:lvl w:ilvl="7" w:tplc="2E3E5D82">
      <w:start w:val="1"/>
      <w:numFmt w:val="bullet"/>
      <w:lvlText w:val="o"/>
      <w:lvlJc w:val="left"/>
      <w:pPr>
        <w:ind w:left="5760" w:hanging="360"/>
      </w:pPr>
      <w:rPr>
        <w:rFonts w:ascii="Courier New" w:hAnsi="Courier New" w:hint="default"/>
      </w:rPr>
    </w:lvl>
    <w:lvl w:ilvl="8" w:tplc="B2120BDC">
      <w:start w:val="1"/>
      <w:numFmt w:val="bullet"/>
      <w:lvlText w:val=""/>
      <w:lvlJc w:val="left"/>
      <w:pPr>
        <w:ind w:left="6480" w:hanging="360"/>
      </w:pPr>
      <w:rPr>
        <w:rFonts w:ascii="Wingdings" w:hAnsi="Wingdings" w:hint="default"/>
      </w:rPr>
    </w:lvl>
  </w:abstractNum>
  <w:abstractNum w:abstractNumId="4" w15:restartNumberingAfterBreak="0">
    <w:nsid w:val="2BDE1123"/>
    <w:multiLevelType w:val="hybridMultilevel"/>
    <w:tmpl w:val="21505436"/>
    <w:lvl w:ilvl="0" w:tplc="2E4C78F8">
      <w:start w:val="1"/>
      <w:numFmt w:val="bullet"/>
      <w:lvlText w:val=""/>
      <w:lvlJc w:val="left"/>
      <w:pPr>
        <w:ind w:left="720" w:hanging="360"/>
      </w:pPr>
      <w:rPr>
        <w:rFonts w:ascii="Symbol" w:hAnsi="Symbol" w:hint="default"/>
      </w:rPr>
    </w:lvl>
    <w:lvl w:ilvl="1" w:tplc="4614C07A">
      <w:start w:val="1"/>
      <w:numFmt w:val="bullet"/>
      <w:lvlText w:val="o"/>
      <w:lvlJc w:val="left"/>
      <w:pPr>
        <w:ind w:left="1440" w:hanging="360"/>
      </w:pPr>
      <w:rPr>
        <w:rFonts w:ascii="Courier New" w:hAnsi="Courier New" w:hint="default"/>
      </w:rPr>
    </w:lvl>
    <w:lvl w:ilvl="2" w:tplc="BBE6E7F4">
      <w:start w:val="1"/>
      <w:numFmt w:val="bullet"/>
      <w:lvlText w:val=""/>
      <w:lvlJc w:val="left"/>
      <w:pPr>
        <w:ind w:left="2160" w:hanging="360"/>
      </w:pPr>
      <w:rPr>
        <w:rFonts w:ascii="Wingdings" w:hAnsi="Wingdings" w:hint="default"/>
      </w:rPr>
    </w:lvl>
    <w:lvl w:ilvl="3" w:tplc="2B328BDE">
      <w:start w:val="1"/>
      <w:numFmt w:val="bullet"/>
      <w:lvlText w:val=""/>
      <w:lvlJc w:val="left"/>
      <w:pPr>
        <w:ind w:left="2880" w:hanging="360"/>
      </w:pPr>
      <w:rPr>
        <w:rFonts w:ascii="Symbol" w:hAnsi="Symbol" w:hint="default"/>
      </w:rPr>
    </w:lvl>
    <w:lvl w:ilvl="4" w:tplc="2B00E20C">
      <w:start w:val="1"/>
      <w:numFmt w:val="bullet"/>
      <w:lvlText w:val="o"/>
      <w:lvlJc w:val="left"/>
      <w:pPr>
        <w:ind w:left="3600" w:hanging="360"/>
      </w:pPr>
      <w:rPr>
        <w:rFonts w:ascii="Courier New" w:hAnsi="Courier New" w:hint="default"/>
      </w:rPr>
    </w:lvl>
    <w:lvl w:ilvl="5" w:tplc="A4689F96">
      <w:start w:val="1"/>
      <w:numFmt w:val="bullet"/>
      <w:lvlText w:val=""/>
      <w:lvlJc w:val="left"/>
      <w:pPr>
        <w:ind w:left="4320" w:hanging="360"/>
      </w:pPr>
      <w:rPr>
        <w:rFonts w:ascii="Wingdings" w:hAnsi="Wingdings" w:hint="default"/>
      </w:rPr>
    </w:lvl>
    <w:lvl w:ilvl="6" w:tplc="C118407C">
      <w:start w:val="1"/>
      <w:numFmt w:val="bullet"/>
      <w:lvlText w:val=""/>
      <w:lvlJc w:val="left"/>
      <w:pPr>
        <w:ind w:left="5040" w:hanging="360"/>
      </w:pPr>
      <w:rPr>
        <w:rFonts w:ascii="Symbol" w:hAnsi="Symbol" w:hint="default"/>
      </w:rPr>
    </w:lvl>
    <w:lvl w:ilvl="7" w:tplc="2E6A1820">
      <w:start w:val="1"/>
      <w:numFmt w:val="bullet"/>
      <w:lvlText w:val="o"/>
      <w:lvlJc w:val="left"/>
      <w:pPr>
        <w:ind w:left="5760" w:hanging="360"/>
      </w:pPr>
      <w:rPr>
        <w:rFonts w:ascii="Courier New" w:hAnsi="Courier New" w:hint="default"/>
      </w:rPr>
    </w:lvl>
    <w:lvl w:ilvl="8" w:tplc="C86433F4">
      <w:start w:val="1"/>
      <w:numFmt w:val="bullet"/>
      <w:lvlText w:val=""/>
      <w:lvlJc w:val="left"/>
      <w:pPr>
        <w:ind w:left="6480" w:hanging="360"/>
      </w:pPr>
      <w:rPr>
        <w:rFonts w:ascii="Wingdings" w:hAnsi="Wingdings" w:hint="default"/>
      </w:rPr>
    </w:lvl>
  </w:abstractNum>
  <w:abstractNum w:abstractNumId="5" w15:restartNumberingAfterBreak="0">
    <w:nsid w:val="2BE0702A"/>
    <w:multiLevelType w:val="hybridMultilevel"/>
    <w:tmpl w:val="B98A8414"/>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E085F"/>
    <w:multiLevelType w:val="hybridMultilevel"/>
    <w:tmpl w:val="BC268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44204"/>
    <w:multiLevelType w:val="hybridMultilevel"/>
    <w:tmpl w:val="8F2C08C2"/>
    <w:lvl w:ilvl="0" w:tplc="74706A26">
      <w:start w:val="1"/>
      <w:numFmt w:val="bullet"/>
      <w:lvlText w:val=""/>
      <w:lvlJc w:val="left"/>
      <w:pPr>
        <w:ind w:left="720" w:hanging="360"/>
      </w:pPr>
      <w:rPr>
        <w:rFonts w:ascii="Symbol" w:hAnsi="Symbol" w:hint="default"/>
      </w:rPr>
    </w:lvl>
    <w:lvl w:ilvl="1" w:tplc="CABC165C">
      <w:start w:val="1"/>
      <w:numFmt w:val="bullet"/>
      <w:lvlText w:val="o"/>
      <w:lvlJc w:val="left"/>
      <w:pPr>
        <w:ind w:left="1440" w:hanging="360"/>
      </w:pPr>
      <w:rPr>
        <w:rFonts w:ascii="Courier New" w:hAnsi="Courier New" w:hint="default"/>
      </w:rPr>
    </w:lvl>
    <w:lvl w:ilvl="2" w:tplc="399A2310">
      <w:start w:val="1"/>
      <w:numFmt w:val="bullet"/>
      <w:lvlText w:val=""/>
      <w:lvlJc w:val="left"/>
      <w:pPr>
        <w:ind w:left="2160" w:hanging="360"/>
      </w:pPr>
      <w:rPr>
        <w:rFonts w:ascii="Wingdings" w:hAnsi="Wingdings" w:hint="default"/>
      </w:rPr>
    </w:lvl>
    <w:lvl w:ilvl="3" w:tplc="84AC3F9C">
      <w:start w:val="1"/>
      <w:numFmt w:val="bullet"/>
      <w:lvlText w:val=""/>
      <w:lvlJc w:val="left"/>
      <w:pPr>
        <w:ind w:left="2880" w:hanging="360"/>
      </w:pPr>
      <w:rPr>
        <w:rFonts w:ascii="Symbol" w:hAnsi="Symbol" w:hint="default"/>
      </w:rPr>
    </w:lvl>
    <w:lvl w:ilvl="4" w:tplc="9DE62864">
      <w:start w:val="1"/>
      <w:numFmt w:val="bullet"/>
      <w:lvlText w:val="o"/>
      <w:lvlJc w:val="left"/>
      <w:pPr>
        <w:ind w:left="3600" w:hanging="360"/>
      </w:pPr>
      <w:rPr>
        <w:rFonts w:ascii="Courier New" w:hAnsi="Courier New" w:hint="default"/>
      </w:rPr>
    </w:lvl>
    <w:lvl w:ilvl="5" w:tplc="D198316E">
      <w:start w:val="1"/>
      <w:numFmt w:val="bullet"/>
      <w:lvlText w:val=""/>
      <w:lvlJc w:val="left"/>
      <w:pPr>
        <w:ind w:left="4320" w:hanging="360"/>
      </w:pPr>
      <w:rPr>
        <w:rFonts w:ascii="Wingdings" w:hAnsi="Wingdings" w:hint="default"/>
      </w:rPr>
    </w:lvl>
    <w:lvl w:ilvl="6" w:tplc="A09641B2">
      <w:start w:val="1"/>
      <w:numFmt w:val="bullet"/>
      <w:lvlText w:val=""/>
      <w:lvlJc w:val="left"/>
      <w:pPr>
        <w:ind w:left="5040" w:hanging="360"/>
      </w:pPr>
      <w:rPr>
        <w:rFonts w:ascii="Symbol" w:hAnsi="Symbol" w:hint="default"/>
      </w:rPr>
    </w:lvl>
    <w:lvl w:ilvl="7" w:tplc="ABB23C7C">
      <w:start w:val="1"/>
      <w:numFmt w:val="bullet"/>
      <w:lvlText w:val="o"/>
      <w:lvlJc w:val="left"/>
      <w:pPr>
        <w:ind w:left="5760" w:hanging="360"/>
      </w:pPr>
      <w:rPr>
        <w:rFonts w:ascii="Courier New" w:hAnsi="Courier New" w:hint="default"/>
      </w:rPr>
    </w:lvl>
    <w:lvl w:ilvl="8" w:tplc="BF0E12CC">
      <w:start w:val="1"/>
      <w:numFmt w:val="bullet"/>
      <w:lvlText w:val=""/>
      <w:lvlJc w:val="left"/>
      <w:pPr>
        <w:ind w:left="6480" w:hanging="360"/>
      </w:pPr>
      <w:rPr>
        <w:rFonts w:ascii="Wingdings" w:hAnsi="Wingdings" w:hint="default"/>
      </w:rPr>
    </w:lvl>
  </w:abstractNum>
  <w:abstractNum w:abstractNumId="8" w15:restartNumberingAfterBreak="0">
    <w:nsid w:val="3DA768F8"/>
    <w:multiLevelType w:val="hybridMultilevel"/>
    <w:tmpl w:val="6A54B4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E3066FC"/>
    <w:multiLevelType w:val="hybridMultilevel"/>
    <w:tmpl w:val="56567DB8"/>
    <w:lvl w:ilvl="0" w:tplc="9BEE73D0">
      <w:start w:val="1"/>
      <w:numFmt w:val="bullet"/>
      <w:lvlText w:val=""/>
      <w:lvlJc w:val="left"/>
      <w:pPr>
        <w:ind w:left="720" w:hanging="360"/>
      </w:pPr>
      <w:rPr>
        <w:rFonts w:ascii="Symbol" w:hAnsi="Symbol" w:hint="default"/>
      </w:rPr>
    </w:lvl>
    <w:lvl w:ilvl="1" w:tplc="56B25CC6">
      <w:start w:val="1"/>
      <w:numFmt w:val="bullet"/>
      <w:lvlText w:val="o"/>
      <w:lvlJc w:val="left"/>
      <w:pPr>
        <w:ind w:left="1440" w:hanging="360"/>
      </w:pPr>
      <w:rPr>
        <w:rFonts w:ascii="Courier New" w:hAnsi="Courier New" w:hint="default"/>
      </w:rPr>
    </w:lvl>
    <w:lvl w:ilvl="2" w:tplc="8D348C34">
      <w:start w:val="1"/>
      <w:numFmt w:val="bullet"/>
      <w:lvlText w:val=""/>
      <w:lvlJc w:val="left"/>
      <w:pPr>
        <w:ind w:left="2160" w:hanging="360"/>
      </w:pPr>
      <w:rPr>
        <w:rFonts w:ascii="Wingdings" w:hAnsi="Wingdings" w:hint="default"/>
      </w:rPr>
    </w:lvl>
    <w:lvl w:ilvl="3" w:tplc="3C24A65E">
      <w:start w:val="1"/>
      <w:numFmt w:val="bullet"/>
      <w:lvlText w:val=""/>
      <w:lvlJc w:val="left"/>
      <w:pPr>
        <w:ind w:left="2880" w:hanging="360"/>
      </w:pPr>
      <w:rPr>
        <w:rFonts w:ascii="Symbol" w:hAnsi="Symbol" w:hint="default"/>
      </w:rPr>
    </w:lvl>
    <w:lvl w:ilvl="4" w:tplc="E0C8D5CC">
      <w:start w:val="1"/>
      <w:numFmt w:val="bullet"/>
      <w:lvlText w:val="o"/>
      <w:lvlJc w:val="left"/>
      <w:pPr>
        <w:ind w:left="3600" w:hanging="360"/>
      </w:pPr>
      <w:rPr>
        <w:rFonts w:ascii="Courier New" w:hAnsi="Courier New" w:hint="default"/>
      </w:rPr>
    </w:lvl>
    <w:lvl w:ilvl="5" w:tplc="7DE89B92">
      <w:start w:val="1"/>
      <w:numFmt w:val="bullet"/>
      <w:lvlText w:val=""/>
      <w:lvlJc w:val="left"/>
      <w:pPr>
        <w:ind w:left="4320" w:hanging="360"/>
      </w:pPr>
      <w:rPr>
        <w:rFonts w:ascii="Wingdings" w:hAnsi="Wingdings" w:hint="default"/>
      </w:rPr>
    </w:lvl>
    <w:lvl w:ilvl="6" w:tplc="A61C1B30">
      <w:start w:val="1"/>
      <w:numFmt w:val="bullet"/>
      <w:lvlText w:val=""/>
      <w:lvlJc w:val="left"/>
      <w:pPr>
        <w:ind w:left="5040" w:hanging="360"/>
      </w:pPr>
      <w:rPr>
        <w:rFonts w:ascii="Symbol" w:hAnsi="Symbol" w:hint="default"/>
      </w:rPr>
    </w:lvl>
    <w:lvl w:ilvl="7" w:tplc="84A2DE3C">
      <w:start w:val="1"/>
      <w:numFmt w:val="bullet"/>
      <w:lvlText w:val="o"/>
      <w:lvlJc w:val="left"/>
      <w:pPr>
        <w:ind w:left="5760" w:hanging="360"/>
      </w:pPr>
      <w:rPr>
        <w:rFonts w:ascii="Courier New" w:hAnsi="Courier New" w:hint="default"/>
      </w:rPr>
    </w:lvl>
    <w:lvl w:ilvl="8" w:tplc="251AC222">
      <w:start w:val="1"/>
      <w:numFmt w:val="bullet"/>
      <w:lvlText w:val=""/>
      <w:lvlJc w:val="left"/>
      <w:pPr>
        <w:ind w:left="6480" w:hanging="360"/>
      </w:pPr>
      <w:rPr>
        <w:rFonts w:ascii="Wingdings" w:hAnsi="Wingdings" w:hint="default"/>
      </w:rPr>
    </w:lvl>
  </w:abstractNum>
  <w:abstractNum w:abstractNumId="10" w15:restartNumberingAfterBreak="0">
    <w:nsid w:val="438745A2"/>
    <w:multiLevelType w:val="hybridMultilevel"/>
    <w:tmpl w:val="C0AC0C5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604325"/>
    <w:multiLevelType w:val="hybridMultilevel"/>
    <w:tmpl w:val="6E123260"/>
    <w:lvl w:ilvl="0" w:tplc="14C2C96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6F0BED"/>
    <w:multiLevelType w:val="hybridMultilevel"/>
    <w:tmpl w:val="8FBC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0C06F4"/>
    <w:multiLevelType w:val="hybridMultilevel"/>
    <w:tmpl w:val="ECD2B67E"/>
    <w:lvl w:ilvl="0" w:tplc="6EDC4D26">
      <w:start w:val="1"/>
      <w:numFmt w:val="decimal"/>
      <w:lvlText w:val="%1."/>
      <w:lvlJc w:val="left"/>
      <w:pPr>
        <w:ind w:left="405" w:hanging="360"/>
      </w:pPr>
      <w:rPr>
        <w:b/>
        <w:bCs/>
      </w:rPr>
    </w:lvl>
    <w:lvl w:ilvl="1" w:tplc="BCEC457C">
      <w:numFmt w:val="bullet"/>
      <w:lvlText w:val="-"/>
      <w:lvlJc w:val="left"/>
      <w:pPr>
        <w:ind w:left="1125" w:hanging="360"/>
      </w:pPr>
      <w:rPr>
        <w:rFonts w:ascii="Calibri" w:eastAsiaTheme="minorHAnsi" w:hAnsi="Calibri" w:cs="Calibri" w:hint="default"/>
      </w:r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14" w15:restartNumberingAfterBreak="0">
    <w:nsid w:val="677831C0"/>
    <w:multiLevelType w:val="hybridMultilevel"/>
    <w:tmpl w:val="29AAC932"/>
    <w:lvl w:ilvl="0" w:tplc="24CE628E">
      <w:start w:val="1"/>
      <w:numFmt w:val="decimal"/>
      <w:lvlText w:val="%1."/>
      <w:lvlJc w:val="center"/>
      <w:pPr>
        <w:ind w:left="72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8D207EA"/>
    <w:multiLevelType w:val="hybridMultilevel"/>
    <w:tmpl w:val="99DE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B184C"/>
    <w:multiLevelType w:val="hybridMultilevel"/>
    <w:tmpl w:val="40D8EF7A"/>
    <w:lvl w:ilvl="0" w:tplc="9F48341A">
      <w:start w:val="1"/>
      <w:numFmt w:val="decimal"/>
      <w:lvlText w:val="%1."/>
      <w:lvlJc w:val="left"/>
      <w:pPr>
        <w:ind w:left="405" w:hanging="360"/>
      </w:pPr>
      <w:rPr>
        <w:b/>
        <w:bCs/>
        <w:color w:val="000000" w:themeColor="text1"/>
      </w:rPr>
    </w:lvl>
    <w:lvl w:ilvl="1" w:tplc="BCEC457C">
      <w:numFmt w:val="bullet"/>
      <w:lvlText w:val="-"/>
      <w:lvlJc w:val="left"/>
      <w:pPr>
        <w:ind w:left="1125" w:hanging="360"/>
      </w:pPr>
      <w:rPr>
        <w:rFonts w:ascii="Calibri" w:eastAsiaTheme="minorHAnsi" w:hAnsi="Calibri" w:cs="Calibri" w:hint="default"/>
      </w:r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17" w15:restartNumberingAfterBreak="0">
    <w:nsid w:val="6B12645F"/>
    <w:multiLevelType w:val="hybridMultilevel"/>
    <w:tmpl w:val="5FDCD9FE"/>
    <w:lvl w:ilvl="0" w:tplc="61A09074">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22A018C"/>
    <w:multiLevelType w:val="hybridMultilevel"/>
    <w:tmpl w:val="76BEEF5A"/>
    <w:lvl w:ilvl="0" w:tplc="096CEA98">
      <w:start w:val="1"/>
      <w:numFmt w:val="decimal"/>
      <w:lvlText w:val="%1."/>
      <w:lvlJc w:val="left"/>
      <w:pPr>
        <w:ind w:left="786"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8D255D"/>
    <w:multiLevelType w:val="hybridMultilevel"/>
    <w:tmpl w:val="365CC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7113743">
    <w:abstractNumId w:val="1"/>
  </w:num>
  <w:num w:numId="2" w16cid:durableId="1859465115">
    <w:abstractNumId w:val="5"/>
  </w:num>
  <w:num w:numId="3" w16cid:durableId="1876886326">
    <w:abstractNumId w:val="19"/>
  </w:num>
  <w:num w:numId="4" w16cid:durableId="1482766563">
    <w:abstractNumId w:val="17"/>
  </w:num>
  <w:num w:numId="5" w16cid:durableId="756904254">
    <w:abstractNumId w:val="0"/>
  </w:num>
  <w:num w:numId="6" w16cid:durableId="349261279">
    <w:abstractNumId w:val="2"/>
  </w:num>
  <w:num w:numId="7" w16cid:durableId="1104617637">
    <w:abstractNumId w:val="13"/>
  </w:num>
  <w:num w:numId="8" w16cid:durableId="954098464">
    <w:abstractNumId w:val="11"/>
  </w:num>
  <w:num w:numId="9" w16cid:durableId="847014839">
    <w:abstractNumId w:val="8"/>
  </w:num>
  <w:num w:numId="10" w16cid:durableId="841702146">
    <w:abstractNumId w:val="16"/>
  </w:num>
  <w:num w:numId="11" w16cid:durableId="2813058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70067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1364117">
    <w:abstractNumId w:val="4"/>
  </w:num>
  <w:num w:numId="14" w16cid:durableId="1462452797">
    <w:abstractNumId w:val="3"/>
  </w:num>
  <w:num w:numId="15" w16cid:durableId="827751268">
    <w:abstractNumId w:val="9"/>
  </w:num>
  <w:num w:numId="16" w16cid:durableId="1928464497">
    <w:abstractNumId w:val="7"/>
  </w:num>
  <w:num w:numId="17" w16cid:durableId="2043940736">
    <w:abstractNumId w:val="6"/>
  </w:num>
  <w:num w:numId="18" w16cid:durableId="88166010">
    <w:abstractNumId w:val="10"/>
  </w:num>
  <w:num w:numId="19" w16cid:durableId="298806583">
    <w:abstractNumId w:val="12"/>
  </w:num>
  <w:num w:numId="20" w16cid:durableId="16992325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AES" w:cryptAlgorithmClass="hash" w:cryptAlgorithmType="typeAny" w:cryptAlgorithmSid="14" w:cryptSpinCount="100000" w:hash="rSaLXCgAG/vH8oLH99acnmhmzkQtJ3GefGvkUh6DVjkcF1BH9/hEzeHtEidYNJTsHg9eJ9Lb7BOkXAPnF+lk2w==" w:salt="QfgS8IS7W/TRMNelEppRwQ=="/>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40"/>
    <w:rsid w:val="000311DE"/>
    <w:rsid w:val="000E0FF7"/>
    <w:rsid w:val="001055E0"/>
    <w:rsid w:val="00112E25"/>
    <w:rsid w:val="00144E2F"/>
    <w:rsid w:val="00187DEC"/>
    <w:rsid w:val="0019290F"/>
    <w:rsid w:val="001935C6"/>
    <w:rsid w:val="001C2B45"/>
    <w:rsid w:val="001E1F44"/>
    <w:rsid w:val="0021455A"/>
    <w:rsid w:val="00224A66"/>
    <w:rsid w:val="00244303"/>
    <w:rsid w:val="0024719C"/>
    <w:rsid w:val="00257D59"/>
    <w:rsid w:val="002B2396"/>
    <w:rsid w:val="0030551E"/>
    <w:rsid w:val="00311EAC"/>
    <w:rsid w:val="0032337A"/>
    <w:rsid w:val="003A2F5D"/>
    <w:rsid w:val="0041611E"/>
    <w:rsid w:val="00417A36"/>
    <w:rsid w:val="00420555"/>
    <w:rsid w:val="00464536"/>
    <w:rsid w:val="00473C4C"/>
    <w:rsid w:val="0047553E"/>
    <w:rsid w:val="00486D04"/>
    <w:rsid w:val="004A1C86"/>
    <w:rsid w:val="004C233C"/>
    <w:rsid w:val="005117B6"/>
    <w:rsid w:val="0053010E"/>
    <w:rsid w:val="005A2C5D"/>
    <w:rsid w:val="005B5A09"/>
    <w:rsid w:val="005F048B"/>
    <w:rsid w:val="00616E90"/>
    <w:rsid w:val="00636181"/>
    <w:rsid w:val="00636342"/>
    <w:rsid w:val="00653979"/>
    <w:rsid w:val="00657E76"/>
    <w:rsid w:val="006653B3"/>
    <w:rsid w:val="00671DDE"/>
    <w:rsid w:val="00673360"/>
    <w:rsid w:val="00673503"/>
    <w:rsid w:val="0069016B"/>
    <w:rsid w:val="006A31FF"/>
    <w:rsid w:val="006E0C42"/>
    <w:rsid w:val="006E6BBC"/>
    <w:rsid w:val="007065E3"/>
    <w:rsid w:val="00725FA1"/>
    <w:rsid w:val="00772169"/>
    <w:rsid w:val="007842C6"/>
    <w:rsid w:val="007E018A"/>
    <w:rsid w:val="007E7CFE"/>
    <w:rsid w:val="007F086C"/>
    <w:rsid w:val="0089190A"/>
    <w:rsid w:val="008D55B8"/>
    <w:rsid w:val="008E4067"/>
    <w:rsid w:val="0092220E"/>
    <w:rsid w:val="00982C87"/>
    <w:rsid w:val="009A049E"/>
    <w:rsid w:val="009A3057"/>
    <w:rsid w:val="009D4862"/>
    <w:rsid w:val="009E7609"/>
    <w:rsid w:val="00A20272"/>
    <w:rsid w:val="00A2191D"/>
    <w:rsid w:val="00AE55CC"/>
    <w:rsid w:val="00B063A8"/>
    <w:rsid w:val="00BF4FDC"/>
    <w:rsid w:val="00BF7A14"/>
    <w:rsid w:val="00C1722E"/>
    <w:rsid w:val="00C1767A"/>
    <w:rsid w:val="00C4274D"/>
    <w:rsid w:val="00C76533"/>
    <w:rsid w:val="00C81200"/>
    <w:rsid w:val="00C956F6"/>
    <w:rsid w:val="00CA2C96"/>
    <w:rsid w:val="00CD1ED3"/>
    <w:rsid w:val="00CF468E"/>
    <w:rsid w:val="00D4114B"/>
    <w:rsid w:val="00DA1540"/>
    <w:rsid w:val="00E14743"/>
    <w:rsid w:val="00E22500"/>
    <w:rsid w:val="00E228EA"/>
    <w:rsid w:val="00E22E8B"/>
    <w:rsid w:val="00E23268"/>
    <w:rsid w:val="00E47F66"/>
    <w:rsid w:val="00E549A3"/>
    <w:rsid w:val="00E8355F"/>
    <w:rsid w:val="00E840D5"/>
    <w:rsid w:val="00E848A5"/>
    <w:rsid w:val="00E84C14"/>
    <w:rsid w:val="00EA4568"/>
    <w:rsid w:val="00EC2888"/>
    <w:rsid w:val="00EE70B7"/>
    <w:rsid w:val="00EE7DC4"/>
    <w:rsid w:val="00F5664F"/>
    <w:rsid w:val="00F96F13"/>
    <w:rsid w:val="00FA7AE3"/>
    <w:rsid w:val="00FC34DA"/>
    <w:rsid w:val="00FC5A46"/>
    <w:rsid w:val="00FD44C1"/>
    <w:rsid w:val="00FD6F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1CDD"/>
  <w15:chartTrackingRefBased/>
  <w15:docId w15:val="{78C356C8-EEF7-43A8-A823-98D902A6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540"/>
    <w:rPr>
      <w:rFonts w:eastAsiaTheme="minorHAnsi"/>
      <w:lang w:eastAsia="en-US"/>
    </w:rPr>
  </w:style>
  <w:style w:type="paragraph" w:styleId="Heading1">
    <w:name w:val="heading 1"/>
    <w:basedOn w:val="Normal"/>
    <w:next w:val="Normal"/>
    <w:link w:val="Heading1Char"/>
    <w:uiPriority w:val="9"/>
    <w:qFormat/>
    <w:rsid w:val="00E840D5"/>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840D5"/>
    <w:pPr>
      <w:keepNext/>
      <w:keepLines/>
      <w:spacing w:before="40" w:after="0"/>
      <w:outlineLvl w:val="1"/>
    </w:pPr>
    <w:rPr>
      <w:rFonts w:eastAsiaTheme="majorEastAsia" w:cstheme="majorBidi"/>
      <w:b/>
      <w:color w:val="2F5496" w:themeColor="accent1" w:themeShade="BF"/>
      <w:sz w:val="26"/>
      <w:szCs w:val="26"/>
      <w:lang w:eastAsia="zh-CN"/>
    </w:rPr>
  </w:style>
  <w:style w:type="paragraph" w:styleId="Heading3">
    <w:name w:val="heading 3"/>
    <w:basedOn w:val="Normal"/>
    <w:next w:val="Normal"/>
    <w:link w:val="Heading3Char"/>
    <w:uiPriority w:val="9"/>
    <w:unhideWhenUsed/>
    <w:qFormat/>
    <w:rsid w:val="00DA15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unhideWhenUsed/>
    <w:qFormat/>
    <w:rsid w:val="00DA154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1540"/>
    <w:rPr>
      <w:rFonts w:asciiTheme="majorHAnsi" w:eastAsiaTheme="majorEastAsia" w:hAnsiTheme="majorHAnsi" w:cstheme="majorBidi"/>
      <w:color w:val="1F3763" w:themeColor="accent1" w:themeShade="7F"/>
      <w:sz w:val="24"/>
      <w:szCs w:val="24"/>
      <w:lang w:eastAsia="en-US"/>
    </w:rPr>
  </w:style>
  <w:style w:type="character" w:customStyle="1" w:styleId="Heading7Char">
    <w:name w:val="Heading 7 Char"/>
    <w:basedOn w:val="DefaultParagraphFont"/>
    <w:link w:val="Heading7"/>
    <w:uiPriority w:val="9"/>
    <w:rsid w:val="00DA1540"/>
    <w:rPr>
      <w:rFonts w:asciiTheme="majorHAnsi" w:eastAsiaTheme="majorEastAsia" w:hAnsiTheme="majorHAnsi" w:cstheme="majorBidi"/>
      <w:i/>
      <w:iCs/>
      <w:color w:val="1F3763" w:themeColor="accent1" w:themeShade="7F"/>
      <w:lang w:eastAsia="en-US"/>
    </w:rPr>
  </w:style>
  <w:style w:type="paragraph" w:styleId="ListParagraph">
    <w:name w:val="List Paragraph"/>
    <w:basedOn w:val="Normal"/>
    <w:uiPriority w:val="34"/>
    <w:qFormat/>
    <w:rsid w:val="00DA1540"/>
    <w:pPr>
      <w:ind w:left="720"/>
      <w:contextualSpacing/>
    </w:pPr>
  </w:style>
  <w:style w:type="character" w:styleId="CommentReference">
    <w:name w:val="annotation reference"/>
    <w:basedOn w:val="DefaultParagraphFont"/>
    <w:uiPriority w:val="99"/>
    <w:semiHidden/>
    <w:unhideWhenUsed/>
    <w:rsid w:val="009A3057"/>
    <w:rPr>
      <w:sz w:val="16"/>
      <w:szCs w:val="16"/>
    </w:rPr>
  </w:style>
  <w:style w:type="paragraph" w:styleId="CommentText">
    <w:name w:val="annotation text"/>
    <w:basedOn w:val="Normal"/>
    <w:link w:val="CommentTextChar"/>
    <w:uiPriority w:val="99"/>
    <w:semiHidden/>
    <w:unhideWhenUsed/>
    <w:rsid w:val="009A3057"/>
    <w:pPr>
      <w:spacing w:line="240" w:lineRule="auto"/>
    </w:pPr>
    <w:rPr>
      <w:sz w:val="20"/>
      <w:szCs w:val="20"/>
    </w:rPr>
  </w:style>
  <w:style w:type="character" w:customStyle="1" w:styleId="CommentTextChar">
    <w:name w:val="Comment Text Char"/>
    <w:basedOn w:val="DefaultParagraphFont"/>
    <w:link w:val="CommentText"/>
    <w:uiPriority w:val="99"/>
    <w:semiHidden/>
    <w:rsid w:val="009A305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9A3057"/>
    <w:rPr>
      <w:b/>
      <w:bCs/>
    </w:rPr>
  </w:style>
  <w:style w:type="character" w:customStyle="1" w:styleId="CommentSubjectChar">
    <w:name w:val="Comment Subject Char"/>
    <w:basedOn w:val="CommentTextChar"/>
    <w:link w:val="CommentSubject"/>
    <w:uiPriority w:val="99"/>
    <w:semiHidden/>
    <w:rsid w:val="009A3057"/>
    <w:rPr>
      <w:rFonts w:eastAsiaTheme="minorHAnsi"/>
      <w:b/>
      <w:bCs/>
      <w:sz w:val="20"/>
      <w:szCs w:val="20"/>
      <w:lang w:eastAsia="en-US"/>
    </w:rPr>
  </w:style>
  <w:style w:type="character" w:styleId="Hyperlink">
    <w:name w:val="Hyperlink"/>
    <w:basedOn w:val="DefaultParagraphFont"/>
    <w:uiPriority w:val="99"/>
    <w:rsid w:val="007E018A"/>
    <w:rPr>
      <w:color w:val="0000FF"/>
      <w:u w:val="single"/>
    </w:rPr>
  </w:style>
  <w:style w:type="paragraph" w:styleId="Title">
    <w:name w:val="Title"/>
    <w:basedOn w:val="Normal"/>
    <w:next w:val="Normal"/>
    <w:link w:val="TitleChar"/>
    <w:uiPriority w:val="10"/>
    <w:qFormat/>
    <w:rsid w:val="009E760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E7609"/>
    <w:rPr>
      <w:rFonts w:asciiTheme="majorHAnsi" w:eastAsiaTheme="majorEastAsia" w:hAnsiTheme="majorHAnsi" w:cstheme="majorBidi"/>
      <w:color w:val="323E4F" w:themeColor="text2" w:themeShade="BF"/>
      <w:spacing w:val="5"/>
      <w:sz w:val="52"/>
      <w:szCs w:val="52"/>
      <w:lang w:eastAsia="en-US"/>
    </w:rPr>
  </w:style>
  <w:style w:type="table" w:styleId="TableGrid">
    <w:name w:val="Table Grid"/>
    <w:basedOn w:val="TableNormal"/>
    <w:uiPriority w:val="39"/>
    <w:rsid w:val="009E760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840D5"/>
    <w:rPr>
      <w:rFonts w:eastAsiaTheme="majorEastAsia" w:cstheme="majorBidi"/>
      <w:b/>
      <w:color w:val="2F5496" w:themeColor="accent1" w:themeShade="BF"/>
      <w:sz w:val="26"/>
      <w:szCs w:val="26"/>
    </w:rPr>
  </w:style>
  <w:style w:type="table" w:styleId="GridTable1Light-Accent5">
    <w:name w:val="Grid Table 1 Light Accent 5"/>
    <w:basedOn w:val="TableNormal"/>
    <w:uiPriority w:val="46"/>
    <w:rsid w:val="009E7609"/>
    <w:pPr>
      <w:spacing w:after="0" w:line="240" w:lineRule="auto"/>
    </w:pPr>
    <w:rPr>
      <w:lang w:eastAsia="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9A04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840D5"/>
    <w:rPr>
      <w:rFonts w:eastAsiaTheme="majorEastAsia" w:cstheme="majorBidi"/>
      <w:b/>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2660">
      <w:bodyDiv w:val="1"/>
      <w:marLeft w:val="0"/>
      <w:marRight w:val="0"/>
      <w:marTop w:val="0"/>
      <w:marBottom w:val="0"/>
      <w:divBdr>
        <w:top w:val="none" w:sz="0" w:space="0" w:color="auto"/>
        <w:left w:val="none" w:sz="0" w:space="0" w:color="auto"/>
        <w:bottom w:val="none" w:sz="0" w:space="0" w:color="auto"/>
        <w:right w:val="none" w:sz="0" w:space="0" w:color="auto"/>
      </w:divBdr>
    </w:div>
    <w:div w:id="250162373">
      <w:bodyDiv w:val="1"/>
      <w:marLeft w:val="0"/>
      <w:marRight w:val="0"/>
      <w:marTop w:val="0"/>
      <w:marBottom w:val="0"/>
      <w:divBdr>
        <w:top w:val="none" w:sz="0" w:space="0" w:color="auto"/>
        <w:left w:val="none" w:sz="0" w:space="0" w:color="auto"/>
        <w:bottom w:val="none" w:sz="0" w:space="0" w:color="auto"/>
        <w:right w:val="none" w:sz="0" w:space="0" w:color="auto"/>
      </w:divBdr>
      <w:divsChild>
        <w:div w:id="1761297259">
          <w:marLeft w:val="0"/>
          <w:marRight w:val="0"/>
          <w:marTop w:val="0"/>
          <w:marBottom w:val="0"/>
          <w:divBdr>
            <w:top w:val="none" w:sz="0" w:space="0" w:color="auto"/>
            <w:left w:val="none" w:sz="0" w:space="0" w:color="auto"/>
            <w:bottom w:val="none" w:sz="0" w:space="0" w:color="auto"/>
            <w:right w:val="none" w:sz="0" w:space="0" w:color="auto"/>
          </w:divBdr>
          <w:divsChild>
            <w:div w:id="1759324989">
              <w:marLeft w:val="0"/>
              <w:marRight w:val="0"/>
              <w:marTop w:val="0"/>
              <w:marBottom w:val="0"/>
              <w:divBdr>
                <w:top w:val="none" w:sz="0" w:space="0" w:color="auto"/>
                <w:left w:val="none" w:sz="0" w:space="0" w:color="auto"/>
                <w:bottom w:val="none" w:sz="0" w:space="0" w:color="auto"/>
                <w:right w:val="none" w:sz="0" w:space="0" w:color="auto"/>
              </w:divBdr>
              <w:divsChild>
                <w:div w:id="21059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848C4-0759-4660-A478-EE10EE9F6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1985</Words>
  <Characters>11315</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Wetherall</dc:creator>
  <cp:keywords/>
  <dc:description/>
  <cp:lastModifiedBy>Jane Goodfellow</cp:lastModifiedBy>
  <cp:revision>4</cp:revision>
  <dcterms:created xsi:type="dcterms:W3CDTF">2023-05-31T17:31:00Z</dcterms:created>
  <dcterms:modified xsi:type="dcterms:W3CDTF">2023-06-07T14:50:00Z</dcterms:modified>
</cp:coreProperties>
</file>