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7A4A8" w14:textId="77777777" w:rsidR="00F27C3F" w:rsidRDefault="00F27C3F" w:rsidP="00144727">
      <w:pPr>
        <w:spacing w:after="0" w:line="240" w:lineRule="auto"/>
      </w:pPr>
      <w:r>
        <w:rPr>
          <w:b/>
          <w:bCs/>
          <w:color w:val="31849B" w:themeColor="accent5" w:themeShade="BF"/>
        </w:rPr>
        <w:t xml:space="preserve">Research impact </w:t>
      </w:r>
      <w:r>
        <w:t xml:space="preserve">is the demonstrable contribution that excellent research makes </w:t>
      </w:r>
      <w:r w:rsidRPr="00F27C3F">
        <w:t>to society and the economy</w:t>
      </w:r>
      <w:r>
        <w:t xml:space="preserve"> – communities </w:t>
      </w:r>
      <w:r w:rsidRPr="00F27C3F">
        <w:rPr>
          <w:i/>
        </w:rPr>
        <w:t>beyond academia.</w:t>
      </w:r>
      <w:r>
        <w:t xml:space="preserve"> </w:t>
      </w:r>
    </w:p>
    <w:p w14:paraId="3134970D" w14:textId="77777777" w:rsidR="00F27C3F" w:rsidRDefault="00F27C3F" w:rsidP="00144727">
      <w:pPr>
        <w:spacing w:after="0" w:line="240" w:lineRule="auto"/>
      </w:pPr>
      <w:r>
        <w:t xml:space="preserve">Research impact must represent an evidenced, measurable </w:t>
      </w:r>
      <w:r>
        <w:rPr>
          <w:b/>
        </w:rPr>
        <w:t>effect,</w:t>
      </w:r>
      <w:r>
        <w:t xml:space="preserve"> </w:t>
      </w:r>
      <w:r>
        <w:rPr>
          <w:b/>
          <w:bCs/>
        </w:rPr>
        <w:t>change or benefit to:</w:t>
      </w:r>
    </w:p>
    <w:p w14:paraId="49939547" w14:textId="77777777" w:rsidR="00F27C3F" w:rsidRDefault="00F27C3F" w:rsidP="00144727">
      <w:pPr>
        <w:pStyle w:val="ListParagraph"/>
        <w:numPr>
          <w:ilvl w:val="0"/>
          <w:numId w:val="1"/>
        </w:numPr>
        <w:tabs>
          <w:tab w:val="left" w:pos="567"/>
        </w:tabs>
        <w:spacing w:after="0" w:line="240" w:lineRule="auto"/>
        <w:rPr>
          <w:rFonts w:cs="Arial"/>
          <w:szCs w:val="21"/>
        </w:rPr>
      </w:pPr>
      <w:r>
        <w:rPr>
          <w:rFonts w:cs="Arial"/>
          <w:szCs w:val="21"/>
        </w:rPr>
        <w:t>activities, attitudes, awareness, behaviour, capacity, opport</w:t>
      </w:r>
      <w:r w:rsidR="00A61CB8">
        <w:rPr>
          <w:rFonts w:cs="Arial"/>
          <w:szCs w:val="21"/>
        </w:rPr>
        <w:t xml:space="preserve">unity, performance, policy, </w:t>
      </w:r>
      <w:r>
        <w:rPr>
          <w:rFonts w:cs="Arial"/>
          <w:szCs w:val="21"/>
        </w:rPr>
        <w:t xml:space="preserve">practice, process or understanding; </w:t>
      </w:r>
    </w:p>
    <w:p w14:paraId="3DD2B08A" w14:textId="77777777" w:rsidR="00F27C3F" w:rsidRDefault="00F27C3F" w:rsidP="00144727">
      <w:pPr>
        <w:pStyle w:val="ListParagraph"/>
        <w:numPr>
          <w:ilvl w:val="0"/>
          <w:numId w:val="1"/>
        </w:numPr>
        <w:tabs>
          <w:tab w:val="left" w:pos="567"/>
        </w:tabs>
        <w:spacing w:after="0" w:line="240" w:lineRule="auto"/>
        <w:rPr>
          <w:rFonts w:cs="Arial"/>
          <w:szCs w:val="21"/>
        </w:rPr>
      </w:pPr>
      <w:r>
        <w:rPr>
          <w:rFonts w:cs="Arial"/>
          <w:szCs w:val="21"/>
        </w:rPr>
        <w:t>an audience, beneficiary, community, constituency, organisation or individuals outwith the institution</w:t>
      </w:r>
    </w:p>
    <w:p w14:paraId="56CB7F9D" w14:textId="77777777" w:rsidR="00F27C3F" w:rsidRDefault="00F27C3F" w:rsidP="00144727">
      <w:pPr>
        <w:pStyle w:val="ListParagraph"/>
        <w:numPr>
          <w:ilvl w:val="0"/>
          <w:numId w:val="1"/>
        </w:numPr>
        <w:tabs>
          <w:tab w:val="left" w:pos="567"/>
        </w:tabs>
        <w:spacing w:after="0" w:line="240" w:lineRule="auto"/>
        <w:rPr>
          <w:rFonts w:cs="Arial"/>
          <w:szCs w:val="21"/>
        </w:rPr>
      </w:pPr>
      <w:r>
        <w:rPr>
          <w:rFonts w:cs="Arial"/>
          <w:szCs w:val="21"/>
        </w:rPr>
        <w:t xml:space="preserve">in any geographic location whether locally, regionally, nationally or internationally. </w:t>
      </w:r>
    </w:p>
    <w:p w14:paraId="57EB8FF0" w14:textId="77777777" w:rsidR="00F27C3F" w:rsidRDefault="00F27C3F" w:rsidP="00144727">
      <w:pPr>
        <w:spacing w:after="0" w:line="240" w:lineRule="auto"/>
      </w:pPr>
    </w:p>
    <w:p w14:paraId="5A9200EE" w14:textId="2187F79A" w:rsidR="0059654E" w:rsidRDefault="0059654E" w:rsidP="00144727">
      <w:pPr>
        <w:spacing w:after="0" w:line="240" w:lineRule="auto"/>
      </w:pPr>
      <w:r>
        <w:t xml:space="preserve">Impact </w:t>
      </w:r>
      <w:r w:rsidRPr="00BB797A">
        <w:t>is the change that happens beyond the KE activity</w:t>
      </w:r>
      <w:r>
        <w:t xml:space="preserve">—your research (or expertise) helps drive it, but it happens through </w:t>
      </w:r>
      <w:r>
        <w:rPr>
          <w:b/>
          <w:bCs/>
        </w:rPr>
        <w:t xml:space="preserve">external </w:t>
      </w:r>
      <w:r>
        <w:t>groups or communities using it. This exercise is to consider the specific areas of your research of most interest to others, which organisations or groups may benefit (e.g. industry, practitioners, public), how they benefit (R&amp;D, understanding, practice guidelines, policy direction), and the approaches you might take to reach and engage with them</w:t>
      </w:r>
      <w:r w:rsidR="00B65E44">
        <w:t>.</w:t>
      </w:r>
      <w:r w:rsidR="00B72EC0">
        <w:t xml:space="preserve"> Even with fundamental research, impact can be achieved through other research groups directly using materials and methods you have created</w:t>
      </w:r>
      <w:r w:rsidR="00843907">
        <w:t>.</w:t>
      </w:r>
    </w:p>
    <w:p w14:paraId="5C841025" w14:textId="77777777" w:rsidR="00A61CB8" w:rsidRDefault="00A61CB8" w:rsidP="00144727">
      <w:pPr>
        <w:spacing w:after="0" w:line="240" w:lineRule="auto"/>
      </w:pPr>
    </w:p>
    <w:tbl>
      <w:tblPr>
        <w:tblStyle w:val="TableGrid"/>
        <w:tblW w:w="0" w:type="auto"/>
        <w:tblLook w:val="04A0" w:firstRow="1" w:lastRow="0" w:firstColumn="1" w:lastColumn="0" w:noHBand="0" w:noVBand="1"/>
      </w:tblPr>
      <w:tblGrid>
        <w:gridCol w:w="4786"/>
        <w:gridCol w:w="10348"/>
      </w:tblGrid>
      <w:tr w:rsidR="005A7929" w14:paraId="46D6BE6C" w14:textId="77777777" w:rsidTr="004A19A0">
        <w:trPr>
          <w:trHeight w:val="820"/>
        </w:trPr>
        <w:tc>
          <w:tcPr>
            <w:tcW w:w="4786" w:type="dxa"/>
          </w:tcPr>
          <w:p w14:paraId="516C3F9F" w14:textId="586915D7" w:rsidR="005A7929" w:rsidRDefault="00D118A0" w:rsidP="00144727">
            <w:pPr>
              <w:rPr>
                <w:b/>
              </w:rPr>
            </w:pPr>
            <w:r>
              <w:rPr>
                <w:b/>
              </w:rPr>
              <w:t xml:space="preserve">1. </w:t>
            </w:r>
            <w:r w:rsidR="005A7929" w:rsidRPr="005A7929">
              <w:rPr>
                <w:b/>
              </w:rPr>
              <w:t>Briefly summarise your core research focus</w:t>
            </w:r>
            <w:r w:rsidR="005A7929">
              <w:rPr>
                <w:b/>
              </w:rPr>
              <w:t xml:space="preserve"> </w:t>
            </w:r>
          </w:p>
          <w:p w14:paraId="40D1A1FC" w14:textId="126ED8B8" w:rsidR="005A7929" w:rsidRPr="00144727" w:rsidRDefault="00AF45DE" w:rsidP="00144727">
            <w:pPr>
              <w:rPr>
                <w:i/>
                <w:color w:val="548DD4" w:themeColor="text2" w:themeTint="99"/>
              </w:rPr>
            </w:pPr>
            <w:r w:rsidRPr="00144727">
              <w:rPr>
                <w:bCs/>
                <w:i/>
                <w:iCs/>
                <w:color w:val="548DD4" w:themeColor="text2" w:themeTint="99"/>
              </w:rPr>
              <w:t>Try to</w:t>
            </w:r>
            <w:r w:rsidR="0059654E" w:rsidRPr="00144727">
              <w:rPr>
                <w:bCs/>
                <w:i/>
                <w:color w:val="548DD4" w:themeColor="text2" w:themeTint="99"/>
              </w:rPr>
              <w:t xml:space="preserve"> </w:t>
            </w:r>
            <w:r w:rsidR="009802E6">
              <w:rPr>
                <w:bCs/>
                <w:i/>
                <w:color w:val="548DD4" w:themeColor="text2" w:themeTint="99"/>
              </w:rPr>
              <w:t>be specific about your key research problem</w:t>
            </w:r>
            <w:r w:rsidR="00E4487A">
              <w:rPr>
                <w:bCs/>
                <w:i/>
                <w:color w:val="548DD4" w:themeColor="text2" w:themeTint="99"/>
              </w:rPr>
              <w:t xml:space="preserve"> or a strand that you feel has potential for </w:t>
            </w:r>
            <w:r w:rsidR="005F3528">
              <w:rPr>
                <w:bCs/>
                <w:i/>
                <w:color w:val="548DD4" w:themeColor="text2" w:themeTint="99"/>
              </w:rPr>
              <w:t>direct application or use by others (including other researchers)</w:t>
            </w:r>
            <w:r w:rsidR="0059654E" w:rsidRPr="00144727">
              <w:rPr>
                <w:bCs/>
                <w:i/>
                <w:color w:val="548DD4" w:themeColor="text2" w:themeTint="99"/>
              </w:rPr>
              <w:t xml:space="preserve">. </w:t>
            </w:r>
          </w:p>
        </w:tc>
        <w:tc>
          <w:tcPr>
            <w:tcW w:w="10348" w:type="dxa"/>
          </w:tcPr>
          <w:p w14:paraId="4540179D" w14:textId="670FD7AF" w:rsidR="008A1F1D" w:rsidRPr="00993FD0" w:rsidRDefault="008A1F1D" w:rsidP="00843907">
            <w:pPr>
              <w:rPr>
                <w:rFonts w:ascii="Arial" w:hAnsi="Arial" w:cs="Arial"/>
                <w:b/>
              </w:rPr>
            </w:pPr>
          </w:p>
        </w:tc>
      </w:tr>
      <w:tr w:rsidR="00B65E44" w14:paraId="35567F67" w14:textId="77777777" w:rsidTr="00B65E44">
        <w:tc>
          <w:tcPr>
            <w:tcW w:w="15134" w:type="dxa"/>
            <w:gridSpan w:val="2"/>
          </w:tcPr>
          <w:p w14:paraId="03AD95BF" w14:textId="56A05212" w:rsidR="00B65E44" w:rsidRPr="00144727" w:rsidRDefault="00B65E44" w:rsidP="00144727">
            <w:pPr>
              <w:rPr>
                <w:color w:val="17365D" w:themeColor="text2" w:themeShade="BF"/>
              </w:rPr>
            </w:pPr>
            <w:r w:rsidRPr="00144727">
              <w:rPr>
                <w:color w:val="17365D" w:themeColor="text2" w:themeShade="BF"/>
              </w:rPr>
              <w:t xml:space="preserve">In the next few questions, start to consider what </w:t>
            </w:r>
            <w:r w:rsidRPr="00144727">
              <w:rPr>
                <w:color w:val="17365D" w:themeColor="text2" w:themeShade="BF"/>
                <w:u w:val="single"/>
              </w:rPr>
              <w:t>aspects of your research</w:t>
            </w:r>
            <w:r w:rsidRPr="00144727">
              <w:rPr>
                <w:color w:val="17365D" w:themeColor="text2" w:themeShade="BF"/>
              </w:rPr>
              <w:t xml:space="preserve"> might be interesting or useful to others. Don’t limit yourself to what you might eventually discover, but consider also that others may be interested in your overarching theories; in the methods you use or develop and the materials you produce</w:t>
            </w:r>
            <w:r w:rsidR="00D118A0" w:rsidRPr="00144727">
              <w:rPr>
                <w:color w:val="17365D" w:themeColor="text2" w:themeShade="BF"/>
              </w:rPr>
              <w:t>,</w:t>
            </w:r>
            <w:r w:rsidRPr="00144727">
              <w:rPr>
                <w:color w:val="17365D" w:themeColor="text2" w:themeShade="BF"/>
              </w:rPr>
              <w:t xml:space="preserve"> and the contexts in which you use them.</w:t>
            </w:r>
            <w:r w:rsidR="00D118A0" w:rsidRPr="00144727">
              <w:rPr>
                <w:color w:val="17365D" w:themeColor="text2" w:themeShade="BF"/>
              </w:rPr>
              <w:t xml:space="preserve"> Consider that those interested may be specialist practitioners, or researchers/technologists in industrial settings.</w:t>
            </w:r>
            <w:r w:rsidRPr="00144727">
              <w:rPr>
                <w:color w:val="17365D" w:themeColor="text2" w:themeShade="BF"/>
              </w:rPr>
              <w:br/>
            </w:r>
          </w:p>
        </w:tc>
      </w:tr>
      <w:tr w:rsidR="00AF45DE" w14:paraId="62563937" w14:textId="77777777" w:rsidTr="004A19A0">
        <w:tc>
          <w:tcPr>
            <w:tcW w:w="4786" w:type="dxa"/>
          </w:tcPr>
          <w:p w14:paraId="37540DA7" w14:textId="2DFD1C0A" w:rsidR="005A7929" w:rsidRPr="005A7929" w:rsidRDefault="00D118A0" w:rsidP="00144727">
            <w:pPr>
              <w:rPr>
                <w:b/>
              </w:rPr>
            </w:pPr>
            <w:r>
              <w:rPr>
                <w:b/>
              </w:rPr>
              <w:t xml:space="preserve">2. </w:t>
            </w:r>
            <w:r w:rsidR="0059654E">
              <w:rPr>
                <w:b/>
              </w:rPr>
              <w:t xml:space="preserve">Ask yourself </w:t>
            </w:r>
            <w:r w:rsidR="004B18FD">
              <w:rPr>
                <w:b/>
              </w:rPr>
              <w:t>what</w:t>
            </w:r>
            <w:r w:rsidR="005A7929" w:rsidRPr="005A7929">
              <w:rPr>
                <w:b/>
              </w:rPr>
              <w:t xml:space="preserve"> is happening</w:t>
            </w:r>
            <w:r w:rsidR="0059654E">
              <w:rPr>
                <w:b/>
              </w:rPr>
              <w:t xml:space="preserve"> now</w:t>
            </w:r>
            <w:r w:rsidR="005A7929" w:rsidRPr="005A7929">
              <w:rPr>
                <w:b/>
              </w:rPr>
              <w:t xml:space="preserve"> (or not happening) that you think your research may change</w:t>
            </w:r>
            <w:r w:rsidR="004B18FD">
              <w:rPr>
                <w:b/>
              </w:rPr>
              <w:t>.</w:t>
            </w:r>
          </w:p>
          <w:p w14:paraId="2E9C8008" w14:textId="6229719D" w:rsidR="005A7929" w:rsidRPr="00144727" w:rsidRDefault="005A7929" w:rsidP="00144727">
            <w:pPr>
              <w:rPr>
                <w:i/>
                <w:color w:val="548DD4" w:themeColor="text2" w:themeTint="99"/>
              </w:rPr>
            </w:pPr>
            <w:r w:rsidRPr="00144727">
              <w:rPr>
                <w:i/>
                <w:color w:val="548DD4" w:themeColor="text2" w:themeTint="99"/>
              </w:rPr>
              <w:t>Is there a gap</w:t>
            </w:r>
            <w:r w:rsidR="00D118A0" w:rsidRPr="00144727">
              <w:rPr>
                <w:i/>
                <w:color w:val="548DD4" w:themeColor="text2" w:themeTint="99"/>
              </w:rPr>
              <w:t xml:space="preserve"> in knowledge and understanding:</w:t>
            </w:r>
          </w:p>
          <w:p w14:paraId="44E88DDF" w14:textId="5B5C10DA" w:rsidR="005A7929" w:rsidRPr="00144727" w:rsidRDefault="005A7929" w:rsidP="00144727">
            <w:pPr>
              <w:pStyle w:val="ListParagraph"/>
              <w:keepNext/>
              <w:keepLines/>
              <w:numPr>
                <w:ilvl w:val="0"/>
                <w:numId w:val="3"/>
              </w:numPr>
              <w:spacing w:before="200"/>
              <w:ind w:left="284" w:hanging="218"/>
              <w:outlineLvl w:val="4"/>
              <w:rPr>
                <w:i/>
                <w:color w:val="548DD4" w:themeColor="text2" w:themeTint="99"/>
              </w:rPr>
            </w:pPr>
            <w:r w:rsidRPr="00144727">
              <w:rPr>
                <w:i/>
                <w:color w:val="548DD4" w:themeColor="text2" w:themeTint="99"/>
              </w:rPr>
              <w:t>among the public, specific user groups,</w:t>
            </w:r>
            <w:r w:rsidR="003E4A0A" w:rsidRPr="00144727">
              <w:rPr>
                <w:i/>
                <w:color w:val="548DD4" w:themeColor="text2" w:themeTint="99"/>
              </w:rPr>
              <w:t xml:space="preserve"> or</w:t>
            </w:r>
            <w:r w:rsidRPr="00144727">
              <w:rPr>
                <w:i/>
                <w:color w:val="548DD4" w:themeColor="text2" w:themeTint="99"/>
              </w:rPr>
              <w:t xml:space="preserve"> practitioners</w:t>
            </w:r>
            <w:r w:rsidR="00D118A0" w:rsidRPr="00144727">
              <w:rPr>
                <w:i/>
                <w:color w:val="548DD4" w:themeColor="text2" w:themeTint="99"/>
              </w:rPr>
              <w:t>?</w:t>
            </w:r>
          </w:p>
          <w:p w14:paraId="28976B1F" w14:textId="3B341FF8" w:rsidR="005A7929" w:rsidRPr="00144727" w:rsidRDefault="005A7929" w:rsidP="00144727">
            <w:pPr>
              <w:pStyle w:val="ListParagraph"/>
              <w:keepNext/>
              <w:keepLines/>
              <w:numPr>
                <w:ilvl w:val="0"/>
                <w:numId w:val="3"/>
              </w:numPr>
              <w:spacing w:before="200"/>
              <w:ind w:left="284" w:hanging="218"/>
              <w:outlineLvl w:val="4"/>
              <w:rPr>
                <w:i/>
                <w:color w:val="548DD4" w:themeColor="text2" w:themeTint="99"/>
              </w:rPr>
            </w:pPr>
            <w:r w:rsidRPr="00144727">
              <w:rPr>
                <w:i/>
                <w:color w:val="548DD4" w:themeColor="text2" w:themeTint="99"/>
              </w:rPr>
              <w:t>about an</w:t>
            </w:r>
            <w:r w:rsidR="00A61CB8" w:rsidRPr="00144727">
              <w:rPr>
                <w:i/>
                <w:color w:val="548DD4" w:themeColor="text2" w:themeTint="99"/>
              </w:rPr>
              <w:t xml:space="preserve"> issue,</w:t>
            </w:r>
            <w:r w:rsidRPr="00144727">
              <w:rPr>
                <w:i/>
                <w:color w:val="548DD4" w:themeColor="text2" w:themeTint="99"/>
              </w:rPr>
              <w:t xml:space="preserve"> action, process, </w:t>
            </w:r>
            <w:r w:rsidR="003E4A0A" w:rsidRPr="00144727">
              <w:rPr>
                <w:i/>
                <w:color w:val="548DD4" w:themeColor="text2" w:themeTint="99"/>
              </w:rPr>
              <w:t xml:space="preserve">or </w:t>
            </w:r>
            <w:r w:rsidRPr="00144727">
              <w:rPr>
                <w:i/>
                <w:color w:val="548DD4" w:themeColor="text2" w:themeTint="99"/>
              </w:rPr>
              <w:t>technology</w:t>
            </w:r>
            <w:r w:rsidR="00D118A0" w:rsidRPr="00144727">
              <w:rPr>
                <w:i/>
                <w:color w:val="548DD4" w:themeColor="text2" w:themeTint="99"/>
              </w:rPr>
              <w:t>?</w:t>
            </w:r>
            <w:r w:rsidRPr="00144727">
              <w:rPr>
                <w:i/>
                <w:color w:val="548DD4" w:themeColor="text2" w:themeTint="99"/>
              </w:rPr>
              <w:t> </w:t>
            </w:r>
          </w:p>
          <w:p w14:paraId="7218700B" w14:textId="77777777" w:rsidR="00E60E96" w:rsidRDefault="00E60E96" w:rsidP="00144727">
            <w:pPr>
              <w:rPr>
                <w:i/>
                <w:color w:val="548DD4" w:themeColor="text2" w:themeTint="99"/>
              </w:rPr>
            </w:pPr>
          </w:p>
          <w:p w14:paraId="53F54633" w14:textId="43A50648" w:rsidR="005A7929" w:rsidRDefault="00D118A0" w:rsidP="00144727">
            <w:pPr>
              <w:rPr>
                <w:i/>
                <w:color w:val="548DD4" w:themeColor="text2" w:themeTint="99"/>
              </w:rPr>
            </w:pPr>
            <w:r w:rsidRPr="00144727">
              <w:rPr>
                <w:i/>
                <w:color w:val="548DD4" w:themeColor="text2" w:themeTint="99"/>
              </w:rPr>
              <w:t xml:space="preserve">Is there a gap </w:t>
            </w:r>
            <w:r w:rsidR="005A7929" w:rsidRPr="00144727">
              <w:rPr>
                <w:i/>
                <w:color w:val="548DD4" w:themeColor="text2" w:themeTint="99"/>
              </w:rPr>
              <w:t xml:space="preserve">in </w:t>
            </w:r>
            <w:r w:rsidRPr="00144727">
              <w:rPr>
                <w:i/>
                <w:color w:val="548DD4" w:themeColor="text2" w:themeTint="99"/>
              </w:rPr>
              <w:t>diagnosis</w:t>
            </w:r>
            <w:r w:rsidR="005A7929" w:rsidRPr="00144727">
              <w:rPr>
                <w:i/>
                <w:color w:val="548DD4" w:themeColor="text2" w:themeTint="99"/>
              </w:rPr>
              <w:t xml:space="preserve">, </w:t>
            </w:r>
            <w:r w:rsidRPr="00144727">
              <w:rPr>
                <w:i/>
                <w:color w:val="548DD4" w:themeColor="text2" w:themeTint="99"/>
              </w:rPr>
              <w:t>awareness</w:t>
            </w:r>
            <w:r w:rsidR="005A7929" w:rsidRPr="00144727">
              <w:rPr>
                <w:i/>
                <w:color w:val="548DD4" w:themeColor="text2" w:themeTint="99"/>
              </w:rPr>
              <w:t xml:space="preserve">, </w:t>
            </w:r>
            <w:r w:rsidR="007A0D87" w:rsidRPr="00144727">
              <w:rPr>
                <w:i/>
                <w:color w:val="548DD4" w:themeColor="text2" w:themeTint="99"/>
              </w:rPr>
              <w:t xml:space="preserve">or </w:t>
            </w:r>
            <w:r w:rsidR="005A7929" w:rsidRPr="00144727">
              <w:rPr>
                <w:i/>
                <w:color w:val="548DD4" w:themeColor="text2" w:themeTint="99"/>
              </w:rPr>
              <w:t>treat</w:t>
            </w:r>
            <w:r w:rsidR="007A0D87" w:rsidRPr="00144727">
              <w:rPr>
                <w:i/>
                <w:color w:val="548DD4" w:themeColor="text2" w:themeTint="99"/>
              </w:rPr>
              <w:t>ing</w:t>
            </w:r>
            <w:r w:rsidR="005A7929" w:rsidRPr="00144727">
              <w:rPr>
                <w:i/>
                <w:color w:val="548DD4" w:themeColor="text2" w:themeTint="99"/>
              </w:rPr>
              <w:t xml:space="preserve"> </w:t>
            </w:r>
            <w:r w:rsidR="007A0D87" w:rsidRPr="00144727">
              <w:rPr>
                <w:i/>
                <w:color w:val="548DD4" w:themeColor="text2" w:themeTint="99"/>
              </w:rPr>
              <w:t>a</w:t>
            </w:r>
            <w:r w:rsidR="005A7929" w:rsidRPr="00144727">
              <w:rPr>
                <w:i/>
                <w:color w:val="548DD4" w:themeColor="text2" w:themeTint="99"/>
              </w:rPr>
              <w:t xml:space="preserve"> problem</w:t>
            </w:r>
            <w:r w:rsidRPr="00144727">
              <w:rPr>
                <w:i/>
                <w:color w:val="548DD4" w:themeColor="text2" w:themeTint="99"/>
              </w:rPr>
              <w:t>?</w:t>
            </w:r>
          </w:p>
          <w:p w14:paraId="4AA8290E" w14:textId="77777777" w:rsidR="00DD3D65" w:rsidRPr="00144727" w:rsidRDefault="00DD3D65" w:rsidP="00144727">
            <w:pPr>
              <w:rPr>
                <w:i/>
                <w:color w:val="548DD4" w:themeColor="text2" w:themeTint="99"/>
              </w:rPr>
            </w:pPr>
          </w:p>
          <w:p w14:paraId="359CAE2B" w14:textId="2F0490C2" w:rsidR="005A7929" w:rsidRDefault="00D118A0" w:rsidP="00144727">
            <w:pPr>
              <w:rPr>
                <w:rFonts w:asciiTheme="majorHAnsi" w:eastAsiaTheme="majorEastAsia" w:hAnsiTheme="majorHAnsi" w:cstheme="majorBidi"/>
                <w:i/>
                <w:iCs/>
                <w:color w:val="243F60" w:themeColor="accent1" w:themeShade="7F"/>
              </w:rPr>
            </w:pPr>
            <w:r w:rsidRPr="00144727">
              <w:rPr>
                <w:i/>
                <w:color w:val="548DD4" w:themeColor="text2" w:themeTint="99"/>
              </w:rPr>
              <w:t>Is there</w:t>
            </w:r>
            <w:r w:rsidR="005A7929" w:rsidRPr="00144727">
              <w:rPr>
                <w:i/>
                <w:color w:val="548DD4" w:themeColor="text2" w:themeTint="99"/>
              </w:rPr>
              <w:t xml:space="preserve"> a demand in the market that your findings could help address?</w:t>
            </w:r>
            <w:r w:rsidRPr="00144727">
              <w:rPr>
                <w:i/>
                <w:color w:val="548DD4" w:themeColor="text2" w:themeTint="99"/>
              </w:rPr>
              <w:t xml:space="preserve"> </w:t>
            </w:r>
            <w:r w:rsidR="007A1E17" w:rsidRPr="00144727">
              <w:rPr>
                <w:i/>
                <w:color w:val="548DD4" w:themeColor="text2" w:themeTint="99"/>
              </w:rPr>
              <w:t xml:space="preserve">Or </w:t>
            </w:r>
            <w:r w:rsidR="005A7929" w:rsidRPr="00144727">
              <w:rPr>
                <w:i/>
                <w:color w:val="548DD4" w:themeColor="text2" w:themeTint="99"/>
              </w:rPr>
              <w:t>policy</w:t>
            </w:r>
            <w:r w:rsidR="00982146" w:rsidRPr="00144727">
              <w:rPr>
                <w:i/>
                <w:color w:val="548DD4" w:themeColor="text2" w:themeTint="99"/>
              </w:rPr>
              <w:t xml:space="preserve"> or practice</w:t>
            </w:r>
            <w:r w:rsidR="007A1E17" w:rsidRPr="00144727">
              <w:rPr>
                <w:i/>
                <w:color w:val="548DD4" w:themeColor="text2" w:themeTint="99"/>
              </w:rPr>
              <w:t xml:space="preserve"> </w:t>
            </w:r>
            <w:r w:rsidRPr="00144727">
              <w:rPr>
                <w:i/>
                <w:color w:val="548DD4" w:themeColor="text2" w:themeTint="99"/>
              </w:rPr>
              <w:t xml:space="preserve">that is </w:t>
            </w:r>
            <w:r w:rsidR="005A7929" w:rsidRPr="00144727">
              <w:rPr>
                <w:i/>
                <w:color w:val="548DD4" w:themeColor="text2" w:themeTint="99"/>
              </w:rPr>
              <w:t>non-existent or not fit for purpos</w:t>
            </w:r>
            <w:r w:rsidRPr="00144727">
              <w:rPr>
                <w:i/>
                <w:color w:val="548DD4" w:themeColor="text2" w:themeTint="99"/>
              </w:rPr>
              <w:t>e</w:t>
            </w:r>
            <w:r w:rsidR="005A7929" w:rsidRPr="00144727">
              <w:rPr>
                <w:i/>
                <w:color w:val="548DD4" w:themeColor="text2" w:themeTint="99"/>
              </w:rPr>
              <w:t>? </w:t>
            </w:r>
            <w:r>
              <w:br/>
            </w:r>
          </w:p>
        </w:tc>
        <w:tc>
          <w:tcPr>
            <w:tcW w:w="10348" w:type="dxa"/>
          </w:tcPr>
          <w:p w14:paraId="2B642850" w14:textId="77777777" w:rsidR="003A4189" w:rsidRDefault="003A4189" w:rsidP="003A4189">
            <w:pPr>
              <w:rPr>
                <w:rFonts w:ascii="Calibri" w:hAnsi="Calibri" w:cs="Arial"/>
              </w:rPr>
            </w:pPr>
          </w:p>
          <w:p w14:paraId="56D2716D" w14:textId="569FB151" w:rsidR="003A4189" w:rsidRDefault="003A4189" w:rsidP="003A4189"/>
        </w:tc>
      </w:tr>
      <w:tr w:rsidR="00AF45DE" w14:paraId="0B3B84ED" w14:textId="77777777" w:rsidTr="004A19A0">
        <w:tc>
          <w:tcPr>
            <w:tcW w:w="4786" w:type="dxa"/>
          </w:tcPr>
          <w:p w14:paraId="20DDCBEC" w14:textId="54067C04" w:rsidR="005A7929" w:rsidRPr="005A7929" w:rsidRDefault="00D118A0" w:rsidP="00144727">
            <w:pPr>
              <w:rPr>
                <w:b/>
              </w:rPr>
            </w:pPr>
            <w:r>
              <w:rPr>
                <w:b/>
              </w:rPr>
              <w:lastRenderedPageBreak/>
              <w:t xml:space="preserve">3. </w:t>
            </w:r>
            <w:r w:rsidR="004B18FD">
              <w:rPr>
                <w:b/>
              </w:rPr>
              <w:t xml:space="preserve">List anyone you think </w:t>
            </w:r>
            <w:r w:rsidR="005606AB">
              <w:rPr>
                <w:b/>
              </w:rPr>
              <w:t xml:space="preserve">will </w:t>
            </w:r>
            <w:r w:rsidR="005A7929" w:rsidRPr="005A7929">
              <w:rPr>
                <w:b/>
              </w:rPr>
              <w:t>be interested in, affected by, or involved in delivering the change that may happ</w:t>
            </w:r>
            <w:r w:rsidR="004B18FD">
              <w:rPr>
                <w:b/>
              </w:rPr>
              <w:t>en as a result of your findings.</w:t>
            </w:r>
          </w:p>
          <w:p w14:paraId="5DED93BC" w14:textId="1E8C3BB9" w:rsidR="005A7929" w:rsidRPr="00144727" w:rsidRDefault="00AF45DE" w:rsidP="00144727">
            <w:pPr>
              <w:keepNext/>
              <w:keepLines/>
              <w:spacing w:before="200"/>
              <w:outlineLvl w:val="4"/>
              <w:rPr>
                <w:i/>
                <w:color w:val="548DD4" w:themeColor="text2" w:themeTint="99"/>
              </w:rPr>
            </w:pPr>
            <w:r w:rsidRPr="00144727">
              <w:rPr>
                <w:i/>
                <w:color w:val="548DD4" w:themeColor="text2" w:themeTint="99"/>
              </w:rPr>
              <w:t>Which</w:t>
            </w:r>
            <w:r w:rsidR="00D118A0" w:rsidRPr="00144727">
              <w:rPr>
                <w:i/>
                <w:color w:val="548DD4" w:themeColor="text2" w:themeTint="99"/>
              </w:rPr>
              <w:t xml:space="preserve"> </w:t>
            </w:r>
            <w:r w:rsidR="005A7929" w:rsidRPr="00144727">
              <w:rPr>
                <w:i/>
                <w:color w:val="548DD4" w:themeColor="text2" w:themeTint="99"/>
              </w:rPr>
              <w:t>groups of people will be most directly affected by a change?</w:t>
            </w:r>
            <w:r w:rsidRPr="00144727">
              <w:rPr>
                <w:i/>
                <w:color w:val="548DD4" w:themeColor="text2" w:themeTint="99"/>
              </w:rPr>
              <w:t xml:space="preserve"> </w:t>
            </w:r>
            <w:r w:rsidR="00A61CB8" w:rsidRPr="00144727">
              <w:rPr>
                <w:i/>
                <w:color w:val="548DD4" w:themeColor="text2" w:themeTint="99"/>
              </w:rPr>
              <w:t>Are there</w:t>
            </w:r>
            <w:r w:rsidR="005A7929" w:rsidRPr="00144727">
              <w:rPr>
                <w:i/>
                <w:color w:val="548DD4" w:themeColor="text2" w:themeTint="99"/>
              </w:rPr>
              <w:t xml:space="preserve"> professional </w:t>
            </w:r>
            <w:r w:rsidR="004F1CFC" w:rsidRPr="00144727">
              <w:rPr>
                <w:i/>
                <w:color w:val="548DD4" w:themeColor="text2" w:themeTint="99"/>
              </w:rPr>
              <w:t>groups helped by the research</w:t>
            </w:r>
            <w:r w:rsidR="005A7929" w:rsidRPr="00144727">
              <w:rPr>
                <w:i/>
                <w:color w:val="548DD4" w:themeColor="text2" w:themeTint="99"/>
              </w:rPr>
              <w:t xml:space="preserve"> (GP</w:t>
            </w:r>
            <w:r w:rsidR="004F1CFC" w:rsidRPr="00144727">
              <w:rPr>
                <w:i/>
                <w:color w:val="548DD4" w:themeColor="text2" w:themeTint="99"/>
              </w:rPr>
              <w:t>s or other medics,</w:t>
            </w:r>
            <w:r w:rsidR="005A7929" w:rsidRPr="00144727">
              <w:rPr>
                <w:i/>
                <w:color w:val="548DD4" w:themeColor="text2" w:themeTint="99"/>
              </w:rPr>
              <w:t xml:space="preserve"> </w:t>
            </w:r>
            <w:r w:rsidR="004F1CFC" w:rsidRPr="00144727">
              <w:rPr>
                <w:i/>
                <w:color w:val="548DD4" w:themeColor="text2" w:themeTint="99"/>
              </w:rPr>
              <w:t>vets, farmers, policymakers</w:t>
            </w:r>
            <w:r w:rsidR="005A7929" w:rsidRPr="00144727">
              <w:rPr>
                <w:i/>
                <w:color w:val="548DD4" w:themeColor="text2" w:themeTint="99"/>
              </w:rPr>
              <w:t>)?</w:t>
            </w:r>
            <w:r w:rsidRPr="00144727">
              <w:rPr>
                <w:i/>
                <w:color w:val="548DD4" w:themeColor="text2" w:themeTint="99"/>
              </w:rPr>
              <w:t xml:space="preserve"> </w:t>
            </w:r>
            <w:r w:rsidR="007A0D87" w:rsidRPr="00144727">
              <w:rPr>
                <w:i/>
                <w:color w:val="548DD4" w:themeColor="text2" w:themeTint="99"/>
              </w:rPr>
              <w:t xml:space="preserve">Is </w:t>
            </w:r>
            <w:r w:rsidR="005A7929" w:rsidRPr="00144727">
              <w:rPr>
                <w:i/>
                <w:color w:val="548DD4" w:themeColor="text2" w:themeTint="99"/>
              </w:rPr>
              <w:t>there third sector involvement supporting or advocating for any of these groups? </w:t>
            </w:r>
            <w:r w:rsidR="007A0D87" w:rsidRPr="00144727">
              <w:rPr>
                <w:i/>
                <w:color w:val="548DD4" w:themeColor="text2" w:themeTint="99"/>
              </w:rPr>
              <w:t>E.g. patient charities?</w:t>
            </w:r>
          </w:p>
          <w:p w14:paraId="4D6D919B" w14:textId="77777777" w:rsidR="00AF45DE" w:rsidRDefault="005606AB" w:rsidP="00144727">
            <w:pPr>
              <w:rPr>
                <w:color w:val="A6A6A6" w:themeColor="background1" w:themeShade="A6"/>
              </w:rPr>
            </w:pPr>
            <w:r w:rsidRPr="00144727">
              <w:rPr>
                <w:i/>
                <w:color w:val="548DD4" w:themeColor="text2" w:themeTint="99"/>
              </w:rPr>
              <w:t>Could</w:t>
            </w:r>
            <w:r w:rsidR="00AF45DE" w:rsidRPr="00144727">
              <w:rPr>
                <w:i/>
                <w:color w:val="548DD4" w:themeColor="text2" w:themeTint="99"/>
              </w:rPr>
              <w:t xml:space="preserve"> pharma, biotech, </w:t>
            </w:r>
            <w:r w:rsidRPr="00144727">
              <w:rPr>
                <w:i/>
                <w:color w:val="548DD4" w:themeColor="text2" w:themeTint="99"/>
              </w:rPr>
              <w:t xml:space="preserve">informatics </w:t>
            </w:r>
            <w:r w:rsidR="00AF45DE" w:rsidRPr="00144727">
              <w:rPr>
                <w:i/>
                <w:color w:val="548DD4" w:themeColor="text2" w:themeTint="99"/>
              </w:rPr>
              <w:t>companies use it?</w:t>
            </w:r>
            <w:r w:rsidR="00AF45DE">
              <w:rPr>
                <w:color w:val="A6A6A6" w:themeColor="background1" w:themeShade="A6"/>
              </w:rPr>
              <w:t xml:space="preserve"> </w:t>
            </w:r>
          </w:p>
          <w:p w14:paraId="7F77D753" w14:textId="77777777" w:rsidR="00993FD0" w:rsidRDefault="00993FD0" w:rsidP="00144727">
            <w:pPr>
              <w:rPr>
                <w:color w:val="A6A6A6" w:themeColor="background1" w:themeShade="A6"/>
              </w:rPr>
            </w:pPr>
          </w:p>
          <w:p w14:paraId="7201A612" w14:textId="77777777" w:rsidR="00993FD0" w:rsidRDefault="00993FD0" w:rsidP="00144727">
            <w:pPr>
              <w:rPr>
                <w:color w:val="A6A6A6" w:themeColor="background1" w:themeShade="A6"/>
              </w:rPr>
            </w:pPr>
          </w:p>
          <w:p w14:paraId="6971A169" w14:textId="310D9B0A" w:rsidR="00993FD0" w:rsidRPr="004B18FD" w:rsidRDefault="00993FD0" w:rsidP="00993FD0">
            <w:pPr>
              <w:rPr>
                <w:b/>
              </w:rPr>
            </w:pPr>
            <w:r>
              <w:rPr>
                <w:b/>
              </w:rPr>
              <w:t xml:space="preserve">4. </w:t>
            </w:r>
            <w:r w:rsidRPr="004B18FD">
              <w:rPr>
                <w:b/>
              </w:rPr>
              <w:t xml:space="preserve">How will you </w:t>
            </w:r>
            <w:r>
              <w:rPr>
                <w:b/>
              </w:rPr>
              <w:t xml:space="preserve">reach and </w:t>
            </w:r>
            <w:r w:rsidRPr="004B18FD">
              <w:rPr>
                <w:b/>
              </w:rPr>
              <w:t>engage</w:t>
            </w:r>
            <w:r>
              <w:rPr>
                <w:b/>
              </w:rPr>
              <w:t xml:space="preserve"> with </w:t>
            </w:r>
            <w:r w:rsidRPr="004B18FD">
              <w:rPr>
                <w:b/>
              </w:rPr>
              <w:t>these user communities</w:t>
            </w:r>
            <w:r>
              <w:rPr>
                <w:b/>
              </w:rPr>
              <w:t xml:space="preserve"> you’ve identified</w:t>
            </w:r>
            <w:r w:rsidRPr="004B18FD">
              <w:rPr>
                <w:b/>
              </w:rPr>
              <w:t>?</w:t>
            </w:r>
          </w:p>
          <w:p w14:paraId="474A36A6" w14:textId="77777777" w:rsidR="00993FD0" w:rsidRDefault="00993FD0" w:rsidP="00993FD0">
            <w:pPr>
              <w:rPr>
                <w:i/>
                <w:color w:val="548DD4" w:themeColor="text2" w:themeTint="99"/>
              </w:rPr>
            </w:pPr>
            <w:r w:rsidRPr="00144727">
              <w:rPr>
                <w:i/>
                <w:color w:val="548DD4" w:themeColor="text2" w:themeTint="99"/>
              </w:rPr>
              <w:t>Think about the most effective and appropriate ways to reach each user group</w:t>
            </w:r>
            <w:r>
              <w:rPr>
                <w:i/>
                <w:color w:val="548DD4" w:themeColor="text2" w:themeTint="99"/>
              </w:rPr>
              <w:t xml:space="preserve"> (consider that this may be via existing academic or non-academic partners and their channels).</w:t>
            </w:r>
          </w:p>
          <w:p w14:paraId="051F61AA" w14:textId="77777777" w:rsidR="00993FD0" w:rsidRPr="00144727" w:rsidRDefault="00993FD0" w:rsidP="00993FD0">
            <w:pPr>
              <w:rPr>
                <w:i/>
                <w:color w:val="548DD4" w:themeColor="text2" w:themeTint="99"/>
              </w:rPr>
            </w:pPr>
          </w:p>
          <w:p w14:paraId="3F54126F" w14:textId="1FF264B1" w:rsidR="00993FD0" w:rsidRPr="00144727" w:rsidRDefault="00993FD0" w:rsidP="00993FD0">
            <w:pPr>
              <w:rPr>
                <w:color w:val="A6A6A6" w:themeColor="background1" w:themeShade="A6"/>
              </w:rPr>
            </w:pPr>
            <w:r w:rsidRPr="00CD6D99">
              <w:rPr>
                <w:i/>
                <w:color w:val="548DD4" w:themeColor="text2" w:themeTint="99"/>
              </w:rPr>
              <w:t xml:space="preserve">Think </w:t>
            </w:r>
            <w:r>
              <w:rPr>
                <w:i/>
                <w:color w:val="548DD4" w:themeColor="text2" w:themeTint="99"/>
              </w:rPr>
              <w:t xml:space="preserve">two-way </w:t>
            </w:r>
            <w:r w:rsidRPr="00CD6D99">
              <w:rPr>
                <w:i/>
                <w:color w:val="548DD4" w:themeColor="text2" w:themeTint="99"/>
              </w:rPr>
              <w:t>engagement rather than one-way dissemination —</w:t>
            </w:r>
            <w:r>
              <w:rPr>
                <w:i/>
                <w:color w:val="548DD4" w:themeColor="text2" w:themeTint="99"/>
              </w:rPr>
              <w:t xml:space="preserve"> a</w:t>
            </w:r>
            <w:r w:rsidRPr="00144727">
              <w:rPr>
                <w:i/>
                <w:color w:val="548DD4" w:themeColor="text2" w:themeTint="99"/>
              </w:rPr>
              <w:t>lways build in mechanisms for people to engage at a deeper level (to provide views, ask questions or supply additional information)</w:t>
            </w:r>
            <w:r>
              <w:rPr>
                <w:i/>
                <w:color w:val="548DD4" w:themeColor="text2" w:themeTint="99"/>
              </w:rPr>
              <w:t xml:space="preserve">, </w:t>
            </w:r>
            <w:r w:rsidRPr="00144727">
              <w:rPr>
                <w:i/>
                <w:color w:val="548DD4" w:themeColor="text2" w:themeTint="99"/>
              </w:rPr>
              <w:t xml:space="preserve">this </w:t>
            </w:r>
            <w:r>
              <w:rPr>
                <w:i/>
                <w:color w:val="548DD4" w:themeColor="text2" w:themeTint="99"/>
              </w:rPr>
              <w:t>can</w:t>
            </w:r>
            <w:r w:rsidRPr="00144727">
              <w:rPr>
                <w:i/>
                <w:color w:val="548DD4" w:themeColor="text2" w:themeTint="99"/>
              </w:rPr>
              <w:t xml:space="preserve"> benefit your research, and bolster evidence of impact.</w:t>
            </w:r>
          </w:p>
        </w:tc>
        <w:tc>
          <w:tcPr>
            <w:tcW w:w="10348" w:type="dxa"/>
          </w:tcPr>
          <w:p w14:paraId="044D6B2B" w14:textId="77777777" w:rsidR="0012595F" w:rsidRPr="00BF12FE" w:rsidRDefault="0012595F" w:rsidP="0012595F">
            <w:pPr>
              <w:jc w:val="center"/>
              <w:rPr>
                <w:rFonts w:ascii="Calibri" w:hAnsi="Calibri"/>
                <w:b/>
                <w:i/>
              </w:rPr>
            </w:pPr>
            <w:r w:rsidRPr="00BF12FE">
              <w:rPr>
                <w:rFonts w:ascii="Calibri" w:hAnsi="Calibri"/>
                <w:b/>
                <w:i/>
              </w:rPr>
              <w:t>Scoping potential routes to impact</w:t>
            </w:r>
          </w:p>
          <w:p w14:paraId="29150945" w14:textId="77777777" w:rsidR="0012595F" w:rsidRPr="00BF12FE" w:rsidRDefault="0012595F" w:rsidP="0012595F">
            <w:pPr>
              <w:rPr>
                <w:i/>
                <w:color w:val="A6A6A6" w:themeColor="background1" w:themeShade="A6"/>
              </w:rPr>
            </w:pPr>
          </w:p>
          <w:p w14:paraId="5FFCC3F5" w14:textId="77777777" w:rsidR="0012595F" w:rsidRPr="00BF12FE" w:rsidRDefault="0012595F" w:rsidP="0012595F">
            <w:pPr>
              <w:rPr>
                <w:rFonts w:ascii="Calibri" w:hAnsi="Calibri"/>
                <w:i/>
              </w:rPr>
            </w:pPr>
          </w:p>
          <w:p w14:paraId="7CB69BAD" w14:textId="77777777" w:rsidR="0012595F" w:rsidRDefault="0012595F" w:rsidP="0012595F">
            <w:pPr>
              <w:rPr>
                <w:rFonts w:ascii="Calibri" w:hAnsi="Calibri"/>
              </w:rPr>
            </w:pPr>
            <w:r>
              <w:rPr>
                <w:rFonts w:ascii="Calibri" w:hAnsi="Calibri"/>
              </w:rPr>
              <w:t>____________________________________________________________________________</w:t>
            </w:r>
          </w:p>
          <w:p w14:paraId="047F49B1" w14:textId="77777777" w:rsidR="0012595F" w:rsidRDefault="0012595F" w:rsidP="0012595F">
            <w:pPr>
              <w:rPr>
                <w:rFonts w:ascii="Calibri" w:hAnsi="Calibri"/>
              </w:rPr>
            </w:pPr>
          </w:p>
          <w:p w14:paraId="223AB8EF" w14:textId="77777777" w:rsidR="0012595F" w:rsidRPr="005C0F82" w:rsidRDefault="0012595F" w:rsidP="0012595F">
            <w:pPr>
              <w:jc w:val="center"/>
              <w:rPr>
                <w:rFonts w:ascii="Calibri" w:hAnsi="Calibri"/>
                <w:b/>
              </w:rPr>
            </w:pPr>
            <w:r w:rsidRPr="005C0F82">
              <w:rPr>
                <w:rFonts w:ascii="Calibri" w:hAnsi="Calibri"/>
                <w:b/>
              </w:rPr>
              <w:t>Existing routes to impact</w:t>
            </w:r>
          </w:p>
          <w:p w14:paraId="41D5740D" w14:textId="77777777" w:rsidR="0012595F" w:rsidRDefault="0012595F" w:rsidP="0012595F">
            <w:pPr>
              <w:rPr>
                <w:rFonts w:ascii="Calibri" w:hAnsi="Calibri"/>
              </w:rPr>
            </w:pPr>
          </w:p>
          <w:p w14:paraId="34D1FEA6" w14:textId="743A7A39" w:rsidR="0012595F" w:rsidRPr="00785137" w:rsidRDefault="00785137" w:rsidP="0012595F">
            <w:pPr>
              <w:rPr>
                <w:rFonts w:ascii="Calibri" w:hAnsi="Calibri"/>
                <w:b/>
                <w:lang w:val="en-US"/>
              </w:rPr>
            </w:pPr>
            <w:r w:rsidRPr="00785137">
              <w:rPr>
                <w:rFonts w:ascii="Calibri" w:hAnsi="Calibri"/>
                <w:b/>
              </w:rPr>
              <w:t>Collaborative research</w:t>
            </w:r>
          </w:p>
          <w:p w14:paraId="3CDCB68E" w14:textId="4BA5FC13" w:rsidR="003C5154" w:rsidRDefault="003C5154" w:rsidP="00144727"/>
          <w:p w14:paraId="39C43646" w14:textId="77777777" w:rsidR="00843907" w:rsidRDefault="00843907" w:rsidP="00144727">
            <w:pPr>
              <w:rPr>
                <w:b/>
              </w:rPr>
            </w:pPr>
          </w:p>
          <w:p w14:paraId="7A542F2A" w14:textId="77777777" w:rsidR="003C5154" w:rsidRDefault="003C5154" w:rsidP="00144727">
            <w:pPr>
              <w:rPr>
                <w:b/>
              </w:rPr>
            </w:pPr>
            <w:r>
              <w:rPr>
                <w:b/>
              </w:rPr>
              <w:t>Industry</w:t>
            </w:r>
          </w:p>
          <w:p w14:paraId="0E711043" w14:textId="282FD649" w:rsidR="003C5154" w:rsidRDefault="003C5154" w:rsidP="00144727"/>
          <w:p w14:paraId="4E3C87D5" w14:textId="77777777" w:rsidR="00843907" w:rsidRDefault="00843907" w:rsidP="00144727">
            <w:pPr>
              <w:rPr>
                <w:b/>
              </w:rPr>
            </w:pPr>
          </w:p>
          <w:p w14:paraId="40BC33E0" w14:textId="47372E8C" w:rsidR="0014105A" w:rsidRPr="0014105A" w:rsidRDefault="0014105A" w:rsidP="00144727">
            <w:pPr>
              <w:rPr>
                <w:b/>
              </w:rPr>
            </w:pPr>
            <w:r w:rsidRPr="0014105A">
              <w:rPr>
                <w:b/>
              </w:rPr>
              <w:t>Public</w:t>
            </w:r>
            <w:r w:rsidR="00843907">
              <w:rPr>
                <w:b/>
              </w:rPr>
              <w:t>/user</w:t>
            </w:r>
            <w:r w:rsidRPr="0014105A">
              <w:rPr>
                <w:b/>
              </w:rPr>
              <w:t xml:space="preserve"> engagement</w:t>
            </w:r>
          </w:p>
          <w:p w14:paraId="0F1EECE6" w14:textId="6969FE88" w:rsidR="0014105A" w:rsidRPr="0014105A" w:rsidRDefault="00D01AE7" w:rsidP="00144727">
            <w:r>
              <w:t xml:space="preserve"> </w:t>
            </w:r>
            <w:r w:rsidR="0014105A">
              <w:t xml:space="preserve"> </w:t>
            </w:r>
          </w:p>
          <w:p w14:paraId="0E5C419A" w14:textId="77777777" w:rsidR="0012595F" w:rsidRDefault="0012595F" w:rsidP="00144727">
            <w:pPr>
              <w:rPr>
                <w:i/>
                <w:color w:val="A6A6A6" w:themeColor="background1" w:themeShade="A6"/>
              </w:rPr>
            </w:pPr>
          </w:p>
          <w:p w14:paraId="5FD255FE" w14:textId="77777777" w:rsidR="00152A78" w:rsidRPr="00E27563" w:rsidRDefault="00152A78" w:rsidP="00152A78">
            <w:pPr>
              <w:rPr>
                <w:b/>
                <w:i/>
                <w:color w:val="A6A6A6" w:themeColor="background1" w:themeShade="A6"/>
                <w:lang w:val="en-US"/>
              </w:rPr>
            </w:pPr>
            <w:r w:rsidRPr="00E27563">
              <w:rPr>
                <w:b/>
                <w:i/>
                <w:color w:val="A6A6A6" w:themeColor="background1" w:themeShade="A6"/>
                <w:lang w:val="en-US"/>
              </w:rPr>
              <w:t>General advice of finding and engaging with stakeholders</w:t>
            </w:r>
          </w:p>
          <w:p w14:paraId="2339CA11" w14:textId="77777777" w:rsidR="00152A78" w:rsidRDefault="00152A78" w:rsidP="00152A78">
            <w:pPr>
              <w:rPr>
                <w:i/>
                <w:color w:val="A6A6A6" w:themeColor="background1" w:themeShade="A6"/>
              </w:rPr>
            </w:pPr>
            <w:r>
              <w:rPr>
                <w:i/>
                <w:color w:val="A6A6A6" w:themeColor="background1" w:themeShade="A6"/>
              </w:rPr>
              <w:t>Aim to a</w:t>
            </w:r>
            <w:r w:rsidRPr="006118C1">
              <w:rPr>
                <w:i/>
                <w:color w:val="A6A6A6" w:themeColor="background1" w:themeShade="A6"/>
              </w:rPr>
              <w:t>ttend</w:t>
            </w:r>
            <w:r>
              <w:rPr>
                <w:i/>
                <w:color w:val="A6A6A6" w:themeColor="background1" w:themeShade="A6"/>
              </w:rPr>
              <w:t xml:space="preserve"> at least one </w:t>
            </w:r>
            <w:r w:rsidRPr="00165F54">
              <w:rPr>
                <w:i/>
                <w:color w:val="A6A6A6" w:themeColor="background1" w:themeShade="A6"/>
              </w:rPr>
              <w:t>conference</w:t>
            </w:r>
            <w:r>
              <w:rPr>
                <w:i/>
                <w:color w:val="A6A6A6" w:themeColor="background1" w:themeShade="A6"/>
              </w:rPr>
              <w:t xml:space="preserve"> per year</w:t>
            </w:r>
            <w:r w:rsidRPr="00165F54">
              <w:rPr>
                <w:i/>
                <w:color w:val="A6A6A6" w:themeColor="background1" w:themeShade="A6"/>
              </w:rPr>
              <w:t xml:space="preserve"> aimed at application</w:t>
            </w:r>
            <w:r>
              <w:rPr>
                <w:i/>
                <w:color w:val="A6A6A6" w:themeColor="background1" w:themeShade="A6"/>
              </w:rPr>
              <w:t xml:space="preserve"> — attended by potential users (both academic and non-academic) or with the wider open data/methods/transparency community.</w:t>
            </w:r>
          </w:p>
          <w:p w14:paraId="7B09AB04" w14:textId="77777777" w:rsidR="00152A78" w:rsidRDefault="00152A78" w:rsidP="00152A78">
            <w:pPr>
              <w:rPr>
                <w:i/>
                <w:color w:val="A6A6A6" w:themeColor="background1" w:themeShade="A6"/>
              </w:rPr>
            </w:pPr>
          </w:p>
          <w:p w14:paraId="3CF2A52D" w14:textId="64E7F595" w:rsidR="00152A78" w:rsidRDefault="00785137" w:rsidP="00152A78">
            <w:pPr>
              <w:rPr>
                <w:i/>
                <w:color w:val="A6A6A6" w:themeColor="background1" w:themeShade="A6"/>
              </w:rPr>
            </w:pPr>
            <w:r>
              <w:rPr>
                <w:i/>
                <w:color w:val="A6A6A6" w:themeColor="background1" w:themeShade="A6"/>
              </w:rPr>
              <w:t>A</w:t>
            </w:r>
            <w:r w:rsidR="00152A78">
              <w:rPr>
                <w:i/>
                <w:color w:val="A6A6A6" w:themeColor="background1" w:themeShade="A6"/>
              </w:rPr>
              <w:t xml:space="preserve"> stakeholder workshop may also help to identify wider stakeholder groups, communications channels and feedback about research, i.e. </w:t>
            </w:r>
            <w:r w:rsidR="00152A78" w:rsidRPr="0058653C">
              <w:rPr>
                <w:i/>
                <w:color w:val="A6A6A6" w:themeColor="background1" w:themeShade="A6"/>
              </w:rPr>
              <w:t>ask stakeholders their opinion on how your ideas could be shaped to make it even more relevant</w:t>
            </w:r>
            <w:r>
              <w:rPr>
                <w:i/>
                <w:color w:val="A6A6A6" w:themeColor="background1" w:themeShade="A6"/>
              </w:rPr>
              <w:t>. Workshops</w:t>
            </w:r>
            <w:r w:rsidR="00152A78">
              <w:rPr>
                <w:i/>
                <w:color w:val="A6A6A6" w:themeColor="background1" w:themeShade="A6"/>
              </w:rPr>
              <w:t xml:space="preserve"> could be o</w:t>
            </w:r>
            <w:r w:rsidR="00152A78" w:rsidRPr="00930556">
              <w:rPr>
                <w:i/>
                <w:color w:val="A6A6A6" w:themeColor="background1" w:themeShade="A6"/>
              </w:rPr>
              <w:t>ne-on-one,</w:t>
            </w:r>
            <w:r w:rsidR="00152A78">
              <w:rPr>
                <w:i/>
                <w:color w:val="A6A6A6" w:themeColor="background1" w:themeShade="A6"/>
              </w:rPr>
              <w:t xml:space="preserve"> small group, online, in-person</w:t>
            </w:r>
            <w:r w:rsidR="00152A78" w:rsidRPr="00930556">
              <w:rPr>
                <w:i/>
                <w:color w:val="A6A6A6" w:themeColor="background1" w:themeShade="A6"/>
              </w:rPr>
              <w:t>.</w:t>
            </w:r>
          </w:p>
          <w:p w14:paraId="43B77867" w14:textId="77777777" w:rsidR="00152A78" w:rsidRDefault="00152A78" w:rsidP="00152A78">
            <w:pPr>
              <w:rPr>
                <w:i/>
                <w:color w:val="A6A6A6" w:themeColor="background1" w:themeShade="A6"/>
              </w:rPr>
            </w:pPr>
          </w:p>
          <w:p w14:paraId="7092E513" w14:textId="6A95CA38" w:rsidR="00152A78" w:rsidRDefault="00152A78" w:rsidP="00152A78">
            <w:pPr>
              <w:rPr>
                <w:i/>
                <w:color w:val="A6A6A6" w:themeColor="background1" w:themeShade="A6"/>
              </w:rPr>
            </w:pPr>
            <w:r w:rsidRPr="00665F90">
              <w:rPr>
                <w:b/>
                <w:i/>
                <w:color w:val="A6A6A6" w:themeColor="background1" w:themeShade="A6"/>
              </w:rPr>
              <w:t>How to begin?</w:t>
            </w:r>
            <w:r>
              <w:rPr>
                <w:i/>
                <w:color w:val="A6A6A6" w:themeColor="background1" w:themeShade="A6"/>
              </w:rPr>
              <w:t xml:space="preserve"> </w:t>
            </w:r>
            <w:r w:rsidRPr="00262221">
              <w:rPr>
                <w:i/>
                <w:color w:val="A6A6A6" w:themeColor="background1" w:themeShade="A6"/>
              </w:rPr>
              <w:t xml:space="preserve">It’s worth having a read of this useful guide on </w:t>
            </w:r>
            <w:hyperlink r:id="rId5" w:history="1">
              <w:r w:rsidRPr="00262221">
                <w:rPr>
                  <w:rStyle w:val="Hyperlink"/>
                  <w:i/>
                  <w:color w:val="A6A6A6" w:themeColor="background1" w:themeShade="A6"/>
                </w:rPr>
                <w:t>stakeholder analysis</w:t>
              </w:r>
            </w:hyperlink>
            <w:r w:rsidRPr="00262221">
              <w:rPr>
                <w:i/>
                <w:color w:val="A6A6A6" w:themeColor="background1" w:themeShade="A6"/>
              </w:rPr>
              <w:t xml:space="preserve"> – it gets you to consider which influential stakeholders to focus your energy on, and </w:t>
            </w:r>
            <w:r>
              <w:rPr>
                <w:i/>
                <w:color w:val="A6A6A6" w:themeColor="background1" w:themeShade="A6"/>
              </w:rPr>
              <w:t>how to go about it.</w:t>
            </w:r>
          </w:p>
          <w:p w14:paraId="4E6B0C0D" w14:textId="77777777" w:rsidR="00152A78" w:rsidRDefault="00152A78" w:rsidP="00152A78">
            <w:pPr>
              <w:rPr>
                <w:i/>
                <w:color w:val="A6A6A6" w:themeColor="background1" w:themeShade="A6"/>
              </w:rPr>
            </w:pPr>
          </w:p>
          <w:p w14:paraId="7BBA3C31" w14:textId="77777777" w:rsidR="00152A78" w:rsidRDefault="00152A78" w:rsidP="00152A78">
            <w:pPr>
              <w:rPr>
                <w:i/>
                <w:color w:val="A6A6A6" w:themeColor="background1" w:themeShade="A6"/>
              </w:rPr>
            </w:pPr>
            <w:r>
              <w:rPr>
                <w:i/>
                <w:color w:val="A6A6A6" w:themeColor="background1" w:themeShade="A6"/>
              </w:rPr>
              <w:t>Also c</w:t>
            </w:r>
            <w:r w:rsidRPr="0084641D">
              <w:rPr>
                <w:i/>
                <w:color w:val="A6A6A6" w:themeColor="background1" w:themeShade="A6"/>
              </w:rPr>
              <w:t>onsider</w:t>
            </w:r>
            <w:r>
              <w:rPr>
                <w:i/>
                <w:color w:val="A6A6A6" w:themeColor="background1" w:themeShade="A6"/>
              </w:rPr>
              <w:t>:</w:t>
            </w:r>
          </w:p>
          <w:p w14:paraId="32A40C1A" w14:textId="7B891495" w:rsidR="00152A78" w:rsidRPr="00D84327" w:rsidRDefault="00152A78" w:rsidP="00152A78">
            <w:pPr>
              <w:pStyle w:val="ListParagraph"/>
              <w:numPr>
                <w:ilvl w:val="0"/>
                <w:numId w:val="8"/>
              </w:numPr>
              <w:spacing w:after="200" w:line="276" w:lineRule="auto"/>
              <w:ind w:left="317" w:hanging="218"/>
              <w:rPr>
                <w:i/>
                <w:color w:val="A6A6A6" w:themeColor="background1" w:themeShade="A6"/>
              </w:rPr>
            </w:pPr>
            <w:r w:rsidRPr="00D84327">
              <w:rPr>
                <w:i/>
                <w:color w:val="A6A6A6" w:themeColor="background1" w:themeShade="A6"/>
              </w:rPr>
              <w:t>who</w:t>
            </w:r>
            <w:r>
              <w:rPr>
                <w:i/>
                <w:color w:val="A6A6A6" w:themeColor="background1" w:themeShade="A6"/>
              </w:rPr>
              <w:t xml:space="preserve"> will be</w:t>
            </w:r>
            <w:r w:rsidRPr="00D84327">
              <w:rPr>
                <w:i/>
                <w:color w:val="A6A6A6" w:themeColor="background1" w:themeShade="A6"/>
              </w:rPr>
              <w:t xml:space="preserve"> responsible for each key activity (or programme of interaction)</w:t>
            </w:r>
            <w:r w:rsidR="00843907">
              <w:rPr>
                <w:i/>
                <w:color w:val="A6A6A6" w:themeColor="background1" w:themeShade="A6"/>
              </w:rPr>
              <w:t>?</w:t>
            </w:r>
            <w:r w:rsidRPr="00D84327">
              <w:rPr>
                <w:i/>
                <w:color w:val="A6A6A6" w:themeColor="background1" w:themeShade="A6"/>
              </w:rPr>
              <w:t xml:space="preserve"> Can you involve a postdoc</w:t>
            </w:r>
            <w:r>
              <w:rPr>
                <w:i/>
                <w:color w:val="A6A6A6" w:themeColor="background1" w:themeShade="A6"/>
              </w:rPr>
              <w:t>/collaborator</w:t>
            </w:r>
            <w:r w:rsidRPr="00D84327">
              <w:rPr>
                <w:i/>
                <w:color w:val="A6A6A6" w:themeColor="background1" w:themeShade="A6"/>
              </w:rPr>
              <w:t>?</w:t>
            </w:r>
          </w:p>
          <w:p w14:paraId="5A71154A" w14:textId="77777777" w:rsidR="00152A78" w:rsidRPr="00D84327" w:rsidRDefault="00152A78" w:rsidP="00152A78">
            <w:pPr>
              <w:pStyle w:val="ListParagraph"/>
              <w:numPr>
                <w:ilvl w:val="0"/>
                <w:numId w:val="8"/>
              </w:numPr>
              <w:spacing w:after="200" w:line="276" w:lineRule="auto"/>
              <w:ind w:left="317" w:hanging="218"/>
              <w:rPr>
                <w:i/>
                <w:color w:val="A6A6A6" w:themeColor="background1" w:themeShade="A6"/>
              </w:rPr>
            </w:pPr>
            <w:r w:rsidRPr="00D84327">
              <w:rPr>
                <w:i/>
                <w:color w:val="A6A6A6" w:themeColor="background1" w:themeShade="A6"/>
              </w:rPr>
              <w:t>when will you hold them? What are the existing timelines for stakeholder meetings, guideline development, policy engagement?</w:t>
            </w:r>
          </w:p>
          <w:p w14:paraId="3F4A9B8A" w14:textId="77777777" w:rsidR="00152A78" w:rsidRDefault="00152A78" w:rsidP="00152A78">
            <w:pPr>
              <w:pStyle w:val="ListParagraph"/>
              <w:numPr>
                <w:ilvl w:val="0"/>
                <w:numId w:val="8"/>
              </w:numPr>
              <w:spacing w:after="200" w:line="276" w:lineRule="auto"/>
              <w:ind w:left="317" w:hanging="218"/>
              <w:rPr>
                <w:i/>
                <w:color w:val="A6A6A6" w:themeColor="background1" w:themeShade="A6"/>
              </w:rPr>
            </w:pPr>
            <w:r w:rsidRPr="00D84327">
              <w:rPr>
                <w:i/>
                <w:color w:val="A6A6A6" w:themeColor="background1" w:themeShade="A6"/>
              </w:rPr>
              <w:t>If you can collaborate with an existing academic partner, industry workshop or patient/user group to create a larger event, then do it.</w:t>
            </w:r>
          </w:p>
          <w:p w14:paraId="2C3DC6F0" w14:textId="77777777" w:rsidR="00152A78" w:rsidRPr="00165F54" w:rsidRDefault="00152A78" w:rsidP="00152A78">
            <w:pPr>
              <w:rPr>
                <w:i/>
                <w:color w:val="A6A6A6" w:themeColor="background1" w:themeShade="A6"/>
              </w:rPr>
            </w:pPr>
            <w:r w:rsidRPr="00165F54">
              <w:rPr>
                <w:i/>
                <w:color w:val="A6A6A6" w:themeColor="background1" w:themeShade="A6"/>
              </w:rPr>
              <w:t>- Join external organizations</w:t>
            </w:r>
          </w:p>
          <w:p w14:paraId="5905BBCE" w14:textId="77777777" w:rsidR="00152A78" w:rsidRPr="00165F54" w:rsidRDefault="00152A78" w:rsidP="00152A78">
            <w:pPr>
              <w:rPr>
                <w:i/>
                <w:color w:val="A6A6A6" w:themeColor="background1" w:themeShade="A6"/>
              </w:rPr>
            </w:pPr>
            <w:r w:rsidRPr="00165F54">
              <w:rPr>
                <w:i/>
                <w:color w:val="A6A6A6" w:themeColor="background1" w:themeShade="A6"/>
              </w:rPr>
              <w:t>- Clinical associations </w:t>
            </w:r>
          </w:p>
          <w:p w14:paraId="4C02A6C7" w14:textId="77777777" w:rsidR="00152A78" w:rsidRPr="00165F54" w:rsidRDefault="00152A78" w:rsidP="00152A78">
            <w:pPr>
              <w:rPr>
                <w:i/>
                <w:color w:val="A6A6A6" w:themeColor="background1" w:themeShade="A6"/>
              </w:rPr>
            </w:pPr>
            <w:r w:rsidRPr="00165F54">
              <w:rPr>
                <w:i/>
                <w:color w:val="A6A6A6" w:themeColor="background1" w:themeShade="A6"/>
              </w:rPr>
              <w:lastRenderedPageBreak/>
              <w:t>- Trade associations (e.g. Scottish Life Science Association) </w:t>
            </w:r>
            <w:r w:rsidRPr="00165F54">
              <w:rPr>
                <w:i/>
                <w:color w:val="A6A6A6" w:themeColor="background1" w:themeShade="A6"/>
              </w:rPr>
              <w:br/>
              <w:t>- Knowledge Transfer Networks</w:t>
            </w:r>
          </w:p>
          <w:p w14:paraId="1CC4EB13" w14:textId="77777777" w:rsidR="00152A78" w:rsidRPr="00165F54" w:rsidRDefault="00152A78" w:rsidP="00152A78">
            <w:pPr>
              <w:rPr>
                <w:i/>
                <w:color w:val="A6A6A6" w:themeColor="background1" w:themeShade="A6"/>
              </w:rPr>
            </w:pPr>
            <w:r w:rsidRPr="00165F54">
              <w:rPr>
                <w:i/>
                <w:color w:val="A6A6A6" w:themeColor="background1" w:themeShade="A6"/>
              </w:rPr>
              <w:t>- Board Membership (Scientific Advisory Board) </w:t>
            </w:r>
            <w:r w:rsidRPr="00165F54">
              <w:rPr>
                <w:i/>
                <w:color w:val="A6A6A6" w:themeColor="background1" w:themeShade="A6"/>
              </w:rPr>
              <w:br/>
              <w:t>- Attend conference attendance aimed at application. i.e. not a science conference</w:t>
            </w:r>
            <w:r w:rsidRPr="00165F54">
              <w:rPr>
                <w:i/>
                <w:color w:val="A6A6A6" w:themeColor="background1" w:themeShade="A6"/>
              </w:rPr>
              <w:br/>
              <w:t>- Individual cold call contact </w:t>
            </w:r>
            <w:r w:rsidRPr="00165F54">
              <w:rPr>
                <w:i/>
                <w:color w:val="A6A6A6" w:themeColor="background1" w:themeShade="A6"/>
              </w:rPr>
              <w:br/>
              <w:t>- Peer networking; linked-in </w:t>
            </w:r>
            <w:r>
              <w:rPr>
                <w:i/>
                <w:color w:val="A6A6A6" w:themeColor="background1" w:themeShade="A6"/>
              </w:rPr>
              <w:br/>
              <w:t xml:space="preserve">- </w:t>
            </w:r>
            <w:r w:rsidRPr="00165F54">
              <w:rPr>
                <w:i/>
                <w:color w:val="A6A6A6" w:themeColor="background1" w:themeShade="A6"/>
              </w:rPr>
              <w:t>Invite stakeholders to write or talk about their involvement on your website</w:t>
            </w:r>
          </w:p>
          <w:p w14:paraId="1753F71B" w14:textId="0D3CE78D" w:rsidR="00152A78" w:rsidRDefault="00152A78" w:rsidP="00785137"/>
        </w:tc>
      </w:tr>
      <w:tr w:rsidR="005A7929" w14:paraId="10C570C3" w14:textId="77777777" w:rsidTr="004A19A0">
        <w:tc>
          <w:tcPr>
            <w:tcW w:w="4786" w:type="dxa"/>
          </w:tcPr>
          <w:p w14:paraId="712AF5F3" w14:textId="06EC6AC4" w:rsidR="005A7929" w:rsidRPr="00E71BB7" w:rsidRDefault="00993FD0" w:rsidP="00144727">
            <w:pPr>
              <w:rPr>
                <w:b/>
              </w:rPr>
            </w:pPr>
            <w:r>
              <w:rPr>
                <w:b/>
              </w:rPr>
              <w:lastRenderedPageBreak/>
              <w:t xml:space="preserve">5. </w:t>
            </w:r>
            <w:r w:rsidR="00ED7A16" w:rsidRPr="00E71BB7">
              <w:rPr>
                <w:b/>
              </w:rPr>
              <w:t xml:space="preserve">How </w:t>
            </w:r>
            <w:r w:rsidR="009802E6">
              <w:rPr>
                <w:b/>
              </w:rPr>
              <w:t>will</w:t>
            </w:r>
            <w:r w:rsidR="009802E6" w:rsidRPr="00E71BB7">
              <w:rPr>
                <w:b/>
              </w:rPr>
              <w:t xml:space="preserve"> </w:t>
            </w:r>
            <w:r w:rsidR="00ED7A16" w:rsidRPr="00E71BB7">
              <w:rPr>
                <w:b/>
              </w:rPr>
              <w:t xml:space="preserve">you demonstrate/ evidence any </w:t>
            </w:r>
            <w:r w:rsidR="00ED7A16" w:rsidRPr="00144727">
              <w:rPr>
                <w:b/>
              </w:rPr>
              <w:t>change</w:t>
            </w:r>
            <w:r w:rsidR="00ED7A16" w:rsidRPr="00E71BB7">
              <w:rPr>
                <w:b/>
              </w:rPr>
              <w:t xml:space="preserve"> </w:t>
            </w:r>
            <w:r w:rsidR="00ED7A16" w:rsidRPr="00E71BB7">
              <w:rPr>
                <w:b/>
                <w:i/>
              </w:rPr>
              <w:t>and</w:t>
            </w:r>
            <w:r w:rsidR="00ED7A16" w:rsidRPr="00E71BB7">
              <w:rPr>
                <w:b/>
              </w:rPr>
              <w:t xml:space="preserve"> the link back to your research?</w:t>
            </w:r>
            <w:r w:rsidR="00AA1304">
              <w:rPr>
                <w:b/>
              </w:rPr>
              <w:t xml:space="preserve"> </w:t>
            </w:r>
          </w:p>
          <w:p w14:paraId="182A6FFA" w14:textId="3FCB66FC" w:rsidR="00ED7A16" w:rsidRPr="00144727" w:rsidRDefault="00ED7A16" w:rsidP="00144727">
            <w:pPr>
              <w:rPr>
                <w:i/>
                <w:color w:val="548DD4" w:themeColor="text2" w:themeTint="99"/>
              </w:rPr>
            </w:pPr>
            <w:r w:rsidRPr="00144727">
              <w:rPr>
                <w:i/>
                <w:color w:val="548DD4" w:themeColor="text2" w:themeTint="99"/>
              </w:rPr>
              <w:t xml:space="preserve">Return to </w:t>
            </w:r>
            <w:r w:rsidR="009802E6">
              <w:rPr>
                <w:i/>
                <w:color w:val="548DD4" w:themeColor="text2" w:themeTint="99"/>
              </w:rPr>
              <w:t>Q.1</w:t>
            </w:r>
            <w:r w:rsidRPr="00144727">
              <w:rPr>
                <w:i/>
                <w:color w:val="548DD4" w:themeColor="text2" w:themeTint="99"/>
              </w:rPr>
              <w:t xml:space="preserve">, think about what change you are delivering. </w:t>
            </w:r>
            <w:r w:rsidR="009802E6">
              <w:rPr>
                <w:i/>
                <w:color w:val="548DD4" w:themeColor="text2" w:themeTint="99"/>
              </w:rPr>
              <w:t>This</w:t>
            </w:r>
            <w:r w:rsidR="00380256" w:rsidRPr="00144727">
              <w:rPr>
                <w:i/>
                <w:color w:val="548DD4" w:themeColor="text2" w:themeTint="99"/>
              </w:rPr>
              <w:t xml:space="preserve"> will dictate </w:t>
            </w:r>
            <w:r w:rsidRPr="00144727">
              <w:rPr>
                <w:i/>
                <w:color w:val="548DD4" w:themeColor="text2" w:themeTint="99"/>
              </w:rPr>
              <w:t>how you measure the nature, scale and success of that change.</w:t>
            </w:r>
            <w:r w:rsidR="00E71BB7" w:rsidRPr="00144727">
              <w:rPr>
                <w:i/>
                <w:color w:val="548DD4" w:themeColor="text2" w:themeTint="99"/>
              </w:rPr>
              <w:t xml:space="preserve"> Evidence will vary depending on type of impact (e.g. </w:t>
            </w:r>
            <w:r w:rsidR="00BB797A" w:rsidRPr="00144727">
              <w:rPr>
                <w:i/>
                <w:color w:val="548DD4" w:themeColor="text2" w:themeTint="99"/>
              </w:rPr>
              <w:t>a new diagnostic might include licensing agreements, tes</w:t>
            </w:r>
            <w:r w:rsidR="003E79DB">
              <w:rPr>
                <w:i/>
                <w:color w:val="548DD4" w:themeColor="text2" w:themeTint="99"/>
              </w:rPr>
              <w:t>timony from industrial partners about</w:t>
            </w:r>
            <w:r w:rsidR="00BB797A" w:rsidRPr="00144727">
              <w:rPr>
                <w:i/>
                <w:color w:val="548DD4" w:themeColor="text2" w:themeTint="99"/>
              </w:rPr>
              <w:t xml:space="preserve"> distribution</w:t>
            </w:r>
            <w:r w:rsidR="003E79DB">
              <w:rPr>
                <w:i/>
                <w:color w:val="548DD4" w:themeColor="text2" w:themeTint="99"/>
              </w:rPr>
              <w:t xml:space="preserve"> or internal impact</w:t>
            </w:r>
            <w:r w:rsidR="00E71BB7" w:rsidRPr="00144727">
              <w:rPr>
                <w:i/>
                <w:color w:val="548DD4" w:themeColor="text2" w:themeTint="99"/>
              </w:rPr>
              <w:t xml:space="preserve"> etc. Policy impacts could be evidenced by invitations to give expert testimony to government bodies or to serve on advisory committees, etc.) </w:t>
            </w:r>
          </w:p>
        </w:tc>
        <w:tc>
          <w:tcPr>
            <w:tcW w:w="10348" w:type="dxa"/>
          </w:tcPr>
          <w:p w14:paraId="7497F104" w14:textId="77777777" w:rsidR="00A31C66" w:rsidRPr="00110C11" w:rsidRDefault="00A31C66" w:rsidP="00A31C66">
            <w:pPr>
              <w:rPr>
                <w:b/>
                <w:i/>
              </w:rPr>
            </w:pPr>
            <w:r w:rsidRPr="00110C11">
              <w:rPr>
                <w:b/>
                <w:i/>
              </w:rPr>
              <w:t>General advice:</w:t>
            </w:r>
          </w:p>
          <w:p w14:paraId="040613ED" w14:textId="77777777" w:rsidR="00A31C66" w:rsidRPr="00110C11" w:rsidRDefault="00A31C66" w:rsidP="00A31C66">
            <w:pPr>
              <w:rPr>
                <w:i/>
              </w:rPr>
            </w:pPr>
            <w:r w:rsidRPr="00110C11">
              <w:rPr>
                <w:i/>
              </w:rPr>
              <w:t xml:space="preserve">Key materials such as this document, testimonials, patents, WHO reports involving your work, clinical guidelines that reference your work etc can be stored in the University Impact Repository (Find out more: </w:t>
            </w:r>
            <w:hyperlink r:id="rId6" w:history="1">
              <w:r w:rsidRPr="00110C11">
                <w:rPr>
                  <w:rStyle w:val="Hyperlink"/>
                  <w:i/>
                  <w:color w:val="auto"/>
                </w:rPr>
                <w:t>http://www.gla.ac.uk/services/rsio/knowledgeexchange/capture/</w:t>
              </w:r>
            </w:hyperlink>
            <w:r w:rsidRPr="00110C11">
              <w:rPr>
                <w:i/>
              </w:rPr>
              <w:t>).</w:t>
            </w:r>
          </w:p>
          <w:p w14:paraId="348C18C7" w14:textId="77777777" w:rsidR="00152A78" w:rsidRDefault="00152A78" w:rsidP="00A31C66">
            <w:pPr>
              <w:rPr>
                <w:i/>
              </w:rPr>
            </w:pPr>
          </w:p>
          <w:p w14:paraId="23792869" w14:textId="77777777" w:rsidR="00785137" w:rsidRDefault="00785137" w:rsidP="00785137">
            <w:pPr>
              <w:rPr>
                <w:i/>
                <w:iCs/>
              </w:rPr>
            </w:pPr>
            <w:r w:rsidRPr="00110C11">
              <w:rPr>
                <w:b/>
                <w:i/>
              </w:rPr>
              <w:t>Tip</w:t>
            </w:r>
            <w:r>
              <w:rPr>
                <w:i/>
              </w:rPr>
              <w:t xml:space="preserve">: </w:t>
            </w:r>
            <w:r w:rsidRPr="00110C11">
              <w:rPr>
                <w:i/>
              </w:rPr>
              <w:t xml:space="preserve">It’s useful to agree at the outset of a relationships, that you would like to be able to contact them at a later </w:t>
            </w:r>
            <w:r>
              <w:rPr>
                <w:i/>
              </w:rPr>
              <w:t>date to</w:t>
            </w:r>
            <w:r w:rsidRPr="00110C11">
              <w:rPr>
                <w:i/>
              </w:rPr>
              <w:t xml:space="preserve"> request how a piece of research and/or collaboration has made </w:t>
            </w:r>
            <w:r w:rsidRPr="00110C11">
              <w:rPr>
                <w:i/>
                <w:iCs/>
              </w:rPr>
              <w:t>a material and distinct change or benefit to [the partner’s] business (work processes or product development), which would otherwise not have been possible (or would have been much diminished).</w:t>
            </w:r>
          </w:p>
          <w:p w14:paraId="263F4246" w14:textId="77777777" w:rsidR="00A90B95" w:rsidRPr="00110C11" w:rsidRDefault="00A90B95" w:rsidP="00A31C66">
            <w:pPr>
              <w:rPr>
                <w:i/>
              </w:rPr>
            </w:pPr>
          </w:p>
          <w:p w14:paraId="77CA65FB" w14:textId="77777777" w:rsidR="00A31C66" w:rsidRPr="00544B5D" w:rsidRDefault="00A31C66" w:rsidP="00A31C66">
            <w:pPr>
              <w:rPr>
                <w:b/>
              </w:rPr>
            </w:pPr>
            <w:r w:rsidRPr="00544B5D">
              <w:rPr>
                <w:b/>
              </w:rPr>
              <w:t>Key forms of evidence:</w:t>
            </w:r>
          </w:p>
          <w:p w14:paraId="2AB75415" w14:textId="77777777" w:rsidR="00A31C66" w:rsidRPr="00B62957" w:rsidRDefault="00A31C66" w:rsidP="00A31C66">
            <w:pPr>
              <w:pStyle w:val="ListParagraph"/>
              <w:numPr>
                <w:ilvl w:val="0"/>
                <w:numId w:val="5"/>
              </w:numPr>
              <w:ind w:left="317" w:hanging="218"/>
            </w:pPr>
            <w:r w:rsidRPr="00544B5D">
              <w:t>Workshops: Keeping a report of stakeholder workshops such meetings is useful, including</w:t>
            </w:r>
            <w:r w:rsidRPr="00B62957">
              <w:rPr>
                <w:rFonts w:ascii="Times" w:eastAsia="Times New Roman" w:hAnsi="Times" w:cs="Times New Roman"/>
                <w:sz w:val="20"/>
                <w:szCs w:val="20"/>
                <w:lang w:eastAsia="en-US"/>
              </w:rPr>
              <w:t xml:space="preserve"> </w:t>
            </w:r>
            <w:r w:rsidRPr="00B62957">
              <w:t>purpose and aims of the engagement, the methods used, the participants, a summary of noted stakeholder concerns, expectations and perceptions, a summary of discussions, and a robust list of outputs (decisions, actions, proposals, and recommendations).</w:t>
            </w:r>
          </w:p>
          <w:p w14:paraId="562173E2" w14:textId="77777777" w:rsidR="00A31C66" w:rsidRPr="00544B5D" w:rsidRDefault="00A31C66" w:rsidP="00A31C66">
            <w:pPr>
              <w:pStyle w:val="ListParagraph"/>
              <w:numPr>
                <w:ilvl w:val="0"/>
                <w:numId w:val="5"/>
              </w:numPr>
              <w:ind w:left="317" w:hanging="218"/>
            </w:pPr>
            <w:r w:rsidRPr="00544B5D">
              <w:t>Contracts or agreements with external stakeholders</w:t>
            </w:r>
          </w:p>
          <w:p w14:paraId="3999B823" w14:textId="642D3F0C" w:rsidR="00152A78" w:rsidRPr="00152A78" w:rsidRDefault="00152A78" w:rsidP="00152A78">
            <w:pPr>
              <w:pStyle w:val="ListParagraph"/>
              <w:numPr>
                <w:ilvl w:val="0"/>
                <w:numId w:val="5"/>
              </w:numPr>
              <w:ind w:left="317" w:hanging="218"/>
              <w:rPr>
                <w:iCs/>
              </w:rPr>
            </w:pPr>
            <w:r w:rsidRPr="00152A78">
              <w:rPr>
                <w:iCs/>
              </w:rPr>
              <w:t xml:space="preserve">Statements from industry representatives that verify the unique contribution made by </w:t>
            </w:r>
            <w:proofErr w:type="spellStart"/>
            <w:r w:rsidRPr="00152A78">
              <w:rPr>
                <w:iCs/>
              </w:rPr>
              <w:t>UofG</w:t>
            </w:r>
            <w:proofErr w:type="spellEnd"/>
            <w:r w:rsidRPr="00152A78">
              <w:rPr>
                <w:iCs/>
              </w:rPr>
              <w:t xml:space="preserve"> research/</w:t>
            </w:r>
            <w:proofErr w:type="spellStart"/>
            <w:r w:rsidRPr="00152A78">
              <w:rPr>
                <w:iCs/>
              </w:rPr>
              <w:t>ers</w:t>
            </w:r>
            <w:proofErr w:type="spellEnd"/>
            <w:r w:rsidRPr="00152A78">
              <w:rPr>
                <w:iCs/>
              </w:rPr>
              <w:t xml:space="preserve"> to product development, clinical trials, and/or in obtaining regulatory approval or licensing extensions. This may include requesting volumes of sales and/or how widely sold (number of countr</w:t>
            </w:r>
            <w:r>
              <w:rPr>
                <w:iCs/>
              </w:rPr>
              <w:t>ies)</w:t>
            </w:r>
          </w:p>
          <w:p w14:paraId="27ECCAA0" w14:textId="77777777" w:rsidR="00152A78" w:rsidRDefault="00152A78" w:rsidP="00A31C66">
            <w:pPr>
              <w:pStyle w:val="ListParagraph"/>
              <w:numPr>
                <w:ilvl w:val="0"/>
                <w:numId w:val="5"/>
              </w:numPr>
              <w:ind w:left="317" w:hanging="218"/>
            </w:pPr>
            <w:r>
              <w:rPr>
                <w:iCs/>
              </w:rPr>
              <w:t>P</w:t>
            </w:r>
            <w:r w:rsidRPr="00966EB7">
              <w:rPr>
                <w:iCs/>
              </w:rPr>
              <w:t>roduct documentation or medical device licensing application that cites your work</w:t>
            </w:r>
            <w:r w:rsidRPr="00544B5D">
              <w:t xml:space="preserve"> </w:t>
            </w:r>
          </w:p>
          <w:p w14:paraId="5C677F2A" w14:textId="7F4F3E03" w:rsidR="00A31C66" w:rsidRPr="00544B5D" w:rsidRDefault="00A31C66" w:rsidP="00A31C66">
            <w:pPr>
              <w:pStyle w:val="ListParagraph"/>
              <w:numPr>
                <w:ilvl w:val="0"/>
                <w:numId w:val="5"/>
              </w:numPr>
              <w:ind w:left="317" w:hanging="218"/>
            </w:pPr>
            <w:r w:rsidRPr="00544B5D">
              <w:t>Briefing reports/consultancy documents produced for national gov</w:t>
            </w:r>
            <w:r w:rsidR="00152A78">
              <w:t>ernment or government agencies;</w:t>
            </w:r>
          </w:p>
          <w:p w14:paraId="098654D7" w14:textId="2EDD1B21" w:rsidR="00A31C66" w:rsidRDefault="00A31C66" w:rsidP="00A31C66">
            <w:pPr>
              <w:pStyle w:val="ListParagraph"/>
              <w:numPr>
                <w:ilvl w:val="0"/>
                <w:numId w:val="5"/>
              </w:numPr>
              <w:ind w:left="317" w:hanging="218"/>
            </w:pPr>
            <w:r w:rsidRPr="00544B5D">
              <w:t>Policy documents detailing their adoption (preferably with accreditation of the research—if not, then back</w:t>
            </w:r>
            <w:r w:rsidR="00152A78">
              <w:t>ed by accompanying testimonial)</w:t>
            </w:r>
          </w:p>
          <w:p w14:paraId="27BF7056" w14:textId="77777777" w:rsidR="00152A78" w:rsidRPr="00152A78" w:rsidRDefault="00152A78" w:rsidP="00152A78">
            <w:pPr>
              <w:pStyle w:val="ListParagraph"/>
              <w:numPr>
                <w:ilvl w:val="0"/>
                <w:numId w:val="5"/>
              </w:numPr>
              <w:ind w:left="317" w:hanging="218"/>
            </w:pPr>
            <w:r w:rsidRPr="00152A78">
              <w:t xml:space="preserve">Any published clinical guidelines or policy documents that reflect changes based on your research should be stored. The strongest evidence is when key statements are directly underpinned by your research. </w:t>
            </w:r>
          </w:p>
          <w:p w14:paraId="76456702" w14:textId="77777777" w:rsidR="00152A78" w:rsidRPr="00152A78" w:rsidRDefault="00152A78" w:rsidP="00152A78">
            <w:pPr>
              <w:pStyle w:val="ListParagraph"/>
              <w:numPr>
                <w:ilvl w:val="0"/>
                <w:numId w:val="5"/>
              </w:numPr>
              <w:ind w:left="317" w:hanging="218"/>
            </w:pPr>
            <w:r w:rsidRPr="00152A78">
              <w:t xml:space="preserve">In the absence of direct citation of your work, you should collect a testimonial from a key individual able to substantiate your contribution. A testimonial should be explicit in mentioning the key research used and what specifically it helped to underpin.  </w:t>
            </w:r>
          </w:p>
          <w:p w14:paraId="5F8DBAC6" w14:textId="6A3C2756" w:rsidR="00152A78" w:rsidRPr="00152A78" w:rsidRDefault="00152A78" w:rsidP="00152A78">
            <w:pPr>
              <w:pStyle w:val="ListParagraph"/>
              <w:numPr>
                <w:ilvl w:val="0"/>
                <w:numId w:val="5"/>
              </w:numPr>
              <w:ind w:left="317" w:hanging="218"/>
            </w:pPr>
            <w:r w:rsidRPr="00152A78">
              <w:t xml:space="preserve">Data on </w:t>
            </w:r>
            <w:r>
              <w:t xml:space="preserve">guideline/resource </w:t>
            </w:r>
            <w:r w:rsidRPr="00152A78">
              <w:t>downloads (e.g. total number; proportion by region or country — often available via publisher’s site)</w:t>
            </w:r>
          </w:p>
          <w:p w14:paraId="017162C6" w14:textId="3E8E73E2" w:rsidR="00A31C66" w:rsidRPr="00544B5D" w:rsidRDefault="00A31C66" w:rsidP="00A31C66">
            <w:pPr>
              <w:pStyle w:val="ListParagraph"/>
              <w:numPr>
                <w:ilvl w:val="0"/>
                <w:numId w:val="5"/>
              </w:numPr>
              <w:ind w:left="317" w:hanging="218"/>
            </w:pPr>
            <w:r w:rsidRPr="00544B5D">
              <w:lastRenderedPageBreak/>
              <w:t xml:space="preserve">Evaluations — any reports reviewing implementation </w:t>
            </w:r>
            <w:r>
              <w:t xml:space="preserve">of guidelines/recommendations </w:t>
            </w:r>
            <w:r w:rsidRPr="00544B5D">
              <w:t xml:space="preserve">where </w:t>
            </w:r>
            <w:r>
              <w:t>they have</w:t>
            </w:r>
            <w:r w:rsidRPr="00544B5D">
              <w:t xml:space="preserve"> been enacted (may include government reports, or industry reports published by </w:t>
            </w:r>
            <w:r>
              <w:t>medical associations etc.</w:t>
            </w:r>
            <w:r w:rsidR="00152A78">
              <w:t>)</w:t>
            </w:r>
          </w:p>
          <w:p w14:paraId="75E6EEEA" w14:textId="77777777" w:rsidR="00A31C66" w:rsidRPr="00544B5D" w:rsidRDefault="00A31C66" w:rsidP="00A31C66">
            <w:pPr>
              <w:pStyle w:val="ListParagraph"/>
              <w:numPr>
                <w:ilvl w:val="0"/>
                <w:numId w:val="5"/>
              </w:numPr>
              <w:ind w:left="317" w:hanging="218"/>
            </w:pPr>
            <w:r w:rsidRPr="00544B5D">
              <w:t>Testimonials are useful where no reports exist to provide specific information on the ongoing change or benefit to stakeholder business/practice arising from your research. Testimonies may be as simple as emails that reflect a key milestone (which should be saved). Or they may be more formal, substantiating the end of a longer-term implementation of your research findings. Keeping track of key contacts within the stakeholder organisations will be necessary, and testimony secured from such contacts if it becomes apparent they are due to leave their organisations.</w:t>
            </w:r>
          </w:p>
          <w:p w14:paraId="37686E90" w14:textId="77777777" w:rsidR="00A31C66" w:rsidRPr="00544B5D" w:rsidRDefault="00A31C66" w:rsidP="00A31C66">
            <w:pPr>
              <w:pStyle w:val="ListParagraph"/>
              <w:numPr>
                <w:ilvl w:val="1"/>
                <w:numId w:val="5"/>
              </w:numPr>
              <w:ind w:left="742"/>
            </w:pPr>
            <w:r w:rsidRPr="00544B5D">
              <w:t>An easy way to handle this informally (while also sharing the interaction you’ve had with them) is to invite stakeholders to write or talk about their involvement on your website/blog.</w:t>
            </w:r>
          </w:p>
          <w:p w14:paraId="7A765C9A" w14:textId="77777777" w:rsidR="00A31C66" w:rsidRDefault="00A31C66" w:rsidP="00A31C66">
            <w:pPr>
              <w:rPr>
                <w:i/>
                <w:iCs/>
              </w:rPr>
            </w:pPr>
          </w:p>
          <w:p w14:paraId="3CC7F104" w14:textId="77777777" w:rsidR="00A90B95" w:rsidRDefault="00A90B95" w:rsidP="00A90B95">
            <w:pPr>
              <w:rPr>
                <w:iCs/>
              </w:rPr>
            </w:pPr>
            <w:r w:rsidRPr="007D657C">
              <w:rPr>
                <w:b/>
              </w:rPr>
              <w:t>Industry</w:t>
            </w:r>
            <w:r>
              <w:t xml:space="preserve">: </w:t>
            </w:r>
          </w:p>
          <w:p w14:paraId="5D75E94A" w14:textId="77777777" w:rsidR="00A90B95" w:rsidRPr="00825DCA" w:rsidRDefault="00A90B95" w:rsidP="00A90B95">
            <w:pPr>
              <w:pStyle w:val="ListParagraph"/>
              <w:numPr>
                <w:ilvl w:val="0"/>
                <w:numId w:val="10"/>
              </w:numPr>
              <w:spacing w:line="276" w:lineRule="auto"/>
              <w:ind w:left="317" w:hanging="218"/>
              <w:rPr>
                <w:iCs/>
              </w:rPr>
            </w:pPr>
            <w:r w:rsidRPr="00825DCA">
              <w:rPr>
                <w:iCs/>
              </w:rPr>
              <w:t>Documentation related to reg</w:t>
            </w:r>
            <w:r>
              <w:rPr>
                <w:iCs/>
              </w:rPr>
              <w:t>ulatory applications (FDA; EMA)</w:t>
            </w:r>
          </w:p>
          <w:p w14:paraId="0F8396A0" w14:textId="77777777" w:rsidR="00A90B95" w:rsidRPr="00825DCA" w:rsidRDefault="00A90B95" w:rsidP="00A90B95">
            <w:pPr>
              <w:pStyle w:val="ListParagraph"/>
              <w:numPr>
                <w:ilvl w:val="0"/>
                <w:numId w:val="10"/>
              </w:numPr>
              <w:spacing w:line="276" w:lineRule="auto"/>
              <w:ind w:left="317" w:hanging="218"/>
              <w:rPr>
                <w:iCs/>
              </w:rPr>
            </w:pPr>
            <w:r w:rsidRPr="00825DCA">
              <w:rPr>
                <w:iCs/>
              </w:rPr>
              <w:t>Documentation of changes to drug licences (e.g. packaging inserts; information sheets for pat</w:t>
            </w:r>
            <w:r>
              <w:rPr>
                <w:iCs/>
              </w:rPr>
              <w:t>ients and healthcare providers)</w:t>
            </w:r>
          </w:p>
          <w:p w14:paraId="35E786D0" w14:textId="3D31677A" w:rsidR="00A90B95" w:rsidRPr="00A90B95" w:rsidRDefault="00A90B95" w:rsidP="00A90B95">
            <w:pPr>
              <w:numPr>
                <w:ilvl w:val="0"/>
                <w:numId w:val="15"/>
              </w:numPr>
              <w:spacing w:line="276" w:lineRule="auto"/>
              <w:ind w:left="317" w:hanging="218"/>
              <w:rPr>
                <w:iCs/>
              </w:rPr>
            </w:pPr>
            <w:r w:rsidRPr="00966EB7">
              <w:rPr>
                <w:iCs/>
              </w:rPr>
              <w:t xml:space="preserve">Statements from </w:t>
            </w:r>
            <w:r>
              <w:rPr>
                <w:iCs/>
              </w:rPr>
              <w:t xml:space="preserve">industry </w:t>
            </w:r>
            <w:r w:rsidRPr="00966EB7">
              <w:rPr>
                <w:iCs/>
              </w:rPr>
              <w:t xml:space="preserve">representatives </w:t>
            </w:r>
            <w:r>
              <w:rPr>
                <w:iCs/>
              </w:rPr>
              <w:t>that</w:t>
            </w:r>
            <w:r w:rsidRPr="00966EB7">
              <w:rPr>
                <w:iCs/>
              </w:rPr>
              <w:t xml:space="preserve"> verify the unique contribution made by </w:t>
            </w:r>
            <w:proofErr w:type="spellStart"/>
            <w:r>
              <w:rPr>
                <w:iCs/>
              </w:rPr>
              <w:t>UofG</w:t>
            </w:r>
            <w:proofErr w:type="spellEnd"/>
            <w:r>
              <w:rPr>
                <w:iCs/>
              </w:rPr>
              <w:t xml:space="preserve"> research/</w:t>
            </w:r>
            <w:proofErr w:type="spellStart"/>
            <w:r>
              <w:rPr>
                <w:iCs/>
              </w:rPr>
              <w:t>ers</w:t>
            </w:r>
            <w:proofErr w:type="spellEnd"/>
            <w:r w:rsidRPr="00966EB7">
              <w:rPr>
                <w:iCs/>
              </w:rPr>
              <w:t xml:space="preserve"> to </w:t>
            </w:r>
            <w:r>
              <w:rPr>
                <w:iCs/>
              </w:rPr>
              <w:t xml:space="preserve">product development, clinical trials, and/or </w:t>
            </w:r>
            <w:r w:rsidRPr="00966EB7">
              <w:rPr>
                <w:iCs/>
              </w:rPr>
              <w:t>in obtaining regulatory approval or licensing extensions.</w:t>
            </w:r>
            <w:r>
              <w:rPr>
                <w:iCs/>
              </w:rPr>
              <w:t xml:space="preserve"> </w:t>
            </w:r>
            <w:r w:rsidRPr="00966EB7">
              <w:rPr>
                <w:iCs/>
              </w:rPr>
              <w:t xml:space="preserve">This may include requesting volumes of sales and/or how widely sold (number of countries). </w:t>
            </w:r>
          </w:p>
          <w:p w14:paraId="0E2BAE3C" w14:textId="77777777" w:rsidR="00A90B95" w:rsidRDefault="00A90B95" w:rsidP="00A31C66">
            <w:pPr>
              <w:rPr>
                <w:i/>
                <w:iCs/>
              </w:rPr>
            </w:pPr>
          </w:p>
          <w:p w14:paraId="29CB695F" w14:textId="77777777" w:rsidR="00A31C66" w:rsidRDefault="00A31C66" w:rsidP="00A31C66">
            <w:pPr>
              <w:rPr>
                <w:i/>
                <w:color w:val="A6A6A6" w:themeColor="background1" w:themeShade="A6"/>
              </w:rPr>
            </w:pPr>
            <w:r w:rsidRPr="00152A78">
              <w:rPr>
                <w:b/>
                <w:i/>
              </w:rPr>
              <w:t>Tip</w:t>
            </w:r>
            <w:r w:rsidRPr="000C03C4">
              <w:rPr>
                <w:i/>
              </w:rPr>
              <w:t>: Keeping tabs on the ‘buzz’ around research: Register for an</w:t>
            </w:r>
            <w:r>
              <w:rPr>
                <w:i/>
                <w:color w:val="A6A6A6" w:themeColor="background1" w:themeShade="A6"/>
              </w:rPr>
              <w:t xml:space="preserve"> </w:t>
            </w:r>
            <w:hyperlink r:id="rId7" w:history="1">
              <w:proofErr w:type="spellStart"/>
              <w:r w:rsidRPr="000575E5">
                <w:rPr>
                  <w:rStyle w:val="Hyperlink"/>
                  <w:i/>
                </w:rPr>
                <w:t>Altmetric</w:t>
              </w:r>
              <w:proofErr w:type="spellEnd"/>
              <w:r w:rsidRPr="000575E5">
                <w:rPr>
                  <w:rStyle w:val="Hyperlink"/>
                  <w:i/>
                </w:rPr>
                <w:t xml:space="preserve"> account</w:t>
              </w:r>
            </w:hyperlink>
            <w:r w:rsidRPr="000C03C4">
              <w:rPr>
                <w:i/>
              </w:rPr>
              <w:t>: use this to compile (quality) news outlets or key stakeholders engaging with the work. Keep a record of the names of science writers/reporters who do a good job reporting your research—or similar research by others—so that you can target them directly ahead of a new paper…with plenty of notice (more information on</w:t>
            </w:r>
            <w:r>
              <w:rPr>
                <w:i/>
                <w:color w:val="A6A6A6" w:themeColor="background1" w:themeShade="A6"/>
              </w:rPr>
              <w:t xml:space="preserve"> </w:t>
            </w:r>
            <w:hyperlink r:id="rId8" w:anchor="/workingwiththemedia" w:history="1">
              <w:r w:rsidRPr="00831AAC">
                <w:rPr>
                  <w:rStyle w:val="Hyperlink"/>
                  <w:i/>
                </w:rPr>
                <w:t>working with the media</w:t>
              </w:r>
            </w:hyperlink>
            <w:r w:rsidRPr="000C03C4">
              <w:rPr>
                <w:i/>
              </w:rPr>
              <w:t>). Likewise, if key stakeholders are engaging with the work, delegate someone to follow up with them, ask whether they find it useful/interesting.</w:t>
            </w:r>
          </w:p>
          <w:p w14:paraId="2F1697AC" w14:textId="30743166" w:rsidR="002B0FF7" w:rsidRPr="00144727" w:rsidRDefault="002B0FF7" w:rsidP="00144727">
            <w:pPr>
              <w:rPr>
                <w:i/>
                <w:color w:val="A6A6A6" w:themeColor="background1" w:themeShade="A6"/>
              </w:rPr>
            </w:pPr>
          </w:p>
        </w:tc>
      </w:tr>
    </w:tbl>
    <w:p w14:paraId="0B18A19B" w14:textId="6C9C0F93" w:rsidR="00606318" w:rsidRDefault="00606318" w:rsidP="00E71451">
      <w:pPr>
        <w:spacing w:line="240" w:lineRule="auto"/>
      </w:pPr>
    </w:p>
    <w:sectPr w:rsidR="00606318" w:rsidSect="006863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7FA8"/>
    <w:multiLevelType w:val="hybridMultilevel"/>
    <w:tmpl w:val="334C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6D16"/>
    <w:multiLevelType w:val="hybridMultilevel"/>
    <w:tmpl w:val="4180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3923"/>
    <w:multiLevelType w:val="hybridMultilevel"/>
    <w:tmpl w:val="4DFC193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8D94FD6"/>
    <w:multiLevelType w:val="hybridMultilevel"/>
    <w:tmpl w:val="1360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14265"/>
    <w:multiLevelType w:val="hybridMultilevel"/>
    <w:tmpl w:val="B94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1418B"/>
    <w:multiLevelType w:val="hybridMultilevel"/>
    <w:tmpl w:val="5CD6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64643"/>
    <w:multiLevelType w:val="hybridMultilevel"/>
    <w:tmpl w:val="676C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B4C4A"/>
    <w:multiLevelType w:val="hybridMultilevel"/>
    <w:tmpl w:val="D0167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A76B5"/>
    <w:multiLevelType w:val="hybridMultilevel"/>
    <w:tmpl w:val="BB74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2750F"/>
    <w:multiLevelType w:val="hybridMultilevel"/>
    <w:tmpl w:val="3CDC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B422C"/>
    <w:multiLevelType w:val="hybridMultilevel"/>
    <w:tmpl w:val="99D0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83532"/>
    <w:multiLevelType w:val="hybridMultilevel"/>
    <w:tmpl w:val="E444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E150C"/>
    <w:multiLevelType w:val="hybridMultilevel"/>
    <w:tmpl w:val="66F8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80500"/>
    <w:multiLevelType w:val="hybridMultilevel"/>
    <w:tmpl w:val="2198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num>
  <w:num w:numId="5">
    <w:abstractNumId w:val="7"/>
  </w:num>
  <w:num w:numId="6">
    <w:abstractNumId w:val="6"/>
  </w:num>
  <w:num w:numId="7">
    <w:abstractNumId w:val="11"/>
  </w:num>
  <w:num w:numId="8">
    <w:abstractNumId w:val="12"/>
  </w:num>
  <w:num w:numId="9">
    <w:abstractNumId w:val="4"/>
  </w:num>
  <w:num w:numId="10">
    <w:abstractNumId w:val="13"/>
  </w:num>
  <w:num w:numId="11">
    <w:abstractNumId w:val="3"/>
  </w:num>
  <w:num w:numId="12">
    <w:abstractNumId w:val="1"/>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3F"/>
    <w:rsid w:val="00004E64"/>
    <w:rsid w:val="000065A9"/>
    <w:rsid w:val="00025897"/>
    <w:rsid w:val="00026331"/>
    <w:rsid w:val="00056A30"/>
    <w:rsid w:val="000B0118"/>
    <w:rsid w:val="000B1D1A"/>
    <w:rsid w:val="000B737A"/>
    <w:rsid w:val="000D106A"/>
    <w:rsid w:val="000F0902"/>
    <w:rsid w:val="0010166D"/>
    <w:rsid w:val="00103E11"/>
    <w:rsid w:val="00114DF1"/>
    <w:rsid w:val="0012595F"/>
    <w:rsid w:val="00134C0F"/>
    <w:rsid w:val="0014105A"/>
    <w:rsid w:val="0014132F"/>
    <w:rsid w:val="00144727"/>
    <w:rsid w:val="00152A78"/>
    <w:rsid w:val="00152F69"/>
    <w:rsid w:val="00165F54"/>
    <w:rsid w:val="00177E10"/>
    <w:rsid w:val="0019746C"/>
    <w:rsid w:val="001A78F8"/>
    <w:rsid w:val="001E1207"/>
    <w:rsid w:val="001F0B2F"/>
    <w:rsid w:val="001F7AAE"/>
    <w:rsid w:val="001F7CB5"/>
    <w:rsid w:val="00201449"/>
    <w:rsid w:val="00211A7C"/>
    <w:rsid w:val="00212E10"/>
    <w:rsid w:val="002321DC"/>
    <w:rsid w:val="00274B48"/>
    <w:rsid w:val="00282C8A"/>
    <w:rsid w:val="00287AA8"/>
    <w:rsid w:val="002B0FF7"/>
    <w:rsid w:val="002E70F0"/>
    <w:rsid w:val="0031407B"/>
    <w:rsid w:val="00320AAE"/>
    <w:rsid w:val="00326C0A"/>
    <w:rsid w:val="003324D6"/>
    <w:rsid w:val="00380256"/>
    <w:rsid w:val="00381A00"/>
    <w:rsid w:val="003A4189"/>
    <w:rsid w:val="003C5154"/>
    <w:rsid w:val="003E009F"/>
    <w:rsid w:val="003E4A0A"/>
    <w:rsid w:val="003E79DB"/>
    <w:rsid w:val="003F0BC1"/>
    <w:rsid w:val="00407BFC"/>
    <w:rsid w:val="004608F0"/>
    <w:rsid w:val="00467BAA"/>
    <w:rsid w:val="004810CF"/>
    <w:rsid w:val="00485E44"/>
    <w:rsid w:val="00490537"/>
    <w:rsid w:val="004A10D2"/>
    <w:rsid w:val="004A19A0"/>
    <w:rsid w:val="004A1AC0"/>
    <w:rsid w:val="004B18FD"/>
    <w:rsid w:val="004D37B3"/>
    <w:rsid w:val="004D60DB"/>
    <w:rsid w:val="004F0C15"/>
    <w:rsid w:val="004F12A8"/>
    <w:rsid w:val="004F1CFC"/>
    <w:rsid w:val="00530727"/>
    <w:rsid w:val="00535ECD"/>
    <w:rsid w:val="005606AB"/>
    <w:rsid w:val="0059654E"/>
    <w:rsid w:val="005A3A2F"/>
    <w:rsid w:val="005A48E0"/>
    <w:rsid w:val="005A7929"/>
    <w:rsid w:val="005C0740"/>
    <w:rsid w:val="005C7B8C"/>
    <w:rsid w:val="005F3528"/>
    <w:rsid w:val="005F5D67"/>
    <w:rsid w:val="00606318"/>
    <w:rsid w:val="00606F97"/>
    <w:rsid w:val="0062121F"/>
    <w:rsid w:val="00622A0F"/>
    <w:rsid w:val="006663D5"/>
    <w:rsid w:val="006863E2"/>
    <w:rsid w:val="00691DA5"/>
    <w:rsid w:val="00692969"/>
    <w:rsid w:val="006B25CE"/>
    <w:rsid w:val="006D7491"/>
    <w:rsid w:val="006E0692"/>
    <w:rsid w:val="00704DAB"/>
    <w:rsid w:val="0072105E"/>
    <w:rsid w:val="007225AE"/>
    <w:rsid w:val="00747F8A"/>
    <w:rsid w:val="007531FF"/>
    <w:rsid w:val="0075549E"/>
    <w:rsid w:val="007704E1"/>
    <w:rsid w:val="00772E2F"/>
    <w:rsid w:val="00774D7A"/>
    <w:rsid w:val="00785137"/>
    <w:rsid w:val="00791316"/>
    <w:rsid w:val="00791555"/>
    <w:rsid w:val="0079563F"/>
    <w:rsid w:val="007A0D87"/>
    <w:rsid w:val="007A1E17"/>
    <w:rsid w:val="00823F66"/>
    <w:rsid w:val="00843907"/>
    <w:rsid w:val="0084641D"/>
    <w:rsid w:val="00871B54"/>
    <w:rsid w:val="008A1F1D"/>
    <w:rsid w:val="008C7B04"/>
    <w:rsid w:val="008D0C7F"/>
    <w:rsid w:val="008D2035"/>
    <w:rsid w:val="008E4BFB"/>
    <w:rsid w:val="008F5487"/>
    <w:rsid w:val="008F652D"/>
    <w:rsid w:val="00906BE7"/>
    <w:rsid w:val="00914EFB"/>
    <w:rsid w:val="009174FC"/>
    <w:rsid w:val="009309E4"/>
    <w:rsid w:val="00936FD1"/>
    <w:rsid w:val="00945055"/>
    <w:rsid w:val="0094630C"/>
    <w:rsid w:val="00946F02"/>
    <w:rsid w:val="00954A4A"/>
    <w:rsid w:val="00965CCA"/>
    <w:rsid w:val="009729E7"/>
    <w:rsid w:val="009770D4"/>
    <w:rsid w:val="009802E6"/>
    <w:rsid w:val="00982146"/>
    <w:rsid w:val="00990C22"/>
    <w:rsid w:val="00993FD0"/>
    <w:rsid w:val="009B7ECB"/>
    <w:rsid w:val="009D0F89"/>
    <w:rsid w:val="009E10E8"/>
    <w:rsid w:val="00A0098A"/>
    <w:rsid w:val="00A06A85"/>
    <w:rsid w:val="00A25D3E"/>
    <w:rsid w:val="00A31C66"/>
    <w:rsid w:val="00A479F2"/>
    <w:rsid w:val="00A61CB8"/>
    <w:rsid w:val="00A85BD8"/>
    <w:rsid w:val="00A90B95"/>
    <w:rsid w:val="00AA1304"/>
    <w:rsid w:val="00AE0FF8"/>
    <w:rsid w:val="00AF45DE"/>
    <w:rsid w:val="00AF50B6"/>
    <w:rsid w:val="00B50AB7"/>
    <w:rsid w:val="00B62D0A"/>
    <w:rsid w:val="00B65E44"/>
    <w:rsid w:val="00B6637C"/>
    <w:rsid w:val="00B72EC0"/>
    <w:rsid w:val="00B73DA1"/>
    <w:rsid w:val="00B77702"/>
    <w:rsid w:val="00B95888"/>
    <w:rsid w:val="00BB1AC9"/>
    <w:rsid w:val="00BB797A"/>
    <w:rsid w:val="00BC4EDB"/>
    <w:rsid w:val="00BE76EE"/>
    <w:rsid w:val="00C07243"/>
    <w:rsid w:val="00C510BA"/>
    <w:rsid w:val="00C53240"/>
    <w:rsid w:val="00C814C1"/>
    <w:rsid w:val="00C900CE"/>
    <w:rsid w:val="00C97F5B"/>
    <w:rsid w:val="00CD0C07"/>
    <w:rsid w:val="00D01AE7"/>
    <w:rsid w:val="00D07CF8"/>
    <w:rsid w:val="00D118A0"/>
    <w:rsid w:val="00D604E3"/>
    <w:rsid w:val="00DC23A8"/>
    <w:rsid w:val="00DD34B3"/>
    <w:rsid w:val="00DD3D65"/>
    <w:rsid w:val="00DD505E"/>
    <w:rsid w:val="00E0680A"/>
    <w:rsid w:val="00E27563"/>
    <w:rsid w:val="00E37053"/>
    <w:rsid w:val="00E4487A"/>
    <w:rsid w:val="00E54FC3"/>
    <w:rsid w:val="00E6008A"/>
    <w:rsid w:val="00E60E96"/>
    <w:rsid w:val="00E61622"/>
    <w:rsid w:val="00E64073"/>
    <w:rsid w:val="00E71451"/>
    <w:rsid w:val="00E71BB7"/>
    <w:rsid w:val="00ED1A4B"/>
    <w:rsid w:val="00ED7A16"/>
    <w:rsid w:val="00EF1D66"/>
    <w:rsid w:val="00EF5853"/>
    <w:rsid w:val="00F078D1"/>
    <w:rsid w:val="00F14633"/>
    <w:rsid w:val="00F27C3F"/>
    <w:rsid w:val="00F56A55"/>
    <w:rsid w:val="00F90E51"/>
    <w:rsid w:val="00F9633B"/>
    <w:rsid w:val="00FA30D6"/>
    <w:rsid w:val="00FB2406"/>
    <w:rsid w:val="00FC3CAB"/>
    <w:rsid w:val="00FC5258"/>
    <w:rsid w:val="00FF30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24FA2"/>
  <w15:docId w15:val="{F06F312C-080D-C448-B7B8-2C2B3E8F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3F"/>
    <w:pPr>
      <w:ind w:left="720"/>
      <w:contextualSpacing/>
    </w:pPr>
  </w:style>
  <w:style w:type="table" w:styleId="TableGrid">
    <w:name w:val="Table Grid"/>
    <w:basedOn w:val="TableNormal"/>
    <w:uiPriority w:val="59"/>
    <w:rsid w:val="005A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797A"/>
    <w:rPr>
      <w:b/>
      <w:bCs/>
    </w:rPr>
  </w:style>
  <w:style w:type="paragraph" w:styleId="BalloonText">
    <w:name w:val="Balloon Text"/>
    <w:basedOn w:val="Normal"/>
    <w:link w:val="BalloonTextChar"/>
    <w:uiPriority w:val="99"/>
    <w:semiHidden/>
    <w:unhideWhenUsed/>
    <w:rsid w:val="003E4A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A0A"/>
    <w:rPr>
      <w:rFonts w:ascii="Lucida Grande" w:hAnsi="Lucida Grande" w:cs="Lucida Grande"/>
      <w:sz w:val="18"/>
      <w:szCs w:val="18"/>
    </w:rPr>
  </w:style>
  <w:style w:type="character" w:styleId="Hyperlink">
    <w:name w:val="Hyperlink"/>
    <w:basedOn w:val="DefaultParagraphFont"/>
    <w:uiPriority w:val="99"/>
    <w:unhideWhenUsed/>
    <w:rsid w:val="0084641D"/>
    <w:rPr>
      <w:color w:val="0000FF" w:themeColor="hyperlink"/>
      <w:u w:val="single"/>
    </w:rPr>
  </w:style>
  <w:style w:type="character" w:styleId="CommentReference">
    <w:name w:val="annotation reference"/>
    <w:basedOn w:val="DefaultParagraphFont"/>
    <w:uiPriority w:val="99"/>
    <w:semiHidden/>
    <w:unhideWhenUsed/>
    <w:rsid w:val="00E0680A"/>
    <w:rPr>
      <w:sz w:val="18"/>
      <w:szCs w:val="18"/>
    </w:rPr>
  </w:style>
  <w:style w:type="paragraph" w:styleId="CommentText">
    <w:name w:val="annotation text"/>
    <w:basedOn w:val="Normal"/>
    <w:link w:val="CommentTextChar"/>
    <w:uiPriority w:val="99"/>
    <w:semiHidden/>
    <w:unhideWhenUsed/>
    <w:rsid w:val="00E0680A"/>
    <w:pPr>
      <w:spacing w:line="240" w:lineRule="auto"/>
    </w:pPr>
    <w:rPr>
      <w:sz w:val="24"/>
      <w:szCs w:val="24"/>
    </w:rPr>
  </w:style>
  <w:style w:type="character" w:customStyle="1" w:styleId="CommentTextChar">
    <w:name w:val="Comment Text Char"/>
    <w:basedOn w:val="DefaultParagraphFont"/>
    <w:link w:val="CommentText"/>
    <w:uiPriority w:val="99"/>
    <w:semiHidden/>
    <w:rsid w:val="00E0680A"/>
    <w:rPr>
      <w:sz w:val="24"/>
      <w:szCs w:val="24"/>
    </w:rPr>
  </w:style>
  <w:style w:type="paragraph" w:styleId="CommentSubject">
    <w:name w:val="annotation subject"/>
    <w:basedOn w:val="CommentText"/>
    <w:next w:val="CommentText"/>
    <w:link w:val="CommentSubjectChar"/>
    <w:uiPriority w:val="99"/>
    <w:semiHidden/>
    <w:unhideWhenUsed/>
    <w:rsid w:val="00E0680A"/>
    <w:rPr>
      <w:b/>
      <w:bCs/>
      <w:sz w:val="20"/>
      <w:szCs w:val="20"/>
    </w:rPr>
  </w:style>
  <w:style w:type="character" w:customStyle="1" w:styleId="CommentSubjectChar">
    <w:name w:val="Comment Subject Char"/>
    <w:basedOn w:val="CommentTextChar"/>
    <w:link w:val="CommentSubject"/>
    <w:uiPriority w:val="99"/>
    <w:semiHidden/>
    <w:rsid w:val="00E0680A"/>
    <w:rPr>
      <w:b/>
      <w:bCs/>
      <w:sz w:val="20"/>
      <w:szCs w:val="20"/>
    </w:rPr>
  </w:style>
  <w:style w:type="paragraph" w:styleId="Revision">
    <w:name w:val="Revision"/>
    <w:hidden/>
    <w:uiPriority w:val="99"/>
    <w:semiHidden/>
    <w:rsid w:val="00E0680A"/>
    <w:pPr>
      <w:spacing w:after="0" w:line="240" w:lineRule="auto"/>
    </w:pPr>
  </w:style>
  <w:style w:type="character" w:styleId="FollowedHyperlink">
    <w:name w:val="FollowedHyperlink"/>
    <w:basedOn w:val="DefaultParagraphFont"/>
    <w:uiPriority w:val="99"/>
    <w:semiHidden/>
    <w:unhideWhenUsed/>
    <w:rsid w:val="00C97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7403">
      <w:bodyDiv w:val="1"/>
      <w:marLeft w:val="0"/>
      <w:marRight w:val="0"/>
      <w:marTop w:val="0"/>
      <w:marBottom w:val="0"/>
      <w:divBdr>
        <w:top w:val="none" w:sz="0" w:space="0" w:color="auto"/>
        <w:left w:val="none" w:sz="0" w:space="0" w:color="auto"/>
        <w:bottom w:val="none" w:sz="0" w:space="0" w:color="auto"/>
        <w:right w:val="none" w:sz="0" w:space="0" w:color="auto"/>
      </w:divBdr>
    </w:div>
    <w:div w:id="14498805">
      <w:bodyDiv w:val="1"/>
      <w:marLeft w:val="0"/>
      <w:marRight w:val="0"/>
      <w:marTop w:val="0"/>
      <w:marBottom w:val="0"/>
      <w:divBdr>
        <w:top w:val="none" w:sz="0" w:space="0" w:color="auto"/>
        <w:left w:val="none" w:sz="0" w:space="0" w:color="auto"/>
        <w:bottom w:val="none" w:sz="0" w:space="0" w:color="auto"/>
        <w:right w:val="none" w:sz="0" w:space="0" w:color="auto"/>
      </w:divBdr>
    </w:div>
    <w:div w:id="36510659">
      <w:bodyDiv w:val="1"/>
      <w:marLeft w:val="0"/>
      <w:marRight w:val="0"/>
      <w:marTop w:val="0"/>
      <w:marBottom w:val="0"/>
      <w:divBdr>
        <w:top w:val="none" w:sz="0" w:space="0" w:color="auto"/>
        <w:left w:val="none" w:sz="0" w:space="0" w:color="auto"/>
        <w:bottom w:val="none" w:sz="0" w:space="0" w:color="auto"/>
        <w:right w:val="none" w:sz="0" w:space="0" w:color="auto"/>
      </w:divBdr>
    </w:div>
    <w:div w:id="125900181">
      <w:bodyDiv w:val="1"/>
      <w:marLeft w:val="0"/>
      <w:marRight w:val="0"/>
      <w:marTop w:val="0"/>
      <w:marBottom w:val="0"/>
      <w:divBdr>
        <w:top w:val="none" w:sz="0" w:space="0" w:color="auto"/>
        <w:left w:val="none" w:sz="0" w:space="0" w:color="auto"/>
        <w:bottom w:val="none" w:sz="0" w:space="0" w:color="auto"/>
        <w:right w:val="none" w:sz="0" w:space="0" w:color="auto"/>
      </w:divBdr>
    </w:div>
    <w:div w:id="152961243">
      <w:bodyDiv w:val="1"/>
      <w:marLeft w:val="0"/>
      <w:marRight w:val="0"/>
      <w:marTop w:val="0"/>
      <w:marBottom w:val="0"/>
      <w:divBdr>
        <w:top w:val="none" w:sz="0" w:space="0" w:color="auto"/>
        <w:left w:val="none" w:sz="0" w:space="0" w:color="auto"/>
        <w:bottom w:val="none" w:sz="0" w:space="0" w:color="auto"/>
        <w:right w:val="none" w:sz="0" w:space="0" w:color="auto"/>
      </w:divBdr>
    </w:div>
    <w:div w:id="269241528">
      <w:bodyDiv w:val="1"/>
      <w:marLeft w:val="0"/>
      <w:marRight w:val="0"/>
      <w:marTop w:val="0"/>
      <w:marBottom w:val="0"/>
      <w:divBdr>
        <w:top w:val="none" w:sz="0" w:space="0" w:color="auto"/>
        <w:left w:val="none" w:sz="0" w:space="0" w:color="auto"/>
        <w:bottom w:val="none" w:sz="0" w:space="0" w:color="auto"/>
        <w:right w:val="none" w:sz="0" w:space="0" w:color="auto"/>
      </w:divBdr>
    </w:div>
    <w:div w:id="312370035">
      <w:bodyDiv w:val="1"/>
      <w:marLeft w:val="0"/>
      <w:marRight w:val="0"/>
      <w:marTop w:val="0"/>
      <w:marBottom w:val="0"/>
      <w:divBdr>
        <w:top w:val="none" w:sz="0" w:space="0" w:color="auto"/>
        <w:left w:val="none" w:sz="0" w:space="0" w:color="auto"/>
        <w:bottom w:val="none" w:sz="0" w:space="0" w:color="auto"/>
        <w:right w:val="none" w:sz="0" w:space="0" w:color="auto"/>
      </w:divBdr>
    </w:div>
    <w:div w:id="334502017">
      <w:bodyDiv w:val="1"/>
      <w:marLeft w:val="0"/>
      <w:marRight w:val="0"/>
      <w:marTop w:val="0"/>
      <w:marBottom w:val="0"/>
      <w:divBdr>
        <w:top w:val="none" w:sz="0" w:space="0" w:color="auto"/>
        <w:left w:val="none" w:sz="0" w:space="0" w:color="auto"/>
        <w:bottom w:val="none" w:sz="0" w:space="0" w:color="auto"/>
        <w:right w:val="none" w:sz="0" w:space="0" w:color="auto"/>
      </w:divBdr>
    </w:div>
    <w:div w:id="422847517">
      <w:bodyDiv w:val="1"/>
      <w:marLeft w:val="0"/>
      <w:marRight w:val="0"/>
      <w:marTop w:val="0"/>
      <w:marBottom w:val="0"/>
      <w:divBdr>
        <w:top w:val="none" w:sz="0" w:space="0" w:color="auto"/>
        <w:left w:val="none" w:sz="0" w:space="0" w:color="auto"/>
        <w:bottom w:val="none" w:sz="0" w:space="0" w:color="auto"/>
        <w:right w:val="none" w:sz="0" w:space="0" w:color="auto"/>
      </w:divBdr>
    </w:div>
    <w:div w:id="427778505">
      <w:bodyDiv w:val="1"/>
      <w:marLeft w:val="0"/>
      <w:marRight w:val="0"/>
      <w:marTop w:val="0"/>
      <w:marBottom w:val="0"/>
      <w:divBdr>
        <w:top w:val="none" w:sz="0" w:space="0" w:color="auto"/>
        <w:left w:val="none" w:sz="0" w:space="0" w:color="auto"/>
        <w:bottom w:val="none" w:sz="0" w:space="0" w:color="auto"/>
        <w:right w:val="none" w:sz="0" w:space="0" w:color="auto"/>
      </w:divBdr>
    </w:div>
    <w:div w:id="431173394">
      <w:bodyDiv w:val="1"/>
      <w:marLeft w:val="0"/>
      <w:marRight w:val="0"/>
      <w:marTop w:val="0"/>
      <w:marBottom w:val="0"/>
      <w:divBdr>
        <w:top w:val="none" w:sz="0" w:space="0" w:color="auto"/>
        <w:left w:val="none" w:sz="0" w:space="0" w:color="auto"/>
        <w:bottom w:val="none" w:sz="0" w:space="0" w:color="auto"/>
        <w:right w:val="none" w:sz="0" w:space="0" w:color="auto"/>
      </w:divBdr>
    </w:div>
    <w:div w:id="442530255">
      <w:bodyDiv w:val="1"/>
      <w:marLeft w:val="0"/>
      <w:marRight w:val="0"/>
      <w:marTop w:val="0"/>
      <w:marBottom w:val="0"/>
      <w:divBdr>
        <w:top w:val="none" w:sz="0" w:space="0" w:color="auto"/>
        <w:left w:val="none" w:sz="0" w:space="0" w:color="auto"/>
        <w:bottom w:val="none" w:sz="0" w:space="0" w:color="auto"/>
        <w:right w:val="none" w:sz="0" w:space="0" w:color="auto"/>
      </w:divBdr>
    </w:div>
    <w:div w:id="492525775">
      <w:bodyDiv w:val="1"/>
      <w:marLeft w:val="0"/>
      <w:marRight w:val="0"/>
      <w:marTop w:val="0"/>
      <w:marBottom w:val="0"/>
      <w:divBdr>
        <w:top w:val="none" w:sz="0" w:space="0" w:color="auto"/>
        <w:left w:val="none" w:sz="0" w:space="0" w:color="auto"/>
        <w:bottom w:val="none" w:sz="0" w:space="0" w:color="auto"/>
        <w:right w:val="none" w:sz="0" w:space="0" w:color="auto"/>
      </w:divBdr>
    </w:div>
    <w:div w:id="495000555">
      <w:bodyDiv w:val="1"/>
      <w:marLeft w:val="0"/>
      <w:marRight w:val="0"/>
      <w:marTop w:val="0"/>
      <w:marBottom w:val="0"/>
      <w:divBdr>
        <w:top w:val="none" w:sz="0" w:space="0" w:color="auto"/>
        <w:left w:val="none" w:sz="0" w:space="0" w:color="auto"/>
        <w:bottom w:val="none" w:sz="0" w:space="0" w:color="auto"/>
        <w:right w:val="none" w:sz="0" w:space="0" w:color="auto"/>
      </w:divBdr>
    </w:div>
    <w:div w:id="561796501">
      <w:bodyDiv w:val="1"/>
      <w:marLeft w:val="0"/>
      <w:marRight w:val="0"/>
      <w:marTop w:val="0"/>
      <w:marBottom w:val="0"/>
      <w:divBdr>
        <w:top w:val="none" w:sz="0" w:space="0" w:color="auto"/>
        <w:left w:val="none" w:sz="0" w:space="0" w:color="auto"/>
        <w:bottom w:val="none" w:sz="0" w:space="0" w:color="auto"/>
        <w:right w:val="none" w:sz="0" w:space="0" w:color="auto"/>
      </w:divBdr>
    </w:div>
    <w:div w:id="608927070">
      <w:bodyDiv w:val="1"/>
      <w:marLeft w:val="0"/>
      <w:marRight w:val="0"/>
      <w:marTop w:val="0"/>
      <w:marBottom w:val="0"/>
      <w:divBdr>
        <w:top w:val="none" w:sz="0" w:space="0" w:color="auto"/>
        <w:left w:val="none" w:sz="0" w:space="0" w:color="auto"/>
        <w:bottom w:val="none" w:sz="0" w:space="0" w:color="auto"/>
        <w:right w:val="none" w:sz="0" w:space="0" w:color="auto"/>
      </w:divBdr>
    </w:div>
    <w:div w:id="737479518">
      <w:bodyDiv w:val="1"/>
      <w:marLeft w:val="0"/>
      <w:marRight w:val="0"/>
      <w:marTop w:val="0"/>
      <w:marBottom w:val="0"/>
      <w:divBdr>
        <w:top w:val="none" w:sz="0" w:space="0" w:color="auto"/>
        <w:left w:val="none" w:sz="0" w:space="0" w:color="auto"/>
        <w:bottom w:val="none" w:sz="0" w:space="0" w:color="auto"/>
        <w:right w:val="none" w:sz="0" w:space="0" w:color="auto"/>
      </w:divBdr>
      <w:divsChild>
        <w:div w:id="623578672">
          <w:marLeft w:val="450"/>
          <w:marRight w:val="0"/>
          <w:marTop w:val="0"/>
          <w:marBottom w:val="0"/>
          <w:divBdr>
            <w:top w:val="none" w:sz="0" w:space="0" w:color="auto"/>
            <w:left w:val="none" w:sz="0" w:space="0" w:color="auto"/>
            <w:bottom w:val="none" w:sz="0" w:space="0" w:color="auto"/>
            <w:right w:val="none" w:sz="0" w:space="0" w:color="auto"/>
          </w:divBdr>
        </w:div>
        <w:div w:id="1106269044">
          <w:marLeft w:val="450"/>
          <w:marRight w:val="0"/>
          <w:marTop w:val="0"/>
          <w:marBottom w:val="0"/>
          <w:divBdr>
            <w:top w:val="none" w:sz="0" w:space="0" w:color="auto"/>
            <w:left w:val="none" w:sz="0" w:space="0" w:color="auto"/>
            <w:bottom w:val="none" w:sz="0" w:space="0" w:color="auto"/>
            <w:right w:val="none" w:sz="0" w:space="0" w:color="auto"/>
          </w:divBdr>
        </w:div>
      </w:divsChild>
    </w:div>
    <w:div w:id="742946468">
      <w:bodyDiv w:val="1"/>
      <w:marLeft w:val="0"/>
      <w:marRight w:val="0"/>
      <w:marTop w:val="0"/>
      <w:marBottom w:val="0"/>
      <w:divBdr>
        <w:top w:val="none" w:sz="0" w:space="0" w:color="auto"/>
        <w:left w:val="none" w:sz="0" w:space="0" w:color="auto"/>
        <w:bottom w:val="none" w:sz="0" w:space="0" w:color="auto"/>
        <w:right w:val="none" w:sz="0" w:space="0" w:color="auto"/>
      </w:divBdr>
    </w:div>
    <w:div w:id="745759402">
      <w:bodyDiv w:val="1"/>
      <w:marLeft w:val="0"/>
      <w:marRight w:val="0"/>
      <w:marTop w:val="0"/>
      <w:marBottom w:val="0"/>
      <w:divBdr>
        <w:top w:val="none" w:sz="0" w:space="0" w:color="auto"/>
        <w:left w:val="none" w:sz="0" w:space="0" w:color="auto"/>
        <w:bottom w:val="none" w:sz="0" w:space="0" w:color="auto"/>
        <w:right w:val="none" w:sz="0" w:space="0" w:color="auto"/>
      </w:divBdr>
    </w:div>
    <w:div w:id="786772940">
      <w:bodyDiv w:val="1"/>
      <w:marLeft w:val="0"/>
      <w:marRight w:val="0"/>
      <w:marTop w:val="0"/>
      <w:marBottom w:val="0"/>
      <w:divBdr>
        <w:top w:val="none" w:sz="0" w:space="0" w:color="auto"/>
        <w:left w:val="none" w:sz="0" w:space="0" w:color="auto"/>
        <w:bottom w:val="none" w:sz="0" w:space="0" w:color="auto"/>
        <w:right w:val="none" w:sz="0" w:space="0" w:color="auto"/>
      </w:divBdr>
    </w:div>
    <w:div w:id="788940106">
      <w:bodyDiv w:val="1"/>
      <w:marLeft w:val="0"/>
      <w:marRight w:val="0"/>
      <w:marTop w:val="0"/>
      <w:marBottom w:val="0"/>
      <w:divBdr>
        <w:top w:val="none" w:sz="0" w:space="0" w:color="auto"/>
        <w:left w:val="none" w:sz="0" w:space="0" w:color="auto"/>
        <w:bottom w:val="none" w:sz="0" w:space="0" w:color="auto"/>
        <w:right w:val="none" w:sz="0" w:space="0" w:color="auto"/>
      </w:divBdr>
    </w:div>
    <w:div w:id="861212295">
      <w:bodyDiv w:val="1"/>
      <w:marLeft w:val="0"/>
      <w:marRight w:val="0"/>
      <w:marTop w:val="0"/>
      <w:marBottom w:val="0"/>
      <w:divBdr>
        <w:top w:val="none" w:sz="0" w:space="0" w:color="auto"/>
        <w:left w:val="none" w:sz="0" w:space="0" w:color="auto"/>
        <w:bottom w:val="none" w:sz="0" w:space="0" w:color="auto"/>
        <w:right w:val="none" w:sz="0" w:space="0" w:color="auto"/>
      </w:divBdr>
    </w:div>
    <w:div w:id="1002707016">
      <w:bodyDiv w:val="1"/>
      <w:marLeft w:val="0"/>
      <w:marRight w:val="0"/>
      <w:marTop w:val="0"/>
      <w:marBottom w:val="0"/>
      <w:divBdr>
        <w:top w:val="none" w:sz="0" w:space="0" w:color="auto"/>
        <w:left w:val="none" w:sz="0" w:space="0" w:color="auto"/>
        <w:bottom w:val="none" w:sz="0" w:space="0" w:color="auto"/>
        <w:right w:val="none" w:sz="0" w:space="0" w:color="auto"/>
      </w:divBdr>
    </w:div>
    <w:div w:id="1037663827">
      <w:bodyDiv w:val="1"/>
      <w:marLeft w:val="0"/>
      <w:marRight w:val="0"/>
      <w:marTop w:val="0"/>
      <w:marBottom w:val="0"/>
      <w:divBdr>
        <w:top w:val="none" w:sz="0" w:space="0" w:color="auto"/>
        <w:left w:val="none" w:sz="0" w:space="0" w:color="auto"/>
        <w:bottom w:val="none" w:sz="0" w:space="0" w:color="auto"/>
        <w:right w:val="none" w:sz="0" w:space="0" w:color="auto"/>
      </w:divBdr>
    </w:div>
    <w:div w:id="1054697818">
      <w:bodyDiv w:val="1"/>
      <w:marLeft w:val="0"/>
      <w:marRight w:val="0"/>
      <w:marTop w:val="0"/>
      <w:marBottom w:val="0"/>
      <w:divBdr>
        <w:top w:val="none" w:sz="0" w:space="0" w:color="auto"/>
        <w:left w:val="none" w:sz="0" w:space="0" w:color="auto"/>
        <w:bottom w:val="none" w:sz="0" w:space="0" w:color="auto"/>
        <w:right w:val="none" w:sz="0" w:space="0" w:color="auto"/>
      </w:divBdr>
    </w:div>
    <w:div w:id="1077746772">
      <w:bodyDiv w:val="1"/>
      <w:marLeft w:val="0"/>
      <w:marRight w:val="0"/>
      <w:marTop w:val="0"/>
      <w:marBottom w:val="0"/>
      <w:divBdr>
        <w:top w:val="none" w:sz="0" w:space="0" w:color="auto"/>
        <w:left w:val="none" w:sz="0" w:space="0" w:color="auto"/>
        <w:bottom w:val="none" w:sz="0" w:space="0" w:color="auto"/>
        <w:right w:val="none" w:sz="0" w:space="0" w:color="auto"/>
      </w:divBdr>
    </w:div>
    <w:div w:id="1257981515">
      <w:bodyDiv w:val="1"/>
      <w:marLeft w:val="0"/>
      <w:marRight w:val="0"/>
      <w:marTop w:val="0"/>
      <w:marBottom w:val="0"/>
      <w:divBdr>
        <w:top w:val="none" w:sz="0" w:space="0" w:color="auto"/>
        <w:left w:val="none" w:sz="0" w:space="0" w:color="auto"/>
        <w:bottom w:val="none" w:sz="0" w:space="0" w:color="auto"/>
        <w:right w:val="none" w:sz="0" w:space="0" w:color="auto"/>
      </w:divBdr>
    </w:div>
    <w:div w:id="1268469180">
      <w:bodyDiv w:val="1"/>
      <w:marLeft w:val="0"/>
      <w:marRight w:val="0"/>
      <w:marTop w:val="0"/>
      <w:marBottom w:val="0"/>
      <w:divBdr>
        <w:top w:val="none" w:sz="0" w:space="0" w:color="auto"/>
        <w:left w:val="none" w:sz="0" w:space="0" w:color="auto"/>
        <w:bottom w:val="none" w:sz="0" w:space="0" w:color="auto"/>
        <w:right w:val="none" w:sz="0" w:space="0" w:color="auto"/>
      </w:divBdr>
    </w:div>
    <w:div w:id="1285503524">
      <w:bodyDiv w:val="1"/>
      <w:marLeft w:val="0"/>
      <w:marRight w:val="0"/>
      <w:marTop w:val="0"/>
      <w:marBottom w:val="0"/>
      <w:divBdr>
        <w:top w:val="none" w:sz="0" w:space="0" w:color="auto"/>
        <w:left w:val="none" w:sz="0" w:space="0" w:color="auto"/>
        <w:bottom w:val="none" w:sz="0" w:space="0" w:color="auto"/>
        <w:right w:val="none" w:sz="0" w:space="0" w:color="auto"/>
      </w:divBdr>
    </w:div>
    <w:div w:id="1311517867">
      <w:bodyDiv w:val="1"/>
      <w:marLeft w:val="0"/>
      <w:marRight w:val="0"/>
      <w:marTop w:val="0"/>
      <w:marBottom w:val="0"/>
      <w:divBdr>
        <w:top w:val="none" w:sz="0" w:space="0" w:color="auto"/>
        <w:left w:val="none" w:sz="0" w:space="0" w:color="auto"/>
        <w:bottom w:val="none" w:sz="0" w:space="0" w:color="auto"/>
        <w:right w:val="none" w:sz="0" w:space="0" w:color="auto"/>
      </w:divBdr>
    </w:div>
    <w:div w:id="1491753569">
      <w:bodyDiv w:val="1"/>
      <w:marLeft w:val="0"/>
      <w:marRight w:val="0"/>
      <w:marTop w:val="0"/>
      <w:marBottom w:val="0"/>
      <w:divBdr>
        <w:top w:val="none" w:sz="0" w:space="0" w:color="auto"/>
        <w:left w:val="none" w:sz="0" w:space="0" w:color="auto"/>
        <w:bottom w:val="none" w:sz="0" w:space="0" w:color="auto"/>
        <w:right w:val="none" w:sz="0" w:space="0" w:color="auto"/>
      </w:divBdr>
    </w:div>
    <w:div w:id="1527866857">
      <w:bodyDiv w:val="1"/>
      <w:marLeft w:val="0"/>
      <w:marRight w:val="0"/>
      <w:marTop w:val="0"/>
      <w:marBottom w:val="0"/>
      <w:divBdr>
        <w:top w:val="none" w:sz="0" w:space="0" w:color="auto"/>
        <w:left w:val="none" w:sz="0" w:space="0" w:color="auto"/>
        <w:bottom w:val="none" w:sz="0" w:space="0" w:color="auto"/>
        <w:right w:val="none" w:sz="0" w:space="0" w:color="auto"/>
      </w:divBdr>
    </w:div>
    <w:div w:id="1560823031">
      <w:bodyDiv w:val="1"/>
      <w:marLeft w:val="0"/>
      <w:marRight w:val="0"/>
      <w:marTop w:val="0"/>
      <w:marBottom w:val="0"/>
      <w:divBdr>
        <w:top w:val="none" w:sz="0" w:space="0" w:color="auto"/>
        <w:left w:val="none" w:sz="0" w:space="0" w:color="auto"/>
        <w:bottom w:val="none" w:sz="0" w:space="0" w:color="auto"/>
        <w:right w:val="none" w:sz="0" w:space="0" w:color="auto"/>
      </w:divBdr>
    </w:div>
    <w:div w:id="1596137241">
      <w:bodyDiv w:val="1"/>
      <w:marLeft w:val="0"/>
      <w:marRight w:val="0"/>
      <w:marTop w:val="0"/>
      <w:marBottom w:val="0"/>
      <w:divBdr>
        <w:top w:val="none" w:sz="0" w:space="0" w:color="auto"/>
        <w:left w:val="none" w:sz="0" w:space="0" w:color="auto"/>
        <w:bottom w:val="none" w:sz="0" w:space="0" w:color="auto"/>
        <w:right w:val="none" w:sz="0" w:space="0" w:color="auto"/>
      </w:divBdr>
      <w:divsChild>
        <w:div w:id="327248933">
          <w:marLeft w:val="450"/>
          <w:marRight w:val="0"/>
          <w:marTop w:val="0"/>
          <w:marBottom w:val="0"/>
          <w:divBdr>
            <w:top w:val="none" w:sz="0" w:space="0" w:color="auto"/>
            <w:left w:val="none" w:sz="0" w:space="0" w:color="auto"/>
            <w:bottom w:val="none" w:sz="0" w:space="0" w:color="auto"/>
            <w:right w:val="none" w:sz="0" w:space="0" w:color="auto"/>
          </w:divBdr>
        </w:div>
        <w:div w:id="1430589111">
          <w:marLeft w:val="450"/>
          <w:marRight w:val="0"/>
          <w:marTop w:val="0"/>
          <w:marBottom w:val="0"/>
          <w:divBdr>
            <w:top w:val="none" w:sz="0" w:space="0" w:color="auto"/>
            <w:left w:val="none" w:sz="0" w:space="0" w:color="auto"/>
            <w:bottom w:val="none" w:sz="0" w:space="0" w:color="auto"/>
            <w:right w:val="none" w:sz="0" w:space="0" w:color="auto"/>
          </w:divBdr>
        </w:div>
      </w:divsChild>
    </w:div>
    <w:div w:id="1603755924">
      <w:bodyDiv w:val="1"/>
      <w:marLeft w:val="0"/>
      <w:marRight w:val="0"/>
      <w:marTop w:val="0"/>
      <w:marBottom w:val="0"/>
      <w:divBdr>
        <w:top w:val="none" w:sz="0" w:space="0" w:color="auto"/>
        <w:left w:val="none" w:sz="0" w:space="0" w:color="auto"/>
        <w:bottom w:val="none" w:sz="0" w:space="0" w:color="auto"/>
        <w:right w:val="none" w:sz="0" w:space="0" w:color="auto"/>
      </w:divBdr>
    </w:div>
    <w:div w:id="1651015472">
      <w:bodyDiv w:val="1"/>
      <w:marLeft w:val="0"/>
      <w:marRight w:val="0"/>
      <w:marTop w:val="0"/>
      <w:marBottom w:val="0"/>
      <w:divBdr>
        <w:top w:val="none" w:sz="0" w:space="0" w:color="auto"/>
        <w:left w:val="none" w:sz="0" w:space="0" w:color="auto"/>
        <w:bottom w:val="none" w:sz="0" w:space="0" w:color="auto"/>
        <w:right w:val="none" w:sz="0" w:space="0" w:color="auto"/>
      </w:divBdr>
    </w:div>
    <w:div w:id="1719890301">
      <w:bodyDiv w:val="1"/>
      <w:marLeft w:val="0"/>
      <w:marRight w:val="0"/>
      <w:marTop w:val="0"/>
      <w:marBottom w:val="0"/>
      <w:divBdr>
        <w:top w:val="none" w:sz="0" w:space="0" w:color="auto"/>
        <w:left w:val="none" w:sz="0" w:space="0" w:color="auto"/>
        <w:bottom w:val="none" w:sz="0" w:space="0" w:color="auto"/>
        <w:right w:val="none" w:sz="0" w:space="0" w:color="auto"/>
      </w:divBdr>
    </w:div>
    <w:div w:id="1736514817">
      <w:bodyDiv w:val="1"/>
      <w:marLeft w:val="0"/>
      <w:marRight w:val="0"/>
      <w:marTop w:val="0"/>
      <w:marBottom w:val="0"/>
      <w:divBdr>
        <w:top w:val="none" w:sz="0" w:space="0" w:color="auto"/>
        <w:left w:val="none" w:sz="0" w:space="0" w:color="auto"/>
        <w:bottom w:val="none" w:sz="0" w:space="0" w:color="auto"/>
        <w:right w:val="none" w:sz="0" w:space="0" w:color="auto"/>
      </w:divBdr>
    </w:div>
    <w:div w:id="1794520467">
      <w:bodyDiv w:val="1"/>
      <w:marLeft w:val="0"/>
      <w:marRight w:val="0"/>
      <w:marTop w:val="0"/>
      <w:marBottom w:val="0"/>
      <w:divBdr>
        <w:top w:val="none" w:sz="0" w:space="0" w:color="auto"/>
        <w:left w:val="none" w:sz="0" w:space="0" w:color="auto"/>
        <w:bottom w:val="none" w:sz="0" w:space="0" w:color="auto"/>
        <w:right w:val="none" w:sz="0" w:space="0" w:color="auto"/>
      </w:divBdr>
    </w:div>
    <w:div w:id="1810903737">
      <w:bodyDiv w:val="1"/>
      <w:marLeft w:val="0"/>
      <w:marRight w:val="0"/>
      <w:marTop w:val="0"/>
      <w:marBottom w:val="0"/>
      <w:divBdr>
        <w:top w:val="none" w:sz="0" w:space="0" w:color="auto"/>
        <w:left w:val="none" w:sz="0" w:space="0" w:color="auto"/>
        <w:bottom w:val="none" w:sz="0" w:space="0" w:color="auto"/>
        <w:right w:val="none" w:sz="0" w:space="0" w:color="auto"/>
      </w:divBdr>
    </w:div>
    <w:div w:id="1851948186">
      <w:bodyDiv w:val="1"/>
      <w:marLeft w:val="0"/>
      <w:marRight w:val="0"/>
      <w:marTop w:val="0"/>
      <w:marBottom w:val="0"/>
      <w:divBdr>
        <w:top w:val="none" w:sz="0" w:space="0" w:color="auto"/>
        <w:left w:val="none" w:sz="0" w:space="0" w:color="auto"/>
        <w:bottom w:val="none" w:sz="0" w:space="0" w:color="auto"/>
        <w:right w:val="none" w:sz="0" w:space="0" w:color="auto"/>
      </w:divBdr>
      <w:divsChild>
        <w:div w:id="2008165785">
          <w:marLeft w:val="360"/>
          <w:marRight w:val="0"/>
          <w:marTop w:val="72"/>
          <w:marBottom w:val="288"/>
          <w:divBdr>
            <w:top w:val="none" w:sz="0" w:space="0" w:color="auto"/>
            <w:left w:val="none" w:sz="0" w:space="0" w:color="auto"/>
            <w:bottom w:val="none" w:sz="0" w:space="0" w:color="auto"/>
            <w:right w:val="none" w:sz="0" w:space="0" w:color="auto"/>
          </w:divBdr>
        </w:div>
      </w:divsChild>
    </w:div>
    <w:div w:id="1894269743">
      <w:bodyDiv w:val="1"/>
      <w:marLeft w:val="0"/>
      <w:marRight w:val="0"/>
      <w:marTop w:val="0"/>
      <w:marBottom w:val="0"/>
      <w:divBdr>
        <w:top w:val="none" w:sz="0" w:space="0" w:color="auto"/>
        <w:left w:val="none" w:sz="0" w:space="0" w:color="auto"/>
        <w:bottom w:val="none" w:sz="0" w:space="0" w:color="auto"/>
        <w:right w:val="none" w:sz="0" w:space="0" w:color="auto"/>
      </w:divBdr>
    </w:div>
    <w:div w:id="2013338668">
      <w:bodyDiv w:val="1"/>
      <w:marLeft w:val="0"/>
      <w:marRight w:val="0"/>
      <w:marTop w:val="0"/>
      <w:marBottom w:val="0"/>
      <w:divBdr>
        <w:top w:val="none" w:sz="0" w:space="0" w:color="auto"/>
        <w:left w:val="none" w:sz="0" w:space="0" w:color="auto"/>
        <w:bottom w:val="none" w:sz="0" w:space="0" w:color="auto"/>
        <w:right w:val="none" w:sz="0" w:space="0" w:color="auto"/>
      </w:divBdr>
    </w:div>
    <w:div w:id="2016761872">
      <w:bodyDiv w:val="1"/>
      <w:marLeft w:val="0"/>
      <w:marRight w:val="0"/>
      <w:marTop w:val="0"/>
      <w:marBottom w:val="0"/>
      <w:divBdr>
        <w:top w:val="none" w:sz="0" w:space="0" w:color="auto"/>
        <w:left w:val="none" w:sz="0" w:space="0" w:color="auto"/>
        <w:bottom w:val="none" w:sz="0" w:space="0" w:color="auto"/>
        <w:right w:val="none" w:sz="0" w:space="0" w:color="auto"/>
      </w:divBdr>
    </w:div>
    <w:div w:id="2036492730">
      <w:bodyDiv w:val="1"/>
      <w:marLeft w:val="0"/>
      <w:marRight w:val="0"/>
      <w:marTop w:val="0"/>
      <w:marBottom w:val="0"/>
      <w:divBdr>
        <w:top w:val="none" w:sz="0" w:space="0" w:color="auto"/>
        <w:left w:val="none" w:sz="0" w:space="0" w:color="auto"/>
        <w:bottom w:val="none" w:sz="0" w:space="0" w:color="auto"/>
        <w:right w:val="none" w:sz="0" w:space="0" w:color="auto"/>
      </w:divBdr>
    </w:div>
    <w:div w:id="213552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services/rsio/researcherdevelopment/rescomms/" TargetMode="External"/><Relationship Id="rId3" Type="http://schemas.openxmlformats.org/officeDocument/2006/relationships/settings" Target="settings.xml"/><Relationship Id="rId7" Type="http://schemas.openxmlformats.org/officeDocument/2006/relationships/hyperlink" Target="https://www.altmetr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ac.uk/services/rsio/knowledgeexchange/capture/" TargetMode="External"/><Relationship Id="rId5" Type="http://schemas.openxmlformats.org/officeDocument/2006/relationships/hyperlink" Target="https://www.fasttrackimpact.com/post/2019/03/11/how-to-do-stakeholder-analys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rb192d</dc:creator>
  <cp:keywords/>
  <dc:description/>
  <cp:lastModifiedBy>Jim Caryl</cp:lastModifiedBy>
  <cp:revision>9</cp:revision>
  <cp:lastPrinted>2016-10-04T14:59:00Z</cp:lastPrinted>
  <dcterms:created xsi:type="dcterms:W3CDTF">2021-04-15T15:26:00Z</dcterms:created>
  <dcterms:modified xsi:type="dcterms:W3CDTF">2021-04-15T15:32:00Z</dcterms:modified>
</cp:coreProperties>
</file>