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2"/>
        <w:gridCol w:w="5064"/>
      </w:tblGrid>
      <w:tr w:rsidR="009154CB" w:rsidRPr="009154CB" w14:paraId="3F340297" w14:textId="77777777" w:rsidTr="00A64C2D">
        <w:trPr>
          <w:trHeight w:val="983"/>
        </w:trPr>
        <w:tc>
          <w:tcPr>
            <w:tcW w:w="4505" w:type="dxa"/>
          </w:tcPr>
          <w:p w14:paraId="60B8F0D8" w14:textId="77777777" w:rsidR="009154CB" w:rsidRPr="009154CB" w:rsidRDefault="009154CB" w:rsidP="009154CB">
            <w:pPr>
              <w:outlineLvl w:val="0"/>
              <w:rPr>
                <w:rFonts w:ascii="Calibri" w:eastAsia="Calibri" w:hAnsi="Calibri" w:cs="Calibri"/>
                <w:sz w:val="18"/>
                <w:szCs w:val="18"/>
              </w:rPr>
            </w:pPr>
            <w:r w:rsidRPr="009154CB">
              <w:rPr>
                <w:rFonts w:ascii="Calibri" w:eastAsia="Calibri" w:hAnsi="Calibri" w:cs="Calibri"/>
                <w:noProof/>
                <w:sz w:val="18"/>
                <w:szCs w:val="18"/>
              </w:rPr>
              <w:drawing>
                <wp:inline distT="0" distB="0" distL="0" distR="0" wp14:anchorId="49543332" wp14:editId="3E3CE4EC">
                  <wp:extent cx="1680804" cy="49220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2444" cy="533685"/>
                          </a:xfrm>
                          <a:prstGeom prst="rect">
                            <a:avLst/>
                          </a:prstGeom>
                          <a:noFill/>
                        </pic:spPr>
                      </pic:pic>
                    </a:graphicData>
                  </a:graphic>
                </wp:inline>
              </w:drawing>
            </w:r>
          </w:p>
        </w:tc>
        <w:tc>
          <w:tcPr>
            <w:tcW w:w="4505" w:type="dxa"/>
          </w:tcPr>
          <w:p w14:paraId="31FC82D5" w14:textId="77777777" w:rsidR="009154CB" w:rsidRPr="009154CB" w:rsidRDefault="009154CB" w:rsidP="009154CB">
            <w:pPr>
              <w:outlineLvl w:val="0"/>
              <w:rPr>
                <w:rFonts w:ascii="Calibri" w:eastAsia="Calibri" w:hAnsi="Calibri" w:cs="Calibri"/>
                <w:sz w:val="18"/>
                <w:szCs w:val="18"/>
              </w:rPr>
            </w:pPr>
            <w:r w:rsidRPr="009154CB">
              <w:rPr>
                <w:rFonts w:ascii="Calibri" w:eastAsia="Calibri" w:hAnsi="Calibri" w:cs="Calibri"/>
                <w:noProof/>
                <w:sz w:val="18"/>
                <w:szCs w:val="18"/>
              </w:rPr>
              <w:drawing>
                <wp:inline distT="0" distB="0" distL="0" distR="0" wp14:anchorId="412710D2" wp14:editId="12BD0F06">
                  <wp:extent cx="3078480" cy="6342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0218" cy="638744"/>
                          </a:xfrm>
                          <a:prstGeom prst="rect">
                            <a:avLst/>
                          </a:prstGeom>
                          <a:noFill/>
                        </pic:spPr>
                      </pic:pic>
                    </a:graphicData>
                  </a:graphic>
                </wp:inline>
              </w:drawing>
            </w:r>
          </w:p>
        </w:tc>
      </w:tr>
    </w:tbl>
    <w:p w14:paraId="037F582F" w14:textId="77777777" w:rsidR="00727725" w:rsidRDefault="00727725" w:rsidP="000F5323">
      <w:pPr>
        <w:spacing w:line="276" w:lineRule="auto"/>
        <w:jc w:val="center"/>
        <w:rPr>
          <w:rFonts w:cstheme="minorHAnsi"/>
          <w:b/>
          <w:bCs/>
          <w:color w:val="000000" w:themeColor="text1"/>
          <w:sz w:val="24"/>
          <w:szCs w:val="24"/>
        </w:rPr>
      </w:pPr>
    </w:p>
    <w:p w14:paraId="58E371C7" w14:textId="094DA9FF" w:rsidR="009154CB" w:rsidRDefault="00727725" w:rsidP="000F5323">
      <w:pPr>
        <w:spacing w:line="276" w:lineRule="auto"/>
        <w:jc w:val="center"/>
        <w:rPr>
          <w:rFonts w:cstheme="minorHAnsi"/>
          <w:b/>
          <w:bCs/>
          <w:color w:val="000000" w:themeColor="text1"/>
          <w:sz w:val="24"/>
          <w:szCs w:val="24"/>
        </w:rPr>
      </w:pPr>
      <w:r>
        <w:rPr>
          <w:rFonts w:cstheme="minorHAnsi"/>
          <w:b/>
          <w:bCs/>
          <w:color w:val="000000" w:themeColor="text1"/>
          <w:sz w:val="24"/>
          <w:szCs w:val="24"/>
        </w:rPr>
        <w:t>19.04.2021</w:t>
      </w:r>
    </w:p>
    <w:p w14:paraId="55412D57" w14:textId="1DB8E2D9" w:rsidR="000F5323" w:rsidRPr="00F14CF3" w:rsidRDefault="008E65DF" w:rsidP="000F5323">
      <w:pPr>
        <w:spacing w:line="276" w:lineRule="auto"/>
        <w:jc w:val="center"/>
        <w:rPr>
          <w:rFonts w:cstheme="minorHAnsi"/>
          <w:b/>
          <w:bCs/>
          <w:color w:val="000000" w:themeColor="text1"/>
          <w:sz w:val="24"/>
          <w:szCs w:val="24"/>
        </w:rPr>
      </w:pPr>
      <w:r>
        <w:rPr>
          <w:rFonts w:cstheme="minorHAnsi"/>
          <w:b/>
          <w:bCs/>
          <w:color w:val="000000" w:themeColor="text1"/>
          <w:sz w:val="24"/>
          <w:szCs w:val="24"/>
        </w:rPr>
        <w:t xml:space="preserve">Participant </w:t>
      </w:r>
      <w:r w:rsidR="000F5323" w:rsidRPr="00F14CF3">
        <w:rPr>
          <w:rFonts w:cstheme="minorHAnsi"/>
          <w:b/>
          <w:bCs/>
          <w:color w:val="000000" w:themeColor="text1"/>
          <w:sz w:val="24"/>
          <w:szCs w:val="24"/>
        </w:rPr>
        <w:t xml:space="preserve">Privacy Notice </w:t>
      </w:r>
    </w:p>
    <w:p w14:paraId="4075553F" w14:textId="77777777" w:rsidR="000F5323" w:rsidRPr="00A12A5F" w:rsidRDefault="000F5323" w:rsidP="000F5323">
      <w:pPr>
        <w:spacing w:line="276" w:lineRule="auto"/>
        <w:ind w:left="2880"/>
        <w:rPr>
          <w:rFonts w:cstheme="minorHAnsi"/>
          <w:color w:val="000000" w:themeColor="text1"/>
          <w:sz w:val="18"/>
          <w:szCs w:val="18"/>
        </w:rPr>
      </w:pPr>
    </w:p>
    <w:p w14:paraId="70542847" w14:textId="77777777" w:rsidR="000F5323" w:rsidRPr="005D3F91" w:rsidRDefault="000F5323" w:rsidP="000F5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heme="minorHAnsi"/>
          <w:b/>
          <w:bCs/>
          <w:color w:val="000000"/>
          <w:sz w:val="20"/>
          <w:szCs w:val="20"/>
        </w:rPr>
      </w:pPr>
      <w:r w:rsidRPr="005D3F91">
        <w:rPr>
          <w:rFonts w:cstheme="minorHAnsi"/>
          <w:b/>
          <w:bCs/>
          <w:color w:val="000000"/>
          <w:sz w:val="20"/>
          <w:szCs w:val="20"/>
        </w:rPr>
        <w:t>Study Title</w:t>
      </w:r>
    </w:p>
    <w:p w14:paraId="679A1630" w14:textId="1ECDEFC6" w:rsidR="000F5323" w:rsidRPr="005D3F91" w:rsidRDefault="000F5323" w:rsidP="000F5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heme="minorHAnsi"/>
          <w:b/>
          <w:bCs/>
          <w:i/>
          <w:iCs/>
          <w:color w:val="000000"/>
          <w:sz w:val="20"/>
          <w:szCs w:val="20"/>
        </w:rPr>
      </w:pPr>
      <w:r w:rsidRPr="005D3F91">
        <w:rPr>
          <w:rFonts w:cstheme="minorHAnsi"/>
          <w:b/>
          <w:bCs/>
          <w:i/>
          <w:iCs/>
          <w:color w:val="000000"/>
          <w:sz w:val="20"/>
          <w:szCs w:val="20"/>
        </w:rPr>
        <w:t xml:space="preserve">Using social network analysis to understand </w:t>
      </w:r>
      <w:r w:rsidR="00387F47">
        <w:rPr>
          <w:rFonts w:cstheme="minorHAnsi"/>
          <w:b/>
          <w:bCs/>
          <w:i/>
          <w:iCs/>
          <w:color w:val="000000"/>
          <w:sz w:val="20"/>
          <w:szCs w:val="20"/>
        </w:rPr>
        <w:t xml:space="preserve">relationships, </w:t>
      </w:r>
      <w:r w:rsidRPr="005D3F91">
        <w:rPr>
          <w:rFonts w:cstheme="minorHAnsi"/>
          <w:b/>
          <w:bCs/>
          <w:i/>
          <w:iCs/>
          <w:color w:val="000000"/>
          <w:sz w:val="20"/>
          <w:szCs w:val="20"/>
        </w:rPr>
        <w:t>social support, and wellbeing of postgraduate researchers – a mixed methods study</w:t>
      </w:r>
      <w:r w:rsidR="00296E24">
        <w:rPr>
          <w:rFonts w:cstheme="minorHAnsi"/>
          <w:b/>
          <w:bCs/>
          <w:i/>
          <w:iCs/>
          <w:color w:val="000000"/>
          <w:sz w:val="20"/>
          <w:szCs w:val="20"/>
        </w:rPr>
        <w:t xml:space="preserve"> (PGR WELLNET)</w:t>
      </w:r>
    </w:p>
    <w:p w14:paraId="1D522CF2" w14:textId="77777777" w:rsidR="000F5323" w:rsidRDefault="000F5323" w:rsidP="000F5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heme="minorHAnsi"/>
          <w:color w:val="000000"/>
          <w:sz w:val="18"/>
          <w:szCs w:val="18"/>
        </w:rPr>
      </w:pPr>
    </w:p>
    <w:p w14:paraId="7492FCE7" w14:textId="77777777" w:rsidR="000F5323" w:rsidRPr="009B7C80" w:rsidRDefault="000F5323" w:rsidP="000F5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heme="minorHAnsi"/>
          <w:b/>
          <w:bCs/>
          <w:color w:val="000000"/>
          <w:sz w:val="18"/>
          <w:szCs w:val="18"/>
        </w:rPr>
      </w:pPr>
      <w:r w:rsidRPr="009B7C80">
        <w:rPr>
          <w:rFonts w:cstheme="minorHAnsi"/>
          <w:b/>
          <w:bCs/>
          <w:color w:val="000000"/>
          <w:sz w:val="18"/>
          <w:szCs w:val="18"/>
        </w:rPr>
        <w:t>Researchers</w:t>
      </w:r>
    </w:p>
    <w:p w14:paraId="45FD2493" w14:textId="77777777" w:rsidR="000F5323" w:rsidRPr="009B7C80" w:rsidRDefault="000F5323" w:rsidP="000F5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heme="minorHAnsi"/>
          <w:b/>
          <w:bCs/>
          <w:color w:val="000000"/>
          <w:sz w:val="18"/>
          <w:szCs w:val="18"/>
        </w:rPr>
      </w:pPr>
      <w:r w:rsidRPr="009B7C80">
        <w:rPr>
          <w:rFonts w:cstheme="minorHAnsi"/>
          <w:b/>
          <w:bCs/>
          <w:color w:val="000000"/>
          <w:sz w:val="18"/>
          <w:szCs w:val="18"/>
        </w:rPr>
        <w:t xml:space="preserve">Jelena Milicev, Sharon Simpson, Mark McCann, Joanna </w:t>
      </w:r>
      <w:proofErr w:type="spellStart"/>
      <w:r w:rsidRPr="009B7C80">
        <w:rPr>
          <w:rFonts w:cstheme="minorHAnsi"/>
          <w:b/>
          <w:bCs/>
          <w:color w:val="000000"/>
          <w:sz w:val="18"/>
          <w:szCs w:val="18"/>
        </w:rPr>
        <w:t>Inchley</w:t>
      </w:r>
      <w:proofErr w:type="spellEnd"/>
      <w:r w:rsidRPr="009B7C80">
        <w:rPr>
          <w:rFonts w:cstheme="minorHAnsi"/>
          <w:b/>
          <w:bCs/>
          <w:color w:val="000000"/>
          <w:sz w:val="18"/>
          <w:szCs w:val="18"/>
        </w:rPr>
        <w:t xml:space="preserve">, Maria </w:t>
      </w:r>
      <w:proofErr w:type="spellStart"/>
      <w:r w:rsidRPr="009B7C80">
        <w:rPr>
          <w:rFonts w:cstheme="minorHAnsi"/>
          <w:b/>
          <w:bCs/>
          <w:color w:val="000000"/>
          <w:sz w:val="18"/>
          <w:szCs w:val="18"/>
        </w:rPr>
        <w:t>Gardani</w:t>
      </w:r>
      <w:proofErr w:type="spellEnd"/>
    </w:p>
    <w:p w14:paraId="1B710295" w14:textId="77777777" w:rsidR="000F5323" w:rsidRPr="00FF178B" w:rsidRDefault="000F5323" w:rsidP="000F5323">
      <w:pPr>
        <w:spacing w:line="276" w:lineRule="auto"/>
        <w:rPr>
          <w:rFonts w:cstheme="minorHAnsi"/>
          <w:sz w:val="18"/>
          <w:szCs w:val="18"/>
        </w:rPr>
      </w:pPr>
    </w:p>
    <w:p w14:paraId="597CC62D" w14:textId="77777777" w:rsidR="000F5323" w:rsidRDefault="000F5323" w:rsidP="000F5323">
      <w:pPr>
        <w:spacing w:after="120" w:line="270" w:lineRule="atLeast"/>
        <w:rPr>
          <w:rFonts w:asciiTheme="minorBidi" w:eastAsia="Times New Roman" w:hAnsiTheme="minorBidi"/>
          <w:b/>
          <w:bCs/>
          <w:sz w:val="20"/>
          <w:szCs w:val="20"/>
          <w:lang w:eastAsia="en-GB"/>
        </w:rPr>
      </w:pPr>
    </w:p>
    <w:p w14:paraId="22CB8118" w14:textId="77777777" w:rsidR="000F5323" w:rsidRPr="004773EF" w:rsidRDefault="000F5323" w:rsidP="000F5323">
      <w:pPr>
        <w:spacing w:after="120" w:line="270" w:lineRule="atLeast"/>
        <w:rPr>
          <w:rFonts w:asciiTheme="minorBidi" w:eastAsia="Times New Roman" w:hAnsiTheme="minorBidi"/>
          <w:b/>
          <w:bCs/>
          <w:sz w:val="20"/>
          <w:szCs w:val="20"/>
          <w:lang w:eastAsia="en-GB"/>
        </w:rPr>
      </w:pPr>
      <w:r w:rsidRPr="64083EDD">
        <w:rPr>
          <w:rFonts w:asciiTheme="minorBidi" w:eastAsia="Times New Roman" w:hAnsiTheme="minorBidi"/>
          <w:b/>
          <w:bCs/>
          <w:sz w:val="20"/>
          <w:szCs w:val="20"/>
          <w:lang w:eastAsia="en-GB"/>
        </w:rPr>
        <w:t>Your Personal Data</w:t>
      </w:r>
    </w:p>
    <w:p w14:paraId="742439E7" w14:textId="77777777" w:rsidR="000F5323" w:rsidRPr="004773EF" w:rsidRDefault="000F5323" w:rsidP="00001AF8">
      <w:pPr>
        <w:spacing w:after="120" w:line="270" w:lineRule="atLeast"/>
        <w:jc w:val="both"/>
        <w:rPr>
          <w:rFonts w:asciiTheme="minorBidi" w:eastAsia="Times New Roman" w:hAnsiTheme="minorBidi"/>
          <w:sz w:val="20"/>
          <w:szCs w:val="20"/>
          <w:lang w:eastAsia="en-GB"/>
        </w:rPr>
      </w:pPr>
      <w:r w:rsidRPr="00C17ED8">
        <w:rPr>
          <w:rFonts w:asciiTheme="minorBidi" w:eastAsia="Times New Roman" w:hAnsiTheme="minorBidi"/>
          <w:sz w:val="20"/>
          <w:szCs w:val="20"/>
          <w:lang w:eastAsia="en-GB"/>
        </w:rPr>
        <w:t>The University of Glasgow will</w:t>
      </w:r>
      <w:r w:rsidRPr="64083EDD">
        <w:rPr>
          <w:rFonts w:asciiTheme="minorBidi" w:eastAsia="Times New Roman" w:hAnsiTheme="minorBidi"/>
          <w:sz w:val="20"/>
          <w:szCs w:val="20"/>
          <w:lang w:eastAsia="en-GB"/>
        </w:rPr>
        <w:t xml:space="preserve"> be what is known as the ‘Data Controller’ of your personal data processed in relation to</w:t>
      </w:r>
      <w:r w:rsidRPr="64083EDD">
        <w:rPr>
          <w:rFonts w:asciiTheme="minorBidi" w:hAnsiTheme="minorBidi"/>
          <w:sz w:val="20"/>
          <w:szCs w:val="20"/>
        </w:rPr>
        <w:t xml:space="preserve"> the data collection </w:t>
      </w:r>
      <w:r>
        <w:rPr>
          <w:rFonts w:asciiTheme="minorBidi" w:hAnsiTheme="minorBidi"/>
          <w:sz w:val="20"/>
          <w:szCs w:val="20"/>
        </w:rPr>
        <w:t xml:space="preserve">for the current study. </w:t>
      </w:r>
      <w:r w:rsidRPr="64083EDD">
        <w:rPr>
          <w:rFonts w:asciiTheme="minorBidi" w:eastAsia="Times New Roman" w:hAnsiTheme="minorBidi"/>
          <w:sz w:val="20"/>
          <w:szCs w:val="20"/>
          <w:lang w:eastAsia="en-GB"/>
        </w:rPr>
        <w:t>This privacy notice will explain how The University of Glasgow will process your personal data.</w:t>
      </w:r>
    </w:p>
    <w:p w14:paraId="3714730B" w14:textId="77777777" w:rsidR="00507488" w:rsidRDefault="00507488" w:rsidP="00001AF8">
      <w:pPr>
        <w:spacing w:after="120" w:line="270" w:lineRule="atLeast"/>
        <w:jc w:val="both"/>
        <w:rPr>
          <w:rFonts w:asciiTheme="minorBidi" w:eastAsia="Times New Roman" w:hAnsiTheme="minorBidi"/>
          <w:b/>
          <w:bCs/>
          <w:sz w:val="20"/>
          <w:szCs w:val="20"/>
          <w:lang w:eastAsia="en-GB"/>
        </w:rPr>
      </w:pPr>
    </w:p>
    <w:p w14:paraId="30BA2C6D" w14:textId="77777777" w:rsidR="0070260C" w:rsidRDefault="0070260C" w:rsidP="00001AF8">
      <w:pPr>
        <w:spacing w:after="120" w:line="270" w:lineRule="atLeast"/>
        <w:jc w:val="both"/>
        <w:rPr>
          <w:rFonts w:asciiTheme="minorBidi" w:eastAsia="Times New Roman" w:hAnsiTheme="minorBidi"/>
          <w:b/>
          <w:bCs/>
          <w:sz w:val="20"/>
          <w:szCs w:val="20"/>
          <w:lang w:eastAsia="en-GB"/>
        </w:rPr>
      </w:pPr>
    </w:p>
    <w:p w14:paraId="7E470CD2" w14:textId="50ADA5B0" w:rsidR="000F5323" w:rsidRDefault="000F5323" w:rsidP="00001AF8">
      <w:pPr>
        <w:spacing w:after="120" w:line="270" w:lineRule="atLeast"/>
        <w:jc w:val="both"/>
        <w:rPr>
          <w:rFonts w:asciiTheme="minorBidi" w:eastAsia="Times New Roman" w:hAnsiTheme="minorBidi"/>
          <w:sz w:val="20"/>
          <w:szCs w:val="20"/>
          <w:lang w:eastAsia="en-GB"/>
        </w:rPr>
      </w:pPr>
      <w:r w:rsidRPr="64083EDD">
        <w:rPr>
          <w:rFonts w:asciiTheme="minorBidi" w:eastAsia="Times New Roman" w:hAnsiTheme="minorBidi"/>
          <w:b/>
          <w:bCs/>
          <w:sz w:val="20"/>
          <w:szCs w:val="20"/>
          <w:lang w:eastAsia="en-GB"/>
        </w:rPr>
        <w:t>Why we need it</w:t>
      </w:r>
    </w:p>
    <w:p w14:paraId="3A79C50A" w14:textId="52BB2234" w:rsidR="009E1E7B" w:rsidRDefault="00E201C5" w:rsidP="009E1E7B">
      <w:pPr>
        <w:spacing w:before="100" w:beforeAutospacing="1" w:after="120" w:line="270" w:lineRule="atLeast"/>
        <w:jc w:val="both"/>
        <w:rPr>
          <w:rFonts w:asciiTheme="minorBidi" w:eastAsia="Times New Roman" w:hAnsiTheme="minorBidi"/>
          <w:sz w:val="20"/>
          <w:szCs w:val="20"/>
          <w:lang w:eastAsia="en-GB"/>
        </w:rPr>
      </w:pPr>
      <w:r>
        <w:rPr>
          <w:rFonts w:asciiTheme="minorBidi" w:eastAsia="Times New Roman" w:hAnsiTheme="minorBidi"/>
          <w:sz w:val="20"/>
          <w:szCs w:val="20"/>
          <w:lang w:eastAsia="en-GB"/>
        </w:rPr>
        <w:t xml:space="preserve">We </w:t>
      </w:r>
      <w:r w:rsidR="00744C76">
        <w:rPr>
          <w:rFonts w:asciiTheme="minorBidi" w:eastAsia="Times New Roman" w:hAnsiTheme="minorBidi"/>
          <w:sz w:val="20"/>
          <w:szCs w:val="20"/>
          <w:lang w:eastAsia="en-GB"/>
        </w:rPr>
        <w:t xml:space="preserve">need your personal data to conduct analyses and answer our research questions, as well as </w:t>
      </w:r>
      <w:r w:rsidR="009B4315">
        <w:rPr>
          <w:rFonts w:asciiTheme="minorBidi" w:eastAsia="Times New Roman" w:hAnsiTheme="minorBidi"/>
          <w:sz w:val="20"/>
          <w:szCs w:val="20"/>
          <w:lang w:eastAsia="en-GB"/>
        </w:rPr>
        <w:t xml:space="preserve">to </w:t>
      </w:r>
      <w:r w:rsidR="00744C76">
        <w:rPr>
          <w:rFonts w:asciiTheme="minorBidi" w:eastAsia="Times New Roman" w:hAnsiTheme="minorBidi"/>
          <w:sz w:val="20"/>
          <w:szCs w:val="20"/>
          <w:lang w:eastAsia="en-GB"/>
        </w:rPr>
        <w:t xml:space="preserve">get in touch with you regarding further participation and/or compensation for your time. We </w:t>
      </w:r>
      <w:r>
        <w:rPr>
          <w:rFonts w:asciiTheme="minorBidi" w:eastAsia="Times New Roman" w:hAnsiTheme="minorBidi"/>
          <w:sz w:val="20"/>
          <w:szCs w:val="20"/>
          <w:lang w:eastAsia="en-GB"/>
        </w:rPr>
        <w:t xml:space="preserve">will </w:t>
      </w:r>
      <w:r w:rsidR="00F66D85">
        <w:rPr>
          <w:rFonts w:asciiTheme="minorBidi" w:eastAsia="Times New Roman" w:hAnsiTheme="minorBidi"/>
          <w:sz w:val="20"/>
          <w:szCs w:val="20"/>
          <w:lang w:eastAsia="en-GB"/>
        </w:rPr>
        <w:t>collect your p</w:t>
      </w:r>
      <w:r w:rsidR="00B65AB9" w:rsidRPr="00B65AB9">
        <w:rPr>
          <w:rFonts w:asciiTheme="minorBidi" w:eastAsia="Times New Roman" w:hAnsiTheme="minorBidi"/>
          <w:sz w:val="20"/>
          <w:szCs w:val="20"/>
          <w:lang w:eastAsia="en-GB"/>
        </w:rPr>
        <w:t>ersonal data through an online survey</w:t>
      </w:r>
      <w:r w:rsidR="00D3492B">
        <w:rPr>
          <w:rFonts w:asciiTheme="minorBidi" w:eastAsia="Times New Roman" w:hAnsiTheme="minorBidi"/>
          <w:sz w:val="20"/>
          <w:szCs w:val="20"/>
          <w:lang w:eastAsia="en-GB"/>
        </w:rPr>
        <w:t xml:space="preserve"> asking about your </w:t>
      </w:r>
      <w:r w:rsidR="00DA3984">
        <w:rPr>
          <w:rFonts w:asciiTheme="minorBidi" w:eastAsia="Times New Roman" w:hAnsiTheme="minorBidi"/>
          <w:sz w:val="20"/>
          <w:szCs w:val="20"/>
          <w:lang w:eastAsia="en-GB"/>
        </w:rPr>
        <w:t xml:space="preserve">age, </w:t>
      </w:r>
      <w:r w:rsidR="00DB41E3">
        <w:rPr>
          <w:rFonts w:asciiTheme="minorBidi" w:eastAsia="Times New Roman" w:hAnsiTheme="minorBidi"/>
          <w:sz w:val="20"/>
          <w:szCs w:val="20"/>
          <w:lang w:eastAsia="en-GB"/>
        </w:rPr>
        <w:t>relationship status, household composition, socio-economic status, university, funding status, field, year, and mode of study, if you live and study in the same place/time zone, other roles/degrees completed at the same institution, contact details</w:t>
      </w:r>
      <w:r w:rsidR="00744C76">
        <w:rPr>
          <w:rFonts w:asciiTheme="minorBidi" w:eastAsia="Times New Roman" w:hAnsiTheme="minorBidi"/>
          <w:sz w:val="20"/>
          <w:szCs w:val="20"/>
          <w:lang w:eastAsia="en-GB"/>
        </w:rPr>
        <w:t>, experience of your social environment in the context of postgraduate research</w:t>
      </w:r>
      <w:r w:rsidR="00744C76" w:rsidRPr="00B65AB9">
        <w:rPr>
          <w:rFonts w:asciiTheme="minorBidi" w:eastAsia="Times New Roman" w:hAnsiTheme="minorBidi"/>
          <w:sz w:val="20"/>
          <w:szCs w:val="20"/>
          <w:lang w:eastAsia="en-GB"/>
        </w:rPr>
        <w:t xml:space="preserve"> education,</w:t>
      </w:r>
      <w:r w:rsidR="00744C76">
        <w:rPr>
          <w:rFonts w:asciiTheme="minorBidi" w:eastAsia="Times New Roman" w:hAnsiTheme="minorBidi"/>
          <w:sz w:val="20"/>
          <w:szCs w:val="20"/>
          <w:lang w:eastAsia="en-GB"/>
        </w:rPr>
        <w:t xml:space="preserve"> </w:t>
      </w:r>
      <w:r w:rsidR="00744C76" w:rsidRPr="00B65AB9">
        <w:rPr>
          <w:rFonts w:asciiTheme="minorBidi" w:eastAsia="Times New Roman" w:hAnsiTheme="minorBidi"/>
          <w:sz w:val="20"/>
          <w:szCs w:val="20"/>
          <w:lang w:eastAsia="en-GB"/>
        </w:rPr>
        <w:t xml:space="preserve">and </w:t>
      </w:r>
      <w:r w:rsidR="00744C76">
        <w:rPr>
          <w:rFonts w:asciiTheme="minorBidi" w:eastAsia="Times New Roman" w:hAnsiTheme="minorBidi"/>
          <w:sz w:val="20"/>
          <w:szCs w:val="20"/>
          <w:lang w:eastAsia="en-GB"/>
        </w:rPr>
        <w:t>COVID-19</w:t>
      </w:r>
      <w:r w:rsidR="00D3492B">
        <w:rPr>
          <w:rFonts w:asciiTheme="minorBidi" w:eastAsia="Times New Roman" w:hAnsiTheme="minorBidi"/>
          <w:sz w:val="20"/>
          <w:szCs w:val="20"/>
          <w:lang w:eastAsia="en-GB"/>
        </w:rPr>
        <w:t>.</w:t>
      </w:r>
      <w:r w:rsidR="00722608" w:rsidRPr="00722608">
        <w:rPr>
          <w:rFonts w:asciiTheme="minorBidi" w:eastAsia="Times New Roman" w:hAnsiTheme="minorBidi"/>
          <w:sz w:val="20"/>
          <w:szCs w:val="20"/>
          <w:lang w:eastAsia="en-GB"/>
        </w:rPr>
        <w:t xml:space="preserve"> </w:t>
      </w:r>
      <w:r w:rsidR="00722608">
        <w:rPr>
          <w:rFonts w:asciiTheme="minorBidi" w:eastAsia="Times New Roman" w:hAnsiTheme="minorBidi"/>
          <w:sz w:val="20"/>
          <w:szCs w:val="20"/>
          <w:lang w:eastAsia="en-GB"/>
        </w:rPr>
        <w:t xml:space="preserve">We will also collect data about your </w:t>
      </w:r>
      <w:r w:rsidR="00722608" w:rsidRPr="00B65AB9">
        <w:rPr>
          <w:rFonts w:asciiTheme="minorBidi" w:eastAsia="Times New Roman" w:hAnsiTheme="minorBidi"/>
          <w:sz w:val="20"/>
          <w:szCs w:val="20"/>
          <w:lang w:eastAsia="en-GB"/>
        </w:rPr>
        <w:t xml:space="preserve">ethnic </w:t>
      </w:r>
      <w:r w:rsidR="00722608">
        <w:rPr>
          <w:rFonts w:asciiTheme="minorBidi" w:eastAsia="Times New Roman" w:hAnsiTheme="minorBidi"/>
          <w:sz w:val="20"/>
          <w:szCs w:val="20"/>
          <w:lang w:eastAsia="en-GB"/>
        </w:rPr>
        <w:t xml:space="preserve">background, gender, </w:t>
      </w:r>
      <w:r w:rsidR="00722608" w:rsidRPr="00B65AB9">
        <w:rPr>
          <w:rFonts w:asciiTheme="minorBidi" w:eastAsia="Times New Roman" w:hAnsiTheme="minorBidi"/>
          <w:sz w:val="20"/>
          <w:szCs w:val="20"/>
          <w:lang w:eastAsia="en-GB"/>
        </w:rPr>
        <w:t xml:space="preserve">sexual orientation, and </w:t>
      </w:r>
      <w:r w:rsidR="00722608">
        <w:rPr>
          <w:rFonts w:asciiTheme="minorBidi" w:eastAsia="Times New Roman" w:hAnsiTheme="minorBidi"/>
          <w:sz w:val="20"/>
          <w:szCs w:val="20"/>
          <w:lang w:eastAsia="en-GB"/>
        </w:rPr>
        <w:t xml:space="preserve">mental </w:t>
      </w:r>
      <w:r w:rsidR="00722608" w:rsidRPr="00B65AB9">
        <w:rPr>
          <w:rFonts w:asciiTheme="minorBidi" w:eastAsia="Times New Roman" w:hAnsiTheme="minorBidi"/>
          <w:sz w:val="20"/>
          <w:szCs w:val="20"/>
          <w:lang w:eastAsia="en-GB"/>
        </w:rPr>
        <w:t>health</w:t>
      </w:r>
      <w:r w:rsidR="00722608">
        <w:rPr>
          <w:rFonts w:asciiTheme="minorBidi" w:eastAsia="Times New Roman" w:hAnsiTheme="minorBidi"/>
          <w:sz w:val="20"/>
          <w:szCs w:val="20"/>
          <w:lang w:eastAsia="en-GB"/>
        </w:rPr>
        <w:t xml:space="preserve"> (this is referred to as ‘</w:t>
      </w:r>
      <w:r w:rsidR="00722608" w:rsidRPr="00B65AB9">
        <w:rPr>
          <w:rFonts w:asciiTheme="minorBidi" w:eastAsia="Times New Roman" w:hAnsiTheme="minorBidi"/>
          <w:sz w:val="20"/>
          <w:szCs w:val="20"/>
          <w:lang w:eastAsia="en-GB"/>
        </w:rPr>
        <w:t>special category</w:t>
      </w:r>
      <w:r w:rsidR="00722608">
        <w:rPr>
          <w:rFonts w:asciiTheme="minorBidi" w:eastAsia="Times New Roman" w:hAnsiTheme="minorBidi"/>
          <w:sz w:val="20"/>
          <w:szCs w:val="20"/>
          <w:lang w:eastAsia="en-GB"/>
        </w:rPr>
        <w:t>’</w:t>
      </w:r>
      <w:r w:rsidR="00722608" w:rsidRPr="00B65AB9">
        <w:rPr>
          <w:rFonts w:asciiTheme="minorBidi" w:eastAsia="Times New Roman" w:hAnsiTheme="minorBidi"/>
          <w:sz w:val="20"/>
          <w:szCs w:val="20"/>
          <w:lang w:eastAsia="en-GB"/>
        </w:rPr>
        <w:t xml:space="preserve"> data </w:t>
      </w:r>
      <w:r w:rsidR="00722608">
        <w:rPr>
          <w:rFonts w:asciiTheme="minorBidi" w:eastAsia="Times New Roman" w:hAnsiTheme="minorBidi"/>
          <w:sz w:val="20"/>
          <w:szCs w:val="20"/>
          <w:lang w:eastAsia="en-GB"/>
        </w:rPr>
        <w:t xml:space="preserve">in the </w:t>
      </w:r>
      <w:hyperlink r:id="rId13" w:history="1">
        <w:r w:rsidR="00722608" w:rsidRPr="00571C65">
          <w:rPr>
            <w:rStyle w:val="Hyperlink"/>
            <w:rFonts w:asciiTheme="minorBidi" w:eastAsia="Times New Roman" w:hAnsiTheme="minorBidi"/>
            <w:sz w:val="20"/>
            <w:szCs w:val="20"/>
            <w:lang w:eastAsia="en-GB"/>
          </w:rPr>
          <w:t>General Data Protection Regulation</w:t>
        </w:r>
      </w:hyperlink>
      <w:r w:rsidR="00722608" w:rsidRPr="00B65AB9">
        <w:rPr>
          <w:rFonts w:asciiTheme="minorBidi" w:eastAsia="Times New Roman" w:hAnsiTheme="minorBidi"/>
          <w:sz w:val="20"/>
          <w:szCs w:val="20"/>
          <w:lang w:eastAsia="en-GB"/>
        </w:rPr>
        <w:t xml:space="preserve"> (GDPR)</w:t>
      </w:r>
      <w:r w:rsidR="00722608">
        <w:rPr>
          <w:rFonts w:asciiTheme="minorBidi" w:eastAsia="Times New Roman" w:hAnsiTheme="minorBidi"/>
          <w:sz w:val="20"/>
          <w:szCs w:val="20"/>
          <w:lang w:eastAsia="en-GB"/>
        </w:rPr>
        <w:t>.</w:t>
      </w:r>
      <w:r w:rsidR="00D3492B">
        <w:rPr>
          <w:rFonts w:asciiTheme="minorBidi" w:eastAsia="Times New Roman" w:hAnsiTheme="minorBidi"/>
          <w:sz w:val="20"/>
          <w:szCs w:val="20"/>
          <w:lang w:eastAsia="en-GB"/>
        </w:rPr>
        <w:t xml:space="preserve"> </w:t>
      </w:r>
      <w:r w:rsidR="00644D4D">
        <w:rPr>
          <w:rFonts w:asciiTheme="minorBidi" w:eastAsia="Times New Roman" w:hAnsiTheme="minorBidi"/>
          <w:sz w:val="20"/>
          <w:szCs w:val="20"/>
          <w:lang w:eastAsia="en-GB"/>
        </w:rPr>
        <w:t xml:space="preserve">We need these data </w:t>
      </w:r>
      <w:r w:rsidR="007F0630">
        <w:rPr>
          <w:rFonts w:asciiTheme="minorBidi" w:eastAsia="Times New Roman" w:hAnsiTheme="minorBidi"/>
          <w:sz w:val="20"/>
          <w:szCs w:val="20"/>
          <w:lang w:eastAsia="en-GB"/>
        </w:rPr>
        <w:t xml:space="preserve">in order to understand </w:t>
      </w:r>
      <w:r w:rsidR="00E210ED">
        <w:rPr>
          <w:rFonts w:asciiTheme="minorBidi" w:eastAsia="Times New Roman" w:hAnsiTheme="minorBidi"/>
          <w:sz w:val="20"/>
          <w:szCs w:val="20"/>
          <w:lang w:eastAsia="en-GB"/>
        </w:rPr>
        <w:t xml:space="preserve">how these characteristics relate to social support and wellbeing. </w:t>
      </w:r>
      <w:r w:rsidR="00D3492B">
        <w:rPr>
          <w:rFonts w:asciiTheme="minorBidi" w:eastAsia="Times New Roman" w:hAnsiTheme="minorBidi"/>
          <w:sz w:val="20"/>
          <w:szCs w:val="20"/>
          <w:lang w:eastAsia="en-GB"/>
        </w:rPr>
        <w:t xml:space="preserve">We will also conduct </w:t>
      </w:r>
      <w:r w:rsidR="00E62A1F">
        <w:rPr>
          <w:rFonts w:asciiTheme="minorBidi" w:eastAsia="Times New Roman" w:hAnsiTheme="minorBidi"/>
          <w:sz w:val="20"/>
          <w:szCs w:val="20"/>
          <w:lang w:eastAsia="en-GB"/>
        </w:rPr>
        <w:t>online/</w:t>
      </w:r>
      <w:r w:rsidR="005D4C88">
        <w:rPr>
          <w:rFonts w:asciiTheme="minorBidi" w:eastAsia="Times New Roman" w:hAnsiTheme="minorBidi"/>
          <w:sz w:val="20"/>
          <w:szCs w:val="20"/>
          <w:lang w:eastAsia="en-GB"/>
        </w:rPr>
        <w:t>telephone interviews</w:t>
      </w:r>
      <w:r w:rsidR="00DB41E3">
        <w:rPr>
          <w:rFonts w:asciiTheme="minorBidi" w:eastAsia="Times New Roman" w:hAnsiTheme="minorBidi"/>
          <w:sz w:val="20"/>
          <w:szCs w:val="20"/>
          <w:lang w:eastAsia="en-GB"/>
        </w:rPr>
        <w:t xml:space="preserve"> </w:t>
      </w:r>
      <w:r w:rsidR="00865B72">
        <w:rPr>
          <w:rFonts w:asciiTheme="minorBidi" w:eastAsia="Times New Roman" w:hAnsiTheme="minorBidi"/>
          <w:sz w:val="20"/>
          <w:szCs w:val="20"/>
          <w:lang w:eastAsia="en-GB"/>
        </w:rPr>
        <w:t xml:space="preserve">to ask about </w:t>
      </w:r>
      <w:r w:rsidR="00DB41E3">
        <w:rPr>
          <w:rFonts w:asciiTheme="minorBidi" w:eastAsia="Times New Roman" w:hAnsiTheme="minorBidi"/>
          <w:sz w:val="20"/>
          <w:szCs w:val="20"/>
          <w:lang w:eastAsia="en-GB"/>
        </w:rPr>
        <w:t>your experience of social relationships</w:t>
      </w:r>
      <w:r w:rsidR="00744C76">
        <w:rPr>
          <w:rFonts w:asciiTheme="minorBidi" w:eastAsia="Times New Roman" w:hAnsiTheme="minorBidi"/>
          <w:sz w:val="20"/>
          <w:szCs w:val="20"/>
          <w:lang w:eastAsia="en-GB"/>
        </w:rPr>
        <w:t xml:space="preserve"> and their role in your wellbeing</w:t>
      </w:r>
      <w:r w:rsidR="0047059D">
        <w:rPr>
          <w:rFonts w:asciiTheme="minorBidi" w:eastAsia="Times New Roman" w:hAnsiTheme="minorBidi"/>
          <w:sz w:val="20"/>
          <w:szCs w:val="20"/>
          <w:lang w:eastAsia="en-GB"/>
        </w:rPr>
        <w:t xml:space="preserve"> in more detail</w:t>
      </w:r>
      <w:r w:rsidR="00744C76">
        <w:rPr>
          <w:rFonts w:asciiTheme="minorBidi" w:eastAsia="Times New Roman" w:hAnsiTheme="minorBidi"/>
          <w:sz w:val="20"/>
          <w:szCs w:val="20"/>
          <w:lang w:eastAsia="en-GB"/>
        </w:rPr>
        <w:t xml:space="preserve">. </w:t>
      </w:r>
      <w:r w:rsidR="009258DF">
        <w:rPr>
          <w:rFonts w:asciiTheme="minorBidi" w:eastAsia="Times New Roman" w:hAnsiTheme="minorBidi"/>
          <w:sz w:val="20"/>
          <w:szCs w:val="20"/>
          <w:lang w:eastAsia="en-GB"/>
        </w:rPr>
        <w:t xml:space="preserve">If you agree to take part in the interviews and/or the second survey, we will ask you to provide a </w:t>
      </w:r>
      <w:r w:rsidR="009258DF" w:rsidRPr="64083EDD">
        <w:rPr>
          <w:rFonts w:asciiTheme="minorBidi" w:eastAsia="Times New Roman" w:hAnsiTheme="minorBidi"/>
          <w:sz w:val="20"/>
          <w:szCs w:val="20"/>
          <w:lang w:eastAsia="en-GB"/>
        </w:rPr>
        <w:t>name</w:t>
      </w:r>
      <w:r w:rsidR="009258DF">
        <w:rPr>
          <w:rFonts w:asciiTheme="minorBidi" w:eastAsia="Times New Roman" w:hAnsiTheme="minorBidi"/>
          <w:sz w:val="20"/>
          <w:szCs w:val="20"/>
          <w:lang w:eastAsia="en-GB"/>
        </w:rPr>
        <w:t xml:space="preserve"> for correspondence</w:t>
      </w:r>
      <w:r w:rsidR="009258DF" w:rsidRPr="64083EDD">
        <w:rPr>
          <w:rFonts w:asciiTheme="minorBidi" w:eastAsia="Times New Roman" w:hAnsiTheme="minorBidi"/>
          <w:sz w:val="20"/>
          <w:szCs w:val="20"/>
          <w:lang w:eastAsia="en-GB"/>
        </w:rPr>
        <w:t xml:space="preserve">, </w:t>
      </w:r>
      <w:r w:rsidR="009258DF">
        <w:rPr>
          <w:rFonts w:asciiTheme="minorBidi" w:eastAsia="Times New Roman" w:hAnsiTheme="minorBidi"/>
          <w:sz w:val="20"/>
          <w:szCs w:val="20"/>
          <w:lang w:eastAsia="en-GB"/>
        </w:rPr>
        <w:t xml:space="preserve">an </w:t>
      </w:r>
      <w:r w:rsidR="009258DF" w:rsidRPr="64083EDD">
        <w:rPr>
          <w:rFonts w:asciiTheme="minorBidi" w:eastAsia="Times New Roman" w:hAnsiTheme="minorBidi"/>
          <w:sz w:val="20"/>
          <w:szCs w:val="20"/>
          <w:lang w:eastAsia="en-GB"/>
        </w:rPr>
        <w:t xml:space="preserve">email address, </w:t>
      </w:r>
      <w:r w:rsidR="009258DF">
        <w:rPr>
          <w:rFonts w:asciiTheme="minorBidi" w:eastAsia="Times New Roman" w:hAnsiTheme="minorBidi"/>
          <w:sz w:val="20"/>
          <w:szCs w:val="20"/>
          <w:lang w:eastAsia="en-GB"/>
        </w:rPr>
        <w:t>a telephone number, and date of birth so we can get in touch regarding your participation and/or compensation.</w:t>
      </w:r>
      <w:r w:rsidR="00C579D4">
        <w:rPr>
          <w:rFonts w:asciiTheme="minorBidi" w:eastAsia="Times New Roman" w:hAnsiTheme="minorBidi"/>
          <w:sz w:val="20"/>
          <w:szCs w:val="20"/>
          <w:lang w:eastAsia="en-GB"/>
        </w:rPr>
        <w:t xml:space="preserve"> </w:t>
      </w:r>
      <w:r w:rsidR="00C90EB9">
        <w:rPr>
          <w:rFonts w:asciiTheme="minorBidi" w:eastAsia="Times New Roman" w:hAnsiTheme="minorBidi"/>
          <w:sz w:val="20"/>
          <w:szCs w:val="20"/>
          <w:lang w:eastAsia="en-GB"/>
        </w:rPr>
        <w:t>We will</w:t>
      </w:r>
      <w:r w:rsidR="002011C0">
        <w:rPr>
          <w:rFonts w:asciiTheme="minorBidi" w:eastAsia="Times New Roman" w:hAnsiTheme="minorBidi"/>
          <w:sz w:val="20"/>
          <w:szCs w:val="20"/>
          <w:lang w:eastAsia="en-GB"/>
        </w:rPr>
        <w:t xml:space="preserve"> make </w:t>
      </w:r>
      <w:r w:rsidR="00C90EB9">
        <w:rPr>
          <w:rFonts w:asciiTheme="minorBidi" w:eastAsia="Times New Roman" w:hAnsiTheme="minorBidi"/>
          <w:sz w:val="20"/>
          <w:szCs w:val="20"/>
          <w:lang w:eastAsia="en-GB"/>
        </w:rPr>
        <w:t>recording</w:t>
      </w:r>
      <w:r w:rsidR="002011C0">
        <w:rPr>
          <w:rFonts w:asciiTheme="minorBidi" w:eastAsia="Times New Roman" w:hAnsiTheme="minorBidi"/>
          <w:sz w:val="20"/>
          <w:szCs w:val="20"/>
          <w:lang w:eastAsia="en-GB"/>
        </w:rPr>
        <w:t>s</w:t>
      </w:r>
      <w:r w:rsidR="00C90EB9">
        <w:rPr>
          <w:rFonts w:asciiTheme="minorBidi" w:eastAsia="Times New Roman" w:hAnsiTheme="minorBidi"/>
          <w:sz w:val="20"/>
          <w:szCs w:val="20"/>
          <w:lang w:eastAsia="en-GB"/>
        </w:rPr>
        <w:t xml:space="preserve"> of </w:t>
      </w:r>
      <w:r w:rsidR="002011C0">
        <w:rPr>
          <w:rFonts w:asciiTheme="minorBidi" w:eastAsia="Times New Roman" w:hAnsiTheme="minorBidi"/>
          <w:sz w:val="20"/>
          <w:szCs w:val="20"/>
          <w:lang w:eastAsia="en-GB"/>
        </w:rPr>
        <w:t xml:space="preserve">the </w:t>
      </w:r>
      <w:r w:rsidR="00C90EB9">
        <w:rPr>
          <w:rFonts w:asciiTheme="minorBidi" w:eastAsia="Times New Roman" w:hAnsiTheme="minorBidi"/>
          <w:sz w:val="20"/>
          <w:szCs w:val="20"/>
          <w:lang w:eastAsia="en-GB"/>
        </w:rPr>
        <w:t>interview</w:t>
      </w:r>
      <w:r w:rsidR="002011C0">
        <w:rPr>
          <w:rFonts w:asciiTheme="minorBidi" w:eastAsia="Times New Roman" w:hAnsiTheme="minorBidi"/>
          <w:sz w:val="20"/>
          <w:szCs w:val="20"/>
          <w:lang w:eastAsia="en-GB"/>
        </w:rPr>
        <w:t>s</w:t>
      </w:r>
      <w:r w:rsidR="00C90EB9">
        <w:rPr>
          <w:rFonts w:asciiTheme="minorBidi" w:eastAsia="Times New Roman" w:hAnsiTheme="minorBidi"/>
          <w:sz w:val="20"/>
          <w:szCs w:val="20"/>
          <w:lang w:eastAsia="en-GB"/>
        </w:rPr>
        <w:t xml:space="preserve"> and keep them for anal</w:t>
      </w:r>
      <w:r w:rsidR="004E599E">
        <w:rPr>
          <w:rFonts w:asciiTheme="minorBidi" w:eastAsia="Times New Roman" w:hAnsiTheme="minorBidi"/>
          <w:sz w:val="20"/>
          <w:szCs w:val="20"/>
          <w:lang w:eastAsia="en-GB"/>
        </w:rPr>
        <w:t>ysis.</w:t>
      </w:r>
    </w:p>
    <w:p w14:paraId="1722D66B" w14:textId="6C88D710" w:rsidR="00722CD0" w:rsidRDefault="00722CD0" w:rsidP="00001AF8">
      <w:pPr>
        <w:spacing w:before="100" w:beforeAutospacing="1" w:after="120" w:line="270" w:lineRule="atLeast"/>
        <w:jc w:val="both"/>
        <w:rPr>
          <w:rFonts w:asciiTheme="minorBidi" w:eastAsia="Times New Roman" w:hAnsiTheme="minorBidi"/>
          <w:sz w:val="20"/>
          <w:szCs w:val="20"/>
          <w:lang w:eastAsia="en-GB"/>
        </w:rPr>
      </w:pPr>
    </w:p>
    <w:p w14:paraId="4CEBE21F" w14:textId="25EDF727" w:rsidR="00B5568E" w:rsidRPr="00B5568E" w:rsidRDefault="00266FE2" w:rsidP="00B5568E">
      <w:pPr>
        <w:spacing w:before="100" w:beforeAutospacing="1" w:after="120" w:line="270" w:lineRule="atLeast"/>
        <w:jc w:val="both"/>
        <w:rPr>
          <w:rFonts w:asciiTheme="minorBidi" w:eastAsia="Times New Roman" w:hAnsiTheme="minorBidi"/>
          <w:sz w:val="20"/>
          <w:szCs w:val="20"/>
          <w:lang w:eastAsia="en-GB"/>
        </w:rPr>
      </w:pPr>
      <w:r>
        <w:rPr>
          <w:rFonts w:asciiTheme="minorBidi" w:eastAsia="Times New Roman" w:hAnsiTheme="minorBidi"/>
          <w:sz w:val="20"/>
          <w:szCs w:val="20"/>
          <w:lang w:eastAsia="en-GB"/>
        </w:rPr>
        <w:t>In the survey and in the interview</w:t>
      </w:r>
      <w:r w:rsidR="002D5FEA">
        <w:rPr>
          <w:rFonts w:asciiTheme="minorBidi" w:eastAsia="Times New Roman" w:hAnsiTheme="minorBidi"/>
          <w:sz w:val="20"/>
          <w:szCs w:val="20"/>
          <w:lang w:eastAsia="en-GB"/>
        </w:rPr>
        <w:t>(</w:t>
      </w:r>
      <w:r>
        <w:rPr>
          <w:rFonts w:asciiTheme="minorBidi" w:eastAsia="Times New Roman" w:hAnsiTheme="minorBidi"/>
          <w:sz w:val="20"/>
          <w:szCs w:val="20"/>
          <w:lang w:eastAsia="en-GB"/>
        </w:rPr>
        <w:t>s)</w:t>
      </w:r>
      <w:r w:rsidR="002D5FEA">
        <w:rPr>
          <w:rFonts w:asciiTheme="minorBidi" w:eastAsia="Times New Roman" w:hAnsiTheme="minorBidi"/>
          <w:sz w:val="20"/>
          <w:szCs w:val="20"/>
          <w:lang w:eastAsia="en-GB"/>
        </w:rPr>
        <w:t xml:space="preserve">, you will be asked to </w:t>
      </w:r>
      <w:r w:rsidR="00F66D85">
        <w:rPr>
          <w:rFonts w:asciiTheme="minorBidi" w:eastAsia="Times New Roman" w:hAnsiTheme="minorBidi"/>
          <w:sz w:val="20"/>
          <w:szCs w:val="20"/>
          <w:lang w:eastAsia="en-GB"/>
        </w:rPr>
        <w:t xml:space="preserve">name </w:t>
      </w:r>
      <w:r w:rsidR="008B4001">
        <w:rPr>
          <w:rFonts w:asciiTheme="minorBidi" w:eastAsia="Times New Roman" w:hAnsiTheme="minorBidi"/>
          <w:sz w:val="20"/>
          <w:szCs w:val="20"/>
          <w:lang w:eastAsia="en-GB"/>
        </w:rPr>
        <w:t xml:space="preserve">the </w:t>
      </w:r>
      <w:r w:rsidR="009340BD">
        <w:rPr>
          <w:rFonts w:asciiTheme="minorBidi" w:eastAsia="Times New Roman" w:hAnsiTheme="minorBidi"/>
          <w:sz w:val="20"/>
          <w:szCs w:val="20"/>
          <w:lang w:eastAsia="en-GB"/>
        </w:rPr>
        <w:t xml:space="preserve">people from your social </w:t>
      </w:r>
      <w:r w:rsidR="008B4001">
        <w:rPr>
          <w:rFonts w:asciiTheme="minorBidi" w:eastAsia="Times New Roman" w:hAnsiTheme="minorBidi"/>
          <w:sz w:val="20"/>
          <w:szCs w:val="20"/>
          <w:lang w:eastAsia="en-GB"/>
        </w:rPr>
        <w:t>network</w:t>
      </w:r>
      <w:r w:rsidR="009340BD">
        <w:rPr>
          <w:rFonts w:asciiTheme="minorBidi" w:eastAsia="Times New Roman" w:hAnsiTheme="minorBidi"/>
          <w:sz w:val="20"/>
          <w:szCs w:val="20"/>
          <w:lang w:eastAsia="en-GB"/>
        </w:rPr>
        <w:t xml:space="preserve"> </w:t>
      </w:r>
      <w:r w:rsidR="00C53723">
        <w:rPr>
          <w:rFonts w:asciiTheme="minorBidi" w:eastAsia="Times New Roman" w:hAnsiTheme="minorBidi"/>
          <w:sz w:val="20"/>
          <w:szCs w:val="20"/>
          <w:lang w:eastAsia="en-GB"/>
        </w:rPr>
        <w:t xml:space="preserve">using nicknames </w:t>
      </w:r>
      <w:r w:rsidR="003774BC">
        <w:rPr>
          <w:rFonts w:asciiTheme="minorBidi" w:eastAsia="Times New Roman" w:hAnsiTheme="minorBidi"/>
          <w:sz w:val="20"/>
          <w:szCs w:val="20"/>
          <w:lang w:eastAsia="en-GB"/>
        </w:rPr>
        <w:t xml:space="preserve">instead of real names </w:t>
      </w:r>
      <w:r w:rsidR="009340BD">
        <w:rPr>
          <w:rFonts w:asciiTheme="minorBidi" w:eastAsia="Times New Roman" w:hAnsiTheme="minorBidi"/>
          <w:sz w:val="20"/>
          <w:szCs w:val="20"/>
          <w:lang w:eastAsia="en-GB"/>
        </w:rPr>
        <w:t xml:space="preserve">and </w:t>
      </w:r>
      <w:r w:rsidR="007A278A">
        <w:rPr>
          <w:rFonts w:asciiTheme="minorBidi" w:eastAsia="Times New Roman" w:hAnsiTheme="minorBidi"/>
          <w:sz w:val="20"/>
          <w:szCs w:val="20"/>
          <w:lang w:eastAsia="en-GB"/>
        </w:rPr>
        <w:t xml:space="preserve">we will collect the following personal data about them: approximate age (age bracket), as well as gender and ethnicity, which are classified as special category by </w:t>
      </w:r>
      <w:r w:rsidR="0041394A">
        <w:rPr>
          <w:rFonts w:asciiTheme="minorBidi" w:eastAsia="Times New Roman" w:hAnsiTheme="minorBidi"/>
          <w:sz w:val="20"/>
          <w:szCs w:val="20"/>
          <w:lang w:eastAsia="en-GB"/>
        </w:rPr>
        <w:t xml:space="preserve">the </w:t>
      </w:r>
      <w:r w:rsidR="007A278A">
        <w:rPr>
          <w:rFonts w:asciiTheme="minorBidi" w:eastAsia="Times New Roman" w:hAnsiTheme="minorBidi"/>
          <w:sz w:val="20"/>
          <w:szCs w:val="20"/>
          <w:lang w:eastAsia="en-GB"/>
        </w:rPr>
        <w:t>GDPR</w:t>
      </w:r>
      <w:r w:rsidR="00554A8D">
        <w:rPr>
          <w:rFonts w:asciiTheme="minorBidi" w:eastAsia="Times New Roman" w:hAnsiTheme="minorBidi"/>
          <w:sz w:val="20"/>
          <w:szCs w:val="20"/>
          <w:lang w:eastAsia="en-GB"/>
        </w:rPr>
        <w:t xml:space="preserve">. </w:t>
      </w:r>
      <w:r w:rsidR="00552960">
        <w:rPr>
          <w:rFonts w:asciiTheme="minorBidi" w:eastAsia="Times New Roman" w:hAnsiTheme="minorBidi"/>
          <w:sz w:val="20"/>
          <w:szCs w:val="20"/>
          <w:lang w:eastAsia="en-GB"/>
        </w:rPr>
        <w:t>We will ask</w:t>
      </w:r>
      <w:r w:rsidR="007D23A1">
        <w:rPr>
          <w:rFonts w:asciiTheme="minorBidi" w:eastAsia="Times New Roman" w:hAnsiTheme="minorBidi"/>
          <w:sz w:val="20"/>
          <w:szCs w:val="20"/>
          <w:lang w:eastAsia="en-GB"/>
        </w:rPr>
        <w:t xml:space="preserve"> </w:t>
      </w:r>
      <w:r w:rsidR="00552960">
        <w:rPr>
          <w:rFonts w:asciiTheme="minorBidi" w:eastAsia="Times New Roman" w:hAnsiTheme="minorBidi"/>
          <w:sz w:val="20"/>
          <w:szCs w:val="20"/>
          <w:lang w:eastAsia="en-GB"/>
        </w:rPr>
        <w:t xml:space="preserve">about </w:t>
      </w:r>
      <w:r w:rsidR="00263C76">
        <w:rPr>
          <w:rFonts w:asciiTheme="minorBidi" w:eastAsia="Times New Roman" w:hAnsiTheme="minorBidi"/>
          <w:sz w:val="20"/>
          <w:szCs w:val="20"/>
          <w:lang w:eastAsia="en-GB"/>
        </w:rPr>
        <w:t xml:space="preserve">your relationships with them and how these </w:t>
      </w:r>
      <w:r w:rsidR="00F5163A">
        <w:rPr>
          <w:rFonts w:asciiTheme="minorBidi" w:eastAsia="Times New Roman" w:hAnsiTheme="minorBidi"/>
          <w:sz w:val="20"/>
          <w:szCs w:val="20"/>
          <w:lang w:eastAsia="en-GB"/>
        </w:rPr>
        <w:t xml:space="preserve">relate to your needs </w:t>
      </w:r>
      <w:r w:rsidR="00F00A1B">
        <w:rPr>
          <w:rFonts w:asciiTheme="minorBidi" w:eastAsia="Times New Roman" w:hAnsiTheme="minorBidi"/>
          <w:sz w:val="20"/>
          <w:szCs w:val="20"/>
          <w:lang w:eastAsia="en-GB"/>
        </w:rPr>
        <w:t xml:space="preserve">for </w:t>
      </w:r>
      <w:r w:rsidR="00F00A1B">
        <w:rPr>
          <w:rFonts w:asciiTheme="minorBidi" w:eastAsia="Times New Roman" w:hAnsiTheme="minorBidi"/>
          <w:sz w:val="20"/>
          <w:szCs w:val="20"/>
          <w:lang w:eastAsia="en-GB"/>
        </w:rPr>
        <w:lastRenderedPageBreak/>
        <w:t xml:space="preserve">support and </w:t>
      </w:r>
      <w:r w:rsidR="00263C76">
        <w:rPr>
          <w:rFonts w:asciiTheme="minorBidi" w:eastAsia="Times New Roman" w:hAnsiTheme="minorBidi"/>
          <w:sz w:val="20"/>
          <w:szCs w:val="20"/>
          <w:lang w:eastAsia="en-GB"/>
        </w:rPr>
        <w:t xml:space="preserve">your wellbeing. </w:t>
      </w:r>
      <w:r w:rsidR="005C1100">
        <w:rPr>
          <w:rFonts w:asciiTheme="minorBidi" w:eastAsia="Times New Roman" w:hAnsiTheme="minorBidi"/>
          <w:sz w:val="20"/>
          <w:szCs w:val="20"/>
          <w:lang w:eastAsia="en-GB"/>
        </w:rPr>
        <w:t>If you wish</w:t>
      </w:r>
      <w:r w:rsidR="00536C6B">
        <w:rPr>
          <w:rFonts w:asciiTheme="minorBidi" w:eastAsia="Times New Roman" w:hAnsiTheme="minorBidi"/>
          <w:sz w:val="20"/>
          <w:szCs w:val="20"/>
          <w:lang w:eastAsia="en-GB"/>
        </w:rPr>
        <w:t xml:space="preserve"> </w:t>
      </w:r>
      <w:r w:rsidR="006F174B">
        <w:rPr>
          <w:rFonts w:asciiTheme="minorBidi" w:eastAsia="Times New Roman" w:hAnsiTheme="minorBidi"/>
          <w:sz w:val="20"/>
          <w:szCs w:val="20"/>
          <w:lang w:eastAsia="en-GB"/>
        </w:rPr>
        <w:t xml:space="preserve">to </w:t>
      </w:r>
      <w:r w:rsidR="008B4001">
        <w:rPr>
          <w:rFonts w:asciiTheme="minorBidi" w:eastAsia="Times New Roman" w:hAnsiTheme="minorBidi"/>
          <w:sz w:val="20"/>
          <w:szCs w:val="20"/>
          <w:lang w:eastAsia="en-GB"/>
        </w:rPr>
        <w:t xml:space="preserve">let these individuals know about the study </w:t>
      </w:r>
      <w:r w:rsidR="00624694">
        <w:rPr>
          <w:rFonts w:asciiTheme="minorBidi" w:eastAsia="Times New Roman" w:hAnsiTheme="minorBidi"/>
          <w:sz w:val="20"/>
          <w:szCs w:val="20"/>
          <w:lang w:eastAsia="en-GB"/>
        </w:rPr>
        <w:t xml:space="preserve">and </w:t>
      </w:r>
      <w:r w:rsidR="00641184">
        <w:rPr>
          <w:rFonts w:asciiTheme="minorBidi" w:eastAsia="Times New Roman" w:hAnsiTheme="minorBidi"/>
          <w:sz w:val="20"/>
          <w:szCs w:val="20"/>
          <w:lang w:eastAsia="en-GB"/>
        </w:rPr>
        <w:t xml:space="preserve">how we process </w:t>
      </w:r>
      <w:r w:rsidR="00455C31">
        <w:rPr>
          <w:rFonts w:asciiTheme="minorBidi" w:eastAsia="Times New Roman" w:hAnsiTheme="minorBidi"/>
          <w:sz w:val="20"/>
          <w:szCs w:val="20"/>
          <w:lang w:eastAsia="en-GB"/>
        </w:rPr>
        <w:t xml:space="preserve">the </w:t>
      </w:r>
      <w:r w:rsidR="00641184">
        <w:rPr>
          <w:rFonts w:asciiTheme="minorBidi" w:eastAsia="Times New Roman" w:hAnsiTheme="minorBidi"/>
          <w:sz w:val="20"/>
          <w:szCs w:val="20"/>
          <w:lang w:eastAsia="en-GB"/>
        </w:rPr>
        <w:t>personal data</w:t>
      </w:r>
      <w:r w:rsidR="00EE3B80">
        <w:rPr>
          <w:rFonts w:asciiTheme="minorBidi" w:eastAsia="Times New Roman" w:hAnsiTheme="minorBidi"/>
          <w:sz w:val="20"/>
          <w:szCs w:val="20"/>
          <w:lang w:eastAsia="en-GB"/>
        </w:rPr>
        <w:t xml:space="preserve"> we collect</w:t>
      </w:r>
      <w:r w:rsidR="00641184">
        <w:rPr>
          <w:rFonts w:asciiTheme="minorBidi" w:eastAsia="Times New Roman" w:hAnsiTheme="minorBidi"/>
          <w:sz w:val="20"/>
          <w:szCs w:val="20"/>
          <w:lang w:eastAsia="en-GB"/>
        </w:rPr>
        <w:t xml:space="preserve">, you can show them this </w:t>
      </w:r>
      <w:r w:rsidR="00082BC3">
        <w:rPr>
          <w:rFonts w:asciiTheme="minorBidi" w:eastAsia="Times New Roman" w:hAnsiTheme="minorBidi"/>
          <w:sz w:val="20"/>
          <w:szCs w:val="20"/>
          <w:lang w:eastAsia="en-GB"/>
        </w:rPr>
        <w:t>P</w:t>
      </w:r>
      <w:r w:rsidR="00AF061F">
        <w:rPr>
          <w:rFonts w:asciiTheme="minorBidi" w:eastAsia="Times New Roman" w:hAnsiTheme="minorBidi"/>
          <w:sz w:val="20"/>
          <w:szCs w:val="20"/>
          <w:lang w:eastAsia="en-GB"/>
        </w:rPr>
        <w:t xml:space="preserve">rivacy </w:t>
      </w:r>
      <w:r w:rsidR="00082BC3">
        <w:rPr>
          <w:rFonts w:asciiTheme="minorBidi" w:eastAsia="Times New Roman" w:hAnsiTheme="minorBidi"/>
          <w:sz w:val="20"/>
          <w:szCs w:val="20"/>
          <w:lang w:eastAsia="en-GB"/>
        </w:rPr>
        <w:t>N</w:t>
      </w:r>
      <w:r w:rsidR="00AF061F">
        <w:rPr>
          <w:rFonts w:asciiTheme="minorBidi" w:eastAsia="Times New Roman" w:hAnsiTheme="minorBidi"/>
          <w:sz w:val="20"/>
          <w:szCs w:val="20"/>
          <w:lang w:eastAsia="en-GB"/>
        </w:rPr>
        <w:t>otice</w:t>
      </w:r>
      <w:r w:rsidR="002E024E">
        <w:rPr>
          <w:rFonts w:asciiTheme="minorBidi" w:eastAsia="Times New Roman" w:hAnsiTheme="minorBidi"/>
          <w:sz w:val="20"/>
          <w:szCs w:val="20"/>
          <w:lang w:eastAsia="en-GB"/>
        </w:rPr>
        <w:t xml:space="preserve">, which is also available on the </w:t>
      </w:r>
      <w:hyperlink r:id="rId14" w:history="1">
        <w:r w:rsidR="002E024E" w:rsidRPr="00E64764">
          <w:rPr>
            <w:rStyle w:val="Hyperlink"/>
            <w:rFonts w:asciiTheme="minorBidi" w:eastAsia="Times New Roman" w:hAnsiTheme="minorBidi"/>
            <w:sz w:val="20"/>
            <w:szCs w:val="20"/>
            <w:lang w:eastAsia="en-GB"/>
          </w:rPr>
          <w:t>study website</w:t>
        </w:r>
      </w:hyperlink>
      <w:r w:rsidR="00641184">
        <w:rPr>
          <w:rFonts w:asciiTheme="minorBidi" w:eastAsia="Times New Roman" w:hAnsiTheme="minorBidi"/>
          <w:sz w:val="20"/>
          <w:szCs w:val="20"/>
          <w:lang w:eastAsia="en-GB"/>
        </w:rPr>
        <w:t>.</w:t>
      </w:r>
      <w:r w:rsidR="008B4001">
        <w:rPr>
          <w:rFonts w:asciiTheme="minorBidi" w:eastAsia="Times New Roman" w:hAnsiTheme="minorBidi"/>
          <w:sz w:val="20"/>
          <w:szCs w:val="20"/>
          <w:lang w:eastAsia="en-GB"/>
        </w:rPr>
        <w:t xml:space="preserve"> </w:t>
      </w:r>
      <w:r w:rsidR="00FA0115">
        <w:rPr>
          <w:rFonts w:asciiTheme="minorBidi" w:eastAsia="Times New Roman" w:hAnsiTheme="minorBidi"/>
          <w:sz w:val="20"/>
          <w:szCs w:val="20"/>
          <w:lang w:eastAsia="en-GB"/>
        </w:rPr>
        <w:t>Remember,</w:t>
      </w:r>
      <w:r w:rsidR="00B5568E">
        <w:rPr>
          <w:rFonts w:asciiTheme="minorBidi" w:eastAsia="Times New Roman" w:hAnsiTheme="minorBidi"/>
          <w:sz w:val="20"/>
          <w:szCs w:val="20"/>
          <w:lang w:eastAsia="en-GB"/>
        </w:rPr>
        <w:t xml:space="preserve"> </w:t>
      </w:r>
      <w:r w:rsidR="00B5568E" w:rsidRPr="00B5568E">
        <w:rPr>
          <w:rFonts w:asciiTheme="minorBidi" w:eastAsia="Times New Roman" w:hAnsiTheme="minorBidi"/>
          <w:sz w:val="20"/>
          <w:szCs w:val="20"/>
          <w:lang w:eastAsia="en-GB"/>
        </w:rPr>
        <w:t xml:space="preserve">all your answers are entirely </w:t>
      </w:r>
      <w:r w:rsidR="00D613B6" w:rsidRPr="00B5568E">
        <w:rPr>
          <w:rFonts w:asciiTheme="minorBidi" w:eastAsia="Times New Roman" w:hAnsiTheme="minorBidi"/>
          <w:sz w:val="20"/>
          <w:szCs w:val="20"/>
          <w:lang w:eastAsia="en-GB"/>
        </w:rPr>
        <w:t>confidential,</w:t>
      </w:r>
      <w:r w:rsidR="00B5568E" w:rsidRPr="00B5568E">
        <w:rPr>
          <w:rFonts w:asciiTheme="minorBidi" w:eastAsia="Times New Roman" w:hAnsiTheme="minorBidi"/>
          <w:sz w:val="20"/>
          <w:szCs w:val="20"/>
          <w:lang w:eastAsia="en-GB"/>
        </w:rPr>
        <w:t xml:space="preserve"> </w:t>
      </w:r>
      <w:r w:rsidR="00912375">
        <w:rPr>
          <w:rFonts w:asciiTheme="minorBidi" w:eastAsia="Times New Roman" w:hAnsiTheme="minorBidi"/>
          <w:sz w:val="20"/>
          <w:szCs w:val="20"/>
          <w:lang w:eastAsia="en-GB"/>
        </w:rPr>
        <w:t>a</w:t>
      </w:r>
      <w:r w:rsidR="00B5568E">
        <w:rPr>
          <w:rFonts w:asciiTheme="minorBidi" w:eastAsia="Times New Roman" w:hAnsiTheme="minorBidi"/>
          <w:sz w:val="20"/>
          <w:szCs w:val="20"/>
          <w:lang w:eastAsia="en-GB"/>
        </w:rPr>
        <w:t>nd w</w:t>
      </w:r>
      <w:r w:rsidR="00B5568E" w:rsidRPr="00B5568E">
        <w:rPr>
          <w:rFonts w:asciiTheme="minorBidi" w:eastAsia="Times New Roman" w:hAnsiTheme="minorBidi"/>
          <w:sz w:val="20"/>
          <w:szCs w:val="20"/>
          <w:lang w:eastAsia="en-GB"/>
        </w:rPr>
        <w:t>e will never talk to anyone else about the data you provided</w:t>
      </w:r>
      <w:r w:rsidR="00B5568E">
        <w:rPr>
          <w:rFonts w:asciiTheme="minorBidi" w:eastAsia="Times New Roman" w:hAnsiTheme="minorBidi"/>
          <w:sz w:val="20"/>
          <w:szCs w:val="20"/>
          <w:lang w:eastAsia="en-GB"/>
        </w:rPr>
        <w:t>.</w:t>
      </w:r>
    </w:p>
    <w:p w14:paraId="79E3C5EF" w14:textId="77777777" w:rsidR="00D613B6" w:rsidRPr="004773EF" w:rsidRDefault="00D613B6" w:rsidP="00001AF8">
      <w:pPr>
        <w:spacing w:before="100" w:beforeAutospacing="1" w:after="120" w:line="270" w:lineRule="atLeast"/>
        <w:jc w:val="both"/>
        <w:rPr>
          <w:rFonts w:asciiTheme="minorBidi" w:eastAsia="Times New Roman" w:hAnsiTheme="minorBidi"/>
          <w:sz w:val="20"/>
          <w:szCs w:val="20"/>
          <w:lang w:eastAsia="en-GB"/>
        </w:rPr>
      </w:pPr>
    </w:p>
    <w:p w14:paraId="10B804E6" w14:textId="77777777" w:rsidR="0019648E" w:rsidRDefault="000F5323" w:rsidP="00001AF8">
      <w:pPr>
        <w:spacing w:before="100" w:beforeAutospacing="1" w:after="120" w:line="270" w:lineRule="atLeast"/>
        <w:jc w:val="both"/>
        <w:rPr>
          <w:rFonts w:asciiTheme="minorBidi" w:eastAsia="Times New Roman" w:hAnsiTheme="minorBidi"/>
          <w:b/>
          <w:bCs/>
          <w:sz w:val="20"/>
          <w:szCs w:val="20"/>
          <w:lang w:eastAsia="en-GB"/>
        </w:rPr>
      </w:pPr>
      <w:r w:rsidRPr="64083EDD">
        <w:rPr>
          <w:rFonts w:asciiTheme="minorBidi" w:eastAsia="Times New Roman" w:hAnsiTheme="minorBidi"/>
          <w:b/>
          <w:bCs/>
          <w:sz w:val="20"/>
          <w:szCs w:val="20"/>
          <w:lang w:eastAsia="en-GB"/>
        </w:rPr>
        <w:t>Legal basis for processing your data</w:t>
      </w:r>
    </w:p>
    <w:p w14:paraId="377368A2" w14:textId="08796BCF" w:rsidR="000F5323" w:rsidRPr="0019648E" w:rsidRDefault="000F5323" w:rsidP="00001AF8">
      <w:pPr>
        <w:spacing w:before="100" w:beforeAutospacing="1" w:after="120" w:line="270" w:lineRule="atLeast"/>
        <w:jc w:val="both"/>
        <w:rPr>
          <w:rFonts w:asciiTheme="minorBidi" w:eastAsia="Times New Roman" w:hAnsiTheme="minorBidi"/>
          <w:b/>
          <w:bCs/>
          <w:sz w:val="20"/>
          <w:szCs w:val="20"/>
          <w:lang w:eastAsia="en-GB"/>
        </w:rPr>
      </w:pPr>
      <w:r w:rsidRPr="64083EDD">
        <w:rPr>
          <w:rFonts w:asciiTheme="minorBidi" w:eastAsia="Times New Roman" w:hAnsiTheme="minorBidi"/>
          <w:sz w:val="20"/>
          <w:szCs w:val="20"/>
          <w:lang w:eastAsia="en-GB"/>
        </w:rPr>
        <w:t>We must have a legal basis for processing all personal data. In this instance, the legal basis is</w:t>
      </w:r>
      <w:r w:rsidR="00854D05">
        <w:rPr>
          <w:rFonts w:asciiTheme="minorBidi" w:eastAsia="Times New Roman" w:hAnsiTheme="minorBidi"/>
          <w:sz w:val="20"/>
          <w:szCs w:val="20"/>
          <w:lang w:eastAsia="en-GB"/>
        </w:rPr>
        <w:t xml:space="preserve"> </w:t>
      </w:r>
      <w:r w:rsidR="00076EF6" w:rsidRPr="00076EF6">
        <w:rPr>
          <w:rFonts w:asciiTheme="minorBidi" w:eastAsia="Times New Roman" w:hAnsiTheme="minorBidi"/>
          <w:sz w:val="20"/>
          <w:szCs w:val="20"/>
          <w:lang w:eastAsia="en-GB"/>
        </w:rPr>
        <w:t>Public task: Processing is necessary for the performance of a task carried out in the public interest (GDPR, Article 6</w:t>
      </w:r>
      <w:r w:rsidR="00766391">
        <w:rPr>
          <w:rFonts w:asciiTheme="minorBidi" w:eastAsia="Times New Roman" w:hAnsiTheme="minorBidi"/>
          <w:sz w:val="20"/>
          <w:szCs w:val="20"/>
          <w:lang w:eastAsia="en-GB"/>
        </w:rPr>
        <w:t>(1)(e)</w:t>
      </w:r>
      <w:r w:rsidR="00076EF6" w:rsidRPr="00076EF6">
        <w:rPr>
          <w:rFonts w:asciiTheme="minorBidi" w:eastAsia="Times New Roman" w:hAnsiTheme="minorBidi"/>
          <w:sz w:val="20"/>
          <w:szCs w:val="20"/>
          <w:lang w:eastAsia="en-GB"/>
        </w:rPr>
        <w:t>). In addition, lawful basis for processing of special category data is defined by Article 9(2)</w:t>
      </w:r>
      <w:r w:rsidR="00AC7468">
        <w:rPr>
          <w:rFonts w:asciiTheme="minorBidi" w:eastAsia="Times New Roman" w:hAnsiTheme="minorBidi"/>
          <w:sz w:val="20"/>
          <w:szCs w:val="20"/>
          <w:lang w:eastAsia="en-GB"/>
        </w:rPr>
        <w:t>(j)</w:t>
      </w:r>
      <w:r w:rsidR="00076EF6" w:rsidRPr="00076EF6">
        <w:rPr>
          <w:rFonts w:asciiTheme="minorBidi" w:eastAsia="Times New Roman" w:hAnsiTheme="minorBidi"/>
          <w:sz w:val="20"/>
          <w:szCs w:val="20"/>
          <w:lang w:eastAsia="en-GB"/>
        </w:rPr>
        <w:t>: Processing is necessary for archiving purposes in the public interest or scientific and historical research</w:t>
      </w:r>
      <w:r w:rsidR="00076EF6">
        <w:rPr>
          <w:rFonts w:asciiTheme="minorBidi" w:eastAsia="Times New Roman" w:hAnsiTheme="minorBidi"/>
          <w:sz w:val="20"/>
          <w:szCs w:val="20"/>
          <w:lang w:eastAsia="en-GB"/>
        </w:rPr>
        <w:t xml:space="preserve">. </w:t>
      </w:r>
      <w:r w:rsidR="00571C65" w:rsidRPr="00571C65">
        <w:rPr>
          <w:rFonts w:asciiTheme="minorBidi" w:eastAsia="Times New Roman" w:hAnsiTheme="minorBidi"/>
          <w:sz w:val="20"/>
          <w:szCs w:val="20"/>
          <w:lang w:eastAsia="en-GB"/>
        </w:rPr>
        <w:t>All personal data will be processed lawfully, fairly, and in a transparent manner to comply with</w:t>
      </w:r>
      <w:r w:rsidR="004122B4">
        <w:rPr>
          <w:rFonts w:asciiTheme="minorBidi" w:eastAsia="Times New Roman" w:hAnsiTheme="minorBidi"/>
          <w:sz w:val="20"/>
          <w:szCs w:val="20"/>
          <w:lang w:eastAsia="en-GB"/>
        </w:rPr>
        <w:t xml:space="preserve"> GDPR</w:t>
      </w:r>
      <w:r w:rsidR="00571C65" w:rsidRPr="00571C65">
        <w:rPr>
          <w:rFonts w:asciiTheme="minorBidi" w:eastAsia="Times New Roman" w:hAnsiTheme="minorBidi"/>
          <w:sz w:val="20"/>
          <w:szCs w:val="20"/>
          <w:lang w:eastAsia="en-GB"/>
        </w:rPr>
        <w:t>.</w:t>
      </w:r>
    </w:p>
    <w:p w14:paraId="2032077B" w14:textId="77777777" w:rsidR="009D40C9" w:rsidRPr="004773EF" w:rsidRDefault="009D40C9" w:rsidP="00001AF8">
      <w:pPr>
        <w:spacing w:before="100" w:beforeAutospacing="1" w:after="120" w:line="270" w:lineRule="atLeast"/>
        <w:jc w:val="both"/>
        <w:rPr>
          <w:rFonts w:asciiTheme="minorBidi" w:eastAsia="Times New Roman" w:hAnsiTheme="minorBidi"/>
          <w:sz w:val="20"/>
          <w:szCs w:val="20"/>
          <w:lang w:eastAsia="en-GB"/>
        </w:rPr>
      </w:pPr>
    </w:p>
    <w:p w14:paraId="6181E7F1" w14:textId="77777777" w:rsidR="000F5323" w:rsidRPr="004773EF" w:rsidRDefault="000F5323" w:rsidP="00001AF8">
      <w:pPr>
        <w:spacing w:before="100" w:beforeAutospacing="1" w:after="120" w:line="270" w:lineRule="atLeast"/>
        <w:jc w:val="both"/>
        <w:rPr>
          <w:rFonts w:asciiTheme="minorBidi" w:eastAsia="Times New Roman" w:hAnsiTheme="minorBidi"/>
          <w:sz w:val="20"/>
          <w:szCs w:val="20"/>
          <w:lang w:eastAsia="en-GB"/>
        </w:rPr>
      </w:pPr>
      <w:r w:rsidRPr="64083EDD">
        <w:rPr>
          <w:rFonts w:asciiTheme="minorBidi" w:eastAsia="Times New Roman" w:hAnsiTheme="minorBidi"/>
          <w:b/>
          <w:bCs/>
          <w:sz w:val="20"/>
          <w:szCs w:val="20"/>
          <w:lang w:eastAsia="en-GB"/>
        </w:rPr>
        <w:t>What we do with it and who we share it with</w:t>
      </w:r>
    </w:p>
    <w:p w14:paraId="23A38CA5" w14:textId="6771AF04" w:rsidR="004F42E9" w:rsidRDefault="003C3187" w:rsidP="00001AF8">
      <w:pPr>
        <w:spacing w:after="120"/>
        <w:jc w:val="both"/>
        <w:rPr>
          <w:rFonts w:asciiTheme="minorBidi" w:hAnsiTheme="minorBidi"/>
          <w:sz w:val="20"/>
          <w:szCs w:val="20"/>
        </w:rPr>
      </w:pPr>
      <w:r>
        <w:rPr>
          <w:rFonts w:asciiTheme="minorBidi" w:hAnsiTheme="minorBidi"/>
          <w:sz w:val="20"/>
          <w:szCs w:val="20"/>
        </w:rPr>
        <w:t>I</w:t>
      </w:r>
      <w:r w:rsidRPr="00017097">
        <w:rPr>
          <w:rFonts w:asciiTheme="minorBidi" w:hAnsiTheme="minorBidi"/>
          <w:sz w:val="20"/>
          <w:szCs w:val="20"/>
        </w:rPr>
        <w:t>n order to undertake this study</w:t>
      </w:r>
      <w:r w:rsidR="00443907">
        <w:rPr>
          <w:rFonts w:asciiTheme="minorBidi" w:hAnsiTheme="minorBidi"/>
          <w:sz w:val="20"/>
          <w:szCs w:val="20"/>
        </w:rPr>
        <w:t>,</w:t>
      </w:r>
      <w:r w:rsidRPr="00017097">
        <w:rPr>
          <w:rFonts w:asciiTheme="minorBidi" w:hAnsiTheme="minorBidi"/>
          <w:sz w:val="20"/>
          <w:szCs w:val="20"/>
        </w:rPr>
        <w:t xml:space="preserve"> </w:t>
      </w:r>
      <w:r>
        <w:rPr>
          <w:rFonts w:asciiTheme="minorBidi" w:hAnsiTheme="minorBidi"/>
          <w:sz w:val="20"/>
          <w:szCs w:val="20"/>
        </w:rPr>
        <w:t>w</w:t>
      </w:r>
      <w:r w:rsidR="00DB3240" w:rsidRPr="00017097">
        <w:rPr>
          <w:rFonts w:asciiTheme="minorBidi" w:hAnsiTheme="minorBidi"/>
          <w:sz w:val="20"/>
          <w:szCs w:val="20"/>
        </w:rPr>
        <w:t xml:space="preserve">e will be collecting and storing </w:t>
      </w:r>
      <w:r w:rsidR="00B708F2">
        <w:rPr>
          <w:rFonts w:asciiTheme="minorBidi" w:hAnsiTheme="minorBidi"/>
          <w:sz w:val="20"/>
          <w:szCs w:val="20"/>
        </w:rPr>
        <w:t>personal</w:t>
      </w:r>
      <w:r w:rsidR="00DB3240" w:rsidRPr="00017097">
        <w:rPr>
          <w:rFonts w:asciiTheme="minorBidi" w:hAnsiTheme="minorBidi"/>
          <w:sz w:val="20"/>
          <w:szCs w:val="20"/>
        </w:rPr>
        <w:t xml:space="preserve"> information </w:t>
      </w:r>
      <w:r w:rsidR="00EB346B">
        <w:rPr>
          <w:rFonts w:asciiTheme="minorBidi" w:hAnsiTheme="minorBidi"/>
          <w:sz w:val="20"/>
          <w:szCs w:val="20"/>
        </w:rPr>
        <w:t>described above</w:t>
      </w:r>
      <w:r w:rsidR="00C90EB9">
        <w:rPr>
          <w:rFonts w:asciiTheme="minorBidi" w:hAnsiTheme="minorBidi"/>
          <w:sz w:val="20"/>
          <w:szCs w:val="20"/>
        </w:rPr>
        <w:t xml:space="preserve">. </w:t>
      </w:r>
      <w:r w:rsidR="00DB3240" w:rsidRPr="00017097">
        <w:rPr>
          <w:rFonts w:asciiTheme="minorBidi" w:hAnsiTheme="minorBidi"/>
          <w:sz w:val="20"/>
          <w:szCs w:val="20"/>
        </w:rPr>
        <w:t xml:space="preserve">This means that the University is responsible for looking after your information and using it properly. </w:t>
      </w:r>
      <w:r w:rsidR="00831AD5">
        <w:rPr>
          <w:rFonts w:asciiTheme="minorBidi" w:eastAsia="Times New Roman" w:hAnsiTheme="minorBidi"/>
          <w:sz w:val="20"/>
          <w:szCs w:val="20"/>
          <w:lang w:eastAsia="en-GB"/>
        </w:rPr>
        <w:t>T</w:t>
      </w:r>
      <w:r w:rsidR="000F5323" w:rsidRPr="64083EDD">
        <w:rPr>
          <w:rFonts w:asciiTheme="minorBidi" w:eastAsia="Times New Roman" w:hAnsiTheme="minorBidi"/>
          <w:sz w:val="20"/>
          <w:szCs w:val="20"/>
          <w:lang w:eastAsia="en-GB"/>
        </w:rPr>
        <w:t>he personal data you submit is processed by staff at the University of Glasgow in the United Kingdom</w:t>
      </w:r>
      <w:r w:rsidR="000F5323" w:rsidRPr="00416AB5">
        <w:rPr>
          <w:rFonts w:asciiTheme="minorBidi" w:eastAsia="Times New Roman" w:hAnsiTheme="minorBidi"/>
          <w:sz w:val="20"/>
          <w:szCs w:val="20"/>
          <w:lang w:eastAsia="en-GB"/>
        </w:rPr>
        <w:t xml:space="preserve">. </w:t>
      </w:r>
      <w:r w:rsidR="009702AF">
        <w:rPr>
          <w:rFonts w:asciiTheme="minorBidi" w:eastAsia="Times New Roman" w:hAnsiTheme="minorBidi"/>
          <w:sz w:val="20"/>
          <w:szCs w:val="20"/>
          <w:lang w:eastAsia="en-GB"/>
        </w:rPr>
        <w:t>I</w:t>
      </w:r>
      <w:r w:rsidR="00FA5C0D">
        <w:rPr>
          <w:rFonts w:asciiTheme="minorBidi" w:eastAsia="Times New Roman" w:hAnsiTheme="minorBidi"/>
          <w:sz w:val="20"/>
          <w:szCs w:val="20"/>
          <w:lang w:eastAsia="en-GB"/>
        </w:rPr>
        <w:t xml:space="preserve">nterview recordings, </w:t>
      </w:r>
      <w:r w:rsidR="009702AF">
        <w:rPr>
          <w:rFonts w:asciiTheme="minorBidi" w:eastAsia="Times New Roman" w:hAnsiTheme="minorBidi"/>
          <w:sz w:val="20"/>
          <w:szCs w:val="20"/>
          <w:lang w:eastAsia="en-GB"/>
        </w:rPr>
        <w:t xml:space="preserve">however, will be </w:t>
      </w:r>
      <w:r w:rsidR="00B834C9">
        <w:rPr>
          <w:rFonts w:asciiTheme="minorBidi" w:eastAsia="Times New Roman" w:hAnsiTheme="minorBidi"/>
          <w:sz w:val="20"/>
          <w:szCs w:val="20"/>
          <w:lang w:eastAsia="en-GB"/>
        </w:rPr>
        <w:t xml:space="preserve">sent securely to be </w:t>
      </w:r>
      <w:r w:rsidR="009702AF">
        <w:rPr>
          <w:rFonts w:asciiTheme="minorBidi" w:eastAsia="Times New Roman" w:hAnsiTheme="minorBidi"/>
          <w:sz w:val="20"/>
          <w:szCs w:val="20"/>
          <w:lang w:eastAsia="en-GB"/>
        </w:rPr>
        <w:t xml:space="preserve">transcribed </w:t>
      </w:r>
      <w:r w:rsidR="00492A95">
        <w:rPr>
          <w:rFonts w:asciiTheme="minorBidi" w:eastAsia="Times New Roman" w:hAnsiTheme="minorBidi"/>
          <w:sz w:val="20"/>
          <w:szCs w:val="20"/>
          <w:lang w:eastAsia="en-GB"/>
        </w:rPr>
        <w:t>by</w:t>
      </w:r>
      <w:r w:rsidR="00FA5C0D">
        <w:rPr>
          <w:rFonts w:asciiTheme="minorBidi" w:eastAsia="Times New Roman" w:hAnsiTheme="minorBidi"/>
          <w:sz w:val="20"/>
          <w:szCs w:val="20"/>
          <w:lang w:eastAsia="en-GB"/>
        </w:rPr>
        <w:t xml:space="preserve"> </w:t>
      </w:r>
      <w:r w:rsidR="00492A95">
        <w:rPr>
          <w:rFonts w:asciiTheme="minorBidi" w:eastAsia="Times New Roman" w:hAnsiTheme="minorBidi"/>
          <w:sz w:val="20"/>
          <w:szCs w:val="20"/>
          <w:lang w:eastAsia="en-GB"/>
        </w:rPr>
        <w:t xml:space="preserve">a </w:t>
      </w:r>
      <w:r w:rsidR="00FA5C0D">
        <w:rPr>
          <w:rFonts w:asciiTheme="minorBidi" w:eastAsia="Times New Roman" w:hAnsiTheme="minorBidi"/>
          <w:sz w:val="20"/>
          <w:szCs w:val="20"/>
          <w:lang w:eastAsia="en-GB"/>
        </w:rPr>
        <w:t xml:space="preserve">third party </w:t>
      </w:r>
      <w:r w:rsidR="00B834C9">
        <w:rPr>
          <w:rFonts w:asciiTheme="minorBidi" w:eastAsia="Times New Roman" w:hAnsiTheme="minorBidi"/>
          <w:sz w:val="20"/>
          <w:szCs w:val="20"/>
          <w:lang w:eastAsia="en-GB"/>
        </w:rPr>
        <w:t xml:space="preserve">transcription company, </w:t>
      </w:r>
      <w:r w:rsidR="00B25001">
        <w:rPr>
          <w:rFonts w:asciiTheme="minorBidi" w:eastAsia="Times New Roman" w:hAnsiTheme="minorBidi"/>
          <w:sz w:val="20"/>
          <w:szCs w:val="20"/>
          <w:lang w:eastAsia="en-GB"/>
        </w:rPr>
        <w:t>approved by the University and</w:t>
      </w:r>
      <w:r w:rsidR="00492A95">
        <w:rPr>
          <w:rFonts w:asciiTheme="minorBidi" w:eastAsia="Times New Roman" w:hAnsiTheme="minorBidi"/>
          <w:sz w:val="20"/>
          <w:szCs w:val="20"/>
          <w:lang w:eastAsia="en-GB"/>
        </w:rPr>
        <w:t xml:space="preserve"> bound by confidentiality agreement</w:t>
      </w:r>
      <w:r w:rsidR="00FA5C0D">
        <w:rPr>
          <w:rFonts w:asciiTheme="minorBidi" w:eastAsia="Times New Roman" w:hAnsiTheme="minorBidi"/>
          <w:sz w:val="20"/>
          <w:szCs w:val="20"/>
          <w:lang w:eastAsia="en-GB"/>
        </w:rPr>
        <w:t xml:space="preserve">. </w:t>
      </w:r>
      <w:r w:rsidR="0053054F">
        <w:rPr>
          <w:rFonts w:asciiTheme="minorBidi" w:hAnsiTheme="minorBidi"/>
          <w:sz w:val="20"/>
          <w:szCs w:val="20"/>
        </w:rPr>
        <w:t xml:space="preserve">We </w:t>
      </w:r>
      <w:r w:rsidR="0032075E" w:rsidRPr="00017097">
        <w:rPr>
          <w:rFonts w:asciiTheme="minorBidi" w:hAnsiTheme="minorBidi"/>
          <w:sz w:val="20"/>
          <w:szCs w:val="20"/>
        </w:rPr>
        <w:t xml:space="preserve">will </w:t>
      </w:r>
      <w:r w:rsidR="0023045F">
        <w:rPr>
          <w:rFonts w:asciiTheme="minorBidi" w:hAnsiTheme="minorBidi"/>
          <w:sz w:val="20"/>
          <w:szCs w:val="20"/>
        </w:rPr>
        <w:t xml:space="preserve">use your contact details to get in touch with you if you consent to </w:t>
      </w:r>
      <w:r w:rsidR="00675F72">
        <w:rPr>
          <w:rFonts w:asciiTheme="minorBidi" w:hAnsiTheme="minorBidi"/>
          <w:sz w:val="20"/>
          <w:szCs w:val="20"/>
        </w:rPr>
        <w:t xml:space="preserve">further participation and/or with regard to compensation for your time. We will </w:t>
      </w:r>
      <w:r w:rsidR="0032075E" w:rsidRPr="00017097">
        <w:rPr>
          <w:rFonts w:asciiTheme="minorBidi" w:hAnsiTheme="minorBidi"/>
          <w:sz w:val="20"/>
          <w:szCs w:val="20"/>
        </w:rPr>
        <w:t xml:space="preserve">not pass </w:t>
      </w:r>
      <w:r w:rsidR="00675F72">
        <w:rPr>
          <w:rFonts w:asciiTheme="minorBidi" w:hAnsiTheme="minorBidi"/>
          <w:sz w:val="20"/>
          <w:szCs w:val="20"/>
        </w:rPr>
        <w:t xml:space="preserve">your personal </w:t>
      </w:r>
      <w:r w:rsidR="0032075E" w:rsidRPr="00017097">
        <w:rPr>
          <w:rFonts w:asciiTheme="minorBidi" w:hAnsiTheme="minorBidi"/>
          <w:sz w:val="20"/>
          <w:szCs w:val="20"/>
        </w:rPr>
        <w:t>information to anyone</w:t>
      </w:r>
      <w:r w:rsidR="00CC5871">
        <w:rPr>
          <w:rFonts w:asciiTheme="minorBidi" w:hAnsiTheme="minorBidi"/>
          <w:sz w:val="20"/>
          <w:szCs w:val="20"/>
        </w:rPr>
        <w:t xml:space="preserve"> else</w:t>
      </w:r>
      <w:r w:rsidR="0032075E" w:rsidRPr="00017097">
        <w:rPr>
          <w:rFonts w:asciiTheme="minorBidi" w:hAnsiTheme="minorBidi"/>
          <w:sz w:val="20"/>
          <w:szCs w:val="20"/>
        </w:rPr>
        <w:t>.</w:t>
      </w:r>
      <w:r w:rsidR="0032075E">
        <w:rPr>
          <w:rFonts w:asciiTheme="minorBidi" w:hAnsiTheme="minorBidi"/>
          <w:sz w:val="20"/>
          <w:szCs w:val="20"/>
        </w:rPr>
        <w:t xml:space="preserve"> </w:t>
      </w:r>
    </w:p>
    <w:p w14:paraId="3660003F" w14:textId="070771A8" w:rsidR="004F42E9" w:rsidRDefault="004F42E9" w:rsidP="00001AF8">
      <w:pPr>
        <w:jc w:val="both"/>
        <w:rPr>
          <w:rFonts w:asciiTheme="minorBidi" w:hAnsiTheme="minorBidi"/>
          <w:sz w:val="20"/>
          <w:szCs w:val="20"/>
        </w:rPr>
      </w:pPr>
    </w:p>
    <w:p w14:paraId="7ABAC2CC" w14:textId="2A64D841" w:rsidR="00F8664F" w:rsidRDefault="00F46F25" w:rsidP="00001AF8">
      <w:pPr>
        <w:spacing w:after="120"/>
        <w:jc w:val="both"/>
        <w:rPr>
          <w:rFonts w:asciiTheme="minorBidi" w:hAnsiTheme="minorBidi"/>
          <w:sz w:val="20"/>
          <w:szCs w:val="20"/>
        </w:rPr>
      </w:pPr>
      <w:r w:rsidRPr="00416AB5">
        <w:rPr>
          <w:rFonts w:asciiTheme="minorBidi" w:eastAsia="Times New Roman" w:hAnsiTheme="minorBidi"/>
          <w:sz w:val="20"/>
          <w:szCs w:val="20"/>
          <w:lang w:eastAsia="en-GB"/>
        </w:rPr>
        <w:t xml:space="preserve">The collected data will be appropriately </w:t>
      </w:r>
      <w:r>
        <w:rPr>
          <w:rFonts w:asciiTheme="minorBidi" w:eastAsia="Times New Roman" w:hAnsiTheme="minorBidi"/>
          <w:sz w:val="20"/>
          <w:szCs w:val="20"/>
          <w:lang w:eastAsia="en-GB"/>
        </w:rPr>
        <w:t xml:space="preserve">de-identified. This means that your </w:t>
      </w:r>
      <w:r w:rsidRPr="00970088">
        <w:rPr>
          <w:rFonts w:asciiTheme="minorBidi" w:eastAsia="Times New Roman" w:hAnsiTheme="minorBidi"/>
          <w:sz w:val="20"/>
          <w:szCs w:val="20"/>
          <w:lang w:eastAsia="en-GB"/>
        </w:rPr>
        <w:t xml:space="preserve">responses will be allocated a unique participant ID code and will be stored separately </w:t>
      </w:r>
      <w:r>
        <w:rPr>
          <w:rFonts w:asciiTheme="minorBidi" w:eastAsia="Times New Roman" w:hAnsiTheme="minorBidi"/>
          <w:sz w:val="20"/>
          <w:szCs w:val="20"/>
          <w:lang w:eastAsia="en-GB"/>
        </w:rPr>
        <w:t>from</w:t>
      </w:r>
      <w:r w:rsidRPr="00970088">
        <w:rPr>
          <w:rFonts w:asciiTheme="minorBidi" w:eastAsia="Times New Roman" w:hAnsiTheme="minorBidi"/>
          <w:sz w:val="20"/>
          <w:szCs w:val="20"/>
          <w:lang w:eastAsia="en-GB"/>
        </w:rPr>
        <w:t xml:space="preserve"> any identifying information</w:t>
      </w:r>
      <w:r w:rsidR="00711192">
        <w:rPr>
          <w:rFonts w:asciiTheme="minorBidi" w:eastAsia="Times New Roman" w:hAnsiTheme="minorBidi"/>
          <w:sz w:val="20"/>
          <w:szCs w:val="20"/>
          <w:lang w:eastAsia="en-GB"/>
        </w:rPr>
        <w:t xml:space="preserve"> (</w:t>
      </w:r>
      <w:r w:rsidR="00C47830">
        <w:rPr>
          <w:rFonts w:asciiTheme="minorBidi" w:eastAsia="Times New Roman" w:hAnsiTheme="minorBidi"/>
          <w:sz w:val="20"/>
          <w:szCs w:val="20"/>
          <w:lang w:eastAsia="en-GB"/>
        </w:rPr>
        <w:t xml:space="preserve">e.g. personal names, or </w:t>
      </w:r>
      <w:r w:rsidR="00620282">
        <w:rPr>
          <w:rFonts w:asciiTheme="minorBidi" w:eastAsia="Times New Roman" w:hAnsiTheme="minorBidi"/>
          <w:sz w:val="20"/>
          <w:szCs w:val="20"/>
          <w:lang w:eastAsia="en-GB"/>
        </w:rPr>
        <w:t>the names of places that could be used to identify someone)</w:t>
      </w:r>
      <w:r w:rsidRPr="00970088">
        <w:rPr>
          <w:rFonts w:asciiTheme="minorBidi" w:eastAsia="Times New Roman" w:hAnsiTheme="minorBidi"/>
          <w:sz w:val="20"/>
          <w:szCs w:val="20"/>
          <w:lang w:eastAsia="en-GB"/>
        </w:rPr>
        <w:t xml:space="preserve">. </w:t>
      </w:r>
      <w:r w:rsidRPr="00017097">
        <w:rPr>
          <w:rFonts w:asciiTheme="minorBidi" w:hAnsiTheme="minorBidi"/>
          <w:sz w:val="20"/>
          <w:szCs w:val="20"/>
        </w:rPr>
        <w:t xml:space="preserve">We will not link </w:t>
      </w:r>
      <w:r>
        <w:rPr>
          <w:rFonts w:asciiTheme="minorBidi" w:hAnsiTheme="minorBidi"/>
          <w:sz w:val="20"/>
          <w:szCs w:val="20"/>
        </w:rPr>
        <w:t xml:space="preserve">your responses (research data) </w:t>
      </w:r>
      <w:r w:rsidRPr="00017097">
        <w:rPr>
          <w:rFonts w:asciiTheme="minorBidi" w:hAnsiTheme="minorBidi"/>
          <w:sz w:val="20"/>
          <w:szCs w:val="20"/>
        </w:rPr>
        <w:t xml:space="preserve">with your identifiable data </w:t>
      </w:r>
      <w:r>
        <w:rPr>
          <w:rFonts w:asciiTheme="minorBidi" w:hAnsiTheme="minorBidi"/>
          <w:sz w:val="20"/>
          <w:szCs w:val="20"/>
        </w:rPr>
        <w:t xml:space="preserve">at any point and </w:t>
      </w:r>
      <w:r w:rsidRPr="00017097">
        <w:rPr>
          <w:rFonts w:asciiTheme="minorBidi" w:hAnsiTheme="minorBidi"/>
          <w:sz w:val="20"/>
          <w:szCs w:val="20"/>
        </w:rPr>
        <w:t xml:space="preserve">no one, except </w:t>
      </w:r>
      <w:r>
        <w:rPr>
          <w:rFonts w:asciiTheme="minorBidi" w:hAnsiTheme="minorBidi"/>
          <w:sz w:val="20"/>
          <w:szCs w:val="20"/>
        </w:rPr>
        <w:t xml:space="preserve">for </w:t>
      </w:r>
      <w:r w:rsidRPr="00017097">
        <w:rPr>
          <w:rFonts w:asciiTheme="minorBidi" w:hAnsiTheme="minorBidi"/>
          <w:sz w:val="20"/>
          <w:szCs w:val="20"/>
        </w:rPr>
        <w:t>the research</w:t>
      </w:r>
      <w:r>
        <w:rPr>
          <w:rFonts w:asciiTheme="minorBidi" w:hAnsiTheme="minorBidi"/>
          <w:sz w:val="20"/>
          <w:szCs w:val="20"/>
        </w:rPr>
        <w:t xml:space="preserve"> team w</w:t>
      </w:r>
      <w:r w:rsidRPr="00017097">
        <w:rPr>
          <w:rFonts w:asciiTheme="minorBidi" w:hAnsiTheme="minorBidi"/>
          <w:sz w:val="20"/>
          <w:szCs w:val="20"/>
        </w:rPr>
        <w:t>ill know who the data are from.</w:t>
      </w:r>
      <w:r>
        <w:rPr>
          <w:rFonts w:asciiTheme="minorBidi" w:hAnsiTheme="minorBidi"/>
          <w:sz w:val="20"/>
          <w:szCs w:val="20"/>
        </w:rPr>
        <w:t xml:space="preserve"> </w:t>
      </w:r>
    </w:p>
    <w:p w14:paraId="6C9AB4A3" w14:textId="77777777" w:rsidR="00F8664F" w:rsidRDefault="00F8664F" w:rsidP="00001AF8">
      <w:pPr>
        <w:spacing w:after="120"/>
        <w:jc w:val="both"/>
        <w:rPr>
          <w:rFonts w:asciiTheme="minorBidi" w:hAnsiTheme="minorBidi"/>
          <w:sz w:val="20"/>
          <w:szCs w:val="20"/>
        </w:rPr>
      </w:pPr>
    </w:p>
    <w:p w14:paraId="163C00FC" w14:textId="69D0069D" w:rsidR="00F46F25" w:rsidRPr="003D1699" w:rsidRDefault="00F46F25" w:rsidP="00001AF8">
      <w:pPr>
        <w:spacing w:after="120"/>
        <w:jc w:val="both"/>
        <w:rPr>
          <w:rFonts w:asciiTheme="minorBidi" w:hAnsiTheme="minorBidi"/>
          <w:sz w:val="20"/>
          <w:szCs w:val="20"/>
        </w:rPr>
      </w:pPr>
      <w:r>
        <w:rPr>
          <w:rFonts w:asciiTheme="minorBidi" w:hAnsiTheme="minorBidi"/>
          <w:sz w:val="20"/>
          <w:szCs w:val="20"/>
        </w:rPr>
        <w:t>Any i</w:t>
      </w:r>
      <w:r w:rsidRPr="00A527DB">
        <w:rPr>
          <w:rFonts w:asciiTheme="minorBidi" w:hAnsiTheme="minorBidi"/>
          <w:sz w:val="20"/>
          <w:szCs w:val="20"/>
        </w:rPr>
        <w:t xml:space="preserve">nformation about </w:t>
      </w:r>
      <w:r>
        <w:rPr>
          <w:rFonts w:asciiTheme="minorBidi" w:hAnsiTheme="minorBidi"/>
          <w:sz w:val="20"/>
          <w:szCs w:val="20"/>
        </w:rPr>
        <w:t xml:space="preserve">your </w:t>
      </w:r>
      <w:r w:rsidRPr="00A527DB">
        <w:rPr>
          <w:rFonts w:asciiTheme="minorBidi" w:hAnsiTheme="minorBidi"/>
          <w:sz w:val="20"/>
          <w:szCs w:val="20"/>
        </w:rPr>
        <w:t xml:space="preserve">social contacts </w:t>
      </w:r>
      <w:r>
        <w:rPr>
          <w:rFonts w:asciiTheme="minorBidi" w:hAnsiTheme="minorBidi"/>
          <w:sz w:val="20"/>
          <w:szCs w:val="20"/>
        </w:rPr>
        <w:t xml:space="preserve">that you provide is treated as </w:t>
      </w:r>
      <w:r w:rsidRPr="00A527DB">
        <w:rPr>
          <w:rFonts w:asciiTheme="minorBidi" w:hAnsiTheme="minorBidi"/>
          <w:sz w:val="20"/>
          <w:szCs w:val="20"/>
        </w:rPr>
        <w:t>confidential opinions of the participants and will not be available for others to access.</w:t>
      </w:r>
      <w:r>
        <w:rPr>
          <w:rFonts w:asciiTheme="minorBidi" w:hAnsiTheme="minorBidi"/>
          <w:sz w:val="20"/>
          <w:szCs w:val="20"/>
        </w:rPr>
        <w:t xml:space="preserve"> </w:t>
      </w:r>
      <w:r w:rsidRPr="00F3406D">
        <w:rPr>
          <w:rFonts w:asciiTheme="minorBidi" w:hAnsiTheme="minorBidi"/>
          <w:sz w:val="20"/>
          <w:szCs w:val="20"/>
        </w:rPr>
        <w:t>If somebody taking part in this study tells us about other people they know, we will treat this information confidentially, this means we will not contact or give out any information about the people they know. For example, if someone in the study told us “John Smith is a lecturer in my University department and he is my friend”, we will never contact John Smith to tell him what was said about him, and if John Smith asked the researchers what study participants said about him, we will not provide him with an answer because the information is confidential.</w:t>
      </w:r>
    </w:p>
    <w:p w14:paraId="439FF41A" w14:textId="77777777" w:rsidR="00F46F25" w:rsidRDefault="00F46F25" w:rsidP="00001AF8">
      <w:pPr>
        <w:jc w:val="both"/>
        <w:rPr>
          <w:rFonts w:asciiTheme="minorBidi" w:hAnsiTheme="minorBidi"/>
          <w:sz w:val="20"/>
          <w:szCs w:val="20"/>
        </w:rPr>
      </w:pPr>
    </w:p>
    <w:p w14:paraId="3068ED08" w14:textId="77777777" w:rsidR="000F5323" w:rsidRPr="004773EF" w:rsidRDefault="000F5323" w:rsidP="00001AF8">
      <w:pPr>
        <w:spacing w:after="0" w:line="270" w:lineRule="atLeast"/>
        <w:jc w:val="both"/>
        <w:rPr>
          <w:rFonts w:asciiTheme="minorBidi" w:eastAsia="Times New Roman" w:hAnsiTheme="minorBidi"/>
          <w:sz w:val="20"/>
          <w:szCs w:val="20"/>
          <w:lang w:eastAsia="en-GB"/>
        </w:rPr>
      </w:pPr>
      <w:r w:rsidRPr="64083EDD">
        <w:rPr>
          <w:rFonts w:asciiTheme="minorBidi" w:eastAsia="Times New Roman" w:hAnsiTheme="minorBidi"/>
          <w:b/>
          <w:bCs/>
          <w:sz w:val="20"/>
          <w:szCs w:val="20"/>
          <w:lang w:eastAsia="en-GB"/>
        </w:rPr>
        <w:t>How long do we keep it for?</w:t>
      </w:r>
    </w:p>
    <w:p w14:paraId="4ED1BFCE" w14:textId="2FE3FAA5" w:rsidR="000F5323" w:rsidRPr="0019648E" w:rsidRDefault="0019648E" w:rsidP="00001AF8">
      <w:pPr>
        <w:jc w:val="both"/>
        <w:rPr>
          <w:rFonts w:asciiTheme="minorBidi" w:hAnsiTheme="minorBidi"/>
          <w:sz w:val="20"/>
          <w:szCs w:val="20"/>
        </w:rPr>
      </w:pPr>
      <w:r w:rsidRPr="008E1434">
        <w:rPr>
          <w:rFonts w:asciiTheme="minorBidi" w:hAnsiTheme="minorBidi"/>
          <w:sz w:val="20"/>
          <w:szCs w:val="20"/>
        </w:rPr>
        <w:t xml:space="preserve">Your </w:t>
      </w:r>
      <w:r w:rsidR="00C95A0E">
        <w:rPr>
          <w:rFonts w:asciiTheme="minorBidi" w:hAnsiTheme="minorBidi"/>
          <w:sz w:val="20"/>
          <w:szCs w:val="20"/>
        </w:rPr>
        <w:t xml:space="preserve">identifiable </w:t>
      </w:r>
      <w:r w:rsidRPr="008E1434">
        <w:rPr>
          <w:rFonts w:asciiTheme="minorBidi" w:hAnsiTheme="minorBidi"/>
          <w:sz w:val="20"/>
          <w:szCs w:val="20"/>
        </w:rPr>
        <w:t xml:space="preserve">personal data </w:t>
      </w:r>
      <w:r w:rsidR="00C95A0E">
        <w:rPr>
          <w:rFonts w:asciiTheme="minorBidi" w:hAnsiTheme="minorBidi"/>
          <w:sz w:val="20"/>
          <w:szCs w:val="20"/>
        </w:rPr>
        <w:t xml:space="preserve">(name, contact details, interview recordings and </w:t>
      </w:r>
      <w:proofErr w:type="spellStart"/>
      <w:r w:rsidR="00307FFB">
        <w:rPr>
          <w:rFonts w:asciiTheme="minorBidi" w:hAnsiTheme="minorBidi"/>
          <w:sz w:val="20"/>
          <w:szCs w:val="20"/>
        </w:rPr>
        <w:t>non</w:t>
      </w:r>
      <w:r w:rsidR="000A6892">
        <w:rPr>
          <w:rFonts w:asciiTheme="minorBidi" w:hAnsiTheme="minorBidi"/>
          <w:sz w:val="20"/>
          <w:szCs w:val="20"/>
        </w:rPr>
        <w:t xml:space="preserve"> </w:t>
      </w:r>
      <w:r w:rsidR="00307FFB">
        <w:rPr>
          <w:rFonts w:asciiTheme="minorBidi" w:hAnsiTheme="minorBidi"/>
          <w:sz w:val="20"/>
          <w:szCs w:val="20"/>
        </w:rPr>
        <w:t>de-</w:t>
      </w:r>
      <w:proofErr w:type="spellEnd"/>
      <w:r w:rsidR="00307FFB">
        <w:rPr>
          <w:rFonts w:asciiTheme="minorBidi" w:hAnsiTheme="minorBidi"/>
          <w:sz w:val="20"/>
          <w:szCs w:val="20"/>
        </w:rPr>
        <w:t xml:space="preserve">identified interview transcripts </w:t>
      </w:r>
      <w:r w:rsidRPr="008E1434">
        <w:rPr>
          <w:rFonts w:asciiTheme="minorBidi" w:hAnsiTheme="minorBidi"/>
          <w:sz w:val="20"/>
          <w:szCs w:val="20"/>
        </w:rPr>
        <w:t>will be retained by the University of Glasgow research team for the duration of the study (maximum 3 years</w:t>
      </w:r>
      <w:r w:rsidR="00307FFB">
        <w:rPr>
          <w:rFonts w:asciiTheme="minorBidi" w:hAnsiTheme="minorBidi"/>
          <w:sz w:val="20"/>
          <w:szCs w:val="20"/>
        </w:rPr>
        <w:t xml:space="preserve"> after data collection is completed</w:t>
      </w:r>
      <w:r w:rsidRPr="008E1434">
        <w:rPr>
          <w:rFonts w:asciiTheme="minorBidi" w:hAnsiTheme="minorBidi"/>
          <w:sz w:val="20"/>
          <w:szCs w:val="20"/>
        </w:rPr>
        <w:t xml:space="preserve">). After this time, data will be securely deleted. The </w:t>
      </w:r>
      <w:r>
        <w:rPr>
          <w:rFonts w:asciiTheme="minorBidi" w:hAnsiTheme="minorBidi"/>
          <w:sz w:val="20"/>
          <w:szCs w:val="20"/>
        </w:rPr>
        <w:t xml:space="preserve">non-identifiable </w:t>
      </w:r>
      <w:r w:rsidRPr="008E1434">
        <w:rPr>
          <w:rFonts w:asciiTheme="minorBidi" w:hAnsiTheme="minorBidi"/>
          <w:sz w:val="20"/>
          <w:szCs w:val="20"/>
        </w:rPr>
        <w:t xml:space="preserve">research data will be stored in archiving facilities in line with </w:t>
      </w:r>
      <w:r>
        <w:rPr>
          <w:rFonts w:asciiTheme="minorBidi" w:hAnsiTheme="minorBidi"/>
          <w:sz w:val="20"/>
          <w:szCs w:val="20"/>
        </w:rPr>
        <w:t xml:space="preserve">the University of Glasgow </w:t>
      </w:r>
      <w:r w:rsidRPr="008E1434">
        <w:rPr>
          <w:rFonts w:asciiTheme="minorBidi" w:hAnsiTheme="minorBidi"/>
          <w:sz w:val="20"/>
          <w:szCs w:val="20"/>
        </w:rPr>
        <w:t xml:space="preserve">retention policy for </w:t>
      </w:r>
      <w:r>
        <w:rPr>
          <w:rFonts w:asciiTheme="minorBidi" w:hAnsiTheme="minorBidi"/>
          <w:sz w:val="20"/>
          <w:szCs w:val="20"/>
        </w:rPr>
        <w:t xml:space="preserve">minimum </w:t>
      </w:r>
      <w:r w:rsidRPr="008E1434">
        <w:rPr>
          <w:rFonts w:asciiTheme="minorBidi" w:hAnsiTheme="minorBidi"/>
          <w:sz w:val="20"/>
          <w:szCs w:val="20"/>
        </w:rPr>
        <w:t>1</w:t>
      </w:r>
      <w:r>
        <w:rPr>
          <w:rFonts w:asciiTheme="minorBidi" w:hAnsiTheme="minorBidi"/>
          <w:sz w:val="20"/>
          <w:szCs w:val="20"/>
        </w:rPr>
        <w:t>0</w:t>
      </w:r>
      <w:r w:rsidRPr="008E1434">
        <w:rPr>
          <w:rFonts w:asciiTheme="minorBidi" w:hAnsiTheme="minorBidi"/>
          <w:sz w:val="20"/>
          <w:szCs w:val="20"/>
        </w:rPr>
        <w:t xml:space="preserve"> years. After this period, further retention may be agreed, or your data will be securely destroyed in accordance with the relevant standard procedures.</w:t>
      </w:r>
    </w:p>
    <w:p w14:paraId="4A6A93CB" w14:textId="77777777" w:rsidR="00F8664F" w:rsidRDefault="00F8664F" w:rsidP="00001AF8">
      <w:pPr>
        <w:spacing w:before="100" w:beforeAutospacing="1" w:after="120" w:line="270" w:lineRule="atLeast"/>
        <w:jc w:val="both"/>
        <w:rPr>
          <w:rFonts w:asciiTheme="minorBidi" w:eastAsia="Times New Roman" w:hAnsiTheme="minorBidi"/>
          <w:b/>
          <w:bCs/>
          <w:sz w:val="20"/>
          <w:szCs w:val="20"/>
          <w:lang w:eastAsia="en-GB"/>
        </w:rPr>
      </w:pPr>
    </w:p>
    <w:p w14:paraId="5FB80FFC" w14:textId="0610B7DF" w:rsidR="000F5323" w:rsidRPr="004773EF" w:rsidRDefault="000F5323" w:rsidP="00001AF8">
      <w:pPr>
        <w:spacing w:before="100" w:beforeAutospacing="1" w:after="120" w:line="270" w:lineRule="atLeast"/>
        <w:jc w:val="both"/>
        <w:rPr>
          <w:rFonts w:asciiTheme="minorBidi" w:eastAsia="Times New Roman" w:hAnsiTheme="minorBidi"/>
          <w:sz w:val="20"/>
          <w:szCs w:val="20"/>
          <w:lang w:eastAsia="en-GB"/>
        </w:rPr>
      </w:pPr>
      <w:r w:rsidRPr="64083EDD">
        <w:rPr>
          <w:rFonts w:asciiTheme="minorBidi" w:eastAsia="Times New Roman" w:hAnsiTheme="minorBidi"/>
          <w:b/>
          <w:bCs/>
          <w:sz w:val="20"/>
          <w:szCs w:val="20"/>
          <w:lang w:eastAsia="en-GB"/>
        </w:rPr>
        <w:lastRenderedPageBreak/>
        <w:t>What are your rights? *</w:t>
      </w:r>
    </w:p>
    <w:p w14:paraId="334A21B2" w14:textId="48EA65F5" w:rsidR="000F5323" w:rsidRPr="004773EF" w:rsidRDefault="000F5323" w:rsidP="00001AF8">
      <w:pPr>
        <w:jc w:val="both"/>
        <w:rPr>
          <w:rFonts w:asciiTheme="minorBidi" w:hAnsiTheme="minorBidi"/>
          <w:sz w:val="20"/>
          <w:szCs w:val="20"/>
        </w:rPr>
      </w:pPr>
      <w:r w:rsidRPr="64083EDD">
        <w:rPr>
          <w:rFonts w:asciiTheme="minorBidi" w:hAnsiTheme="minorBidi"/>
          <w:sz w:val="20"/>
          <w:szCs w:val="20"/>
        </w:rPr>
        <w:t xml:space="preserve">You </w:t>
      </w:r>
      <w:r w:rsidR="000C372F">
        <w:rPr>
          <w:rFonts w:asciiTheme="minorBidi" w:hAnsiTheme="minorBidi"/>
          <w:sz w:val="20"/>
          <w:szCs w:val="20"/>
        </w:rPr>
        <w:t>may be</w:t>
      </w:r>
      <w:r w:rsidR="000C372F" w:rsidRPr="64083EDD">
        <w:rPr>
          <w:rFonts w:asciiTheme="minorBidi" w:hAnsiTheme="minorBidi"/>
          <w:sz w:val="20"/>
          <w:szCs w:val="20"/>
        </w:rPr>
        <w:t xml:space="preserve"> </w:t>
      </w:r>
      <w:r w:rsidRPr="64083EDD">
        <w:rPr>
          <w:rFonts w:asciiTheme="minorBidi" w:hAnsiTheme="minorBidi"/>
          <w:sz w:val="20"/>
          <w:szCs w:val="20"/>
        </w:rPr>
        <w:t xml:space="preserve">entitled to request access to copies and to rectification, or erasure of personal data and to object to processing. In addition, to restrict the processing of personal data and to data portability. These entitlements need to be in compliance with the circumstances defined under the GDPR. </w:t>
      </w:r>
    </w:p>
    <w:p w14:paraId="52E2445F" w14:textId="77777777" w:rsidR="000F5323" w:rsidRPr="004773EF" w:rsidRDefault="000F5323" w:rsidP="00001AF8">
      <w:pPr>
        <w:spacing w:before="100" w:beforeAutospacing="1" w:after="360" w:line="270" w:lineRule="atLeast"/>
        <w:jc w:val="both"/>
        <w:rPr>
          <w:rFonts w:asciiTheme="minorBidi" w:eastAsia="Times New Roman" w:hAnsiTheme="minorBidi"/>
          <w:sz w:val="20"/>
          <w:szCs w:val="20"/>
          <w:lang w:eastAsia="en-GB"/>
        </w:rPr>
      </w:pPr>
      <w:r w:rsidRPr="64083EDD">
        <w:rPr>
          <w:rFonts w:asciiTheme="minorBidi" w:eastAsia="Times New Roman" w:hAnsiTheme="minorBidi"/>
          <w:sz w:val="20"/>
          <w:szCs w:val="20"/>
          <w:lang w:eastAsia="en-GB"/>
        </w:rPr>
        <w:t xml:space="preserve">If you wish to exercise any of these rights, please contact </w:t>
      </w:r>
      <w:hyperlink r:id="rId15">
        <w:r w:rsidRPr="64083EDD">
          <w:rPr>
            <w:rStyle w:val="Hyperlink"/>
            <w:rFonts w:asciiTheme="minorBidi" w:eastAsia="Times New Roman" w:hAnsiTheme="minorBidi"/>
            <w:sz w:val="20"/>
            <w:szCs w:val="20"/>
            <w:lang w:eastAsia="en-GB"/>
          </w:rPr>
          <w:t>dp@gla.ac.uk</w:t>
        </w:r>
      </w:hyperlink>
      <w:r w:rsidRPr="64083EDD">
        <w:rPr>
          <w:rFonts w:asciiTheme="minorBidi" w:eastAsia="Times New Roman" w:hAnsiTheme="minorBidi"/>
          <w:sz w:val="20"/>
          <w:szCs w:val="20"/>
          <w:lang w:eastAsia="en-GB"/>
        </w:rPr>
        <w:t xml:space="preserve">. </w:t>
      </w:r>
    </w:p>
    <w:p w14:paraId="4D65DAD6" w14:textId="77777777" w:rsidR="000F5323" w:rsidRPr="004773EF" w:rsidRDefault="000F5323" w:rsidP="00001AF8">
      <w:pPr>
        <w:spacing w:before="100" w:beforeAutospacing="1" w:after="360" w:line="270" w:lineRule="atLeast"/>
        <w:jc w:val="both"/>
        <w:rPr>
          <w:rFonts w:asciiTheme="minorBidi" w:eastAsia="Times New Roman" w:hAnsiTheme="minorBidi"/>
          <w:sz w:val="20"/>
          <w:szCs w:val="20"/>
          <w:lang w:eastAsia="en-GB"/>
        </w:rPr>
      </w:pPr>
      <w:r w:rsidRPr="64083EDD">
        <w:rPr>
          <w:rFonts w:asciiTheme="minorBidi" w:hAnsiTheme="minorBidi"/>
          <w:sz w:val="20"/>
          <w:szCs w:val="20"/>
        </w:rPr>
        <w:t xml:space="preserve">*Please note that the ability to exercise these rights will vary and depend on the legal basis on which the processing is being carried out.  </w:t>
      </w:r>
    </w:p>
    <w:p w14:paraId="578913EA" w14:textId="77777777" w:rsidR="000F5323" w:rsidRPr="004773EF" w:rsidRDefault="000F5323" w:rsidP="00001AF8">
      <w:pPr>
        <w:spacing w:before="100" w:beforeAutospacing="1" w:after="120" w:line="270" w:lineRule="atLeast"/>
        <w:jc w:val="both"/>
        <w:rPr>
          <w:rFonts w:asciiTheme="minorBidi" w:eastAsia="Times New Roman" w:hAnsiTheme="minorBidi"/>
          <w:b/>
          <w:bCs/>
          <w:sz w:val="20"/>
          <w:szCs w:val="20"/>
          <w:lang w:eastAsia="en-GB"/>
        </w:rPr>
      </w:pPr>
      <w:r w:rsidRPr="64083EDD">
        <w:rPr>
          <w:rFonts w:asciiTheme="minorBidi" w:eastAsia="Times New Roman" w:hAnsiTheme="minorBidi"/>
          <w:b/>
          <w:bCs/>
          <w:sz w:val="20"/>
          <w:szCs w:val="20"/>
          <w:lang w:eastAsia="en-GB"/>
        </w:rPr>
        <w:t>Complaints</w:t>
      </w:r>
    </w:p>
    <w:p w14:paraId="40CDDF7C" w14:textId="6F82BB44" w:rsidR="000F5323" w:rsidRPr="004773EF" w:rsidRDefault="000F5323" w:rsidP="00001AF8">
      <w:pPr>
        <w:spacing w:before="100" w:beforeAutospacing="1" w:after="120" w:line="270" w:lineRule="atLeast"/>
        <w:jc w:val="both"/>
        <w:rPr>
          <w:rFonts w:asciiTheme="minorBidi" w:eastAsia="Times New Roman" w:hAnsiTheme="minorBidi"/>
          <w:sz w:val="20"/>
          <w:szCs w:val="20"/>
          <w:lang w:eastAsia="en-GB"/>
        </w:rPr>
      </w:pPr>
      <w:r w:rsidRPr="64083EDD">
        <w:rPr>
          <w:rFonts w:asciiTheme="minorBidi" w:eastAsia="Times New Roman" w:hAnsiTheme="minorBidi"/>
          <w:sz w:val="20"/>
          <w:szCs w:val="20"/>
          <w:lang w:eastAsia="en-GB"/>
        </w:rPr>
        <w:t>If you wish to raise a complaint on how we have handled your personal data, you can contact the University Data Protection Officer who will investigate the matter.</w:t>
      </w:r>
      <w:r w:rsidR="00E34A86">
        <w:rPr>
          <w:rFonts w:asciiTheme="minorBidi" w:eastAsia="Times New Roman" w:hAnsiTheme="minorBidi"/>
          <w:sz w:val="20"/>
          <w:szCs w:val="20"/>
          <w:lang w:eastAsia="en-GB"/>
        </w:rPr>
        <w:t xml:space="preserve"> </w:t>
      </w:r>
    </w:p>
    <w:p w14:paraId="35036BF8" w14:textId="77777777" w:rsidR="000F5323" w:rsidRPr="004773EF" w:rsidRDefault="000F5323" w:rsidP="00001AF8">
      <w:pPr>
        <w:jc w:val="both"/>
        <w:rPr>
          <w:rFonts w:asciiTheme="minorBidi" w:eastAsia="Times New Roman" w:hAnsiTheme="minorBidi"/>
          <w:color w:val="2F5496" w:themeColor="accent1" w:themeShade="BF"/>
          <w:sz w:val="20"/>
          <w:szCs w:val="20"/>
          <w:lang w:eastAsia="en-GB"/>
        </w:rPr>
      </w:pPr>
      <w:r w:rsidRPr="64083EDD">
        <w:rPr>
          <w:rFonts w:asciiTheme="minorBidi" w:eastAsia="Times New Roman" w:hAnsiTheme="minorBidi"/>
          <w:sz w:val="20"/>
          <w:szCs w:val="20"/>
          <w:lang w:eastAsia="en-GB"/>
        </w:rPr>
        <w:t xml:space="preserve">Our Data Protection Officer can be contacted at </w:t>
      </w:r>
      <w:hyperlink r:id="rId16">
        <w:r w:rsidRPr="64083EDD">
          <w:rPr>
            <w:rStyle w:val="Hyperlink"/>
            <w:rFonts w:asciiTheme="minorBidi" w:eastAsia="Times New Roman" w:hAnsiTheme="minorBidi"/>
            <w:color w:val="2F5496" w:themeColor="accent1" w:themeShade="BF"/>
            <w:sz w:val="20"/>
            <w:szCs w:val="20"/>
            <w:lang w:eastAsia="en-GB"/>
          </w:rPr>
          <w:t>dataprotectionofficer@glasgow.ac.uk</w:t>
        </w:r>
      </w:hyperlink>
    </w:p>
    <w:p w14:paraId="46E3F185" w14:textId="749DED1C" w:rsidR="000F5323" w:rsidRDefault="000F5323" w:rsidP="00001AF8">
      <w:pPr>
        <w:jc w:val="both"/>
        <w:rPr>
          <w:rStyle w:val="Hyperlink"/>
          <w:rFonts w:asciiTheme="minorBidi" w:eastAsia="Times New Roman" w:hAnsiTheme="minorBidi"/>
          <w:color w:val="2F5496" w:themeColor="accent1" w:themeShade="BF"/>
          <w:sz w:val="20"/>
          <w:szCs w:val="20"/>
          <w:lang w:eastAsia="en-GB"/>
        </w:rPr>
      </w:pPr>
      <w:r w:rsidRPr="64083EDD">
        <w:rPr>
          <w:rFonts w:asciiTheme="minorBidi" w:eastAsia="Times New Roman" w:hAnsiTheme="minorBidi"/>
          <w:sz w:val="20"/>
          <w:szCs w:val="20"/>
          <w:lang w:eastAsia="en-GB"/>
        </w:rPr>
        <w:t xml:space="preserve">If you are not satisfied with our response or believe we are not processing your personal data in accordance with the law, you can complain to the Information Commissioner’s Office (ICO) </w:t>
      </w:r>
      <w:hyperlink r:id="rId17">
        <w:r w:rsidRPr="64083EDD">
          <w:rPr>
            <w:rStyle w:val="Hyperlink"/>
            <w:rFonts w:asciiTheme="minorBidi" w:eastAsia="Times New Roman" w:hAnsiTheme="minorBidi"/>
            <w:color w:val="2F5496" w:themeColor="accent1" w:themeShade="BF"/>
            <w:sz w:val="20"/>
            <w:szCs w:val="20"/>
            <w:lang w:eastAsia="en-GB"/>
          </w:rPr>
          <w:t>https://ico.org.uk/</w:t>
        </w:r>
      </w:hyperlink>
    </w:p>
    <w:p w14:paraId="699E4DD8" w14:textId="791D4F47" w:rsidR="00F33411" w:rsidRDefault="00F33411" w:rsidP="00001AF8">
      <w:pPr>
        <w:jc w:val="both"/>
        <w:rPr>
          <w:rStyle w:val="Hyperlink"/>
          <w:rFonts w:asciiTheme="minorBidi" w:eastAsia="Times New Roman" w:hAnsiTheme="minorBidi"/>
          <w:color w:val="2F5496" w:themeColor="accent1" w:themeShade="BF"/>
          <w:sz w:val="20"/>
          <w:szCs w:val="20"/>
          <w:lang w:eastAsia="en-GB"/>
        </w:rPr>
      </w:pPr>
    </w:p>
    <w:sectPr w:rsidR="00F33411" w:rsidSect="00380DF2">
      <w:footerReference w:type="default" r:id="rId1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165D4" w14:textId="77777777" w:rsidR="00581D0B" w:rsidRDefault="00581D0B">
      <w:pPr>
        <w:spacing w:after="0" w:line="240" w:lineRule="auto"/>
      </w:pPr>
      <w:r>
        <w:separator/>
      </w:r>
    </w:p>
  </w:endnote>
  <w:endnote w:type="continuationSeparator" w:id="0">
    <w:p w14:paraId="11173A3E" w14:textId="77777777" w:rsidR="00581D0B" w:rsidRDefault="00581D0B">
      <w:pPr>
        <w:spacing w:after="0" w:line="240" w:lineRule="auto"/>
      </w:pPr>
      <w:r>
        <w:continuationSeparator/>
      </w:r>
    </w:p>
  </w:endnote>
  <w:endnote w:type="continuationNotice" w:id="1">
    <w:p w14:paraId="0EA12C98" w14:textId="77777777" w:rsidR="00581D0B" w:rsidRDefault="00581D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ms Rmn">
    <w:panose1 w:val="02020603040505020304"/>
    <w:charset w:val="00"/>
    <w:family w:val="roman"/>
    <w:notTrueType/>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C834" w14:textId="77777777" w:rsidR="00380DF2" w:rsidRDefault="00854D05">
    <w:pPr>
      <w:pStyle w:val="Footer"/>
    </w:pPr>
    <w:r>
      <w:rPr>
        <w:noProof/>
      </w:rPr>
      <mc:AlternateContent>
        <mc:Choice Requires="wpg">
          <w:drawing>
            <wp:anchor distT="0" distB="0" distL="114300" distR="114300" simplePos="0" relativeHeight="251658240" behindDoc="0" locked="0" layoutInCell="1" allowOverlap="1" wp14:anchorId="6644C9C7" wp14:editId="77FDBF24">
              <wp:simplePos x="0" y="0"/>
              <wp:positionH relativeFrom="page">
                <wp:align>left</wp:align>
              </wp:positionH>
              <wp:positionV relativeFrom="bottomMargin">
                <wp:align>center</wp:align>
              </wp:positionV>
              <wp:extent cx="5943600" cy="56261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562610"/>
                        <a:chOff x="0" y="0"/>
                        <a:chExt cx="5943600" cy="56261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55D40" w14:textId="77777777" w:rsidR="00380DF2" w:rsidRPr="009154CB" w:rsidRDefault="00854D05">
                            <w:pPr>
                              <w:pStyle w:val="Footer"/>
                              <w:rPr>
                                <w:color w:val="808080"/>
                                <w:sz w:val="20"/>
                                <w:szCs w:val="20"/>
                              </w:rPr>
                            </w:pPr>
                            <w:r w:rsidRPr="009154CB">
                              <w:rPr>
                                <w:color w:val="808080"/>
                                <w:sz w:val="20"/>
                                <w:szCs w:val="20"/>
                              </w:rPr>
                              <w:t>Version 1. 11/02/20</w:t>
                            </w:r>
                          </w:p>
                          <w:p w14:paraId="15C7233D" w14:textId="77777777" w:rsidR="00380DF2" w:rsidRPr="009154CB" w:rsidRDefault="00380DF2">
                            <w:pPr>
                              <w:pStyle w:val="Footer"/>
                              <w:rPr>
                                <w:color w:val="808080"/>
                                <w:sz w:val="20"/>
                                <w:szCs w:val="20"/>
                              </w:rPr>
                            </w:pPr>
                          </w:p>
                          <w:p w14:paraId="139F9D7A" w14:textId="77777777" w:rsidR="00380DF2" w:rsidRPr="009154CB" w:rsidRDefault="00380DF2">
                            <w:pPr>
                              <w:pStyle w:val="Footer"/>
                              <w:rPr>
                                <w:caps/>
                                <w:color w:val="8080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644C9C7" id="Group 155" o:spid="_x0000_s1026" style="position:absolute;margin-left:0;margin-top:0;width:468pt;height:44.3pt;z-index:251658240;mso-position-horizontal:left;mso-position-horizontal-relative:page;mso-position-vertical:center;mso-position-vertical-relative:bottom-margin-area" coordsize="59436,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5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31B55D40" w14:textId="77777777" w:rsidR="00380DF2" w:rsidRPr="009154CB" w:rsidRDefault="00854D05">
                      <w:pPr>
                        <w:pStyle w:val="Footer"/>
                        <w:rPr>
                          <w:color w:val="808080"/>
                          <w:sz w:val="20"/>
                          <w:szCs w:val="20"/>
                        </w:rPr>
                      </w:pPr>
                      <w:r w:rsidRPr="009154CB">
                        <w:rPr>
                          <w:color w:val="808080"/>
                          <w:sz w:val="20"/>
                          <w:szCs w:val="20"/>
                        </w:rPr>
                        <w:t>Version 1. 11/02/20</w:t>
                      </w:r>
                    </w:p>
                    <w:p w14:paraId="15C7233D" w14:textId="77777777" w:rsidR="00380DF2" w:rsidRPr="009154CB" w:rsidRDefault="00380DF2">
                      <w:pPr>
                        <w:pStyle w:val="Footer"/>
                        <w:rPr>
                          <w:color w:val="808080"/>
                          <w:sz w:val="20"/>
                          <w:szCs w:val="20"/>
                        </w:rPr>
                      </w:pPr>
                    </w:p>
                    <w:p w14:paraId="139F9D7A" w14:textId="77777777" w:rsidR="00380DF2" w:rsidRPr="009154CB" w:rsidRDefault="00380DF2">
                      <w:pPr>
                        <w:pStyle w:val="Footer"/>
                        <w:rPr>
                          <w:caps/>
                          <w:color w:val="8080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6120B" w14:textId="77777777" w:rsidR="00581D0B" w:rsidRDefault="00581D0B">
      <w:pPr>
        <w:spacing w:after="0" w:line="240" w:lineRule="auto"/>
      </w:pPr>
      <w:r>
        <w:separator/>
      </w:r>
    </w:p>
  </w:footnote>
  <w:footnote w:type="continuationSeparator" w:id="0">
    <w:p w14:paraId="6B3FFBDE" w14:textId="77777777" w:rsidR="00581D0B" w:rsidRDefault="00581D0B">
      <w:pPr>
        <w:spacing w:after="0" w:line="240" w:lineRule="auto"/>
      </w:pPr>
      <w:r>
        <w:continuationSeparator/>
      </w:r>
    </w:p>
  </w:footnote>
  <w:footnote w:type="continuationNotice" w:id="1">
    <w:p w14:paraId="0D24009A" w14:textId="77777777" w:rsidR="00581D0B" w:rsidRDefault="00581D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A651D"/>
    <w:multiLevelType w:val="hybridMultilevel"/>
    <w:tmpl w:val="80D60BCC"/>
    <w:lvl w:ilvl="0" w:tplc="D486B4E0">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3D762C"/>
    <w:multiLevelType w:val="hybridMultilevel"/>
    <w:tmpl w:val="8B3C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23"/>
    <w:rsid w:val="00001AF8"/>
    <w:rsid w:val="00017097"/>
    <w:rsid w:val="00037C09"/>
    <w:rsid w:val="00054217"/>
    <w:rsid w:val="00061DB9"/>
    <w:rsid w:val="00076EF6"/>
    <w:rsid w:val="00082BC3"/>
    <w:rsid w:val="000A150A"/>
    <w:rsid w:val="000A1E10"/>
    <w:rsid w:val="000A6892"/>
    <w:rsid w:val="000B16F9"/>
    <w:rsid w:val="000B427F"/>
    <w:rsid w:val="000C372F"/>
    <w:rsid w:val="000D2DF7"/>
    <w:rsid w:val="000E5299"/>
    <w:rsid w:val="000F5323"/>
    <w:rsid w:val="0014305E"/>
    <w:rsid w:val="001621F3"/>
    <w:rsid w:val="00167E66"/>
    <w:rsid w:val="0019648E"/>
    <w:rsid w:val="001B0126"/>
    <w:rsid w:val="001B3F9B"/>
    <w:rsid w:val="001D2491"/>
    <w:rsid w:val="001E65CA"/>
    <w:rsid w:val="002011C0"/>
    <w:rsid w:val="0023045F"/>
    <w:rsid w:val="0023611B"/>
    <w:rsid w:val="00263C76"/>
    <w:rsid w:val="00266FE2"/>
    <w:rsid w:val="00283DE2"/>
    <w:rsid w:val="00296E24"/>
    <w:rsid w:val="002A2FA6"/>
    <w:rsid w:val="002A63F0"/>
    <w:rsid w:val="002A6E66"/>
    <w:rsid w:val="002D5FEA"/>
    <w:rsid w:val="002E024E"/>
    <w:rsid w:val="00303CAA"/>
    <w:rsid w:val="00306015"/>
    <w:rsid w:val="00307FFB"/>
    <w:rsid w:val="0032075E"/>
    <w:rsid w:val="00331568"/>
    <w:rsid w:val="00344432"/>
    <w:rsid w:val="00357B0F"/>
    <w:rsid w:val="00361A77"/>
    <w:rsid w:val="003774BC"/>
    <w:rsid w:val="00377579"/>
    <w:rsid w:val="00380DF2"/>
    <w:rsid w:val="00387F47"/>
    <w:rsid w:val="0039101D"/>
    <w:rsid w:val="003C3187"/>
    <w:rsid w:val="003C6B61"/>
    <w:rsid w:val="003D1699"/>
    <w:rsid w:val="003E121D"/>
    <w:rsid w:val="003F1383"/>
    <w:rsid w:val="004035DC"/>
    <w:rsid w:val="004076F0"/>
    <w:rsid w:val="004122B4"/>
    <w:rsid w:val="0041394A"/>
    <w:rsid w:val="00416AB5"/>
    <w:rsid w:val="0042528D"/>
    <w:rsid w:val="00425CA1"/>
    <w:rsid w:val="00437C33"/>
    <w:rsid w:val="00442455"/>
    <w:rsid w:val="00443907"/>
    <w:rsid w:val="00445AE1"/>
    <w:rsid w:val="00445BD6"/>
    <w:rsid w:val="00445EA2"/>
    <w:rsid w:val="00455C31"/>
    <w:rsid w:val="004616AE"/>
    <w:rsid w:val="0046597D"/>
    <w:rsid w:val="0047059D"/>
    <w:rsid w:val="00476F66"/>
    <w:rsid w:val="004833A5"/>
    <w:rsid w:val="00492A95"/>
    <w:rsid w:val="004A04DD"/>
    <w:rsid w:val="004B4A22"/>
    <w:rsid w:val="004C225B"/>
    <w:rsid w:val="004C7265"/>
    <w:rsid w:val="004C7CE3"/>
    <w:rsid w:val="004E2278"/>
    <w:rsid w:val="004E599E"/>
    <w:rsid w:val="004F0EF7"/>
    <w:rsid w:val="004F42E9"/>
    <w:rsid w:val="00507488"/>
    <w:rsid w:val="00511DE1"/>
    <w:rsid w:val="00527146"/>
    <w:rsid w:val="0053054F"/>
    <w:rsid w:val="00536C6B"/>
    <w:rsid w:val="00543F5D"/>
    <w:rsid w:val="00552960"/>
    <w:rsid w:val="00554A8D"/>
    <w:rsid w:val="00561515"/>
    <w:rsid w:val="00563BF6"/>
    <w:rsid w:val="00571C65"/>
    <w:rsid w:val="00581D0B"/>
    <w:rsid w:val="005C1100"/>
    <w:rsid w:val="005C5668"/>
    <w:rsid w:val="005D374D"/>
    <w:rsid w:val="005D4C88"/>
    <w:rsid w:val="006007E0"/>
    <w:rsid w:val="00602284"/>
    <w:rsid w:val="00602BD2"/>
    <w:rsid w:val="00611A31"/>
    <w:rsid w:val="00620282"/>
    <w:rsid w:val="00620FEE"/>
    <w:rsid w:val="00624694"/>
    <w:rsid w:val="00632319"/>
    <w:rsid w:val="00636C2E"/>
    <w:rsid w:val="00641184"/>
    <w:rsid w:val="00644D4D"/>
    <w:rsid w:val="00645409"/>
    <w:rsid w:val="0065566E"/>
    <w:rsid w:val="00660DDA"/>
    <w:rsid w:val="00675F72"/>
    <w:rsid w:val="00693844"/>
    <w:rsid w:val="006A098D"/>
    <w:rsid w:val="006A30B0"/>
    <w:rsid w:val="006B2607"/>
    <w:rsid w:val="006B58DD"/>
    <w:rsid w:val="006C71E7"/>
    <w:rsid w:val="006D466E"/>
    <w:rsid w:val="006F174B"/>
    <w:rsid w:val="0070260C"/>
    <w:rsid w:val="00703567"/>
    <w:rsid w:val="00703E6D"/>
    <w:rsid w:val="0070607E"/>
    <w:rsid w:val="0071065A"/>
    <w:rsid w:val="00711192"/>
    <w:rsid w:val="00711415"/>
    <w:rsid w:val="00722608"/>
    <w:rsid w:val="00722CD0"/>
    <w:rsid w:val="00725BCA"/>
    <w:rsid w:val="00727725"/>
    <w:rsid w:val="007354A4"/>
    <w:rsid w:val="00735AE9"/>
    <w:rsid w:val="007405D6"/>
    <w:rsid w:val="00743239"/>
    <w:rsid w:val="00744C76"/>
    <w:rsid w:val="00766391"/>
    <w:rsid w:val="007703EE"/>
    <w:rsid w:val="00791A6C"/>
    <w:rsid w:val="007A278A"/>
    <w:rsid w:val="007A4D2D"/>
    <w:rsid w:val="007A7BD5"/>
    <w:rsid w:val="007C043F"/>
    <w:rsid w:val="007C3E1A"/>
    <w:rsid w:val="007C6BB9"/>
    <w:rsid w:val="007D23A1"/>
    <w:rsid w:val="007D3563"/>
    <w:rsid w:val="007D6957"/>
    <w:rsid w:val="007F0630"/>
    <w:rsid w:val="00831AD5"/>
    <w:rsid w:val="00854D05"/>
    <w:rsid w:val="008650BB"/>
    <w:rsid w:val="00865B72"/>
    <w:rsid w:val="00867B99"/>
    <w:rsid w:val="00873783"/>
    <w:rsid w:val="00880CAF"/>
    <w:rsid w:val="008855E3"/>
    <w:rsid w:val="008A3ED9"/>
    <w:rsid w:val="008A79B3"/>
    <w:rsid w:val="008B4001"/>
    <w:rsid w:val="008B47C0"/>
    <w:rsid w:val="008C31F3"/>
    <w:rsid w:val="008E1434"/>
    <w:rsid w:val="008E5F2A"/>
    <w:rsid w:val="008E65DF"/>
    <w:rsid w:val="008F4EBF"/>
    <w:rsid w:val="00907563"/>
    <w:rsid w:val="00912375"/>
    <w:rsid w:val="009154CB"/>
    <w:rsid w:val="00915EDA"/>
    <w:rsid w:val="00920F9E"/>
    <w:rsid w:val="009258DF"/>
    <w:rsid w:val="009340BD"/>
    <w:rsid w:val="00940B8E"/>
    <w:rsid w:val="009459B5"/>
    <w:rsid w:val="00964B02"/>
    <w:rsid w:val="00970088"/>
    <w:rsid w:val="009702AF"/>
    <w:rsid w:val="009A1372"/>
    <w:rsid w:val="009B4315"/>
    <w:rsid w:val="009C2578"/>
    <w:rsid w:val="009D06C6"/>
    <w:rsid w:val="009D3EEA"/>
    <w:rsid w:val="009D40C9"/>
    <w:rsid w:val="009E1E7B"/>
    <w:rsid w:val="009E4A85"/>
    <w:rsid w:val="009F2823"/>
    <w:rsid w:val="009F34A5"/>
    <w:rsid w:val="00A002A7"/>
    <w:rsid w:val="00A12BA2"/>
    <w:rsid w:val="00A527DB"/>
    <w:rsid w:val="00A54AEE"/>
    <w:rsid w:val="00A6158E"/>
    <w:rsid w:val="00AC7468"/>
    <w:rsid w:val="00AC7EAF"/>
    <w:rsid w:val="00AD6B27"/>
    <w:rsid w:val="00AE2544"/>
    <w:rsid w:val="00AE465E"/>
    <w:rsid w:val="00AF061F"/>
    <w:rsid w:val="00B25001"/>
    <w:rsid w:val="00B320CD"/>
    <w:rsid w:val="00B54A06"/>
    <w:rsid w:val="00B5568E"/>
    <w:rsid w:val="00B65AB9"/>
    <w:rsid w:val="00B708F2"/>
    <w:rsid w:val="00B834C9"/>
    <w:rsid w:val="00B86F63"/>
    <w:rsid w:val="00B918F5"/>
    <w:rsid w:val="00B922D8"/>
    <w:rsid w:val="00B961FC"/>
    <w:rsid w:val="00BA2AA3"/>
    <w:rsid w:val="00BE6FFF"/>
    <w:rsid w:val="00C07F7B"/>
    <w:rsid w:val="00C17F66"/>
    <w:rsid w:val="00C32754"/>
    <w:rsid w:val="00C32DA2"/>
    <w:rsid w:val="00C47830"/>
    <w:rsid w:val="00C53723"/>
    <w:rsid w:val="00C579D4"/>
    <w:rsid w:val="00C628AA"/>
    <w:rsid w:val="00C745C5"/>
    <w:rsid w:val="00C90EB9"/>
    <w:rsid w:val="00C95A0E"/>
    <w:rsid w:val="00CA0A88"/>
    <w:rsid w:val="00CA7D4F"/>
    <w:rsid w:val="00CC4C18"/>
    <w:rsid w:val="00CC5871"/>
    <w:rsid w:val="00CD09FB"/>
    <w:rsid w:val="00CF23CB"/>
    <w:rsid w:val="00CF70A8"/>
    <w:rsid w:val="00D3492B"/>
    <w:rsid w:val="00D35F8E"/>
    <w:rsid w:val="00D613B6"/>
    <w:rsid w:val="00D61921"/>
    <w:rsid w:val="00DA3984"/>
    <w:rsid w:val="00DB3240"/>
    <w:rsid w:val="00DB41E3"/>
    <w:rsid w:val="00DE240A"/>
    <w:rsid w:val="00DF3FAF"/>
    <w:rsid w:val="00E1564E"/>
    <w:rsid w:val="00E201C5"/>
    <w:rsid w:val="00E210ED"/>
    <w:rsid w:val="00E221BB"/>
    <w:rsid w:val="00E34A86"/>
    <w:rsid w:val="00E56B9C"/>
    <w:rsid w:val="00E6072A"/>
    <w:rsid w:val="00E62A1F"/>
    <w:rsid w:val="00E64764"/>
    <w:rsid w:val="00E95C3F"/>
    <w:rsid w:val="00EA5A1A"/>
    <w:rsid w:val="00EB346B"/>
    <w:rsid w:val="00EE3B80"/>
    <w:rsid w:val="00F0076C"/>
    <w:rsid w:val="00F00A1B"/>
    <w:rsid w:val="00F077A3"/>
    <w:rsid w:val="00F21037"/>
    <w:rsid w:val="00F264FC"/>
    <w:rsid w:val="00F33411"/>
    <w:rsid w:val="00F3406D"/>
    <w:rsid w:val="00F46F25"/>
    <w:rsid w:val="00F5163A"/>
    <w:rsid w:val="00F66D85"/>
    <w:rsid w:val="00F76813"/>
    <w:rsid w:val="00F76FD3"/>
    <w:rsid w:val="00F8664F"/>
    <w:rsid w:val="00FA0115"/>
    <w:rsid w:val="00FA06C5"/>
    <w:rsid w:val="00FA5C0D"/>
    <w:rsid w:val="00FC2F48"/>
    <w:rsid w:val="00FC54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02E3"/>
  <w15:chartTrackingRefBased/>
  <w15:docId w15:val="{BD086DFE-337C-451E-AD14-843ABF7F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32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323"/>
    <w:rPr>
      <w:color w:val="0066CC"/>
      <w:u w:val="single"/>
    </w:rPr>
  </w:style>
  <w:style w:type="paragraph" w:styleId="Title">
    <w:name w:val="Title"/>
    <w:basedOn w:val="Normal"/>
    <w:next w:val="Normal"/>
    <w:link w:val="TitleChar"/>
    <w:uiPriority w:val="10"/>
    <w:qFormat/>
    <w:rsid w:val="000F532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F5323"/>
    <w:rPr>
      <w:rFonts w:asciiTheme="majorHAnsi" w:eastAsiaTheme="majorEastAsia" w:hAnsiTheme="majorHAnsi" w:cstheme="majorBidi"/>
      <w:color w:val="323E4F" w:themeColor="text2" w:themeShade="BF"/>
      <w:spacing w:val="5"/>
      <w:kern w:val="28"/>
      <w:sz w:val="52"/>
      <w:szCs w:val="52"/>
    </w:rPr>
  </w:style>
  <w:style w:type="paragraph" w:styleId="Footer">
    <w:name w:val="footer"/>
    <w:basedOn w:val="Normal"/>
    <w:link w:val="FooterChar"/>
    <w:uiPriority w:val="99"/>
    <w:unhideWhenUsed/>
    <w:rsid w:val="000F5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323"/>
  </w:style>
  <w:style w:type="paragraph" w:styleId="ListParagraph">
    <w:name w:val="List Paragraph"/>
    <w:basedOn w:val="Normal"/>
    <w:uiPriority w:val="34"/>
    <w:qFormat/>
    <w:rsid w:val="00445AE1"/>
    <w:pPr>
      <w:spacing w:after="0" w:line="240" w:lineRule="auto"/>
      <w:ind w:left="720"/>
    </w:pPr>
    <w:rPr>
      <w:rFonts w:ascii="Tms Rmn" w:eastAsia="Times New Roman" w:hAnsi="Tms Rmn" w:cs="Times New Roman"/>
      <w:sz w:val="20"/>
      <w:szCs w:val="20"/>
      <w:lang w:val="en-US"/>
    </w:rPr>
  </w:style>
  <w:style w:type="character" w:styleId="UnresolvedMention">
    <w:name w:val="Unresolved Mention"/>
    <w:basedOn w:val="DefaultParagraphFont"/>
    <w:uiPriority w:val="99"/>
    <w:semiHidden/>
    <w:unhideWhenUsed/>
    <w:rsid w:val="00571C65"/>
    <w:rPr>
      <w:color w:val="605E5C"/>
      <w:shd w:val="clear" w:color="auto" w:fill="E1DFDD"/>
    </w:rPr>
  </w:style>
  <w:style w:type="paragraph" w:styleId="BalloonText">
    <w:name w:val="Balloon Text"/>
    <w:basedOn w:val="Normal"/>
    <w:link w:val="BalloonTextChar"/>
    <w:uiPriority w:val="99"/>
    <w:semiHidden/>
    <w:unhideWhenUsed/>
    <w:rsid w:val="00706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07E"/>
    <w:rPr>
      <w:rFonts w:ascii="Segoe UI" w:hAnsi="Segoe UI" w:cs="Segoe UI"/>
      <w:sz w:val="18"/>
      <w:szCs w:val="18"/>
    </w:rPr>
  </w:style>
  <w:style w:type="character" w:styleId="CommentReference">
    <w:name w:val="annotation reference"/>
    <w:basedOn w:val="DefaultParagraphFont"/>
    <w:uiPriority w:val="99"/>
    <w:semiHidden/>
    <w:unhideWhenUsed/>
    <w:rsid w:val="00CA7D4F"/>
    <w:rPr>
      <w:sz w:val="16"/>
      <w:szCs w:val="16"/>
    </w:rPr>
  </w:style>
  <w:style w:type="paragraph" w:styleId="CommentText">
    <w:name w:val="annotation text"/>
    <w:basedOn w:val="Normal"/>
    <w:link w:val="CommentTextChar"/>
    <w:uiPriority w:val="99"/>
    <w:semiHidden/>
    <w:unhideWhenUsed/>
    <w:rsid w:val="00CA7D4F"/>
    <w:pPr>
      <w:spacing w:line="240" w:lineRule="auto"/>
    </w:pPr>
    <w:rPr>
      <w:sz w:val="20"/>
      <w:szCs w:val="20"/>
    </w:rPr>
  </w:style>
  <w:style w:type="character" w:customStyle="1" w:styleId="CommentTextChar">
    <w:name w:val="Comment Text Char"/>
    <w:basedOn w:val="DefaultParagraphFont"/>
    <w:link w:val="CommentText"/>
    <w:uiPriority w:val="99"/>
    <w:semiHidden/>
    <w:rsid w:val="00CA7D4F"/>
    <w:rPr>
      <w:sz w:val="20"/>
      <w:szCs w:val="20"/>
    </w:rPr>
  </w:style>
  <w:style w:type="paragraph" w:styleId="CommentSubject">
    <w:name w:val="annotation subject"/>
    <w:basedOn w:val="CommentText"/>
    <w:next w:val="CommentText"/>
    <w:link w:val="CommentSubjectChar"/>
    <w:uiPriority w:val="99"/>
    <w:semiHidden/>
    <w:unhideWhenUsed/>
    <w:rsid w:val="00CA7D4F"/>
    <w:rPr>
      <w:b/>
      <w:bCs/>
    </w:rPr>
  </w:style>
  <w:style w:type="character" w:customStyle="1" w:styleId="CommentSubjectChar">
    <w:name w:val="Comment Subject Char"/>
    <w:basedOn w:val="CommentTextChar"/>
    <w:link w:val="CommentSubject"/>
    <w:uiPriority w:val="99"/>
    <w:semiHidden/>
    <w:rsid w:val="00CA7D4F"/>
    <w:rPr>
      <w:b/>
      <w:bCs/>
      <w:sz w:val="20"/>
      <w:szCs w:val="20"/>
    </w:rPr>
  </w:style>
  <w:style w:type="paragraph" w:styleId="Header">
    <w:name w:val="header"/>
    <w:basedOn w:val="Normal"/>
    <w:link w:val="HeaderChar"/>
    <w:uiPriority w:val="99"/>
    <w:semiHidden/>
    <w:unhideWhenUsed/>
    <w:rsid w:val="00703E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3E6D"/>
  </w:style>
  <w:style w:type="table" w:customStyle="1" w:styleId="TableGrid1">
    <w:name w:val="Table Grid1"/>
    <w:basedOn w:val="TableNormal"/>
    <w:next w:val="TableGrid"/>
    <w:uiPriority w:val="39"/>
    <w:rsid w:val="009154C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15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439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83251">
      <w:bodyDiv w:val="1"/>
      <w:marLeft w:val="0"/>
      <w:marRight w:val="0"/>
      <w:marTop w:val="0"/>
      <w:marBottom w:val="0"/>
      <w:divBdr>
        <w:top w:val="none" w:sz="0" w:space="0" w:color="auto"/>
        <w:left w:val="none" w:sz="0" w:space="0" w:color="auto"/>
        <w:bottom w:val="none" w:sz="0" w:space="0" w:color="auto"/>
        <w:right w:val="none" w:sz="0" w:space="0" w:color="auto"/>
      </w:divBdr>
    </w:div>
    <w:div w:id="202894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dpr-info.e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mailto:dataprotectionofficer@glasgow.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p@gla.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a.ac.uk/researchinstitutes/healthwellbeing/research/mrccsosocialandpublichealthsciencesunit/phdstudentships/phds/jelena_milic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7000DEB54A8D4CA74051303AEA9734" ma:contentTypeVersion="12" ma:contentTypeDescription="Create a new document." ma:contentTypeScope="" ma:versionID="e2504ea1737baf122f5fefa3398cc38a">
  <xsd:schema xmlns:xsd="http://www.w3.org/2001/XMLSchema" xmlns:xs="http://www.w3.org/2001/XMLSchema" xmlns:p="http://schemas.microsoft.com/office/2006/metadata/properties" xmlns:ns2="2c809d4f-6dab-4156-bcb4-cfcf367df10a" xmlns:ns3="3c228323-0686-4605-bab3-9d9745ea3c9b" targetNamespace="http://schemas.microsoft.com/office/2006/metadata/properties" ma:root="true" ma:fieldsID="3a7e87ade49ac5976ac8ad1b2283973c" ns2:_="" ns3:_="">
    <xsd:import namespace="2c809d4f-6dab-4156-bcb4-cfcf367df10a"/>
    <xsd:import namespace="3c228323-0686-4605-bab3-9d9745ea3c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09d4f-6dab-4156-bcb4-cfcf367df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228323-0686-4605-bab3-9d9745ea3c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E91872-811E-4B8A-A803-6586E392A417}">
  <ds:schemaRefs>
    <ds:schemaRef ds:uri="http://schemas.microsoft.com/sharepoint/v3/contenttype/forms"/>
  </ds:schemaRefs>
</ds:datastoreItem>
</file>

<file path=customXml/itemProps2.xml><?xml version="1.0" encoding="utf-8"?>
<ds:datastoreItem xmlns:ds="http://schemas.openxmlformats.org/officeDocument/2006/customXml" ds:itemID="{030C8E0A-E408-49C7-8F91-0E288F4222C5}">
  <ds:schemaRefs>
    <ds:schemaRef ds:uri="http://schemas.openxmlformats.org/officeDocument/2006/bibliography"/>
  </ds:schemaRefs>
</ds:datastoreItem>
</file>

<file path=customXml/itemProps3.xml><?xml version="1.0" encoding="utf-8"?>
<ds:datastoreItem xmlns:ds="http://schemas.openxmlformats.org/officeDocument/2006/customXml" ds:itemID="{D1F6BEAC-D3A7-481F-A5D4-37909F66A8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E8A8C2-25E3-4E25-BFDB-024FFEF8A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09d4f-6dab-4156-bcb4-cfcf367df10a"/>
    <ds:schemaRef ds:uri="3c228323-0686-4605-bab3-9d9745ea3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Links>
    <vt:vector size="30" baseType="variant">
      <vt:variant>
        <vt:i4>7012411</vt:i4>
      </vt:variant>
      <vt:variant>
        <vt:i4>12</vt:i4>
      </vt:variant>
      <vt:variant>
        <vt:i4>0</vt:i4>
      </vt:variant>
      <vt:variant>
        <vt:i4>5</vt:i4>
      </vt:variant>
      <vt:variant>
        <vt:lpwstr>https://ico.org.uk/</vt:lpwstr>
      </vt:variant>
      <vt:variant>
        <vt:lpwstr/>
      </vt:variant>
      <vt:variant>
        <vt:i4>3735626</vt:i4>
      </vt:variant>
      <vt:variant>
        <vt:i4>9</vt:i4>
      </vt:variant>
      <vt:variant>
        <vt:i4>0</vt:i4>
      </vt:variant>
      <vt:variant>
        <vt:i4>5</vt:i4>
      </vt:variant>
      <vt:variant>
        <vt:lpwstr>mailto:dataprotectionofficer@glasgow.ac.uk</vt:lpwstr>
      </vt:variant>
      <vt:variant>
        <vt:lpwstr/>
      </vt:variant>
      <vt:variant>
        <vt:i4>1179763</vt:i4>
      </vt:variant>
      <vt:variant>
        <vt:i4>6</vt:i4>
      </vt:variant>
      <vt:variant>
        <vt:i4>0</vt:i4>
      </vt:variant>
      <vt:variant>
        <vt:i4>5</vt:i4>
      </vt:variant>
      <vt:variant>
        <vt:lpwstr>mailto:dp@gla.ac.uk</vt:lpwstr>
      </vt:variant>
      <vt:variant>
        <vt:lpwstr/>
      </vt:variant>
      <vt:variant>
        <vt:i4>1441832</vt:i4>
      </vt:variant>
      <vt:variant>
        <vt:i4>3</vt:i4>
      </vt:variant>
      <vt:variant>
        <vt:i4>0</vt:i4>
      </vt:variant>
      <vt:variant>
        <vt:i4>5</vt:i4>
      </vt:variant>
      <vt:variant>
        <vt:lpwstr>https://www.gla.ac.uk/researchinstitutes/healthwellbeing/research/mrccsosocialandpublichealthsciencesunit/phdstudentships/phds/jelena_milicev/</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Kocic Jelena Milicev</dc:creator>
  <cp:keywords/>
  <dc:description/>
  <cp:lastModifiedBy>Jelena Milicev (PGR)</cp:lastModifiedBy>
  <cp:revision>16</cp:revision>
  <dcterms:created xsi:type="dcterms:W3CDTF">2021-03-22T21:21:00Z</dcterms:created>
  <dcterms:modified xsi:type="dcterms:W3CDTF">2021-04-27T14:31:00Z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0x010100937000DEB54A8D4CA74051303AEA9734</vt:lpwstr>
  </property>
</Properties>
</file>