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285ED" w14:textId="77777777" w:rsidR="00F54065" w:rsidRPr="005724F5" w:rsidRDefault="00F54065" w:rsidP="00F54065">
      <w:pPr>
        <w:jc w:val="center"/>
        <w:rPr>
          <w:rFonts w:cstheme="minorHAnsi"/>
          <w:b/>
          <w:sz w:val="28"/>
          <w:lang w:eastAsia="zh-CN"/>
        </w:rPr>
      </w:pPr>
      <w:r w:rsidRPr="005724F5">
        <w:rPr>
          <w:rFonts w:cstheme="minorHAnsi"/>
          <w:b/>
          <w:sz w:val="28"/>
          <w:lang w:eastAsia="zh-CN"/>
        </w:rPr>
        <w:t>M</w:t>
      </w:r>
      <w:r w:rsidR="00713C0D">
        <w:rPr>
          <w:rFonts w:cstheme="minorHAnsi"/>
          <w:b/>
          <w:sz w:val="28"/>
          <w:lang w:eastAsia="zh-CN"/>
        </w:rPr>
        <w:t>Sc HTA</w:t>
      </w:r>
    </w:p>
    <w:p w14:paraId="0998BE60" w14:textId="77777777" w:rsidR="00F54065" w:rsidRPr="0008280E" w:rsidRDefault="00745CEF" w:rsidP="00F54065">
      <w:pPr>
        <w:jc w:val="center"/>
        <w:rPr>
          <w:rFonts w:cstheme="minorHAnsi"/>
          <w:b/>
          <w:sz w:val="28"/>
          <w:lang w:eastAsia="zh-CN"/>
        </w:rPr>
      </w:pPr>
      <w:r>
        <w:rPr>
          <w:rFonts w:cstheme="minorHAnsi"/>
          <w:b/>
          <w:sz w:val="28"/>
          <w:lang w:eastAsia="zh-CN"/>
        </w:rPr>
        <w:t>C</w:t>
      </w:r>
      <w:r w:rsidR="00F54065" w:rsidRPr="0008280E">
        <w:rPr>
          <w:rFonts w:cstheme="minorHAnsi"/>
          <w:b/>
          <w:sz w:val="28"/>
          <w:lang w:eastAsia="zh-CN"/>
        </w:rPr>
        <w:t>ourse outline</w:t>
      </w:r>
      <w:r>
        <w:rPr>
          <w:rFonts w:cstheme="minorHAnsi"/>
          <w:b/>
          <w:sz w:val="28"/>
          <w:lang w:eastAsia="zh-CN"/>
        </w:rPr>
        <w:t xml:space="preserve"> </w:t>
      </w:r>
      <w:r w:rsidR="00174C90">
        <w:rPr>
          <w:rFonts w:cstheme="minorHAnsi"/>
          <w:b/>
          <w:sz w:val="28"/>
          <w:lang w:eastAsia="zh-CN"/>
        </w:rPr>
        <w:t>–</w:t>
      </w:r>
      <w:r>
        <w:rPr>
          <w:rFonts w:cstheme="minorHAnsi"/>
          <w:b/>
          <w:sz w:val="28"/>
          <w:lang w:eastAsia="zh-CN"/>
        </w:rPr>
        <w:t xml:space="preserve"> HTA</w:t>
      </w:r>
      <w:r w:rsidR="00174C90">
        <w:rPr>
          <w:rFonts w:cstheme="minorHAnsi"/>
          <w:b/>
          <w:sz w:val="28"/>
          <w:lang w:eastAsia="zh-CN"/>
        </w:rPr>
        <w:t>:</w:t>
      </w:r>
      <w:r>
        <w:rPr>
          <w:rFonts w:cstheme="minorHAnsi" w:hint="eastAsia"/>
          <w:b/>
          <w:sz w:val="28"/>
          <w:lang w:eastAsia="zh-CN"/>
        </w:rPr>
        <w:t xml:space="preserve"> </w:t>
      </w:r>
      <w:r w:rsidR="00174C90">
        <w:rPr>
          <w:rFonts w:cstheme="minorHAnsi"/>
          <w:b/>
          <w:sz w:val="28"/>
          <w:lang w:eastAsia="zh-CN"/>
        </w:rPr>
        <w:t>Policy &amp; P</w:t>
      </w:r>
      <w:r>
        <w:rPr>
          <w:rFonts w:cstheme="minorHAnsi"/>
          <w:b/>
          <w:sz w:val="28"/>
          <w:lang w:eastAsia="zh-CN"/>
        </w:rPr>
        <w:t xml:space="preserve">rinciples  </w:t>
      </w:r>
    </w:p>
    <w:p w14:paraId="43CC2438" w14:textId="77777777" w:rsidR="005037D8" w:rsidRPr="0008280E" w:rsidRDefault="00F54065" w:rsidP="00664921">
      <w:pPr>
        <w:spacing w:before="120" w:after="120"/>
        <w:rPr>
          <w:rFonts w:cstheme="minorHAnsi"/>
        </w:rPr>
      </w:pPr>
      <w:r w:rsidRPr="0008280E">
        <w:rPr>
          <w:rFonts w:cstheme="minorHAnsi"/>
          <w:b/>
          <w:lang w:eastAsia="zh-CN"/>
        </w:rPr>
        <w:t xml:space="preserve">Course title:   </w:t>
      </w:r>
      <w:r w:rsidR="001F5F9A" w:rsidRPr="0008280E">
        <w:rPr>
          <w:rFonts w:cstheme="minorHAnsi"/>
        </w:rPr>
        <w:t>HTA: Policy &amp; Principles</w:t>
      </w:r>
    </w:p>
    <w:p w14:paraId="09964CCB" w14:textId="77777777" w:rsidR="0007340F" w:rsidRPr="0008280E" w:rsidRDefault="0007340F" w:rsidP="00664921">
      <w:pPr>
        <w:spacing w:before="120" w:after="120"/>
        <w:rPr>
          <w:rFonts w:cstheme="minorHAnsi"/>
          <w:b/>
          <w:lang w:eastAsia="zh-CN"/>
        </w:rPr>
      </w:pPr>
      <w:r w:rsidRPr="0008280E">
        <w:rPr>
          <w:rFonts w:cstheme="minorHAnsi"/>
          <w:b/>
          <w:lang w:eastAsia="zh-CN"/>
        </w:rPr>
        <w:t xml:space="preserve">Credits: </w:t>
      </w:r>
      <w:r w:rsidRPr="00745CEF">
        <w:rPr>
          <w:rFonts w:cstheme="minorHAnsi"/>
          <w:lang w:eastAsia="zh-CN"/>
        </w:rPr>
        <w:t>20</w:t>
      </w:r>
    </w:p>
    <w:p w14:paraId="660CB00E" w14:textId="02E3460D" w:rsidR="00F54065" w:rsidRPr="0008280E" w:rsidRDefault="00F54065" w:rsidP="00664921">
      <w:pPr>
        <w:spacing w:before="120" w:after="120"/>
        <w:rPr>
          <w:rFonts w:cstheme="minorHAnsi"/>
          <w:lang w:eastAsia="zh-CN"/>
        </w:rPr>
      </w:pPr>
      <w:r w:rsidRPr="0008280E">
        <w:rPr>
          <w:rFonts w:cstheme="minorHAnsi"/>
          <w:b/>
          <w:lang w:eastAsia="zh-CN"/>
        </w:rPr>
        <w:t>Course date:</w:t>
      </w:r>
      <w:r w:rsidRPr="0008280E">
        <w:rPr>
          <w:rFonts w:cstheme="minorHAnsi"/>
          <w:lang w:eastAsia="zh-CN"/>
        </w:rPr>
        <w:t xml:space="preserve">  </w:t>
      </w:r>
      <w:r w:rsidR="0084513F">
        <w:rPr>
          <w:rFonts w:cstheme="minorHAnsi"/>
          <w:lang w:eastAsia="zh-CN"/>
        </w:rPr>
        <w:t>1</w:t>
      </w:r>
      <w:r w:rsidR="0084513F" w:rsidRPr="0084513F">
        <w:rPr>
          <w:rFonts w:cstheme="minorHAnsi"/>
          <w:vertAlign w:val="superscript"/>
          <w:lang w:eastAsia="zh-CN"/>
        </w:rPr>
        <w:t>st</w:t>
      </w:r>
      <w:r w:rsidRPr="0008280E">
        <w:rPr>
          <w:rFonts w:cstheme="minorHAnsi"/>
          <w:lang w:eastAsia="zh-CN"/>
        </w:rPr>
        <w:t xml:space="preserve"> </w:t>
      </w:r>
      <w:r w:rsidR="00C10DFD" w:rsidRPr="0008280E">
        <w:rPr>
          <w:rFonts w:cstheme="minorHAnsi"/>
          <w:lang w:eastAsia="zh-CN"/>
        </w:rPr>
        <w:t>semester –</w:t>
      </w:r>
      <w:r w:rsidR="005724F5" w:rsidRPr="0008280E">
        <w:rPr>
          <w:rFonts w:cstheme="minorHAnsi"/>
          <w:lang w:eastAsia="zh-CN"/>
        </w:rPr>
        <w:t xml:space="preserve"> </w:t>
      </w:r>
      <w:r w:rsidR="003B3B1F">
        <w:rPr>
          <w:rFonts w:cstheme="minorHAnsi"/>
          <w:lang w:eastAsia="zh-CN"/>
        </w:rPr>
        <w:t>Ten teaching weeks</w:t>
      </w:r>
    </w:p>
    <w:p w14:paraId="0FCAFEA7" w14:textId="77777777" w:rsidR="002D2EC0" w:rsidRDefault="00664921" w:rsidP="00664921">
      <w:pPr>
        <w:spacing w:before="120" w:after="120"/>
        <w:rPr>
          <w:rFonts w:cstheme="minorHAnsi"/>
          <w:color w:val="333333"/>
          <w:shd w:val="clear" w:color="auto" w:fill="FFFFFF"/>
          <w:lang w:eastAsia="zh-CN"/>
        </w:rPr>
      </w:pPr>
      <w:r w:rsidRPr="0008280E">
        <w:rPr>
          <w:rFonts w:cstheme="minorHAnsi"/>
          <w:b/>
          <w:lang w:eastAsia="zh-CN"/>
        </w:rPr>
        <w:t>Course Co-ordinator</w:t>
      </w:r>
      <w:r w:rsidR="00D24CDC">
        <w:rPr>
          <w:rFonts w:cstheme="minorHAnsi"/>
          <w:b/>
          <w:lang w:eastAsia="zh-CN"/>
        </w:rPr>
        <w:t>s</w:t>
      </w:r>
      <w:r w:rsidRPr="0008280E">
        <w:rPr>
          <w:rFonts w:cstheme="minorHAnsi"/>
          <w:b/>
          <w:lang w:eastAsia="zh-CN"/>
        </w:rPr>
        <w:t>:</w:t>
      </w:r>
      <w:r w:rsidRPr="0008280E">
        <w:rPr>
          <w:rFonts w:cstheme="minorHAnsi"/>
          <w:color w:val="333333"/>
          <w:shd w:val="clear" w:color="auto" w:fill="FFFFFF"/>
        </w:rPr>
        <w:t xml:space="preserve"> </w:t>
      </w:r>
    </w:p>
    <w:p w14:paraId="7997FFEA" w14:textId="6ED50475" w:rsidR="00664921" w:rsidRDefault="00403E2B" w:rsidP="002D2EC0">
      <w:pPr>
        <w:spacing w:before="120" w:after="120"/>
        <w:ind w:left="567"/>
        <w:rPr>
          <w:rFonts w:cstheme="minorHAnsi"/>
          <w:color w:val="333333"/>
          <w:shd w:val="clear" w:color="auto" w:fill="FFFFFF"/>
          <w:lang w:eastAsia="zh-CN"/>
        </w:rPr>
      </w:pPr>
      <w:r>
        <w:rPr>
          <w:rStyle w:val="Hyperlink"/>
          <w:rFonts w:hint="eastAsia"/>
          <w:lang w:eastAsia="zh-CN"/>
        </w:rPr>
        <w:t>Prof</w:t>
      </w:r>
      <w:r w:rsidR="00664921" w:rsidRPr="00BA6647">
        <w:rPr>
          <w:rStyle w:val="Hyperlink"/>
        </w:rPr>
        <w:t> </w:t>
      </w:r>
      <w:hyperlink r:id="rId7" w:history="1">
        <w:r w:rsidR="00664921" w:rsidRPr="002D2EC0">
          <w:rPr>
            <w:rStyle w:val="Hyperlink"/>
          </w:rPr>
          <w:t>Jim Lewsey</w:t>
        </w:r>
        <w:r w:rsidR="00664921" w:rsidRPr="00BA6647">
          <w:rPr>
            <w:rFonts w:cstheme="minorHAnsi"/>
            <w:color w:val="333333"/>
            <w:shd w:val="clear" w:color="auto" w:fill="FFFFFF"/>
          </w:rPr>
          <w:t xml:space="preserve">, </w:t>
        </w:r>
      </w:hyperlink>
      <w:r>
        <w:rPr>
          <w:rFonts w:cstheme="minorHAnsi" w:hint="eastAsia"/>
          <w:color w:val="333333"/>
          <w:shd w:val="clear" w:color="auto" w:fill="FFFFFF"/>
          <w:lang w:eastAsia="zh-CN"/>
        </w:rPr>
        <w:t>Professor</w:t>
      </w:r>
      <w:r w:rsidR="00664921" w:rsidRPr="0008280E">
        <w:rPr>
          <w:rFonts w:cstheme="minorHAnsi"/>
          <w:color w:val="333333"/>
          <w:shd w:val="clear" w:color="auto" w:fill="FFFFFF"/>
        </w:rPr>
        <w:t xml:space="preserve"> in Medical Statistics. E</w:t>
      </w:r>
      <w:r w:rsidR="00BA6647">
        <w:rPr>
          <w:rFonts w:cstheme="minorHAnsi"/>
          <w:color w:val="333333"/>
          <w:shd w:val="clear" w:color="auto" w:fill="FFFFFF"/>
        </w:rPr>
        <w:t xml:space="preserve">mail: </w:t>
      </w:r>
      <w:hyperlink r:id="rId8" w:history="1">
        <w:r w:rsidR="00D24CDC" w:rsidRPr="006D10A2">
          <w:rPr>
            <w:rStyle w:val="Hyperlink"/>
            <w:rFonts w:cstheme="minorHAnsi"/>
            <w:shd w:val="clear" w:color="auto" w:fill="FFFFFF"/>
          </w:rPr>
          <w:t>jim.lewsey@glasgow.ac.uk</w:t>
        </w:r>
      </w:hyperlink>
    </w:p>
    <w:p w14:paraId="5741BD80" w14:textId="7290E8F7" w:rsidR="002D2EC0" w:rsidRPr="0008280E" w:rsidRDefault="00BE4384" w:rsidP="002D2EC0">
      <w:pPr>
        <w:spacing w:before="120" w:after="120"/>
        <w:ind w:left="567"/>
        <w:rPr>
          <w:rFonts w:cstheme="minorHAnsi"/>
          <w:color w:val="333333"/>
          <w:shd w:val="clear" w:color="auto" w:fill="FFFFFF"/>
          <w:lang w:eastAsia="zh-CN"/>
        </w:rPr>
      </w:pPr>
      <w:hyperlink r:id="rId9" w:history="1">
        <w:r w:rsidR="004A505A" w:rsidRPr="00076123">
          <w:rPr>
            <w:rStyle w:val="Hyperlink"/>
            <w:rFonts w:cstheme="minorHAnsi"/>
            <w:shd w:val="clear" w:color="auto" w:fill="FFFFFF"/>
            <w:lang w:eastAsia="zh-CN"/>
          </w:rPr>
          <w:t>Dr</w:t>
        </w:r>
        <w:r w:rsidR="004A505A" w:rsidRPr="00076123">
          <w:rPr>
            <w:rStyle w:val="Hyperlink"/>
            <w:rFonts w:cstheme="minorHAnsi" w:hint="eastAsia"/>
            <w:shd w:val="clear" w:color="auto" w:fill="FFFFFF"/>
            <w:lang w:eastAsia="zh-CN"/>
          </w:rPr>
          <w:t xml:space="preserve"> Yiqiao Xin</w:t>
        </w:r>
      </w:hyperlink>
      <w:r w:rsidR="00BA6647">
        <w:rPr>
          <w:rFonts w:cstheme="minorHAnsi" w:hint="eastAsia"/>
          <w:color w:val="333333"/>
          <w:shd w:val="clear" w:color="auto" w:fill="FFFFFF"/>
          <w:lang w:eastAsia="zh-CN"/>
        </w:rPr>
        <w:t>, R</w:t>
      </w:r>
      <w:r w:rsidR="00D24CDC">
        <w:rPr>
          <w:rFonts w:cstheme="minorHAnsi" w:hint="eastAsia"/>
          <w:color w:val="333333"/>
          <w:shd w:val="clear" w:color="auto" w:fill="FFFFFF"/>
          <w:lang w:eastAsia="zh-CN"/>
        </w:rPr>
        <w:t xml:space="preserve">esearch </w:t>
      </w:r>
      <w:r w:rsidR="00D24CDC">
        <w:rPr>
          <w:rFonts w:cstheme="minorHAnsi"/>
          <w:color w:val="333333"/>
          <w:shd w:val="clear" w:color="auto" w:fill="FFFFFF"/>
          <w:lang w:eastAsia="zh-CN"/>
        </w:rPr>
        <w:t>A</w:t>
      </w:r>
      <w:r w:rsidR="002D2EC0">
        <w:rPr>
          <w:rFonts w:cstheme="minorHAnsi" w:hint="eastAsia"/>
          <w:color w:val="333333"/>
          <w:shd w:val="clear" w:color="auto" w:fill="FFFFFF"/>
          <w:lang w:eastAsia="zh-CN"/>
        </w:rPr>
        <w:t>s</w:t>
      </w:r>
      <w:r w:rsidR="00964CA0">
        <w:rPr>
          <w:rFonts w:cstheme="minorHAnsi"/>
          <w:color w:val="333333"/>
          <w:shd w:val="clear" w:color="auto" w:fill="FFFFFF"/>
          <w:lang w:eastAsia="zh-CN"/>
        </w:rPr>
        <w:t>sociate</w:t>
      </w:r>
      <w:r w:rsidR="002D2EC0">
        <w:rPr>
          <w:rFonts w:cstheme="minorHAnsi" w:hint="eastAsia"/>
          <w:color w:val="333333"/>
          <w:shd w:val="clear" w:color="auto" w:fill="FFFFFF"/>
          <w:lang w:eastAsia="zh-CN"/>
        </w:rPr>
        <w:t xml:space="preserve">. Email: </w:t>
      </w:r>
      <w:hyperlink r:id="rId10" w:history="1">
        <w:r w:rsidR="002D2EC0" w:rsidRPr="00BA6647">
          <w:rPr>
            <w:rStyle w:val="Hyperlink"/>
            <w:rFonts w:cstheme="minorHAnsi" w:hint="eastAsia"/>
            <w:shd w:val="clear" w:color="auto" w:fill="FFFFFF"/>
            <w:lang w:eastAsia="zh-CN"/>
          </w:rPr>
          <w:t>yiqiao.xin@glasgow.ac.uk</w:t>
        </w:r>
      </w:hyperlink>
    </w:p>
    <w:p w14:paraId="100FBD55" w14:textId="77777777" w:rsidR="00664921" w:rsidRDefault="005724F5" w:rsidP="00664921">
      <w:pPr>
        <w:spacing w:before="120" w:after="120"/>
        <w:rPr>
          <w:rFonts w:cstheme="minorHAnsi"/>
          <w:color w:val="333333"/>
          <w:shd w:val="clear" w:color="auto" w:fill="FFFFFF"/>
        </w:rPr>
      </w:pPr>
      <w:r w:rsidRPr="0008280E">
        <w:rPr>
          <w:rFonts w:cstheme="minorHAnsi"/>
          <w:b/>
          <w:lang w:eastAsia="zh-CN"/>
        </w:rPr>
        <w:t>Aim</w:t>
      </w:r>
      <w:r w:rsidRPr="0008280E">
        <w:rPr>
          <w:iCs/>
          <w:lang w:eastAsia="zh-CN"/>
        </w:rPr>
        <w:t>:</w:t>
      </w:r>
      <w:r w:rsidR="00951339" w:rsidRPr="0008280E">
        <w:rPr>
          <w:rFonts w:cstheme="minorHAnsi"/>
          <w:color w:val="333333"/>
          <w:shd w:val="clear" w:color="auto" w:fill="FFFFFF"/>
        </w:rPr>
        <w:t> This course will provide both a theoretical and practical understanding of the policy and principles behind, and the techniques involved with the process of health technology assessment</w:t>
      </w:r>
      <w:r w:rsidR="00C80DE3">
        <w:rPr>
          <w:rFonts w:cstheme="minorHAnsi"/>
          <w:color w:val="333333"/>
          <w:shd w:val="clear" w:color="auto" w:fill="FFFFFF"/>
        </w:rPr>
        <w:t xml:space="preserve"> (HTA)</w:t>
      </w:r>
      <w:r w:rsidR="00951339" w:rsidRPr="0008280E">
        <w:rPr>
          <w:rFonts w:cstheme="minorHAnsi"/>
          <w:color w:val="333333"/>
          <w:shd w:val="clear" w:color="auto" w:fill="FFFFFF"/>
        </w:rPr>
        <w:t>.</w:t>
      </w:r>
      <w:r w:rsidRPr="0008280E">
        <w:rPr>
          <w:rFonts w:cstheme="minorHAnsi"/>
          <w:color w:val="333333"/>
        </w:rPr>
        <w:t xml:space="preserve"> </w:t>
      </w:r>
      <w:r w:rsidR="00951339" w:rsidRPr="0008280E">
        <w:rPr>
          <w:rFonts w:cstheme="minorHAnsi"/>
          <w:color w:val="333333"/>
          <w:shd w:val="clear" w:color="auto" w:fill="FFFFFF"/>
        </w:rPr>
        <w:t xml:space="preserve">This course aims to provide students with a critical awareness of the broader policy context into which </w:t>
      </w:r>
      <w:r w:rsidR="00036CB9">
        <w:rPr>
          <w:rFonts w:cstheme="minorHAnsi"/>
          <w:color w:val="333333"/>
          <w:shd w:val="clear" w:color="auto" w:fill="FFFFFF"/>
        </w:rPr>
        <w:t>HTA</w:t>
      </w:r>
      <w:r w:rsidR="00951339" w:rsidRPr="0008280E">
        <w:rPr>
          <w:rFonts w:cstheme="minorHAnsi"/>
          <w:color w:val="333333"/>
          <w:shd w:val="clear" w:color="auto" w:fill="FFFFFF"/>
        </w:rPr>
        <w:t xml:space="preserve"> is located as well as a critical understanding of the theoretical underpinnings, principles and </w:t>
      </w:r>
      <w:r w:rsidR="00A45002" w:rsidRPr="0008280E">
        <w:rPr>
          <w:rFonts w:cstheme="minorHAnsi"/>
          <w:color w:val="333333"/>
          <w:shd w:val="clear" w:color="auto" w:fill="FFFFFF"/>
        </w:rPr>
        <w:t>assessment methods applied in</w:t>
      </w:r>
      <w:r w:rsidR="00951339" w:rsidRPr="0008280E">
        <w:rPr>
          <w:rFonts w:cstheme="minorHAnsi"/>
          <w:color w:val="333333"/>
          <w:shd w:val="clear" w:color="auto" w:fill="FFFFFF"/>
        </w:rPr>
        <w:t xml:space="preserve"> </w:t>
      </w:r>
      <w:r w:rsidR="00C80DE3">
        <w:rPr>
          <w:rFonts w:cstheme="minorHAnsi"/>
          <w:color w:val="333333"/>
          <w:shd w:val="clear" w:color="auto" w:fill="FFFFFF"/>
        </w:rPr>
        <w:t>HTA</w:t>
      </w:r>
      <w:r w:rsidR="00951339" w:rsidRPr="0008280E">
        <w:rPr>
          <w:rFonts w:cstheme="minorHAnsi"/>
          <w:color w:val="333333"/>
          <w:shd w:val="clear" w:color="auto" w:fill="FFFFFF"/>
        </w:rPr>
        <w:t>.</w:t>
      </w:r>
    </w:p>
    <w:p w14:paraId="46DF1396" w14:textId="77777777" w:rsidR="0008280E" w:rsidRDefault="00B6066B" w:rsidP="00664921">
      <w:pPr>
        <w:spacing w:before="120" w:after="120"/>
        <w:rPr>
          <w:rFonts w:cstheme="minorHAnsi"/>
          <w:b/>
          <w:color w:val="333333"/>
          <w:shd w:val="clear" w:color="auto" w:fill="FFFFFF"/>
        </w:rPr>
      </w:pPr>
      <w:r>
        <w:rPr>
          <w:rFonts w:cstheme="minorHAnsi"/>
          <w:b/>
          <w:color w:val="333333"/>
          <w:shd w:val="clear" w:color="auto" w:fill="FFFFFF"/>
        </w:rPr>
        <w:t>Learning o</w:t>
      </w:r>
      <w:r w:rsidR="0008280E" w:rsidRPr="00B6066B">
        <w:rPr>
          <w:rFonts w:cstheme="minorHAnsi"/>
          <w:b/>
          <w:color w:val="333333"/>
          <w:shd w:val="clear" w:color="auto" w:fill="FFFFFF"/>
        </w:rPr>
        <w:t>bjectives:</w:t>
      </w:r>
      <w:r>
        <w:rPr>
          <w:rFonts w:cstheme="minorHAnsi"/>
          <w:b/>
          <w:color w:val="333333"/>
          <w:shd w:val="clear" w:color="auto" w:fill="FFFFFF"/>
        </w:rPr>
        <w:t xml:space="preserve"> </w:t>
      </w:r>
    </w:p>
    <w:p w14:paraId="76FF33AF" w14:textId="77777777" w:rsidR="00B6066B" w:rsidRPr="00B6066B" w:rsidRDefault="00B6066B" w:rsidP="00B6066B">
      <w:pPr>
        <w:spacing w:before="120" w:after="120"/>
        <w:rPr>
          <w:rFonts w:cstheme="minorHAnsi"/>
          <w:color w:val="333333"/>
          <w:shd w:val="clear" w:color="auto" w:fill="FFFFFF"/>
        </w:rPr>
      </w:pPr>
      <w:r w:rsidRPr="00B6066B">
        <w:rPr>
          <w:rFonts w:cstheme="minorHAnsi"/>
          <w:color w:val="333333"/>
          <w:shd w:val="clear" w:color="auto" w:fill="FFFFFF"/>
        </w:rPr>
        <w:t>By the end of this course students will be able to:</w:t>
      </w:r>
    </w:p>
    <w:p w14:paraId="376ECABE" w14:textId="77777777" w:rsidR="00C80DE3" w:rsidRPr="00C80DE3" w:rsidRDefault="00B6066B" w:rsidP="00C80DE3">
      <w:pPr>
        <w:pStyle w:val="ListParagraph"/>
        <w:numPr>
          <w:ilvl w:val="0"/>
          <w:numId w:val="4"/>
        </w:numPr>
        <w:spacing w:before="120" w:after="120"/>
        <w:rPr>
          <w:rFonts w:cstheme="minorHAnsi"/>
          <w:color w:val="333333"/>
          <w:shd w:val="clear" w:color="auto" w:fill="FFFFFF"/>
        </w:rPr>
      </w:pPr>
      <w:r w:rsidRPr="00C80DE3">
        <w:rPr>
          <w:rFonts w:cstheme="minorHAnsi"/>
          <w:color w:val="333333"/>
          <w:shd w:val="clear" w:color="auto" w:fill="FFFFFF"/>
        </w:rPr>
        <w:t xml:space="preserve">Critically analyses the policy, principles, methods and analytical techniques appropriate for </w:t>
      </w:r>
      <w:r w:rsidR="00C80DE3">
        <w:rPr>
          <w:rFonts w:cstheme="minorHAnsi"/>
          <w:color w:val="333333"/>
          <w:shd w:val="clear" w:color="auto" w:fill="FFFFFF"/>
        </w:rPr>
        <w:t>HTA</w:t>
      </w:r>
      <w:r w:rsidRPr="00C80DE3">
        <w:rPr>
          <w:rFonts w:cstheme="minorHAnsi"/>
          <w:color w:val="333333"/>
          <w:shd w:val="clear" w:color="auto" w:fill="FFFFFF"/>
        </w:rPr>
        <w:t>.</w:t>
      </w:r>
    </w:p>
    <w:p w14:paraId="3064B2C4" w14:textId="77777777" w:rsidR="00B6066B" w:rsidRPr="00C80DE3" w:rsidRDefault="00B6066B" w:rsidP="00C80DE3">
      <w:pPr>
        <w:pStyle w:val="ListParagraph"/>
        <w:numPr>
          <w:ilvl w:val="0"/>
          <w:numId w:val="4"/>
        </w:numPr>
        <w:spacing w:before="120" w:after="120"/>
        <w:rPr>
          <w:rFonts w:cstheme="minorHAnsi"/>
          <w:color w:val="333333"/>
          <w:shd w:val="clear" w:color="auto" w:fill="FFFFFF"/>
        </w:rPr>
      </w:pPr>
      <w:r w:rsidRPr="00C80DE3">
        <w:rPr>
          <w:rFonts w:cstheme="minorHAnsi"/>
          <w:color w:val="333333"/>
          <w:shd w:val="clear" w:color="auto" w:fill="FFFFFF"/>
        </w:rPr>
        <w:t xml:space="preserve">Critically discuss the role of </w:t>
      </w:r>
      <w:r w:rsidR="00C80DE3">
        <w:rPr>
          <w:rFonts w:cstheme="minorHAnsi"/>
          <w:color w:val="333333"/>
          <w:shd w:val="clear" w:color="auto" w:fill="FFFFFF"/>
        </w:rPr>
        <w:t>HTA</w:t>
      </w:r>
      <w:r w:rsidRPr="00C80DE3">
        <w:rPr>
          <w:rFonts w:cstheme="minorHAnsi"/>
          <w:color w:val="333333"/>
          <w:shd w:val="clear" w:color="auto" w:fill="FFFFFF"/>
        </w:rPr>
        <w:t xml:space="preserve"> in policy development.</w:t>
      </w:r>
    </w:p>
    <w:p w14:paraId="222AD795" w14:textId="77777777" w:rsidR="00B6066B" w:rsidRDefault="00B6066B" w:rsidP="00C80DE3">
      <w:pPr>
        <w:pStyle w:val="ListParagraph"/>
        <w:numPr>
          <w:ilvl w:val="0"/>
          <w:numId w:val="4"/>
        </w:numPr>
        <w:spacing w:before="120" w:after="120"/>
        <w:rPr>
          <w:rFonts w:cstheme="minorHAnsi"/>
          <w:color w:val="333333"/>
          <w:shd w:val="clear" w:color="auto" w:fill="FFFFFF"/>
        </w:rPr>
      </w:pPr>
      <w:r>
        <w:rPr>
          <w:rFonts w:cstheme="minorHAnsi"/>
          <w:color w:val="333333"/>
          <w:shd w:val="clear" w:color="auto" w:fill="FFFFFF"/>
        </w:rPr>
        <w:t>Evaluate how the policy context varies between international regions and countries</w:t>
      </w:r>
    </w:p>
    <w:p w14:paraId="609D2274" w14:textId="77777777" w:rsidR="00C80DE3" w:rsidRDefault="00B6066B" w:rsidP="00C80DE3">
      <w:pPr>
        <w:pStyle w:val="ListParagraph"/>
        <w:numPr>
          <w:ilvl w:val="0"/>
          <w:numId w:val="4"/>
        </w:numPr>
        <w:spacing w:before="120" w:after="120"/>
        <w:rPr>
          <w:rFonts w:cstheme="minorHAnsi"/>
          <w:color w:val="333333"/>
          <w:shd w:val="clear" w:color="auto" w:fill="FFFFFF"/>
        </w:rPr>
      </w:pPr>
      <w:r>
        <w:rPr>
          <w:rFonts w:cstheme="minorHAnsi"/>
          <w:color w:val="333333"/>
          <w:shd w:val="clear" w:color="auto" w:fill="FFFFFF"/>
        </w:rPr>
        <w:t xml:space="preserve">Critically discuss the multidisciplinary nature of </w:t>
      </w:r>
      <w:r w:rsidR="00C80DE3">
        <w:rPr>
          <w:rFonts w:cstheme="minorHAnsi"/>
          <w:color w:val="333333"/>
          <w:shd w:val="clear" w:color="auto" w:fill="FFFFFF"/>
        </w:rPr>
        <w:t>HTA</w:t>
      </w:r>
      <w:r>
        <w:rPr>
          <w:rFonts w:cstheme="minorHAnsi"/>
          <w:color w:val="333333"/>
          <w:shd w:val="clear" w:color="auto" w:fill="FFFFFF"/>
        </w:rPr>
        <w:t xml:space="preserve"> and the diverse range of skills and knowledge required to conduct the different elements of the process (statistical methods and analysis, outcome measurement, evidence synthesis, health economics, economic evaluation, decision analytic modelling)</w:t>
      </w:r>
    </w:p>
    <w:p w14:paraId="073FA63E" w14:textId="77777777" w:rsidR="00C80DE3" w:rsidRDefault="00C80DE3" w:rsidP="00C80DE3">
      <w:pPr>
        <w:pStyle w:val="ListParagraph"/>
        <w:numPr>
          <w:ilvl w:val="0"/>
          <w:numId w:val="4"/>
        </w:numPr>
        <w:spacing w:before="120" w:after="120"/>
        <w:rPr>
          <w:rFonts w:cstheme="minorHAnsi"/>
          <w:color w:val="333333"/>
          <w:shd w:val="clear" w:color="auto" w:fill="FFFFFF"/>
        </w:rPr>
      </w:pPr>
      <w:r w:rsidRPr="00C80DE3">
        <w:rPr>
          <w:rFonts w:cstheme="minorHAnsi"/>
          <w:color w:val="333333"/>
          <w:shd w:val="clear" w:color="auto" w:fill="FFFFFF"/>
        </w:rPr>
        <w:t>Critically assess the research methodologies used for informing priorities and decision making in health care systems.</w:t>
      </w:r>
    </w:p>
    <w:p w14:paraId="2FD953CB" w14:textId="77777777" w:rsidR="00C80DE3" w:rsidRDefault="00C80DE3" w:rsidP="00C80DE3">
      <w:pPr>
        <w:pStyle w:val="ListParagraph"/>
        <w:numPr>
          <w:ilvl w:val="0"/>
          <w:numId w:val="4"/>
        </w:numPr>
        <w:spacing w:before="120" w:after="120"/>
        <w:rPr>
          <w:rFonts w:cstheme="minorHAnsi"/>
          <w:color w:val="333333"/>
          <w:shd w:val="clear" w:color="auto" w:fill="FFFFFF"/>
        </w:rPr>
      </w:pPr>
      <w:r>
        <w:rPr>
          <w:rFonts w:cstheme="minorHAnsi"/>
          <w:color w:val="333333"/>
          <w:shd w:val="clear" w:color="auto" w:fill="FFFFFF"/>
        </w:rPr>
        <w:t>Develop original and creative approaches to translate policy issues into research proposals to assess health technologies</w:t>
      </w:r>
    </w:p>
    <w:p w14:paraId="3F706039" w14:textId="77777777" w:rsidR="00C80DE3" w:rsidRDefault="00C80DE3" w:rsidP="00C80DE3">
      <w:pPr>
        <w:pStyle w:val="ListParagraph"/>
        <w:numPr>
          <w:ilvl w:val="0"/>
          <w:numId w:val="4"/>
        </w:numPr>
        <w:spacing w:before="120" w:after="120"/>
        <w:rPr>
          <w:rFonts w:cstheme="minorHAnsi"/>
          <w:color w:val="333333"/>
          <w:shd w:val="clear" w:color="auto" w:fill="FFFFFF"/>
        </w:rPr>
      </w:pPr>
      <w:r>
        <w:rPr>
          <w:rFonts w:cstheme="minorHAnsi"/>
          <w:color w:val="333333"/>
          <w:shd w:val="clear" w:color="auto" w:fill="FFFFFF"/>
        </w:rPr>
        <w:t>Critically appraise the reporting of and the use of different methodology within the process of HTA</w:t>
      </w:r>
    </w:p>
    <w:p w14:paraId="55283D80" w14:textId="77777777" w:rsidR="00C80DE3" w:rsidRPr="00C80DE3" w:rsidRDefault="00C80DE3" w:rsidP="00C80DE3">
      <w:pPr>
        <w:pStyle w:val="ListParagraph"/>
        <w:numPr>
          <w:ilvl w:val="0"/>
          <w:numId w:val="4"/>
        </w:numPr>
        <w:spacing w:before="120" w:after="120"/>
        <w:rPr>
          <w:rFonts w:cstheme="minorHAnsi"/>
          <w:color w:val="333333"/>
          <w:shd w:val="clear" w:color="auto" w:fill="FFFFFF"/>
        </w:rPr>
      </w:pPr>
      <w:r>
        <w:rPr>
          <w:rFonts w:cstheme="minorHAnsi"/>
          <w:color w:val="333333"/>
          <w:shd w:val="clear" w:color="auto" w:fill="FFFFFF"/>
        </w:rPr>
        <w:t>Critically analyse the ethical issues associated with the process and practice of HTA.</w:t>
      </w:r>
    </w:p>
    <w:p w14:paraId="03CC4CB1" w14:textId="6F186A5D" w:rsidR="0008280E" w:rsidRPr="0008280E" w:rsidRDefault="0008280E" w:rsidP="00664921">
      <w:pPr>
        <w:spacing w:before="120" w:after="120"/>
        <w:rPr>
          <w:rFonts w:cstheme="minorHAnsi"/>
          <w:color w:val="333333"/>
          <w:shd w:val="clear" w:color="auto" w:fill="FFFFFF"/>
        </w:rPr>
      </w:pPr>
      <w:r>
        <w:rPr>
          <w:rFonts w:cstheme="minorHAnsi"/>
          <w:b/>
          <w:color w:val="333333"/>
          <w:shd w:val="clear" w:color="auto" w:fill="FFFFFF"/>
        </w:rPr>
        <w:t>Teaching sessions</w:t>
      </w:r>
      <w:r w:rsidRPr="0008280E">
        <w:rPr>
          <w:rFonts w:cstheme="minorHAnsi"/>
          <w:b/>
          <w:color w:val="333333"/>
          <w:shd w:val="clear" w:color="auto" w:fill="FFFFFF"/>
        </w:rPr>
        <w:t>:</w:t>
      </w:r>
      <w:r w:rsidR="00036CB9">
        <w:rPr>
          <w:rFonts w:cstheme="minorHAnsi"/>
          <w:color w:val="333333"/>
          <w:shd w:val="clear" w:color="auto" w:fill="FFFFFF"/>
        </w:rPr>
        <w:t xml:space="preserve"> 10</w:t>
      </w:r>
      <w:r w:rsidR="00964CA0">
        <w:rPr>
          <w:rFonts w:cstheme="minorHAnsi"/>
          <w:color w:val="333333"/>
          <w:shd w:val="clear" w:color="auto" w:fill="FFFFFF"/>
        </w:rPr>
        <w:t>-</w:t>
      </w:r>
      <w:r w:rsidRPr="0008280E">
        <w:rPr>
          <w:rFonts w:cstheme="minorHAnsi"/>
          <w:color w:val="333333"/>
          <w:shd w:val="clear" w:color="auto" w:fill="FFFFFF"/>
        </w:rPr>
        <w:t>week online course comprising 10 lectures and 10 accompanying practical exercises.</w:t>
      </w:r>
      <w:r w:rsidR="00D24CDC">
        <w:rPr>
          <w:rFonts w:cstheme="minorHAnsi"/>
          <w:color w:val="333333"/>
          <w:shd w:val="clear" w:color="auto" w:fill="FFFFFF"/>
        </w:rPr>
        <w:t xml:space="preserve"> The practical exercises include </w:t>
      </w:r>
      <w:r w:rsidR="00D24CDC" w:rsidRPr="00736414">
        <w:rPr>
          <w:rFonts w:ascii="Calibri" w:hAnsi="Calibri" w:cs="Calibri"/>
        </w:rPr>
        <w:t xml:space="preserve">computing </w:t>
      </w:r>
      <w:r w:rsidR="00D24CDC">
        <w:rPr>
          <w:rFonts w:ascii="Calibri" w:hAnsi="Calibri" w:cs="Calibri"/>
        </w:rPr>
        <w:t>exercises</w:t>
      </w:r>
      <w:r w:rsidR="00D24CDC" w:rsidRPr="00736414">
        <w:rPr>
          <w:rFonts w:ascii="Calibri" w:hAnsi="Calibri" w:cs="Calibri"/>
        </w:rPr>
        <w:t xml:space="preserve"> using </w:t>
      </w:r>
      <w:r w:rsidR="0084513F">
        <w:rPr>
          <w:rFonts w:ascii="Calibri" w:hAnsi="Calibri" w:cs="Calibri"/>
        </w:rPr>
        <w:t>literature searching databases and Excel</w:t>
      </w:r>
      <w:r w:rsidR="00D24CDC" w:rsidRPr="00736414">
        <w:rPr>
          <w:rFonts w:ascii="Calibri" w:hAnsi="Calibri" w:cs="Calibri"/>
        </w:rPr>
        <w:t>,</w:t>
      </w:r>
      <w:r w:rsidR="00D24CDC">
        <w:rPr>
          <w:rFonts w:ascii="Calibri" w:hAnsi="Calibri" w:cs="Calibri"/>
        </w:rPr>
        <w:t xml:space="preserve"> alongside</w:t>
      </w:r>
      <w:r w:rsidR="00D24CDC" w:rsidRPr="00736414">
        <w:rPr>
          <w:rFonts w:ascii="Calibri" w:hAnsi="Calibri" w:cs="Calibri"/>
        </w:rPr>
        <w:t xml:space="preserve"> </w:t>
      </w:r>
      <w:r w:rsidR="00D24CDC">
        <w:rPr>
          <w:rFonts w:ascii="Calibri" w:hAnsi="Calibri" w:cs="Calibri"/>
        </w:rPr>
        <w:t>directed reading and problem solving. Students and the academic lead will engage with an online discussion board each week</w:t>
      </w:r>
      <w:r w:rsidRPr="0008280E">
        <w:rPr>
          <w:rFonts w:cstheme="minorHAnsi"/>
          <w:color w:val="333333"/>
          <w:shd w:val="clear" w:color="auto" w:fill="FFFFFF"/>
        </w:rPr>
        <w:t>.</w:t>
      </w:r>
    </w:p>
    <w:p w14:paraId="4FA6D913" w14:textId="06FA7D5F" w:rsidR="00052D2B" w:rsidRPr="0008280E" w:rsidRDefault="00664921" w:rsidP="00664921">
      <w:pPr>
        <w:spacing w:before="120" w:after="120"/>
        <w:rPr>
          <w:rFonts w:cstheme="minorHAnsi"/>
          <w:color w:val="333333"/>
          <w:shd w:val="clear" w:color="auto" w:fill="FFFFFF"/>
        </w:rPr>
      </w:pPr>
      <w:r w:rsidRPr="0008280E">
        <w:rPr>
          <w:rFonts w:cstheme="minorHAnsi"/>
          <w:b/>
          <w:lang w:eastAsia="zh-CN"/>
        </w:rPr>
        <w:t xml:space="preserve">Student assessment:  </w:t>
      </w:r>
      <w:r w:rsidR="00D24CDC" w:rsidRPr="00F5663C">
        <w:rPr>
          <w:rFonts w:ascii="Calibri" w:hAnsi="Calibri" w:cs="Calibri"/>
        </w:rPr>
        <w:t>The assessment will comprise development of a protocol for carrying out a</w:t>
      </w:r>
      <w:r w:rsidR="000A39BB">
        <w:rPr>
          <w:rFonts w:ascii="Calibri" w:hAnsi="Calibri" w:cs="Calibri"/>
        </w:rPr>
        <w:t>n</w:t>
      </w:r>
      <w:r w:rsidR="00D24CDC" w:rsidRPr="00F5663C">
        <w:rPr>
          <w:rFonts w:ascii="Calibri" w:hAnsi="Calibri" w:cs="Calibri"/>
        </w:rPr>
        <w:t xml:space="preserve"> HTA (ind</w:t>
      </w:r>
      <w:r w:rsidR="00633538">
        <w:rPr>
          <w:rFonts w:ascii="Calibri" w:hAnsi="Calibri" w:cs="Calibri"/>
        </w:rPr>
        <w:t xml:space="preserve">ividual written assessment, </w:t>
      </w:r>
      <w:proofErr w:type="gramStart"/>
      <w:r w:rsidR="00223E44">
        <w:rPr>
          <w:rFonts w:ascii="Calibri" w:hAnsi="Calibri" w:cs="Calibri"/>
        </w:rPr>
        <w:t>25</w:t>
      </w:r>
      <w:r w:rsidR="00D24CDC">
        <w:rPr>
          <w:rFonts w:ascii="Calibri" w:hAnsi="Calibri" w:cs="Calibri"/>
        </w:rPr>
        <w:t>00</w:t>
      </w:r>
      <w:r w:rsidR="00D24CDC" w:rsidRPr="00F5663C">
        <w:rPr>
          <w:rFonts w:ascii="Calibri" w:hAnsi="Calibri" w:cs="Calibri"/>
        </w:rPr>
        <w:t xml:space="preserve"> word</w:t>
      </w:r>
      <w:proofErr w:type="gramEnd"/>
      <w:r w:rsidR="00633538">
        <w:rPr>
          <w:rFonts w:ascii="Calibri" w:hAnsi="Calibri" w:cs="Calibri"/>
        </w:rPr>
        <w:t xml:space="preserve"> limit (excluding references)</w:t>
      </w:r>
      <w:r w:rsidR="00D24CDC" w:rsidRPr="00F5663C">
        <w:rPr>
          <w:rFonts w:ascii="Calibri" w:hAnsi="Calibri" w:cs="Calibri"/>
        </w:rPr>
        <w:t xml:space="preserve"> – 75% of grade) and critiquing a published </w:t>
      </w:r>
      <w:r w:rsidR="00D24CDC">
        <w:rPr>
          <w:rFonts w:ascii="Calibri" w:hAnsi="Calibri" w:cs="Calibri"/>
        </w:rPr>
        <w:t>HTA</w:t>
      </w:r>
      <w:r w:rsidR="00D24CDC" w:rsidRPr="00F5663C">
        <w:rPr>
          <w:rFonts w:ascii="Calibri" w:hAnsi="Calibri" w:cs="Calibri"/>
        </w:rPr>
        <w:t xml:space="preserve"> report (group-work based oral presentation</w:t>
      </w:r>
      <w:r w:rsidR="00C25365">
        <w:rPr>
          <w:rFonts w:ascii="Calibri" w:hAnsi="Calibri" w:cs="Calibri"/>
        </w:rPr>
        <w:t xml:space="preserve"> and response to </w:t>
      </w:r>
      <w:r w:rsidR="008668A2">
        <w:rPr>
          <w:rFonts w:ascii="Calibri" w:hAnsi="Calibri" w:cs="Calibri"/>
        </w:rPr>
        <w:t>questioning</w:t>
      </w:r>
      <w:r w:rsidR="00D24CDC" w:rsidRPr="00F5663C">
        <w:rPr>
          <w:rFonts w:ascii="Calibri" w:hAnsi="Calibri" w:cs="Calibri"/>
        </w:rPr>
        <w:t>, 25% of grade).</w:t>
      </w:r>
    </w:p>
    <w:p w14:paraId="4EE27F46" w14:textId="77777777" w:rsidR="0033665F" w:rsidRDefault="0033665F">
      <w:pPr>
        <w:rPr>
          <w:rFonts w:cstheme="minorHAnsi"/>
          <w:b/>
          <w:color w:val="333333"/>
          <w:sz w:val="21"/>
          <w:szCs w:val="21"/>
          <w:shd w:val="clear" w:color="auto" w:fill="FFFFFF"/>
        </w:rPr>
      </w:pPr>
      <w:r>
        <w:rPr>
          <w:rFonts w:cstheme="minorHAnsi"/>
          <w:b/>
          <w:color w:val="333333"/>
          <w:sz w:val="21"/>
          <w:szCs w:val="21"/>
          <w:shd w:val="clear" w:color="auto" w:fill="FFFFFF"/>
        </w:rPr>
        <w:br w:type="page"/>
      </w:r>
    </w:p>
    <w:p w14:paraId="6239844F" w14:textId="77777777" w:rsidR="00AD39C2" w:rsidRDefault="0033665F" w:rsidP="00664921">
      <w:pPr>
        <w:spacing w:before="120" w:after="120"/>
        <w:rPr>
          <w:rFonts w:cstheme="minorHAnsi"/>
          <w:b/>
          <w:color w:val="333333"/>
          <w:sz w:val="21"/>
          <w:szCs w:val="21"/>
          <w:shd w:val="clear" w:color="auto" w:fill="FFFFFF"/>
        </w:rPr>
      </w:pPr>
      <w:r>
        <w:rPr>
          <w:rFonts w:cstheme="minorHAnsi"/>
          <w:b/>
          <w:color w:val="333333"/>
          <w:sz w:val="21"/>
          <w:szCs w:val="21"/>
          <w:shd w:val="clear" w:color="auto" w:fill="FFFFFF"/>
        </w:rPr>
        <w:lastRenderedPageBreak/>
        <w:t>Timetable:</w:t>
      </w:r>
    </w:p>
    <w:tbl>
      <w:tblPr>
        <w:tblStyle w:val="TableGrid"/>
        <w:tblW w:w="8034" w:type="dxa"/>
        <w:tblInd w:w="108" w:type="dxa"/>
        <w:tblLook w:val="04A0" w:firstRow="1" w:lastRow="0" w:firstColumn="1" w:lastColumn="0" w:noHBand="0" w:noVBand="1"/>
      </w:tblPr>
      <w:tblGrid>
        <w:gridCol w:w="1836"/>
        <w:gridCol w:w="4928"/>
        <w:gridCol w:w="1270"/>
      </w:tblGrid>
      <w:tr w:rsidR="002A1300" w14:paraId="4CC39F7A" w14:textId="77777777" w:rsidTr="002A1300">
        <w:trPr>
          <w:trHeight w:val="624"/>
        </w:trPr>
        <w:tc>
          <w:tcPr>
            <w:tcW w:w="1836" w:type="dxa"/>
            <w:vAlign w:val="center"/>
          </w:tcPr>
          <w:p w14:paraId="5395A968" w14:textId="77777777" w:rsidR="002A1300" w:rsidRDefault="002A1300" w:rsidP="00465D57">
            <w:pPr>
              <w:jc w:val="center"/>
              <w:rPr>
                <w:rFonts w:cstheme="minorHAnsi"/>
                <w:b/>
                <w:lang w:eastAsia="zh-CN"/>
              </w:rPr>
            </w:pPr>
            <w:r>
              <w:rPr>
                <w:rFonts w:cstheme="minorHAnsi"/>
                <w:b/>
                <w:lang w:eastAsia="zh-CN"/>
              </w:rPr>
              <w:t>Week</w:t>
            </w:r>
          </w:p>
        </w:tc>
        <w:tc>
          <w:tcPr>
            <w:tcW w:w="4928" w:type="dxa"/>
            <w:vAlign w:val="center"/>
          </w:tcPr>
          <w:p w14:paraId="2F90EB66" w14:textId="77777777" w:rsidR="002A1300" w:rsidRDefault="002B0B92" w:rsidP="00465D57">
            <w:pPr>
              <w:jc w:val="center"/>
              <w:rPr>
                <w:rFonts w:cstheme="minorHAnsi"/>
                <w:b/>
                <w:lang w:eastAsia="zh-CN"/>
              </w:rPr>
            </w:pPr>
            <w:r>
              <w:rPr>
                <w:rFonts w:cstheme="minorHAnsi"/>
                <w:b/>
                <w:lang w:eastAsia="zh-CN"/>
              </w:rPr>
              <w:t>Session title</w:t>
            </w:r>
          </w:p>
        </w:tc>
        <w:tc>
          <w:tcPr>
            <w:tcW w:w="1270" w:type="dxa"/>
            <w:vAlign w:val="center"/>
          </w:tcPr>
          <w:p w14:paraId="65A3821E" w14:textId="77777777" w:rsidR="002A1300" w:rsidRDefault="002D5F81" w:rsidP="00465D57">
            <w:pPr>
              <w:jc w:val="center"/>
              <w:rPr>
                <w:rFonts w:cstheme="minorHAnsi"/>
                <w:b/>
                <w:lang w:eastAsia="zh-CN"/>
              </w:rPr>
            </w:pPr>
            <w:r>
              <w:rPr>
                <w:rFonts w:cstheme="minorHAnsi"/>
                <w:b/>
                <w:lang w:eastAsia="zh-CN"/>
              </w:rPr>
              <w:t>Faculty</w:t>
            </w:r>
          </w:p>
        </w:tc>
      </w:tr>
      <w:tr w:rsidR="00490EA8" w14:paraId="50F82ABA" w14:textId="77777777" w:rsidTr="002A1300">
        <w:trPr>
          <w:trHeight w:val="624"/>
        </w:trPr>
        <w:tc>
          <w:tcPr>
            <w:tcW w:w="1836" w:type="dxa"/>
            <w:vAlign w:val="center"/>
          </w:tcPr>
          <w:p w14:paraId="07C9D85A" w14:textId="5A310A6A" w:rsidR="00490EA8" w:rsidRDefault="00490EA8" w:rsidP="00490EA8">
            <w:pPr>
              <w:jc w:val="center"/>
              <w:rPr>
                <w:rFonts w:cstheme="minorHAnsi"/>
                <w:b/>
                <w:lang w:eastAsia="zh-CN"/>
              </w:rPr>
            </w:pPr>
            <w:r>
              <w:rPr>
                <w:rFonts w:cstheme="minorHAnsi"/>
                <w:b/>
                <w:lang w:eastAsia="zh-CN"/>
              </w:rPr>
              <w:t>1</w:t>
            </w:r>
          </w:p>
        </w:tc>
        <w:tc>
          <w:tcPr>
            <w:tcW w:w="4928" w:type="dxa"/>
            <w:vAlign w:val="center"/>
          </w:tcPr>
          <w:p w14:paraId="657D9DAE" w14:textId="77777777" w:rsidR="00490EA8" w:rsidRPr="008F67D4" w:rsidRDefault="00490EA8" w:rsidP="00490EA8">
            <w:pPr>
              <w:rPr>
                <w:rFonts w:cstheme="minorHAnsi"/>
                <w:b/>
                <w:lang w:eastAsia="zh-CN"/>
              </w:rPr>
            </w:pPr>
            <w:r w:rsidRPr="008F67D4">
              <w:rPr>
                <w:rFonts w:cstheme="minorHAnsi"/>
              </w:rPr>
              <w:t>What is HTA?</w:t>
            </w:r>
          </w:p>
        </w:tc>
        <w:tc>
          <w:tcPr>
            <w:tcW w:w="1270" w:type="dxa"/>
            <w:vAlign w:val="center"/>
          </w:tcPr>
          <w:p w14:paraId="1F1703C4" w14:textId="77777777" w:rsidR="00490EA8" w:rsidRPr="00483044" w:rsidRDefault="00490EA8" w:rsidP="00490EA8">
            <w:pPr>
              <w:jc w:val="center"/>
              <w:rPr>
                <w:rFonts w:cstheme="minorHAnsi"/>
                <w:lang w:eastAsia="zh-CN"/>
              </w:rPr>
            </w:pPr>
            <w:r w:rsidRPr="00483044">
              <w:rPr>
                <w:rFonts w:cstheme="minorHAnsi"/>
                <w:lang w:eastAsia="zh-CN"/>
              </w:rPr>
              <w:t>JL</w:t>
            </w:r>
          </w:p>
        </w:tc>
      </w:tr>
      <w:tr w:rsidR="00490EA8" w14:paraId="4D3F1EEB" w14:textId="77777777" w:rsidTr="002A1300">
        <w:trPr>
          <w:trHeight w:val="624"/>
        </w:trPr>
        <w:tc>
          <w:tcPr>
            <w:tcW w:w="1836" w:type="dxa"/>
            <w:vAlign w:val="center"/>
          </w:tcPr>
          <w:p w14:paraId="5B8C0812" w14:textId="37D31A46" w:rsidR="00490EA8" w:rsidRDefault="00490EA8" w:rsidP="00490EA8">
            <w:pPr>
              <w:jc w:val="center"/>
              <w:rPr>
                <w:rFonts w:cstheme="minorHAnsi"/>
                <w:b/>
                <w:lang w:eastAsia="zh-CN"/>
              </w:rPr>
            </w:pPr>
            <w:r>
              <w:rPr>
                <w:rFonts w:cstheme="minorHAnsi"/>
                <w:b/>
                <w:lang w:eastAsia="zh-CN"/>
              </w:rPr>
              <w:t xml:space="preserve">2 </w:t>
            </w:r>
          </w:p>
        </w:tc>
        <w:tc>
          <w:tcPr>
            <w:tcW w:w="4928" w:type="dxa"/>
            <w:vAlign w:val="center"/>
          </w:tcPr>
          <w:p w14:paraId="261E86F6" w14:textId="77777777" w:rsidR="00490EA8" w:rsidRPr="00C84BCF" w:rsidRDefault="00490EA8" w:rsidP="00490EA8">
            <w:pPr>
              <w:rPr>
                <w:rFonts w:cstheme="minorHAnsi"/>
              </w:rPr>
            </w:pPr>
            <w:r w:rsidRPr="008F67D4">
              <w:rPr>
                <w:rFonts w:cstheme="minorHAnsi"/>
              </w:rPr>
              <w:t>How is new evidence about technologies obtained (primary research)</w:t>
            </w:r>
            <w:r>
              <w:rPr>
                <w:rFonts w:cstheme="minorHAnsi"/>
              </w:rPr>
              <w:t>? a) quantitative evidence</w:t>
            </w:r>
          </w:p>
        </w:tc>
        <w:tc>
          <w:tcPr>
            <w:tcW w:w="1270" w:type="dxa"/>
            <w:vAlign w:val="center"/>
          </w:tcPr>
          <w:p w14:paraId="7C2C5ED5" w14:textId="77777777" w:rsidR="00490EA8" w:rsidRPr="00483044" w:rsidRDefault="00490EA8" w:rsidP="00490EA8">
            <w:pPr>
              <w:jc w:val="center"/>
              <w:rPr>
                <w:rFonts w:cstheme="minorHAnsi"/>
                <w:lang w:eastAsia="zh-CN"/>
              </w:rPr>
            </w:pPr>
            <w:r w:rsidRPr="00483044">
              <w:rPr>
                <w:rFonts w:cstheme="minorHAnsi"/>
                <w:lang w:eastAsia="zh-CN"/>
              </w:rPr>
              <w:t>JL</w:t>
            </w:r>
          </w:p>
        </w:tc>
      </w:tr>
      <w:tr w:rsidR="00490EA8" w14:paraId="2526AC3A" w14:textId="77777777" w:rsidTr="002A1300">
        <w:trPr>
          <w:trHeight w:val="624"/>
        </w:trPr>
        <w:tc>
          <w:tcPr>
            <w:tcW w:w="1836" w:type="dxa"/>
            <w:vAlign w:val="center"/>
          </w:tcPr>
          <w:p w14:paraId="0991FBDC" w14:textId="38A3CA05" w:rsidR="00490EA8" w:rsidRDefault="00490EA8" w:rsidP="00490EA8">
            <w:pPr>
              <w:jc w:val="center"/>
              <w:rPr>
                <w:rFonts w:cstheme="minorHAnsi"/>
                <w:b/>
                <w:lang w:eastAsia="zh-CN"/>
              </w:rPr>
            </w:pPr>
            <w:r>
              <w:rPr>
                <w:rFonts w:cstheme="minorHAnsi"/>
                <w:b/>
                <w:lang w:eastAsia="zh-CN"/>
              </w:rPr>
              <w:t xml:space="preserve">3 </w:t>
            </w:r>
          </w:p>
        </w:tc>
        <w:tc>
          <w:tcPr>
            <w:tcW w:w="4928" w:type="dxa"/>
            <w:vAlign w:val="center"/>
          </w:tcPr>
          <w:p w14:paraId="4077DC45" w14:textId="77777777" w:rsidR="00490EA8" w:rsidRPr="008F67D4" w:rsidRDefault="00490EA8" w:rsidP="00490EA8">
            <w:pPr>
              <w:rPr>
                <w:rFonts w:cstheme="minorHAnsi"/>
                <w:b/>
                <w:lang w:eastAsia="zh-CN"/>
              </w:rPr>
            </w:pPr>
            <w:r w:rsidRPr="008F67D4">
              <w:rPr>
                <w:rFonts w:cstheme="minorHAnsi"/>
              </w:rPr>
              <w:t>How is new evidence about technologies obtained (primary research)</w:t>
            </w:r>
            <w:r>
              <w:rPr>
                <w:rFonts w:cstheme="minorHAnsi"/>
              </w:rPr>
              <w:t>? b) qualitative evidence</w:t>
            </w:r>
          </w:p>
        </w:tc>
        <w:tc>
          <w:tcPr>
            <w:tcW w:w="1270" w:type="dxa"/>
            <w:vAlign w:val="center"/>
          </w:tcPr>
          <w:p w14:paraId="514A297E" w14:textId="67197049" w:rsidR="00490EA8" w:rsidRPr="00483044" w:rsidRDefault="00490EA8" w:rsidP="00490EA8">
            <w:pPr>
              <w:jc w:val="center"/>
              <w:rPr>
                <w:rFonts w:cstheme="minorHAnsi"/>
                <w:lang w:eastAsia="zh-CN"/>
              </w:rPr>
            </w:pPr>
            <w:proofErr w:type="spellStart"/>
            <w:r>
              <w:rPr>
                <w:rFonts w:cstheme="minorHAnsi"/>
                <w:lang w:eastAsia="zh-CN"/>
              </w:rPr>
              <w:t>EGe</w:t>
            </w:r>
            <w:proofErr w:type="spellEnd"/>
          </w:p>
        </w:tc>
      </w:tr>
      <w:tr w:rsidR="00490EA8" w14:paraId="1CFF0012" w14:textId="77777777" w:rsidTr="002A1300">
        <w:trPr>
          <w:trHeight w:val="624"/>
        </w:trPr>
        <w:tc>
          <w:tcPr>
            <w:tcW w:w="1836" w:type="dxa"/>
            <w:vAlign w:val="center"/>
          </w:tcPr>
          <w:p w14:paraId="57AA04A9" w14:textId="7E89EC71" w:rsidR="00490EA8" w:rsidRDefault="00490EA8" w:rsidP="00490EA8">
            <w:pPr>
              <w:jc w:val="center"/>
              <w:rPr>
                <w:rFonts w:cstheme="minorHAnsi"/>
                <w:b/>
                <w:lang w:eastAsia="zh-CN"/>
              </w:rPr>
            </w:pPr>
            <w:r>
              <w:rPr>
                <w:rFonts w:cstheme="minorHAnsi"/>
                <w:b/>
                <w:lang w:eastAsia="zh-CN"/>
              </w:rPr>
              <w:t xml:space="preserve">4 </w:t>
            </w:r>
          </w:p>
        </w:tc>
        <w:tc>
          <w:tcPr>
            <w:tcW w:w="4928" w:type="dxa"/>
            <w:vAlign w:val="center"/>
          </w:tcPr>
          <w:p w14:paraId="3081AE33" w14:textId="77777777" w:rsidR="00490EA8" w:rsidRPr="008F67D4" w:rsidRDefault="00490EA8" w:rsidP="00490EA8">
            <w:pPr>
              <w:rPr>
                <w:rFonts w:cstheme="minorHAnsi"/>
                <w:b/>
                <w:lang w:eastAsia="zh-CN"/>
              </w:rPr>
            </w:pPr>
            <w:r w:rsidRPr="008F67D4">
              <w:rPr>
                <w:rFonts w:cstheme="minorHAnsi"/>
              </w:rPr>
              <w:t xml:space="preserve">How to </w:t>
            </w:r>
            <w:r>
              <w:rPr>
                <w:rFonts w:cstheme="minorHAnsi"/>
              </w:rPr>
              <w:t xml:space="preserve">review and </w:t>
            </w:r>
            <w:r w:rsidRPr="008F67D4">
              <w:rPr>
                <w:rFonts w:cstheme="minorHAnsi"/>
              </w:rPr>
              <w:t>synthesise evidence</w:t>
            </w:r>
          </w:p>
        </w:tc>
        <w:tc>
          <w:tcPr>
            <w:tcW w:w="1270" w:type="dxa"/>
            <w:vAlign w:val="center"/>
          </w:tcPr>
          <w:p w14:paraId="7A049618" w14:textId="77777777" w:rsidR="00490EA8" w:rsidRPr="00483044" w:rsidRDefault="00490EA8" w:rsidP="00490EA8">
            <w:pPr>
              <w:jc w:val="center"/>
              <w:rPr>
                <w:rFonts w:cstheme="minorHAnsi"/>
                <w:lang w:eastAsia="zh-CN"/>
              </w:rPr>
            </w:pPr>
            <w:r w:rsidRPr="00483044">
              <w:rPr>
                <w:rFonts w:cstheme="minorHAnsi"/>
                <w:lang w:eastAsia="zh-CN"/>
              </w:rPr>
              <w:t>OW</w:t>
            </w:r>
          </w:p>
        </w:tc>
      </w:tr>
      <w:tr w:rsidR="00490EA8" w14:paraId="034CC1FA" w14:textId="77777777" w:rsidTr="002A1300">
        <w:trPr>
          <w:trHeight w:val="624"/>
        </w:trPr>
        <w:tc>
          <w:tcPr>
            <w:tcW w:w="1836" w:type="dxa"/>
            <w:vAlign w:val="center"/>
          </w:tcPr>
          <w:p w14:paraId="1EC05D52" w14:textId="0C40A7F6" w:rsidR="00490EA8" w:rsidRDefault="00490EA8" w:rsidP="00490EA8">
            <w:pPr>
              <w:jc w:val="center"/>
              <w:rPr>
                <w:rFonts w:cstheme="minorHAnsi"/>
                <w:b/>
                <w:lang w:eastAsia="zh-CN"/>
              </w:rPr>
            </w:pPr>
            <w:r>
              <w:rPr>
                <w:rFonts w:cstheme="minorHAnsi"/>
                <w:b/>
                <w:lang w:eastAsia="zh-CN"/>
              </w:rPr>
              <w:t xml:space="preserve">5 </w:t>
            </w:r>
          </w:p>
          <w:p w14:paraId="7DB274FF" w14:textId="54C8DA45" w:rsidR="00490EA8" w:rsidRDefault="00490EA8" w:rsidP="00490EA8">
            <w:pPr>
              <w:jc w:val="center"/>
              <w:rPr>
                <w:rFonts w:cstheme="minorHAnsi"/>
                <w:b/>
                <w:lang w:eastAsia="zh-CN"/>
              </w:rPr>
            </w:pPr>
            <w:r>
              <w:rPr>
                <w:rFonts w:cstheme="minorHAnsi"/>
                <w:b/>
                <w:lang w:eastAsia="zh-CN"/>
              </w:rPr>
              <w:t>Revision</w:t>
            </w:r>
          </w:p>
        </w:tc>
        <w:tc>
          <w:tcPr>
            <w:tcW w:w="4928" w:type="dxa"/>
            <w:vAlign w:val="center"/>
          </w:tcPr>
          <w:p w14:paraId="423F5F43" w14:textId="77777777" w:rsidR="00490EA8" w:rsidRPr="008F67D4" w:rsidRDefault="00490EA8" w:rsidP="00490EA8">
            <w:pPr>
              <w:rPr>
                <w:rFonts w:cstheme="minorHAnsi"/>
                <w:b/>
                <w:lang w:eastAsia="zh-CN"/>
              </w:rPr>
            </w:pPr>
            <w:r>
              <w:rPr>
                <w:rFonts w:cstheme="minorHAnsi"/>
              </w:rPr>
              <w:t>Database s</w:t>
            </w:r>
            <w:r w:rsidRPr="008F67D4">
              <w:rPr>
                <w:rFonts w:cstheme="minorHAnsi"/>
              </w:rPr>
              <w:t xml:space="preserve">earching for existing evidence </w:t>
            </w:r>
          </w:p>
        </w:tc>
        <w:tc>
          <w:tcPr>
            <w:tcW w:w="1270" w:type="dxa"/>
            <w:vAlign w:val="center"/>
          </w:tcPr>
          <w:p w14:paraId="1436544D" w14:textId="5F717ABA" w:rsidR="00490EA8" w:rsidRPr="00483044" w:rsidRDefault="00490EA8" w:rsidP="00490EA8">
            <w:pPr>
              <w:jc w:val="center"/>
              <w:rPr>
                <w:rFonts w:cstheme="minorHAnsi"/>
                <w:lang w:eastAsia="zh-CN"/>
              </w:rPr>
            </w:pPr>
            <w:r>
              <w:rPr>
                <w:rFonts w:cstheme="minorHAnsi"/>
                <w:lang w:eastAsia="zh-CN"/>
              </w:rPr>
              <w:t>DR</w:t>
            </w:r>
          </w:p>
        </w:tc>
      </w:tr>
      <w:tr w:rsidR="00490EA8" w14:paraId="73BE8994" w14:textId="77777777" w:rsidTr="002A1300">
        <w:trPr>
          <w:trHeight w:val="624"/>
        </w:trPr>
        <w:tc>
          <w:tcPr>
            <w:tcW w:w="1836" w:type="dxa"/>
            <w:vAlign w:val="center"/>
          </w:tcPr>
          <w:p w14:paraId="158BDE78" w14:textId="6DFA5046" w:rsidR="00490EA8" w:rsidRDefault="00490EA8" w:rsidP="00490EA8">
            <w:pPr>
              <w:jc w:val="center"/>
              <w:rPr>
                <w:rFonts w:cstheme="minorHAnsi"/>
                <w:b/>
                <w:lang w:eastAsia="zh-CN"/>
              </w:rPr>
            </w:pPr>
            <w:bookmarkStart w:id="0" w:name="_GoBack"/>
            <w:bookmarkEnd w:id="0"/>
            <w:r>
              <w:rPr>
                <w:rFonts w:cstheme="minorHAnsi"/>
                <w:b/>
                <w:lang w:eastAsia="zh-CN"/>
              </w:rPr>
              <w:t xml:space="preserve">6 </w:t>
            </w:r>
          </w:p>
        </w:tc>
        <w:tc>
          <w:tcPr>
            <w:tcW w:w="4928" w:type="dxa"/>
            <w:vAlign w:val="center"/>
          </w:tcPr>
          <w:p w14:paraId="31E25140" w14:textId="77777777" w:rsidR="00490EA8" w:rsidRPr="008F67D4" w:rsidRDefault="00490EA8" w:rsidP="00490EA8">
            <w:pPr>
              <w:rPr>
                <w:rFonts w:cstheme="minorHAnsi"/>
                <w:b/>
                <w:lang w:eastAsia="zh-CN"/>
              </w:rPr>
            </w:pPr>
            <w:r w:rsidRPr="008F67D4">
              <w:rPr>
                <w:rFonts w:cstheme="minorHAnsi"/>
              </w:rPr>
              <w:t>Outcome measures in HTA</w:t>
            </w:r>
          </w:p>
        </w:tc>
        <w:tc>
          <w:tcPr>
            <w:tcW w:w="1270" w:type="dxa"/>
            <w:vAlign w:val="center"/>
          </w:tcPr>
          <w:p w14:paraId="5253CBCE" w14:textId="77777777" w:rsidR="00490EA8" w:rsidRPr="00483044" w:rsidRDefault="00490EA8" w:rsidP="00490EA8">
            <w:pPr>
              <w:jc w:val="center"/>
              <w:rPr>
                <w:rFonts w:cstheme="minorHAnsi"/>
                <w:lang w:eastAsia="zh-CN"/>
              </w:rPr>
            </w:pPr>
            <w:r w:rsidRPr="00483044">
              <w:rPr>
                <w:rFonts w:cstheme="minorHAnsi"/>
                <w:lang w:eastAsia="zh-CN"/>
              </w:rPr>
              <w:t>EM</w:t>
            </w:r>
          </w:p>
        </w:tc>
      </w:tr>
      <w:tr w:rsidR="00490EA8" w14:paraId="638CF8F6" w14:textId="77777777" w:rsidTr="002A1300">
        <w:trPr>
          <w:trHeight w:val="624"/>
        </w:trPr>
        <w:tc>
          <w:tcPr>
            <w:tcW w:w="1836" w:type="dxa"/>
            <w:vAlign w:val="center"/>
          </w:tcPr>
          <w:p w14:paraId="6FB0FA9C" w14:textId="36E67E1F" w:rsidR="00490EA8" w:rsidRDefault="00490EA8" w:rsidP="00490EA8">
            <w:pPr>
              <w:jc w:val="center"/>
              <w:rPr>
                <w:rFonts w:cstheme="minorHAnsi"/>
                <w:b/>
                <w:lang w:eastAsia="zh-CN"/>
              </w:rPr>
            </w:pPr>
            <w:r>
              <w:rPr>
                <w:rFonts w:cstheme="minorHAnsi"/>
                <w:b/>
                <w:lang w:eastAsia="zh-CN"/>
              </w:rPr>
              <w:t xml:space="preserve">7 </w:t>
            </w:r>
          </w:p>
        </w:tc>
        <w:tc>
          <w:tcPr>
            <w:tcW w:w="4928" w:type="dxa"/>
            <w:vAlign w:val="center"/>
          </w:tcPr>
          <w:p w14:paraId="738B18A5" w14:textId="77777777" w:rsidR="00490EA8" w:rsidRPr="008F67D4" w:rsidRDefault="00490EA8" w:rsidP="00490EA8">
            <w:pPr>
              <w:rPr>
                <w:rFonts w:cstheme="minorHAnsi"/>
                <w:b/>
                <w:lang w:eastAsia="zh-CN"/>
              </w:rPr>
            </w:pPr>
            <w:r w:rsidRPr="008F67D4">
              <w:rPr>
                <w:rFonts w:cstheme="minorHAnsi"/>
              </w:rPr>
              <w:t>Frameworks for decision making</w:t>
            </w:r>
          </w:p>
        </w:tc>
        <w:tc>
          <w:tcPr>
            <w:tcW w:w="1270" w:type="dxa"/>
            <w:vAlign w:val="center"/>
          </w:tcPr>
          <w:p w14:paraId="3A3D7A63" w14:textId="77777777" w:rsidR="00490EA8" w:rsidRPr="00483044" w:rsidRDefault="00490EA8" w:rsidP="00490EA8">
            <w:pPr>
              <w:jc w:val="center"/>
              <w:rPr>
                <w:rFonts w:cstheme="minorHAnsi"/>
                <w:lang w:eastAsia="zh-CN"/>
              </w:rPr>
            </w:pPr>
            <w:r>
              <w:rPr>
                <w:rFonts w:cstheme="minorHAnsi"/>
                <w:lang w:eastAsia="zh-CN"/>
              </w:rPr>
              <w:t>KB</w:t>
            </w:r>
          </w:p>
        </w:tc>
      </w:tr>
      <w:tr w:rsidR="00490EA8" w14:paraId="04C96457" w14:textId="77777777" w:rsidTr="002A1300">
        <w:trPr>
          <w:trHeight w:val="624"/>
        </w:trPr>
        <w:tc>
          <w:tcPr>
            <w:tcW w:w="1836" w:type="dxa"/>
            <w:vAlign w:val="center"/>
          </w:tcPr>
          <w:p w14:paraId="3237DCC5" w14:textId="43814C4B" w:rsidR="00490EA8" w:rsidRDefault="00490EA8" w:rsidP="00490EA8">
            <w:pPr>
              <w:jc w:val="center"/>
              <w:rPr>
                <w:rFonts w:cstheme="minorHAnsi"/>
                <w:b/>
                <w:lang w:eastAsia="zh-CN"/>
              </w:rPr>
            </w:pPr>
            <w:r>
              <w:rPr>
                <w:rFonts w:cstheme="minorHAnsi"/>
                <w:b/>
                <w:lang w:eastAsia="zh-CN"/>
              </w:rPr>
              <w:t xml:space="preserve">8 </w:t>
            </w:r>
          </w:p>
        </w:tc>
        <w:tc>
          <w:tcPr>
            <w:tcW w:w="4928" w:type="dxa"/>
            <w:vAlign w:val="center"/>
          </w:tcPr>
          <w:p w14:paraId="241D3E85" w14:textId="77777777" w:rsidR="00490EA8" w:rsidRPr="008F67D4" w:rsidRDefault="00490EA8" w:rsidP="00490EA8">
            <w:pPr>
              <w:rPr>
                <w:rFonts w:cstheme="minorHAnsi"/>
                <w:b/>
                <w:lang w:eastAsia="zh-CN"/>
              </w:rPr>
            </w:pPr>
            <w:r w:rsidRPr="008F67D4">
              <w:rPr>
                <w:rFonts w:cstheme="minorHAnsi"/>
              </w:rPr>
              <w:t>Critical appraisal of evidence for HTA</w:t>
            </w:r>
          </w:p>
        </w:tc>
        <w:tc>
          <w:tcPr>
            <w:tcW w:w="1270" w:type="dxa"/>
            <w:vAlign w:val="center"/>
          </w:tcPr>
          <w:p w14:paraId="10F43CB3" w14:textId="74415ED2" w:rsidR="00490EA8" w:rsidRPr="00483044" w:rsidRDefault="00490EA8" w:rsidP="00490EA8">
            <w:pPr>
              <w:jc w:val="center"/>
              <w:rPr>
                <w:rFonts w:cstheme="minorHAnsi"/>
                <w:lang w:eastAsia="zh-CN"/>
              </w:rPr>
            </w:pPr>
            <w:r>
              <w:rPr>
                <w:rFonts w:cstheme="minorHAnsi"/>
                <w:lang w:eastAsia="zh-CN"/>
              </w:rPr>
              <w:t>NM</w:t>
            </w:r>
          </w:p>
        </w:tc>
      </w:tr>
      <w:tr w:rsidR="00490EA8" w14:paraId="5B0ACAD5" w14:textId="77777777" w:rsidTr="002A1300">
        <w:trPr>
          <w:trHeight w:val="624"/>
        </w:trPr>
        <w:tc>
          <w:tcPr>
            <w:tcW w:w="1836" w:type="dxa"/>
            <w:vAlign w:val="center"/>
          </w:tcPr>
          <w:p w14:paraId="3D1B11C2" w14:textId="5258BBB3" w:rsidR="00490EA8" w:rsidRDefault="00490EA8" w:rsidP="00490EA8">
            <w:pPr>
              <w:jc w:val="center"/>
              <w:rPr>
                <w:rFonts w:cstheme="minorHAnsi"/>
                <w:b/>
                <w:lang w:eastAsia="zh-CN"/>
              </w:rPr>
            </w:pPr>
            <w:r>
              <w:rPr>
                <w:rFonts w:cstheme="minorHAnsi"/>
                <w:b/>
                <w:lang w:eastAsia="zh-CN"/>
              </w:rPr>
              <w:t xml:space="preserve">9 </w:t>
            </w:r>
          </w:p>
        </w:tc>
        <w:tc>
          <w:tcPr>
            <w:tcW w:w="4928" w:type="dxa"/>
            <w:vAlign w:val="center"/>
          </w:tcPr>
          <w:p w14:paraId="52850323" w14:textId="77777777" w:rsidR="00490EA8" w:rsidRPr="008F67D4" w:rsidRDefault="00490EA8" w:rsidP="00490EA8">
            <w:pPr>
              <w:rPr>
                <w:rFonts w:cstheme="minorHAnsi"/>
                <w:b/>
                <w:lang w:eastAsia="zh-CN"/>
              </w:rPr>
            </w:pPr>
            <w:r w:rsidRPr="008F67D4">
              <w:rPr>
                <w:rFonts w:cstheme="minorHAnsi"/>
              </w:rPr>
              <w:t>Dissemination and impact of HTA</w:t>
            </w:r>
          </w:p>
        </w:tc>
        <w:tc>
          <w:tcPr>
            <w:tcW w:w="1270" w:type="dxa"/>
            <w:vAlign w:val="center"/>
          </w:tcPr>
          <w:p w14:paraId="53D63061" w14:textId="1F0AD0E4" w:rsidR="00490EA8" w:rsidRPr="00483044" w:rsidRDefault="00490EA8" w:rsidP="00490EA8">
            <w:pPr>
              <w:jc w:val="center"/>
              <w:rPr>
                <w:rFonts w:cstheme="minorHAnsi"/>
                <w:lang w:eastAsia="zh-CN"/>
              </w:rPr>
            </w:pPr>
            <w:proofErr w:type="spellStart"/>
            <w:r w:rsidRPr="00483044">
              <w:rPr>
                <w:rFonts w:cstheme="minorHAnsi"/>
                <w:lang w:eastAsia="zh-CN"/>
              </w:rPr>
              <w:t>EG</w:t>
            </w:r>
            <w:r>
              <w:rPr>
                <w:rFonts w:cstheme="minorHAnsi"/>
                <w:lang w:eastAsia="zh-CN"/>
              </w:rPr>
              <w:t>r</w:t>
            </w:r>
            <w:proofErr w:type="spellEnd"/>
          </w:p>
        </w:tc>
      </w:tr>
      <w:tr w:rsidR="00490EA8" w14:paraId="427B2370" w14:textId="77777777" w:rsidTr="002A1300">
        <w:trPr>
          <w:trHeight w:val="624"/>
        </w:trPr>
        <w:tc>
          <w:tcPr>
            <w:tcW w:w="1836" w:type="dxa"/>
            <w:vAlign w:val="center"/>
          </w:tcPr>
          <w:p w14:paraId="4814462A" w14:textId="3125B5CB" w:rsidR="00490EA8" w:rsidRDefault="003131F2" w:rsidP="003131F2">
            <w:pPr>
              <w:jc w:val="center"/>
              <w:rPr>
                <w:rFonts w:cstheme="minorHAnsi"/>
                <w:b/>
                <w:lang w:eastAsia="zh-CN"/>
              </w:rPr>
            </w:pPr>
            <w:r>
              <w:rPr>
                <w:rFonts w:cstheme="minorHAnsi"/>
                <w:b/>
                <w:lang w:eastAsia="zh-CN"/>
              </w:rPr>
              <w:t>10</w:t>
            </w:r>
            <w:r w:rsidR="00490EA8">
              <w:rPr>
                <w:rFonts w:cstheme="minorHAnsi"/>
                <w:b/>
                <w:lang w:eastAsia="zh-CN"/>
              </w:rPr>
              <w:t xml:space="preserve"> </w:t>
            </w:r>
          </w:p>
        </w:tc>
        <w:tc>
          <w:tcPr>
            <w:tcW w:w="4928" w:type="dxa"/>
            <w:vAlign w:val="center"/>
          </w:tcPr>
          <w:p w14:paraId="4CD48B9B" w14:textId="77777777" w:rsidR="00490EA8" w:rsidRPr="00052D2B" w:rsidRDefault="00490EA8" w:rsidP="00490EA8">
            <w:pPr>
              <w:rPr>
                <w:rFonts w:cstheme="minorHAnsi"/>
                <w:b/>
                <w:lang w:eastAsia="zh-CN"/>
              </w:rPr>
            </w:pPr>
            <w:r w:rsidRPr="00052D2B">
              <w:rPr>
                <w:rFonts w:cstheme="minorHAnsi"/>
              </w:rPr>
              <w:t>Social, ethical and legal aspects of HTA</w:t>
            </w:r>
            <w:r>
              <w:rPr>
                <w:rFonts w:cstheme="minorHAnsi"/>
              </w:rPr>
              <w:t>; p</w:t>
            </w:r>
            <w:r w:rsidRPr="00B32C6B">
              <w:rPr>
                <w:rFonts w:cstheme="minorHAnsi"/>
              </w:rPr>
              <w:t>resentation and discussion: HTA policy making in the UK</w:t>
            </w:r>
          </w:p>
        </w:tc>
        <w:tc>
          <w:tcPr>
            <w:tcW w:w="1270" w:type="dxa"/>
            <w:vAlign w:val="center"/>
          </w:tcPr>
          <w:p w14:paraId="10FC84B1" w14:textId="77777777" w:rsidR="00490EA8" w:rsidRDefault="00490EA8" w:rsidP="00490EA8">
            <w:pPr>
              <w:jc w:val="center"/>
              <w:rPr>
                <w:rFonts w:cstheme="minorHAnsi"/>
                <w:b/>
                <w:lang w:eastAsia="zh-CN"/>
              </w:rPr>
            </w:pPr>
            <w:r>
              <w:rPr>
                <w:rFonts w:cstheme="minorHAnsi"/>
                <w:lang w:eastAsia="zh-CN"/>
              </w:rPr>
              <w:t>KR</w:t>
            </w:r>
          </w:p>
        </w:tc>
      </w:tr>
      <w:tr w:rsidR="00490EA8" w14:paraId="27FBA63E" w14:textId="77777777" w:rsidTr="002A1300">
        <w:trPr>
          <w:trHeight w:val="624"/>
        </w:trPr>
        <w:tc>
          <w:tcPr>
            <w:tcW w:w="1836" w:type="dxa"/>
            <w:vAlign w:val="center"/>
          </w:tcPr>
          <w:p w14:paraId="090B4ED1" w14:textId="77777777" w:rsidR="00490EA8" w:rsidRDefault="00490EA8" w:rsidP="00490EA8">
            <w:pPr>
              <w:jc w:val="center"/>
              <w:rPr>
                <w:rFonts w:cstheme="minorHAnsi"/>
                <w:b/>
                <w:lang w:eastAsia="zh-CN"/>
              </w:rPr>
            </w:pPr>
            <w:r>
              <w:rPr>
                <w:rFonts w:cstheme="minorHAnsi" w:hint="eastAsia"/>
                <w:b/>
                <w:lang w:eastAsia="zh-CN"/>
              </w:rPr>
              <w:t>Extra</w:t>
            </w:r>
            <w:r>
              <w:rPr>
                <w:rFonts w:cstheme="minorHAnsi"/>
                <w:b/>
                <w:lang w:eastAsia="zh-CN"/>
              </w:rPr>
              <w:t xml:space="preserve"> resources</w:t>
            </w:r>
          </w:p>
        </w:tc>
        <w:tc>
          <w:tcPr>
            <w:tcW w:w="4928" w:type="dxa"/>
            <w:vAlign w:val="center"/>
          </w:tcPr>
          <w:p w14:paraId="11DB5436" w14:textId="77777777" w:rsidR="00490EA8" w:rsidRPr="00052D2B" w:rsidRDefault="00490EA8" w:rsidP="00490EA8">
            <w:pPr>
              <w:rPr>
                <w:rFonts w:cstheme="minorHAnsi"/>
                <w:lang w:eastAsia="zh-CN"/>
              </w:rPr>
            </w:pPr>
            <w:r>
              <w:rPr>
                <w:rFonts w:cstheme="minorHAnsi" w:hint="eastAsia"/>
                <w:lang w:eastAsia="zh-CN"/>
              </w:rPr>
              <w:t>How to present research?</w:t>
            </w:r>
          </w:p>
        </w:tc>
        <w:tc>
          <w:tcPr>
            <w:tcW w:w="1270" w:type="dxa"/>
            <w:vAlign w:val="center"/>
          </w:tcPr>
          <w:p w14:paraId="263A5C82" w14:textId="77777777" w:rsidR="00490EA8" w:rsidRPr="00052D2B" w:rsidRDefault="00490EA8" w:rsidP="00490EA8">
            <w:pPr>
              <w:jc w:val="center"/>
              <w:rPr>
                <w:rFonts w:cstheme="minorHAnsi"/>
                <w:lang w:eastAsia="zh-CN"/>
              </w:rPr>
            </w:pPr>
            <w:r w:rsidRPr="00B66A67">
              <w:rPr>
                <w:rFonts w:cstheme="minorHAnsi"/>
                <w:lang w:eastAsia="zh-CN"/>
              </w:rPr>
              <w:t>NB</w:t>
            </w:r>
          </w:p>
        </w:tc>
      </w:tr>
    </w:tbl>
    <w:p w14:paraId="7C256925" w14:textId="77777777" w:rsidR="00D24CDC" w:rsidRDefault="00D24CDC" w:rsidP="00036CB9">
      <w:pPr>
        <w:rPr>
          <w:rFonts w:cstheme="minorHAnsi"/>
        </w:rPr>
      </w:pPr>
    </w:p>
    <w:p w14:paraId="423F9B5D" w14:textId="32BFDB7F" w:rsidR="00C23D70" w:rsidRPr="002A1300" w:rsidRDefault="000C6360" w:rsidP="00036CB9">
      <w:pPr>
        <w:rPr>
          <w:rFonts w:cstheme="minorHAnsi"/>
          <w:lang w:eastAsia="zh-CN"/>
        </w:rPr>
      </w:pPr>
      <w:r w:rsidRPr="002A1300">
        <w:rPr>
          <w:rFonts w:cstheme="minorHAnsi"/>
        </w:rPr>
        <w:t>Faculty: Emma McIntosh (</w:t>
      </w:r>
      <w:r w:rsidR="00856AED" w:rsidRPr="002A1300">
        <w:rPr>
          <w:rFonts w:cstheme="minorHAnsi"/>
        </w:rPr>
        <w:t>EM</w:t>
      </w:r>
      <w:proofErr w:type="gramStart"/>
      <w:r w:rsidRPr="002A1300">
        <w:rPr>
          <w:rFonts w:cstheme="minorHAnsi"/>
        </w:rPr>
        <w:t xml:space="preserve">),  </w:t>
      </w:r>
      <w:r w:rsidRPr="002A1300">
        <w:rPr>
          <w:rFonts w:cstheme="minorHAnsi"/>
          <w:lang w:val="en-US"/>
        </w:rPr>
        <w:t>Eleanor</w:t>
      </w:r>
      <w:proofErr w:type="gramEnd"/>
      <w:r w:rsidRPr="002A1300">
        <w:rPr>
          <w:rFonts w:cstheme="minorHAnsi"/>
          <w:lang w:val="en-US"/>
        </w:rPr>
        <w:t xml:space="preserve"> Grieve (</w:t>
      </w:r>
      <w:proofErr w:type="spellStart"/>
      <w:r w:rsidRPr="002A1300">
        <w:rPr>
          <w:rFonts w:cstheme="minorHAnsi"/>
          <w:lang w:val="en-US"/>
        </w:rPr>
        <w:t>EG</w:t>
      </w:r>
      <w:r w:rsidR="008668A2">
        <w:rPr>
          <w:rFonts w:cstheme="minorHAnsi"/>
          <w:lang w:val="en-US"/>
        </w:rPr>
        <w:t>r</w:t>
      </w:r>
      <w:proofErr w:type="spellEnd"/>
      <w:r w:rsidRPr="002A1300">
        <w:rPr>
          <w:rFonts w:cstheme="minorHAnsi"/>
          <w:lang w:val="en-US"/>
        </w:rPr>
        <w:t xml:space="preserve">), </w:t>
      </w:r>
      <w:r w:rsidR="008668A2">
        <w:rPr>
          <w:rFonts w:cstheme="minorHAnsi"/>
          <w:lang w:val="en-US"/>
        </w:rPr>
        <w:t>Evi Germeni (</w:t>
      </w:r>
      <w:proofErr w:type="spellStart"/>
      <w:r w:rsidR="008668A2">
        <w:rPr>
          <w:rFonts w:cstheme="minorHAnsi"/>
          <w:lang w:val="en-US"/>
        </w:rPr>
        <w:t>EGe</w:t>
      </w:r>
      <w:proofErr w:type="spellEnd"/>
      <w:r w:rsidR="008668A2">
        <w:rPr>
          <w:rFonts w:cstheme="minorHAnsi"/>
          <w:lang w:val="en-US"/>
        </w:rPr>
        <w:t xml:space="preserve">), </w:t>
      </w:r>
      <w:r w:rsidR="004E6518" w:rsidRPr="004E6518">
        <w:rPr>
          <w:rFonts w:cstheme="minorHAnsi"/>
          <w:lang w:val="en-US"/>
        </w:rPr>
        <w:t>Dikshyanta Rana</w:t>
      </w:r>
      <w:r w:rsidR="004E6518">
        <w:rPr>
          <w:rFonts w:cstheme="minorHAnsi"/>
          <w:lang w:val="en-US"/>
        </w:rPr>
        <w:t xml:space="preserve"> (DR), </w:t>
      </w:r>
      <w:r w:rsidR="00F122F9" w:rsidRPr="002A1300">
        <w:rPr>
          <w:rFonts w:cstheme="minorHAnsi"/>
        </w:rPr>
        <w:t>Jim Lewsey (JL)</w:t>
      </w:r>
      <w:r w:rsidR="004A07A2" w:rsidRPr="002A1300">
        <w:rPr>
          <w:rFonts w:cstheme="minorHAnsi"/>
        </w:rPr>
        <w:t xml:space="preserve">, </w:t>
      </w:r>
      <w:r w:rsidR="00856AED" w:rsidRPr="002A1300">
        <w:rPr>
          <w:rFonts w:cstheme="minorHAnsi"/>
        </w:rPr>
        <w:t xml:space="preserve"> </w:t>
      </w:r>
      <w:r w:rsidR="00435271" w:rsidRPr="002A1300">
        <w:rPr>
          <w:rFonts w:cstheme="minorHAnsi"/>
          <w:lang w:eastAsia="zh-CN"/>
        </w:rPr>
        <w:t xml:space="preserve">Kathleen Boyd (KB), </w:t>
      </w:r>
      <w:r w:rsidR="00965FDB" w:rsidRPr="002A1300">
        <w:rPr>
          <w:rFonts w:cstheme="minorHAnsi"/>
          <w:lang w:eastAsia="zh-CN"/>
        </w:rPr>
        <w:t xml:space="preserve">Karen Ritchie (KR), </w:t>
      </w:r>
      <w:r w:rsidR="002A1300">
        <w:rPr>
          <w:rFonts w:cstheme="minorHAnsi"/>
        </w:rPr>
        <w:t xml:space="preserve">Nicola McMeekin (NM), </w:t>
      </w:r>
      <w:r w:rsidR="00321958" w:rsidRPr="002A1300">
        <w:rPr>
          <w:rFonts w:cstheme="minorHAnsi"/>
        </w:rPr>
        <w:t>Olivia Wu (OW</w:t>
      </w:r>
      <w:r w:rsidR="004E6518">
        <w:rPr>
          <w:rFonts w:cstheme="minorHAnsi"/>
        </w:rPr>
        <w:t>)</w:t>
      </w:r>
    </w:p>
    <w:p w14:paraId="1D38206B" w14:textId="77777777" w:rsidR="0033665F" w:rsidRPr="002A1300" w:rsidRDefault="0033665F">
      <w:pPr>
        <w:rPr>
          <w:rFonts w:cstheme="minorHAnsi"/>
          <w:lang w:eastAsia="zh-CN"/>
        </w:rPr>
      </w:pPr>
    </w:p>
    <w:sectPr w:rsidR="0033665F" w:rsidRPr="002A1300" w:rsidSect="0033665F">
      <w:footerReference w:type="default" r:id="rId11"/>
      <w:pgSz w:w="12240" w:h="15840"/>
      <w:pgMar w:top="1440" w:right="1440"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D7FEF" w14:textId="77777777" w:rsidR="00EC62CA" w:rsidRDefault="00EC62CA" w:rsidP="002A1300">
      <w:pPr>
        <w:spacing w:after="0" w:line="240" w:lineRule="auto"/>
      </w:pPr>
      <w:r>
        <w:separator/>
      </w:r>
    </w:p>
  </w:endnote>
  <w:endnote w:type="continuationSeparator" w:id="0">
    <w:p w14:paraId="78769C05" w14:textId="77777777" w:rsidR="00EC62CA" w:rsidRDefault="00EC62CA" w:rsidP="002A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7375"/>
      <w:docPartObj>
        <w:docPartGallery w:val="Page Numbers (Bottom of Page)"/>
        <w:docPartUnique/>
      </w:docPartObj>
    </w:sdtPr>
    <w:sdtEndPr/>
    <w:sdtContent>
      <w:p w14:paraId="03E44D0D" w14:textId="04008D42" w:rsidR="002A1300" w:rsidRDefault="00546361">
        <w:pPr>
          <w:pStyle w:val="Footer"/>
          <w:jc w:val="right"/>
        </w:pPr>
        <w:r>
          <w:fldChar w:fldCharType="begin"/>
        </w:r>
        <w:r w:rsidR="00503816">
          <w:instrText xml:space="preserve"> PAGE   \* MERGEFORMAT </w:instrText>
        </w:r>
        <w:r>
          <w:fldChar w:fldCharType="separate"/>
        </w:r>
        <w:r w:rsidR="004E6518">
          <w:rPr>
            <w:noProof/>
          </w:rPr>
          <w:t>1</w:t>
        </w:r>
        <w:r>
          <w:rPr>
            <w:noProof/>
          </w:rPr>
          <w:fldChar w:fldCharType="end"/>
        </w:r>
      </w:p>
    </w:sdtContent>
  </w:sdt>
  <w:p w14:paraId="686C954E" w14:textId="77777777" w:rsidR="002A1300" w:rsidRDefault="002A1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90720" w14:textId="77777777" w:rsidR="00EC62CA" w:rsidRDefault="00EC62CA" w:rsidP="002A1300">
      <w:pPr>
        <w:spacing w:after="0" w:line="240" w:lineRule="auto"/>
      </w:pPr>
      <w:r>
        <w:separator/>
      </w:r>
    </w:p>
  </w:footnote>
  <w:footnote w:type="continuationSeparator" w:id="0">
    <w:p w14:paraId="226047B3" w14:textId="77777777" w:rsidR="00EC62CA" w:rsidRDefault="00EC62CA" w:rsidP="002A1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674C4"/>
    <w:multiLevelType w:val="hybridMultilevel"/>
    <w:tmpl w:val="CAE4223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8C74522"/>
    <w:multiLevelType w:val="hybridMultilevel"/>
    <w:tmpl w:val="E238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721787"/>
    <w:multiLevelType w:val="hybridMultilevel"/>
    <w:tmpl w:val="AD6EDC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B22FC2"/>
    <w:multiLevelType w:val="hybridMultilevel"/>
    <w:tmpl w:val="E5E8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CEB"/>
    <w:rsid w:val="0001294F"/>
    <w:rsid w:val="00036CB9"/>
    <w:rsid w:val="00052D2B"/>
    <w:rsid w:val="0006058D"/>
    <w:rsid w:val="00064621"/>
    <w:rsid w:val="000647DF"/>
    <w:rsid w:val="0007340F"/>
    <w:rsid w:val="0008280E"/>
    <w:rsid w:val="000A39BB"/>
    <w:rsid w:val="000C6360"/>
    <w:rsid w:val="000E7777"/>
    <w:rsid w:val="001241F6"/>
    <w:rsid w:val="001306AA"/>
    <w:rsid w:val="0013636F"/>
    <w:rsid w:val="00147BE6"/>
    <w:rsid w:val="00173780"/>
    <w:rsid w:val="00174C90"/>
    <w:rsid w:val="001F5F9A"/>
    <w:rsid w:val="001F76BE"/>
    <w:rsid w:val="00207609"/>
    <w:rsid w:val="00213021"/>
    <w:rsid w:val="00223E44"/>
    <w:rsid w:val="00231FAB"/>
    <w:rsid w:val="00263BF3"/>
    <w:rsid w:val="00270F63"/>
    <w:rsid w:val="002A1300"/>
    <w:rsid w:val="002B0B92"/>
    <w:rsid w:val="002B0CEB"/>
    <w:rsid w:val="002B4AC6"/>
    <w:rsid w:val="002D2EC0"/>
    <w:rsid w:val="002D5F81"/>
    <w:rsid w:val="003131F2"/>
    <w:rsid w:val="00321958"/>
    <w:rsid w:val="0033665F"/>
    <w:rsid w:val="00346862"/>
    <w:rsid w:val="00353DD6"/>
    <w:rsid w:val="00353E0E"/>
    <w:rsid w:val="003912BD"/>
    <w:rsid w:val="003B3B1F"/>
    <w:rsid w:val="003B46EB"/>
    <w:rsid w:val="003C5A67"/>
    <w:rsid w:val="00403E2B"/>
    <w:rsid w:val="00422AE3"/>
    <w:rsid w:val="00435271"/>
    <w:rsid w:val="00447EFF"/>
    <w:rsid w:val="00465D57"/>
    <w:rsid w:val="00483044"/>
    <w:rsid w:val="00490EA8"/>
    <w:rsid w:val="004961EE"/>
    <w:rsid w:val="004A07A2"/>
    <w:rsid w:val="004A505A"/>
    <w:rsid w:val="004D4300"/>
    <w:rsid w:val="004E6518"/>
    <w:rsid w:val="004F35A0"/>
    <w:rsid w:val="00503816"/>
    <w:rsid w:val="0050453E"/>
    <w:rsid w:val="00512652"/>
    <w:rsid w:val="00546361"/>
    <w:rsid w:val="005724F5"/>
    <w:rsid w:val="005D1CE9"/>
    <w:rsid w:val="00615154"/>
    <w:rsid w:val="00633538"/>
    <w:rsid w:val="00664921"/>
    <w:rsid w:val="006E4E45"/>
    <w:rsid w:val="00713C0D"/>
    <w:rsid w:val="00720CB7"/>
    <w:rsid w:val="00745CEF"/>
    <w:rsid w:val="007A0D4D"/>
    <w:rsid w:val="007D5F74"/>
    <w:rsid w:val="007F10F6"/>
    <w:rsid w:val="008033B3"/>
    <w:rsid w:val="00811C76"/>
    <w:rsid w:val="0082418B"/>
    <w:rsid w:val="0084513F"/>
    <w:rsid w:val="0085447C"/>
    <w:rsid w:val="00856AED"/>
    <w:rsid w:val="008668A2"/>
    <w:rsid w:val="008916B1"/>
    <w:rsid w:val="008F026A"/>
    <w:rsid w:val="008F67D4"/>
    <w:rsid w:val="0091451D"/>
    <w:rsid w:val="00951339"/>
    <w:rsid w:val="00955EAB"/>
    <w:rsid w:val="00964CA0"/>
    <w:rsid w:val="00965FDB"/>
    <w:rsid w:val="00977A31"/>
    <w:rsid w:val="0098098A"/>
    <w:rsid w:val="009A49DB"/>
    <w:rsid w:val="009A7AA7"/>
    <w:rsid w:val="009C0418"/>
    <w:rsid w:val="009F3352"/>
    <w:rsid w:val="009F3563"/>
    <w:rsid w:val="00A020D8"/>
    <w:rsid w:val="00A17B1D"/>
    <w:rsid w:val="00A338D3"/>
    <w:rsid w:val="00A45002"/>
    <w:rsid w:val="00A71AB7"/>
    <w:rsid w:val="00A73827"/>
    <w:rsid w:val="00A74FA6"/>
    <w:rsid w:val="00A84DC4"/>
    <w:rsid w:val="00A9037A"/>
    <w:rsid w:val="00AC21F4"/>
    <w:rsid w:val="00AC508E"/>
    <w:rsid w:val="00AD39C2"/>
    <w:rsid w:val="00AD5D58"/>
    <w:rsid w:val="00AD7AFD"/>
    <w:rsid w:val="00B31552"/>
    <w:rsid w:val="00B32C6B"/>
    <w:rsid w:val="00B5553E"/>
    <w:rsid w:val="00B6066B"/>
    <w:rsid w:val="00B66A67"/>
    <w:rsid w:val="00B71ED5"/>
    <w:rsid w:val="00B7579F"/>
    <w:rsid w:val="00B931DE"/>
    <w:rsid w:val="00B94322"/>
    <w:rsid w:val="00BA6647"/>
    <w:rsid w:val="00BE4E13"/>
    <w:rsid w:val="00C10DFD"/>
    <w:rsid w:val="00C23D70"/>
    <w:rsid w:val="00C25365"/>
    <w:rsid w:val="00C40C91"/>
    <w:rsid w:val="00C76E1B"/>
    <w:rsid w:val="00C80DE3"/>
    <w:rsid w:val="00C84BCF"/>
    <w:rsid w:val="00CB0B94"/>
    <w:rsid w:val="00CC1CA3"/>
    <w:rsid w:val="00CD6A64"/>
    <w:rsid w:val="00D02BBE"/>
    <w:rsid w:val="00D06449"/>
    <w:rsid w:val="00D24CDC"/>
    <w:rsid w:val="00D63FF4"/>
    <w:rsid w:val="00D74F88"/>
    <w:rsid w:val="00D76787"/>
    <w:rsid w:val="00D97A81"/>
    <w:rsid w:val="00DA1F5D"/>
    <w:rsid w:val="00DA2CD7"/>
    <w:rsid w:val="00DC07EF"/>
    <w:rsid w:val="00DE299D"/>
    <w:rsid w:val="00E01ED5"/>
    <w:rsid w:val="00E23191"/>
    <w:rsid w:val="00EB69B1"/>
    <w:rsid w:val="00EC2D3C"/>
    <w:rsid w:val="00EC62CA"/>
    <w:rsid w:val="00EC79AB"/>
    <w:rsid w:val="00F122F9"/>
    <w:rsid w:val="00F231BE"/>
    <w:rsid w:val="00F331DA"/>
    <w:rsid w:val="00F54065"/>
    <w:rsid w:val="00F70E28"/>
    <w:rsid w:val="00FD5E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00BFA0"/>
  <w15:docId w15:val="{0465A8A7-D4F6-4B63-97A4-11E721F2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6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51339"/>
    <w:rPr>
      <w:i/>
      <w:iCs/>
    </w:rPr>
  </w:style>
  <w:style w:type="character" w:styleId="Hyperlink">
    <w:name w:val="Hyperlink"/>
    <w:basedOn w:val="DefaultParagraphFont"/>
    <w:uiPriority w:val="99"/>
    <w:unhideWhenUsed/>
    <w:rsid w:val="00951339"/>
    <w:rPr>
      <w:color w:val="0000FF"/>
      <w:u w:val="single"/>
    </w:rPr>
  </w:style>
  <w:style w:type="table" w:styleId="TableGrid">
    <w:name w:val="Table Grid"/>
    <w:basedOn w:val="TableNormal"/>
    <w:uiPriority w:val="59"/>
    <w:rsid w:val="00A90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46EB"/>
    <w:rPr>
      <w:sz w:val="16"/>
      <w:szCs w:val="16"/>
    </w:rPr>
  </w:style>
  <w:style w:type="paragraph" w:styleId="CommentText">
    <w:name w:val="annotation text"/>
    <w:basedOn w:val="Normal"/>
    <w:link w:val="CommentTextChar"/>
    <w:uiPriority w:val="99"/>
    <w:semiHidden/>
    <w:unhideWhenUsed/>
    <w:rsid w:val="003B46EB"/>
    <w:pPr>
      <w:spacing w:line="240" w:lineRule="auto"/>
    </w:pPr>
    <w:rPr>
      <w:sz w:val="20"/>
      <w:szCs w:val="20"/>
    </w:rPr>
  </w:style>
  <w:style w:type="character" w:customStyle="1" w:styleId="CommentTextChar">
    <w:name w:val="Comment Text Char"/>
    <w:basedOn w:val="DefaultParagraphFont"/>
    <w:link w:val="CommentText"/>
    <w:uiPriority w:val="99"/>
    <w:semiHidden/>
    <w:rsid w:val="003B46EB"/>
    <w:rPr>
      <w:sz w:val="20"/>
      <w:szCs w:val="20"/>
    </w:rPr>
  </w:style>
  <w:style w:type="paragraph" w:styleId="CommentSubject">
    <w:name w:val="annotation subject"/>
    <w:basedOn w:val="CommentText"/>
    <w:next w:val="CommentText"/>
    <w:link w:val="CommentSubjectChar"/>
    <w:uiPriority w:val="99"/>
    <w:semiHidden/>
    <w:unhideWhenUsed/>
    <w:rsid w:val="003B46EB"/>
    <w:rPr>
      <w:b/>
      <w:bCs/>
    </w:rPr>
  </w:style>
  <w:style w:type="character" w:customStyle="1" w:styleId="CommentSubjectChar">
    <w:name w:val="Comment Subject Char"/>
    <w:basedOn w:val="CommentTextChar"/>
    <w:link w:val="CommentSubject"/>
    <w:uiPriority w:val="99"/>
    <w:semiHidden/>
    <w:rsid w:val="003B46EB"/>
    <w:rPr>
      <w:b/>
      <w:bCs/>
      <w:sz w:val="20"/>
      <w:szCs w:val="20"/>
    </w:rPr>
  </w:style>
  <w:style w:type="paragraph" w:styleId="BalloonText">
    <w:name w:val="Balloon Text"/>
    <w:basedOn w:val="Normal"/>
    <w:link w:val="BalloonTextChar"/>
    <w:uiPriority w:val="99"/>
    <w:semiHidden/>
    <w:unhideWhenUsed/>
    <w:rsid w:val="003B4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EB"/>
    <w:rPr>
      <w:rFonts w:ascii="Tahoma" w:hAnsi="Tahoma" w:cs="Tahoma"/>
      <w:sz w:val="16"/>
      <w:szCs w:val="16"/>
    </w:rPr>
  </w:style>
  <w:style w:type="paragraph" w:styleId="ListParagraph">
    <w:name w:val="List Paragraph"/>
    <w:basedOn w:val="Normal"/>
    <w:uiPriority w:val="34"/>
    <w:qFormat/>
    <w:rsid w:val="00B6066B"/>
    <w:pPr>
      <w:ind w:left="720"/>
      <w:contextualSpacing/>
    </w:pPr>
  </w:style>
  <w:style w:type="paragraph" w:styleId="Header">
    <w:name w:val="header"/>
    <w:basedOn w:val="Normal"/>
    <w:link w:val="HeaderChar"/>
    <w:uiPriority w:val="99"/>
    <w:unhideWhenUsed/>
    <w:rsid w:val="002A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300"/>
  </w:style>
  <w:style w:type="paragraph" w:styleId="Footer">
    <w:name w:val="footer"/>
    <w:basedOn w:val="Normal"/>
    <w:link w:val="FooterChar"/>
    <w:uiPriority w:val="99"/>
    <w:unhideWhenUsed/>
    <w:rsid w:val="002A1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lewsey@glasgow.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a.ac.uk/researchinstitutes/healthwellbeing/staff/jimlewse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yiqiao.xin@glasgow.ac.uk" TargetMode="External"/><Relationship Id="rId4" Type="http://schemas.openxmlformats.org/officeDocument/2006/relationships/webSettings" Target="webSettings.xml"/><Relationship Id="rId9" Type="http://schemas.openxmlformats.org/officeDocument/2006/relationships/hyperlink" Target="mailto:Dr%20Yiqiao%20X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5EB66844.dotm</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jdl6d</dc:creator>
  <cp:lastModifiedBy>Laura Wood</cp:lastModifiedBy>
  <cp:revision>2</cp:revision>
  <cp:lastPrinted>2015-11-05T15:02:00Z</cp:lastPrinted>
  <dcterms:created xsi:type="dcterms:W3CDTF">2020-05-18T11:04:00Z</dcterms:created>
  <dcterms:modified xsi:type="dcterms:W3CDTF">2020-05-18T11:04:00Z</dcterms:modified>
</cp:coreProperties>
</file>