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D7F9" w14:textId="77777777" w:rsidR="00D83740" w:rsidRPr="005C588A" w:rsidRDefault="00D83740" w:rsidP="009F3B87">
      <w:pPr>
        <w:pStyle w:val="ListParagraph"/>
        <w:rPr>
          <w:rFonts w:ascii="Arial" w:hAnsi="Arial"/>
          <w:b/>
        </w:rPr>
      </w:pPr>
      <w:bookmarkStart w:id="0" w:name="_GoBack"/>
      <w:bookmarkEnd w:id="0"/>
      <w:r w:rsidRPr="005C588A">
        <w:rPr>
          <w:rFonts w:ascii="Arial" w:hAnsi="Arial"/>
          <w:b/>
        </w:rPr>
        <w:t>Published Articles – Andrew B. Tobin</w:t>
      </w:r>
    </w:p>
    <w:p w14:paraId="56D9C0A2" w14:textId="5D39DD66" w:rsidR="009F3B87" w:rsidRPr="000A38F0" w:rsidRDefault="00D83740" w:rsidP="000A38F0">
      <w:pPr>
        <w:rPr>
          <w:rFonts w:ascii="Arial" w:hAnsi="Arial"/>
        </w:rPr>
      </w:pPr>
      <w:r w:rsidRPr="005C588A">
        <w:rPr>
          <w:rFonts w:ascii="Arial" w:hAnsi="Arial"/>
        </w:rPr>
        <w:fldChar w:fldCharType="begin"/>
      </w:r>
      <w:r w:rsidRPr="005C588A">
        <w:rPr>
          <w:rFonts w:ascii="Arial" w:hAnsi="Arial"/>
        </w:rPr>
        <w:instrText xml:space="preserve"> ADDIN EN.REFLIST </w:instrText>
      </w:r>
      <w:r w:rsidRPr="005C588A">
        <w:rPr>
          <w:rFonts w:ascii="Arial" w:hAnsi="Arial"/>
        </w:rPr>
        <w:fldChar w:fldCharType="separate"/>
      </w:r>
      <w:r w:rsidR="00995531" w:rsidRPr="005C588A">
        <w:rPr>
          <w:rFonts w:ascii="Arial" w:hAnsi="Arial"/>
        </w:rPr>
        <w:fldChar w:fldCharType="begin"/>
      </w:r>
      <w:r w:rsidR="00995531" w:rsidRPr="005C588A">
        <w:rPr>
          <w:rFonts w:ascii="Arial" w:hAnsi="Arial"/>
        </w:rPr>
        <w:instrText xml:space="preserve"> ADDIN EN.REFLIST </w:instrText>
      </w:r>
      <w:r w:rsidR="00995531" w:rsidRPr="005C588A">
        <w:rPr>
          <w:rFonts w:ascii="Arial" w:hAnsi="Arial"/>
        </w:rPr>
        <w:fldChar w:fldCharType="separate"/>
      </w:r>
      <w:bookmarkStart w:id="1" w:name="_ENREF_1"/>
    </w:p>
    <w:p w14:paraId="62FD198A" w14:textId="54A1EFAA" w:rsidR="00A5509E" w:rsidRPr="00AE7F35" w:rsidRDefault="00A5509E" w:rsidP="00AE7F35">
      <w:pPr>
        <w:pStyle w:val="ListParagraph"/>
        <w:numPr>
          <w:ilvl w:val="0"/>
          <w:numId w:val="4"/>
        </w:numPr>
        <w:spacing w:after="180"/>
        <w:jc w:val="both"/>
        <w:rPr>
          <w:rFonts w:ascii="Arial" w:hAnsi="Arial" w:cs="Arial"/>
          <w:lang w:val="en-GB"/>
        </w:rPr>
      </w:pPr>
      <w:r w:rsidRPr="00A5509E">
        <w:rPr>
          <w:rFonts w:ascii="Arial" w:hAnsi="Arial" w:cs="Arial"/>
        </w:rPr>
        <w:t>Bradley SJ,  Bourgognon JM Sanger HE Verity N, Mogg AJ,   White</w:t>
      </w:r>
      <w:r w:rsidRPr="00A5509E">
        <w:rPr>
          <w:rFonts w:ascii="Arial" w:hAnsi="Arial" w:cs="Arial"/>
          <w:vertAlign w:val="superscript"/>
        </w:rPr>
        <w:t xml:space="preserve"> </w:t>
      </w:r>
      <w:r w:rsidRPr="00A5509E">
        <w:rPr>
          <w:rFonts w:ascii="Arial" w:hAnsi="Arial" w:cs="Arial"/>
          <w:sz w:val="22"/>
        </w:rPr>
        <w:t xml:space="preserve">DJ, </w:t>
      </w:r>
      <w:r w:rsidRPr="00A5509E">
        <w:rPr>
          <w:rFonts w:ascii="Arial" w:hAnsi="Arial" w:cs="Arial"/>
        </w:rPr>
        <w:t xml:space="preserve"> Butcher AJ Moreno JA, Molloy C, Macedo-Hatch T, Edwards JM, Wess</w:t>
      </w:r>
      <w:r w:rsidRPr="00A5509E">
        <w:rPr>
          <w:rFonts w:ascii="Arial" w:hAnsi="Arial" w:cs="Arial"/>
          <w:vertAlign w:val="superscript"/>
        </w:rPr>
        <w:t xml:space="preserve"> </w:t>
      </w:r>
      <w:r w:rsidRPr="00A5509E">
        <w:rPr>
          <w:rFonts w:ascii="Arial" w:hAnsi="Arial" w:cs="Arial"/>
        </w:rPr>
        <w:t>J, Pawlak R,  Read DJ, Sexton PM, Broad LM, Steinert RJ, Mallucci GR, Christopoulos</w:t>
      </w:r>
      <w:r w:rsidRPr="00A5509E">
        <w:rPr>
          <w:rFonts w:ascii="Arial" w:hAnsi="Arial" w:cs="Arial"/>
          <w:vertAlign w:val="superscript"/>
        </w:rPr>
        <w:t xml:space="preserve"> </w:t>
      </w:r>
      <w:r w:rsidRPr="00A5509E">
        <w:rPr>
          <w:rFonts w:ascii="Arial" w:hAnsi="Arial" w:cs="Arial"/>
        </w:rPr>
        <w:t xml:space="preserve">A, Felder CC, </w:t>
      </w:r>
      <w:r w:rsidRPr="00C46412">
        <w:rPr>
          <w:rFonts w:ascii="Arial" w:hAnsi="Arial" w:cs="Arial"/>
          <w:b/>
        </w:rPr>
        <w:t>Tobin AB</w:t>
      </w:r>
      <w:r w:rsidRPr="00A5509E">
        <w:rPr>
          <w:rFonts w:ascii="Arial" w:hAnsi="Arial" w:cs="Arial"/>
        </w:rPr>
        <w:t>. M</w:t>
      </w:r>
      <w:r w:rsidRPr="00A5509E">
        <w:rPr>
          <w:rFonts w:ascii="Arial" w:hAnsi="Arial" w:cs="Arial"/>
          <w:vertAlign w:val="subscript"/>
        </w:rPr>
        <w:t>1</w:t>
      </w:r>
      <w:r w:rsidRPr="00A5509E">
        <w:rPr>
          <w:rFonts w:ascii="Arial" w:hAnsi="Arial" w:cs="Arial"/>
        </w:rPr>
        <w:t xml:space="preserve">-muscarinic allosteric modulators slow prion neurodegeneration and restore memory loss. </w:t>
      </w:r>
      <w:r w:rsidR="008A5BAD">
        <w:rPr>
          <w:rFonts w:ascii="Arial" w:hAnsi="Arial" w:cs="Arial"/>
        </w:rPr>
        <w:t>J. Clin. Invest.  (2017) 127(2):487-499.</w:t>
      </w:r>
      <w:r w:rsidR="0097294F">
        <w:rPr>
          <w:rFonts w:ascii="Arial" w:hAnsi="Arial" w:cs="Arial"/>
        </w:rPr>
        <w:t xml:space="preserve"> </w:t>
      </w:r>
    </w:p>
    <w:p w14:paraId="10BD88E1" w14:textId="77777777" w:rsidR="00A5509E" w:rsidRPr="00A5509E" w:rsidRDefault="00A5509E" w:rsidP="00A5509E">
      <w:pPr>
        <w:pStyle w:val="ListParagraph"/>
        <w:spacing w:after="180"/>
        <w:jc w:val="both"/>
        <w:rPr>
          <w:rFonts w:ascii="Arial" w:hAnsi="Arial" w:cs="Arial"/>
        </w:rPr>
      </w:pPr>
    </w:p>
    <w:p w14:paraId="3D3B8BB4" w14:textId="16A1B39A" w:rsidR="009F3B87" w:rsidRPr="005C588A" w:rsidRDefault="009F3B87" w:rsidP="009F3B87">
      <w:pPr>
        <w:pStyle w:val="ListParagraph"/>
        <w:numPr>
          <w:ilvl w:val="0"/>
          <w:numId w:val="4"/>
        </w:numPr>
        <w:jc w:val="both"/>
        <w:rPr>
          <w:rFonts w:ascii="Arial" w:hAnsi="Arial" w:cs="Arial"/>
        </w:rPr>
      </w:pPr>
      <w:r w:rsidRPr="005C588A">
        <w:rPr>
          <w:rFonts w:ascii="Arial" w:hAnsi="Arial" w:cs="Arial"/>
        </w:rPr>
        <w:t>Mitcheson DF, Bottrill AR, Bayliss R, Carr K, Coxon CR</w:t>
      </w:r>
      <w:r w:rsidRPr="005C588A">
        <w:rPr>
          <w:rFonts w:ascii="Arial" w:hAnsi="Arial" w:cs="Arial"/>
          <w:vertAlign w:val="superscript"/>
        </w:rPr>
        <w:t>¶</w:t>
      </w:r>
      <w:r w:rsidRPr="005C588A">
        <w:rPr>
          <w:rFonts w:ascii="Arial" w:hAnsi="Arial" w:cs="Arial"/>
        </w:rPr>
        <w:t>, Cano C, Golding BT</w:t>
      </w:r>
      <w:r w:rsidRPr="005C588A">
        <w:rPr>
          <w:rFonts w:ascii="Arial" w:hAnsi="Arial" w:cs="Arial"/>
          <w:vertAlign w:val="superscript"/>
        </w:rPr>
        <w:t>¶</w:t>
      </w:r>
      <w:r w:rsidRPr="005C588A">
        <w:rPr>
          <w:rFonts w:ascii="Arial" w:hAnsi="Arial" w:cs="Arial"/>
        </w:rPr>
        <w:t xml:space="preserve">, Griffin RJ, Fry AM, Doerig C, </w:t>
      </w:r>
      <w:r w:rsidRPr="005C588A">
        <w:rPr>
          <w:rFonts w:ascii="Arial" w:hAnsi="Arial" w:cs="Arial"/>
          <w:b/>
        </w:rPr>
        <w:t>Tobin AB.</w:t>
      </w:r>
      <w:r w:rsidRPr="005C588A">
        <w:rPr>
          <w:rFonts w:ascii="Arial" w:hAnsi="Arial" w:cs="Arial"/>
        </w:rPr>
        <w:t xml:space="preserve"> A new tool for the chemical genetic investigation of Pfnek2 in Plasmod</w:t>
      </w:r>
      <w:r w:rsidR="007A0379">
        <w:rPr>
          <w:rFonts w:ascii="Arial" w:hAnsi="Arial" w:cs="Arial"/>
        </w:rPr>
        <w:t>ium falciparum. Malaria Journal. (2016) 15(1):535.</w:t>
      </w:r>
    </w:p>
    <w:p w14:paraId="73F6DDA8" w14:textId="77777777" w:rsidR="009F3B87" w:rsidRPr="005C588A" w:rsidRDefault="009F3B87" w:rsidP="009F3B87">
      <w:pPr>
        <w:rPr>
          <w:rFonts w:ascii="Arial" w:hAnsi="Arial" w:cs="Arial"/>
          <w:vertAlign w:val="superscript"/>
          <w:lang w:val="en-US"/>
        </w:rPr>
      </w:pPr>
    </w:p>
    <w:p w14:paraId="1C633DD8" w14:textId="0E4986CB" w:rsidR="00995531" w:rsidRPr="000007C4" w:rsidRDefault="00995531" w:rsidP="000007C4">
      <w:pPr>
        <w:pStyle w:val="ListParagraph"/>
        <w:numPr>
          <w:ilvl w:val="0"/>
          <w:numId w:val="4"/>
        </w:numPr>
        <w:rPr>
          <w:rFonts w:ascii="Arial" w:hAnsi="Arial"/>
          <w:noProof/>
        </w:rPr>
      </w:pPr>
      <w:r w:rsidRPr="005C588A">
        <w:rPr>
          <w:rFonts w:ascii="Arial" w:hAnsi="Arial"/>
          <w:noProof/>
        </w:rPr>
        <w:t xml:space="preserve">Prihandoko R, Alvarez-Curto E, Hudson BD, Butcher AJ, Ulven T, Miller AM, </w:t>
      </w:r>
      <w:r w:rsidRPr="005C588A">
        <w:rPr>
          <w:rFonts w:ascii="Arial" w:hAnsi="Arial"/>
          <w:b/>
          <w:noProof/>
        </w:rPr>
        <w:t xml:space="preserve">Tobin AB, </w:t>
      </w:r>
      <w:r w:rsidRPr="005C588A">
        <w:rPr>
          <w:rFonts w:ascii="Arial" w:hAnsi="Arial"/>
          <w:noProof/>
        </w:rPr>
        <w:t xml:space="preserve">Milligan G: Distinct phosphorylation clusters determines the signalling outcome of </w:t>
      </w:r>
      <w:r w:rsidR="002A565F">
        <w:rPr>
          <w:rFonts w:ascii="Arial" w:hAnsi="Arial"/>
          <w:noProof/>
        </w:rPr>
        <w:t>the free fatty acid receptor FFA</w:t>
      </w:r>
      <w:r w:rsidRPr="005C588A">
        <w:rPr>
          <w:rFonts w:ascii="Arial" w:hAnsi="Arial"/>
          <w:noProof/>
        </w:rPr>
        <w:t>4/</w:t>
      </w:r>
      <w:r w:rsidR="002A565F">
        <w:rPr>
          <w:rFonts w:ascii="Arial" w:hAnsi="Arial"/>
          <w:noProof/>
        </w:rPr>
        <w:t>GPR</w:t>
      </w:r>
      <w:r w:rsidRPr="005C588A">
        <w:rPr>
          <w:rFonts w:ascii="Arial" w:hAnsi="Arial"/>
          <w:noProof/>
        </w:rPr>
        <w:t>120. Mol Pharmacol (2016)</w:t>
      </w:r>
      <w:r w:rsidR="000755B1">
        <w:rPr>
          <w:rFonts w:ascii="Arial" w:hAnsi="Arial"/>
          <w:noProof/>
        </w:rPr>
        <w:t xml:space="preserve"> </w:t>
      </w:r>
      <w:r w:rsidR="000755B1" w:rsidRPr="000755B1">
        <w:rPr>
          <w:rFonts w:ascii="Arial" w:hAnsi="Arial"/>
          <w:noProof/>
        </w:rPr>
        <w:t>89(5):505-20</w:t>
      </w:r>
      <w:r w:rsidR="000755B1">
        <w:rPr>
          <w:rFonts w:ascii="Arial" w:hAnsi="Arial"/>
          <w:noProof/>
        </w:rPr>
        <w:t>.</w:t>
      </w:r>
    </w:p>
    <w:bookmarkEnd w:id="1"/>
    <w:p w14:paraId="2648400B" w14:textId="77777777" w:rsidR="00995531" w:rsidRPr="005C588A" w:rsidRDefault="00995531" w:rsidP="00995531">
      <w:pPr>
        <w:rPr>
          <w:rFonts w:ascii="Arial" w:hAnsi="Arial"/>
          <w:noProof/>
        </w:rPr>
      </w:pPr>
    </w:p>
    <w:p w14:paraId="3CCD9ECB" w14:textId="5FAC0350" w:rsidR="00995531" w:rsidRPr="005C588A" w:rsidRDefault="00995531" w:rsidP="009F3B87">
      <w:pPr>
        <w:pStyle w:val="ListParagraph"/>
        <w:numPr>
          <w:ilvl w:val="0"/>
          <w:numId w:val="4"/>
        </w:numPr>
        <w:rPr>
          <w:rFonts w:ascii="Arial" w:hAnsi="Arial"/>
          <w:noProof/>
        </w:rPr>
      </w:pPr>
      <w:r w:rsidRPr="005C588A">
        <w:rPr>
          <w:rFonts w:ascii="Arial" w:hAnsi="Arial"/>
          <w:noProof/>
        </w:rPr>
        <w:t xml:space="preserve">Nuber S, Zabel U, Lorenz K, Nuber A, Milligan G, </w:t>
      </w:r>
      <w:r w:rsidRPr="005C588A">
        <w:rPr>
          <w:rFonts w:ascii="Arial" w:hAnsi="Arial"/>
          <w:b/>
          <w:noProof/>
        </w:rPr>
        <w:t>Tobin AB,</w:t>
      </w:r>
      <w:r w:rsidRPr="005C588A">
        <w:rPr>
          <w:rFonts w:ascii="Arial" w:hAnsi="Arial"/>
          <w:noProof/>
        </w:rPr>
        <w:t xml:space="preserve"> Lohse MJ, Hoffmann C: Beta-arrestin biosensors reveal a rapid, receptor-dependent activation/deactivation cycle. Nature (2016) 531(7596):661-664.</w:t>
      </w:r>
    </w:p>
    <w:p w14:paraId="37519F73" w14:textId="77777777" w:rsidR="00995531" w:rsidRPr="005C588A" w:rsidRDefault="00995531" w:rsidP="00995531">
      <w:pPr>
        <w:rPr>
          <w:rFonts w:ascii="Arial" w:hAnsi="Arial"/>
          <w:noProof/>
        </w:rPr>
      </w:pPr>
    </w:p>
    <w:p w14:paraId="515EC01D" w14:textId="5CDA606C" w:rsidR="00995531" w:rsidRPr="000007C4" w:rsidRDefault="00995531" w:rsidP="000007C4">
      <w:pPr>
        <w:pStyle w:val="ListParagraph"/>
        <w:numPr>
          <w:ilvl w:val="0"/>
          <w:numId w:val="4"/>
        </w:numPr>
        <w:rPr>
          <w:rFonts w:ascii="Arial" w:hAnsi="Arial"/>
          <w:noProof/>
        </w:rPr>
      </w:pPr>
      <w:bookmarkStart w:id="2" w:name="_ENREF_3"/>
      <w:r w:rsidRPr="005C588A">
        <w:rPr>
          <w:rFonts w:ascii="Arial" w:hAnsi="Arial"/>
          <w:noProof/>
        </w:rPr>
        <w:t xml:space="preserve">Butcher AJ, Bradley SJ, Prihandoko R, Brooke SM, Mogg A, Bourgognon JM, Macedo-Hatch T, Edwards JM, Bottrill AR, Challiss RA, Broad LM, Felder, CC, </w:t>
      </w:r>
      <w:r w:rsidRPr="005C588A">
        <w:rPr>
          <w:rFonts w:ascii="Arial" w:hAnsi="Arial"/>
          <w:b/>
          <w:noProof/>
        </w:rPr>
        <w:t>Tobin AB:</w:t>
      </w:r>
      <w:r w:rsidRPr="005C588A">
        <w:rPr>
          <w:rFonts w:ascii="Arial" w:hAnsi="Arial"/>
          <w:noProof/>
        </w:rPr>
        <w:t xml:space="preserve"> An antibody biosensor establishes the activation of the m1 muscarinic acetylcholine receptor during learning and memory. J Biol Chem (2016)</w:t>
      </w:r>
      <w:r w:rsidR="000B26DD">
        <w:rPr>
          <w:rFonts w:ascii="Arial" w:hAnsi="Arial"/>
          <w:noProof/>
        </w:rPr>
        <w:t xml:space="preserve"> </w:t>
      </w:r>
      <w:r w:rsidR="000B26DD" w:rsidRPr="000B26DD">
        <w:rPr>
          <w:rFonts w:ascii="Arial" w:hAnsi="Arial"/>
          <w:noProof/>
        </w:rPr>
        <w:t>291(17):8862-75</w:t>
      </w:r>
    </w:p>
    <w:bookmarkEnd w:id="2"/>
    <w:p w14:paraId="3AFD015C" w14:textId="77777777" w:rsidR="00995531" w:rsidRPr="005C588A" w:rsidRDefault="00995531" w:rsidP="00995531">
      <w:pPr>
        <w:rPr>
          <w:rFonts w:ascii="Arial" w:hAnsi="Arial"/>
          <w:noProof/>
        </w:rPr>
      </w:pPr>
    </w:p>
    <w:p w14:paraId="172A04AF" w14:textId="7C610709" w:rsidR="00995531" w:rsidRPr="005C588A" w:rsidRDefault="00995531" w:rsidP="009F3B87">
      <w:pPr>
        <w:pStyle w:val="ListParagraph"/>
        <w:numPr>
          <w:ilvl w:val="0"/>
          <w:numId w:val="4"/>
        </w:numPr>
        <w:rPr>
          <w:rFonts w:ascii="Arial" w:hAnsi="Arial"/>
          <w:noProof/>
        </w:rPr>
      </w:pPr>
      <w:bookmarkStart w:id="3" w:name="_ENREF_4"/>
      <w:r w:rsidRPr="005C588A">
        <w:rPr>
          <w:rFonts w:ascii="Arial" w:hAnsi="Arial"/>
          <w:noProof/>
        </w:rPr>
        <w:t xml:space="preserve">Bradley SJ, Wiegman CH, Iglesias MM, Kong KC, Butcher AJ, Plouffe B, Goupil E, Bourgognon JM, Macedo-Hatch T, LeGouill C, Russell K </w:t>
      </w:r>
      <w:r w:rsidRPr="005C588A">
        <w:rPr>
          <w:rFonts w:ascii="Arial" w:hAnsi="Arial" w:cs="Arial"/>
          <w:noProof/>
        </w:rPr>
        <w:t xml:space="preserve">Laport, SA, Konig, GM, Kostenis, E, Bouvier M, Chung KF, Amrani Y, and </w:t>
      </w:r>
      <w:r w:rsidRPr="005C588A">
        <w:rPr>
          <w:rFonts w:ascii="Arial" w:hAnsi="Arial" w:cs="Arial"/>
          <w:b/>
          <w:noProof/>
        </w:rPr>
        <w:t>Tobin AB</w:t>
      </w:r>
      <w:r w:rsidRPr="005C588A">
        <w:rPr>
          <w:rFonts w:ascii="Arial" w:hAnsi="Arial"/>
          <w:noProof/>
        </w:rPr>
        <w:t>: Mapping physiological g protein-coupled receptor signaling pathways reveals a role for receptor phosphorylation in airway contraction. Proceedings of the National Academy of Sciences of the United States of America (2016) 113(16):4524-4529.</w:t>
      </w:r>
    </w:p>
    <w:bookmarkEnd w:id="3"/>
    <w:p w14:paraId="42027462" w14:textId="77777777" w:rsidR="00995531" w:rsidRPr="005C588A" w:rsidRDefault="00995531" w:rsidP="00995531">
      <w:pPr>
        <w:rPr>
          <w:rFonts w:ascii="Arial" w:hAnsi="Arial"/>
          <w:noProof/>
        </w:rPr>
      </w:pPr>
    </w:p>
    <w:p w14:paraId="7337A007" w14:textId="25F6A3BE" w:rsidR="00995531" w:rsidRPr="005C588A" w:rsidRDefault="00995531" w:rsidP="009F3B87">
      <w:pPr>
        <w:pStyle w:val="ListParagraph"/>
        <w:numPr>
          <w:ilvl w:val="0"/>
          <w:numId w:val="4"/>
        </w:numPr>
        <w:rPr>
          <w:rFonts w:ascii="Arial" w:hAnsi="Arial"/>
          <w:noProof/>
        </w:rPr>
      </w:pPr>
      <w:bookmarkStart w:id="4" w:name="_ENREF_5"/>
      <w:r w:rsidRPr="005C588A">
        <w:rPr>
          <w:rFonts w:ascii="Arial" w:hAnsi="Arial"/>
          <w:noProof/>
        </w:rPr>
        <w:t>Bradley SJ, Tobin</w:t>
      </w:r>
      <w:r w:rsidR="00302B0A">
        <w:rPr>
          <w:rFonts w:ascii="Arial" w:hAnsi="Arial"/>
          <w:noProof/>
        </w:rPr>
        <w:t xml:space="preserve"> AB: Design of next-generation G</w:t>
      </w:r>
      <w:r w:rsidRPr="005C588A">
        <w:rPr>
          <w:rFonts w:ascii="Arial" w:hAnsi="Arial"/>
          <w:noProof/>
        </w:rPr>
        <w:t xml:space="preserve"> protein-coupled receptor drugs: Linking novel pharmacology and in vivo animal models. Annual review of pharmacology and toxicology (2016) 56(535-559.</w:t>
      </w:r>
    </w:p>
    <w:bookmarkEnd w:id="4"/>
    <w:p w14:paraId="380310DF" w14:textId="77777777" w:rsidR="00995531" w:rsidRPr="005C588A" w:rsidRDefault="00995531" w:rsidP="00995531">
      <w:pPr>
        <w:rPr>
          <w:rFonts w:ascii="Arial" w:hAnsi="Arial"/>
          <w:noProof/>
        </w:rPr>
      </w:pPr>
    </w:p>
    <w:p w14:paraId="68AB1D3E" w14:textId="122A1BA0" w:rsidR="00995531" w:rsidRPr="005C588A" w:rsidRDefault="00995531" w:rsidP="009F3B87">
      <w:pPr>
        <w:pStyle w:val="ListParagraph"/>
        <w:numPr>
          <w:ilvl w:val="0"/>
          <w:numId w:val="4"/>
        </w:numPr>
        <w:rPr>
          <w:rFonts w:ascii="Arial" w:hAnsi="Arial"/>
          <w:noProof/>
        </w:rPr>
      </w:pPr>
      <w:bookmarkStart w:id="5" w:name="_ENREF_6"/>
      <w:r w:rsidRPr="005C588A">
        <w:rPr>
          <w:rFonts w:ascii="Arial" w:hAnsi="Arial"/>
          <w:noProof/>
        </w:rPr>
        <w:t xml:space="preserve">Bouzo-Lorenzo M, Santo-Zas I, Lodeiro M, Nogueiras R, Casanueva FF, Castro M, Pazos Y, </w:t>
      </w:r>
      <w:r w:rsidRPr="005C588A">
        <w:rPr>
          <w:rFonts w:ascii="Arial" w:hAnsi="Arial"/>
          <w:b/>
          <w:noProof/>
        </w:rPr>
        <w:t>Tobin AB,</w:t>
      </w:r>
      <w:r w:rsidRPr="005C588A">
        <w:rPr>
          <w:rFonts w:ascii="Arial" w:hAnsi="Arial"/>
          <w:noProof/>
        </w:rPr>
        <w:t xml:space="preserve"> Butcher AJ, Camina JP: Distinct phosphorylation sites on the ghrelin receptor, ghsr1a, establish a code that determines the functions of ss-arrestins. Scientific reports (2016) 6(22495.</w:t>
      </w:r>
    </w:p>
    <w:bookmarkEnd w:id="5"/>
    <w:p w14:paraId="078DB263" w14:textId="77777777" w:rsidR="00995531" w:rsidRPr="005C588A" w:rsidRDefault="00995531" w:rsidP="00995531">
      <w:pPr>
        <w:rPr>
          <w:rFonts w:ascii="Arial" w:hAnsi="Arial"/>
          <w:noProof/>
        </w:rPr>
      </w:pPr>
    </w:p>
    <w:p w14:paraId="540750A5" w14:textId="77777777" w:rsidR="007C6966" w:rsidRDefault="00995531" w:rsidP="007C6966">
      <w:pPr>
        <w:pStyle w:val="ListParagraph"/>
        <w:numPr>
          <w:ilvl w:val="0"/>
          <w:numId w:val="4"/>
        </w:numPr>
        <w:rPr>
          <w:rFonts w:ascii="Arial" w:hAnsi="Arial"/>
          <w:noProof/>
        </w:rPr>
      </w:pPr>
      <w:bookmarkStart w:id="6" w:name="_ENREF_7"/>
      <w:r w:rsidRPr="005C588A">
        <w:rPr>
          <w:rFonts w:ascii="Arial" w:hAnsi="Arial"/>
          <w:noProof/>
        </w:rPr>
        <w:t xml:space="preserve">Bolognini D, </w:t>
      </w:r>
      <w:r w:rsidRPr="005C588A">
        <w:rPr>
          <w:rFonts w:ascii="Arial" w:hAnsi="Arial"/>
          <w:b/>
          <w:noProof/>
        </w:rPr>
        <w:t>Tobin AB,</w:t>
      </w:r>
      <w:r w:rsidRPr="005C588A">
        <w:rPr>
          <w:rFonts w:ascii="Arial" w:hAnsi="Arial"/>
          <w:noProof/>
        </w:rPr>
        <w:t xml:space="preserve"> Milligan G, Moss CE: The pharmacology and function of receptors for short-chain fatty acids. Mol Pharmacol (2016) 89(3):388-398.</w:t>
      </w:r>
      <w:bookmarkStart w:id="7" w:name="_ENREF_8"/>
      <w:bookmarkEnd w:id="6"/>
    </w:p>
    <w:p w14:paraId="1AA20AA4" w14:textId="77777777" w:rsidR="007C6966" w:rsidRPr="007C6966" w:rsidRDefault="007C6966" w:rsidP="007C6966">
      <w:pPr>
        <w:rPr>
          <w:rFonts w:ascii="Arial" w:hAnsi="Arial"/>
          <w:noProof/>
        </w:rPr>
      </w:pPr>
    </w:p>
    <w:p w14:paraId="5050B259" w14:textId="77777777" w:rsidR="007C6966" w:rsidRDefault="00995531" w:rsidP="007C6966">
      <w:pPr>
        <w:pStyle w:val="ListParagraph"/>
        <w:numPr>
          <w:ilvl w:val="0"/>
          <w:numId w:val="4"/>
        </w:numPr>
        <w:rPr>
          <w:rFonts w:ascii="Arial" w:hAnsi="Arial"/>
          <w:noProof/>
        </w:rPr>
      </w:pPr>
      <w:r w:rsidRPr="007C6966">
        <w:rPr>
          <w:rFonts w:ascii="Arial" w:hAnsi="Arial"/>
          <w:noProof/>
        </w:rPr>
        <w:lastRenderedPageBreak/>
        <w:t xml:space="preserve">Zindel D, Butcher AJ, Al-Sabah S, Lanzerstorfer P, Weghuber J, </w:t>
      </w:r>
      <w:r w:rsidRPr="007C6966">
        <w:rPr>
          <w:rFonts w:ascii="Arial" w:hAnsi="Arial"/>
          <w:b/>
          <w:noProof/>
        </w:rPr>
        <w:t>Tobin AB</w:t>
      </w:r>
      <w:r w:rsidRPr="007C6966">
        <w:rPr>
          <w:rFonts w:ascii="Arial" w:hAnsi="Arial"/>
          <w:noProof/>
        </w:rPr>
        <w:t>, Bunemann M, Krasel C: Engineered hyperphosphorylation of the beta2-adrenoceptor prolongs arrestin-3 binding and induces arrestin internalization. Mol Pharmacol (2015) 87(2):349-362</w:t>
      </w:r>
    </w:p>
    <w:p w14:paraId="48EC8B1A" w14:textId="77777777" w:rsidR="007C6966" w:rsidRPr="007C6966" w:rsidRDefault="007C6966" w:rsidP="007C6966">
      <w:pPr>
        <w:rPr>
          <w:rFonts w:ascii="Arial" w:hAnsi="Arial" w:cs="Arial"/>
        </w:rPr>
      </w:pPr>
    </w:p>
    <w:p w14:paraId="045DBD91" w14:textId="5AB85577" w:rsidR="007C6966" w:rsidRPr="007C6966" w:rsidRDefault="007C6966" w:rsidP="007C6966">
      <w:pPr>
        <w:pStyle w:val="ListParagraph"/>
        <w:numPr>
          <w:ilvl w:val="0"/>
          <w:numId w:val="4"/>
        </w:numPr>
        <w:rPr>
          <w:rFonts w:ascii="Arial" w:hAnsi="Arial" w:cs="Arial"/>
          <w:noProof/>
        </w:rPr>
      </w:pPr>
      <w:r w:rsidRPr="007C6966">
        <w:rPr>
          <w:rFonts w:ascii="Arial" w:hAnsi="Arial" w:cs="Arial"/>
        </w:rPr>
        <w:t xml:space="preserve">Bolognini D, Moss CE, Nilsson K, Petersson AU, Donnelly I, Sergeev E, König GM, Kostenis E, Kurowska-Stolarska M, Miller A, Dekker N, </w:t>
      </w:r>
      <w:r w:rsidRPr="007C6966">
        <w:rPr>
          <w:rFonts w:ascii="Arial" w:hAnsi="Arial" w:cs="Arial"/>
          <w:b/>
        </w:rPr>
        <w:t xml:space="preserve">Tobin AB, </w:t>
      </w:r>
      <w:r w:rsidRPr="007C6966">
        <w:rPr>
          <w:rFonts w:ascii="Arial" w:hAnsi="Arial" w:cs="Arial"/>
        </w:rPr>
        <w:t>Milligan G</w:t>
      </w:r>
      <w:r>
        <w:rPr>
          <w:rFonts w:ascii="Arial" w:hAnsi="Arial" w:cs="Arial"/>
        </w:rPr>
        <w:t>.</w:t>
      </w:r>
      <w:r w:rsidRPr="007C6966">
        <w:rPr>
          <w:rFonts w:ascii="Arial" w:hAnsi="Arial" w:cs="Arial"/>
        </w:rPr>
        <w:t xml:space="preserve"> A Novel Allosteric Activator of Free Fatty Acid 2 Receptor Displays Unique Gi-functional Bias.</w:t>
      </w:r>
      <w:r>
        <w:rPr>
          <w:rFonts w:ascii="Arial" w:hAnsi="Arial" w:cs="Arial"/>
        </w:rPr>
        <w:t xml:space="preserve"> (</w:t>
      </w:r>
      <w:r w:rsidRPr="007C6966">
        <w:rPr>
          <w:rFonts w:ascii="Arial" w:hAnsi="Arial" w:cs="Arial"/>
        </w:rPr>
        <w:t>2016</w:t>
      </w:r>
      <w:r>
        <w:rPr>
          <w:rFonts w:ascii="Arial" w:hAnsi="Arial" w:cs="Arial"/>
        </w:rPr>
        <w:t>)</w:t>
      </w:r>
      <w:r w:rsidRPr="007C6966">
        <w:rPr>
          <w:rFonts w:ascii="Arial" w:hAnsi="Arial" w:cs="Arial"/>
        </w:rPr>
        <w:t xml:space="preserve"> J</w:t>
      </w:r>
      <w:r>
        <w:rPr>
          <w:rFonts w:ascii="Arial" w:hAnsi="Arial" w:cs="Arial"/>
        </w:rPr>
        <w:t>.</w:t>
      </w:r>
      <w:r w:rsidRPr="007C6966">
        <w:rPr>
          <w:rFonts w:ascii="Arial" w:hAnsi="Arial" w:cs="Arial"/>
        </w:rPr>
        <w:t xml:space="preserve"> Biol</w:t>
      </w:r>
      <w:r>
        <w:rPr>
          <w:rFonts w:ascii="Arial" w:hAnsi="Arial" w:cs="Arial"/>
        </w:rPr>
        <w:t>.</w:t>
      </w:r>
      <w:r w:rsidRPr="007C6966">
        <w:rPr>
          <w:rFonts w:ascii="Arial" w:hAnsi="Arial" w:cs="Arial"/>
        </w:rPr>
        <w:t xml:space="preserve"> Chem. 291(36):18915-</w:t>
      </w:r>
      <w:r>
        <w:rPr>
          <w:rFonts w:ascii="Arial" w:hAnsi="Arial" w:cs="Arial"/>
        </w:rPr>
        <w:t>189</w:t>
      </w:r>
      <w:r w:rsidRPr="007C6966">
        <w:rPr>
          <w:rFonts w:ascii="Arial" w:hAnsi="Arial" w:cs="Arial"/>
        </w:rPr>
        <w:t>31</w:t>
      </w:r>
      <w:bookmarkStart w:id="8" w:name="_ENREF_9"/>
      <w:bookmarkEnd w:id="7"/>
    </w:p>
    <w:p w14:paraId="35D79E30" w14:textId="77777777" w:rsidR="007C6966" w:rsidRPr="007C6966" w:rsidRDefault="007C6966" w:rsidP="007C6966">
      <w:pPr>
        <w:rPr>
          <w:rFonts w:ascii="Arial" w:hAnsi="Arial"/>
          <w:noProof/>
        </w:rPr>
      </w:pPr>
    </w:p>
    <w:p w14:paraId="4BCF42D5" w14:textId="1B3E0878" w:rsidR="00995531" w:rsidRPr="007C6966" w:rsidRDefault="00995531" w:rsidP="007C6966">
      <w:pPr>
        <w:pStyle w:val="ListParagraph"/>
        <w:numPr>
          <w:ilvl w:val="0"/>
          <w:numId w:val="4"/>
        </w:numPr>
        <w:rPr>
          <w:rFonts w:ascii="Arial" w:hAnsi="Arial"/>
          <w:noProof/>
        </w:rPr>
      </w:pPr>
      <w:r w:rsidRPr="007C6966">
        <w:rPr>
          <w:rFonts w:ascii="Arial" w:hAnsi="Arial"/>
          <w:noProof/>
        </w:rPr>
        <w:t xml:space="preserve">Willars GB, </w:t>
      </w:r>
      <w:r w:rsidRPr="007C6966">
        <w:rPr>
          <w:rFonts w:ascii="Arial" w:hAnsi="Arial"/>
          <w:b/>
          <w:noProof/>
        </w:rPr>
        <w:t>Tobin AB,</w:t>
      </w:r>
      <w:r w:rsidRPr="007C6966">
        <w:rPr>
          <w:rFonts w:ascii="Arial" w:hAnsi="Arial"/>
          <w:noProof/>
        </w:rPr>
        <w:t xml:space="preserve"> Challiss RA: British pharmacological society, 5th focused meeting on cell signalling: Matters arising. Br J Pharmacol (2015) 172(13):3194-3195.</w:t>
      </w:r>
    </w:p>
    <w:bookmarkEnd w:id="8"/>
    <w:p w14:paraId="6943D0AD" w14:textId="77777777" w:rsidR="00995531" w:rsidRPr="005C588A" w:rsidRDefault="00995531" w:rsidP="00995531">
      <w:pPr>
        <w:rPr>
          <w:rFonts w:ascii="Arial" w:hAnsi="Arial"/>
          <w:noProof/>
        </w:rPr>
      </w:pPr>
    </w:p>
    <w:p w14:paraId="69A95AE1" w14:textId="40A70E28" w:rsidR="00995531" w:rsidRPr="005C588A" w:rsidRDefault="00995531" w:rsidP="007C6966">
      <w:pPr>
        <w:pStyle w:val="ListParagraph"/>
        <w:numPr>
          <w:ilvl w:val="0"/>
          <w:numId w:val="5"/>
        </w:numPr>
        <w:rPr>
          <w:rFonts w:ascii="Arial" w:hAnsi="Arial"/>
          <w:noProof/>
        </w:rPr>
      </w:pPr>
      <w:bookmarkStart w:id="9" w:name="_ENREF_10"/>
      <w:r w:rsidRPr="005C588A">
        <w:rPr>
          <w:rFonts w:ascii="Arial" w:hAnsi="Arial"/>
          <w:noProof/>
        </w:rPr>
        <w:t xml:space="preserve">Schrage R, Schmitz AL, Gaffal E, Kehraus S, Wenzel D, Charpentier TH, Martz M, Galandrin S, Butcher A, Grundmann M, Armando S, Slodczyk T, Büllesbach KM, Merten N, Annala S, Namkung Y, Horn V, Stößel A, Dargatz H, Tietze D, Imhof D, Galés G, Drewke C, Müller CE, </w:t>
      </w:r>
      <w:r w:rsidRPr="005C588A">
        <w:rPr>
          <w:rFonts w:ascii="Arial" w:hAnsi="Arial"/>
          <w:b/>
          <w:noProof/>
        </w:rPr>
        <w:t xml:space="preserve">Tobin AB, </w:t>
      </w:r>
      <w:r w:rsidRPr="005C588A">
        <w:rPr>
          <w:rFonts w:ascii="Arial" w:hAnsi="Arial"/>
          <w:noProof/>
        </w:rPr>
        <w:t>Gomeza J, Dohlman HG, Sondek J, Harden TK, Bouvier M, Laporte SA, Fleischmann BK Mohr K, König GM, Tüting T, Kostenis E. The experimen</w:t>
      </w:r>
      <w:r w:rsidR="00EC3AF9">
        <w:rPr>
          <w:rFonts w:ascii="Arial" w:hAnsi="Arial"/>
          <w:noProof/>
        </w:rPr>
        <w:t>tal power of fr900359 to study G</w:t>
      </w:r>
      <w:r w:rsidRPr="005C588A">
        <w:rPr>
          <w:rFonts w:ascii="Arial" w:hAnsi="Arial"/>
          <w:noProof/>
        </w:rPr>
        <w:t>q-regulated biological processes. Nature communications (2015) 6(10156.</w:t>
      </w:r>
    </w:p>
    <w:bookmarkEnd w:id="9"/>
    <w:p w14:paraId="2110685F" w14:textId="77777777" w:rsidR="00995531" w:rsidRPr="005C588A" w:rsidRDefault="00995531" w:rsidP="00995531">
      <w:pPr>
        <w:rPr>
          <w:rFonts w:ascii="Arial" w:hAnsi="Arial"/>
          <w:noProof/>
        </w:rPr>
      </w:pPr>
    </w:p>
    <w:p w14:paraId="0D80B6F1" w14:textId="3218BD39" w:rsidR="00995531" w:rsidRPr="005C588A" w:rsidRDefault="00995531" w:rsidP="007C6966">
      <w:pPr>
        <w:pStyle w:val="ListParagraph"/>
        <w:numPr>
          <w:ilvl w:val="0"/>
          <w:numId w:val="5"/>
        </w:numPr>
        <w:rPr>
          <w:rFonts w:ascii="Arial" w:hAnsi="Arial"/>
          <w:noProof/>
        </w:rPr>
      </w:pPr>
      <w:bookmarkStart w:id="10" w:name="_ENREF_11"/>
      <w:r w:rsidRPr="005C588A">
        <w:rPr>
          <w:rFonts w:ascii="Arial" w:hAnsi="Arial"/>
          <w:noProof/>
        </w:rPr>
        <w:t xml:space="preserve">Rossi M, Ruiz de Azua I, Barella LF, Sakamoto W, Zhu L, Cui Y, Lu H, Rebholz H, Matschinsky FM, Doliba NM, Butcher AJ, </w:t>
      </w:r>
      <w:r w:rsidRPr="005C588A">
        <w:rPr>
          <w:rFonts w:ascii="Arial" w:hAnsi="Arial"/>
          <w:b/>
          <w:noProof/>
        </w:rPr>
        <w:t xml:space="preserve">Tobin AB, </w:t>
      </w:r>
      <w:r w:rsidRPr="005C588A">
        <w:rPr>
          <w:rFonts w:ascii="Arial" w:hAnsi="Arial"/>
          <w:noProof/>
        </w:rPr>
        <w:t>Wess J: CK2 acts as a potent negative regulator of receptor-mediated insulin release in vitro and in vivo. Proceedings of the National Academy of Sciences of the United States of America (2015) 112(49):E6818-6824.</w:t>
      </w:r>
    </w:p>
    <w:bookmarkEnd w:id="10"/>
    <w:p w14:paraId="1DF6F865" w14:textId="77777777" w:rsidR="00995531" w:rsidRPr="005C588A" w:rsidRDefault="00995531" w:rsidP="00995531">
      <w:pPr>
        <w:rPr>
          <w:rFonts w:ascii="Arial" w:hAnsi="Arial"/>
          <w:noProof/>
        </w:rPr>
      </w:pPr>
    </w:p>
    <w:p w14:paraId="26A4010D" w14:textId="2C4D50BA" w:rsidR="00995531" w:rsidRPr="005C588A" w:rsidRDefault="00995531" w:rsidP="007C6966">
      <w:pPr>
        <w:pStyle w:val="ListParagraph"/>
        <w:numPr>
          <w:ilvl w:val="0"/>
          <w:numId w:val="5"/>
        </w:numPr>
        <w:rPr>
          <w:rFonts w:ascii="Arial" w:hAnsi="Arial"/>
          <w:noProof/>
        </w:rPr>
      </w:pPr>
      <w:bookmarkStart w:id="11" w:name="_ENREF_12"/>
      <w:r w:rsidRPr="005C588A">
        <w:rPr>
          <w:rFonts w:ascii="Arial" w:hAnsi="Arial"/>
          <w:noProof/>
        </w:rPr>
        <w:t xml:space="preserve">Prihandoko R, Bradley SJ, </w:t>
      </w:r>
      <w:r w:rsidRPr="005C588A">
        <w:rPr>
          <w:rFonts w:ascii="Arial" w:hAnsi="Arial"/>
          <w:b/>
          <w:noProof/>
        </w:rPr>
        <w:t>Tobin AB,</w:t>
      </w:r>
      <w:r w:rsidRPr="005C588A">
        <w:rPr>
          <w:rFonts w:ascii="Arial" w:hAnsi="Arial"/>
          <w:noProof/>
        </w:rPr>
        <w:t xml:space="preserve"> Butcher AJ: Determination of </w:t>
      </w:r>
      <w:r w:rsidR="004C51FF">
        <w:rPr>
          <w:rFonts w:ascii="Arial" w:hAnsi="Arial"/>
          <w:noProof/>
        </w:rPr>
        <w:t>GPCR</w:t>
      </w:r>
      <w:r w:rsidRPr="005C588A">
        <w:rPr>
          <w:rFonts w:ascii="Arial" w:hAnsi="Arial"/>
          <w:noProof/>
        </w:rPr>
        <w:t xml:space="preserve"> phosphorylation status: Establishing a phosphorylation barcode. Current protocols in pharmacology (2015) 69</w:t>
      </w:r>
      <w:r w:rsidR="00BD309D">
        <w:rPr>
          <w:rFonts w:ascii="Arial" w:hAnsi="Arial"/>
          <w:noProof/>
        </w:rPr>
        <w:t xml:space="preserve"> 1-</w:t>
      </w:r>
      <w:r w:rsidRPr="005C588A">
        <w:rPr>
          <w:rFonts w:ascii="Arial" w:hAnsi="Arial"/>
          <w:noProof/>
        </w:rPr>
        <w:t>26.</w:t>
      </w:r>
    </w:p>
    <w:bookmarkEnd w:id="11"/>
    <w:p w14:paraId="7CC918B3" w14:textId="77777777" w:rsidR="00995531" w:rsidRPr="005C588A" w:rsidRDefault="00995531" w:rsidP="00995531">
      <w:pPr>
        <w:rPr>
          <w:rFonts w:ascii="Arial" w:hAnsi="Arial"/>
          <w:noProof/>
        </w:rPr>
      </w:pPr>
    </w:p>
    <w:p w14:paraId="49C58815" w14:textId="3A83A7BB" w:rsidR="00995531" w:rsidRPr="005C588A" w:rsidRDefault="00995531" w:rsidP="007C6966">
      <w:pPr>
        <w:pStyle w:val="ListParagraph"/>
        <w:numPr>
          <w:ilvl w:val="0"/>
          <w:numId w:val="5"/>
        </w:numPr>
        <w:rPr>
          <w:rFonts w:ascii="Arial" w:hAnsi="Arial"/>
          <w:noProof/>
        </w:rPr>
      </w:pPr>
      <w:bookmarkStart w:id="12" w:name="_ENREF_13"/>
      <w:r w:rsidRPr="005C588A">
        <w:rPr>
          <w:rFonts w:ascii="Arial" w:hAnsi="Arial"/>
          <w:noProof/>
        </w:rPr>
        <w:t xml:space="preserve">Mitcheson DF, </w:t>
      </w:r>
      <w:r w:rsidRPr="005C588A">
        <w:rPr>
          <w:rFonts w:ascii="Arial" w:hAnsi="Arial"/>
          <w:b/>
          <w:noProof/>
        </w:rPr>
        <w:t>Tobin AB,</w:t>
      </w:r>
      <w:r w:rsidRPr="005C588A">
        <w:rPr>
          <w:rFonts w:ascii="Arial" w:hAnsi="Arial"/>
          <w:noProof/>
        </w:rPr>
        <w:t xml:space="preserve"> Alam MM: Applying chemical genetic tools to the study of phospho-signalling pathways in malaria parasites. Biochimica et biophysica acta (2015) 1854(10 Pt B):1650-1656.</w:t>
      </w:r>
    </w:p>
    <w:bookmarkEnd w:id="12"/>
    <w:p w14:paraId="05314D22" w14:textId="77777777" w:rsidR="00995531" w:rsidRPr="005C588A" w:rsidRDefault="00995531" w:rsidP="00995531">
      <w:pPr>
        <w:rPr>
          <w:rFonts w:ascii="Arial" w:hAnsi="Arial"/>
          <w:noProof/>
        </w:rPr>
      </w:pPr>
    </w:p>
    <w:p w14:paraId="4F68B192" w14:textId="45B86BC2" w:rsidR="00995531" w:rsidRPr="005C588A" w:rsidRDefault="00995531" w:rsidP="007C6966">
      <w:pPr>
        <w:pStyle w:val="ListParagraph"/>
        <w:numPr>
          <w:ilvl w:val="0"/>
          <w:numId w:val="5"/>
        </w:numPr>
        <w:rPr>
          <w:rFonts w:ascii="Arial" w:hAnsi="Arial"/>
          <w:noProof/>
        </w:rPr>
      </w:pPr>
      <w:bookmarkStart w:id="13" w:name="_ENREF_15"/>
      <w:r w:rsidRPr="005C588A">
        <w:rPr>
          <w:rFonts w:ascii="Arial" w:hAnsi="Arial"/>
          <w:noProof/>
        </w:rPr>
        <w:t xml:space="preserve">Doerig C, Rayner JC, Scherf A, </w:t>
      </w:r>
      <w:r w:rsidRPr="005C588A">
        <w:rPr>
          <w:rFonts w:ascii="Arial" w:hAnsi="Arial"/>
          <w:b/>
          <w:noProof/>
        </w:rPr>
        <w:t>Tobin AB:</w:t>
      </w:r>
      <w:r w:rsidRPr="005C588A">
        <w:rPr>
          <w:rFonts w:ascii="Arial" w:hAnsi="Arial"/>
          <w:noProof/>
        </w:rPr>
        <w:t xml:space="preserve"> Post-translational protein modifications in malaria parasites. Nature reviews Microbiology (2015) 13(3):160-172.</w:t>
      </w:r>
    </w:p>
    <w:bookmarkEnd w:id="13"/>
    <w:p w14:paraId="181E2FA2" w14:textId="77777777" w:rsidR="00995531" w:rsidRPr="005C588A" w:rsidRDefault="00995531" w:rsidP="00995531">
      <w:pPr>
        <w:rPr>
          <w:rFonts w:ascii="Arial" w:hAnsi="Arial"/>
          <w:noProof/>
        </w:rPr>
      </w:pPr>
    </w:p>
    <w:p w14:paraId="3F54B251" w14:textId="458CF806" w:rsidR="00995531" w:rsidRPr="005C588A" w:rsidRDefault="00995531" w:rsidP="007C6966">
      <w:pPr>
        <w:pStyle w:val="ListParagraph"/>
        <w:numPr>
          <w:ilvl w:val="0"/>
          <w:numId w:val="5"/>
        </w:numPr>
        <w:rPr>
          <w:rFonts w:ascii="Arial" w:hAnsi="Arial"/>
          <w:noProof/>
        </w:rPr>
      </w:pPr>
      <w:bookmarkStart w:id="14" w:name="_ENREF_17"/>
      <w:r w:rsidRPr="005C588A">
        <w:rPr>
          <w:rFonts w:ascii="Arial" w:hAnsi="Arial"/>
          <w:noProof/>
        </w:rPr>
        <w:t xml:space="preserve">Alam MM, Solyakov L, Bottrill AR, Flueck C, Siddiqui FA, Singh S, Mistry S, Viskaduraki M, Lee K, Hopp CS, Chitnis CE, Doerig C, Moon RW, Green JL, Holder AA, Baker DA and </w:t>
      </w:r>
      <w:r w:rsidRPr="005C588A">
        <w:rPr>
          <w:rFonts w:ascii="Arial" w:hAnsi="Arial"/>
          <w:b/>
          <w:noProof/>
        </w:rPr>
        <w:t>Tobin AB:</w:t>
      </w:r>
      <w:r w:rsidRPr="005C588A">
        <w:rPr>
          <w:rFonts w:ascii="Arial" w:hAnsi="Arial"/>
          <w:noProof/>
        </w:rPr>
        <w:t xml:space="preserve"> Phosphoproteomics reveals malaria parasite protein kinase g as a signalling hub regulating egress and invasion. Nature communications </w:t>
      </w:r>
      <w:r w:rsidR="00F341B1">
        <w:rPr>
          <w:rFonts w:ascii="Arial" w:hAnsi="Arial"/>
          <w:noProof/>
        </w:rPr>
        <w:t>(2015) 6 p</w:t>
      </w:r>
      <w:r w:rsidRPr="005C588A">
        <w:rPr>
          <w:rFonts w:ascii="Arial" w:hAnsi="Arial"/>
          <w:noProof/>
        </w:rPr>
        <w:t>7285.</w:t>
      </w:r>
      <w:bookmarkEnd w:id="14"/>
    </w:p>
    <w:p w14:paraId="2F499941" w14:textId="77777777" w:rsidR="00D83740" w:rsidRPr="005C588A" w:rsidRDefault="00995531" w:rsidP="00995531">
      <w:pPr>
        <w:rPr>
          <w:rFonts w:ascii="Arial" w:hAnsi="Arial"/>
        </w:rPr>
      </w:pPr>
      <w:r w:rsidRPr="005C588A">
        <w:rPr>
          <w:rFonts w:ascii="Arial" w:hAnsi="Arial"/>
        </w:rPr>
        <w:fldChar w:fldCharType="end"/>
      </w:r>
    </w:p>
    <w:p w14:paraId="3589258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b/>
          <w:noProof/>
        </w:rPr>
        <w:t>Tobin AB</w:t>
      </w:r>
      <w:r w:rsidRPr="005C588A">
        <w:rPr>
          <w:rFonts w:ascii="Arial" w:hAnsi="Arial"/>
          <w:noProof/>
        </w:rPr>
        <w:t>, Prihandoko R: Reply to "letter to the editor: 'Systems biology versus reductionism in cell physiology'". American journal of physiology Cell physiology (2014) 307(3):C310.</w:t>
      </w:r>
    </w:p>
    <w:p w14:paraId="6972BBB5" w14:textId="77777777" w:rsidR="00D83740" w:rsidRPr="005C588A" w:rsidRDefault="00D83740" w:rsidP="00D83740">
      <w:pPr>
        <w:pStyle w:val="EndNoteBibliography"/>
        <w:tabs>
          <w:tab w:val="left" w:pos="709"/>
        </w:tabs>
        <w:jc w:val="both"/>
        <w:rPr>
          <w:rFonts w:ascii="Arial" w:hAnsi="Arial"/>
          <w:noProof/>
        </w:rPr>
      </w:pPr>
    </w:p>
    <w:p w14:paraId="71980A02"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Prihandoko R, </w:t>
      </w:r>
      <w:r w:rsidRPr="005C588A">
        <w:rPr>
          <w:rFonts w:ascii="Arial" w:hAnsi="Arial"/>
          <w:b/>
          <w:noProof/>
        </w:rPr>
        <w:t>Tobin AB</w:t>
      </w:r>
      <w:r w:rsidRPr="005C588A">
        <w:rPr>
          <w:rFonts w:ascii="Arial" w:hAnsi="Arial"/>
          <w:noProof/>
        </w:rPr>
        <w:t>: Challenges of assigning protein kinases to in vivo phosphorylation events. Focus on "use of lc-ms/ms and bayes' theorem to identify protein kinases that phosphorylate aquaporin-2 at ser256". American journal of physiology Cell physiology (2014) 307(2):C121-122.</w:t>
      </w:r>
    </w:p>
    <w:p w14:paraId="70C4E735" w14:textId="77777777" w:rsidR="00D83740" w:rsidRPr="005C588A" w:rsidRDefault="00D83740" w:rsidP="00D83740">
      <w:pPr>
        <w:pStyle w:val="EndNoteBibliography"/>
        <w:tabs>
          <w:tab w:val="left" w:pos="709"/>
        </w:tabs>
        <w:jc w:val="both"/>
        <w:rPr>
          <w:rFonts w:ascii="Arial" w:hAnsi="Arial"/>
          <w:noProof/>
        </w:rPr>
      </w:pPr>
    </w:p>
    <w:p w14:paraId="4CE6DF74"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Kern S, Agarwal S, Huber K, Gehring AP, Strodke B, Wirth CC, Brugl T, Abodo LO, Dandekar T, Doerig C, Fischer R, </w:t>
      </w:r>
      <w:r w:rsidRPr="005C588A">
        <w:rPr>
          <w:rFonts w:ascii="Arial" w:hAnsi="Arial"/>
          <w:b/>
          <w:noProof/>
        </w:rPr>
        <w:t>Tobin AB,</w:t>
      </w:r>
      <w:r w:rsidRPr="005C588A">
        <w:rPr>
          <w:rFonts w:ascii="Arial" w:hAnsi="Arial"/>
          <w:noProof/>
        </w:rPr>
        <w:t xml:space="preserve"> Alam, MM, Bracher F, Pradel G: Inhibition of the SR protein-phosphorylating clk kinases of plasmodium falciparum impairs blood stage replication and malaria transmission. PloS one (2014) 9(9):e105732.</w:t>
      </w:r>
    </w:p>
    <w:p w14:paraId="50174114" w14:textId="77777777" w:rsidR="00D83740" w:rsidRPr="005C588A" w:rsidRDefault="00D83740" w:rsidP="00D83740">
      <w:pPr>
        <w:pStyle w:val="EndNoteBibliography"/>
        <w:tabs>
          <w:tab w:val="left" w:pos="709"/>
        </w:tabs>
        <w:jc w:val="both"/>
        <w:rPr>
          <w:rFonts w:ascii="Arial" w:hAnsi="Arial"/>
          <w:noProof/>
        </w:rPr>
      </w:pPr>
    </w:p>
    <w:p w14:paraId="2728713C"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Graciotti M, Alam M, Solyakov L, Schmid R, Burley G, Bottrill AR, Doerig C, Cullis P, </w:t>
      </w:r>
      <w:r w:rsidRPr="005C588A">
        <w:rPr>
          <w:rFonts w:ascii="Arial" w:hAnsi="Arial"/>
          <w:b/>
          <w:noProof/>
        </w:rPr>
        <w:t>Tobin AB</w:t>
      </w:r>
      <w:r w:rsidRPr="005C588A">
        <w:rPr>
          <w:rFonts w:ascii="Arial" w:hAnsi="Arial"/>
          <w:noProof/>
        </w:rPr>
        <w:t>: Malaria protein kinase CK2 (PfCK2) shows novel mechanisms of regulation. PloS one (2014) 9(3):e85391.</w:t>
      </w:r>
    </w:p>
    <w:p w14:paraId="558CE3E3" w14:textId="77777777" w:rsidR="00D83740" w:rsidRPr="005C588A" w:rsidRDefault="00D83740" w:rsidP="00D83740">
      <w:pPr>
        <w:pStyle w:val="EndNoteBibliography"/>
        <w:tabs>
          <w:tab w:val="left" w:pos="709"/>
        </w:tabs>
        <w:jc w:val="both"/>
        <w:rPr>
          <w:rFonts w:ascii="Arial" w:hAnsi="Arial"/>
          <w:noProof/>
        </w:rPr>
      </w:pPr>
    </w:p>
    <w:p w14:paraId="190F542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Butcher AJ, Hudson BD, Shimpukade B, Alvarez-Curto E, Prihandoko R, Ulven T, Milligan G, </w:t>
      </w:r>
      <w:r w:rsidRPr="005C588A">
        <w:rPr>
          <w:rFonts w:ascii="Arial" w:hAnsi="Arial"/>
          <w:b/>
          <w:noProof/>
        </w:rPr>
        <w:t>Tobin AB</w:t>
      </w:r>
      <w:r w:rsidRPr="005C588A">
        <w:rPr>
          <w:rFonts w:ascii="Arial" w:hAnsi="Arial"/>
          <w:noProof/>
        </w:rPr>
        <w:t>: Concomitant action of structural elements and receptor phosphorylation determines arrestin-3 interaction with the free fatty acid receptor FFA4. The Journal of biological chemistry (2014) 289(26):18451-18465.</w:t>
      </w:r>
    </w:p>
    <w:p w14:paraId="7C1D44F2" w14:textId="77777777" w:rsidR="00D83740" w:rsidRPr="005C588A" w:rsidRDefault="00D83740" w:rsidP="00D83740">
      <w:pPr>
        <w:pStyle w:val="EndNoteBibliography"/>
        <w:tabs>
          <w:tab w:val="left" w:pos="709"/>
        </w:tabs>
        <w:jc w:val="both"/>
        <w:rPr>
          <w:rFonts w:ascii="Arial" w:hAnsi="Arial"/>
          <w:noProof/>
        </w:rPr>
      </w:pPr>
    </w:p>
    <w:p w14:paraId="09EAE8C2"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Bradley SJ, Riaz SA, </w:t>
      </w:r>
      <w:r w:rsidRPr="005C588A">
        <w:rPr>
          <w:rFonts w:ascii="Arial" w:hAnsi="Arial"/>
          <w:b/>
          <w:noProof/>
        </w:rPr>
        <w:t>Tobin AB</w:t>
      </w:r>
      <w:r w:rsidRPr="005C588A">
        <w:rPr>
          <w:rFonts w:ascii="Arial" w:hAnsi="Arial"/>
          <w:noProof/>
        </w:rPr>
        <w:t>: Employing novel animal models in the design of clinically efficacious GPCR ligands. Current opinion in cell biology (2014) 27(117-125.</w:t>
      </w:r>
    </w:p>
    <w:p w14:paraId="13F0233C" w14:textId="77777777" w:rsidR="00D83740" w:rsidRPr="005C588A" w:rsidRDefault="00D83740" w:rsidP="00D83740">
      <w:pPr>
        <w:pStyle w:val="EndNoteBibliography"/>
        <w:tabs>
          <w:tab w:val="left" w:pos="709"/>
        </w:tabs>
        <w:jc w:val="both"/>
        <w:rPr>
          <w:rFonts w:ascii="Arial" w:hAnsi="Arial"/>
          <w:noProof/>
        </w:rPr>
      </w:pPr>
    </w:p>
    <w:p w14:paraId="7E847695"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Sanchez-Fernandez G, Cabezudo S, Garcia-Hoz C, </w:t>
      </w:r>
      <w:r w:rsidRPr="005C588A">
        <w:rPr>
          <w:rFonts w:ascii="Arial" w:hAnsi="Arial"/>
          <w:b/>
          <w:noProof/>
        </w:rPr>
        <w:t>Tobin AB</w:t>
      </w:r>
      <w:r w:rsidRPr="005C588A">
        <w:rPr>
          <w:rFonts w:ascii="Arial" w:hAnsi="Arial"/>
          <w:noProof/>
        </w:rPr>
        <w:t>, Mayor F, Jr., Ribas C: Erk5 activation by Gq-coupled muscarinic receptors is independent of receptor internalization and beta-arrestin recruitment. PloS one (2013) 8(12):e84174.</w:t>
      </w:r>
    </w:p>
    <w:p w14:paraId="3AC61E67" w14:textId="77777777" w:rsidR="00D83740" w:rsidRPr="005C588A" w:rsidRDefault="00D83740" w:rsidP="00D83740">
      <w:pPr>
        <w:pStyle w:val="EndNoteBibliography"/>
        <w:tabs>
          <w:tab w:val="left" w:pos="709"/>
        </w:tabs>
        <w:jc w:val="both"/>
        <w:rPr>
          <w:rFonts w:ascii="Arial" w:hAnsi="Arial"/>
          <w:noProof/>
        </w:rPr>
      </w:pPr>
    </w:p>
    <w:p w14:paraId="5D891B06"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Hudson BD, Shimpukade B, Mackenzie AE, Butcher AJ, Pediani JD, Christiansen E, Heathcote H, </w:t>
      </w:r>
      <w:r w:rsidRPr="005C588A">
        <w:rPr>
          <w:rFonts w:ascii="Arial" w:hAnsi="Arial"/>
          <w:b/>
          <w:noProof/>
        </w:rPr>
        <w:t>Tobin AB</w:t>
      </w:r>
      <w:r w:rsidRPr="005C588A">
        <w:rPr>
          <w:rFonts w:ascii="Arial" w:hAnsi="Arial"/>
          <w:noProof/>
        </w:rPr>
        <w:t>, Ulven T, Milligan G: The pharmacology of tug-891, a potent and selective agonist of the free fatty acid receptor 4 (FFAR4/GPR120), demonstrates both potential opportunity and possible challenges to therapeutic agonism. Molecular pharmacology (2013) 84(5):710-725.</w:t>
      </w:r>
    </w:p>
    <w:p w14:paraId="6FDEAB90" w14:textId="77777777" w:rsidR="00D83740" w:rsidRPr="005C588A" w:rsidRDefault="00D83740" w:rsidP="00D83740">
      <w:pPr>
        <w:pStyle w:val="EndNoteBibliography"/>
        <w:tabs>
          <w:tab w:val="left" w:pos="709"/>
        </w:tabs>
        <w:jc w:val="both"/>
        <w:rPr>
          <w:rFonts w:ascii="Arial" w:hAnsi="Arial"/>
          <w:noProof/>
        </w:rPr>
      </w:pPr>
    </w:p>
    <w:p w14:paraId="4C68B337" w14:textId="57AB8106"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Chen YJ, Oldfield S, Butcher AJ, </w:t>
      </w:r>
      <w:r w:rsidRPr="005C588A">
        <w:rPr>
          <w:rFonts w:ascii="Arial" w:hAnsi="Arial"/>
          <w:b/>
          <w:noProof/>
        </w:rPr>
        <w:t>Tobin AB</w:t>
      </w:r>
      <w:r w:rsidRPr="005C588A">
        <w:rPr>
          <w:rFonts w:ascii="Arial" w:hAnsi="Arial"/>
          <w:noProof/>
        </w:rPr>
        <w:t xml:space="preserve">, Saxena K, Gurevich VV, Benovic JL, Henderson G, Kelly E: Identification of phosphorylation sites in the </w:t>
      </w:r>
      <w:r w:rsidR="004C51FF">
        <w:rPr>
          <w:rFonts w:ascii="Arial" w:hAnsi="Arial"/>
          <w:noProof/>
        </w:rPr>
        <w:t>COOH</w:t>
      </w:r>
      <w:r w:rsidRPr="005C588A">
        <w:rPr>
          <w:rFonts w:ascii="Arial" w:hAnsi="Arial"/>
          <w:noProof/>
        </w:rPr>
        <w:t>-terminal tail of the mu-opioid receptor. Journal of neurochemistry (2013) 124(2):189-199.</w:t>
      </w:r>
    </w:p>
    <w:p w14:paraId="67B02137" w14:textId="77777777" w:rsidR="00D83740" w:rsidRPr="005C588A" w:rsidRDefault="00D83740" w:rsidP="00D83740">
      <w:pPr>
        <w:pStyle w:val="EndNoteBibliography"/>
        <w:tabs>
          <w:tab w:val="left" w:pos="709"/>
        </w:tabs>
        <w:jc w:val="both"/>
        <w:rPr>
          <w:rFonts w:ascii="Arial" w:hAnsi="Arial"/>
          <w:noProof/>
        </w:rPr>
      </w:pPr>
    </w:p>
    <w:p w14:paraId="6AF72BD2" w14:textId="77777777" w:rsidR="00D83740" w:rsidRPr="005C588A" w:rsidRDefault="00D83740" w:rsidP="007C6966">
      <w:pPr>
        <w:pStyle w:val="ListParagraph"/>
        <w:numPr>
          <w:ilvl w:val="0"/>
          <w:numId w:val="5"/>
        </w:numPr>
        <w:jc w:val="both"/>
        <w:rPr>
          <w:rFonts w:ascii="Arial" w:hAnsi="Arial"/>
          <w:noProof/>
        </w:rPr>
      </w:pPr>
      <w:bookmarkStart w:id="15" w:name="_ENREF_2"/>
      <w:r w:rsidRPr="005C588A">
        <w:rPr>
          <w:rFonts w:ascii="Arial" w:hAnsi="Arial"/>
          <w:noProof/>
        </w:rPr>
        <w:t xml:space="preserve">Dorin-Semblat D, Bottrill AR, Solyakov L, </w:t>
      </w:r>
      <w:r w:rsidRPr="005C588A">
        <w:rPr>
          <w:rFonts w:ascii="Arial" w:hAnsi="Arial"/>
          <w:b/>
          <w:noProof/>
        </w:rPr>
        <w:t>Tobin A.</w:t>
      </w:r>
      <w:r w:rsidRPr="005C588A">
        <w:rPr>
          <w:rFonts w:ascii="Arial" w:hAnsi="Arial"/>
          <w:noProof/>
        </w:rPr>
        <w:t xml:space="preserve"> Doerig C: Experimental tools for the study of protein phosphorylation in plasmodium. Methods in molecular biology. (2013) 923; 241-257.</w:t>
      </w:r>
      <w:bookmarkEnd w:id="15"/>
    </w:p>
    <w:p w14:paraId="27590642" w14:textId="77777777" w:rsidR="00D83740" w:rsidRPr="005C588A" w:rsidRDefault="00D83740" w:rsidP="00D83740">
      <w:pPr>
        <w:pStyle w:val="EndNoteBibliography"/>
        <w:tabs>
          <w:tab w:val="left" w:pos="709"/>
        </w:tabs>
        <w:jc w:val="both"/>
        <w:rPr>
          <w:rFonts w:ascii="Arial" w:hAnsi="Arial"/>
          <w:noProof/>
        </w:rPr>
      </w:pPr>
    </w:p>
    <w:p w14:paraId="1D51EC45"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Talevich E, </w:t>
      </w:r>
      <w:r w:rsidRPr="005C588A">
        <w:rPr>
          <w:rFonts w:ascii="Arial" w:hAnsi="Arial"/>
          <w:b/>
          <w:noProof/>
        </w:rPr>
        <w:t>Tobin AB</w:t>
      </w:r>
      <w:r w:rsidRPr="005C588A">
        <w:rPr>
          <w:rFonts w:ascii="Arial" w:hAnsi="Arial"/>
          <w:noProof/>
        </w:rPr>
        <w:t>, Kannan N, Doerig C: An evolutionary perspective on the kinome of malaria parasites. Philosophical transactions of the Royal Society of London Series B, Biological sciences (2012) 367(1602):2607-2618.</w:t>
      </w:r>
    </w:p>
    <w:p w14:paraId="6AE1C1D2" w14:textId="77777777" w:rsidR="00D83740" w:rsidRPr="005C588A" w:rsidRDefault="00D83740" w:rsidP="00D83740">
      <w:pPr>
        <w:pStyle w:val="EndNoteBibliography"/>
        <w:tabs>
          <w:tab w:val="left" w:pos="709"/>
        </w:tabs>
        <w:jc w:val="both"/>
        <w:rPr>
          <w:rFonts w:ascii="Arial" w:hAnsi="Arial"/>
          <w:noProof/>
        </w:rPr>
      </w:pPr>
    </w:p>
    <w:p w14:paraId="71D57C5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Simon V, Oner SS, Cohen-Tannoudji J, </w:t>
      </w:r>
      <w:r w:rsidRPr="005C588A">
        <w:rPr>
          <w:rFonts w:ascii="Arial" w:hAnsi="Arial"/>
          <w:b/>
          <w:noProof/>
        </w:rPr>
        <w:t>Tobin AB</w:t>
      </w:r>
      <w:r w:rsidRPr="005C588A">
        <w:rPr>
          <w:rFonts w:ascii="Arial" w:hAnsi="Arial"/>
          <w:noProof/>
        </w:rPr>
        <w:t>, Lanier SM: Influence of the accessory protein set on m3 muscarinic receptor phosphorylation and G protein coupling. Molecular pharmacology (2012) 82(1):17-26.</w:t>
      </w:r>
    </w:p>
    <w:p w14:paraId="260EFFFA" w14:textId="77777777" w:rsidR="00D83740" w:rsidRPr="005C588A" w:rsidRDefault="00D83740" w:rsidP="00D83740">
      <w:pPr>
        <w:pStyle w:val="EndNoteBibliography"/>
        <w:tabs>
          <w:tab w:val="left" w:pos="709"/>
        </w:tabs>
        <w:jc w:val="both"/>
        <w:rPr>
          <w:rFonts w:ascii="Arial" w:hAnsi="Arial"/>
          <w:noProof/>
        </w:rPr>
      </w:pPr>
    </w:p>
    <w:p w14:paraId="287ED77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Lasonder E, Treeck M, Alam M, </w:t>
      </w:r>
      <w:r w:rsidRPr="005C588A">
        <w:rPr>
          <w:rFonts w:ascii="Arial" w:hAnsi="Arial"/>
          <w:b/>
          <w:noProof/>
        </w:rPr>
        <w:t>Tobin AB</w:t>
      </w:r>
      <w:r w:rsidRPr="005C588A">
        <w:rPr>
          <w:rFonts w:ascii="Arial" w:hAnsi="Arial"/>
          <w:noProof/>
        </w:rPr>
        <w:t>: Insights into the plasmodium falciparum schizont phospho-proteome. Microbes and infection / Institut Pasteur (2012) 14(10):811-819.</w:t>
      </w:r>
    </w:p>
    <w:p w14:paraId="251D9CB2" w14:textId="77777777" w:rsidR="00D83740" w:rsidRPr="005C588A" w:rsidRDefault="00D83740" w:rsidP="00D83740">
      <w:pPr>
        <w:pStyle w:val="EndNoteBibliography"/>
        <w:tabs>
          <w:tab w:val="left" w:pos="709"/>
        </w:tabs>
        <w:jc w:val="both"/>
        <w:rPr>
          <w:rFonts w:ascii="Arial" w:hAnsi="Arial"/>
          <w:noProof/>
        </w:rPr>
      </w:pPr>
    </w:p>
    <w:p w14:paraId="7C111AAC" w14:textId="77777777" w:rsidR="00D83740" w:rsidRPr="005C588A" w:rsidRDefault="00D83740" w:rsidP="007C6966">
      <w:pPr>
        <w:pStyle w:val="ListParagraph"/>
        <w:numPr>
          <w:ilvl w:val="0"/>
          <w:numId w:val="5"/>
        </w:numPr>
        <w:jc w:val="both"/>
        <w:rPr>
          <w:rFonts w:ascii="Arial" w:hAnsi="Arial"/>
        </w:rPr>
      </w:pPr>
      <w:r w:rsidRPr="005C588A">
        <w:rPr>
          <w:rFonts w:ascii="Arial" w:hAnsi="Arial"/>
        </w:rPr>
        <w:t xml:space="preserve">Dorin-Semblat D, Bottrill AR, Solyakov L, </w:t>
      </w:r>
      <w:r w:rsidRPr="005C588A">
        <w:rPr>
          <w:rFonts w:ascii="Arial" w:hAnsi="Arial"/>
          <w:b/>
        </w:rPr>
        <w:t>Tobin AB,</w:t>
      </w:r>
      <w:r w:rsidRPr="005C588A">
        <w:rPr>
          <w:rFonts w:ascii="Arial" w:hAnsi="Arial"/>
        </w:rPr>
        <w:t xml:space="preserve"> Doerig, C: Experimental tools for the study of protein phosphorylation in plasmodium. (2012) Methods in molecular biology. Springer.</w:t>
      </w:r>
    </w:p>
    <w:p w14:paraId="373939A9" w14:textId="77777777" w:rsidR="00D83740" w:rsidRPr="005C588A" w:rsidRDefault="00D83740" w:rsidP="00D83740">
      <w:pPr>
        <w:pStyle w:val="EndNoteBibliography"/>
        <w:tabs>
          <w:tab w:val="left" w:pos="709"/>
        </w:tabs>
        <w:jc w:val="both"/>
        <w:rPr>
          <w:rFonts w:ascii="Arial" w:hAnsi="Arial"/>
          <w:noProof/>
        </w:rPr>
      </w:pPr>
    </w:p>
    <w:p w14:paraId="2965E7EE"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Guttery DS, Poulin B, Ferguson DJ, Szoor B, Wickstead B, Carroll PL, Ramakrishnan C, Brady D, Patzewitz EM, Straschil U, Solyakov L, Green JL, Sinden RE, </w:t>
      </w:r>
      <w:r w:rsidRPr="005C588A">
        <w:rPr>
          <w:rFonts w:ascii="Arial" w:hAnsi="Arial"/>
          <w:b/>
          <w:noProof/>
        </w:rPr>
        <w:t>Tobin AB</w:t>
      </w:r>
      <w:r w:rsidRPr="005C588A">
        <w:rPr>
          <w:rFonts w:ascii="Arial" w:hAnsi="Arial"/>
          <w:noProof/>
        </w:rPr>
        <w:t>, Holder AA, Tewari R.: A unique protein phosphatase with kelch-like domains (ppkl) in plasmodium modulates ookinete differentiation, motility and invasion. PLoS pathogens (2012) 8(9):e1002948.</w:t>
      </w:r>
    </w:p>
    <w:p w14:paraId="457F5FA4" w14:textId="77777777" w:rsidR="00D83740" w:rsidRPr="005C588A" w:rsidRDefault="00D83740" w:rsidP="00D83740">
      <w:pPr>
        <w:pStyle w:val="EndNoteBibliography"/>
        <w:tabs>
          <w:tab w:val="left" w:pos="709"/>
        </w:tabs>
        <w:jc w:val="both"/>
        <w:rPr>
          <w:rFonts w:ascii="Arial" w:hAnsi="Arial"/>
          <w:noProof/>
        </w:rPr>
      </w:pPr>
    </w:p>
    <w:p w14:paraId="4284E9AC" w14:textId="77777777" w:rsidR="00D83740" w:rsidRPr="005C588A" w:rsidRDefault="00D83740" w:rsidP="007C6966">
      <w:pPr>
        <w:pStyle w:val="ListParagraph"/>
        <w:numPr>
          <w:ilvl w:val="0"/>
          <w:numId w:val="5"/>
        </w:numPr>
        <w:jc w:val="both"/>
        <w:rPr>
          <w:rFonts w:ascii="Arial" w:hAnsi="Arial"/>
          <w:noProof/>
        </w:rPr>
      </w:pPr>
      <w:r w:rsidRPr="005C588A">
        <w:rPr>
          <w:rFonts w:ascii="Arial" w:hAnsi="Arial"/>
          <w:noProof/>
        </w:rPr>
        <w:t xml:space="preserve">Hopp CS, Flueck C, Solyakov L, </w:t>
      </w:r>
      <w:r w:rsidRPr="005C588A">
        <w:rPr>
          <w:rFonts w:ascii="Arial" w:hAnsi="Arial"/>
          <w:b/>
          <w:noProof/>
        </w:rPr>
        <w:t>Tobin AB,</w:t>
      </w:r>
      <w:r w:rsidRPr="005C588A">
        <w:rPr>
          <w:rFonts w:ascii="Arial" w:hAnsi="Arial"/>
          <w:noProof/>
        </w:rPr>
        <w:t xml:space="preserve"> Baker DA: Spatiotemporal and Functional Characterisation of the Plasmodium falciparum cGMP-Dependent Protein Kinase. PLoS One  (2012) </w:t>
      </w:r>
      <w:r w:rsidRPr="005C588A">
        <w:rPr>
          <w:rFonts w:ascii="Arial" w:hAnsi="Arial"/>
          <w:b/>
          <w:noProof/>
        </w:rPr>
        <w:t>7</w:t>
      </w:r>
      <w:r w:rsidRPr="005C588A">
        <w:rPr>
          <w:rFonts w:ascii="Arial" w:hAnsi="Arial"/>
          <w:noProof/>
        </w:rPr>
        <w:t>, e48206</w:t>
      </w:r>
    </w:p>
    <w:p w14:paraId="00055630" w14:textId="77777777" w:rsidR="00D83740" w:rsidRPr="005C588A" w:rsidRDefault="00D83740" w:rsidP="00D83740">
      <w:pPr>
        <w:pStyle w:val="EndNoteBibliography"/>
        <w:tabs>
          <w:tab w:val="left" w:pos="709"/>
        </w:tabs>
        <w:jc w:val="both"/>
        <w:rPr>
          <w:rFonts w:ascii="Arial" w:hAnsi="Arial"/>
          <w:noProof/>
        </w:rPr>
      </w:pPr>
    </w:p>
    <w:p w14:paraId="67C815B9"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Guttery DS, Ferguson DJ, Poulin B, Xu Z, Straschil U, Klop O, Solyakov L, Sandrini SM, Brady D, Nieduszynski CA, Janse CJ, Holder AA, </w:t>
      </w:r>
      <w:r w:rsidRPr="005C588A">
        <w:rPr>
          <w:rFonts w:ascii="Arial" w:hAnsi="Arial"/>
          <w:b/>
          <w:noProof/>
        </w:rPr>
        <w:t xml:space="preserve">Tobin AB, </w:t>
      </w:r>
      <w:r w:rsidRPr="005C588A">
        <w:rPr>
          <w:rFonts w:ascii="Arial" w:hAnsi="Arial"/>
          <w:noProof/>
        </w:rPr>
        <w:t>Tewari R: A putative homologue of cdc20/cdh1 in the malaria parasite is essential for male gamete development. PLoS pathogens (2012) 8(2):e1002554.</w:t>
      </w:r>
    </w:p>
    <w:p w14:paraId="01F65372" w14:textId="77777777" w:rsidR="00D83740" w:rsidRPr="005C588A" w:rsidRDefault="00D83740" w:rsidP="00D83740">
      <w:pPr>
        <w:pStyle w:val="EndNoteBibliography"/>
        <w:tabs>
          <w:tab w:val="left" w:pos="709"/>
        </w:tabs>
        <w:jc w:val="both"/>
        <w:rPr>
          <w:rFonts w:ascii="Arial" w:hAnsi="Arial"/>
          <w:noProof/>
        </w:rPr>
      </w:pPr>
    </w:p>
    <w:p w14:paraId="61EBF9B4" w14:textId="77777777" w:rsidR="00D83740" w:rsidRPr="005C588A" w:rsidRDefault="00D83740" w:rsidP="007C6966">
      <w:pPr>
        <w:pStyle w:val="EndNoteBibliography"/>
        <w:numPr>
          <w:ilvl w:val="0"/>
          <w:numId w:val="5"/>
        </w:numPr>
        <w:tabs>
          <w:tab w:val="left" w:pos="709"/>
        </w:tabs>
        <w:jc w:val="both"/>
        <w:rPr>
          <w:rFonts w:ascii="Arial" w:hAnsi="Arial"/>
          <w:b/>
          <w:noProof/>
        </w:rPr>
      </w:pPr>
      <w:r w:rsidRPr="005C588A">
        <w:rPr>
          <w:rFonts w:ascii="Arial" w:hAnsi="Arial"/>
          <w:noProof/>
        </w:rPr>
        <w:tab/>
        <w:t xml:space="preserve">Gregory KJ, Sexton PM, </w:t>
      </w:r>
      <w:r w:rsidRPr="005C588A">
        <w:rPr>
          <w:rFonts w:ascii="Arial" w:hAnsi="Arial"/>
          <w:b/>
          <w:noProof/>
        </w:rPr>
        <w:t>Tobin AB</w:t>
      </w:r>
      <w:r w:rsidRPr="005C588A">
        <w:rPr>
          <w:rFonts w:ascii="Arial" w:hAnsi="Arial"/>
          <w:noProof/>
        </w:rPr>
        <w:t>, Christopoulos A: Stimulus bias provides evidence for conformational constraints in the structure of a G protein-coupled receptor. The Journal of biological chemistry (2012) 287(44):37066-37077.</w:t>
      </w:r>
    </w:p>
    <w:p w14:paraId="34D75E90" w14:textId="77777777" w:rsidR="00D83740" w:rsidRPr="005C588A" w:rsidRDefault="00D83740" w:rsidP="009F3B87">
      <w:pPr>
        <w:pStyle w:val="EndNoteBibliography"/>
        <w:tabs>
          <w:tab w:val="left" w:pos="709"/>
        </w:tabs>
        <w:ind w:left="720"/>
        <w:jc w:val="both"/>
        <w:rPr>
          <w:rFonts w:ascii="Arial" w:hAnsi="Arial"/>
          <w:b/>
          <w:noProof/>
        </w:rPr>
      </w:pPr>
      <w:r w:rsidRPr="005C588A">
        <w:rPr>
          <w:rFonts w:ascii="Arial" w:hAnsi="Arial"/>
          <w:b/>
          <w:noProof/>
        </w:rPr>
        <w:t>Co-corresponding author</w:t>
      </w:r>
    </w:p>
    <w:p w14:paraId="45538192" w14:textId="77777777" w:rsidR="00D83740" w:rsidRPr="005C588A" w:rsidRDefault="00D83740" w:rsidP="00D83740">
      <w:pPr>
        <w:pStyle w:val="EndNoteBibliography"/>
        <w:tabs>
          <w:tab w:val="left" w:pos="709"/>
        </w:tabs>
        <w:jc w:val="both"/>
        <w:rPr>
          <w:rFonts w:ascii="Arial" w:hAnsi="Arial"/>
          <w:noProof/>
        </w:rPr>
      </w:pPr>
    </w:p>
    <w:p w14:paraId="2F9E8DEA"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Butcher AJ, Kong KC, Prihandoko R, </w:t>
      </w:r>
      <w:r w:rsidRPr="005C588A">
        <w:rPr>
          <w:rFonts w:ascii="Arial" w:hAnsi="Arial"/>
          <w:b/>
          <w:noProof/>
        </w:rPr>
        <w:t>Tobin AB</w:t>
      </w:r>
      <w:r w:rsidRPr="005C588A">
        <w:rPr>
          <w:rFonts w:ascii="Arial" w:hAnsi="Arial"/>
          <w:noProof/>
        </w:rPr>
        <w:t>: Physiological role of G-protein coupled receptor phosphorylation. Handbook of experimental pharmacology (2012) 208):79-94.</w:t>
      </w:r>
    </w:p>
    <w:p w14:paraId="70B7159C" w14:textId="77777777" w:rsidR="00D83740" w:rsidRPr="005C588A" w:rsidRDefault="00D83740" w:rsidP="00D83740">
      <w:pPr>
        <w:pStyle w:val="EndNoteBibliography"/>
        <w:tabs>
          <w:tab w:val="left" w:pos="709"/>
        </w:tabs>
        <w:jc w:val="both"/>
        <w:rPr>
          <w:rFonts w:ascii="Arial" w:hAnsi="Arial"/>
          <w:noProof/>
        </w:rPr>
      </w:pPr>
    </w:p>
    <w:p w14:paraId="3AC4E614"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Solyakov L, Halbert J, Alam MM, Semblat JP, Dorin-Semblat D, Reininger L, Bottrill AR, Mistry S, Abdi A, Fennell C, Holland Z, Demarta C, Bouza Y, Sicard A, Nivez MP, Eschenlauer S, Lama T, Thomas DC, Sharma P, Agarwal S, Kern S, Pradel G, Graciotti M, </w:t>
      </w:r>
      <w:r w:rsidRPr="005C588A">
        <w:rPr>
          <w:rFonts w:ascii="Arial" w:hAnsi="Arial"/>
          <w:b/>
          <w:noProof/>
        </w:rPr>
        <w:t>Tobin AB</w:t>
      </w:r>
      <w:r w:rsidRPr="005C588A">
        <w:rPr>
          <w:rFonts w:ascii="Arial" w:hAnsi="Arial"/>
          <w:noProof/>
        </w:rPr>
        <w:t>, Doerig C: Global kinomic and phospho-proteomic analyses of the human malaria parasite plasmodium falciparum. Nature communications (2011) 2(565.</w:t>
      </w:r>
    </w:p>
    <w:p w14:paraId="2EBB5007" w14:textId="4F0ACE9D" w:rsidR="00D83740" w:rsidRPr="005C588A" w:rsidRDefault="009F3B87" w:rsidP="009F3B87">
      <w:pPr>
        <w:pStyle w:val="EndNoteBibliography"/>
        <w:tabs>
          <w:tab w:val="left" w:pos="709"/>
        </w:tabs>
        <w:ind w:left="360"/>
        <w:jc w:val="both"/>
        <w:rPr>
          <w:rFonts w:ascii="Arial" w:hAnsi="Arial"/>
          <w:b/>
          <w:noProof/>
        </w:rPr>
      </w:pPr>
      <w:r w:rsidRPr="005C588A">
        <w:rPr>
          <w:rFonts w:ascii="Arial" w:hAnsi="Arial"/>
          <w:b/>
          <w:noProof/>
        </w:rPr>
        <w:t xml:space="preserve">     </w:t>
      </w:r>
      <w:r w:rsidR="00D83740" w:rsidRPr="005C588A">
        <w:rPr>
          <w:rFonts w:ascii="Arial" w:hAnsi="Arial"/>
          <w:b/>
          <w:noProof/>
        </w:rPr>
        <w:t>Co-corresponding author</w:t>
      </w:r>
    </w:p>
    <w:p w14:paraId="62F9F050" w14:textId="77777777" w:rsidR="00D83740" w:rsidRPr="005C588A" w:rsidRDefault="00D83740" w:rsidP="00D83740">
      <w:pPr>
        <w:pStyle w:val="EndNoteBibliography"/>
        <w:tabs>
          <w:tab w:val="left" w:pos="709"/>
        </w:tabs>
        <w:jc w:val="both"/>
        <w:rPr>
          <w:rFonts w:ascii="Arial" w:hAnsi="Arial"/>
          <w:noProof/>
        </w:rPr>
      </w:pPr>
    </w:p>
    <w:p w14:paraId="298509C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Kong KC, </w:t>
      </w:r>
      <w:r w:rsidRPr="005C588A">
        <w:rPr>
          <w:rFonts w:ascii="Arial" w:hAnsi="Arial"/>
          <w:b/>
          <w:noProof/>
        </w:rPr>
        <w:t>Tobin AB</w:t>
      </w:r>
      <w:r w:rsidRPr="005C588A">
        <w:rPr>
          <w:rFonts w:ascii="Arial" w:hAnsi="Arial"/>
          <w:noProof/>
        </w:rPr>
        <w:t>: The role of m(3)-muscarinic receptor signaling in insulin secretion. Communicative &amp; integrative biology (2011) 4(4):489-491.</w:t>
      </w:r>
    </w:p>
    <w:p w14:paraId="6FD3D8AC" w14:textId="77777777" w:rsidR="00D83740" w:rsidRPr="005C588A" w:rsidRDefault="00D83740" w:rsidP="00D83740">
      <w:pPr>
        <w:pStyle w:val="EndNoteBibliography"/>
        <w:tabs>
          <w:tab w:val="left" w:pos="709"/>
        </w:tabs>
        <w:jc w:val="both"/>
        <w:rPr>
          <w:rFonts w:ascii="Arial" w:hAnsi="Arial"/>
          <w:noProof/>
        </w:rPr>
      </w:pPr>
    </w:p>
    <w:p w14:paraId="2D2C3B17"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Butcher AJ, </w:t>
      </w:r>
      <w:r w:rsidRPr="005C588A">
        <w:rPr>
          <w:rFonts w:ascii="Arial" w:hAnsi="Arial"/>
          <w:b/>
          <w:noProof/>
        </w:rPr>
        <w:t>Tobin AB</w:t>
      </w:r>
      <w:r w:rsidRPr="005C588A">
        <w:rPr>
          <w:rFonts w:ascii="Arial" w:hAnsi="Arial"/>
          <w:noProof/>
        </w:rPr>
        <w:t>, Kong KC: Examining site-specificGPCR phosphorylation. Methods in molecular biology (2011) 746(237-249.</w:t>
      </w:r>
    </w:p>
    <w:p w14:paraId="14E3BDE5" w14:textId="77777777" w:rsidR="00D83740" w:rsidRPr="005C588A" w:rsidRDefault="00D83740" w:rsidP="00D83740">
      <w:pPr>
        <w:pStyle w:val="EndNoteBibliography"/>
        <w:tabs>
          <w:tab w:val="left" w:pos="709"/>
        </w:tabs>
        <w:jc w:val="both"/>
        <w:rPr>
          <w:rFonts w:ascii="Arial" w:hAnsi="Arial"/>
          <w:noProof/>
        </w:rPr>
      </w:pPr>
    </w:p>
    <w:p w14:paraId="7FF8BA2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Butcher AJ, Prihandoko R, Kong KC, McWilliams P, Edwards JM, Bottrill A, Mistry S, </w:t>
      </w:r>
      <w:r w:rsidRPr="005C588A">
        <w:rPr>
          <w:rFonts w:ascii="Arial" w:hAnsi="Arial"/>
          <w:b/>
          <w:noProof/>
        </w:rPr>
        <w:t>Tobin AB</w:t>
      </w:r>
      <w:r w:rsidRPr="005C588A">
        <w:rPr>
          <w:rFonts w:ascii="Arial" w:hAnsi="Arial"/>
          <w:noProof/>
        </w:rPr>
        <w:t>: Differential G-protein-coupled receptor phosphorylation provides evidence for a signaling bar code. The Journal of biological chemistry (2011) 286(13):11506-11518.</w:t>
      </w:r>
    </w:p>
    <w:p w14:paraId="040B5533" w14:textId="77777777" w:rsidR="00D83740" w:rsidRPr="005C588A" w:rsidRDefault="00D83740" w:rsidP="00D83740">
      <w:pPr>
        <w:pStyle w:val="EndNoteBibliography"/>
        <w:tabs>
          <w:tab w:val="left" w:pos="709"/>
        </w:tabs>
        <w:jc w:val="both"/>
        <w:rPr>
          <w:rFonts w:ascii="Arial" w:hAnsi="Arial"/>
          <w:noProof/>
        </w:rPr>
      </w:pPr>
    </w:p>
    <w:p w14:paraId="41D03AF4"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Alvarez-Curto E, Prihandoko R, Tautermann CS, Zwier JM, Pediani JD, Lohse MJ, Hoffmann C, </w:t>
      </w:r>
      <w:r w:rsidRPr="005C588A">
        <w:rPr>
          <w:rFonts w:ascii="Arial" w:hAnsi="Arial"/>
          <w:b/>
          <w:noProof/>
        </w:rPr>
        <w:t>Tobin AB</w:t>
      </w:r>
      <w:r w:rsidRPr="005C588A">
        <w:rPr>
          <w:rFonts w:ascii="Arial" w:hAnsi="Arial"/>
          <w:noProof/>
        </w:rPr>
        <w:t>, Milligan G: Developing chemical genetic approaches to explore G protein-coupled receptor function: Validation of the use of a receptor activated solely by synthetic ligand (rassl). Molecular pharmacology (2011) 80(6):1033-1046.</w:t>
      </w:r>
    </w:p>
    <w:p w14:paraId="6C7269AC" w14:textId="77777777" w:rsidR="00D83740" w:rsidRPr="005C588A" w:rsidRDefault="00D83740" w:rsidP="00D83740">
      <w:pPr>
        <w:pStyle w:val="EndNoteBibliography"/>
        <w:tabs>
          <w:tab w:val="left" w:pos="709"/>
        </w:tabs>
        <w:jc w:val="both"/>
        <w:rPr>
          <w:rFonts w:ascii="Arial" w:hAnsi="Arial"/>
          <w:noProof/>
        </w:rPr>
      </w:pPr>
    </w:p>
    <w:p w14:paraId="7C4CCCD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Poulin B, Butcher A, McWilliams P, Bourgognon JM, Pawlak R, Kong KC, Bottrill A, Mistry S, Wess J, Rosethorne EM, Charlton SJ, </w:t>
      </w:r>
      <w:r w:rsidRPr="005C588A">
        <w:rPr>
          <w:rFonts w:ascii="Arial" w:hAnsi="Arial"/>
          <w:b/>
          <w:noProof/>
        </w:rPr>
        <w:t>Tobin AB</w:t>
      </w:r>
      <w:r w:rsidRPr="005C588A">
        <w:rPr>
          <w:rFonts w:ascii="Arial" w:hAnsi="Arial"/>
          <w:noProof/>
        </w:rPr>
        <w:t>: The m3-muscarinic receptor regulates learning and memory in a receptor phosphorylation/arrestin-dependent manner. Proceedings of the National Academy of Sciences of the United States of America (2010) 107(20):9440-9445.</w:t>
      </w:r>
    </w:p>
    <w:p w14:paraId="295A45F8" w14:textId="77777777" w:rsidR="00D83740" w:rsidRPr="005C588A" w:rsidRDefault="00D83740" w:rsidP="00D83740">
      <w:pPr>
        <w:pStyle w:val="EndNoteBibliography"/>
        <w:tabs>
          <w:tab w:val="left" w:pos="709"/>
        </w:tabs>
        <w:jc w:val="both"/>
        <w:rPr>
          <w:rFonts w:ascii="Arial" w:hAnsi="Arial"/>
          <w:noProof/>
        </w:rPr>
      </w:pPr>
    </w:p>
    <w:p w14:paraId="073AFF0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Kong KC, Butcher AJ, McWilliams P, Jones D, Wess J, Hamdan FF, Werry T, Rosethorne EM, Charlton SJ, Munson SE, Cragg HA, Smart AD, </w:t>
      </w:r>
      <w:r w:rsidRPr="005C588A">
        <w:rPr>
          <w:rFonts w:ascii="Arial" w:hAnsi="Arial"/>
          <w:b/>
          <w:noProof/>
        </w:rPr>
        <w:t>Tobin AB</w:t>
      </w:r>
      <w:r w:rsidRPr="005C588A">
        <w:rPr>
          <w:rFonts w:ascii="Arial" w:hAnsi="Arial"/>
          <w:noProof/>
        </w:rPr>
        <w:t>: M3-muscarinic receptor promotes insulin release via receptor phosphorylation/arrestin-dependent activation of protein kinase D1. Proceedings of the National Academy of Sciences of the United States of America (2010) 107(49):21181-21186.</w:t>
      </w:r>
    </w:p>
    <w:p w14:paraId="7D578C41" w14:textId="77777777" w:rsidR="00D83740" w:rsidRPr="005C588A" w:rsidRDefault="00D83740" w:rsidP="00D83740">
      <w:pPr>
        <w:pStyle w:val="EndNoteBibliography"/>
        <w:tabs>
          <w:tab w:val="left" w:pos="709"/>
        </w:tabs>
        <w:jc w:val="both"/>
        <w:rPr>
          <w:rFonts w:ascii="Arial" w:hAnsi="Arial"/>
          <w:noProof/>
        </w:rPr>
      </w:pPr>
    </w:p>
    <w:p w14:paraId="22ACA774"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Gregory KJ, Hall NE, </w:t>
      </w:r>
      <w:r w:rsidRPr="005C588A">
        <w:rPr>
          <w:rFonts w:ascii="Arial" w:hAnsi="Arial"/>
          <w:b/>
          <w:noProof/>
        </w:rPr>
        <w:t>Tobin AB</w:t>
      </w:r>
      <w:r w:rsidRPr="005C588A">
        <w:rPr>
          <w:rFonts w:ascii="Arial" w:hAnsi="Arial"/>
          <w:noProof/>
        </w:rPr>
        <w:t>, Sexton PM, Christopoulos A: Identification of orthosteric and allosteric site mutations in m2 muscarinic acetylcholine receptors that contribute to ligand-selective signaling bias. The Journal of biological chemistry (2010) 285(10):7459-7474.</w:t>
      </w:r>
    </w:p>
    <w:p w14:paraId="54A0E122" w14:textId="77777777" w:rsidR="00D83740" w:rsidRPr="005C588A" w:rsidRDefault="00D83740" w:rsidP="00D83740">
      <w:pPr>
        <w:pStyle w:val="EndNoteBibliography"/>
        <w:tabs>
          <w:tab w:val="left" w:pos="709"/>
        </w:tabs>
        <w:jc w:val="both"/>
        <w:rPr>
          <w:rFonts w:ascii="Arial" w:hAnsi="Arial"/>
          <w:noProof/>
        </w:rPr>
      </w:pPr>
    </w:p>
    <w:p w14:paraId="3AE9C6F2"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Doerig C, </w:t>
      </w:r>
      <w:r w:rsidRPr="005C588A">
        <w:rPr>
          <w:rFonts w:ascii="Arial" w:hAnsi="Arial"/>
          <w:b/>
          <w:noProof/>
        </w:rPr>
        <w:t>Tobin AB</w:t>
      </w:r>
      <w:r w:rsidRPr="005C588A">
        <w:rPr>
          <w:rFonts w:ascii="Arial" w:hAnsi="Arial"/>
          <w:noProof/>
        </w:rPr>
        <w:t>: Parasite protein kinases: At home and abroad. Cell host &amp; microbe (2010) 8(4):305-307.</w:t>
      </w:r>
    </w:p>
    <w:p w14:paraId="3581F37A" w14:textId="77777777" w:rsidR="00D83740" w:rsidRPr="005C588A" w:rsidRDefault="00D83740" w:rsidP="00D83740">
      <w:pPr>
        <w:pStyle w:val="EndNoteBibliography"/>
        <w:tabs>
          <w:tab w:val="left" w:pos="709"/>
        </w:tabs>
        <w:jc w:val="both"/>
        <w:rPr>
          <w:rFonts w:ascii="Arial" w:hAnsi="Arial"/>
          <w:noProof/>
        </w:rPr>
      </w:pPr>
    </w:p>
    <w:p w14:paraId="556666B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G-protein-coupled receptor structure: What can we learn? F1000 biology reports (2009) 1(11.</w:t>
      </w:r>
    </w:p>
    <w:p w14:paraId="547E3FD5" w14:textId="77777777" w:rsidR="00D83740" w:rsidRPr="005C588A" w:rsidRDefault="00D83740" w:rsidP="00D83740">
      <w:pPr>
        <w:pStyle w:val="EndNoteBibliography"/>
        <w:tabs>
          <w:tab w:val="left" w:pos="709"/>
        </w:tabs>
        <w:jc w:val="both"/>
        <w:rPr>
          <w:rFonts w:ascii="Arial" w:hAnsi="Arial"/>
          <w:noProof/>
        </w:rPr>
      </w:pPr>
    </w:p>
    <w:p w14:paraId="0A63BCA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Solyakov L, Sayan E, Riley J, Pointon A, </w:t>
      </w:r>
      <w:r w:rsidRPr="005C588A">
        <w:rPr>
          <w:rFonts w:ascii="Arial" w:hAnsi="Arial"/>
          <w:b/>
          <w:noProof/>
        </w:rPr>
        <w:t>Tobin AB</w:t>
      </w:r>
      <w:r w:rsidRPr="005C588A">
        <w:rPr>
          <w:rFonts w:ascii="Arial" w:hAnsi="Arial"/>
          <w:noProof/>
        </w:rPr>
        <w:t>: Regulation of p53 expression, phosphorylation and subcellular localization by a G-protein-coupled receptor. Oncogene (2009) 28(41):3619-3630.</w:t>
      </w:r>
    </w:p>
    <w:p w14:paraId="2F49FAB6" w14:textId="77777777" w:rsidR="00D83740" w:rsidRPr="005C588A" w:rsidRDefault="00D83740" w:rsidP="00D83740">
      <w:pPr>
        <w:pStyle w:val="EndNoteBibliography"/>
        <w:tabs>
          <w:tab w:val="left" w:pos="709"/>
        </w:tabs>
        <w:jc w:val="both"/>
        <w:rPr>
          <w:rFonts w:ascii="Arial" w:hAnsi="Arial"/>
          <w:noProof/>
        </w:rPr>
      </w:pPr>
    </w:p>
    <w:p w14:paraId="4423E4FE"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Kurian N, Hall CJ, Wilkinson GF, Sullivan M, </w:t>
      </w:r>
      <w:r w:rsidRPr="005C588A">
        <w:rPr>
          <w:rFonts w:ascii="Arial" w:hAnsi="Arial"/>
          <w:b/>
          <w:noProof/>
        </w:rPr>
        <w:t>Tobin AB</w:t>
      </w:r>
      <w:r w:rsidRPr="005C588A">
        <w:rPr>
          <w:rFonts w:ascii="Arial" w:hAnsi="Arial"/>
          <w:noProof/>
        </w:rPr>
        <w:t>, Willars GB: Full and partial agonists of muscarinic m3 receptors reveal single and oscillatory Ca</w:t>
      </w:r>
      <w:r w:rsidRPr="005C588A">
        <w:rPr>
          <w:rFonts w:ascii="Arial" w:hAnsi="Arial"/>
          <w:noProof/>
          <w:vertAlign w:val="superscript"/>
        </w:rPr>
        <w:t>2+</w:t>
      </w:r>
      <w:r w:rsidRPr="005C588A">
        <w:rPr>
          <w:rFonts w:ascii="Arial" w:hAnsi="Arial"/>
          <w:noProof/>
        </w:rPr>
        <w:t xml:space="preserve"> responses by beta 2-adrenoceptors. The Journal of pharmacology and experimental therapeutics (2009) 330(2):502-512.</w:t>
      </w:r>
    </w:p>
    <w:p w14:paraId="3014CC0D" w14:textId="77777777" w:rsidR="00D83740" w:rsidRPr="005C588A" w:rsidRDefault="00D83740" w:rsidP="00D83740">
      <w:pPr>
        <w:pStyle w:val="EndNoteBibliography"/>
        <w:tabs>
          <w:tab w:val="left" w:pos="709"/>
        </w:tabs>
        <w:jc w:val="both"/>
        <w:rPr>
          <w:rFonts w:ascii="Arial" w:hAnsi="Arial"/>
          <w:noProof/>
        </w:rPr>
      </w:pPr>
    </w:p>
    <w:p w14:paraId="28E4D827"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Butcher AJ, Torrecilla I, Young KW, Kong KC, Mistry SC, Bottrill AR, </w:t>
      </w:r>
      <w:r w:rsidRPr="005C588A">
        <w:rPr>
          <w:rFonts w:ascii="Arial" w:hAnsi="Arial"/>
          <w:b/>
          <w:noProof/>
        </w:rPr>
        <w:t>Tobin AB</w:t>
      </w:r>
      <w:r w:rsidRPr="005C588A">
        <w:rPr>
          <w:rFonts w:ascii="Arial" w:hAnsi="Arial"/>
          <w:noProof/>
        </w:rPr>
        <w:t>: N-methyl-d-aspartate receptors mediate the phosphorylation and desensitization of muscarinic receptors in cerebellar granule neurons. The Journal of biological chemistry (2009) 284(25):17147-17156.</w:t>
      </w:r>
    </w:p>
    <w:p w14:paraId="6E452A4E" w14:textId="77777777" w:rsidR="00D83740" w:rsidRPr="005C588A" w:rsidRDefault="00D83740" w:rsidP="00D83740">
      <w:pPr>
        <w:pStyle w:val="EndNoteBibliography"/>
        <w:tabs>
          <w:tab w:val="left" w:pos="709"/>
        </w:tabs>
        <w:jc w:val="both"/>
        <w:rPr>
          <w:rFonts w:ascii="Arial" w:hAnsi="Arial"/>
          <w:noProof/>
        </w:rPr>
      </w:pPr>
    </w:p>
    <w:p w14:paraId="6E74DFE1"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Butcher AJ, Kong KC: Location, location, location...Site-specific gpcr phosphorylation offers a mechanism for cell-type-specific signalling. Trends in pharmacological sciences (2008) 29(8):413-420.</w:t>
      </w:r>
    </w:p>
    <w:p w14:paraId="14BDAA29" w14:textId="77777777" w:rsidR="00D83740" w:rsidRPr="005C588A" w:rsidRDefault="00D83740" w:rsidP="00D83740">
      <w:pPr>
        <w:pStyle w:val="EndNoteBibliography"/>
        <w:tabs>
          <w:tab w:val="left" w:pos="709"/>
        </w:tabs>
        <w:jc w:val="both"/>
        <w:rPr>
          <w:rFonts w:ascii="Arial" w:hAnsi="Arial"/>
          <w:noProof/>
        </w:rPr>
      </w:pPr>
    </w:p>
    <w:p w14:paraId="4B359E44"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G-protein-coupled receptor phosphorylation: Where, when and by whom. British journal of pharmacology (2008) 153 Suppl 1(S167-176.</w:t>
      </w:r>
    </w:p>
    <w:p w14:paraId="63057975" w14:textId="77777777" w:rsidR="00D83740" w:rsidRPr="005C588A" w:rsidRDefault="00D83740" w:rsidP="00D83740">
      <w:pPr>
        <w:pStyle w:val="EndNoteBibliography"/>
        <w:tabs>
          <w:tab w:val="left" w:pos="709"/>
        </w:tabs>
        <w:jc w:val="both"/>
        <w:rPr>
          <w:rFonts w:ascii="Arial" w:hAnsi="Arial"/>
          <w:noProof/>
        </w:rPr>
      </w:pPr>
    </w:p>
    <w:p w14:paraId="641166C7"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Doerig C, Billker O, Haystead T, Sharma P, </w:t>
      </w:r>
      <w:r w:rsidRPr="005C588A">
        <w:rPr>
          <w:rFonts w:ascii="Arial" w:hAnsi="Arial"/>
          <w:b/>
          <w:noProof/>
        </w:rPr>
        <w:t>Tobin AB</w:t>
      </w:r>
      <w:r w:rsidRPr="005C588A">
        <w:rPr>
          <w:rFonts w:ascii="Arial" w:hAnsi="Arial"/>
          <w:noProof/>
        </w:rPr>
        <w:t>, Waters NC: Protein kinases of malaria parasites: An update. Trends in parasitology (2008) 24(12):570-577.</w:t>
      </w:r>
    </w:p>
    <w:p w14:paraId="0AA0C201" w14:textId="77777777" w:rsidR="00D83740" w:rsidRPr="005C588A" w:rsidRDefault="00D83740" w:rsidP="00D83740">
      <w:pPr>
        <w:pStyle w:val="EndNoteBibliography"/>
        <w:tabs>
          <w:tab w:val="left" w:pos="709"/>
        </w:tabs>
        <w:jc w:val="both"/>
        <w:rPr>
          <w:rFonts w:ascii="Arial" w:hAnsi="Arial"/>
          <w:noProof/>
        </w:rPr>
      </w:pPr>
    </w:p>
    <w:p w14:paraId="543F4E71"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Torrecilla I, Spragg EJ, Poulin B, McWilliams PJ, Mistry SC, Blaukat A, </w:t>
      </w:r>
      <w:r w:rsidRPr="005C588A">
        <w:rPr>
          <w:rFonts w:ascii="Arial" w:hAnsi="Arial"/>
          <w:b/>
          <w:noProof/>
        </w:rPr>
        <w:t>Tobin AB</w:t>
      </w:r>
      <w:r w:rsidRPr="005C588A">
        <w:rPr>
          <w:rFonts w:ascii="Arial" w:hAnsi="Arial"/>
          <w:noProof/>
        </w:rPr>
        <w:t>: Phosphorylation and regulation of a g protein-coupled receptor by protein kinase CK2. The Journal of cell biology (2007) 177(1):127-137.</w:t>
      </w:r>
    </w:p>
    <w:p w14:paraId="1BB13A17" w14:textId="77777777" w:rsidR="00D83740" w:rsidRPr="005C588A" w:rsidRDefault="00D83740" w:rsidP="00D83740">
      <w:pPr>
        <w:pStyle w:val="EndNoteBibliography"/>
        <w:tabs>
          <w:tab w:val="left" w:pos="709"/>
        </w:tabs>
        <w:jc w:val="both"/>
        <w:rPr>
          <w:rFonts w:ascii="Arial" w:hAnsi="Arial"/>
          <w:noProof/>
        </w:rPr>
      </w:pPr>
    </w:p>
    <w:p w14:paraId="790E538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Cockerill SL, </w:t>
      </w:r>
      <w:r w:rsidRPr="005C588A">
        <w:rPr>
          <w:rFonts w:ascii="Arial" w:hAnsi="Arial"/>
          <w:b/>
          <w:noProof/>
        </w:rPr>
        <w:t>Tobin AB</w:t>
      </w:r>
      <w:r w:rsidRPr="005C588A">
        <w:rPr>
          <w:rFonts w:ascii="Arial" w:hAnsi="Arial"/>
          <w:noProof/>
        </w:rPr>
        <w:t>, Torrecilla I, Willars GB, Standen NB, Mitcheson JS: Modulation of herg potassium currents in HEK-293 cells by protein kinase c. Evidence for direct phosphorylation of pore forming subunits. The Journal of physiology (2007) 581(Pt 2):479-493.</w:t>
      </w:r>
    </w:p>
    <w:p w14:paraId="35A84833" w14:textId="77777777" w:rsidR="00D83740" w:rsidRPr="005C588A" w:rsidRDefault="00D83740" w:rsidP="00D83740">
      <w:pPr>
        <w:pStyle w:val="EndNoteBibliography"/>
        <w:tabs>
          <w:tab w:val="left" w:pos="709"/>
        </w:tabs>
        <w:jc w:val="both"/>
        <w:rPr>
          <w:rFonts w:ascii="Arial" w:hAnsi="Arial"/>
          <w:noProof/>
        </w:rPr>
      </w:pPr>
    </w:p>
    <w:p w14:paraId="13E6AFA9" w14:textId="77777777" w:rsidR="00D83740" w:rsidRPr="005C588A" w:rsidRDefault="00D83740" w:rsidP="007C6966">
      <w:pPr>
        <w:pStyle w:val="ListParagraph"/>
        <w:numPr>
          <w:ilvl w:val="0"/>
          <w:numId w:val="5"/>
        </w:numPr>
        <w:jc w:val="both"/>
        <w:rPr>
          <w:rFonts w:ascii="Arial" w:hAnsi="Arial"/>
        </w:rPr>
      </w:pPr>
      <w:r w:rsidRPr="005C588A">
        <w:rPr>
          <w:rFonts w:ascii="Arial" w:hAnsi="Arial"/>
        </w:rPr>
        <w:t xml:space="preserve">Kong CK, </w:t>
      </w:r>
      <w:r w:rsidRPr="005C588A">
        <w:rPr>
          <w:rFonts w:ascii="Arial" w:hAnsi="Arial"/>
          <w:b/>
        </w:rPr>
        <w:t>Tobin AB</w:t>
      </w:r>
      <w:r w:rsidRPr="005C588A">
        <w:rPr>
          <w:rFonts w:ascii="Arial" w:hAnsi="Arial"/>
        </w:rPr>
        <w:t>: Identification and proteomic analysis of GPCR phosphorylation. In: Methods Express. G-protein coupled receptors. Ed Mark Wheatley and David Poyner. Scion Publishing. (2007).</w:t>
      </w:r>
    </w:p>
    <w:p w14:paraId="13EDA5C9" w14:textId="77777777" w:rsidR="00D83740" w:rsidRPr="005C588A" w:rsidRDefault="00D83740" w:rsidP="00D83740">
      <w:pPr>
        <w:pStyle w:val="EndNoteBibliography"/>
        <w:tabs>
          <w:tab w:val="left" w:pos="709"/>
        </w:tabs>
        <w:jc w:val="both"/>
        <w:rPr>
          <w:rFonts w:ascii="Arial" w:hAnsi="Arial"/>
          <w:noProof/>
        </w:rPr>
      </w:pPr>
    </w:p>
    <w:p w14:paraId="1EFDDD2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Torrecilla I, </w:t>
      </w:r>
      <w:r w:rsidRPr="005C588A">
        <w:rPr>
          <w:rFonts w:ascii="Arial" w:hAnsi="Arial"/>
          <w:b/>
          <w:noProof/>
        </w:rPr>
        <w:t>Tobin AB</w:t>
      </w:r>
      <w:r w:rsidRPr="005C588A">
        <w:rPr>
          <w:rFonts w:ascii="Arial" w:hAnsi="Arial"/>
          <w:noProof/>
        </w:rPr>
        <w:t>: Co-ordinated covalent modification of G-protein coupled receptors. Current pharmaceutical design (2006) 12(14):1797-1808.</w:t>
      </w:r>
    </w:p>
    <w:p w14:paraId="0C18C495" w14:textId="77777777" w:rsidR="00D83740" w:rsidRPr="005C588A" w:rsidRDefault="00D83740" w:rsidP="00D83740">
      <w:pPr>
        <w:pStyle w:val="EndNoteBibliography"/>
        <w:tabs>
          <w:tab w:val="left" w:pos="709"/>
        </w:tabs>
        <w:jc w:val="both"/>
        <w:rPr>
          <w:rFonts w:ascii="Arial" w:hAnsi="Arial"/>
          <w:noProof/>
        </w:rPr>
      </w:pPr>
    </w:p>
    <w:p w14:paraId="2D3A4532"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Simon V, Guidry J, Gettys TW, </w:t>
      </w:r>
      <w:r w:rsidRPr="005C588A">
        <w:rPr>
          <w:rFonts w:ascii="Arial" w:hAnsi="Arial"/>
          <w:b/>
          <w:noProof/>
        </w:rPr>
        <w:t>Tobin AB</w:t>
      </w:r>
      <w:r w:rsidRPr="005C588A">
        <w:rPr>
          <w:rFonts w:ascii="Arial" w:hAnsi="Arial"/>
          <w:noProof/>
        </w:rPr>
        <w:t>, Lanier SM: The proto-oncogene set interacts with muscarinic receptors and attenuates receptor signaling. The Journal of biological chemistry (2006) 281(52):40310-40320.</w:t>
      </w:r>
    </w:p>
    <w:p w14:paraId="2F7D6A6E" w14:textId="77777777" w:rsidR="00D83740" w:rsidRPr="005C588A" w:rsidRDefault="00D83740" w:rsidP="00D83740">
      <w:pPr>
        <w:pStyle w:val="EndNoteBibliography"/>
        <w:tabs>
          <w:tab w:val="left" w:pos="709"/>
        </w:tabs>
        <w:jc w:val="both"/>
        <w:rPr>
          <w:rFonts w:ascii="Arial" w:hAnsi="Arial"/>
          <w:noProof/>
        </w:rPr>
      </w:pPr>
    </w:p>
    <w:p w14:paraId="7968BA93"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Vial C, </w:t>
      </w:r>
      <w:r w:rsidRPr="005C588A">
        <w:rPr>
          <w:rFonts w:ascii="Arial" w:hAnsi="Arial"/>
          <w:b/>
          <w:noProof/>
        </w:rPr>
        <w:t>Tobin AB</w:t>
      </w:r>
      <w:r w:rsidRPr="005C588A">
        <w:rPr>
          <w:rFonts w:ascii="Arial" w:hAnsi="Arial"/>
          <w:noProof/>
        </w:rPr>
        <w:t>, Evans RJ: G-protein-coupled receptor regulation of p2x1 receptors does not involve direct channel phosphorylation. The Biochemical journal (2004) 382(Pt 1):101-110.</w:t>
      </w:r>
    </w:p>
    <w:p w14:paraId="41CA9795" w14:textId="77777777" w:rsidR="00D83740" w:rsidRPr="005C588A" w:rsidRDefault="00D83740" w:rsidP="00D83740">
      <w:pPr>
        <w:pStyle w:val="EndNoteBibliography"/>
        <w:tabs>
          <w:tab w:val="left" w:pos="709"/>
        </w:tabs>
        <w:jc w:val="both"/>
        <w:rPr>
          <w:rFonts w:ascii="Arial" w:hAnsi="Arial"/>
          <w:noProof/>
        </w:rPr>
      </w:pPr>
    </w:p>
    <w:p w14:paraId="1426047A"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Wheatley M: G-protein-coupled receptor phosphorylation and palmitoylation. Methods in molecular biology (2004) 259(275-281.</w:t>
      </w:r>
    </w:p>
    <w:p w14:paraId="11866B87" w14:textId="77777777" w:rsidR="00D83740" w:rsidRPr="005C588A" w:rsidRDefault="00D83740" w:rsidP="00D83740">
      <w:pPr>
        <w:pStyle w:val="EndNoteBibliography"/>
        <w:tabs>
          <w:tab w:val="left" w:pos="709"/>
        </w:tabs>
        <w:jc w:val="both"/>
        <w:rPr>
          <w:rFonts w:ascii="Arial" w:hAnsi="Arial"/>
          <w:noProof/>
        </w:rPr>
      </w:pPr>
    </w:p>
    <w:p w14:paraId="6CD7DE26"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Solyakov L, Cain K, Tracey BM, Jukes R, Riley AM, Potter BV, </w:t>
      </w:r>
      <w:r w:rsidRPr="005C588A">
        <w:rPr>
          <w:rFonts w:ascii="Arial" w:hAnsi="Arial"/>
          <w:b/>
          <w:noProof/>
        </w:rPr>
        <w:t>Tobin AB</w:t>
      </w:r>
      <w:r w:rsidRPr="005C588A">
        <w:rPr>
          <w:rFonts w:ascii="Arial" w:hAnsi="Arial"/>
          <w:noProof/>
        </w:rPr>
        <w:t>: Regulation of casein kinase-2 (CK2) activity by inositol phosphates. The Journal of biological chemistry (2004) 279(42):43403-43410.</w:t>
      </w:r>
    </w:p>
    <w:p w14:paraId="30725C47" w14:textId="77777777" w:rsidR="00D83740" w:rsidRPr="005C588A" w:rsidRDefault="00D83740" w:rsidP="00D83740">
      <w:pPr>
        <w:pStyle w:val="EndNoteBibliography"/>
        <w:tabs>
          <w:tab w:val="left" w:pos="709"/>
        </w:tabs>
        <w:jc w:val="both"/>
        <w:rPr>
          <w:rFonts w:ascii="Arial" w:hAnsi="Arial"/>
          <w:noProof/>
        </w:rPr>
      </w:pPr>
    </w:p>
    <w:p w14:paraId="2E4AEF07"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Budd DC, Spragg EJ, Ridd K, </w:t>
      </w:r>
      <w:r w:rsidRPr="005C588A">
        <w:rPr>
          <w:rFonts w:ascii="Arial" w:hAnsi="Arial"/>
          <w:b/>
          <w:noProof/>
        </w:rPr>
        <w:t>Tobin AB</w:t>
      </w:r>
      <w:r w:rsidRPr="005C588A">
        <w:rPr>
          <w:rFonts w:ascii="Arial" w:hAnsi="Arial"/>
          <w:noProof/>
        </w:rPr>
        <w:t>: Signalling of the m3-muscarinic receptor to the anti-apoptotic pathway. The Biochemical journal (2004) 381(Pt 1):43-49.</w:t>
      </w:r>
    </w:p>
    <w:p w14:paraId="0BC0B437" w14:textId="77777777" w:rsidR="00D83740" w:rsidRPr="005C588A" w:rsidRDefault="00D83740" w:rsidP="00D83740">
      <w:pPr>
        <w:pStyle w:val="EndNoteBibliography"/>
        <w:tabs>
          <w:tab w:val="left" w:pos="709"/>
        </w:tabs>
        <w:jc w:val="both"/>
        <w:rPr>
          <w:rFonts w:ascii="Arial" w:hAnsi="Arial"/>
          <w:noProof/>
        </w:rPr>
      </w:pPr>
    </w:p>
    <w:p w14:paraId="7ACE5F32"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Budd DC: The anti-apoptotic response of the gq/11-coupled muscarinic receptor family. Biochemical Society transactions (2003) 31(Pt 6):1182-1185.</w:t>
      </w:r>
    </w:p>
    <w:p w14:paraId="5A26EA5D" w14:textId="77777777" w:rsidR="00D83740" w:rsidRPr="005C588A" w:rsidRDefault="00D83740" w:rsidP="00D83740">
      <w:pPr>
        <w:pStyle w:val="EndNoteBibliography"/>
        <w:tabs>
          <w:tab w:val="left" w:pos="709"/>
        </w:tabs>
        <w:jc w:val="both"/>
        <w:rPr>
          <w:rFonts w:ascii="Arial" w:hAnsi="Arial"/>
          <w:noProof/>
        </w:rPr>
      </w:pPr>
    </w:p>
    <w:p w14:paraId="21F9CC87"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Budd DC, McDonald J, Emsley N, Cain K, </w:t>
      </w:r>
      <w:r w:rsidRPr="005C588A">
        <w:rPr>
          <w:rFonts w:ascii="Arial" w:hAnsi="Arial"/>
          <w:b/>
          <w:noProof/>
        </w:rPr>
        <w:t>Tobin AB</w:t>
      </w:r>
      <w:r w:rsidRPr="005C588A">
        <w:rPr>
          <w:rFonts w:ascii="Arial" w:hAnsi="Arial"/>
          <w:noProof/>
        </w:rPr>
        <w:t>: The C-terminal tail of the m3-muscarinic receptor possesses anti-apoptotic properties. The Journal of biological chemistry (2003) 278(21):19565-19573.</w:t>
      </w:r>
    </w:p>
    <w:p w14:paraId="07280940" w14:textId="77777777" w:rsidR="00D83740" w:rsidRPr="005C588A" w:rsidRDefault="00D83740" w:rsidP="00D83740">
      <w:pPr>
        <w:pStyle w:val="EndNoteBibliography"/>
        <w:tabs>
          <w:tab w:val="left" w:pos="709"/>
        </w:tabs>
        <w:jc w:val="both"/>
        <w:rPr>
          <w:rFonts w:ascii="Arial" w:hAnsi="Arial"/>
          <w:noProof/>
        </w:rPr>
      </w:pPr>
    </w:p>
    <w:p w14:paraId="25F7843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Are we b-arking up the wrong tree? Casein kinase 1 alpha provides an additional pathway for gpcr phosphorylation. Trends in pharmacological sciences (2002) 23(7):337-343.</w:t>
      </w:r>
    </w:p>
    <w:p w14:paraId="2396F829" w14:textId="77777777" w:rsidR="00D83740" w:rsidRPr="005C588A" w:rsidRDefault="00D83740" w:rsidP="00D83740">
      <w:pPr>
        <w:pStyle w:val="EndNoteBibliography"/>
        <w:tabs>
          <w:tab w:val="left" w:pos="709"/>
        </w:tabs>
        <w:jc w:val="both"/>
        <w:rPr>
          <w:rFonts w:ascii="Arial" w:hAnsi="Arial"/>
          <w:noProof/>
        </w:rPr>
      </w:pPr>
    </w:p>
    <w:p w14:paraId="71BB04C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Hilton JM, Plomann M, Ritter B, Modregger J, Freeman HN, Falck JR, Krishna UM, </w:t>
      </w:r>
      <w:r w:rsidRPr="005C588A">
        <w:rPr>
          <w:rFonts w:ascii="Arial" w:hAnsi="Arial"/>
          <w:b/>
          <w:noProof/>
        </w:rPr>
        <w:t>Tobin AB</w:t>
      </w:r>
      <w:r w:rsidRPr="005C588A">
        <w:rPr>
          <w:rFonts w:ascii="Arial" w:hAnsi="Arial"/>
          <w:noProof/>
        </w:rPr>
        <w:t>: Phosphorylation of a synaptic vesicle-associated protein by an inositol hexakisphosphate-regulated protein kinase. The Journal of biological chemistry (2001) 276(19):16341-16347.</w:t>
      </w:r>
    </w:p>
    <w:p w14:paraId="2EB21B02" w14:textId="77777777" w:rsidR="00D83740" w:rsidRPr="005C588A" w:rsidRDefault="00D83740" w:rsidP="00D83740">
      <w:pPr>
        <w:pStyle w:val="EndNoteBibliography"/>
        <w:tabs>
          <w:tab w:val="left" w:pos="709"/>
        </w:tabs>
        <w:jc w:val="both"/>
        <w:rPr>
          <w:rFonts w:ascii="Arial" w:hAnsi="Arial"/>
          <w:noProof/>
        </w:rPr>
      </w:pPr>
    </w:p>
    <w:p w14:paraId="01C2ECE1"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Hawtin SR, </w:t>
      </w:r>
      <w:r w:rsidRPr="005C588A">
        <w:rPr>
          <w:rFonts w:ascii="Arial" w:hAnsi="Arial"/>
          <w:b/>
          <w:noProof/>
        </w:rPr>
        <w:t>Tobin AB</w:t>
      </w:r>
      <w:r w:rsidRPr="005C588A">
        <w:rPr>
          <w:rFonts w:ascii="Arial" w:hAnsi="Arial"/>
          <w:noProof/>
        </w:rPr>
        <w:t>, Patel S, Wheatley M: Palmitoylation of the vasopressin V1a receptor reveals different conformational requirements for signaling, agonist-induced receptor phosphorylation, and sequestration. The Journal of biological chemistry (2001) 276(41):38139-38146.</w:t>
      </w:r>
    </w:p>
    <w:p w14:paraId="2E061C5A" w14:textId="77777777" w:rsidR="00D83740" w:rsidRPr="005C588A" w:rsidRDefault="00D83740" w:rsidP="00D83740">
      <w:pPr>
        <w:pStyle w:val="EndNoteBibliography"/>
        <w:tabs>
          <w:tab w:val="left" w:pos="709"/>
        </w:tabs>
        <w:jc w:val="both"/>
        <w:rPr>
          <w:rFonts w:ascii="Arial" w:hAnsi="Arial"/>
          <w:noProof/>
        </w:rPr>
      </w:pPr>
    </w:p>
    <w:p w14:paraId="3B7A6D68"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Budd DC, Willars GB, McDonald JE, </w:t>
      </w:r>
      <w:r w:rsidRPr="005C588A">
        <w:rPr>
          <w:rFonts w:ascii="Arial" w:hAnsi="Arial"/>
          <w:b/>
          <w:noProof/>
        </w:rPr>
        <w:t>Tobin AB</w:t>
      </w:r>
      <w:r w:rsidRPr="005C588A">
        <w:rPr>
          <w:rFonts w:ascii="Arial" w:hAnsi="Arial"/>
          <w:noProof/>
        </w:rPr>
        <w:t>: Phosphorylation of the G</w:t>
      </w:r>
      <w:r w:rsidRPr="005C588A">
        <w:rPr>
          <w:rFonts w:ascii="Arial" w:hAnsi="Arial"/>
          <w:noProof/>
          <w:vertAlign w:val="subscript"/>
        </w:rPr>
        <w:t>q/11</w:t>
      </w:r>
      <w:r w:rsidRPr="005C588A">
        <w:rPr>
          <w:rFonts w:ascii="Arial" w:hAnsi="Arial"/>
          <w:noProof/>
        </w:rPr>
        <w:t>-coupled m3-muscarinic receptor is involved in receptor activation of the ERK-1/2 mitogen-activated protein kinase pathway. The Journal of biological chemistry (2001) 276(7):4581-4587.</w:t>
      </w:r>
    </w:p>
    <w:p w14:paraId="62C40EEA" w14:textId="77777777" w:rsidR="00D83740" w:rsidRPr="005C588A" w:rsidRDefault="00D83740" w:rsidP="00D83740">
      <w:pPr>
        <w:pStyle w:val="EndNoteBibliography"/>
        <w:tabs>
          <w:tab w:val="left" w:pos="709"/>
        </w:tabs>
        <w:jc w:val="both"/>
        <w:rPr>
          <w:rFonts w:ascii="Arial" w:hAnsi="Arial"/>
          <w:noProof/>
        </w:rPr>
      </w:pPr>
    </w:p>
    <w:p w14:paraId="167D0293"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Budd DC, McDonald JE, </w:t>
      </w:r>
      <w:r w:rsidRPr="005C588A">
        <w:rPr>
          <w:rFonts w:ascii="Arial" w:hAnsi="Arial"/>
          <w:b/>
          <w:noProof/>
        </w:rPr>
        <w:t>Tobin AB</w:t>
      </w:r>
      <w:r w:rsidRPr="005C588A">
        <w:rPr>
          <w:rFonts w:ascii="Arial" w:hAnsi="Arial"/>
          <w:noProof/>
        </w:rPr>
        <w:t>: Phosphorylation and regulation of a G</w:t>
      </w:r>
      <w:r w:rsidRPr="005C588A">
        <w:rPr>
          <w:rFonts w:ascii="Arial" w:hAnsi="Arial"/>
          <w:noProof/>
          <w:vertAlign w:val="subscript"/>
        </w:rPr>
        <w:t>q/11</w:t>
      </w:r>
      <w:r w:rsidRPr="005C588A">
        <w:rPr>
          <w:rFonts w:ascii="Arial" w:hAnsi="Arial"/>
          <w:noProof/>
        </w:rPr>
        <w:t>-coupled receptor by casein kinase 1a. The Journal of biological chemistry (2000) 275(26):19667-19675.</w:t>
      </w:r>
    </w:p>
    <w:p w14:paraId="54D87387" w14:textId="77777777" w:rsidR="00D83740" w:rsidRPr="005C588A" w:rsidRDefault="00D83740" w:rsidP="00D83740">
      <w:pPr>
        <w:pStyle w:val="EndNoteBibliography"/>
        <w:tabs>
          <w:tab w:val="left" w:pos="709"/>
        </w:tabs>
        <w:jc w:val="both"/>
        <w:rPr>
          <w:rFonts w:ascii="Arial" w:hAnsi="Arial"/>
          <w:noProof/>
        </w:rPr>
      </w:pPr>
    </w:p>
    <w:p w14:paraId="0ED4EFBE"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Waugh MG, Challiss RA, Berstein G, Nahorski SR, </w:t>
      </w:r>
      <w:r w:rsidRPr="005C588A">
        <w:rPr>
          <w:rFonts w:ascii="Arial" w:hAnsi="Arial"/>
          <w:b/>
          <w:noProof/>
        </w:rPr>
        <w:t>Tobin AB</w:t>
      </w:r>
      <w:r w:rsidRPr="005C588A">
        <w:rPr>
          <w:rFonts w:ascii="Arial" w:hAnsi="Arial"/>
          <w:noProof/>
        </w:rPr>
        <w:t>: Agonist-induced desensitization and phosphorylation of m1-muscarinic receptors. The Biochemical journal (1999) 338 ( Pt 1)(175-183.</w:t>
      </w:r>
    </w:p>
    <w:p w14:paraId="19FDFC81" w14:textId="77777777" w:rsidR="00D83740" w:rsidRPr="005C588A" w:rsidRDefault="00D83740" w:rsidP="00D83740">
      <w:pPr>
        <w:pStyle w:val="EndNoteBibliography"/>
        <w:tabs>
          <w:tab w:val="left" w:pos="709"/>
        </w:tabs>
        <w:jc w:val="both"/>
        <w:rPr>
          <w:rFonts w:ascii="Arial" w:hAnsi="Arial"/>
          <w:noProof/>
        </w:rPr>
      </w:pPr>
    </w:p>
    <w:p w14:paraId="3FCCA858"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Shockley MS, Tolbert LM, </w:t>
      </w:r>
      <w:r w:rsidRPr="005C588A">
        <w:rPr>
          <w:rFonts w:ascii="Arial" w:hAnsi="Arial"/>
          <w:b/>
          <w:noProof/>
        </w:rPr>
        <w:t>Tobin AB</w:t>
      </w:r>
      <w:r w:rsidRPr="005C588A">
        <w:rPr>
          <w:rFonts w:ascii="Arial" w:hAnsi="Arial"/>
          <w:noProof/>
        </w:rPr>
        <w:t>, Nahorski SR, Sadee W, Lameh J: Differential regulation of muscarinic m1 and m3 receptors by a putative phosphorylation domain. European journal of pharmacology (1999) 377(1):137-146.</w:t>
      </w:r>
    </w:p>
    <w:p w14:paraId="29631CC0" w14:textId="77777777" w:rsidR="00D83740" w:rsidRPr="005C588A" w:rsidRDefault="00D83740" w:rsidP="00D83740">
      <w:pPr>
        <w:pStyle w:val="EndNoteBibliography"/>
        <w:tabs>
          <w:tab w:val="left" w:pos="709"/>
        </w:tabs>
        <w:jc w:val="both"/>
        <w:rPr>
          <w:rFonts w:ascii="Arial" w:hAnsi="Arial"/>
          <w:noProof/>
        </w:rPr>
      </w:pPr>
    </w:p>
    <w:p w14:paraId="5A52B0F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Budd DC, Rae A, </w:t>
      </w:r>
      <w:r w:rsidRPr="005C588A">
        <w:rPr>
          <w:rFonts w:ascii="Arial" w:hAnsi="Arial"/>
          <w:b/>
          <w:noProof/>
        </w:rPr>
        <w:t>Tobin AB</w:t>
      </w:r>
      <w:r w:rsidRPr="005C588A">
        <w:rPr>
          <w:rFonts w:ascii="Arial" w:hAnsi="Arial"/>
          <w:noProof/>
        </w:rPr>
        <w:t>: Activation of the mitogen-activated protein kinase pathway by a G</w:t>
      </w:r>
      <w:r w:rsidRPr="005C588A">
        <w:rPr>
          <w:rFonts w:ascii="Arial" w:hAnsi="Arial"/>
          <w:noProof/>
          <w:vertAlign w:val="subscript"/>
        </w:rPr>
        <w:t>q/11</w:t>
      </w:r>
      <w:r w:rsidRPr="005C588A">
        <w:rPr>
          <w:rFonts w:ascii="Arial" w:hAnsi="Arial"/>
          <w:noProof/>
        </w:rPr>
        <w:t>-coupled muscarinic receptor is independent of receptor internalization. The Journal of biological chemistry (1999) 274(18):12355-12360.</w:t>
      </w:r>
    </w:p>
    <w:p w14:paraId="315CBF70" w14:textId="77777777" w:rsidR="00D83740" w:rsidRPr="005C588A" w:rsidRDefault="00D83740" w:rsidP="00D83740">
      <w:pPr>
        <w:pStyle w:val="EndNoteBibliography"/>
        <w:tabs>
          <w:tab w:val="left" w:pos="709"/>
        </w:tabs>
        <w:jc w:val="both"/>
        <w:rPr>
          <w:rFonts w:ascii="Arial" w:hAnsi="Arial"/>
          <w:noProof/>
        </w:rPr>
      </w:pPr>
    </w:p>
    <w:p w14:paraId="4E290A3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Budd DC, Challiss RA, Young KW, </w:t>
      </w:r>
      <w:r w:rsidRPr="005C588A">
        <w:rPr>
          <w:rFonts w:ascii="Arial" w:hAnsi="Arial"/>
          <w:b/>
          <w:noProof/>
        </w:rPr>
        <w:t>Tobin AB</w:t>
      </w:r>
      <w:r w:rsidRPr="005C588A">
        <w:rPr>
          <w:rFonts w:ascii="Arial" w:hAnsi="Arial"/>
          <w:noProof/>
        </w:rPr>
        <w:t>: Cross talk between m3-muscarinic and b</w:t>
      </w:r>
      <w:r w:rsidRPr="005C588A">
        <w:rPr>
          <w:rFonts w:ascii="Arial" w:hAnsi="Arial"/>
          <w:noProof/>
          <w:vertAlign w:val="subscript"/>
        </w:rPr>
        <w:t>2</w:t>
      </w:r>
      <w:r w:rsidRPr="005C588A">
        <w:rPr>
          <w:rFonts w:ascii="Arial" w:hAnsi="Arial"/>
          <w:noProof/>
        </w:rPr>
        <w:t>-adrenergic receptors at the level of receptor phosphorylation and desensitization. Molecular pharmacology (1999) 56(4):813-823.</w:t>
      </w:r>
    </w:p>
    <w:p w14:paraId="177AF592" w14:textId="77777777" w:rsidR="00D83740" w:rsidRPr="005C588A" w:rsidRDefault="00D83740" w:rsidP="00D83740">
      <w:pPr>
        <w:jc w:val="both"/>
        <w:rPr>
          <w:rFonts w:ascii="Arial" w:hAnsi="Arial"/>
        </w:rPr>
      </w:pPr>
    </w:p>
    <w:p w14:paraId="632B9DFB" w14:textId="77777777" w:rsidR="00D83740" w:rsidRPr="005C588A" w:rsidRDefault="00D83740" w:rsidP="007C6966">
      <w:pPr>
        <w:pStyle w:val="ListParagraph"/>
        <w:numPr>
          <w:ilvl w:val="0"/>
          <w:numId w:val="5"/>
        </w:numPr>
        <w:jc w:val="both"/>
        <w:rPr>
          <w:rFonts w:ascii="Arial" w:hAnsi="Arial"/>
        </w:rPr>
      </w:pPr>
      <w:r w:rsidRPr="005C588A">
        <w:rPr>
          <w:rFonts w:ascii="Arial" w:hAnsi="Arial"/>
          <w:b/>
        </w:rPr>
        <w:t xml:space="preserve">Tobin AB, </w:t>
      </w:r>
      <w:r w:rsidRPr="005C588A">
        <w:rPr>
          <w:rFonts w:ascii="Arial" w:hAnsi="Arial"/>
        </w:rPr>
        <w:t xml:space="preserve"> Rae A, Budd DC: G-protein coupled receptor phosphorylation and desensitisation. In: Signal Transduction. Editor: Milligan G. pp58-72. Oxford University Press. Oxford. (1999).</w:t>
      </w:r>
    </w:p>
    <w:p w14:paraId="1B588C04" w14:textId="77777777" w:rsidR="00D83740" w:rsidRPr="005C588A" w:rsidRDefault="00D83740" w:rsidP="00D83740">
      <w:pPr>
        <w:pStyle w:val="EndNoteBibliography"/>
        <w:tabs>
          <w:tab w:val="left" w:pos="709"/>
        </w:tabs>
        <w:jc w:val="both"/>
        <w:rPr>
          <w:rFonts w:ascii="Arial" w:hAnsi="Arial"/>
          <w:noProof/>
        </w:rPr>
      </w:pPr>
    </w:p>
    <w:p w14:paraId="2F002329"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Brunskill NJ, Stuart J, </w:t>
      </w:r>
      <w:r w:rsidRPr="005C588A">
        <w:rPr>
          <w:rFonts w:ascii="Arial" w:hAnsi="Arial"/>
          <w:b/>
          <w:noProof/>
        </w:rPr>
        <w:t>Tobin AB</w:t>
      </w:r>
      <w:r w:rsidRPr="005C588A">
        <w:rPr>
          <w:rFonts w:ascii="Arial" w:hAnsi="Arial"/>
          <w:noProof/>
        </w:rPr>
        <w:t>, Walls J, Nahorski S: Receptor-mediated endocytosis of albumin by kidney proximal tubule cells is regulated by phosphatidylinositide 3-kinase. The Journal of clinical investigation (1998) 101(10):2140-2150.</w:t>
      </w:r>
    </w:p>
    <w:p w14:paraId="3351AE18" w14:textId="77777777" w:rsidR="00D83740" w:rsidRPr="005C588A" w:rsidRDefault="00D83740" w:rsidP="00D83740">
      <w:pPr>
        <w:pStyle w:val="EndNoteBibliography"/>
        <w:tabs>
          <w:tab w:val="left" w:pos="709"/>
        </w:tabs>
        <w:jc w:val="both"/>
        <w:rPr>
          <w:rFonts w:ascii="Arial" w:hAnsi="Arial"/>
          <w:noProof/>
        </w:rPr>
      </w:pPr>
    </w:p>
    <w:p w14:paraId="5F908C29"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Totty NF, Sterlin AE, Nahorski SR: Stimulus-dependent phosphorylation of g-protein-coupled receptors by casein kinase 1a. The Journal of biological chemistry (1997) 272(33):20844-20849.</w:t>
      </w:r>
    </w:p>
    <w:p w14:paraId="475DD8A3" w14:textId="77777777" w:rsidR="00D83740" w:rsidRPr="005C588A" w:rsidRDefault="00D83740" w:rsidP="00D83740">
      <w:pPr>
        <w:pStyle w:val="EndNoteBibliography"/>
        <w:tabs>
          <w:tab w:val="left" w:pos="709"/>
        </w:tabs>
        <w:jc w:val="both"/>
        <w:rPr>
          <w:rFonts w:ascii="Arial" w:hAnsi="Arial"/>
          <w:noProof/>
        </w:rPr>
      </w:pPr>
    </w:p>
    <w:p w14:paraId="764CB396"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Protocols employed in the investigation of G protein-coupled receptor phosphorylation. Methods in molecular biology (1997) 83(227-234.</w:t>
      </w:r>
    </w:p>
    <w:p w14:paraId="7792818B" w14:textId="77777777" w:rsidR="00D83740" w:rsidRPr="005C588A" w:rsidRDefault="00D83740" w:rsidP="00D83740">
      <w:pPr>
        <w:jc w:val="both"/>
        <w:rPr>
          <w:rFonts w:ascii="Arial" w:hAnsi="Arial"/>
        </w:rPr>
      </w:pPr>
    </w:p>
    <w:p w14:paraId="4A809BAB" w14:textId="77777777" w:rsidR="00D83740" w:rsidRPr="005C588A" w:rsidRDefault="00D83740" w:rsidP="007C6966">
      <w:pPr>
        <w:pStyle w:val="ListParagraph"/>
        <w:numPr>
          <w:ilvl w:val="0"/>
          <w:numId w:val="5"/>
        </w:numPr>
        <w:jc w:val="both"/>
        <w:rPr>
          <w:rFonts w:ascii="Arial" w:hAnsi="Arial"/>
        </w:rPr>
      </w:pPr>
      <w:r w:rsidRPr="005C588A">
        <w:rPr>
          <w:rFonts w:ascii="Arial" w:hAnsi="Arial"/>
          <w:b/>
        </w:rPr>
        <w:t>Tobin AB</w:t>
      </w:r>
      <w:r w:rsidRPr="005C588A">
        <w:rPr>
          <w:rFonts w:ascii="Arial" w:hAnsi="Arial"/>
        </w:rPr>
        <w:t>: Receptor phosphorylation protocols. pp227-234. In: Methods In Molecular Biology (Techniques in Receptor Research). Ed: Challiss, R.A.J. The Humana Press. Totowa, USA. (1997)</w:t>
      </w:r>
    </w:p>
    <w:p w14:paraId="42E0D7CC" w14:textId="77777777" w:rsidR="00D83740" w:rsidRPr="005C588A" w:rsidRDefault="00D83740" w:rsidP="00D83740">
      <w:pPr>
        <w:jc w:val="both"/>
        <w:rPr>
          <w:rFonts w:ascii="Arial" w:hAnsi="Arial"/>
        </w:rPr>
      </w:pPr>
    </w:p>
    <w:p w14:paraId="46C37D6F" w14:textId="77777777" w:rsidR="00D83740" w:rsidRPr="005C588A" w:rsidRDefault="00D83740" w:rsidP="007C6966">
      <w:pPr>
        <w:pStyle w:val="ListParagraph"/>
        <w:numPr>
          <w:ilvl w:val="0"/>
          <w:numId w:val="5"/>
        </w:numPr>
        <w:jc w:val="both"/>
        <w:rPr>
          <w:rFonts w:ascii="Arial" w:hAnsi="Arial"/>
        </w:rPr>
      </w:pPr>
      <w:r w:rsidRPr="005C588A">
        <w:rPr>
          <w:rFonts w:ascii="Arial" w:hAnsi="Arial"/>
          <w:b/>
        </w:rPr>
        <w:t>Tobin AB</w:t>
      </w:r>
      <w:r w:rsidRPr="005C588A">
        <w:rPr>
          <w:rFonts w:ascii="Arial" w:hAnsi="Arial"/>
        </w:rPr>
        <w:t xml:space="preserve">, Waugh MG: Receptor specific kinases in the regulation of phospholipase C coupled receptors. In . The phospholipase C pathway: Its regulation and desensitisation. pp 65-85 Springer Press, New York. (1996) </w:t>
      </w:r>
    </w:p>
    <w:p w14:paraId="54AFDA5F" w14:textId="77777777" w:rsidR="00D83740" w:rsidRPr="005C588A" w:rsidRDefault="00D83740" w:rsidP="00D83740">
      <w:pPr>
        <w:pStyle w:val="EndNoteBibliography"/>
        <w:tabs>
          <w:tab w:val="left" w:pos="709"/>
        </w:tabs>
        <w:ind w:left="720"/>
        <w:jc w:val="both"/>
        <w:rPr>
          <w:rFonts w:ascii="Arial" w:hAnsi="Arial"/>
          <w:noProof/>
        </w:rPr>
      </w:pPr>
    </w:p>
    <w:p w14:paraId="7959608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Phosphorylation of phospholipase C-coupled receptors. Pharmacology &amp; therapeutics (1997) 75(2):135-151.</w:t>
      </w:r>
    </w:p>
    <w:p w14:paraId="74D9EC98" w14:textId="77777777" w:rsidR="00D83740" w:rsidRPr="005C588A" w:rsidRDefault="00D83740" w:rsidP="00D83740">
      <w:pPr>
        <w:pStyle w:val="EndNoteBibliography"/>
        <w:tabs>
          <w:tab w:val="left" w:pos="709"/>
        </w:tabs>
        <w:jc w:val="both"/>
        <w:rPr>
          <w:rFonts w:ascii="Arial" w:hAnsi="Arial"/>
          <w:noProof/>
        </w:rPr>
      </w:pPr>
    </w:p>
    <w:p w14:paraId="6756684C"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Nahorski SR, </w:t>
      </w:r>
      <w:r w:rsidRPr="005C588A">
        <w:rPr>
          <w:rFonts w:ascii="Arial" w:hAnsi="Arial"/>
          <w:b/>
          <w:noProof/>
        </w:rPr>
        <w:t>Tobin AB</w:t>
      </w:r>
      <w:r w:rsidRPr="005C588A">
        <w:rPr>
          <w:rFonts w:ascii="Arial" w:hAnsi="Arial"/>
          <w:noProof/>
        </w:rPr>
        <w:t>, Willars GB: Muscarinic m3 receptor coupling and regulation. Life sciences (1997) 60(13-14):1039-1045.</w:t>
      </w:r>
    </w:p>
    <w:p w14:paraId="78EC06CB" w14:textId="77777777" w:rsidR="00D83740" w:rsidRPr="005C588A" w:rsidRDefault="00D83740" w:rsidP="00D83740">
      <w:pPr>
        <w:pStyle w:val="EndNoteBibliography"/>
        <w:tabs>
          <w:tab w:val="left" w:pos="709"/>
        </w:tabs>
        <w:jc w:val="both"/>
        <w:rPr>
          <w:rFonts w:ascii="Arial" w:hAnsi="Arial"/>
          <w:noProof/>
        </w:rPr>
      </w:pPr>
    </w:p>
    <w:p w14:paraId="11CD9C20"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Keys B, Nahorski SR: Identification of a novel receptor kinase that phosphorylates a phospholipase c-linked muscarinic receptor. The Journal of biological chemistry (1996) 271(7):3907-3916.</w:t>
      </w:r>
    </w:p>
    <w:p w14:paraId="17EB2D34" w14:textId="77777777" w:rsidR="00D83740" w:rsidRPr="005C588A" w:rsidRDefault="00D83740" w:rsidP="00D83740">
      <w:pPr>
        <w:pStyle w:val="EndNoteBibliography"/>
        <w:tabs>
          <w:tab w:val="left" w:pos="709"/>
        </w:tabs>
        <w:jc w:val="both"/>
        <w:rPr>
          <w:rFonts w:ascii="Arial" w:hAnsi="Arial"/>
          <w:noProof/>
        </w:rPr>
      </w:pPr>
    </w:p>
    <w:p w14:paraId="3431D27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Willars GB, Burford NT, Nahorski SR: Relationship between agonist binding, phosphorylation and immunoprecipitation of the m3-muscarinic receptor, and second messenger responses. British journal of pharmacology (1995) 116(2):1723-1728.</w:t>
      </w:r>
    </w:p>
    <w:p w14:paraId="76652B39" w14:textId="77777777" w:rsidR="00D83740" w:rsidRPr="005C588A" w:rsidRDefault="00D83740" w:rsidP="00D83740">
      <w:pPr>
        <w:pStyle w:val="EndNoteBibliography"/>
        <w:tabs>
          <w:tab w:val="left" w:pos="709"/>
        </w:tabs>
        <w:jc w:val="both"/>
        <w:rPr>
          <w:rFonts w:ascii="Arial" w:hAnsi="Arial"/>
          <w:noProof/>
        </w:rPr>
      </w:pPr>
    </w:p>
    <w:p w14:paraId="223828CA"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Burford NT, </w:t>
      </w:r>
      <w:r w:rsidRPr="005C588A">
        <w:rPr>
          <w:rFonts w:ascii="Arial" w:hAnsi="Arial"/>
          <w:b/>
          <w:noProof/>
        </w:rPr>
        <w:t>Tobin AB</w:t>
      </w:r>
      <w:r w:rsidRPr="005C588A">
        <w:rPr>
          <w:rFonts w:ascii="Arial" w:hAnsi="Arial"/>
          <w:noProof/>
        </w:rPr>
        <w:t>, Nahorski SR: Coupling of muscarinic m1, m2 and m3 acetylcholine receptors, expressed in chinese hamster ovary cells, to pertussis toxin-sensitive/insensitive guanine nucleotide-binding proteins. European journal of pharmacology (1995) 289(2):343-351.</w:t>
      </w:r>
    </w:p>
    <w:p w14:paraId="5F818341" w14:textId="77777777" w:rsidR="00D83740" w:rsidRPr="005C588A" w:rsidRDefault="00D83740" w:rsidP="00D83740">
      <w:pPr>
        <w:pStyle w:val="EndNoteBibliography"/>
        <w:tabs>
          <w:tab w:val="left" w:pos="709"/>
        </w:tabs>
        <w:jc w:val="both"/>
        <w:rPr>
          <w:rFonts w:ascii="Arial" w:hAnsi="Arial"/>
          <w:noProof/>
        </w:rPr>
      </w:pPr>
    </w:p>
    <w:p w14:paraId="06954576"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Burford NT, </w:t>
      </w:r>
      <w:r w:rsidRPr="005C588A">
        <w:rPr>
          <w:rFonts w:ascii="Arial" w:hAnsi="Arial"/>
          <w:b/>
          <w:noProof/>
        </w:rPr>
        <w:t>Tobin AB</w:t>
      </w:r>
      <w:r w:rsidRPr="005C588A">
        <w:rPr>
          <w:rFonts w:ascii="Arial" w:hAnsi="Arial"/>
          <w:noProof/>
        </w:rPr>
        <w:t>, Nahorski SR: Differential coupling of m1, m2 and m3 muscarinic receptor subtypes to inositol 1,4,5-trisphosphate and adenosine 3',5'-cyclic monophosphate accumulation in chinese hamster ovary cells. The Journal of pharmacology and experimental therapeutics (1995) 274(1):134-142.</w:t>
      </w:r>
    </w:p>
    <w:p w14:paraId="2796621C" w14:textId="77777777" w:rsidR="00D83740" w:rsidRPr="005C588A" w:rsidRDefault="00D83740" w:rsidP="00D83740">
      <w:pPr>
        <w:pStyle w:val="EndNoteBibliography"/>
        <w:tabs>
          <w:tab w:val="left" w:pos="709"/>
        </w:tabs>
        <w:jc w:val="both"/>
        <w:rPr>
          <w:rFonts w:ascii="Arial" w:hAnsi="Arial"/>
          <w:noProof/>
        </w:rPr>
      </w:pPr>
    </w:p>
    <w:p w14:paraId="4F3EA663"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Wojcikiewicz RJ, </w:t>
      </w:r>
      <w:r w:rsidRPr="005C588A">
        <w:rPr>
          <w:rFonts w:ascii="Arial" w:hAnsi="Arial"/>
          <w:b/>
          <w:noProof/>
        </w:rPr>
        <w:t>Tobin AB</w:t>
      </w:r>
      <w:r w:rsidRPr="005C588A">
        <w:rPr>
          <w:rFonts w:ascii="Arial" w:hAnsi="Arial"/>
          <w:noProof/>
        </w:rPr>
        <w:t>, Nahorski SR: Muscarinic receptor-mediated inositol 1,4,5-trisphosphate formation in SH-SY5Y neuroblastoma cells is regulated acutely by cytosolic Ca</w:t>
      </w:r>
      <w:r w:rsidRPr="005C588A">
        <w:rPr>
          <w:rFonts w:ascii="Arial" w:hAnsi="Arial"/>
          <w:noProof/>
          <w:vertAlign w:val="superscript"/>
        </w:rPr>
        <w:t>2+</w:t>
      </w:r>
      <w:r w:rsidRPr="005C588A">
        <w:rPr>
          <w:rFonts w:ascii="Arial" w:hAnsi="Arial"/>
          <w:noProof/>
        </w:rPr>
        <w:t xml:space="preserve"> and by rapid desensitization. Journal of neurochemistry (1994) 63(1):177-185.</w:t>
      </w:r>
    </w:p>
    <w:p w14:paraId="3181F21E" w14:textId="77777777" w:rsidR="00D83740" w:rsidRPr="005C588A" w:rsidRDefault="00D83740" w:rsidP="00D83740">
      <w:pPr>
        <w:pStyle w:val="EndNoteBibliography"/>
        <w:tabs>
          <w:tab w:val="left" w:pos="709"/>
        </w:tabs>
        <w:jc w:val="both"/>
        <w:rPr>
          <w:rFonts w:ascii="Arial" w:hAnsi="Arial"/>
          <w:noProof/>
        </w:rPr>
      </w:pPr>
    </w:p>
    <w:p w14:paraId="61322DAE" w14:textId="77777777" w:rsidR="00D83740" w:rsidRPr="005C588A" w:rsidRDefault="00D83740" w:rsidP="007C6966">
      <w:pPr>
        <w:pStyle w:val="ListParagraph"/>
        <w:numPr>
          <w:ilvl w:val="0"/>
          <w:numId w:val="5"/>
        </w:numPr>
        <w:spacing w:line="240" w:lineRule="atLeast"/>
        <w:jc w:val="both"/>
        <w:rPr>
          <w:rFonts w:ascii="Arial" w:hAnsi="Arial"/>
        </w:rPr>
      </w:pPr>
      <w:r w:rsidRPr="005C588A">
        <w:rPr>
          <w:rFonts w:ascii="Arial" w:hAnsi="Arial"/>
        </w:rPr>
        <w:t xml:space="preserve">Wojcikiewicz RJH, </w:t>
      </w:r>
      <w:r w:rsidRPr="005C588A">
        <w:rPr>
          <w:rFonts w:ascii="Arial" w:hAnsi="Arial"/>
          <w:b/>
        </w:rPr>
        <w:t>Tobin AB,</w:t>
      </w:r>
      <w:r w:rsidRPr="005C588A">
        <w:rPr>
          <w:rFonts w:ascii="Arial" w:hAnsi="Arial"/>
        </w:rPr>
        <w:t xml:space="preserve"> Safrany ST, Nahorski SR: Desensitisation of receptors linked to phospholipase C activation. In: Regulation of Cellular Signal Transduction by Desensitisation and Amplification. Ed. D.R. Sidley and M.D.Houslay. John Wiley and Sons. (1994).</w:t>
      </w:r>
    </w:p>
    <w:p w14:paraId="5D0F62AC" w14:textId="77777777" w:rsidR="00D83740" w:rsidRPr="005C588A" w:rsidRDefault="00D83740" w:rsidP="00D83740">
      <w:pPr>
        <w:pStyle w:val="EndNoteBibliography"/>
        <w:tabs>
          <w:tab w:val="left" w:pos="709"/>
        </w:tabs>
        <w:jc w:val="both"/>
        <w:rPr>
          <w:rFonts w:ascii="Arial" w:hAnsi="Arial"/>
          <w:noProof/>
        </w:rPr>
      </w:pPr>
    </w:p>
    <w:p w14:paraId="324940FE"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Wojcikiewicz RJ, </w:t>
      </w:r>
      <w:r w:rsidRPr="005C588A">
        <w:rPr>
          <w:rFonts w:ascii="Arial" w:hAnsi="Arial"/>
          <w:b/>
          <w:noProof/>
        </w:rPr>
        <w:t>Tobin AB</w:t>
      </w:r>
      <w:r w:rsidRPr="005C588A">
        <w:rPr>
          <w:rFonts w:ascii="Arial" w:hAnsi="Arial"/>
          <w:noProof/>
        </w:rPr>
        <w:t>, Nahorski SR: Desensitization of cell signalling mediated by phosphoinositidase c. Trends in pharmacological sciences (1993) 14(7):279-285.</w:t>
      </w:r>
    </w:p>
    <w:p w14:paraId="3F4F2851" w14:textId="77777777" w:rsidR="00D83740" w:rsidRPr="005C588A" w:rsidRDefault="00D83740" w:rsidP="00D83740">
      <w:pPr>
        <w:pStyle w:val="EndNoteBibliography"/>
        <w:tabs>
          <w:tab w:val="left" w:pos="709"/>
        </w:tabs>
        <w:jc w:val="both"/>
        <w:rPr>
          <w:rFonts w:ascii="Arial" w:hAnsi="Arial"/>
          <w:noProof/>
        </w:rPr>
      </w:pPr>
    </w:p>
    <w:p w14:paraId="5ACA6F4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Nahorski SR: Rapid agonist-mediated phosphorylation of m3-muscarinic receptors revealed by immunoprecipitation. The Journal of biological chemistry (1993) 268(13):9817-9823.</w:t>
      </w:r>
    </w:p>
    <w:p w14:paraId="231D1945" w14:textId="77777777" w:rsidR="00D83740" w:rsidRPr="005C588A" w:rsidRDefault="00D83740" w:rsidP="00D83740">
      <w:pPr>
        <w:pStyle w:val="EndNoteBibliography"/>
        <w:tabs>
          <w:tab w:val="left" w:pos="709"/>
        </w:tabs>
        <w:jc w:val="both"/>
        <w:rPr>
          <w:rFonts w:ascii="Arial" w:hAnsi="Arial"/>
          <w:noProof/>
        </w:rPr>
      </w:pPr>
    </w:p>
    <w:p w14:paraId="2E5F314D"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Keys B, Nahorski SR: Phosphorylation of a phosphoinositidase c-linked muscarinic receptor by a novel kinase distinct from b-adrenergic receptor kinase. FEBS letters (1993) 335(3):353-357.</w:t>
      </w:r>
    </w:p>
    <w:p w14:paraId="14F32A85" w14:textId="77777777" w:rsidR="00D83740" w:rsidRPr="005C588A" w:rsidRDefault="00D83740" w:rsidP="00D83740">
      <w:pPr>
        <w:pStyle w:val="EndNoteBibliography"/>
        <w:tabs>
          <w:tab w:val="left" w:pos="709"/>
        </w:tabs>
        <w:jc w:val="both"/>
        <w:rPr>
          <w:rFonts w:ascii="Arial" w:hAnsi="Arial"/>
          <w:noProof/>
        </w:rPr>
      </w:pPr>
    </w:p>
    <w:p w14:paraId="4FB2F819"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Lambert DG, Nahorski SR: Rapid desensitization of muscarinic m3 receptor-stimulated polyphosphoinositide responses. Molecular pharmacology (1992) 42(6):1042-1048.</w:t>
      </w:r>
    </w:p>
    <w:p w14:paraId="1FE4B15F" w14:textId="77777777" w:rsidR="00D83740" w:rsidRPr="005C588A" w:rsidRDefault="00D83740" w:rsidP="00D83740">
      <w:pPr>
        <w:pStyle w:val="EndNoteBibliography"/>
        <w:tabs>
          <w:tab w:val="left" w:pos="709"/>
        </w:tabs>
        <w:jc w:val="both"/>
        <w:rPr>
          <w:rFonts w:ascii="Arial" w:hAnsi="Arial"/>
          <w:noProof/>
        </w:rPr>
      </w:pPr>
    </w:p>
    <w:p w14:paraId="23755EA2" w14:textId="77777777" w:rsidR="00D83740" w:rsidRPr="005C588A" w:rsidRDefault="00D83740" w:rsidP="007C6966">
      <w:pPr>
        <w:pStyle w:val="ListParagraph"/>
        <w:numPr>
          <w:ilvl w:val="0"/>
          <w:numId w:val="5"/>
        </w:numPr>
        <w:jc w:val="both"/>
        <w:rPr>
          <w:rFonts w:ascii="Arial" w:hAnsi="Arial"/>
        </w:rPr>
      </w:pPr>
      <w:r w:rsidRPr="005C588A">
        <w:rPr>
          <w:rFonts w:ascii="Arial" w:hAnsi="Arial"/>
          <w:b/>
        </w:rPr>
        <w:t>Tobin AB,</w:t>
      </w:r>
      <w:r w:rsidRPr="005C588A">
        <w:rPr>
          <w:rFonts w:ascii="Arial" w:hAnsi="Arial"/>
        </w:rPr>
        <w:t xml:space="preserve"> Osborne NN: Receptor mediated second messengers in the nervous system. In: Neuronal Communication. Ed. W.Winlow. Manchester University Press. (1990).</w:t>
      </w:r>
    </w:p>
    <w:p w14:paraId="68BC2D83" w14:textId="77777777" w:rsidR="00D83740" w:rsidRPr="005C588A" w:rsidRDefault="00D83740" w:rsidP="00D83740">
      <w:pPr>
        <w:pStyle w:val="EndNoteBibliography"/>
        <w:tabs>
          <w:tab w:val="left" w:pos="709"/>
        </w:tabs>
        <w:jc w:val="both"/>
        <w:rPr>
          <w:rFonts w:ascii="Arial" w:hAnsi="Arial"/>
          <w:noProof/>
        </w:rPr>
      </w:pPr>
    </w:p>
    <w:p w14:paraId="162AF16E"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xml:space="preserve"> Osborne NN: Evidence for the presence of serotonin receptors negatively coupled to adenylate cyclase in the rabbit iris-ciliary body. Journal of neurochemistry (1989) 53(3):686-691.</w:t>
      </w:r>
    </w:p>
    <w:p w14:paraId="087CBF96" w14:textId="77777777" w:rsidR="00D83740" w:rsidRPr="005C588A" w:rsidRDefault="00D83740" w:rsidP="00D83740">
      <w:pPr>
        <w:pStyle w:val="EndNoteBibliography"/>
        <w:tabs>
          <w:tab w:val="left" w:pos="709"/>
        </w:tabs>
        <w:jc w:val="both"/>
        <w:rPr>
          <w:rFonts w:ascii="Arial" w:hAnsi="Arial"/>
          <w:noProof/>
        </w:rPr>
      </w:pPr>
    </w:p>
    <w:p w14:paraId="34CEA0EE"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Unger W, Osborne NN: Evidence for the presence of serotonergic nerves and receptors in the iris-ciliary body complex of the rabbit. The Journal of neuroscience : the official journal of the Society for Neuroscience (1988) 8(10):3713-3721.</w:t>
      </w:r>
    </w:p>
    <w:p w14:paraId="76009037" w14:textId="77777777" w:rsidR="00D83740" w:rsidRPr="005C588A" w:rsidRDefault="00D83740" w:rsidP="00D83740">
      <w:pPr>
        <w:pStyle w:val="EndNoteBibliography"/>
        <w:tabs>
          <w:tab w:val="left" w:pos="709"/>
        </w:tabs>
        <w:jc w:val="both"/>
        <w:rPr>
          <w:rFonts w:ascii="Arial" w:hAnsi="Arial"/>
          <w:noProof/>
        </w:rPr>
      </w:pPr>
    </w:p>
    <w:p w14:paraId="0EA9924F"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r>
      <w:r w:rsidRPr="005C588A">
        <w:rPr>
          <w:rFonts w:ascii="Arial" w:hAnsi="Arial"/>
          <w:b/>
          <w:noProof/>
        </w:rPr>
        <w:t>Tobin AB</w:t>
      </w:r>
      <w:r w:rsidRPr="005C588A">
        <w:rPr>
          <w:rFonts w:ascii="Arial" w:hAnsi="Arial"/>
          <w:noProof/>
        </w:rPr>
        <w:t>, Osborne NN: Evidence for the presence of cholinergic muscarinic receptors negatively linked to adenylate cyclase in the iris-ciliary body. Neurochemistry international (1988) 13(4):517-523.</w:t>
      </w:r>
    </w:p>
    <w:p w14:paraId="1A5E8BC9" w14:textId="77777777" w:rsidR="00D83740" w:rsidRPr="005C588A" w:rsidRDefault="00D83740" w:rsidP="00D83740">
      <w:pPr>
        <w:pStyle w:val="EndNoteBibliography"/>
        <w:tabs>
          <w:tab w:val="left" w:pos="709"/>
        </w:tabs>
        <w:jc w:val="both"/>
        <w:rPr>
          <w:rFonts w:ascii="Arial" w:hAnsi="Arial"/>
          <w:noProof/>
        </w:rPr>
      </w:pPr>
    </w:p>
    <w:p w14:paraId="38256281"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Osborne NN, </w:t>
      </w:r>
      <w:r w:rsidRPr="005C588A">
        <w:rPr>
          <w:rFonts w:ascii="Arial" w:hAnsi="Arial"/>
          <w:b/>
          <w:noProof/>
        </w:rPr>
        <w:t>Tobin AB</w:t>
      </w:r>
      <w:r w:rsidRPr="005C588A">
        <w:rPr>
          <w:rFonts w:ascii="Arial" w:hAnsi="Arial"/>
          <w:noProof/>
        </w:rPr>
        <w:t>, Ghazi H: Role of inositol trisphosphate as a second messenger in signal transduction processes: An essay. Neurochemical research (1988) 13(3):177-191.</w:t>
      </w:r>
    </w:p>
    <w:p w14:paraId="0D40C974" w14:textId="77777777" w:rsidR="00D83740" w:rsidRPr="005C588A" w:rsidRDefault="00D83740" w:rsidP="00D83740">
      <w:pPr>
        <w:pStyle w:val="EndNoteBibliography"/>
        <w:tabs>
          <w:tab w:val="left" w:pos="709"/>
        </w:tabs>
        <w:jc w:val="both"/>
        <w:rPr>
          <w:rFonts w:ascii="Arial" w:hAnsi="Arial"/>
          <w:noProof/>
        </w:rPr>
      </w:pPr>
    </w:p>
    <w:p w14:paraId="097D31C6" w14:textId="77777777" w:rsidR="00D83740" w:rsidRPr="005C588A" w:rsidRDefault="00D83740" w:rsidP="007C6966">
      <w:pPr>
        <w:pStyle w:val="EndNoteBibliography"/>
        <w:numPr>
          <w:ilvl w:val="0"/>
          <w:numId w:val="5"/>
        </w:numPr>
        <w:tabs>
          <w:tab w:val="left" w:pos="709"/>
        </w:tabs>
        <w:jc w:val="both"/>
        <w:rPr>
          <w:rFonts w:ascii="Arial" w:hAnsi="Arial"/>
          <w:noProof/>
        </w:rPr>
      </w:pPr>
      <w:r w:rsidRPr="005C588A">
        <w:rPr>
          <w:rFonts w:ascii="Arial" w:hAnsi="Arial"/>
          <w:noProof/>
        </w:rPr>
        <w:tab/>
        <w:t xml:space="preserve">Osborne NN, </w:t>
      </w:r>
      <w:r w:rsidRPr="005C588A">
        <w:rPr>
          <w:rFonts w:ascii="Arial" w:hAnsi="Arial"/>
          <w:b/>
          <w:noProof/>
        </w:rPr>
        <w:t>Tobin AB</w:t>
      </w:r>
      <w:r w:rsidRPr="005C588A">
        <w:rPr>
          <w:rFonts w:ascii="Arial" w:hAnsi="Arial"/>
          <w:noProof/>
        </w:rPr>
        <w:t>: Serotonin-accumulating cells in the iris-ciliary body and cornea of various species. Experimental eye research (1987) 44(6):731-745.</w:t>
      </w:r>
    </w:p>
    <w:p w14:paraId="22EB291C" w14:textId="77777777" w:rsidR="00D83740" w:rsidRPr="005C588A" w:rsidRDefault="00D83740" w:rsidP="00D83740">
      <w:pPr>
        <w:pStyle w:val="EndNoteBibliography"/>
        <w:tabs>
          <w:tab w:val="left" w:pos="709"/>
        </w:tabs>
        <w:jc w:val="both"/>
        <w:rPr>
          <w:rFonts w:ascii="Arial" w:hAnsi="Arial"/>
          <w:noProof/>
        </w:rPr>
      </w:pPr>
    </w:p>
    <w:p w14:paraId="3294E925" w14:textId="77777777" w:rsidR="00D83740" w:rsidRPr="005C588A" w:rsidRDefault="00D83740" w:rsidP="00D83740">
      <w:pPr>
        <w:rPr>
          <w:rFonts w:ascii="Arial" w:hAnsi="Arial"/>
        </w:rPr>
      </w:pPr>
      <w:r w:rsidRPr="005C588A">
        <w:rPr>
          <w:rFonts w:ascii="Arial" w:hAnsi="Arial"/>
        </w:rPr>
        <w:fldChar w:fldCharType="end"/>
      </w:r>
    </w:p>
    <w:p w14:paraId="14098376" w14:textId="4C658C0B" w:rsidR="00321548" w:rsidRPr="005C588A" w:rsidRDefault="00321548" w:rsidP="009F3B87">
      <w:pPr>
        <w:ind w:left="360"/>
        <w:rPr>
          <w:rFonts w:ascii="Arial" w:hAnsi="Arial"/>
        </w:rPr>
      </w:pPr>
      <w:r w:rsidRPr="005C588A">
        <w:rPr>
          <w:rFonts w:ascii="Arial" w:hAnsi="Arial"/>
        </w:rPr>
        <w:t>(Based on current opinions in drug discovery and development)</w:t>
      </w:r>
    </w:p>
    <w:sectPr w:rsidR="00321548" w:rsidRPr="005C588A" w:rsidSect="007622EF">
      <w:type w:val="continuous"/>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A0A5A"/>
    <w:multiLevelType w:val="multilevel"/>
    <w:tmpl w:val="61A0D640"/>
    <w:lvl w:ilvl="0">
      <w:start w:val="1"/>
      <w:numFmt w:val="decimal"/>
      <w:lvlText w:val="%1."/>
      <w:lvlJc w:val="left"/>
      <w:pPr>
        <w:ind w:left="720" w:hanging="72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B1665C"/>
    <w:multiLevelType w:val="hybridMultilevel"/>
    <w:tmpl w:val="2606163E"/>
    <w:lvl w:ilvl="0" w:tplc="0B7A8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90575"/>
    <w:multiLevelType w:val="hybridMultilevel"/>
    <w:tmpl w:val="6666F64E"/>
    <w:lvl w:ilvl="0" w:tplc="DFA42BD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1F00B7"/>
    <w:multiLevelType w:val="multilevel"/>
    <w:tmpl w:val="936E67A4"/>
    <w:lvl w:ilvl="0">
      <w:start w:val="1"/>
      <w:numFmt w:val="decimal"/>
      <w:lvlText w:val="%1."/>
      <w:lvlJc w:val="left"/>
      <w:pPr>
        <w:ind w:left="720" w:hanging="72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227D06"/>
    <w:multiLevelType w:val="hybridMultilevel"/>
    <w:tmpl w:val="37540038"/>
    <w:lvl w:ilvl="0" w:tplc="0BDC705C">
      <w:start w:val="18"/>
      <w:numFmt w:val="decimal"/>
      <w:lvlText w:val="%1."/>
      <w:lvlJc w:val="left"/>
      <w:pPr>
        <w:ind w:left="720" w:hanging="72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64"/>
    <w:rsid w:val="000007C4"/>
    <w:rsid w:val="00010204"/>
    <w:rsid w:val="000755B1"/>
    <w:rsid w:val="000A38F0"/>
    <w:rsid w:val="000B26DD"/>
    <w:rsid w:val="000D2BC5"/>
    <w:rsid w:val="00164DC9"/>
    <w:rsid w:val="00194864"/>
    <w:rsid w:val="001D23EB"/>
    <w:rsid w:val="002A2710"/>
    <w:rsid w:val="002A565F"/>
    <w:rsid w:val="00302B0A"/>
    <w:rsid w:val="00321548"/>
    <w:rsid w:val="003D2FD5"/>
    <w:rsid w:val="004C256F"/>
    <w:rsid w:val="004C51FF"/>
    <w:rsid w:val="00561EEB"/>
    <w:rsid w:val="0058238E"/>
    <w:rsid w:val="005C588A"/>
    <w:rsid w:val="00613664"/>
    <w:rsid w:val="00614CD6"/>
    <w:rsid w:val="007622EF"/>
    <w:rsid w:val="007A0379"/>
    <w:rsid w:val="007C6966"/>
    <w:rsid w:val="00891865"/>
    <w:rsid w:val="008A5BAD"/>
    <w:rsid w:val="00964900"/>
    <w:rsid w:val="0097294F"/>
    <w:rsid w:val="00982837"/>
    <w:rsid w:val="00991201"/>
    <w:rsid w:val="00995531"/>
    <w:rsid w:val="009C1967"/>
    <w:rsid w:val="009F3B87"/>
    <w:rsid w:val="00A5509E"/>
    <w:rsid w:val="00AE7F35"/>
    <w:rsid w:val="00BD309D"/>
    <w:rsid w:val="00C46412"/>
    <w:rsid w:val="00D83740"/>
    <w:rsid w:val="00E93ED1"/>
    <w:rsid w:val="00EA5C68"/>
    <w:rsid w:val="00EC3AF9"/>
    <w:rsid w:val="00F341B1"/>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1090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740"/>
    <w:pPr>
      <w:ind w:left="720"/>
      <w:contextualSpacing/>
    </w:pPr>
    <w:rPr>
      <w:rFonts w:eastAsiaTheme="minorHAnsi"/>
      <w:lang w:val="en-US"/>
    </w:rPr>
  </w:style>
  <w:style w:type="paragraph" w:customStyle="1" w:styleId="EndNoteBibliography">
    <w:name w:val="EndNote Bibliography"/>
    <w:basedOn w:val="Normal"/>
    <w:rsid w:val="00D83740"/>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69638760">
      <w:bodyDiv w:val="1"/>
      <w:marLeft w:val="0"/>
      <w:marRight w:val="0"/>
      <w:marTop w:val="0"/>
      <w:marBottom w:val="0"/>
      <w:divBdr>
        <w:top w:val="none" w:sz="0" w:space="0" w:color="auto"/>
        <w:left w:val="none" w:sz="0" w:space="0" w:color="auto"/>
        <w:bottom w:val="none" w:sz="0" w:space="0" w:color="auto"/>
        <w:right w:val="none" w:sz="0" w:space="0" w:color="auto"/>
      </w:divBdr>
    </w:div>
    <w:div w:id="1510023748">
      <w:bodyDiv w:val="1"/>
      <w:marLeft w:val="0"/>
      <w:marRight w:val="0"/>
      <w:marTop w:val="0"/>
      <w:marBottom w:val="0"/>
      <w:divBdr>
        <w:top w:val="none" w:sz="0" w:space="0" w:color="auto"/>
        <w:left w:val="none" w:sz="0" w:space="0" w:color="auto"/>
        <w:bottom w:val="none" w:sz="0" w:space="0" w:color="auto"/>
        <w:right w:val="none" w:sz="0" w:space="0" w:color="auto"/>
      </w:divBdr>
    </w:div>
    <w:div w:id="1600068027">
      <w:bodyDiv w:val="1"/>
      <w:marLeft w:val="0"/>
      <w:marRight w:val="0"/>
      <w:marTop w:val="0"/>
      <w:marBottom w:val="0"/>
      <w:divBdr>
        <w:top w:val="none" w:sz="0" w:space="0" w:color="auto"/>
        <w:left w:val="none" w:sz="0" w:space="0" w:color="auto"/>
        <w:bottom w:val="none" w:sz="0" w:space="0" w:color="auto"/>
        <w:right w:val="none" w:sz="0" w:space="0" w:color="auto"/>
      </w:divBdr>
    </w:div>
    <w:div w:id="1708405177">
      <w:bodyDiv w:val="1"/>
      <w:marLeft w:val="0"/>
      <w:marRight w:val="0"/>
      <w:marTop w:val="0"/>
      <w:marBottom w:val="0"/>
      <w:divBdr>
        <w:top w:val="none" w:sz="0" w:space="0" w:color="auto"/>
        <w:left w:val="none" w:sz="0" w:space="0" w:color="auto"/>
        <w:bottom w:val="none" w:sz="0" w:space="0" w:color="auto"/>
        <w:right w:val="none" w:sz="0" w:space="0" w:color="auto"/>
      </w:divBdr>
    </w:div>
    <w:div w:id="2104182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3338</Words>
  <Characters>19031</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2017-06-17T01:03:00Z</dcterms:created>
  <dcterms:modified xsi:type="dcterms:W3CDTF">2017-06-17T01:03:00Z</dcterms:modified>
</cp:coreProperties>
</file>