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CB023" w14:textId="77777777" w:rsidR="006805FE" w:rsidRPr="00165BCE" w:rsidRDefault="006805FE" w:rsidP="006805F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65BCE">
        <w:rPr>
          <w:b/>
          <w:sz w:val="28"/>
          <w:szCs w:val="28"/>
        </w:rPr>
        <w:t>University of Glasgow</w:t>
      </w:r>
    </w:p>
    <w:p w14:paraId="39EE1ECF" w14:textId="77777777" w:rsidR="006805FE" w:rsidRDefault="006805FE" w:rsidP="000D7025"/>
    <w:p w14:paraId="7F20BAD8" w14:textId="77777777" w:rsidR="00321442" w:rsidRPr="00165BCE" w:rsidRDefault="006805FE" w:rsidP="00412809">
      <w:pPr>
        <w:jc w:val="center"/>
        <w:rPr>
          <w:b/>
          <w:u w:val="single"/>
        </w:rPr>
      </w:pPr>
      <w:r w:rsidRPr="00165BCE">
        <w:rPr>
          <w:b/>
          <w:u w:val="single"/>
        </w:rPr>
        <w:t>Guid</w:t>
      </w:r>
      <w:r w:rsidR="00AC51DE" w:rsidRPr="00165BCE">
        <w:rPr>
          <w:b/>
          <w:u w:val="single"/>
        </w:rPr>
        <w:t>e</w:t>
      </w:r>
      <w:r w:rsidRPr="00165BCE">
        <w:rPr>
          <w:b/>
          <w:u w:val="single"/>
        </w:rPr>
        <w:t>lines</w:t>
      </w:r>
      <w:r w:rsidR="00321442" w:rsidRPr="00165BCE">
        <w:rPr>
          <w:b/>
          <w:u w:val="single"/>
        </w:rPr>
        <w:t xml:space="preserve"> for us</w:t>
      </w:r>
      <w:r w:rsidRPr="00165BCE">
        <w:rPr>
          <w:b/>
          <w:u w:val="single"/>
        </w:rPr>
        <w:t xml:space="preserve">ers of the </w:t>
      </w:r>
      <w:r w:rsidR="00321442" w:rsidRPr="00165BCE">
        <w:rPr>
          <w:b/>
          <w:u w:val="single"/>
        </w:rPr>
        <w:t xml:space="preserve">Mass Spectrometry </w:t>
      </w:r>
      <w:r w:rsidRPr="00165BCE">
        <w:rPr>
          <w:b/>
          <w:u w:val="single"/>
        </w:rPr>
        <w:t>Facility (School of Chemistry)</w:t>
      </w:r>
    </w:p>
    <w:p w14:paraId="25ACF3E5" w14:textId="77777777" w:rsidR="00321442" w:rsidRDefault="00321442" w:rsidP="000D7025"/>
    <w:p w14:paraId="771562BE" w14:textId="77777777" w:rsidR="00165BCE" w:rsidRPr="000D7025" w:rsidRDefault="00165BCE" w:rsidP="000D7025"/>
    <w:p w14:paraId="0A7A08F7" w14:textId="77777777" w:rsidR="00321442" w:rsidRPr="00165BCE" w:rsidRDefault="00165BCE" w:rsidP="000D7025">
      <w:pPr>
        <w:rPr>
          <w:b/>
          <w:u w:val="single"/>
        </w:rPr>
      </w:pPr>
      <w:r w:rsidRPr="00165BCE">
        <w:rPr>
          <w:b/>
          <w:u w:val="single"/>
        </w:rPr>
        <w:t>General Information:</w:t>
      </w:r>
    </w:p>
    <w:p w14:paraId="06B69B9D" w14:textId="77777777" w:rsidR="00165BCE" w:rsidRPr="000D7025" w:rsidRDefault="00165BCE" w:rsidP="000D7025"/>
    <w:p w14:paraId="267C8C23" w14:textId="77777777" w:rsidR="00321442" w:rsidRPr="000D7025" w:rsidRDefault="00321442" w:rsidP="000D7025">
      <w:r w:rsidRPr="000D7025">
        <w:t xml:space="preserve">The service is located </w:t>
      </w:r>
      <w:r w:rsidR="0040385B">
        <w:t xml:space="preserve">within </w:t>
      </w:r>
      <w:r w:rsidR="006805FE">
        <w:t>the Joseph Black Building</w:t>
      </w:r>
      <w:r w:rsidRPr="000D7025">
        <w:t xml:space="preserve">, </w:t>
      </w:r>
      <w:r w:rsidR="00126D61">
        <w:t>Laboratory B2-25</w:t>
      </w:r>
      <w:r w:rsidR="006805FE">
        <w:t>.</w:t>
      </w:r>
      <w:r w:rsidRPr="000D7025">
        <w:t xml:space="preserve"> </w:t>
      </w:r>
    </w:p>
    <w:p w14:paraId="1318D3BD" w14:textId="77777777" w:rsidR="00321442" w:rsidRPr="000D7025" w:rsidRDefault="00321442" w:rsidP="000D7025"/>
    <w:p w14:paraId="3A7FB5E7" w14:textId="77777777" w:rsidR="006805FE" w:rsidRDefault="00902536" w:rsidP="000D7025">
      <w:r>
        <w:t xml:space="preserve">The </w:t>
      </w:r>
      <w:r w:rsidR="006805FE">
        <w:t>telephone number</w:t>
      </w:r>
      <w:r>
        <w:t>s</w:t>
      </w:r>
      <w:r w:rsidR="00321442" w:rsidRPr="000D7025">
        <w:t xml:space="preserve"> for the service are</w:t>
      </w:r>
      <w:r w:rsidR="006805FE">
        <w:t xml:space="preserve">: External: </w:t>
      </w:r>
      <w:r w:rsidR="001703E8">
        <w:t>0141-330-8609 and Internal Ext: 8609</w:t>
      </w:r>
      <w:r w:rsidR="00321442" w:rsidRPr="000D7025">
        <w:t>.</w:t>
      </w:r>
    </w:p>
    <w:p w14:paraId="50723A41" w14:textId="77777777" w:rsidR="006805FE" w:rsidRDefault="006805FE" w:rsidP="000D7025"/>
    <w:p w14:paraId="4931B990" w14:textId="77777777" w:rsidR="00321442" w:rsidRPr="000D7025" w:rsidRDefault="00ED4D39" w:rsidP="000D7025">
      <w:r>
        <w:t>Sample Submission Forms are</w:t>
      </w:r>
      <w:r w:rsidR="006805FE">
        <w:t xml:space="preserve"> </w:t>
      </w:r>
      <w:r w:rsidR="00287A4E">
        <w:t xml:space="preserve">obtained at: </w:t>
      </w:r>
      <w:hyperlink r:id="rId6" w:history="1">
        <w:r w:rsidR="00B002AF" w:rsidRPr="00B002AF">
          <w:rPr>
            <w:rStyle w:val="Hyperlink"/>
          </w:rPr>
          <w:t>http://www.gla.ac.uk/media/media_364016_en.docx</w:t>
        </w:r>
      </w:hyperlink>
    </w:p>
    <w:p w14:paraId="13A89D03" w14:textId="77777777" w:rsidR="00321442" w:rsidRPr="000D7025" w:rsidRDefault="00321442" w:rsidP="000D7025"/>
    <w:p w14:paraId="469C2B72" w14:textId="77777777" w:rsidR="00321442" w:rsidRPr="001B07D0" w:rsidRDefault="00E35B19" w:rsidP="000D7025">
      <w:pPr>
        <w:rPr>
          <w:b/>
          <w:u w:val="single"/>
        </w:rPr>
      </w:pPr>
      <w:r w:rsidRPr="001B07D0">
        <w:rPr>
          <w:b/>
          <w:u w:val="single"/>
        </w:rPr>
        <w:t>Instrumentation</w:t>
      </w:r>
    </w:p>
    <w:p w14:paraId="703B8675" w14:textId="77777777" w:rsidR="00321442" w:rsidRPr="000D7025" w:rsidRDefault="00321442" w:rsidP="000D7025"/>
    <w:p w14:paraId="36A232BC" w14:textId="77777777" w:rsidR="00321442" w:rsidRDefault="00B002AF" w:rsidP="006805FE">
      <w:r>
        <w:rPr>
          <w:b/>
        </w:rPr>
        <w:t>JEOL</w:t>
      </w:r>
      <w:r w:rsidR="00287A4E" w:rsidRPr="00165BCE">
        <w:rPr>
          <w:b/>
        </w:rPr>
        <w:t xml:space="preserve"> MStation JMS-700</w:t>
      </w:r>
      <w:r w:rsidR="006805FE" w:rsidRPr="000D7025">
        <w:t>: This instrument is a</w:t>
      </w:r>
      <w:r w:rsidR="00287A4E">
        <w:t xml:space="preserve"> high resolution</w:t>
      </w:r>
      <w:r w:rsidR="006805FE" w:rsidRPr="000D7025">
        <w:t xml:space="preserve"> magne</w:t>
      </w:r>
      <w:r w:rsidR="00287A4E">
        <w:t>tic sector mass spectrometer which has</w:t>
      </w:r>
      <w:r w:rsidR="006805FE" w:rsidRPr="000D7025">
        <w:t xml:space="preserve"> Electron </w:t>
      </w:r>
      <w:r>
        <w:t xml:space="preserve">Ionisation (EI), </w:t>
      </w:r>
      <w:r w:rsidR="006805FE" w:rsidRPr="000D7025">
        <w:t>Chemical Ionis</w:t>
      </w:r>
      <w:r w:rsidR="00287A4E">
        <w:t>ati</w:t>
      </w:r>
      <w:r w:rsidR="00A24098">
        <w:t xml:space="preserve">on (CI) </w:t>
      </w:r>
      <w:r>
        <w:t xml:space="preserve">and </w:t>
      </w:r>
      <w:r w:rsidR="000C394B">
        <w:t>Field</w:t>
      </w:r>
      <w:r>
        <w:t xml:space="preserve"> Desorption (FD) </w:t>
      </w:r>
      <w:r w:rsidR="00A24098">
        <w:t>acquisition mode options</w:t>
      </w:r>
      <w:r w:rsidR="00395376">
        <w:t xml:space="preserve"> and has the </w:t>
      </w:r>
      <w:r w:rsidR="00A56D03">
        <w:t xml:space="preserve">ability to produce </w:t>
      </w:r>
      <w:r w:rsidR="00287A4E">
        <w:t>mass measurem</w:t>
      </w:r>
      <w:r w:rsidR="0040385B">
        <w:t>ents</w:t>
      </w:r>
      <w:r w:rsidR="00395376">
        <w:t xml:space="preserve"> with typically</w:t>
      </w:r>
      <w:r w:rsidR="00287A4E">
        <w:t xml:space="preserve"> &lt; 5ppm</w:t>
      </w:r>
      <w:r w:rsidR="00A24098">
        <w:t xml:space="preserve"> accuracy, using</w:t>
      </w:r>
      <w:r w:rsidR="00AC51DE">
        <w:t xml:space="preserve"> internal calibration</w:t>
      </w:r>
      <w:r w:rsidR="00287A4E">
        <w:t>.</w:t>
      </w:r>
      <w:r w:rsidR="00321442" w:rsidRPr="000D7025">
        <w:t xml:space="preserve"> </w:t>
      </w:r>
    </w:p>
    <w:p w14:paraId="0781366F" w14:textId="77777777" w:rsidR="0040385B" w:rsidRDefault="0040385B" w:rsidP="00C50E5E">
      <w:pPr>
        <w:rPr>
          <w:b/>
        </w:rPr>
      </w:pPr>
    </w:p>
    <w:p w14:paraId="0311F587" w14:textId="77777777" w:rsidR="000B05D0" w:rsidRPr="00165BCE" w:rsidRDefault="000B05D0" w:rsidP="00C50E5E">
      <w:pPr>
        <w:rPr>
          <w:b/>
        </w:rPr>
      </w:pPr>
      <w:r w:rsidRPr="00165BCE">
        <w:rPr>
          <w:b/>
        </w:rPr>
        <w:t>Application</w:t>
      </w:r>
      <w:r w:rsidR="00165BCE" w:rsidRPr="00165BCE">
        <w:rPr>
          <w:b/>
        </w:rPr>
        <w:t>s:</w:t>
      </w:r>
    </w:p>
    <w:p w14:paraId="6304EE2B" w14:textId="77777777" w:rsidR="000B05D0" w:rsidRPr="005205F3" w:rsidRDefault="000B05D0" w:rsidP="00C50E5E"/>
    <w:p w14:paraId="4F31D551" w14:textId="77777777" w:rsidR="00C50E5E" w:rsidRPr="005205F3" w:rsidRDefault="00C50E5E" w:rsidP="00C50E5E">
      <w:r w:rsidRPr="00165BCE">
        <w:rPr>
          <w:b/>
        </w:rPr>
        <w:t>Electron Ionisation (EI)</w:t>
      </w:r>
      <w:r w:rsidRPr="005205F3">
        <w:t xml:space="preserve"> - For volatile and semi-volatile molecules normally in </w:t>
      </w:r>
      <w:r w:rsidR="0059169C">
        <w:t>the mass range 50 to 800 Da</w:t>
      </w:r>
      <w:r w:rsidRPr="005205F3">
        <w:t xml:space="preserve"> </w:t>
      </w:r>
    </w:p>
    <w:p w14:paraId="45D17245" w14:textId="77777777" w:rsidR="00E35B19" w:rsidRDefault="00C50E5E" w:rsidP="00C50E5E">
      <w:r w:rsidRPr="00165BCE">
        <w:rPr>
          <w:b/>
        </w:rPr>
        <w:t>Chemical Ionisation (CI)</w:t>
      </w:r>
      <w:r w:rsidRPr="005205F3">
        <w:t xml:space="preserve"> - For molecules requiring a softer ionization than EI, normally in </w:t>
      </w:r>
      <w:r w:rsidR="0059169C">
        <w:t>the mass range 50 to 800 Da</w:t>
      </w:r>
      <w:r w:rsidRPr="005205F3">
        <w:t>.</w:t>
      </w:r>
    </w:p>
    <w:p w14:paraId="0F19A5D9" w14:textId="77777777" w:rsidR="005E4BE8" w:rsidRDefault="005E4BE8" w:rsidP="00C50E5E"/>
    <w:p w14:paraId="65FC3512" w14:textId="77777777" w:rsidR="00E35B19" w:rsidRPr="005205F3" w:rsidRDefault="00435E9B" w:rsidP="00E35B19">
      <w:r>
        <w:t>When performing accurate mass measurements</w:t>
      </w:r>
      <w:r w:rsidR="00194DE0">
        <w:t xml:space="preserve"> </w:t>
      </w:r>
      <w:r>
        <w:t>using the above techniques</w:t>
      </w:r>
      <w:r w:rsidR="005E4BE8">
        <w:t xml:space="preserve"> a</w:t>
      </w:r>
      <w:r w:rsidR="00A075DC">
        <w:t>n initial</w:t>
      </w:r>
      <w:r w:rsidR="005E72C2">
        <w:t xml:space="preserve"> low resolution analysis </w:t>
      </w:r>
      <w:r w:rsidR="006D52A8">
        <w:t xml:space="preserve">is required, with the purpose of obtaining </w:t>
      </w:r>
      <w:r w:rsidR="00E35B19">
        <w:t>a</w:t>
      </w:r>
      <w:r w:rsidR="005B7D30">
        <w:t xml:space="preserve"> spectrum with a</w:t>
      </w:r>
      <w:r w:rsidR="00E35B19">
        <w:t xml:space="preserve"> molecular ion (or adduct of</w:t>
      </w:r>
      <w:r w:rsidR="006D52A8">
        <w:t xml:space="preserve">), </w:t>
      </w:r>
      <w:r w:rsidR="00E35B19">
        <w:t xml:space="preserve">prior to </w:t>
      </w:r>
      <w:r w:rsidR="006D52A8">
        <w:t>the accurate mass analysis</w:t>
      </w:r>
      <w:r w:rsidR="00E35B19">
        <w:t xml:space="preserve">.   </w:t>
      </w:r>
    </w:p>
    <w:p w14:paraId="178CD912" w14:textId="77777777" w:rsidR="00321442" w:rsidRPr="000D7025" w:rsidRDefault="00321442" w:rsidP="000D7025"/>
    <w:p w14:paraId="11703FBD" w14:textId="77777777" w:rsidR="00C50E5E" w:rsidRDefault="00287A4E" w:rsidP="000D7025">
      <w:r w:rsidRPr="00165BCE">
        <w:rPr>
          <w:b/>
        </w:rPr>
        <w:t>Bruker MicroTOFq</w:t>
      </w:r>
      <w:r w:rsidR="00321442" w:rsidRPr="00165BCE">
        <w:rPr>
          <w:b/>
        </w:rPr>
        <w:t>:</w:t>
      </w:r>
      <w:r w:rsidR="00321442" w:rsidRPr="000D7025">
        <w:t xml:space="preserve"> This instrument has an Electrospray (ESI) ion source, coupled to a time-of-flight</w:t>
      </w:r>
      <w:r>
        <w:t xml:space="preserve"> </w:t>
      </w:r>
      <w:r w:rsidR="00902536">
        <w:t>(TO</w:t>
      </w:r>
      <w:r w:rsidR="00321442" w:rsidRPr="000D7025">
        <w:t>F)</w:t>
      </w:r>
      <w:r w:rsidR="002B52AE">
        <w:t xml:space="preserve"> analyzer and</w:t>
      </w:r>
      <w:r w:rsidR="00AC51DE">
        <w:t xml:space="preserve"> is </w:t>
      </w:r>
      <w:r w:rsidR="002B52AE">
        <w:t>capable of</w:t>
      </w:r>
      <w:r w:rsidR="0099243B">
        <w:t xml:space="preserve"> </w:t>
      </w:r>
      <w:r w:rsidR="003F1903">
        <w:t xml:space="preserve">analysis using </w:t>
      </w:r>
      <w:r w:rsidR="0099243B">
        <w:t xml:space="preserve">positive </w:t>
      </w:r>
      <w:r w:rsidR="002B52AE">
        <w:t>an</w:t>
      </w:r>
      <w:r w:rsidR="003F1903">
        <w:t xml:space="preserve">d negative ion </w:t>
      </w:r>
      <w:r w:rsidR="002B52AE">
        <w:t>modes</w:t>
      </w:r>
      <w:r w:rsidR="0099243B">
        <w:t>.</w:t>
      </w:r>
    </w:p>
    <w:p w14:paraId="1A49F1FB" w14:textId="77777777" w:rsidR="000B05D0" w:rsidRDefault="000B05D0" w:rsidP="000D7025"/>
    <w:p w14:paraId="21D4E621" w14:textId="77777777" w:rsidR="000B05D0" w:rsidRPr="00165BCE" w:rsidRDefault="000B05D0" w:rsidP="000D7025">
      <w:pPr>
        <w:rPr>
          <w:b/>
        </w:rPr>
      </w:pPr>
      <w:r w:rsidRPr="00165BCE">
        <w:rPr>
          <w:b/>
        </w:rPr>
        <w:t>Application</w:t>
      </w:r>
      <w:r w:rsidR="00165BCE" w:rsidRPr="00165BCE">
        <w:rPr>
          <w:b/>
        </w:rPr>
        <w:t>s:</w:t>
      </w:r>
    </w:p>
    <w:p w14:paraId="7F8D3F73" w14:textId="77777777" w:rsidR="000B05D0" w:rsidRDefault="000B05D0" w:rsidP="000D7025"/>
    <w:p w14:paraId="68C81935" w14:textId="77777777" w:rsidR="008B09A9" w:rsidRDefault="00C50E5E" w:rsidP="00C50E5E">
      <w:r w:rsidRPr="00165BCE">
        <w:rPr>
          <w:b/>
        </w:rPr>
        <w:t>Electrospray Ionisation (ESI)</w:t>
      </w:r>
      <w:r w:rsidRPr="005205F3">
        <w:t xml:space="preserve"> </w:t>
      </w:r>
      <w:r w:rsidR="005205F3" w:rsidRPr="005205F3">
        <w:t>–</w:t>
      </w:r>
      <w:r w:rsidR="005205F3">
        <w:t xml:space="preserve"> </w:t>
      </w:r>
      <w:r w:rsidR="00671324">
        <w:t xml:space="preserve">Soft Ionization technique </w:t>
      </w:r>
      <w:r w:rsidR="005205F3" w:rsidRPr="005205F3">
        <w:t>used for the analysis of non-volatile and thermally labile compounds</w:t>
      </w:r>
      <w:r w:rsidRPr="005205F3">
        <w:t xml:space="preserve">, </w:t>
      </w:r>
      <w:r w:rsidR="003B41AE">
        <w:t>producing spectra with very little</w:t>
      </w:r>
      <w:r w:rsidR="008B09A9">
        <w:t xml:space="preserve"> fragmentation (occasionally only </w:t>
      </w:r>
      <w:r w:rsidR="001B07D0">
        <w:t>the molecular ion or adduct</w:t>
      </w:r>
      <w:r w:rsidR="008B09A9">
        <w:t>).</w:t>
      </w:r>
      <w:r w:rsidR="00424881" w:rsidRPr="005205F3">
        <w:t xml:space="preserve">  </w:t>
      </w:r>
      <w:r w:rsidR="00671324">
        <w:t>Positive ionization relies</w:t>
      </w:r>
      <w:r w:rsidR="00424881" w:rsidRPr="005205F3">
        <w:t xml:space="preserve"> on protonation </w:t>
      </w:r>
      <w:r w:rsidR="00671324">
        <w:t>and is suitable for</w:t>
      </w:r>
      <w:r w:rsidR="003B41AE">
        <w:t xml:space="preserve"> compounds</w:t>
      </w:r>
      <w:r w:rsidR="00424881" w:rsidRPr="005205F3">
        <w:t xml:space="preserve"> containing basi</w:t>
      </w:r>
      <w:r w:rsidR="003B41AE">
        <w:t>c functional groups, typically</w:t>
      </w:r>
      <w:r w:rsidR="005205F3">
        <w:t xml:space="preserve"> producing (M+H)</w:t>
      </w:r>
      <w:r w:rsidR="005205F3" w:rsidRPr="00671324">
        <w:rPr>
          <w:vertAlign w:val="superscript"/>
        </w:rPr>
        <w:t>+</w:t>
      </w:r>
      <w:r w:rsidR="005205F3">
        <w:t xml:space="preserve">  and (M+Na)</w:t>
      </w:r>
      <w:r w:rsidR="005205F3" w:rsidRPr="00671324">
        <w:rPr>
          <w:vertAlign w:val="superscript"/>
        </w:rPr>
        <w:t>+</w:t>
      </w:r>
      <w:r w:rsidR="005205F3">
        <w:t xml:space="preserve"> ions</w:t>
      </w:r>
      <w:r w:rsidR="005205F3" w:rsidRPr="005205F3">
        <w:t xml:space="preserve">.  Negative ionization </w:t>
      </w:r>
      <w:r w:rsidR="00671324">
        <w:t>relies</w:t>
      </w:r>
      <w:r w:rsidR="005205F3" w:rsidRPr="005205F3">
        <w:t xml:space="preserve"> on deprotonation</w:t>
      </w:r>
      <w:r w:rsidR="003B41AE">
        <w:t xml:space="preserve"> and</w:t>
      </w:r>
      <w:r w:rsidR="005205F3" w:rsidRPr="005205F3">
        <w:t xml:space="preserve"> </w:t>
      </w:r>
      <w:r w:rsidR="003B41AE">
        <w:t>therefore is suitable for compounds contai</w:t>
      </w:r>
      <w:r w:rsidR="00A02668">
        <w:t xml:space="preserve">ning </w:t>
      </w:r>
      <w:r w:rsidR="00751992">
        <w:t xml:space="preserve">an </w:t>
      </w:r>
      <w:r w:rsidR="003B41AE">
        <w:t>acidic functional group, typically producing (M-H)</w:t>
      </w:r>
      <w:r w:rsidR="003B41AE" w:rsidRPr="003B41AE">
        <w:rPr>
          <w:vertAlign w:val="superscript"/>
        </w:rPr>
        <w:t>-</w:t>
      </w:r>
      <w:r w:rsidR="003B41AE">
        <w:t xml:space="preserve"> ions.</w:t>
      </w:r>
    </w:p>
    <w:p w14:paraId="5F7BFEF6" w14:textId="77777777" w:rsidR="002B52AE" w:rsidRDefault="008B09A9" w:rsidP="00C50E5E">
      <w:r>
        <w:t>This instrument ca</w:t>
      </w:r>
      <w:r w:rsidR="00751992">
        <w:t>n produce accurate mass data with</w:t>
      </w:r>
      <w:r w:rsidR="0099243B">
        <w:t xml:space="preserve"> </w:t>
      </w:r>
      <w:r w:rsidR="00165BCE">
        <w:t xml:space="preserve">typically </w:t>
      </w:r>
      <w:r>
        <w:t>&lt; 5ppm</w:t>
      </w:r>
      <w:r w:rsidR="00A02668">
        <w:t xml:space="preserve"> accuracy</w:t>
      </w:r>
      <w:r w:rsidR="0099243B">
        <w:t>,</w:t>
      </w:r>
      <w:r w:rsidR="00E35B19">
        <w:t xml:space="preserve"> over the full spectral range, </w:t>
      </w:r>
      <w:r w:rsidR="009119CF">
        <w:t xml:space="preserve">offering </w:t>
      </w:r>
      <w:r w:rsidR="00942CD4">
        <w:t xml:space="preserve">a </w:t>
      </w:r>
      <w:r w:rsidR="009119CF">
        <w:t>much</w:t>
      </w:r>
      <w:r w:rsidR="0099243B">
        <w:t xml:space="preserve"> quicker </w:t>
      </w:r>
      <w:r w:rsidR="00A02668">
        <w:t>analysis</w:t>
      </w:r>
      <w:r w:rsidR="009119CF">
        <w:t xml:space="preserve"> time</w:t>
      </w:r>
      <w:r w:rsidR="00A02668">
        <w:t xml:space="preserve"> than EI or</w:t>
      </w:r>
      <w:r w:rsidR="00E35B19">
        <w:t xml:space="preserve"> CI accurate mass an</w:t>
      </w:r>
      <w:r w:rsidR="00165BCE">
        <w:t>alysis</w:t>
      </w:r>
      <w:r>
        <w:t xml:space="preserve">. </w:t>
      </w:r>
    </w:p>
    <w:p w14:paraId="32F1151C" w14:textId="77777777" w:rsidR="000B05D0" w:rsidRDefault="005336B8" w:rsidP="005336B8">
      <w:r w:rsidRPr="000B05D0">
        <w:rPr>
          <w:b/>
        </w:rPr>
        <w:lastRenderedPageBreak/>
        <w:t>Shimadzu LCMS – 2010EV</w:t>
      </w:r>
      <w:r w:rsidR="001B07D0">
        <w:t xml:space="preserve">:  </w:t>
      </w:r>
      <w:r w:rsidRPr="005336B8">
        <w:t>Liquid Chromatograph Mass Spectrometer</w:t>
      </w:r>
      <w:r w:rsidR="003F1903">
        <w:t xml:space="preserve"> (LCMS)</w:t>
      </w:r>
      <w:r w:rsidR="001B07D0">
        <w:t xml:space="preserve"> system</w:t>
      </w:r>
      <w:r w:rsidR="00737971">
        <w:t xml:space="preserve"> with an ESI source</w:t>
      </w:r>
      <w:r w:rsidR="003F1903">
        <w:t xml:space="preserve"> that can operate in</w:t>
      </w:r>
      <w:r w:rsidRPr="005336B8">
        <w:t xml:space="preserve"> positive and negative </w:t>
      </w:r>
      <w:r w:rsidR="003F1903">
        <w:t>ion</w:t>
      </w:r>
      <w:r w:rsidR="001B07D0">
        <w:t>isation</w:t>
      </w:r>
      <w:r w:rsidR="00D57C44">
        <w:t xml:space="preserve"> </w:t>
      </w:r>
      <w:r w:rsidRPr="005336B8">
        <w:t>modes.</w:t>
      </w:r>
      <w:r w:rsidR="003F1903">
        <w:t xml:space="preserve">  The LC system also incorporates a dual wavelength UV/VIS detector.</w:t>
      </w:r>
    </w:p>
    <w:p w14:paraId="65C3A2AB" w14:textId="77777777" w:rsidR="000B05D0" w:rsidRDefault="000B05D0" w:rsidP="005336B8"/>
    <w:p w14:paraId="1D446F9C" w14:textId="77777777" w:rsidR="000B05D0" w:rsidRPr="00A02668" w:rsidRDefault="000B05D0" w:rsidP="005336B8">
      <w:pPr>
        <w:rPr>
          <w:b/>
        </w:rPr>
      </w:pPr>
      <w:r w:rsidRPr="00A02668">
        <w:rPr>
          <w:b/>
        </w:rPr>
        <w:t>Application</w:t>
      </w:r>
    </w:p>
    <w:p w14:paraId="657A8651" w14:textId="77777777" w:rsidR="000B05D0" w:rsidRDefault="000B05D0" w:rsidP="005336B8"/>
    <w:p w14:paraId="287FB8AE" w14:textId="77777777" w:rsidR="005336B8" w:rsidRDefault="00B14161" w:rsidP="005336B8">
      <w:r>
        <w:t>The instrument</w:t>
      </w:r>
      <w:r w:rsidR="002F725F">
        <w:t xml:space="preserve"> c</w:t>
      </w:r>
      <w:r w:rsidR="00B83850">
        <w:t xml:space="preserve">an be used for the quantitative </w:t>
      </w:r>
      <w:r w:rsidR="002F725F">
        <w:t xml:space="preserve">analysis </w:t>
      </w:r>
      <w:r w:rsidR="002F725F" w:rsidRPr="00174A6F">
        <w:t>of</w:t>
      </w:r>
      <w:r w:rsidR="00B83850">
        <w:t xml:space="preserve"> extracts containing a</w:t>
      </w:r>
      <w:r w:rsidR="005345DB">
        <w:t xml:space="preserve"> range of </w:t>
      </w:r>
      <w:r w:rsidR="005336B8" w:rsidRPr="005336B8">
        <w:t>organic non-volatile and thermally fragile molecules</w:t>
      </w:r>
      <w:r w:rsidR="00873E4B">
        <w:t>.</w:t>
      </w:r>
      <w:r w:rsidR="00912BBC">
        <w:t xml:space="preserve">  Applications include the analysis of </w:t>
      </w:r>
      <w:r w:rsidR="00B83850">
        <w:t xml:space="preserve">food and environmental sample extracts for trace levels of </w:t>
      </w:r>
      <w:r w:rsidR="00912BBC">
        <w:t>pesticides, ant</w:t>
      </w:r>
      <w:r w:rsidR="00B83850">
        <w:t xml:space="preserve">ibiotics, drugs and </w:t>
      </w:r>
      <w:r w:rsidR="001B07D0">
        <w:t>metabolites</w:t>
      </w:r>
      <w:r w:rsidR="00B83850">
        <w:t>.</w:t>
      </w:r>
      <w:r w:rsidR="00EF5ED2">
        <w:t xml:space="preserve"> </w:t>
      </w:r>
    </w:p>
    <w:p w14:paraId="46DCAA3A" w14:textId="77777777" w:rsidR="00912BBC" w:rsidRPr="005336B8" w:rsidRDefault="00912BBC" w:rsidP="005336B8"/>
    <w:p w14:paraId="1A7B43B2" w14:textId="77777777" w:rsidR="000B05D0" w:rsidRDefault="005336B8" w:rsidP="005336B8">
      <w:r w:rsidRPr="000B05D0">
        <w:rPr>
          <w:b/>
        </w:rPr>
        <w:t>Shimadzu GCMS</w:t>
      </w:r>
      <w:r w:rsidR="000B05D0">
        <w:t>:</w:t>
      </w:r>
      <w:r>
        <w:t xml:space="preserve"> This </w:t>
      </w:r>
      <w:r w:rsidRPr="00174A6F">
        <w:t xml:space="preserve">system is a </w:t>
      </w:r>
      <w:r>
        <w:t>Gas Chromatograph Mass Spectrometer (GC</w:t>
      </w:r>
      <w:r w:rsidRPr="00174A6F">
        <w:t>MS) th</w:t>
      </w:r>
      <w:r w:rsidR="000C394B">
        <w:t>at can operate in EI  mode.</w:t>
      </w:r>
      <w:r w:rsidRPr="00174A6F">
        <w:t>.</w:t>
      </w:r>
    </w:p>
    <w:p w14:paraId="05E0C83A" w14:textId="77777777" w:rsidR="000B05D0" w:rsidRDefault="000B05D0" w:rsidP="005336B8"/>
    <w:p w14:paraId="1B6E1444" w14:textId="77777777" w:rsidR="000B05D0" w:rsidRPr="00A02668" w:rsidRDefault="000B05D0" w:rsidP="005336B8">
      <w:pPr>
        <w:rPr>
          <w:b/>
        </w:rPr>
      </w:pPr>
      <w:r w:rsidRPr="00A02668">
        <w:rPr>
          <w:b/>
        </w:rPr>
        <w:t>Application</w:t>
      </w:r>
    </w:p>
    <w:p w14:paraId="690C3B35" w14:textId="77777777" w:rsidR="000B05D0" w:rsidRDefault="000B05D0" w:rsidP="005336B8"/>
    <w:p w14:paraId="15485D89" w14:textId="77777777" w:rsidR="00EF5ED2" w:rsidRDefault="00EF5ED2" w:rsidP="00EF5ED2">
      <w:r>
        <w:t xml:space="preserve">The instrument can be used for the quantitative analysis </w:t>
      </w:r>
      <w:r w:rsidRPr="00174A6F">
        <w:t>of</w:t>
      </w:r>
      <w:r w:rsidRPr="005336B8">
        <w:t xml:space="preserve"> </w:t>
      </w:r>
      <w:r>
        <w:t xml:space="preserve">a wide range of </w:t>
      </w:r>
      <w:r w:rsidRPr="00174A6F">
        <w:t>volatile</w:t>
      </w:r>
      <w:r>
        <w:t xml:space="preserve"> and semi-volatile mixtures</w:t>
      </w:r>
      <w:r w:rsidRPr="00174A6F">
        <w:t>.</w:t>
      </w:r>
      <w:r>
        <w:t xml:space="preserve">  Applications include the analysis of </w:t>
      </w:r>
      <w:r w:rsidR="00D50DAC">
        <w:t xml:space="preserve">sample extracts for </w:t>
      </w:r>
      <w:r w:rsidR="00B83850">
        <w:t xml:space="preserve">trace levels of </w:t>
      </w:r>
      <w:r>
        <w:t>poly</w:t>
      </w:r>
      <w:r w:rsidR="00D958A3">
        <w:t xml:space="preserve">cyclic </w:t>
      </w:r>
      <w:r>
        <w:t>aromatic</w:t>
      </w:r>
      <w:r w:rsidR="00FF35CD">
        <w:t xml:space="preserve"> hydrocarbons (PAHS) and pesticides</w:t>
      </w:r>
      <w:r>
        <w:t xml:space="preserve">. </w:t>
      </w:r>
    </w:p>
    <w:p w14:paraId="14391F39" w14:textId="77777777" w:rsidR="005336B8" w:rsidRDefault="005336B8" w:rsidP="005336B8"/>
    <w:p w14:paraId="6E6F8800" w14:textId="77777777" w:rsidR="002003BA" w:rsidRPr="009975C2" w:rsidRDefault="009975C2" w:rsidP="002003BA">
      <w:pPr>
        <w:rPr>
          <w:b/>
          <w:u w:val="single"/>
        </w:rPr>
      </w:pPr>
      <w:r>
        <w:rPr>
          <w:b/>
          <w:u w:val="single"/>
        </w:rPr>
        <w:t>Solvents</w:t>
      </w:r>
    </w:p>
    <w:p w14:paraId="47C14DFA" w14:textId="77777777" w:rsidR="002003BA" w:rsidRDefault="002003BA" w:rsidP="002003BA"/>
    <w:p w14:paraId="5DD951E6" w14:textId="77777777" w:rsidR="002003BA" w:rsidRDefault="00A02668" w:rsidP="002003BA">
      <w:r>
        <w:t>Electron Ionizat</w:t>
      </w:r>
      <w:r w:rsidR="002003BA">
        <w:t>ion (EI)</w:t>
      </w:r>
      <w:r w:rsidR="000B6F23">
        <w:t xml:space="preserve"> / </w:t>
      </w:r>
      <w:r>
        <w:t>Chemical Ioniz</w:t>
      </w:r>
      <w:r w:rsidR="002003BA">
        <w:t>ation (CI)</w:t>
      </w:r>
    </w:p>
    <w:p w14:paraId="7527DBD6" w14:textId="77777777" w:rsidR="002003BA" w:rsidRDefault="002003BA" w:rsidP="002003BA"/>
    <w:p w14:paraId="1529A78B" w14:textId="77777777" w:rsidR="002003BA" w:rsidRDefault="002003BA" w:rsidP="002003BA">
      <w:r>
        <w:t xml:space="preserve">Dichloromethane and Methanol will be the preferred solvents for samples submitted for EI and CI analysis.  </w:t>
      </w:r>
      <w:r w:rsidRPr="000D7025">
        <w:t>Solven</w:t>
      </w:r>
      <w:r>
        <w:t>ts such as</w:t>
      </w:r>
      <w:r w:rsidRPr="000D7025">
        <w:t xml:space="preserve"> DMF and D</w:t>
      </w:r>
      <w:r>
        <w:t>MSO are best avoided, but can be used if there is no other alternative.</w:t>
      </w:r>
    </w:p>
    <w:p w14:paraId="7A0D2A47" w14:textId="77777777" w:rsidR="002003BA" w:rsidRDefault="002003BA" w:rsidP="002003BA"/>
    <w:p w14:paraId="661BDB21" w14:textId="77777777" w:rsidR="002003BA" w:rsidRDefault="002003BA" w:rsidP="002003BA">
      <w:r>
        <w:t>Electrospray (ESI)</w:t>
      </w:r>
    </w:p>
    <w:p w14:paraId="55B26C36" w14:textId="77777777" w:rsidR="002003BA" w:rsidRDefault="002003BA" w:rsidP="002003BA"/>
    <w:p w14:paraId="38EE2AAF" w14:textId="77777777" w:rsidR="002003BA" w:rsidRPr="000D7025" w:rsidRDefault="002003BA" w:rsidP="002003BA">
      <w:r>
        <w:t>Acetonitrile and Methanol will be the preferred solvent for samples submitted for ESI analysis</w:t>
      </w:r>
      <w:r w:rsidR="009975C2">
        <w:t xml:space="preserve"> however o</w:t>
      </w:r>
      <w:r w:rsidR="00D50DAC">
        <w:t>ther solvents including acetone</w:t>
      </w:r>
      <w:r w:rsidRPr="000D7025">
        <w:t xml:space="preserve">, THF, ethyl acetate and </w:t>
      </w:r>
      <w:r w:rsidR="00D50DAC">
        <w:t>dichloromethane</w:t>
      </w:r>
      <w:r w:rsidRPr="000D7025">
        <w:t xml:space="preserve"> are </w:t>
      </w:r>
      <w:r w:rsidR="00D50DAC">
        <w:t xml:space="preserve">also acceptable. </w:t>
      </w:r>
      <w:r w:rsidR="009975C2">
        <w:t>S</w:t>
      </w:r>
      <w:r w:rsidR="009975C2" w:rsidRPr="000D7025">
        <w:t>amples submitt</w:t>
      </w:r>
      <w:r w:rsidR="009975C2">
        <w:t>ed for ESI analysis should not contain buffers or</w:t>
      </w:r>
      <w:r w:rsidR="009975C2" w:rsidRPr="000D7025">
        <w:t xml:space="preserve"> trifluoroacetic acid (TFA).</w:t>
      </w:r>
      <w:r w:rsidR="009975C2">
        <w:t xml:space="preserve"> </w:t>
      </w:r>
    </w:p>
    <w:p w14:paraId="23E857F6" w14:textId="77777777" w:rsidR="002003BA" w:rsidRPr="005336B8" w:rsidRDefault="002003BA" w:rsidP="005336B8"/>
    <w:p w14:paraId="238350C9" w14:textId="77777777" w:rsidR="00C825FD" w:rsidRPr="00A02668" w:rsidRDefault="00C825FD" w:rsidP="00ED4D39">
      <w:pPr>
        <w:rPr>
          <w:b/>
          <w:u w:val="single"/>
        </w:rPr>
      </w:pPr>
      <w:r w:rsidRPr="00A02668">
        <w:rPr>
          <w:b/>
          <w:u w:val="single"/>
        </w:rPr>
        <w:t>Procedure for Sample Submission</w:t>
      </w:r>
    </w:p>
    <w:p w14:paraId="7FBEEF61" w14:textId="77777777" w:rsidR="00C825FD" w:rsidRDefault="00C825FD" w:rsidP="00ED4D39"/>
    <w:p w14:paraId="5AF25D90" w14:textId="77777777" w:rsidR="00ED4D39" w:rsidRPr="00A02668" w:rsidRDefault="006A3ED2" w:rsidP="00ED4D39">
      <w:pPr>
        <w:rPr>
          <w:b/>
        </w:rPr>
      </w:pPr>
      <w:r w:rsidRPr="00A02668">
        <w:rPr>
          <w:b/>
        </w:rPr>
        <w:t>Sample Submission Form</w:t>
      </w:r>
      <w:r w:rsidR="00ED4D39" w:rsidRPr="00A02668">
        <w:rPr>
          <w:b/>
        </w:rPr>
        <w:t xml:space="preserve">: </w:t>
      </w:r>
    </w:p>
    <w:p w14:paraId="1EFC4AEF" w14:textId="77777777" w:rsidR="00ED4D39" w:rsidRPr="000D7025" w:rsidRDefault="00ED4D39" w:rsidP="00ED4D39"/>
    <w:p w14:paraId="4FD382B2" w14:textId="77777777" w:rsidR="006A3ED2" w:rsidRDefault="00C825FD" w:rsidP="00ED4D39">
      <w:r>
        <w:t>A</w:t>
      </w:r>
      <w:r w:rsidR="006A3ED2">
        <w:t xml:space="preserve"> sample submission</w:t>
      </w:r>
      <w:r w:rsidR="00ED4D39" w:rsidRPr="000D7025">
        <w:t xml:space="preserve"> form </w:t>
      </w:r>
      <w:hyperlink r:id="rId7" w:history="1">
        <w:r w:rsidR="000C394B" w:rsidRPr="000C394B">
          <w:rPr>
            <w:rStyle w:val="Hyperlink"/>
          </w:rPr>
          <w:t>http://www.gla.ac.uk/media/media_364016_en.docx</w:t>
        </w:r>
      </w:hyperlink>
      <w:r>
        <w:t xml:space="preserve"> </w:t>
      </w:r>
      <w:r w:rsidR="00ED4D39" w:rsidRPr="000D7025">
        <w:t>should</w:t>
      </w:r>
      <w:r w:rsidR="002F4587">
        <w:t xml:space="preserve"> be</w:t>
      </w:r>
      <w:r w:rsidR="00ED4D39" w:rsidRPr="000D7025">
        <w:t xml:space="preserve"> </w:t>
      </w:r>
      <w:r w:rsidR="006A3ED2">
        <w:t>completed accurately</w:t>
      </w:r>
      <w:r w:rsidR="00EA2CDD">
        <w:t xml:space="preserve"> for each sample</w:t>
      </w:r>
      <w:r w:rsidR="006A3ED2">
        <w:t>, giving as much information as possible</w:t>
      </w:r>
      <w:r w:rsidR="002F4587">
        <w:t>.</w:t>
      </w:r>
      <w:r w:rsidR="00EA2CDD">
        <w:t xml:space="preserve">  Please </w:t>
      </w:r>
      <w:r w:rsidR="00C95EDC">
        <w:rPr>
          <w:u w:val="single"/>
        </w:rPr>
        <w:t>DO NOT</w:t>
      </w:r>
      <w:r w:rsidR="00EA2CDD">
        <w:rPr>
          <w:u w:val="single"/>
        </w:rPr>
        <w:t xml:space="preserve"> </w:t>
      </w:r>
      <w:r w:rsidR="00EA2CDD" w:rsidRPr="00EA2CDD">
        <w:t>include more than on</w:t>
      </w:r>
      <w:r w:rsidR="00D5093D">
        <w:t>e sample per submission form</w:t>
      </w:r>
      <w:r w:rsidR="00EA2CDD" w:rsidRPr="00EA2CDD">
        <w:t>.</w:t>
      </w:r>
    </w:p>
    <w:p w14:paraId="0049D8A2" w14:textId="77777777" w:rsidR="006A3ED2" w:rsidRDefault="005C10F8" w:rsidP="00ED4D39">
      <w:r>
        <w:t xml:space="preserve">Please </w:t>
      </w:r>
      <w:r w:rsidR="006A3ED2">
        <w:t>ensure that the Reference Number given on the sample vial is the same as the Reference Number entered into the form.</w:t>
      </w:r>
    </w:p>
    <w:p w14:paraId="2C087CE5" w14:textId="77777777" w:rsidR="005C10F8" w:rsidRDefault="005C10F8" w:rsidP="00ED4D39">
      <w:r>
        <w:t>Check that information entered for Structure, Molecular Formula and Nominal Mass are corr</w:t>
      </w:r>
      <w:r w:rsidR="00C825FD">
        <w:t>ect – incorrect information can</w:t>
      </w:r>
      <w:r w:rsidR="00503076">
        <w:t xml:space="preserve"> </w:t>
      </w:r>
      <w:r>
        <w:t>result in wasted analysis time.</w:t>
      </w:r>
    </w:p>
    <w:p w14:paraId="5CAC1FF4" w14:textId="77777777" w:rsidR="005C10F8" w:rsidRDefault="002F4587" w:rsidP="00ED4D39">
      <w:r>
        <w:t xml:space="preserve">It is essential that a suitable solvent be specified for the analysis type requested (see </w:t>
      </w:r>
      <w:r w:rsidR="00C02177">
        <w:t xml:space="preserve">above for information on </w:t>
      </w:r>
      <w:r w:rsidR="005C10F8">
        <w:t>solvent choice</w:t>
      </w:r>
      <w:r>
        <w:t>)</w:t>
      </w:r>
      <w:r w:rsidR="00ED4D39" w:rsidRPr="000D7025">
        <w:t xml:space="preserve">. </w:t>
      </w:r>
    </w:p>
    <w:p w14:paraId="5252B5CC" w14:textId="77777777" w:rsidR="00F54A28" w:rsidRDefault="005C10F8" w:rsidP="00ED4D39">
      <w:r>
        <w:t xml:space="preserve">If you are unsure of a suitable </w:t>
      </w:r>
      <w:r w:rsidRPr="0087466C">
        <w:rPr>
          <w:i/>
        </w:rPr>
        <w:t>ionization technique</w:t>
      </w:r>
      <w:r w:rsidR="0087466C">
        <w:t>,</w:t>
      </w:r>
      <w:r>
        <w:t xml:space="preserve"> </w:t>
      </w:r>
      <w:r w:rsidR="00F54A28">
        <w:t>please check</w:t>
      </w:r>
      <w:r w:rsidR="00D5093D">
        <w:t xml:space="preserve"> the</w:t>
      </w:r>
      <w:r w:rsidR="00F54A28">
        <w:t xml:space="preserve"> “No Preference’ box</w:t>
      </w:r>
      <w:r>
        <w:t xml:space="preserve"> and </w:t>
      </w:r>
      <w:r w:rsidR="002657A2">
        <w:t>the service analyst will cho</w:t>
      </w:r>
      <w:r w:rsidR="00333C4C">
        <w:t>o</w:t>
      </w:r>
      <w:r w:rsidR="002657A2">
        <w:t>se the most appropriate.</w:t>
      </w:r>
    </w:p>
    <w:p w14:paraId="4A152B00" w14:textId="77777777" w:rsidR="005C10F8" w:rsidRDefault="00F61182" w:rsidP="00ED4D39">
      <w:r>
        <w:t>Please note that</w:t>
      </w:r>
      <w:r w:rsidR="00832278">
        <w:t xml:space="preserve"> LCMS and GCMS </w:t>
      </w:r>
      <w:r w:rsidR="00201270">
        <w:t xml:space="preserve">options </w:t>
      </w:r>
      <w:r w:rsidR="00832278">
        <w:t xml:space="preserve">should </w:t>
      </w:r>
      <w:r w:rsidR="00201270">
        <w:t xml:space="preserve">only be checked </w:t>
      </w:r>
      <w:r w:rsidR="008D126C">
        <w:t>after</w:t>
      </w:r>
      <w:r>
        <w:t xml:space="preserve"> </w:t>
      </w:r>
      <w:r w:rsidR="00832278">
        <w:t>consultation with eit</w:t>
      </w:r>
      <w:r w:rsidR="00C95EDC">
        <w:t>her Jim Tweedie or Gangi Reddy Ubbara</w:t>
      </w:r>
      <w:r w:rsidR="00832278">
        <w:t>.</w:t>
      </w:r>
      <w:r w:rsidR="00D5093D">
        <w:t xml:space="preserve">  </w:t>
      </w:r>
      <w:r w:rsidR="00C95EDC">
        <w:t>(</w:t>
      </w:r>
      <w:r w:rsidR="00D5093D">
        <w:t>The</w:t>
      </w:r>
      <w:r w:rsidR="00070B81">
        <w:t>se</w:t>
      </w:r>
      <w:r w:rsidR="00D5093D">
        <w:t xml:space="preserve"> instruments can be used on an open access b</w:t>
      </w:r>
      <w:r w:rsidR="00C95EDC">
        <w:t>asis after appropriate training).</w:t>
      </w:r>
    </w:p>
    <w:p w14:paraId="291F7B50" w14:textId="77777777" w:rsidR="006A3ED2" w:rsidRPr="000D7025" w:rsidRDefault="006A3ED2" w:rsidP="00ED4D39"/>
    <w:p w14:paraId="37CA7D83" w14:textId="77777777" w:rsidR="00321442" w:rsidRPr="00A02668" w:rsidRDefault="00321442" w:rsidP="000D7025">
      <w:pPr>
        <w:rPr>
          <w:b/>
        </w:rPr>
      </w:pPr>
      <w:r w:rsidRPr="00A02668">
        <w:rPr>
          <w:b/>
        </w:rPr>
        <w:t>Submission</w:t>
      </w:r>
      <w:r w:rsidR="00B322F6" w:rsidRPr="00A02668">
        <w:rPr>
          <w:b/>
        </w:rPr>
        <w:t xml:space="preserve"> of Samples</w:t>
      </w:r>
      <w:r w:rsidRPr="00A02668">
        <w:rPr>
          <w:b/>
        </w:rPr>
        <w:t xml:space="preserve">: </w:t>
      </w:r>
    </w:p>
    <w:p w14:paraId="6E3DCF12" w14:textId="77777777" w:rsidR="00321442" w:rsidRPr="000D7025" w:rsidRDefault="00B322F6" w:rsidP="000D7025">
      <w:r>
        <w:t xml:space="preserve">  </w:t>
      </w:r>
    </w:p>
    <w:p w14:paraId="543DE67D" w14:textId="77777777" w:rsidR="00321442" w:rsidRPr="000D7025" w:rsidRDefault="00321442" w:rsidP="000D7025">
      <w:r w:rsidRPr="000D7025">
        <w:t>Samples</w:t>
      </w:r>
      <w:r w:rsidR="00B322F6">
        <w:t>, accompanied with a completed submission form,</w:t>
      </w:r>
      <w:r w:rsidRPr="000D7025">
        <w:t xml:space="preserve"> should be</w:t>
      </w:r>
      <w:r w:rsidR="00ED4D39">
        <w:t xml:space="preserve"> </w:t>
      </w:r>
      <w:r w:rsidR="00B322F6">
        <w:t>placed in the</w:t>
      </w:r>
      <w:r w:rsidR="00F54A28">
        <w:t xml:space="preserve"> Mass Spectrometry Submission</w:t>
      </w:r>
      <w:r w:rsidR="00CA5F1F">
        <w:t xml:space="preserve"> Rack</w:t>
      </w:r>
      <w:r w:rsidR="00F54A28">
        <w:t xml:space="preserve"> </w:t>
      </w:r>
      <w:r w:rsidR="00B322F6">
        <w:t xml:space="preserve">in </w:t>
      </w:r>
      <w:r w:rsidR="00126D61">
        <w:t>Laboratory B2-25</w:t>
      </w:r>
      <w:r w:rsidR="00B322F6">
        <w:t>.  If not labeled clearly, samples will be returned for re</w:t>
      </w:r>
      <w:r w:rsidR="00201270">
        <w:t>-</w:t>
      </w:r>
      <w:r w:rsidR="00B322F6">
        <w:t>submission.</w:t>
      </w:r>
      <w:r w:rsidRPr="000D7025">
        <w:t xml:space="preserve"> </w:t>
      </w:r>
    </w:p>
    <w:p w14:paraId="65C03A7A" w14:textId="77777777" w:rsidR="00321442" w:rsidRDefault="00B322F6" w:rsidP="000D7025">
      <w:r>
        <w:t>Sample vials should be glass</w:t>
      </w:r>
      <w:r w:rsidR="00FF2787">
        <w:t xml:space="preserve"> with screw caps</w:t>
      </w:r>
      <w:r>
        <w:t xml:space="preserve"> </w:t>
      </w:r>
      <w:r w:rsidR="00FF2787">
        <w:t xml:space="preserve">(2ml vials are ideal).  </w:t>
      </w:r>
      <w:r>
        <w:t xml:space="preserve">Please do </w:t>
      </w:r>
      <w:r w:rsidRPr="00B322F6">
        <w:rPr>
          <w:b/>
        </w:rPr>
        <w:t>NOT</w:t>
      </w:r>
      <w:r>
        <w:t xml:space="preserve"> submit samples in NMR tubes, crimped autosampler vials or plastic container</w:t>
      </w:r>
      <w:r w:rsidR="00FF2787">
        <w:t>s</w:t>
      </w:r>
      <w:r>
        <w:t>.</w:t>
      </w:r>
    </w:p>
    <w:p w14:paraId="1A9037D5" w14:textId="77777777" w:rsidR="00FF2787" w:rsidRPr="000D7025" w:rsidRDefault="00FF2787" w:rsidP="000D7025">
      <w:r>
        <w:t>It is preferred that samples are submitted neat and a choice of solvent given in the submission form.</w:t>
      </w:r>
    </w:p>
    <w:p w14:paraId="29BAB43B" w14:textId="77777777" w:rsidR="00321442" w:rsidRDefault="00FF2787" w:rsidP="000D7025">
      <w:r>
        <w:t>Where submission of a sample in solution is unavoidable</w:t>
      </w:r>
      <w:r w:rsidR="00201270">
        <w:t>, please identify the</w:t>
      </w:r>
      <w:r>
        <w:t xml:space="preserve"> solvent and</w:t>
      </w:r>
      <w:r w:rsidR="00201270">
        <w:t xml:space="preserve"> give</w:t>
      </w:r>
      <w:r>
        <w:t xml:space="preserve"> an approximatio</w:t>
      </w:r>
      <w:r w:rsidR="00333C4C">
        <w:t>n of the concentration of analyte</w:t>
      </w:r>
      <w:r w:rsidR="0087447E">
        <w:t xml:space="preserve"> and any other materials present.</w:t>
      </w:r>
    </w:p>
    <w:p w14:paraId="7AA10AB4" w14:textId="77777777" w:rsidR="00201270" w:rsidRPr="000D7025" w:rsidRDefault="00201270" w:rsidP="000D7025">
      <w:r>
        <w:t>If samples</w:t>
      </w:r>
      <w:r w:rsidR="006B1491">
        <w:t xml:space="preserve"> are unstable and</w:t>
      </w:r>
      <w:r>
        <w:t xml:space="preserve"> require cold storage, a freezer is available – remember to indicate this on the submission form.</w:t>
      </w:r>
      <w:r w:rsidR="006B1491">
        <w:t xml:space="preserve">  Unstable samples will also be given priority and analysed without delay where possible.</w:t>
      </w:r>
    </w:p>
    <w:p w14:paraId="0F24A257" w14:textId="77777777" w:rsidR="00321442" w:rsidRDefault="00321442" w:rsidP="000D7025"/>
    <w:p w14:paraId="0B749C54" w14:textId="77777777" w:rsidR="00412809" w:rsidRDefault="00412809" w:rsidP="000D7025">
      <w:pPr>
        <w:rPr>
          <w:b/>
        </w:rPr>
      </w:pPr>
      <w:r w:rsidRPr="00A02668">
        <w:rPr>
          <w:b/>
        </w:rPr>
        <w:t>Reporting</w:t>
      </w:r>
      <w:r w:rsidR="008D6A80">
        <w:rPr>
          <w:b/>
        </w:rPr>
        <w:t xml:space="preserve"> of Analysis Results</w:t>
      </w:r>
    </w:p>
    <w:p w14:paraId="139E0940" w14:textId="77777777" w:rsidR="008D6A80" w:rsidRDefault="008D6A80" w:rsidP="000D7025">
      <w:pPr>
        <w:rPr>
          <w:b/>
        </w:rPr>
      </w:pPr>
    </w:p>
    <w:p w14:paraId="30D5A1B6" w14:textId="77777777" w:rsidR="008D6A80" w:rsidRPr="00E452F6" w:rsidRDefault="00E452F6" w:rsidP="000D7025">
      <w:r>
        <w:t xml:space="preserve">Analysis results and samples will be placed in the Mass Spectrometry Submission Rack in </w:t>
      </w:r>
      <w:r w:rsidR="00126D61">
        <w:t>Laboratory B2-25</w:t>
      </w:r>
      <w:r>
        <w:t xml:space="preserve">.  In certain circumstances ESI analysis results can be reported by email (.pdf file), however </w:t>
      </w:r>
      <w:r w:rsidR="004B1D1F">
        <w:t xml:space="preserve">useful </w:t>
      </w:r>
      <w:r>
        <w:t xml:space="preserve">comments regarding anomalies of the analysis and spectral interpretation will not be included.  Results and samples not collected within three weeks will be discarded.  </w:t>
      </w:r>
    </w:p>
    <w:p w14:paraId="0EA98535" w14:textId="77777777" w:rsidR="008D6A80" w:rsidRDefault="008D6A80" w:rsidP="000D7025">
      <w:pPr>
        <w:rPr>
          <w:b/>
        </w:rPr>
      </w:pPr>
    </w:p>
    <w:p w14:paraId="1867FDAD" w14:textId="77777777" w:rsidR="008D6A80" w:rsidRPr="00A02668" w:rsidRDefault="008D6A80" w:rsidP="000D7025">
      <w:pPr>
        <w:rPr>
          <w:b/>
        </w:rPr>
      </w:pPr>
    </w:p>
    <w:sectPr w:rsidR="008D6A80" w:rsidRPr="00A02668" w:rsidSect="0032144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F4D2C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68C221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3F827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AE8E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290BF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84BC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1924B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12C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2FCF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D1AC8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8E3"/>
    <w:rsid w:val="00036317"/>
    <w:rsid w:val="00070B81"/>
    <w:rsid w:val="000B05D0"/>
    <w:rsid w:val="000B6F23"/>
    <w:rsid w:val="000C394B"/>
    <w:rsid w:val="000D526A"/>
    <w:rsid w:val="000D7025"/>
    <w:rsid w:val="00126D61"/>
    <w:rsid w:val="00165BCE"/>
    <w:rsid w:val="001703E8"/>
    <w:rsid w:val="00194DE0"/>
    <w:rsid w:val="001B07D0"/>
    <w:rsid w:val="001C6AEB"/>
    <w:rsid w:val="002003BA"/>
    <w:rsid w:val="00201270"/>
    <w:rsid w:val="00232A2F"/>
    <w:rsid w:val="00235431"/>
    <w:rsid w:val="002657A2"/>
    <w:rsid w:val="00287A4E"/>
    <w:rsid w:val="00290EC1"/>
    <w:rsid w:val="002B52AE"/>
    <w:rsid w:val="002F4587"/>
    <w:rsid w:val="002F725F"/>
    <w:rsid w:val="00321442"/>
    <w:rsid w:val="00333C4C"/>
    <w:rsid w:val="00395376"/>
    <w:rsid w:val="003B41AE"/>
    <w:rsid w:val="003F1903"/>
    <w:rsid w:val="0040385B"/>
    <w:rsid w:val="00412809"/>
    <w:rsid w:val="00424881"/>
    <w:rsid w:val="00435E9B"/>
    <w:rsid w:val="00470A16"/>
    <w:rsid w:val="00474CAD"/>
    <w:rsid w:val="0048006B"/>
    <w:rsid w:val="004B1D1F"/>
    <w:rsid w:val="004F3094"/>
    <w:rsid w:val="00503076"/>
    <w:rsid w:val="005205F3"/>
    <w:rsid w:val="00525ACF"/>
    <w:rsid w:val="005336B8"/>
    <w:rsid w:val="005345DB"/>
    <w:rsid w:val="0059169C"/>
    <w:rsid w:val="005B7D30"/>
    <w:rsid w:val="005C10F8"/>
    <w:rsid w:val="005E4BE8"/>
    <w:rsid w:val="005E72C2"/>
    <w:rsid w:val="00650158"/>
    <w:rsid w:val="00667CC3"/>
    <w:rsid w:val="00671324"/>
    <w:rsid w:val="006805FE"/>
    <w:rsid w:val="006944C7"/>
    <w:rsid w:val="006A3ED2"/>
    <w:rsid w:val="006B1491"/>
    <w:rsid w:val="006D52A8"/>
    <w:rsid w:val="007351C2"/>
    <w:rsid w:val="00737971"/>
    <w:rsid w:val="00751992"/>
    <w:rsid w:val="00762AEF"/>
    <w:rsid w:val="00777C8C"/>
    <w:rsid w:val="007856ED"/>
    <w:rsid w:val="00804393"/>
    <w:rsid w:val="00832278"/>
    <w:rsid w:val="00873E4B"/>
    <w:rsid w:val="0087447E"/>
    <w:rsid w:val="0087466C"/>
    <w:rsid w:val="0087726D"/>
    <w:rsid w:val="008B09A9"/>
    <w:rsid w:val="008D126C"/>
    <w:rsid w:val="008D6A80"/>
    <w:rsid w:val="008E4D53"/>
    <w:rsid w:val="00902536"/>
    <w:rsid w:val="009119CF"/>
    <w:rsid w:val="00912BBC"/>
    <w:rsid w:val="00917D57"/>
    <w:rsid w:val="00942CD4"/>
    <w:rsid w:val="00984A3C"/>
    <w:rsid w:val="0099243B"/>
    <w:rsid w:val="00993788"/>
    <w:rsid w:val="009975C2"/>
    <w:rsid w:val="009A0435"/>
    <w:rsid w:val="009A1F58"/>
    <w:rsid w:val="009A322A"/>
    <w:rsid w:val="009E7583"/>
    <w:rsid w:val="009F7B7B"/>
    <w:rsid w:val="00A00739"/>
    <w:rsid w:val="00A02668"/>
    <w:rsid w:val="00A075DC"/>
    <w:rsid w:val="00A24098"/>
    <w:rsid w:val="00A437CB"/>
    <w:rsid w:val="00A56D03"/>
    <w:rsid w:val="00A909BE"/>
    <w:rsid w:val="00AB6703"/>
    <w:rsid w:val="00AC51DE"/>
    <w:rsid w:val="00AD60EE"/>
    <w:rsid w:val="00B002AF"/>
    <w:rsid w:val="00B14161"/>
    <w:rsid w:val="00B322F6"/>
    <w:rsid w:val="00B83850"/>
    <w:rsid w:val="00C02177"/>
    <w:rsid w:val="00C47C01"/>
    <w:rsid w:val="00C50E5E"/>
    <w:rsid w:val="00C5248D"/>
    <w:rsid w:val="00C825FD"/>
    <w:rsid w:val="00C95EDC"/>
    <w:rsid w:val="00CA5F1F"/>
    <w:rsid w:val="00D021F0"/>
    <w:rsid w:val="00D23538"/>
    <w:rsid w:val="00D5093D"/>
    <w:rsid w:val="00D50DAC"/>
    <w:rsid w:val="00D537F1"/>
    <w:rsid w:val="00D57C44"/>
    <w:rsid w:val="00D7423E"/>
    <w:rsid w:val="00D958A3"/>
    <w:rsid w:val="00DE4B73"/>
    <w:rsid w:val="00E35B19"/>
    <w:rsid w:val="00E452F6"/>
    <w:rsid w:val="00E71B2F"/>
    <w:rsid w:val="00EA2CDD"/>
    <w:rsid w:val="00EC447D"/>
    <w:rsid w:val="00ED4D39"/>
    <w:rsid w:val="00EF5ED2"/>
    <w:rsid w:val="00F54A28"/>
    <w:rsid w:val="00F61182"/>
    <w:rsid w:val="00F74EF9"/>
    <w:rsid w:val="00FB78E3"/>
    <w:rsid w:val="00FF2787"/>
    <w:rsid w:val="00FF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E955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87A4E"/>
    <w:rPr>
      <w:color w:val="0000FF"/>
      <w:u w:val="single"/>
    </w:rPr>
  </w:style>
  <w:style w:type="paragraph" w:styleId="NormalWeb">
    <w:name w:val="Normal (Web)"/>
    <w:basedOn w:val="Normal"/>
    <w:rsid w:val="005336B8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/>
    </w:rPr>
  </w:style>
  <w:style w:type="paragraph" w:customStyle="1" w:styleId="Default">
    <w:name w:val="Default"/>
    <w:rsid w:val="00993788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rsid w:val="00AD60E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87A4E"/>
    <w:rPr>
      <w:color w:val="0000FF"/>
      <w:u w:val="single"/>
    </w:rPr>
  </w:style>
  <w:style w:type="paragraph" w:styleId="NormalWeb">
    <w:name w:val="Normal (Web)"/>
    <w:basedOn w:val="Normal"/>
    <w:rsid w:val="005336B8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/>
    </w:rPr>
  </w:style>
  <w:style w:type="paragraph" w:customStyle="1" w:styleId="Default">
    <w:name w:val="Default"/>
    <w:rsid w:val="00993788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rsid w:val="00AD60E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3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la.ac.uk/media/media_364016_en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la.ac.uk/media/media_364016_en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Handbook for users of the Chemistry Department Mass Spectrometry</vt:lpstr>
    </vt:vector>
  </TitlesOfParts>
  <Company>Bruker Customer</Company>
  <LinksUpToDate>false</LinksUpToDate>
  <CharactersWithSpaces>6066</CharactersWithSpaces>
  <SharedDoc>false</SharedDoc>
  <HLinks>
    <vt:vector size="12" baseType="variant">
      <vt:variant>
        <vt:i4>655426</vt:i4>
      </vt:variant>
      <vt:variant>
        <vt:i4>3</vt:i4>
      </vt:variant>
      <vt:variant>
        <vt:i4>0</vt:i4>
      </vt:variant>
      <vt:variant>
        <vt:i4>5</vt:i4>
      </vt:variant>
      <vt:variant>
        <vt:lpwstr>http://www.gla.ac.uk/media/media_294034_en.docx</vt:lpwstr>
      </vt:variant>
      <vt:variant>
        <vt:lpwstr/>
      </vt:variant>
      <vt:variant>
        <vt:i4>655426</vt:i4>
      </vt:variant>
      <vt:variant>
        <vt:i4>0</vt:i4>
      </vt:variant>
      <vt:variant>
        <vt:i4>0</vt:i4>
      </vt:variant>
      <vt:variant>
        <vt:i4>5</vt:i4>
      </vt:variant>
      <vt:variant>
        <vt:lpwstr>http://www.gla.ac.uk/media/media_294034_en.docx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Handbook for users of the Chemistry Department Mass Spectrometry</dc:title>
  <dc:creator>group</dc:creator>
  <cp:lastModifiedBy>ad69z</cp:lastModifiedBy>
  <cp:revision>2</cp:revision>
  <cp:lastPrinted>2016-09-30T09:28:00Z</cp:lastPrinted>
  <dcterms:created xsi:type="dcterms:W3CDTF">2016-09-30T10:57:00Z</dcterms:created>
  <dcterms:modified xsi:type="dcterms:W3CDTF">2016-09-30T10:57:00Z</dcterms:modified>
</cp:coreProperties>
</file>