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07603" w14:textId="77777777" w:rsidR="001438E7" w:rsidRPr="00BA3019" w:rsidRDefault="001438E7" w:rsidP="001438E7">
      <w:pPr>
        <w:rPr>
          <w:rFonts w:ascii="Questrial" w:eastAsia="Questrial" w:hAnsi="Questrial" w:cs="Questrial"/>
          <w:color w:val="002579"/>
        </w:rPr>
      </w:pPr>
    </w:p>
    <w:p w14:paraId="282C430F" w14:textId="77777777" w:rsidR="001438E7" w:rsidRPr="00BA3019" w:rsidRDefault="001438E7" w:rsidP="001438E7">
      <w:pPr>
        <w:spacing w:before="240" w:after="240"/>
        <w:rPr>
          <w:rFonts w:ascii="Questrial" w:eastAsia="Questrial" w:hAnsi="Questrial" w:cs="Questrial"/>
          <w:color w:val="002579"/>
        </w:rPr>
      </w:pPr>
      <w:r w:rsidRPr="00BA3019">
        <w:rPr>
          <w:rFonts w:ascii="Questrial" w:eastAsia="Questrial" w:hAnsi="Questrial" w:cs="Questrial"/>
          <w:b/>
          <w:bCs/>
          <w:noProof/>
          <w:color w:val="002579"/>
        </w:rPr>
        <w:drawing>
          <wp:inline distT="114300" distB="114300" distL="114300" distR="114300" wp14:anchorId="285DCBF8" wp14:editId="3166C46F">
            <wp:extent cx="2605088" cy="2605088"/>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
                    <a:srcRect/>
                    <a:stretch>
                      <a:fillRect/>
                    </a:stretch>
                  </pic:blipFill>
                  <pic:spPr>
                    <a:xfrm>
                      <a:off x="0" y="0"/>
                      <a:ext cx="2605088" cy="2605088"/>
                    </a:xfrm>
                    <a:prstGeom prst="rect">
                      <a:avLst/>
                    </a:prstGeom>
                    <a:ln/>
                  </pic:spPr>
                </pic:pic>
              </a:graphicData>
            </a:graphic>
          </wp:inline>
        </w:drawing>
      </w:r>
    </w:p>
    <w:p w14:paraId="4515547D" w14:textId="77777777" w:rsidR="001438E7" w:rsidRPr="00BA3019" w:rsidRDefault="001438E7" w:rsidP="001438E7">
      <w:pPr>
        <w:rPr>
          <w:rFonts w:ascii="Questrial" w:eastAsia="Questrial" w:hAnsi="Questrial" w:cs="Questrial"/>
          <w:color w:val="002579"/>
        </w:rPr>
      </w:pPr>
      <w:r w:rsidRPr="00BA3019">
        <w:rPr>
          <w:rFonts w:ascii="Questrial" w:eastAsia="Questrial" w:hAnsi="Questrial" w:cs="Questrial"/>
          <w:color w:val="002579"/>
        </w:rPr>
        <w:t>Life doesn’t always go to plan - and neither does money.</w:t>
      </w:r>
    </w:p>
    <w:p w14:paraId="5E572888" w14:textId="77777777" w:rsidR="001438E7" w:rsidRPr="00BA3019" w:rsidRDefault="001438E7" w:rsidP="001438E7">
      <w:pPr>
        <w:spacing w:before="240" w:after="240"/>
      </w:pPr>
      <w:r w:rsidRPr="00BA3019">
        <w:rPr>
          <w:rFonts w:ascii="Questrial" w:eastAsia="Questrial" w:hAnsi="Questrial" w:cs="Questrial"/>
          <w:color w:val="002579"/>
        </w:rPr>
        <w:t>Join our financial wellbeing provider, Salary Finance for a livestream exploring the financial support available to you. The session will help you understand what support is available, how it works, and practical ways to feel more in control of your money.</w:t>
      </w:r>
    </w:p>
    <w:p w14:paraId="50BAE38A" w14:textId="77777777" w:rsidR="001438E7" w:rsidRPr="00BA3019" w:rsidRDefault="001438E7" w:rsidP="001438E7">
      <w:pPr>
        <w:spacing w:before="240" w:after="240"/>
        <w:rPr>
          <w:rFonts w:ascii="Questrial" w:eastAsia="Questrial" w:hAnsi="Questrial" w:cs="Questrial"/>
          <w:color w:val="002579"/>
        </w:rPr>
      </w:pPr>
      <w:r w:rsidRPr="00BA3019">
        <w:rPr>
          <w:rFonts w:ascii="Questrial" w:eastAsia="Questrial" w:hAnsi="Questrial" w:cs="Questrial"/>
          <w:b/>
          <w:bCs/>
          <w:color w:val="002579"/>
        </w:rPr>
        <w:t>When:</w:t>
      </w:r>
      <w:r w:rsidRPr="00BA3019">
        <w:rPr>
          <w:rFonts w:ascii="Questrial" w:eastAsia="Questrial" w:hAnsi="Questrial" w:cs="Questrial"/>
          <w:color w:val="002579"/>
        </w:rPr>
        <w:t xml:space="preserve"> Wednesday 30th September</w:t>
      </w:r>
      <w:r w:rsidRPr="00BA3019">
        <w:rPr>
          <w:rFonts w:ascii="Questrial" w:eastAsia="Questrial" w:hAnsi="Questrial" w:cs="Questrial"/>
          <w:color w:val="002579"/>
        </w:rPr>
        <w:br/>
      </w:r>
      <w:r w:rsidRPr="00BA3019">
        <w:rPr>
          <w:rFonts w:ascii="Questrial" w:eastAsia="Questrial" w:hAnsi="Questrial" w:cs="Questrial"/>
          <w:b/>
          <w:bCs/>
          <w:color w:val="002579"/>
        </w:rPr>
        <w:t>Where</w:t>
      </w:r>
      <w:r w:rsidRPr="00BA3019">
        <w:rPr>
          <w:rFonts w:ascii="Questrial" w:eastAsia="Questrial" w:hAnsi="Questrial" w:cs="Questrial"/>
          <w:color w:val="002579"/>
        </w:rPr>
        <w:t xml:space="preserve">: Online – join from anywhere. Register </w:t>
      </w:r>
      <w:hyperlink r:id="rId5">
        <w:r w:rsidRPr="00BA3019">
          <w:rPr>
            <w:rFonts w:ascii="Questrial" w:eastAsia="Questrial" w:hAnsi="Questrial" w:cs="Questrial"/>
            <w:color w:val="1155CC"/>
            <w:u w:val="single"/>
          </w:rPr>
          <w:t>here</w:t>
        </w:r>
      </w:hyperlink>
    </w:p>
    <w:p w14:paraId="2CB801D2" w14:textId="77777777" w:rsidR="001438E7" w:rsidRPr="00BA3019" w:rsidRDefault="001438E7" w:rsidP="001438E7">
      <w:pPr>
        <w:spacing w:before="240" w:after="240"/>
        <w:rPr>
          <w:rFonts w:ascii="Questrial" w:eastAsia="Questrial" w:hAnsi="Questrial" w:cs="Questrial"/>
          <w:color w:val="002579"/>
        </w:rPr>
      </w:pPr>
      <w:r w:rsidRPr="00BA3019">
        <w:rPr>
          <w:rFonts w:ascii="Questrial" w:eastAsia="Questrial" w:hAnsi="Questrial" w:cs="Questrial"/>
          <w:color w:val="002579"/>
        </w:rPr>
        <w:t xml:space="preserve">You can also access your Salary Finance benefits anytime - </w:t>
      </w:r>
      <w:r w:rsidRPr="00D6358F">
        <w:rPr>
          <w:rFonts w:ascii="Questrial" w:eastAsia="Questrial" w:hAnsi="Questrial" w:cs="Questrial"/>
          <w:noProof/>
          <w:color w:val="002579"/>
        </w:rPr>
        <w:t>Borrow and Learn,</w:t>
      </w:r>
      <w:r w:rsidRPr="00BA3019">
        <w:rPr>
          <w:rFonts w:ascii="Questrial" w:eastAsia="Questrial" w:hAnsi="Questrial" w:cs="Questrial"/>
          <w:color w:val="002579"/>
        </w:rPr>
        <w:t xml:space="preserve"> through your salary, helping you stay supported through both the expected and unexpected. </w:t>
      </w:r>
    </w:p>
    <w:p w14:paraId="2A2AA337" w14:textId="77777777" w:rsidR="001438E7" w:rsidRPr="00BA3019" w:rsidRDefault="001438E7" w:rsidP="001438E7">
      <w:pPr>
        <w:spacing w:before="240" w:after="240"/>
        <w:rPr>
          <w:rFonts w:ascii="Questrial" w:eastAsia="Questrial" w:hAnsi="Questrial" w:cs="Questrial"/>
          <w:color w:val="002579"/>
        </w:rPr>
      </w:pPr>
      <w:r w:rsidRPr="00BA3019">
        <w:rPr>
          <w:rFonts w:ascii="Questrial" w:eastAsia="Questrial" w:hAnsi="Questrial" w:cs="Questrial"/>
          <w:color w:val="002579"/>
        </w:rPr>
        <w:t xml:space="preserve">Download the </w:t>
      </w:r>
      <w:hyperlink r:id="rId6" w:history="1">
        <w:r w:rsidRPr="00BA3019">
          <w:rPr>
            <w:rFonts w:ascii="Questrial" w:eastAsia="Questrial" w:hAnsi="Questrial" w:cs="Questrial"/>
            <w:color w:val="1155CC"/>
            <w:u w:val="single"/>
          </w:rPr>
          <w:t>Salary Finance app</w:t>
        </w:r>
      </w:hyperlink>
      <w:r w:rsidRPr="00BA3019">
        <w:rPr>
          <w:rFonts w:ascii="Questrial" w:eastAsia="Questrial" w:hAnsi="Questrial" w:cs="Questrial"/>
          <w:b/>
          <w:bCs/>
          <w:color w:val="002579"/>
        </w:rPr>
        <w:t xml:space="preserve"> </w:t>
      </w:r>
      <w:r w:rsidRPr="00BA3019">
        <w:rPr>
          <w:rFonts w:ascii="Questrial" w:eastAsia="Questrial" w:hAnsi="Questrial" w:cs="Questrial"/>
          <w:color w:val="002579"/>
        </w:rPr>
        <w:t>or visit the</w:t>
      </w:r>
      <w:r w:rsidRPr="00BA3019">
        <w:rPr>
          <w:rFonts w:ascii="Questrial" w:eastAsia="Questrial" w:hAnsi="Questrial" w:cs="Questrial"/>
          <w:b/>
          <w:bCs/>
          <w:color w:val="002579"/>
        </w:rPr>
        <w:t xml:space="preserve"> </w:t>
      </w:r>
      <w:hyperlink r:id="rId7" w:history="1">
        <w:r w:rsidRPr="00BA3019">
          <w:rPr>
            <w:rFonts w:ascii="Questrial" w:eastAsia="Questrial" w:hAnsi="Questrial" w:cs="Questrial"/>
            <w:color w:val="1155CC"/>
            <w:u w:val="single"/>
          </w:rPr>
          <w:t>Salary Finance hub</w:t>
        </w:r>
      </w:hyperlink>
      <w:r w:rsidRPr="00BA3019">
        <w:rPr>
          <w:rFonts w:ascii="Questrial" w:eastAsia="Questrial" w:hAnsi="Questrial" w:cs="Questrial"/>
          <w:color w:val="002579"/>
        </w:rPr>
        <w:t xml:space="preserve"> to explore what’s available.</w:t>
      </w:r>
    </w:p>
    <w:p w14:paraId="40C44B39" w14:textId="77777777" w:rsidR="001438E7" w:rsidRPr="00BA3019" w:rsidRDefault="001438E7" w:rsidP="001438E7">
      <w:pPr>
        <w:rPr>
          <w:rFonts w:ascii="Questrial" w:eastAsia="Questrial" w:hAnsi="Questrial" w:cs="Questrial"/>
          <w:color w:val="002579"/>
          <w:sz w:val="16"/>
          <w:szCs w:val="16"/>
        </w:rPr>
      </w:pPr>
    </w:p>
    <w:p w14:paraId="4586A62B" w14:textId="77777777" w:rsidR="001438E7" w:rsidRDefault="001438E7" w:rsidP="001438E7">
      <w:pPr>
        <w:rPr>
          <w:rFonts w:ascii="Questrial" w:eastAsia="Questrial" w:hAnsi="Questrial" w:cs="Questrial"/>
          <w:color w:val="002579"/>
          <w:sz w:val="16"/>
          <w:szCs w:val="16"/>
        </w:rPr>
        <w:sectPr w:rsidR="001438E7" w:rsidSect="001438E7">
          <w:headerReference w:type="default" r:id="rId8"/>
          <w:footerReference w:type="default" r:id="rId9"/>
          <w:footerReference w:type="first" r:id="rId10"/>
          <w:pgSz w:w="11909" w:h="16834"/>
          <w:pgMar w:top="1440" w:right="1440" w:bottom="1440" w:left="1440" w:header="720" w:footer="720" w:gutter="0"/>
          <w:pgNumType w:start="1"/>
          <w:cols w:space="720"/>
          <w:titlePg/>
        </w:sectPr>
      </w:pPr>
      <w:r w:rsidRPr="00BA3019">
        <w:rPr>
          <w:rFonts w:ascii="Questrial" w:eastAsia="Questrial" w:hAnsi="Questrial" w:cs="Questrial"/>
          <w:color w:val="002579"/>
          <w:sz w:val="16"/>
          <w:szCs w:val="16"/>
        </w:rPr>
        <w:t>Important:  This is an option, not a recommendation. Your employer does not benefit from offering this service and all your communications will be with Salary Finance. Loan applications will be assessed to ensure the loan is appropriate and affordable for you. “Learn” content is for guidance and educational purposes only and is generic in nature. Salary Finance does not offer regulated financial advice. Please seek independent financial advice. Salary Finance Limited and Salary Finance Loans Limited are authorised and regulated by the Financial Conduct Authority (firm reference numbers: 758053 and 734585) and are registered in England &amp; Wales (company numbers: 09677777 and 07643748) at Scale Space, 58 Wood Lane, London, W12 7RZ. Data Protection Registrations: ZA152606 and ZA099501.</w:t>
      </w:r>
    </w:p>
    <w:p w14:paraId="59A19F01" w14:textId="77777777" w:rsidR="001438E7" w:rsidRPr="002D4BC6" w:rsidRDefault="001438E7" w:rsidP="001438E7">
      <w:pPr>
        <w:rPr>
          <w:rFonts w:ascii="Questrial" w:eastAsia="Questrial" w:hAnsi="Questrial" w:cs="Questrial"/>
          <w:color w:val="002579"/>
          <w:sz w:val="16"/>
          <w:szCs w:val="16"/>
        </w:rPr>
      </w:pPr>
    </w:p>
    <w:p w14:paraId="7FB5780C" w14:textId="77777777" w:rsidR="001438E7" w:rsidRDefault="001438E7"/>
    <w:sectPr w:rsidR="001438E7" w:rsidSect="001438E7">
      <w:headerReference w:type="default" r:id="rId11"/>
      <w:footerReference w:type="default" r:id="rId12"/>
      <w:footerReference w:type="first" r:id="rId13"/>
      <w:type w:val="continuous"/>
      <w:pgSz w:w="11909" w:h="16834"/>
      <w:pgMar w:top="1440" w:right="1440" w:bottom="1440" w:left="1440" w:header="720" w:footer="720"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Questrial">
    <w:charset w:val="00"/>
    <w:family w:val="auto"/>
    <w:pitch w:val="variable"/>
    <w:sig w:usb0="E00002FF" w:usb1="4000201F" w:usb2="08000029"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D0653" w14:textId="77777777" w:rsidR="001438E7" w:rsidRDefault="001438E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52A65" w14:textId="77777777" w:rsidR="001438E7" w:rsidRDefault="001438E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A64E2" w14:textId="77777777" w:rsidR="001438E7" w:rsidRDefault="001438E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B273D" w14:textId="77777777" w:rsidR="001438E7" w:rsidRDefault="001438E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A99E9" w14:textId="77777777" w:rsidR="001438E7" w:rsidRDefault="001438E7">
    <w:pPr>
      <w:spacing w:after="160" w:line="259" w:lineRule="auto"/>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F6E79" w14:textId="77777777" w:rsidR="001438E7" w:rsidRDefault="001438E7">
    <w:pPr>
      <w:spacing w:after="160" w:line="259"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8E7"/>
    <w:rsid w:val="001438E7"/>
    <w:rsid w:val="006E09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A07AE"/>
  <w15:chartTrackingRefBased/>
  <w15:docId w15:val="{C43A51B3-514C-42FB-909F-16444BFE7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8E7"/>
    <w:pPr>
      <w:spacing w:after="0" w:line="276" w:lineRule="auto"/>
    </w:pPr>
    <w:rPr>
      <w:rFonts w:ascii="Arial" w:eastAsia="Arial" w:hAnsi="Arial" w:cs="Arial"/>
      <w:kern w:val="0"/>
      <w:sz w:val="22"/>
      <w:szCs w:val="22"/>
      <w:lang w:eastAsia="en-GB"/>
      <w14:ligatures w14:val="none"/>
    </w:rPr>
  </w:style>
  <w:style w:type="paragraph" w:styleId="Heading1">
    <w:name w:val="heading 1"/>
    <w:basedOn w:val="Normal"/>
    <w:next w:val="Normal"/>
    <w:link w:val="Heading1Char"/>
    <w:uiPriority w:val="9"/>
    <w:qFormat/>
    <w:rsid w:val="001438E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438E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438E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438E7"/>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1438E7"/>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1438E7"/>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1438E7"/>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1438E7"/>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1438E7"/>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38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38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38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38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38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38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38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38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38E7"/>
    <w:rPr>
      <w:rFonts w:eastAsiaTheme="majorEastAsia" w:cstheme="majorBidi"/>
      <w:color w:val="272727" w:themeColor="text1" w:themeTint="D8"/>
    </w:rPr>
  </w:style>
  <w:style w:type="paragraph" w:styleId="Title">
    <w:name w:val="Title"/>
    <w:basedOn w:val="Normal"/>
    <w:next w:val="Normal"/>
    <w:link w:val="TitleChar"/>
    <w:uiPriority w:val="10"/>
    <w:qFormat/>
    <w:rsid w:val="001438E7"/>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438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38E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438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38E7"/>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1438E7"/>
    <w:rPr>
      <w:i/>
      <w:iCs/>
      <w:color w:val="404040" w:themeColor="text1" w:themeTint="BF"/>
    </w:rPr>
  </w:style>
  <w:style w:type="paragraph" w:styleId="ListParagraph">
    <w:name w:val="List Paragraph"/>
    <w:basedOn w:val="Normal"/>
    <w:uiPriority w:val="34"/>
    <w:qFormat/>
    <w:rsid w:val="001438E7"/>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1438E7"/>
    <w:rPr>
      <w:i/>
      <w:iCs/>
      <w:color w:val="0F4761" w:themeColor="accent1" w:themeShade="BF"/>
    </w:rPr>
  </w:style>
  <w:style w:type="paragraph" w:styleId="IntenseQuote">
    <w:name w:val="Intense Quote"/>
    <w:basedOn w:val="Normal"/>
    <w:next w:val="Normal"/>
    <w:link w:val="IntenseQuoteChar"/>
    <w:uiPriority w:val="30"/>
    <w:qFormat/>
    <w:rsid w:val="001438E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1438E7"/>
    <w:rPr>
      <w:i/>
      <w:iCs/>
      <w:color w:val="0F4761" w:themeColor="accent1" w:themeShade="BF"/>
    </w:rPr>
  </w:style>
  <w:style w:type="character" w:styleId="IntenseReference">
    <w:name w:val="Intense Reference"/>
    <w:basedOn w:val="DefaultParagraphFont"/>
    <w:uiPriority w:val="32"/>
    <w:qFormat/>
    <w:rsid w:val="001438E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webSettings" Target="webSettings.xml"/><Relationship Id="rId7" Type="http://schemas.openxmlformats.org/officeDocument/2006/relationships/hyperlink" Target="https://home.salaryfinance.com/uofg?utm_campaign=q3_comms_2026&amp;utm_source=zapier_fwh&amp;utm_content=sep_livestream_26" TargetMode="Externa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ub.salaryfinance.com/uofg_q3comms26_seplivestream26" TargetMode="External"/><Relationship Id="rId11" Type="http://schemas.openxmlformats.org/officeDocument/2006/relationships/header" Target="header2.xml"/><Relationship Id="rId5" Type="http://schemas.openxmlformats.org/officeDocument/2006/relationships/hyperlink" Target="https://learn.salaryfinance.com/uk/maximising-income/salary-finance-livestream-maximise-your-money-live-q-a/" TargetMode="Externa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image" Target="media/image1.png"/><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266</Words>
  <Characters>1522</Characters>
  <Application>Microsoft Office Word</Application>
  <DocSecurity>0</DocSecurity>
  <Lines>12</Lines>
  <Paragraphs>3</Paragraphs>
  <ScaleCrop>false</ScaleCrop>
  <Company>University of Glasgow</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Silverstein</dc:creator>
  <cp:keywords/>
  <dc:description/>
  <cp:lastModifiedBy>Ali Silverstein</cp:lastModifiedBy>
  <cp:revision>1</cp:revision>
  <dcterms:created xsi:type="dcterms:W3CDTF">2026-09-21T12:42:00Z</dcterms:created>
  <dcterms:modified xsi:type="dcterms:W3CDTF">2026-09-21T12:51:00Z</dcterms:modified>
</cp:coreProperties>
</file>