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F60D00" w14:textId="77777777" w:rsidR="00422E99" w:rsidRDefault="00422E99" w:rsidP="1F9820EB">
      <w:pPr>
        <w:jc w:val="center"/>
        <w:rPr>
          <w:b/>
          <w:bCs/>
          <w:color w:val="002060"/>
        </w:rPr>
      </w:pPr>
    </w:p>
    <w:p w14:paraId="4973CB2A" w14:textId="7BA58F4A" w:rsidR="007E731E" w:rsidRPr="00D86416" w:rsidRDefault="0089289D" w:rsidP="3703425E">
      <w:pPr>
        <w:spacing w:line="259" w:lineRule="auto"/>
        <w:jc w:val="center"/>
        <w:rPr>
          <w:b/>
          <w:bCs/>
          <w:color w:val="002060"/>
          <w:sz w:val="36"/>
          <w:szCs w:val="36"/>
        </w:rPr>
      </w:pPr>
      <w:r w:rsidRPr="00D86416">
        <w:rPr>
          <w:b/>
          <w:bCs/>
          <w:color w:val="002060"/>
          <w:sz w:val="36"/>
          <w:szCs w:val="36"/>
        </w:rPr>
        <w:t xml:space="preserve">The </w:t>
      </w:r>
      <w:r w:rsidRPr="3703425E">
        <w:rPr>
          <w:b/>
          <w:bCs/>
          <w:color w:val="002060"/>
          <w:sz w:val="36"/>
          <w:szCs w:val="36"/>
        </w:rPr>
        <w:t>Fish</w:t>
      </w:r>
      <w:r w:rsidR="1D3E37C1" w:rsidRPr="3703425E">
        <w:rPr>
          <w:b/>
          <w:bCs/>
          <w:color w:val="002060"/>
          <w:sz w:val="36"/>
          <w:szCs w:val="36"/>
        </w:rPr>
        <w:t>b</w:t>
      </w:r>
      <w:r w:rsidRPr="3703425E">
        <w:rPr>
          <w:b/>
          <w:bCs/>
          <w:color w:val="002060"/>
          <w:sz w:val="36"/>
          <w:szCs w:val="36"/>
        </w:rPr>
        <w:t>owl</w:t>
      </w:r>
      <w:r w:rsidRPr="00D86416">
        <w:rPr>
          <w:b/>
          <w:bCs/>
          <w:color w:val="002060"/>
          <w:sz w:val="36"/>
          <w:szCs w:val="36"/>
        </w:rPr>
        <w:t xml:space="preserve"> </w:t>
      </w:r>
      <w:r w:rsidR="00D86416" w:rsidRPr="00D86416">
        <w:rPr>
          <w:b/>
          <w:bCs/>
          <w:color w:val="002060"/>
          <w:sz w:val="36"/>
          <w:szCs w:val="36"/>
        </w:rPr>
        <w:t>M</w:t>
      </w:r>
      <w:r w:rsidRPr="00D86416">
        <w:rPr>
          <w:b/>
          <w:bCs/>
          <w:color w:val="002060"/>
          <w:sz w:val="36"/>
          <w:szCs w:val="36"/>
        </w:rPr>
        <w:t>ethod</w:t>
      </w:r>
      <w:r w:rsidR="007E731E" w:rsidRPr="00D86416">
        <w:rPr>
          <w:b/>
          <w:bCs/>
          <w:color w:val="002060"/>
          <w:sz w:val="36"/>
          <w:szCs w:val="36"/>
        </w:rPr>
        <w:t xml:space="preserve">: </w:t>
      </w:r>
      <w:r w:rsidR="00D86416">
        <w:rPr>
          <w:b/>
          <w:bCs/>
          <w:color w:val="002060"/>
          <w:sz w:val="36"/>
          <w:szCs w:val="36"/>
        </w:rPr>
        <w:t>Open</w:t>
      </w:r>
      <w:r w:rsidR="007E731E" w:rsidRPr="00D86416">
        <w:rPr>
          <w:b/>
          <w:bCs/>
          <w:color w:val="002060"/>
          <w:sz w:val="36"/>
          <w:szCs w:val="36"/>
        </w:rPr>
        <w:t xml:space="preserve"> Roundtable</w:t>
      </w:r>
    </w:p>
    <w:p w14:paraId="0D25DDD4" w14:textId="7439D9B7" w:rsidR="008B5817" w:rsidRPr="00D86416" w:rsidRDefault="00322AAA" w:rsidP="553B0827">
      <w:pPr>
        <w:jc w:val="center"/>
        <w:rPr>
          <w:b/>
          <w:bCs/>
          <w:color w:val="002060"/>
          <w:sz w:val="32"/>
          <w:szCs w:val="32"/>
        </w:rPr>
      </w:pPr>
      <w:r w:rsidRPr="00D86416">
        <w:rPr>
          <w:b/>
          <w:bCs/>
          <w:color w:val="002060"/>
          <w:sz w:val="32"/>
          <w:szCs w:val="32"/>
        </w:rPr>
        <w:t>Method d</w:t>
      </w:r>
      <w:r w:rsidR="0089289D" w:rsidRPr="00D86416">
        <w:rPr>
          <w:b/>
          <w:bCs/>
          <w:color w:val="002060"/>
          <w:sz w:val="32"/>
          <w:szCs w:val="32"/>
        </w:rPr>
        <w:t>escription and p</w:t>
      </w:r>
      <w:r w:rsidR="00757279" w:rsidRPr="00D86416">
        <w:rPr>
          <w:b/>
          <w:bCs/>
          <w:color w:val="002060"/>
          <w:sz w:val="32"/>
          <w:szCs w:val="32"/>
        </w:rPr>
        <w:t>anellist</w:t>
      </w:r>
      <w:r w:rsidR="00481418" w:rsidRPr="00D86416">
        <w:rPr>
          <w:b/>
          <w:bCs/>
          <w:color w:val="002060"/>
          <w:sz w:val="32"/>
          <w:szCs w:val="32"/>
        </w:rPr>
        <w:t xml:space="preserve"> </w:t>
      </w:r>
      <w:r w:rsidR="1F9820EB" w:rsidRPr="00D86416">
        <w:rPr>
          <w:b/>
          <w:bCs/>
          <w:color w:val="002060"/>
          <w:sz w:val="32"/>
          <w:szCs w:val="32"/>
        </w:rPr>
        <w:t>briefing note</w:t>
      </w:r>
    </w:p>
    <w:p w14:paraId="5999B301" w14:textId="6B8458A7" w:rsidR="00684D8B" w:rsidRDefault="00684D8B" w:rsidP="00684D8B"/>
    <w:p w14:paraId="1DB4567C" w14:textId="59122266" w:rsidR="3FA5CB9A" w:rsidRDefault="3FA5CB9A" w:rsidP="00DE0A46">
      <w:pPr>
        <w:spacing w:after="120"/>
      </w:pPr>
    </w:p>
    <w:p w14:paraId="5C85AC2D" w14:textId="583DC36F" w:rsidR="6E270BF0" w:rsidRDefault="6E270BF0" w:rsidP="00DE0A46">
      <w:pPr>
        <w:spacing w:after="120"/>
        <w:rPr>
          <w:rFonts w:eastAsiaTheme="minorEastAsia"/>
          <w:color w:val="343536"/>
        </w:rPr>
      </w:pPr>
      <w:r w:rsidRPr="3703425E">
        <w:rPr>
          <w:rFonts w:eastAsiaTheme="minorEastAsia"/>
        </w:rPr>
        <w:t>The Glasgow Changing Futures programme aims to nurture and advance a creat</w:t>
      </w:r>
      <w:r w:rsidR="784FBBC4" w:rsidRPr="3703425E">
        <w:rPr>
          <w:rFonts w:eastAsiaTheme="minorEastAsia"/>
        </w:rPr>
        <w:t>ive</w:t>
      </w:r>
      <w:r w:rsidRPr="3703425E">
        <w:rPr>
          <w:rFonts w:eastAsiaTheme="minorEastAsia"/>
        </w:rPr>
        <w:t xml:space="preserve">, collaborative environment </w:t>
      </w:r>
      <w:r w:rsidRPr="3703425E">
        <w:rPr>
          <w:rFonts w:eastAsiaTheme="minorEastAsia"/>
          <w:color w:val="343536"/>
        </w:rPr>
        <w:t>within and beyond the University to address the societal challenges that will shape the future. With a strong focus on inclusivity and equity we are engaging with a diverse ra</w:t>
      </w:r>
      <w:r w:rsidR="780FE59F" w:rsidRPr="3703425E">
        <w:rPr>
          <w:rFonts w:eastAsiaTheme="minorEastAsia"/>
          <w:color w:val="343536"/>
        </w:rPr>
        <w:t>nge of</w:t>
      </w:r>
      <w:r w:rsidRPr="3703425E">
        <w:rPr>
          <w:rFonts w:eastAsiaTheme="minorEastAsia"/>
          <w:color w:val="343536"/>
        </w:rPr>
        <w:t xml:space="preserve"> diverse range of colleagues in academia, communities, the public and third sectors, and industry to work together to co-create innovative, meaningful solutions to complex local, national, and global challenges.</w:t>
      </w:r>
    </w:p>
    <w:p w14:paraId="7EC073B1" w14:textId="40CD9EFD" w:rsidR="1B046D60" w:rsidRDefault="1B046D60" w:rsidP="00DE0A46">
      <w:pPr>
        <w:spacing w:after="120"/>
        <w:rPr>
          <w:rFonts w:eastAsiaTheme="minorEastAsia"/>
        </w:rPr>
      </w:pPr>
      <w:r w:rsidRPr="3703425E">
        <w:rPr>
          <w:rFonts w:eastAsiaTheme="minorEastAsia"/>
          <w:color w:val="343536"/>
        </w:rPr>
        <w:t xml:space="preserve">To support this aim, the Glasgow Changing Futures team have used </w:t>
      </w:r>
      <w:r w:rsidR="37747AC7" w:rsidRPr="3703425E">
        <w:rPr>
          <w:rFonts w:eastAsiaTheme="minorEastAsia"/>
          <w:color w:val="343536"/>
        </w:rPr>
        <w:t>the</w:t>
      </w:r>
      <w:r w:rsidRPr="3703425E">
        <w:rPr>
          <w:rFonts w:eastAsiaTheme="minorEastAsia"/>
          <w:color w:val="343536"/>
        </w:rPr>
        <w:t xml:space="preserve"> Fish</w:t>
      </w:r>
      <w:r w:rsidR="4B8EB4BC" w:rsidRPr="3703425E">
        <w:rPr>
          <w:rFonts w:eastAsiaTheme="minorEastAsia"/>
          <w:color w:val="343536"/>
        </w:rPr>
        <w:t>b</w:t>
      </w:r>
      <w:r w:rsidRPr="3703425E">
        <w:rPr>
          <w:rFonts w:eastAsiaTheme="minorEastAsia"/>
          <w:color w:val="343536"/>
        </w:rPr>
        <w:t xml:space="preserve">owl method to facilitate engagement and knowledge exchange across different disciplines </w:t>
      </w:r>
      <w:r w:rsidR="2C44EA89" w:rsidRPr="3703425E">
        <w:rPr>
          <w:rFonts w:eastAsiaTheme="minorEastAsia"/>
          <w:color w:val="343536"/>
        </w:rPr>
        <w:t xml:space="preserve">and groups. This method </w:t>
      </w:r>
      <w:r w:rsidRPr="3703425E">
        <w:rPr>
          <w:rFonts w:eastAsiaTheme="minorEastAsia"/>
        </w:rPr>
        <w:t>combines the principles of a roundtable discussion with an interactive engagement approach</w:t>
      </w:r>
      <w:r w:rsidR="12AAE312" w:rsidRPr="3703425E">
        <w:rPr>
          <w:rFonts w:eastAsiaTheme="minorEastAsia"/>
        </w:rPr>
        <w:t xml:space="preserve">. </w:t>
      </w:r>
      <w:r w:rsidRPr="3703425E">
        <w:rPr>
          <w:rFonts w:eastAsiaTheme="minorEastAsia"/>
        </w:rPr>
        <w:t>The core concept entails convening participants in a circle in the middle of the room, symbolising equality, inclusiveness and sharing, rather than positioning speakers as “experts”. The "open" aspect introduces an additional layer of structure – those in the audience can become speakers, and speakers merge back into the audience.</w:t>
      </w:r>
    </w:p>
    <w:p w14:paraId="191FD9E8" w14:textId="1527348A" w:rsidR="1B046D60" w:rsidRDefault="1B046D60" w:rsidP="00DE0A46">
      <w:pPr>
        <w:spacing w:after="120"/>
        <w:rPr>
          <w:rFonts w:eastAsiaTheme="minorEastAsia"/>
        </w:rPr>
      </w:pPr>
      <w:r w:rsidRPr="3703425E">
        <w:rPr>
          <w:rFonts w:eastAsiaTheme="minorEastAsia"/>
        </w:rPr>
        <w:t xml:space="preserve">What sets this format apart is its dynamic interactivity and that, unlike in small group discussions, everyone can listen to everyone else. Another strength is its inclusiveness. It enables a larger number of individuals than is typical to actively contribute and addresses potential imbalances in representation between those already routinely engaged in this work and those who are newer to the topic. </w:t>
      </w:r>
    </w:p>
    <w:p w14:paraId="6693F568" w14:textId="55A904E9" w:rsidR="2E5AD0CB" w:rsidRDefault="2E5AD0CB" w:rsidP="00DE0A46">
      <w:pPr>
        <w:spacing w:after="120"/>
        <w:rPr>
          <w:rFonts w:eastAsiaTheme="minorEastAsia"/>
        </w:rPr>
      </w:pPr>
      <w:r w:rsidRPr="3703425E">
        <w:rPr>
          <w:rFonts w:eastAsiaTheme="minorEastAsia"/>
        </w:rPr>
        <w:t>The following panellist briefing note provides more detail on how to set</w:t>
      </w:r>
      <w:r w:rsidR="00D223C1">
        <w:rPr>
          <w:rFonts w:eastAsiaTheme="minorEastAsia"/>
        </w:rPr>
        <w:t xml:space="preserve"> </w:t>
      </w:r>
      <w:r w:rsidRPr="3703425E">
        <w:rPr>
          <w:rFonts w:eastAsiaTheme="minorEastAsia"/>
        </w:rPr>
        <w:t xml:space="preserve">up and facilitate </w:t>
      </w:r>
      <w:r w:rsidR="4F16C732" w:rsidRPr="3703425E">
        <w:rPr>
          <w:rFonts w:eastAsiaTheme="minorEastAsia"/>
        </w:rPr>
        <w:t>an interactive</w:t>
      </w:r>
      <w:r w:rsidRPr="3703425E">
        <w:rPr>
          <w:rFonts w:eastAsiaTheme="minorEastAsia"/>
        </w:rPr>
        <w:t xml:space="preserve"> Fishbowl </w:t>
      </w:r>
      <w:r w:rsidR="0FFA8E76" w:rsidRPr="3703425E">
        <w:rPr>
          <w:rFonts w:eastAsiaTheme="minorEastAsia"/>
        </w:rPr>
        <w:t xml:space="preserve">open roundtable </w:t>
      </w:r>
      <w:r w:rsidRPr="3703425E">
        <w:rPr>
          <w:rFonts w:eastAsiaTheme="minorEastAsia"/>
        </w:rPr>
        <w:t>session.</w:t>
      </w:r>
    </w:p>
    <w:p w14:paraId="254E5C04" w14:textId="77777777" w:rsidR="00E8285A" w:rsidRDefault="00E8285A" w:rsidP="00DE0A46">
      <w:pPr>
        <w:spacing w:after="120"/>
        <w:rPr>
          <w:rFonts w:eastAsiaTheme="minorEastAsia"/>
        </w:rPr>
      </w:pPr>
    </w:p>
    <w:p w14:paraId="3627F1CF" w14:textId="748B7682" w:rsidR="2E0BD29C" w:rsidRDefault="2E0BD29C" w:rsidP="00DE0A46">
      <w:pPr>
        <w:spacing w:after="120"/>
        <w:rPr>
          <w:rFonts w:eastAsiaTheme="minorEastAsia"/>
        </w:rPr>
      </w:pPr>
      <w:r w:rsidRPr="3703425E">
        <w:rPr>
          <w:rFonts w:eastAsiaTheme="minorEastAsia"/>
        </w:rPr>
        <w:t>E</w:t>
      </w:r>
      <w:r w:rsidR="3D568043" w:rsidRPr="3703425E">
        <w:rPr>
          <w:rFonts w:eastAsiaTheme="minorEastAsia"/>
        </w:rPr>
        <w:t xml:space="preserve">xamples of the rich discussion supported by this method are described </w:t>
      </w:r>
      <w:r w:rsidR="14DA968B" w:rsidRPr="3703425E">
        <w:rPr>
          <w:rFonts w:eastAsiaTheme="minorEastAsia"/>
        </w:rPr>
        <w:t xml:space="preserve">in this </w:t>
      </w:r>
      <w:hyperlink r:id="rId7">
        <w:r w:rsidR="14DA968B" w:rsidRPr="3703425E">
          <w:rPr>
            <w:rStyle w:val="Hyperlink"/>
            <w:rFonts w:eastAsiaTheme="minorEastAsia"/>
          </w:rPr>
          <w:t xml:space="preserve">Healthy and Equitable Futures </w:t>
        </w:r>
        <w:r w:rsidR="11642FF3" w:rsidRPr="3703425E">
          <w:rPr>
            <w:rStyle w:val="Hyperlink"/>
            <w:rFonts w:eastAsiaTheme="minorEastAsia"/>
          </w:rPr>
          <w:t xml:space="preserve">Fishbowl </w:t>
        </w:r>
        <w:r w:rsidR="14DA968B" w:rsidRPr="3703425E">
          <w:rPr>
            <w:rStyle w:val="Hyperlink"/>
            <w:rFonts w:eastAsiaTheme="minorEastAsia"/>
          </w:rPr>
          <w:t>case study</w:t>
        </w:r>
      </w:hyperlink>
      <w:r w:rsidR="047A1FC6" w:rsidRPr="3703425E">
        <w:rPr>
          <w:rFonts w:eastAsiaTheme="minorEastAsia"/>
        </w:rPr>
        <w:t>.</w:t>
      </w:r>
    </w:p>
    <w:p w14:paraId="7789C36C" w14:textId="77777777" w:rsidR="006F06BB" w:rsidRDefault="006F06BB" w:rsidP="00DE0A46">
      <w:pPr>
        <w:spacing w:after="120"/>
        <w:rPr>
          <w:rFonts w:eastAsiaTheme="minorEastAsia"/>
        </w:rPr>
      </w:pPr>
    </w:p>
    <w:p w14:paraId="556B7886" w14:textId="37AB5672" w:rsidR="006F06BB" w:rsidRPr="006F06BB" w:rsidRDefault="006F06BB" w:rsidP="00DE0A46">
      <w:pPr>
        <w:spacing w:after="120"/>
        <w:rPr>
          <w:rFonts w:eastAsiaTheme="minorEastAsia"/>
          <w:i/>
          <w:iCs/>
        </w:rPr>
      </w:pPr>
      <w:r w:rsidRPr="006F06BB">
        <w:rPr>
          <w:rFonts w:eastAsiaTheme="minorEastAsia"/>
          <w:i/>
          <w:iCs/>
        </w:rPr>
        <w:t xml:space="preserve">Please acknowledge Glasgow Changing Futures if you use this document. </w:t>
      </w:r>
      <w:r>
        <w:rPr>
          <w:rFonts w:eastAsiaTheme="minorEastAsia"/>
          <w:i/>
          <w:iCs/>
        </w:rPr>
        <w:t>D</w:t>
      </w:r>
      <w:r w:rsidRPr="006F06BB">
        <w:rPr>
          <w:rFonts w:eastAsiaTheme="minorEastAsia"/>
          <w:i/>
          <w:iCs/>
        </w:rPr>
        <w:t>o let us know, if you do: we welcome your feedback on how your helpful it was in running your own Fishbowl.</w:t>
      </w:r>
    </w:p>
    <w:p w14:paraId="60887420" w14:textId="72D4D93D" w:rsidR="3703425E" w:rsidRPr="006F06BB" w:rsidRDefault="006F06BB" w:rsidP="00DE0A46">
      <w:pPr>
        <w:spacing w:after="120"/>
        <w:rPr>
          <w:i/>
          <w:iCs/>
        </w:rPr>
      </w:pPr>
      <w:r>
        <w:rPr>
          <w:i/>
          <w:iCs/>
        </w:rPr>
        <w:t xml:space="preserve">Our email address: </w:t>
      </w:r>
      <w:hyperlink r:id="rId8" w:history="1">
        <w:r w:rsidRPr="006F06BB">
          <w:rPr>
            <w:rStyle w:val="Hyperlink"/>
            <w:i/>
            <w:iCs/>
          </w:rPr>
          <w:t>gcf@glasgow.ac.uk</w:t>
        </w:r>
      </w:hyperlink>
    </w:p>
    <w:p w14:paraId="0AC3007B" w14:textId="4DFD5F3E" w:rsidR="3703425E" w:rsidRDefault="3703425E"/>
    <w:p w14:paraId="541E27A4" w14:textId="77777777" w:rsidR="006B17D4" w:rsidRDefault="006B17D4" w:rsidP="00684D8B"/>
    <w:p w14:paraId="64B50F28" w14:textId="4FD4E712" w:rsidR="3703425E" w:rsidRDefault="3703425E">
      <w:r>
        <w:br w:type="page"/>
      </w:r>
    </w:p>
    <w:p w14:paraId="3D4D9871" w14:textId="4E430FF4" w:rsidR="006B17D4" w:rsidRDefault="006B17D4" w:rsidP="00684D8B">
      <w:pPr>
        <w:rPr>
          <w:b/>
          <w:bCs/>
          <w:color w:val="002060"/>
          <w:sz w:val="32"/>
          <w:szCs w:val="32"/>
        </w:rPr>
      </w:pPr>
      <w:r w:rsidRPr="006B17D4">
        <w:rPr>
          <w:b/>
          <w:bCs/>
          <w:color w:val="002060"/>
          <w:sz w:val="32"/>
          <w:szCs w:val="32"/>
        </w:rPr>
        <w:lastRenderedPageBreak/>
        <w:t>Panellist briefing note</w:t>
      </w:r>
    </w:p>
    <w:p w14:paraId="5DAF6D9D" w14:textId="77777777" w:rsidR="006B17D4" w:rsidRPr="006B17D4" w:rsidRDefault="006B17D4" w:rsidP="00684D8B"/>
    <w:p w14:paraId="3BEDBBDB" w14:textId="0F96F5CF" w:rsidR="00CA2929" w:rsidRPr="00AF354F" w:rsidRDefault="00CA2929" w:rsidP="00EC11A8">
      <w:pPr>
        <w:spacing w:after="120"/>
        <w:rPr>
          <w:b/>
          <w:bCs/>
          <w:color w:val="002060"/>
        </w:rPr>
      </w:pPr>
      <w:r>
        <w:rPr>
          <w:b/>
          <w:bCs/>
          <w:color w:val="002060"/>
        </w:rPr>
        <w:t>Context for the session</w:t>
      </w:r>
    </w:p>
    <w:p w14:paraId="2D27BFD7" w14:textId="0D7555A5" w:rsidR="00422E99" w:rsidRDefault="00422E99" w:rsidP="00EC11A8">
      <w:pPr>
        <w:spacing w:after="120"/>
      </w:pPr>
      <w:r>
        <w:t xml:space="preserve">[Provide an </w:t>
      </w:r>
      <w:r w:rsidR="00322AAA">
        <w:t>orientation and overview of relevant context]</w:t>
      </w:r>
    </w:p>
    <w:p w14:paraId="2FEC2D5A" w14:textId="77777777" w:rsidR="00322AAA" w:rsidRPr="00B03929" w:rsidRDefault="00322AAA" w:rsidP="00EC11A8">
      <w:pPr>
        <w:spacing w:after="120"/>
        <w:rPr>
          <w:rFonts w:cstheme="minorHAnsi"/>
          <w:b/>
          <w:bCs/>
        </w:rPr>
      </w:pPr>
    </w:p>
    <w:p w14:paraId="5BAD929F" w14:textId="77777777" w:rsidR="00CA2929" w:rsidRPr="00AF354F" w:rsidRDefault="00CA2929" w:rsidP="00EC11A8">
      <w:pPr>
        <w:spacing w:after="120"/>
        <w:rPr>
          <w:b/>
          <w:bCs/>
          <w:color w:val="002060"/>
        </w:rPr>
      </w:pPr>
      <w:r w:rsidRPr="00AF354F">
        <w:rPr>
          <w:b/>
          <w:bCs/>
          <w:color w:val="002060"/>
        </w:rPr>
        <w:t>Purpose of this open roundtable event</w:t>
      </w:r>
    </w:p>
    <w:p w14:paraId="536C9053" w14:textId="23B85A0B" w:rsidR="000442DA" w:rsidRDefault="000442DA" w:rsidP="00EC11A8">
      <w:pPr>
        <w:spacing w:after="120"/>
      </w:pPr>
      <w:r>
        <w:t xml:space="preserve">[Brief statement of the purpose </w:t>
      </w:r>
      <w:r w:rsidR="007F085E">
        <w:t>of the engagement – what is the topic of the conversation and what kind of conversation would you like to have</w:t>
      </w:r>
      <w:r w:rsidR="002466A9">
        <w:t>]</w:t>
      </w:r>
    </w:p>
    <w:p w14:paraId="21D504AD" w14:textId="77777777" w:rsidR="000442DA" w:rsidRPr="00D86416" w:rsidRDefault="000442DA" w:rsidP="00EC11A8">
      <w:pPr>
        <w:spacing w:after="120"/>
        <w:rPr>
          <w:rFonts w:cstheme="minorHAnsi"/>
        </w:rPr>
      </w:pPr>
    </w:p>
    <w:p w14:paraId="258D7CCC" w14:textId="5B1D74C4" w:rsidR="00D86416" w:rsidRPr="00822AD0" w:rsidRDefault="00B75D99" w:rsidP="00EC11A8">
      <w:pPr>
        <w:spacing w:after="120"/>
        <w:rPr>
          <w:b/>
          <w:bCs/>
          <w:color w:val="002060"/>
        </w:rPr>
      </w:pPr>
      <w:r w:rsidRPr="00822AD0">
        <w:rPr>
          <w:b/>
          <w:bCs/>
          <w:color w:val="002060"/>
        </w:rPr>
        <w:t>Format</w:t>
      </w:r>
      <w:r w:rsidR="00DD2893" w:rsidRPr="00822AD0">
        <w:rPr>
          <w:b/>
          <w:bCs/>
          <w:color w:val="002060"/>
        </w:rPr>
        <w:t xml:space="preserve"> for the Open Roundtable</w:t>
      </w:r>
    </w:p>
    <w:p w14:paraId="6AACC8B0" w14:textId="6B335C25" w:rsidR="007F4284" w:rsidRDefault="007F085E" w:rsidP="00EC11A8">
      <w:pPr>
        <w:autoSpaceDE w:val="0"/>
        <w:autoSpaceDN w:val="0"/>
        <w:adjustRightInd w:val="0"/>
        <w:spacing w:after="120"/>
        <w:rPr>
          <w:kern w:val="0"/>
        </w:rPr>
      </w:pPr>
      <w:r>
        <w:t>We are expecting</w:t>
      </w:r>
      <w:r w:rsidR="00D223C1">
        <w:t xml:space="preserve"> around</w:t>
      </w:r>
      <w:r>
        <w:t xml:space="preserve"> </w:t>
      </w:r>
      <w:r w:rsidR="002466A9">
        <w:t>[Number]</w:t>
      </w:r>
      <w:r w:rsidR="00B75D99" w:rsidRPr="00822AD0">
        <w:t xml:space="preserve"> </w:t>
      </w:r>
      <w:r w:rsidR="00DD2893" w:rsidRPr="00822AD0">
        <w:t>attendees at the</w:t>
      </w:r>
      <w:r w:rsidR="00B75D99" w:rsidRPr="00822AD0">
        <w:t xml:space="preserve"> event. To maximise the opportunity for </w:t>
      </w:r>
      <w:r w:rsidR="00B37E74">
        <w:t xml:space="preserve">as many people as possible </w:t>
      </w:r>
      <w:r w:rsidR="00B75D99" w:rsidRPr="00822AD0">
        <w:t xml:space="preserve">to </w:t>
      </w:r>
      <w:r w:rsidR="00DD2893" w:rsidRPr="00822AD0">
        <w:t>hear and be heard</w:t>
      </w:r>
      <w:r w:rsidR="00B75D99" w:rsidRPr="00822AD0">
        <w:t xml:space="preserve">, we </w:t>
      </w:r>
      <w:r w:rsidR="00D223C1">
        <w:t>will</w:t>
      </w:r>
      <w:r w:rsidR="00B75D99" w:rsidRPr="00822AD0">
        <w:t xml:space="preserve"> </w:t>
      </w:r>
      <w:r w:rsidR="00E8285A">
        <w:t>adopt</w:t>
      </w:r>
      <w:r w:rsidR="00B75D99" w:rsidRPr="00822AD0">
        <w:t xml:space="preserve"> an open </w:t>
      </w:r>
      <w:r w:rsidR="00DD2893" w:rsidRPr="00822AD0">
        <w:t xml:space="preserve">roundtable </w:t>
      </w:r>
      <w:r w:rsidR="00B75D99" w:rsidRPr="00822AD0">
        <w:t>format</w:t>
      </w:r>
      <w:r w:rsidR="00D13D08" w:rsidRPr="00822AD0">
        <w:t xml:space="preserve">, </w:t>
      </w:r>
      <w:r w:rsidR="004B2F4D">
        <w:t xml:space="preserve">combined with </w:t>
      </w:r>
      <w:r w:rsidR="007C09D6">
        <w:t xml:space="preserve">an opportunity to feed in via </w:t>
      </w:r>
      <w:r w:rsidR="002466A9">
        <w:t xml:space="preserve">[e.g. </w:t>
      </w:r>
      <w:proofErr w:type="spellStart"/>
      <w:r w:rsidR="002466A9">
        <w:t>Slido</w:t>
      </w:r>
      <w:proofErr w:type="spellEnd"/>
      <w:r w:rsidR="002466A9">
        <w:t xml:space="preserve">, </w:t>
      </w:r>
      <w:r w:rsidR="007C09D6">
        <w:t>Menti</w:t>
      </w:r>
      <w:r w:rsidR="002466A9">
        <w:t xml:space="preserve">, </w:t>
      </w:r>
      <w:proofErr w:type="spellStart"/>
      <w:r w:rsidR="002466A9">
        <w:t>PostIts</w:t>
      </w:r>
      <w:proofErr w:type="spellEnd"/>
      <w:r w:rsidR="002466A9">
        <w:t>]</w:t>
      </w:r>
      <w:r w:rsidR="007C09D6">
        <w:t>.</w:t>
      </w:r>
      <w:r w:rsidR="00B75D99" w:rsidRPr="00822AD0">
        <w:t xml:space="preserve"> </w:t>
      </w:r>
      <w:r w:rsidR="007C09D6">
        <w:rPr>
          <w:kern w:val="0"/>
        </w:rPr>
        <w:t>The</w:t>
      </w:r>
      <w:r w:rsidR="00723959" w:rsidRPr="00822AD0">
        <w:rPr>
          <w:kern w:val="0"/>
        </w:rPr>
        <w:t xml:space="preserve"> discussion structure combines the principles of a roundtable discussion with an interactive engagement approach. The core concept entails convening participants </w:t>
      </w:r>
      <w:r w:rsidR="00C043C6">
        <w:rPr>
          <w:kern w:val="0"/>
        </w:rPr>
        <w:t xml:space="preserve">in a circle </w:t>
      </w:r>
      <w:r w:rsidR="00723959" w:rsidRPr="553B0827">
        <w:rPr>
          <w:kern w:val="0"/>
        </w:rPr>
        <w:t>in the middle</w:t>
      </w:r>
      <w:r w:rsidR="00A230E3">
        <w:rPr>
          <w:kern w:val="0"/>
        </w:rPr>
        <w:t xml:space="preserve"> of the room</w:t>
      </w:r>
      <w:r w:rsidR="00723959" w:rsidRPr="553B0827">
        <w:rPr>
          <w:kern w:val="0"/>
        </w:rPr>
        <w:t>, symbolising equality</w:t>
      </w:r>
      <w:r w:rsidR="00C043C6">
        <w:rPr>
          <w:kern w:val="0"/>
        </w:rPr>
        <w:t>,</w:t>
      </w:r>
      <w:r w:rsidR="00723959" w:rsidRPr="553B0827">
        <w:rPr>
          <w:kern w:val="0"/>
        </w:rPr>
        <w:t xml:space="preserve"> inclusiveness</w:t>
      </w:r>
      <w:r w:rsidR="00C043C6">
        <w:rPr>
          <w:kern w:val="0"/>
        </w:rPr>
        <w:t xml:space="preserve"> and sharing</w:t>
      </w:r>
      <w:r w:rsidR="00A230E3">
        <w:rPr>
          <w:kern w:val="0"/>
        </w:rPr>
        <w:t>, rather than positioning speakers as “experts”</w:t>
      </w:r>
      <w:r w:rsidR="00723959" w:rsidRPr="553B0827">
        <w:rPr>
          <w:kern w:val="0"/>
        </w:rPr>
        <w:t>.</w:t>
      </w:r>
      <w:r w:rsidR="002A4463">
        <w:rPr>
          <w:kern w:val="0"/>
        </w:rPr>
        <w:t xml:space="preserve"> </w:t>
      </w:r>
      <w:r w:rsidR="00B75D99" w:rsidRPr="007F4284">
        <w:rPr>
          <w:kern w:val="0"/>
        </w:rPr>
        <w:t>The "open" aspect introduces an additional layer of structure</w:t>
      </w:r>
      <w:r w:rsidR="00723959" w:rsidRPr="007F4284">
        <w:rPr>
          <w:kern w:val="0"/>
        </w:rPr>
        <w:t xml:space="preserve"> </w:t>
      </w:r>
      <w:r w:rsidR="00B75D99" w:rsidRPr="007F4284">
        <w:rPr>
          <w:kern w:val="0"/>
        </w:rPr>
        <w:t xml:space="preserve">– </w:t>
      </w:r>
      <w:r w:rsidR="002A4463">
        <w:rPr>
          <w:kern w:val="0"/>
        </w:rPr>
        <w:t>those in the audience can become speakers</w:t>
      </w:r>
      <w:r w:rsidR="003F7F02">
        <w:rPr>
          <w:kern w:val="0"/>
        </w:rPr>
        <w:t>, and speakers merge back into the audience</w:t>
      </w:r>
      <w:r w:rsidR="002A4463">
        <w:rPr>
          <w:kern w:val="0"/>
        </w:rPr>
        <w:t>.</w:t>
      </w:r>
    </w:p>
    <w:p w14:paraId="277966A3" w14:textId="77777777" w:rsidR="008C186A" w:rsidRDefault="008C186A" w:rsidP="00EC11A8">
      <w:pPr>
        <w:autoSpaceDE w:val="0"/>
        <w:autoSpaceDN w:val="0"/>
        <w:adjustRightInd w:val="0"/>
        <w:spacing w:after="120"/>
        <w:rPr>
          <w:kern w:val="0"/>
        </w:rPr>
      </w:pPr>
    </w:p>
    <w:p w14:paraId="7B039BFB" w14:textId="139EDD2B" w:rsidR="00622285" w:rsidRDefault="008C186A" w:rsidP="00EC11A8">
      <w:pPr>
        <w:autoSpaceDE w:val="0"/>
        <w:autoSpaceDN w:val="0"/>
        <w:adjustRightInd w:val="0"/>
        <w:spacing w:after="120"/>
        <w:rPr>
          <w:noProof/>
        </w:rPr>
      </w:pPr>
      <w:r w:rsidRPr="00810D03">
        <w:rPr>
          <w:b/>
          <w:bCs/>
          <w:noProof/>
        </w:rPr>
        <w:t>Example room set up</w:t>
      </w:r>
      <w:r>
        <w:rPr>
          <w:noProof/>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5"/>
        <w:gridCol w:w="4815"/>
      </w:tblGrid>
      <w:tr w:rsidR="00622285" w14:paraId="3ADD8070" w14:textId="77777777" w:rsidTr="00E523C9">
        <w:tc>
          <w:tcPr>
            <w:tcW w:w="4505" w:type="dxa"/>
          </w:tcPr>
          <w:p w14:paraId="40521B8B" w14:textId="77777777" w:rsidR="00622285" w:rsidRDefault="00622285" w:rsidP="00EC11A8">
            <w:pPr>
              <w:autoSpaceDE w:val="0"/>
              <w:autoSpaceDN w:val="0"/>
              <w:adjustRightInd w:val="0"/>
              <w:spacing w:after="120"/>
              <w:rPr>
                <w:noProof/>
              </w:rPr>
            </w:pPr>
            <w:r>
              <w:rPr>
                <w:noProof/>
              </w:rPr>
              <w:t>…for a smaller gathering:</w:t>
            </w:r>
          </w:p>
          <w:p w14:paraId="6D728EC5" w14:textId="28F76EA7" w:rsidR="00622285" w:rsidRDefault="00622285" w:rsidP="00EC11A8">
            <w:pPr>
              <w:autoSpaceDE w:val="0"/>
              <w:autoSpaceDN w:val="0"/>
              <w:adjustRightInd w:val="0"/>
              <w:spacing w:after="120"/>
              <w:rPr>
                <w:noProof/>
              </w:rPr>
            </w:pPr>
            <w:r w:rsidRPr="00D86416">
              <w:rPr>
                <w:noProof/>
              </w:rPr>
              <w:drawing>
                <wp:inline distT="0" distB="0" distL="0" distR="0" wp14:anchorId="375CB743" wp14:editId="3E3BF759">
                  <wp:extent cx="2523794" cy="1589967"/>
                  <wp:effectExtent l="0" t="0" r="0" b="0"/>
                  <wp:docPr id="998821992" name="Picture 1" descr="Illustration of a fishbowl discussion format. A ring of grey chairs forms an outer circle around a smaller discussion space. Within the centre area are four yellow chairs arranged around a central red chair labelled &quot;Moderator&quot;. One white chair is left empty beside the yellow chairs to allow a participant to join the discussion. Arrow labels point to the outer circle, moderator, chairs, and empty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21992" name="Picture 1" descr="Illustration of a fishbowl discussion format. A ring of grey chairs forms an outer circle around a smaller discussion space. Within the centre area are four yellow chairs arranged around a central red chair labelled &quot;Moderator&quot;. One white chair is left empty beside the yellow chairs to allow a participant to join the discussion. Arrow labels point to the outer circle, moderator, chairs, and empty chair."/>
                          <pic:cNvPicPr/>
                        </pic:nvPicPr>
                        <pic:blipFill rotWithShape="1">
                          <a:blip r:embed="rId9"/>
                          <a:srcRect l="4146" r="7038"/>
                          <a:stretch>
                            <a:fillRect/>
                          </a:stretch>
                        </pic:blipFill>
                        <pic:spPr bwMode="auto">
                          <a:xfrm>
                            <a:off x="0" y="0"/>
                            <a:ext cx="2569993" cy="1619072"/>
                          </a:xfrm>
                          <a:prstGeom prst="rect">
                            <a:avLst/>
                          </a:prstGeom>
                          <a:ln>
                            <a:noFill/>
                          </a:ln>
                          <a:extLst>
                            <a:ext uri="{53640926-AAD7-44D8-BBD7-CCE9431645EC}">
                              <a14:shadowObscured xmlns:a14="http://schemas.microsoft.com/office/drawing/2010/main"/>
                            </a:ext>
                          </a:extLst>
                        </pic:spPr>
                      </pic:pic>
                    </a:graphicData>
                  </a:graphic>
                </wp:inline>
              </w:drawing>
            </w:r>
          </w:p>
        </w:tc>
        <w:tc>
          <w:tcPr>
            <w:tcW w:w="4505" w:type="dxa"/>
          </w:tcPr>
          <w:p w14:paraId="53981067" w14:textId="77777777" w:rsidR="00622285" w:rsidRDefault="00622285" w:rsidP="00EC11A8">
            <w:pPr>
              <w:autoSpaceDE w:val="0"/>
              <w:autoSpaceDN w:val="0"/>
              <w:adjustRightInd w:val="0"/>
              <w:spacing w:after="120"/>
              <w:rPr>
                <w:noProof/>
              </w:rPr>
            </w:pPr>
            <w:r>
              <w:rPr>
                <w:i/>
                <w:kern w:val="0"/>
              </w:rPr>
              <w:t>…for a larger gathering e.g. conference</w:t>
            </w:r>
          </w:p>
          <w:p w14:paraId="5EDC0CA2" w14:textId="090C1A27" w:rsidR="00622285" w:rsidRDefault="00EC11A8" w:rsidP="00EC11A8">
            <w:pPr>
              <w:autoSpaceDE w:val="0"/>
              <w:autoSpaceDN w:val="0"/>
              <w:adjustRightInd w:val="0"/>
              <w:spacing w:after="120"/>
              <w:rPr>
                <w:noProof/>
              </w:rPr>
            </w:pPr>
            <w:r>
              <w:rPr>
                <w:noProof/>
                <w:kern w:val="0"/>
              </w:rPr>
              <w:drawing>
                <wp:inline distT="0" distB="0" distL="0" distR="0" wp14:anchorId="1804482D" wp14:editId="695805F6">
                  <wp:extent cx="2920441" cy="2209800"/>
                  <wp:effectExtent l="0" t="0" r="0" b="0"/>
                  <wp:docPr id="2099517087" name="Picture 1" descr="Illustration of a fishbowl discussion format in a large auditorium setting. Green chairs are arranged in several curved and straight rows, creating a large outer audience circle around a central discussion space. At the centre is an oval table surrounded by four yellow discussion chairs, one white empty chair for participants joining the discussion, and a red chair for the moderator. Arrows and labels identify the outer circle, chairs, moderator, and empty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517087" name="Picture 1" descr="Illustration of a fishbowl discussion format in a large auditorium setting. Green chairs are arranged in several curved and straight rows, creating a large outer audience circle around a central discussion space. At the centre is an oval table surrounded by four yellow discussion chairs, one white empty chair for participants joining the discussion, and a red chair for the moderator. Arrows and labels identify the outer circle, chairs, moderator, and empty chai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6525" cy="2221971"/>
                          </a:xfrm>
                          <a:prstGeom prst="rect">
                            <a:avLst/>
                          </a:prstGeom>
                          <a:noFill/>
                          <a:ln>
                            <a:noFill/>
                          </a:ln>
                        </pic:spPr>
                      </pic:pic>
                    </a:graphicData>
                  </a:graphic>
                </wp:inline>
              </w:drawing>
            </w:r>
          </w:p>
        </w:tc>
      </w:tr>
    </w:tbl>
    <w:p w14:paraId="0363C25A" w14:textId="42F98F84" w:rsidR="008C186A" w:rsidRDefault="008C186A" w:rsidP="00EC11A8">
      <w:pPr>
        <w:autoSpaceDE w:val="0"/>
        <w:autoSpaceDN w:val="0"/>
        <w:adjustRightInd w:val="0"/>
        <w:spacing w:after="120"/>
        <w:rPr>
          <w:noProof/>
        </w:rPr>
      </w:pPr>
    </w:p>
    <w:p w14:paraId="0DEFC2E4" w14:textId="77777777" w:rsidR="00EC11A8" w:rsidRDefault="00EC11A8">
      <w:pPr>
        <w:rPr>
          <w:b/>
          <w:bCs/>
          <w:color w:val="002060"/>
        </w:rPr>
      </w:pPr>
      <w:r>
        <w:rPr>
          <w:b/>
          <w:bCs/>
          <w:color w:val="002060"/>
        </w:rPr>
        <w:br w:type="page"/>
      </w:r>
    </w:p>
    <w:p w14:paraId="3D3CF002" w14:textId="3D9EBE1A" w:rsidR="007F4284" w:rsidRPr="00AE1E5B" w:rsidRDefault="007F4284" w:rsidP="00EC11A8">
      <w:pPr>
        <w:spacing w:after="120"/>
        <w:rPr>
          <w:b/>
          <w:bCs/>
          <w:color w:val="002060"/>
        </w:rPr>
      </w:pPr>
      <w:r w:rsidRPr="00AE1E5B">
        <w:rPr>
          <w:b/>
          <w:bCs/>
          <w:color w:val="002060"/>
        </w:rPr>
        <w:lastRenderedPageBreak/>
        <w:t>Panellists in the Inner Circle</w:t>
      </w:r>
    </w:p>
    <w:p w14:paraId="2C3A34B4" w14:textId="0458ADEC" w:rsidR="00266916" w:rsidRDefault="0066610D" w:rsidP="00EC11A8">
      <w:pPr>
        <w:autoSpaceDE w:val="0"/>
        <w:autoSpaceDN w:val="0"/>
        <w:adjustRightInd w:val="0"/>
        <w:spacing w:after="120"/>
        <w:rPr>
          <w:kern w:val="0"/>
        </w:rPr>
      </w:pPr>
      <w:r>
        <w:rPr>
          <w:kern w:val="0"/>
        </w:rPr>
        <w:t>We will have</w:t>
      </w:r>
      <w:r w:rsidR="009E5DE4" w:rsidRPr="00EB7705">
        <w:rPr>
          <w:kern w:val="0"/>
        </w:rPr>
        <w:t xml:space="preserve"> a</w:t>
      </w:r>
      <w:r w:rsidR="00D25048">
        <w:rPr>
          <w:kern w:val="0"/>
        </w:rPr>
        <w:t xml:space="preserve"> round</w:t>
      </w:r>
      <w:r w:rsidR="009E5DE4" w:rsidRPr="00EB7705">
        <w:rPr>
          <w:kern w:val="0"/>
        </w:rPr>
        <w:t xml:space="preserve"> table with </w:t>
      </w:r>
      <w:r w:rsidR="00D86416">
        <w:rPr>
          <w:kern w:val="0"/>
        </w:rPr>
        <w:t>[</w:t>
      </w:r>
      <w:r w:rsidR="009E5DE4" w:rsidRPr="00EB7705">
        <w:rPr>
          <w:kern w:val="0"/>
        </w:rPr>
        <w:t>7</w:t>
      </w:r>
      <w:r w:rsidR="00D86416">
        <w:rPr>
          <w:kern w:val="0"/>
        </w:rPr>
        <w:t>]</w:t>
      </w:r>
      <w:r w:rsidR="009E5DE4" w:rsidRPr="00EB7705">
        <w:rPr>
          <w:kern w:val="0"/>
        </w:rPr>
        <w:t xml:space="preserve"> chairs</w:t>
      </w:r>
      <w:r w:rsidR="004D79D6">
        <w:rPr>
          <w:kern w:val="0"/>
        </w:rPr>
        <w:t xml:space="preserve"> in the middle of the room</w:t>
      </w:r>
      <w:r w:rsidR="009E5DE4" w:rsidRPr="00EB7705">
        <w:rPr>
          <w:kern w:val="0"/>
        </w:rPr>
        <w:t xml:space="preserve">. </w:t>
      </w:r>
      <w:r w:rsidR="003A7CF0">
        <w:rPr>
          <w:kern w:val="0"/>
        </w:rPr>
        <w:t xml:space="preserve">Handheld microphones will be provided on the table. </w:t>
      </w:r>
      <w:r w:rsidR="00D86416">
        <w:rPr>
          <w:kern w:val="0"/>
        </w:rPr>
        <w:t>I</w:t>
      </w:r>
      <w:r w:rsidR="00D148AD" w:rsidRPr="00EB7705">
        <w:rPr>
          <w:kern w:val="0"/>
        </w:rPr>
        <w:t>nitial</w:t>
      </w:r>
      <w:r w:rsidR="00D82B8F" w:rsidRPr="00EB7705">
        <w:rPr>
          <w:kern w:val="0"/>
        </w:rPr>
        <w:t xml:space="preserve"> </w:t>
      </w:r>
      <w:r w:rsidR="00B75D99" w:rsidRPr="00EB7705">
        <w:rPr>
          <w:kern w:val="0"/>
        </w:rPr>
        <w:t xml:space="preserve">“panellists” </w:t>
      </w:r>
      <w:r w:rsidR="00803014">
        <w:rPr>
          <w:kern w:val="0"/>
        </w:rPr>
        <w:t xml:space="preserve">(listed below) </w:t>
      </w:r>
      <w:r w:rsidR="004D79D6">
        <w:rPr>
          <w:kern w:val="0"/>
        </w:rPr>
        <w:t xml:space="preserve">take </w:t>
      </w:r>
      <w:r w:rsidR="00B75D99" w:rsidRPr="00EB7705">
        <w:rPr>
          <w:kern w:val="0"/>
        </w:rPr>
        <w:t xml:space="preserve">seats </w:t>
      </w:r>
      <w:r w:rsidR="00D25048">
        <w:rPr>
          <w:kern w:val="0"/>
        </w:rPr>
        <w:t>in this</w:t>
      </w:r>
      <w:r w:rsidR="00B75D99" w:rsidRPr="00EB7705">
        <w:rPr>
          <w:kern w:val="0"/>
        </w:rPr>
        <w:t xml:space="preserve"> inner circle</w:t>
      </w:r>
      <w:r w:rsidR="003950A0" w:rsidRPr="00EB7705">
        <w:rPr>
          <w:kern w:val="0"/>
        </w:rPr>
        <w:t>, leaving t</w:t>
      </w:r>
      <w:r w:rsidR="00E15D8A">
        <w:rPr>
          <w:kern w:val="0"/>
        </w:rPr>
        <w:t>wo</w:t>
      </w:r>
      <w:r w:rsidR="003950A0" w:rsidRPr="00EB7705">
        <w:rPr>
          <w:kern w:val="0"/>
        </w:rPr>
        <w:t xml:space="preserve"> chairs empty. </w:t>
      </w:r>
      <w:r w:rsidR="001B549F">
        <w:rPr>
          <w:kern w:val="0"/>
        </w:rPr>
        <w:t>The facilitator</w:t>
      </w:r>
      <w:r w:rsidR="00B52313">
        <w:rPr>
          <w:kern w:val="0"/>
        </w:rPr>
        <w:t xml:space="preserve"> </w:t>
      </w:r>
      <w:r w:rsidR="00B75D99" w:rsidRPr="00EB7705">
        <w:rPr>
          <w:kern w:val="0"/>
        </w:rPr>
        <w:t xml:space="preserve">will </w:t>
      </w:r>
      <w:r w:rsidR="001B49B0">
        <w:rPr>
          <w:kern w:val="0"/>
        </w:rPr>
        <w:t xml:space="preserve">briefly introduce the </w:t>
      </w:r>
      <w:r w:rsidR="004F4F1A">
        <w:rPr>
          <w:kern w:val="0"/>
        </w:rPr>
        <w:t>initial</w:t>
      </w:r>
      <w:r w:rsidR="001B49B0">
        <w:rPr>
          <w:kern w:val="0"/>
        </w:rPr>
        <w:t xml:space="preserve"> panel and </w:t>
      </w:r>
      <w:r w:rsidR="00B75D99" w:rsidRPr="00EB7705">
        <w:rPr>
          <w:kern w:val="0"/>
        </w:rPr>
        <w:t xml:space="preserve">start the conversation by </w:t>
      </w:r>
      <w:r w:rsidR="009821F9" w:rsidRPr="00EB7705">
        <w:rPr>
          <w:kern w:val="0"/>
        </w:rPr>
        <w:t xml:space="preserve">asking </w:t>
      </w:r>
      <w:r w:rsidR="001B49B0">
        <w:rPr>
          <w:kern w:val="0"/>
        </w:rPr>
        <w:t>you</w:t>
      </w:r>
      <w:r>
        <w:rPr>
          <w:kern w:val="0"/>
        </w:rPr>
        <w:t xml:space="preserve">, in </w:t>
      </w:r>
      <w:r w:rsidR="001B549F">
        <w:rPr>
          <w:kern w:val="0"/>
        </w:rPr>
        <w:t>the</w:t>
      </w:r>
      <w:r>
        <w:rPr>
          <w:kern w:val="0"/>
        </w:rPr>
        <w:t xml:space="preserve"> order</w:t>
      </w:r>
      <w:r w:rsidR="003A7CF0">
        <w:rPr>
          <w:kern w:val="0"/>
        </w:rPr>
        <w:t xml:space="preserve"> </w:t>
      </w:r>
      <w:r w:rsidR="00803014">
        <w:rPr>
          <w:kern w:val="0"/>
        </w:rPr>
        <w:t>below</w:t>
      </w:r>
      <w:r>
        <w:rPr>
          <w:kern w:val="0"/>
        </w:rPr>
        <w:t>,</w:t>
      </w:r>
      <w:r w:rsidR="001B49B0">
        <w:rPr>
          <w:kern w:val="0"/>
        </w:rPr>
        <w:t xml:space="preserve"> to</w:t>
      </w:r>
      <w:r w:rsidR="009821F9" w:rsidRPr="00EB7705">
        <w:rPr>
          <w:kern w:val="0"/>
        </w:rPr>
        <w:t xml:space="preserve"> offer </w:t>
      </w:r>
      <w:r w:rsidR="001B49B0">
        <w:rPr>
          <w:kern w:val="0"/>
        </w:rPr>
        <w:t>your</w:t>
      </w:r>
      <w:r w:rsidR="00B75D99" w:rsidRPr="00EB7705">
        <w:rPr>
          <w:kern w:val="0"/>
        </w:rPr>
        <w:t xml:space="preserve"> initial </w:t>
      </w:r>
      <w:r w:rsidR="009821F9" w:rsidRPr="00EB7705">
        <w:rPr>
          <w:kern w:val="0"/>
        </w:rPr>
        <w:t>reflections</w:t>
      </w:r>
      <w:r w:rsidR="004D01C9" w:rsidRPr="00EB7705">
        <w:rPr>
          <w:kern w:val="0"/>
        </w:rPr>
        <w:t>/provocations</w:t>
      </w:r>
      <w:r w:rsidR="00D82B8F" w:rsidRPr="00EB7705">
        <w:rPr>
          <w:kern w:val="0"/>
        </w:rPr>
        <w:t>.</w:t>
      </w:r>
      <w:r w:rsidR="00B75D99" w:rsidRPr="007F4284">
        <w:rPr>
          <w:kern w:val="0"/>
        </w:rPr>
        <w:t xml:space="preserve"> </w:t>
      </w:r>
    </w:p>
    <w:p w14:paraId="7AA71C1F" w14:textId="77777777" w:rsidR="003B3BDC" w:rsidRDefault="003B3BDC" w:rsidP="00EC11A8">
      <w:pPr>
        <w:autoSpaceDE w:val="0"/>
        <w:autoSpaceDN w:val="0"/>
        <w:adjustRightInd w:val="0"/>
        <w:spacing w:after="120"/>
        <w:rPr>
          <w:b/>
          <w:kern w:val="0"/>
        </w:rPr>
      </w:pPr>
    </w:p>
    <w:p w14:paraId="7F132178" w14:textId="303BA148" w:rsidR="008546C2" w:rsidRDefault="008546C2" w:rsidP="00EC11A8">
      <w:pPr>
        <w:autoSpaceDE w:val="0"/>
        <w:autoSpaceDN w:val="0"/>
        <w:adjustRightInd w:val="0"/>
        <w:spacing w:after="120"/>
        <w:rPr>
          <w:b/>
          <w:kern w:val="0"/>
        </w:rPr>
      </w:pPr>
      <w:r w:rsidRPr="00D82FFD">
        <w:rPr>
          <w:b/>
          <w:kern w:val="0"/>
        </w:rPr>
        <w:t xml:space="preserve">Starter </w:t>
      </w:r>
      <w:r>
        <w:rPr>
          <w:b/>
          <w:bCs/>
          <w:kern w:val="0"/>
        </w:rPr>
        <w:t>p</w:t>
      </w:r>
      <w:r w:rsidRPr="00D82FFD">
        <w:rPr>
          <w:b/>
          <w:bCs/>
          <w:kern w:val="0"/>
        </w:rPr>
        <w:t>anel</w:t>
      </w:r>
      <w:r w:rsidRPr="00D82FFD">
        <w:rPr>
          <w:b/>
          <w:kern w:val="0"/>
        </w:rPr>
        <w:t>:</w:t>
      </w:r>
    </w:p>
    <w:p w14:paraId="1BF7EFCF" w14:textId="77777777" w:rsidR="008546C2" w:rsidRDefault="008546C2" w:rsidP="00EC11A8">
      <w:pPr>
        <w:pStyle w:val="ListParagraph"/>
        <w:numPr>
          <w:ilvl w:val="0"/>
          <w:numId w:val="11"/>
        </w:numPr>
        <w:autoSpaceDE w:val="0"/>
        <w:autoSpaceDN w:val="0"/>
        <w:adjustRightInd w:val="0"/>
        <w:spacing w:after="120"/>
        <w:contextualSpacing w:val="0"/>
        <w:rPr>
          <w:b/>
          <w:kern w:val="0"/>
        </w:rPr>
      </w:pPr>
      <w:r>
        <w:rPr>
          <w:b/>
          <w:kern w:val="0"/>
        </w:rPr>
        <w:t>[name]</w:t>
      </w:r>
    </w:p>
    <w:p w14:paraId="11B78B61" w14:textId="77777777" w:rsidR="008546C2" w:rsidRDefault="008546C2" w:rsidP="00EC11A8">
      <w:pPr>
        <w:pStyle w:val="ListParagraph"/>
        <w:numPr>
          <w:ilvl w:val="0"/>
          <w:numId w:val="11"/>
        </w:numPr>
        <w:autoSpaceDE w:val="0"/>
        <w:autoSpaceDN w:val="0"/>
        <w:adjustRightInd w:val="0"/>
        <w:spacing w:after="120"/>
        <w:contextualSpacing w:val="0"/>
        <w:rPr>
          <w:b/>
          <w:kern w:val="0"/>
        </w:rPr>
      </w:pPr>
      <w:r>
        <w:rPr>
          <w:b/>
          <w:kern w:val="0"/>
        </w:rPr>
        <w:t>[name]</w:t>
      </w:r>
    </w:p>
    <w:p w14:paraId="7B441CD5" w14:textId="4D315630" w:rsidR="008546C2" w:rsidRDefault="008546C2" w:rsidP="003B3BDC">
      <w:pPr>
        <w:pStyle w:val="ListParagraph"/>
        <w:numPr>
          <w:ilvl w:val="0"/>
          <w:numId w:val="11"/>
        </w:numPr>
        <w:autoSpaceDE w:val="0"/>
        <w:autoSpaceDN w:val="0"/>
        <w:adjustRightInd w:val="0"/>
        <w:spacing w:after="120"/>
        <w:contextualSpacing w:val="0"/>
        <w:rPr>
          <w:b/>
          <w:kern w:val="0"/>
        </w:rPr>
      </w:pPr>
      <w:r>
        <w:rPr>
          <w:b/>
          <w:kern w:val="0"/>
        </w:rPr>
        <w:t>[name] etc</w:t>
      </w:r>
    </w:p>
    <w:p w14:paraId="2077D539" w14:textId="77777777" w:rsidR="003B3BDC" w:rsidRPr="003B3BDC" w:rsidRDefault="003B3BDC" w:rsidP="003B3BDC">
      <w:pPr>
        <w:pStyle w:val="ListParagraph"/>
        <w:numPr>
          <w:ilvl w:val="0"/>
          <w:numId w:val="11"/>
        </w:numPr>
        <w:autoSpaceDE w:val="0"/>
        <w:autoSpaceDN w:val="0"/>
        <w:adjustRightInd w:val="0"/>
        <w:spacing w:after="120"/>
        <w:contextualSpacing w:val="0"/>
        <w:rPr>
          <w:b/>
          <w:kern w:val="0"/>
        </w:rPr>
      </w:pPr>
    </w:p>
    <w:p w14:paraId="38A68C41" w14:textId="444C93B3" w:rsidR="00AE1E5B" w:rsidRPr="00AE1E5B" w:rsidRDefault="009D376B" w:rsidP="00EC11A8">
      <w:pPr>
        <w:pStyle w:val="pf0"/>
        <w:pBdr>
          <w:top w:val="single" w:sz="4" w:space="1" w:color="auto"/>
          <w:left w:val="single" w:sz="4" w:space="4" w:color="auto"/>
          <w:bottom w:val="single" w:sz="4" w:space="1" w:color="auto"/>
          <w:right w:val="single" w:sz="4" w:space="4" w:color="auto"/>
        </w:pBdr>
        <w:shd w:val="clear" w:color="auto" w:fill="B4C6E7" w:themeFill="accent1" w:themeFillTint="66"/>
        <w:spacing w:before="0" w:beforeAutospacing="0" w:after="120" w:afterAutospacing="0"/>
        <w:ind w:right="1223"/>
        <w:jc w:val="center"/>
        <w:rPr>
          <w:rFonts w:asciiTheme="minorHAnsi" w:eastAsiaTheme="minorHAnsi" w:hAnsiTheme="minorHAnsi" w:cstheme="minorBidi"/>
          <w:lang w:eastAsia="en-US"/>
          <w14:ligatures w14:val="standardContextual"/>
        </w:rPr>
      </w:pPr>
      <w:r>
        <w:rPr>
          <w:rFonts w:asciiTheme="minorHAnsi" w:eastAsiaTheme="minorHAnsi" w:hAnsiTheme="minorHAnsi" w:cstheme="minorBidi"/>
          <w:lang w:eastAsia="en-US"/>
          <w14:ligatures w14:val="standardContextual"/>
        </w:rPr>
        <w:t>[</w:t>
      </w:r>
      <w:r w:rsidR="001B549F">
        <w:rPr>
          <w:rFonts w:asciiTheme="minorHAnsi" w:eastAsiaTheme="minorHAnsi" w:hAnsiTheme="minorHAnsi" w:cstheme="minorBidi"/>
          <w:lang w:eastAsia="en-US"/>
          <w14:ligatures w14:val="standardContextual"/>
        </w:rPr>
        <w:t xml:space="preserve">Insert </w:t>
      </w:r>
      <w:r w:rsidR="00363AA6">
        <w:rPr>
          <w:rFonts w:asciiTheme="minorHAnsi" w:eastAsiaTheme="minorHAnsi" w:hAnsiTheme="minorHAnsi" w:cstheme="minorBidi"/>
          <w:lang w:eastAsia="en-US"/>
          <w14:ligatures w14:val="standardContextual"/>
        </w:rPr>
        <w:t xml:space="preserve">a few </w:t>
      </w:r>
      <w:r>
        <w:rPr>
          <w:rFonts w:asciiTheme="minorHAnsi" w:eastAsiaTheme="minorHAnsi" w:hAnsiTheme="minorHAnsi" w:cstheme="minorBidi"/>
          <w:lang w:eastAsia="en-US"/>
          <w14:ligatures w14:val="standardContextual"/>
        </w:rPr>
        <w:t>question</w:t>
      </w:r>
      <w:r w:rsidR="00363AA6">
        <w:rPr>
          <w:rFonts w:asciiTheme="minorHAnsi" w:eastAsiaTheme="minorHAnsi" w:hAnsiTheme="minorHAnsi" w:cstheme="minorBidi"/>
          <w:lang w:eastAsia="en-US"/>
          <w14:ligatures w14:val="standardContextual"/>
        </w:rPr>
        <w:t>s</w:t>
      </w:r>
      <w:r>
        <w:rPr>
          <w:rFonts w:asciiTheme="minorHAnsi" w:eastAsiaTheme="minorHAnsi" w:hAnsiTheme="minorHAnsi" w:cstheme="minorBidi"/>
          <w:lang w:eastAsia="en-US"/>
          <w14:ligatures w14:val="standardContextual"/>
        </w:rPr>
        <w:t xml:space="preserve"> or </w:t>
      </w:r>
      <w:r w:rsidR="00363AA6">
        <w:rPr>
          <w:rFonts w:asciiTheme="minorHAnsi" w:eastAsiaTheme="minorHAnsi" w:hAnsiTheme="minorHAnsi" w:cstheme="minorBidi"/>
          <w:lang w:eastAsia="en-US"/>
          <w14:ligatures w14:val="standardContextual"/>
        </w:rPr>
        <w:t>directions to guide</w:t>
      </w:r>
      <w:r>
        <w:rPr>
          <w:rFonts w:asciiTheme="minorHAnsi" w:eastAsiaTheme="minorHAnsi" w:hAnsiTheme="minorHAnsi" w:cstheme="minorBidi"/>
          <w:lang w:eastAsia="en-US"/>
          <w14:ligatures w14:val="standardContextual"/>
        </w:rPr>
        <w:t xml:space="preserve"> these initial reflections]</w:t>
      </w:r>
    </w:p>
    <w:p w14:paraId="1FC9D546" w14:textId="77777777" w:rsidR="003B3BDC" w:rsidRDefault="003B3BDC" w:rsidP="00EC11A8">
      <w:pPr>
        <w:autoSpaceDE w:val="0"/>
        <w:autoSpaceDN w:val="0"/>
        <w:adjustRightInd w:val="0"/>
        <w:spacing w:after="120"/>
        <w:rPr>
          <w:kern w:val="0"/>
        </w:rPr>
      </w:pPr>
    </w:p>
    <w:p w14:paraId="69D0BA2C" w14:textId="77777777" w:rsidR="00D223C1" w:rsidRDefault="002F3365" w:rsidP="00EC11A8">
      <w:pPr>
        <w:autoSpaceDE w:val="0"/>
        <w:autoSpaceDN w:val="0"/>
        <w:adjustRightInd w:val="0"/>
        <w:spacing w:after="120"/>
        <w:rPr>
          <w:kern w:val="0"/>
        </w:rPr>
      </w:pPr>
      <w:r w:rsidRPr="007F4284">
        <w:rPr>
          <w:kern w:val="0"/>
        </w:rPr>
        <w:t>Y</w:t>
      </w:r>
      <w:r w:rsidR="004D01C9" w:rsidRPr="007F4284">
        <w:rPr>
          <w:kern w:val="0"/>
        </w:rPr>
        <w:t xml:space="preserve">ou will each only </w:t>
      </w:r>
      <w:r w:rsidR="0028737E" w:rsidRPr="007F4284">
        <w:rPr>
          <w:kern w:val="0"/>
        </w:rPr>
        <w:t xml:space="preserve">have </w:t>
      </w:r>
      <w:r w:rsidR="0028737E" w:rsidRPr="00934999">
        <w:rPr>
          <w:b/>
          <w:bCs/>
          <w:kern w:val="0"/>
          <w:u w:val="single"/>
        </w:rPr>
        <w:t>2 minutes</w:t>
      </w:r>
      <w:r w:rsidR="0028737E" w:rsidRPr="007F4284">
        <w:rPr>
          <w:kern w:val="0"/>
        </w:rPr>
        <w:t xml:space="preserve"> for </w:t>
      </w:r>
      <w:r w:rsidR="001C1B23">
        <w:rPr>
          <w:kern w:val="0"/>
        </w:rPr>
        <w:t>your</w:t>
      </w:r>
      <w:r w:rsidR="0028737E" w:rsidRPr="007F4284">
        <w:rPr>
          <w:kern w:val="0"/>
        </w:rPr>
        <w:t xml:space="preserve"> initial </w:t>
      </w:r>
      <w:r w:rsidR="009821F9">
        <w:rPr>
          <w:kern w:val="0"/>
        </w:rPr>
        <w:t>contributions</w:t>
      </w:r>
      <w:r w:rsidR="007D0047">
        <w:rPr>
          <w:kern w:val="0"/>
        </w:rPr>
        <w:t xml:space="preserve">, which do not </w:t>
      </w:r>
      <w:r w:rsidR="00D223C1">
        <w:rPr>
          <w:kern w:val="0"/>
        </w:rPr>
        <w:t>need</w:t>
      </w:r>
      <w:r w:rsidR="007D0047">
        <w:rPr>
          <w:kern w:val="0"/>
        </w:rPr>
        <w:t xml:space="preserve"> to cover all </w:t>
      </w:r>
      <w:r w:rsidR="001C1B23">
        <w:rPr>
          <w:kern w:val="0"/>
        </w:rPr>
        <w:t xml:space="preserve">(or any) </w:t>
      </w:r>
      <w:r w:rsidR="007D0047">
        <w:rPr>
          <w:kern w:val="0"/>
        </w:rPr>
        <w:t>of the above</w:t>
      </w:r>
      <w:r w:rsidR="001C1B23">
        <w:rPr>
          <w:kern w:val="0"/>
        </w:rPr>
        <w:t xml:space="preserve"> </w:t>
      </w:r>
      <w:proofErr w:type="gramStart"/>
      <w:r w:rsidR="001C1B23">
        <w:rPr>
          <w:kern w:val="0"/>
        </w:rPr>
        <w:t>as long as</w:t>
      </w:r>
      <w:proofErr w:type="gramEnd"/>
      <w:r w:rsidR="001C1B23">
        <w:rPr>
          <w:kern w:val="0"/>
        </w:rPr>
        <w:t xml:space="preserve"> they are on the theme of </w:t>
      </w:r>
      <w:r w:rsidR="00363AA6">
        <w:rPr>
          <w:kern w:val="0"/>
        </w:rPr>
        <w:t>[insert core theme of the Fishbowl]</w:t>
      </w:r>
      <w:r w:rsidR="007D0047">
        <w:rPr>
          <w:kern w:val="0"/>
        </w:rPr>
        <w:t>. P</w:t>
      </w:r>
      <w:r w:rsidR="00705B8D">
        <w:rPr>
          <w:kern w:val="0"/>
        </w:rPr>
        <w:t xml:space="preserve">lease </w:t>
      </w:r>
      <w:r w:rsidR="00760783">
        <w:rPr>
          <w:kern w:val="0"/>
        </w:rPr>
        <w:t>focus on</w:t>
      </w:r>
      <w:r w:rsidR="009577E9">
        <w:rPr>
          <w:kern w:val="0"/>
        </w:rPr>
        <w:t xml:space="preserve"> </w:t>
      </w:r>
      <w:r w:rsidR="00A63DFB">
        <w:rPr>
          <w:kern w:val="0"/>
        </w:rPr>
        <w:t xml:space="preserve">just </w:t>
      </w:r>
      <w:r w:rsidR="009577E9">
        <w:rPr>
          <w:kern w:val="0"/>
        </w:rPr>
        <w:t>a few main thoughts</w:t>
      </w:r>
      <w:r w:rsidR="0091331B">
        <w:rPr>
          <w:kern w:val="0"/>
        </w:rPr>
        <w:t xml:space="preserve"> or </w:t>
      </w:r>
      <w:proofErr w:type="gramStart"/>
      <w:r w:rsidR="0091331B">
        <w:rPr>
          <w:kern w:val="0"/>
        </w:rPr>
        <w:t>provocations,</w:t>
      </w:r>
      <w:r w:rsidR="00705B8D">
        <w:rPr>
          <w:kern w:val="0"/>
        </w:rPr>
        <w:t xml:space="preserve"> and</w:t>
      </w:r>
      <w:proofErr w:type="gramEnd"/>
      <w:r w:rsidR="007D0047">
        <w:rPr>
          <w:kern w:val="0"/>
        </w:rPr>
        <w:t xml:space="preserve"> </w:t>
      </w:r>
      <w:r w:rsidR="00760783">
        <w:rPr>
          <w:kern w:val="0"/>
        </w:rPr>
        <w:t>try to</w:t>
      </w:r>
      <w:r w:rsidR="00705B8D">
        <w:rPr>
          <w:kern w:val="0"/>
        </w:rPr>
        <w:t xml:space="preserve"> </w:t>
      </w:r>
      <w:r w:rsidR="00334EBB">
        <w:rPr>
          <w:kern w:val="0"/>
        </w:rPr>
        <w:t xml:space="preserve">connect </w:t>
      </w:r>
      <w:r w:rsidR="00A63DFB">
        <w:rPr>
          <w:kern w:val="0"/>
        </w:rPr>
        <w:t>your contribution</w:t>
      </w:r>
      <w:r w:rsidR="00334EBB">
        <w:rPr>
          <w:kern w:val="0"/>
        </w:rPr>
        <w:t xml:space="preserve"> </w:t>
      </w:r>
      <w:r w:rsidR="007F41D5">
        <w:rPr>
          <w:kern w:val="0"/>
        </w:rPr>
        <w:t>to those</w:t>
      </w:r>
      <w:r w:rsidR="00334EBB">
        <w:rPr>
          <w:kern w:val="0"/>
        </w:rPr>
        <w:t xml:space="preserve"> </w:t>
      </w:r>
      <w:r w:rsidR="00A63DFB">
        <w:rPr>
          <w:kern w:val="0"/>
        </w:rPr>
        <w:t>of preceding</w:t>
      </w:r>
      <w:r w:rsidR="00334EBB">
        <w:rPr>
          <w:kern w:val="0"/>
        </w:rPr>
        <w:t xml:space="preserve"> speakers</w:t>
      </w:r>
      <w:r w:rsidR="008A3E86">
        <w:rPr>
          <w:kern w:val="0"/>
        </w:rPr>
        <w:t xml:space="preserve"> </w:t>
      </w:r>
      <w:r w:rsidR="00A63DFB">
        <w:rPr>
          <w:kern w:val="0"/>
        </w:rPr>
        <w:t xml:space="preserve">where </w:t>
      </w:r>
      <w:r w:rsidR="007F41D5">
        <w:rPr>
          <w:kern w:val="0"/>
        </w:rPr>
        <w:t>possible</w:t>
      </w:r>
      <w:r w:rsidR="00EB7705">
        <w:rPr>
          <w:kern w:val="0"/>
        </w:rPr>
        <w:t xml:space="preserve">. </w:t>
      </w:r>
      <w:r w:rsidR="00D223C1">
        <w:rPr>
          <w:kern w:val="0"/>
        </w:rPr>
        <w:t>Importantly, y</w:t>
      </w:r>
      <w:r w:rsidR="002A06B6">
        <w:rPr>
          <w:kern w:val="0"/>
        </w:rPr>
        <w:t xml:space="preserve">ou are </w:t>
      </w:r>
      <w:r w:rsidR="00A63DFB">
        <w:rPr>
          <w:kern w:val="0"/>
        </w:rPr>
        <w:t>invited</w:t>
      </w:r>
      <w:r w:rsidR="002A06B6">
        <w:rPr>
          <w:kern w:val="0"/>
        </w:rPr>
        <w:t xml:space="preserve"> as </w:t>
      </w:r>
      <w:r w:rsidR="002A06B6" w:rsidRPr="00D223C1">
        <w:rPr>
          <w:kern w:val="0"/>
        </w:rPr>
        <w:t>individual</w:t>
      </w:r>
      <w:r w:rsidR="00A63DFB" w:rsidRPr="00D223C1">
        <w:rPr>
          <w:kern w:val="0"/>
        </w:rPr>
        <w:t>s</w:t>
      </w:r>
      <w:r w:rsidR="00D223C1">
        <w:rPr>
          <w:kern w:val="0"/>
        </w:rPr>
        <w:t xml:space="preserve"> from a diversity of backgrounds </w:t>
      </w:r>
      <w:r w:rsidR="002A06B6">
        <w:rPr>
          <w:kern w:val="0"/>
        </w:rPr>
        <w:t xml:space="preserve">– not </w:t>
      </w:r>
      <w:r w:rsidR="0091331B">
        <w:rPr>
          <w:kern w:val="0"/>
        </w:rPr>
        <w:t>to represent</w:t>
      </w:r>
      <w:r w:rsidR="002A06B6">
        <w:rPr>
          <w:kern w:val="0"/>
        </w:rPr>
        <w:t xml:space="preserve"> </w:t>
      </w:r>
      <w:r w:rsidR="00D223C1">
        <w:rPr>
          <w:kern w:val="0"/>
        </w:rPr>
        <w:t>a</w:t>
      </w:r>
      <w:r w:rsidR="002A06B6">
        <w:rPr>
          <w:kern w:val="0"/>
        </w:rPr>
        <w:t xml:space="preserve"> </w:t>
      </w:r>
      <w:r w:rsidR="0091331B">
        <w:rPr>
          <w:kern w:val="0"/>
        </w:rPr>
        <w:t>discipline</w:t>
      </w:r>
      <w:r w:rsidR="002A06B6">
        <w:rPr>
          <w:kern w:val="0"/>
        </w:rPr>
        <w:t xml:space="preserve"> or </w:t>
      </w:r>
      <w:r w:rsidR="00561900">
        <w:rPr>
          <w:kern w:val="0"/>
        </w:rPr>
        <w:t>research area</w:t>
      </w:r>
      <w:r w:rsidR="002A06B6">
        <w:rPr>
          <w:kern w:val="0"/>
        </w:rPr>
        <w:t xml:space="preserve">. </w:t>
      </w:r>
    </w:p>
    <w:p w14:paraId="021BFA99" w14:textId="552D8543" w:rsidR="001A4915" w:rsidRDefault="003E6F4B" w:rsidP="00EC11A8">
      <w:pPr>
        <w:autoSpaceDE w:val="0"/>
        <w:autoSpaceDN w:val="0"/>
        <w:adjustRightInd w:val="0"/>
        <w:spacing w:after="120"/>
        <w:rPr>
          <w:kern w:val="0"/>
        </w:rPr>
      </w:pPr>
      <w:r>
        <w:rPr>
          <w:kern w:val="0"/>
        </w:rPr>
        <w:t>We will spend a few minutes deepening our conversation</w:t>
      </w:r>
      <w:r w:rsidR="00D63AE9">
        <w:rPr>
          <w:kern w:val="0"/>
        </w:rPr>
        <w:t>.</w:t>
      </w:r>
      <w:r>
        <w:rPr>
          <w:kern w:val="0"/>
        </w:rPr>
        <w:t xml:space="preserve"> </w:t>
      </w:r>
      <w:r w:rsidR="001A4915">
        <w:rPr>
          <w:kern w:val="0"/>
        </w:rPr>
        <w:t>The facilitator will invite a</w:t>
      </w:r>
      <w:r w:rsidR="00A13D91" w:rsidRPr="00A13D91">
        <w:rPr>
          <w:kern w:val="0"/>
        </w:rPr>
        <w:t>udience members to</w:t>
      </w:r>
      <w:r w:rsidR="00D63AE9">
        <w:rPr>
          <w:kern w:val="0"/>
        </w:rPr>
        <w:t xml:space="preserve"> </w:t>
      </w:r>
      <w:r>
        <w:rPr>
          <w:kern w:val="0"/>
        </w:rPr>
        <w:t xml:space="preserve">walk up </w:t>
      </w:r>
      <w:r w:rsidR="00D15A8C">
        <w:rPr>
          <w:kern w:val="0"/>
        </w:rPr>
        <w:t xml:space="preserve">as soon as </w:t>
      </w:r>
      <w:r w:rsidR="00D63AE9">
        <w:rPr>
          <w:kern w:val="0"/>
        </w:rPr>
        <w:t>we have heard</w:t>
      </w:r>
      <w:r w:rsidR="00D223C1">
        <w:rPr>
          <w:kern w:val="0"/>
        </w:rPr>
        <w:t xml:space="preserve"> some</w:t>
      </w:r>
      <w:r w:rsidR="00D63AE9">
        <w:rPr>
          <w:kern w:val="0"/>
        </w:rPr>
        <w:t xml:space="preserve"> initial thoughts, e</w:t>
      </w:r>
      <w:r>
        <w:rPr>
          <w:kern w:val="0"/>
        </w:rPr>
        <w:t>ach</w:t>
      </w:r>
      <w:r w:rsidR="00900F1E">
        <w:rPr>
          <w:kern w:val="0"/>
        </w:rPr>
        <w:t xml:space="preserve"> </w:t>
      </w:r>
      <w:r w:rsidR="001A4915">
        <w:rPr>
          <w:kern w:val="0"/>
        </w:rPr>
        <w:t>taking</w:t>
      </w:r>
      <w:r w:rsidR="009E5DE4">
        <w:rPr>
          <w:kern w:val="0"/>
        </w:rPr>
        <w:t xml:space="preserve"> </w:t>
      </w:r>
      <w:r w:rsidR="00DB5725">
        <w:rPr>
          <w:kern w:val="0"/>
        </w:rPr>
        <w:t>an</w:t>
      </w:r>
      <w:r w:rsidR="009E5DE4">
        <w:rPr>
          <w:kern w:val="0"/>
        </w:rPr>
        <w:t xml:space="preserve"> empty chair </w:t>
      </w:r>
      <w:r w:rsidR="001A4915">
        <w:rPr>
          <w:kern w:val="0"/>
        </w:rPr>
        <w:t xml:space="preserve">in the row closest to the roundtable. The facilitator will </w:t>
      </w:r>
      <w:r w:rsidR="003A6B2F">
        <w:rPr>
          <w:kern w:val="0"/>
        </w:rPr>
        <w:t xml:space="preserve">bring </w:t>
      </w:r>
      <w:r w:rsidR="001A4915">
        <w:rPr>
          <w:kern w:val="0"/>
        </w:rPr>
        <w:t>audience members</w:t>
      </w:r>
      <w:r w:rsidR="003A6B2F">
        <w:rPr>
          <w:kern w:val="0"/>
        </w:rPr>
        <w:t xml:space="preserve"> into the </w:t>
      </w:r>
      <w:r w:rsidR="00E74530">
        <w:rPr>
          <w:kern w:val="0"/>
        </w:rPr>
        <w:t>conversation</w:t>
      </w:r>
      <w:r w:rsidR="00900F1E">
        <w:rPr>
          <w:kern w:val="0"/>
        </w:rPr>
        <w:t xml:space="preserve"> </w:t>
      </w:r>
      <w:r w:rsidR="003A6B2F">
        <w:rPr>
          <w:kern w:val="0"/>
        </w:rPr>
        <w:t>to add</w:t>
      </w:r>
      <w:r w:rsidR="00900F1E">
        <w:rPr>
          <w:kern w:val="0"/>
        </w:rPr>
        <w:t xml:space="preserve"> </w:t>
      </w:r>
      <w:r w:rsidR="001A4915">
        <w:rPr>
          <w:kern w:val="0"/>
        </w:rPr>
        <w:t>their</w:t>
      </w:r>
      <w:r w:rsidR="00900F1E">
        <w:rPr>
          <w:kern w:val="0"/>
        </w:rPr>
        <w:t xml:space="preserve"> thoughts</w:t>
      </w:r>
      <w:r>
        <w:rPr>
          <w:kern w:val="0"/>
        </w:rPr>
        <w:t xml:space="preserve"> on what </w:t>
      </w:r>
      <w:r w:rsidR="001A4915">
        <w:rPr>
          <w:kern w:val="0"/>
        </w:rPr>
        <w:t>they’ve</w:t>
      </w:r>
      <w:r>
        <w:rPr>
          <w:kern w:val="0"/>
        </w:rPr>
        <w:t xml:space="preserve"> heard. </w:t>
      </w:r>
    </w:p>
    <w:p w14:paraId="64BE208D" w14:textId="040E8858" w:rsidR="00900F1E" w:rsidRDefault="00CF501A" w:rsidP="00EC11A8">
      <w:pPr>
        <w:autoSpaceDE w:val="0"/>
        <w:autoSpaceDN w:val="0"/>
        <w:adjustRightInd w:val="0"/>
        <w:spacing w:after="120"/>
        <w:rPr>
          <w:kern w:val="0"/>
        </w:rPr>
      </w:pPr>
      <w:r>
        <w:rPr>
          <w:kern w:val="0"/>
        </w:rPr>
        <w:t>T</w:t>
      </w:r>
      <w:r w:rsidR="00900F1E">
        <w:rPr>
          <w:kern w:val="0"/>
        </w:rPr>
        <w:t>he</w:t>
      </w:r>
      <w:r w:rsidR="009E5DE4">
        <w:rPr>
          <w:kern w:val="0"/>
        </w:rPr>
        <w:t xml:space="preserve"> </w:t>
      </w:r>
      <w:r w:rsidR="00900F1E">
        <w:rPr>
          <w:kern w:val="0"/>
        </w:rPr>
        <w:t>first</w:t>
      </w:r>
      <w:r w:rsidR="009E5DE4">
        <w:rPr>
          <w:kern w:val="0"/>
        </w:rPr>
        <w:t xml:space="preserve"> </w:t>
      </w:r>
      <w:r>
        <w:rPr>
          <w:kern w:val="0"/>
        </w:rPr>
        <w:t xml:space="preserve">two </w:t>
      </w:r>
      <w:r w:rsidR="009A2F47">
        <w:rPr>
          <w:kern w:val="0"/>
        </w:rPr>
        <w:t>contributor</w:t>
      </w:r>
      <w:r w:rsidR="00AA2967">
        <w:rPr>
          <w:kern w:val="0"/>
        </w:rPr>
        <w:t xml:space="preserve">s </w:t>
      </w:r>
      <w:r w:rsidR="001A4915">
        <w:rPr>
          <w:kern w:val="0"/>
        </w:rPr>
        <w:t>[Names]</w:t>
      </w:r>
      <w:r w:rsidR="009E5DE4">
        <w:rPr>
          <w:kern w:val="0"/>
        </w:rPr>
        <w:t xml:space="preserve"> </w:t>
      </w:r>
      <w:r>
        <w:rPr>
          <w:kern w:val="0"/>
        </w:rPr>
        <w:t xml:space="preserve">should </w:t>
      </w:r>
      <w:r w:rsidR="004640F9">
        <w:rPr>
          <w:kern w:val="0"/>
        </w:rPr>
        <w:t>discreetly leave</w:t>
      </w:r>
      <w:r w:rsidR="003A6B2F">
        <w:rPr>
          <w:kern w:val="0"/>
        </w:rPr>
        <w:t xml:space="preserve"> </w:t>
      </w:r>
      <w:r w:rsidR="00D223C1">
        <w:rPr>
          <w:kern w:val="0"/>
        </w:rPr>
        <w:t>as soon as</w:t>
      </w:r>
      <w:r w:rsidR="003A6B2F">
        <w:rPr>
          <w:kern w:val="0"/>
        </w:rPr>
        <w:t xml:space="preserve"> </w:t>
      </w:r>
      <w:r w:rsidR="001A4915">
        <w:rPr>
          <w:kern w:val="0"/>
        </w:rPr>
        <w:t>the first audience members</w:t>
      </w:r>
      <w:r w:rsidR="003A6B2F">
        <w:rPr>
          <w:kern w:val="0"/>
        </w:rPr>
        <w:t xml:space="preserve"> arrive,</w:t>
      </w:r>
      <w:r w:rsidR="009A2F47">
        <w:rPr>
          <w:kern w:val="0"/>
        </w:rPr>
        <w:t xml:space="preserve"> </w:t>
      </w:r>
      <w:r w:rsidR="00900F1E">
        <w:rPr>
          <w:kern w:val="0"/>
        </w:rPr>
        <w:t>and merge into the</w:t>
      </w:r>
      <w:r w:rsidR="00AA2967">
        <w:rPr>
          <w:kern w:val="0"/>
        </w:rPr>
        <w:t xml:space="preserve"> audience</w:t>
      </w:r>
      <w:r w:rsidR="003A6B2F">
        <w:rPr>
          <w:kern w:val="0"/>
        </w:rPr>
        <w:t xml:space="preserve">, making space for </w:t>
      </w:r>
      <w:r w:rsidR="00D323AC">
        <w:rPr>
          <w:kern w:val="0"/>
        </w:rPr>
        <w:t>others to join</w:t>
      </w:r>
      <w:r w:rsidR="004D01C9" w:rsidRPr="007F4284">
        <w:rPr>
          <w:kern w:val="0"/>
        </w:rPr>
        <w:t>.</w:t>
      </w:r>
      <w:r w:rsidR="00A708DD">
        <w:rPr>
          <w:kern w:val="0"/>
        </w:rPr>
        <w:t xml:space="preserve"> </w:t>
      </w:r>
      <w:r w:rsidR="00D223C1">
        <w:rPr>
          <w:kern w:val="0"/>
        </w:rPr>
        <w:t xml:space="preserve">All </w:t>
      </w:r>
      <w:r w:rsidR="00566CA1">
        <w:rPr>
          <w:kern w:val="0"/>
        </w:rPr>
        <w:t xml:space="preserve">panellists </w:t>
      </w:r>
      <w:r w:rsidR="00E46AEF">
        <w:rPr>
          <w:kern w:val="0"/>
        </w:rPr>
        <w:t>will be encouraged to</w:t>
      </w:r>
      <w:r w:rsidR="00566CA1">
        <w:rPr>
          <w:kern w:val="0"/>
        </w:rPr>
        <w:t xml:space="preserve"> merge</w:t>
      </w:r>
      <w:r w:rsidR="00E46AEF">
        <w:rPr>
          <w:kern w:val="0"/>
        </w:rPr>
        <w:t xml:space="preserve"> back</w:t>
      </w:r>
      <w:r w:rsidR="00566CA1">
        <w:rPr>
          <w:kern w:val="0"/>
        </w:rPr>
        <w:t xml:space="preserve"> into the audience</w:t>
      </w:r>
      <w:r w:rsidR="00791F17">
        <w:rPr>
          <w:kern w:val="0"/>
        </w:rPr>
        <w:t xml:space="preserve"> once they have had a chance to contribute</w:t>
      </w:r>
      <w:r w:rsidR="00D223C1">
        <w:rPr>
          <w:kern w:val="0"/>
        </w:rPr>
        <w:t>, for as long as there are audience members interested in taking their place</w:t>
      </w:r>
      <w:r w:rsidR="00675327">
        <w:rPr>
          <w:kern w:val="0"/>
        </w:rPr>
        <w:t>.</w:t>
      </w:r>
    </w:p>
    <w:p w14:paraId="69CADC9C" w14:textId="77777777" w:rsidR="00712D5F" w:rsidRDefault="00712D5F" w:rsidP="00EC11A8">
      <w:pPr>
        <w:autoSpaceDE w:val="0"/>
        <w:autoSpaceDN w:val="0"/>
        <w:adjustRightInd w:val="0"/>
        <w:spacing w:after="120"/>
        <w:rPr>
          <w:kern w:val="0"/>
        </w:rPr>
      </w:pPr>
    </w:p>
    <w:p w14:paraId="69D38502" w14:textId="77777777" w:rsidR="00810D03" w:rsidRPr="001359F9" w:rsidRDefault="00810D03" w:rsidP="00EC11A8">
      <w:pPr>
        <w:spacing w:after="120"/>
        <w:rPr>
          <w:b/>
          <w:bCs/>
          <w:color w:val="002060"/>
        </w:rPr>
      </w:pPr>
      <w:r w:rsidRPr="001359F9">
        <w:rPr>
          <w:b/>
          <w:bCs/>
          <w:color w:val="002060"/>
        </w:rPr>
        <w:t>Audience members can:</w:t>
      </w:r>
    </w:p>
    <w:p w14:paraId="72A29C21" w14:textId="77777777" w:rsidR="00810D03" w:rsidRPr="007F4284" w:rsidRDefault="00810D03" w:rsidP="00EC11A8">
      <w:pPr>
        <w:pStyle w:val="ListParagraph"/>
        <w:numPr>
          <w:ilvl w:val="0"/>
          <w:numId w:val="2"/>
        </w:numPr>
        <w:autoSpaceDE w:val="0"/>
        <w:autoSpaceDN w:val="0"/>
        <w:adjustRightInd w:val="0"/>
        <w:spacing w:after="120"/>
        <w:contextualSpacing w:val="0"/>
        <w:rPr>
          <w:b/>
          <w:bCs/>
          <w:kern w:val="0"/>
        </w:rPr>
      </w:pPr>
      <w:r>
        <w:rPr>
          <w:b/>
          <w:bCs/>
          <w:kern w:val="0"/>
        </w:rPr>
        <w:t>Observe, l</w:t>
      </w:r>
      <w:r w:rsidRPr="007F4284">
        <w:rPr>
          <w:b/>
          <w:bCs/>
          <w:kern w:val="0"/>
        </w:rPr>
        <w:t>isten and reflect</w:t>
      </w:r>
    </w:p>
    <w:p w14:paraId="634C883C" w14:textId="77777777" w:rsidR="00810D03" w:rsidRPr="007F4284" w:rsidRDefault="00810D03" w:rsidP="00EC11A8">
      <w:pPr>
        <w:pStyle w:val="ListParagraph"/>
        <w:numPr>
          <w:ilvl w:val="0"/>
          <w:numId w:val="2"/>
        </w:numPr>
        <w:autoSpaceDE w:val="0"/>
        <w:autoSpaceDN w:val="0"/>
        <w:adjustRightInd w:val="0"/>
        <w:spacing w:after="120"/>
        <w:contextualSpacing w:val="0"/>
        <w:rPr>
          <w:kern w:val="0"/>
        </w:rPr>
      </w:pPr>
      <w:r w:rsidRPr="007F4284">
        <w:rPr>
          <w:b/>
          <w:bCs/>
          <w:kern w:val="0"/>
        </w:rPr>
        <w:t xml:space="preserve">Join the </w:t>
      </w:r>
      <w:r>
        <w:rPr>
          <w:b/>
          <w:bCs/>
          <w:kern w:val="0"/>
        </w:rPr>
        <w:t>conversation</w:t>
      </w:r>
      <w:r w:rsidRPr="007F4284">
        <w:rPr>
          <w:kern w:val="0"/>
        </w:rPr>
        <w:t xml:space="preserve"> if they wish to contribute directly to the dialogue. To do so they will take one of the empty seats at the central </w:t>
      </w:r>
      <w:r>
        <w:rPr>
          <w:kern w:val="0"/>
        </w:rPr>
        <w:t>table</w:t>
      </w:r>
      <w:r w:rsidRPr="007F4284">
        <w:rPr>
          <w:kern w:val="0"/>
        </w:rPr>
        <w:t>. Once a contribution has been made, the person will then return to the outer ring ensuring that others have a chance to contribute if they wish.</w:t>
      </w:r>
    </w:p>
    <w:p w14:paraId="0A135585" w14:textId="77777777" w:rsidR="00810D03" w:rsidRDefault="00810D03" w:rsidP="00EC11A8">
      <w:pPr>
        <w:pStyle w:val="ListParagraph"/>
        <w:numPr>
          <w:ilvl w:val="0"/>
          <w:numId w:val="2"/>
        </w:numPr>
        <w:autoSpaceDE w:val="0"/>
        <w:autoSpaceDN w:val="0"/>
        <w:adjustRightInd w:val="0"/>
        <w:spacing w:after="120"/>
        <w:contextualSpacing w:val="0"/>
      </w:pPr>
      <w:r w:rsidRPr="007F4284">
        <w:rPr>
          <w:b/>
          <w:bCs/>
        </w:rPr>
        <w:lastRenderedPageBreak/>
        <w:t>Capture and share individual thoughts</w:t>
      </w:r>
      <w:r>
        <w:rPr>
          <w:b/>
          <w:bCs/>
        </w:rPr>
        <w:t xml:space="preserve"> </w:t>
      </w:r>
      <w:r w:rsidRPr="007F4284">
        <w:rPr>
          <w:b/>
          <w:bCs/>
        </w:rPr>
        <w:t>and reactions in writing</w:t>
      </w:r>
      <w:r w:rsidRPr="007F4284">
        <w:t xml:space="preserve">. </w:t>
      </w:r>
      <w:r>
        <w:t>In parallel to discussions in the room, everyone will be</w:t>
      </w:r>
      <w:r w:rsidRPr="007F4284">
        <w:t xml:space="preserve"> invited to share their ideas </w:t>
      </w:r>
      <w:r>
        <w:t xml:space="preserve">via Menti, either before or after the session. </w:t>
      </w:r>
    </w:p>
    <w:p w14:paraId="66DAA2ED" w14:textId="77777777" w:rsidR="00810D03" w:rsidRDefault="00810D03" w:rsidP="00EC11A8">
      <w:pPr>
        <w:autoSpaceDE w:val="0"/>
        <w:autoSpaceDN w:val="0"/>
        <w:adjustRightInd w:val="0"/>
        <w:spacing w:after="120"/>
        <w:rPr>
          <w:rFonts w:cstheme="minorHAnsi"/>
          <w:kern w:val="0"/>
        </w:rPr>
      </w:pPr>
      <w:r w:rsidRPr="007F4284">
        <w:rPr>
          <w:rFonts w:cstheme="minorHAnsi"/>
          <w:kern w:val="0"/>
        </w:rPr>
        <w:t>What sets this format apart is its dynamic interactivity and that</w:t>
      </w:r>
      <w:r>
        <w:rPr>
          <w:rFonts w:cstheme="minorHAnsi"/>
          <w:kern w:val="0"/>
        </w:rPr>
        <w:t>, unlike in small group discussions,</w:t>
      </w:r>
      <w:r w:rsidRPr="007F4284">
        <w:rPr>
          <w:rFonts w:cstheme="minorHAnsi"/>
          <w:kern w:val="0"/>
        </w:rPr>
        <w:t xml:space="preserve"> everyone can listen to everyone else. </w:t>
      </w:r>
      <w:r>
        <w:rPr>
          <w:kern w:val="0"/>
        </w:rPr>
        <w:t>Another</w:t>
      </w:r>
      <w:r w:rsidRPr="1F9820EB">
        <w:rPr>
          <w:kern w:val="0"/>
        </w:rPr>
        <w:t xml:space="preserve"> strength </w:t>
      </w:r>
      <w:r>
        <w:rPr>
          <w:kern w:val="0"/>
        </w:rPr>
        <w:t>is its</w:t>
      </w:r>
      <w:r w:rsidRPr="1F9820EB">
        <w:rPr>
          <w:kern w:val="0"/>
        </w:rPr>
        <w:t xml:space="preserve"> inclusiveness.</w:t>
      </w:r>
      <w:r>
        <w:rPr>
          <w:kern w:val="0"/>
        </w:rPr>
        <w:t xml:space="preserve"> </w:t>
      </w:r>
      <w:r w:rsidRPr="1F9820EB">
        <w:rPr>
          <w:kern w:val="0"/>
        </w:rPr>
        <w:t xml:space="preserve">It enables a larger number of individuals than is typical to </w:t>
      </w:r>
      <w:r>
        <w:rPr>
          <w:kern w:val="0"/>
        </w:rPr>
        <w:t xml:space="preserve">actively </w:t>
      </w:r>
      <w:r w:rsidRPr="1F9820EB">
        <w:rPr>
          <w:kern w:val="0"/>
        </w:rPr>
        <w:t>contribute and addresses potential imbalances in representation between those already routinely engaged in this work and those who are new</w:t>
      </w:r>
      <w:r>
        <w:rPr>
          <w:kern w:val="0"/>
        </w:rPr>
        <w:t>er</w:t>
      </w:r>
      <w:r w:rsidRPr="1F9820EB">
        <w:rPr>
          <w:kern w:val="0"/>
        </w:rPr>
        <w:t xml:space="preserve"> to the </w:t>
      </w:r>
      <w:r>
        <w:rPr>
          <w:kern w:val="0"/>
        </w:rPr>
        <w:t>topic</w:t>
      </w:r>
      <w:r w:rsidRPr="1F9820EB">
        <w:rPr>
          <w:kern w:val="0"/>
        </w:rPr>
        <w:t xml:space="preserve">. </w:t>
      </w:r>
      <w:r>
        <w:rPr>
          <w:kern w:val="0"/>
        </w:rPr>
        <w:t>However, airtime for each speaker is very limited -</w:t>
      </w:r>
      <w:r w:rsidRPr="007F4284">
        <w:rPr>
          <w:rFonts w:cstheme="minorHAnsi"/>
          <w:kern w:val="0"/>
        </w:rPr>
        <w:t xml:space="preserve"> something </w:t>
      </w:r>
      <w:r>
        <w:rPr>
          <w:rFonts w:cstheme="minorHAnsi"/>
          <w:kern w:val="0"/>
        </w:rPr>
        <w:t xml:space="preserve">I </w:t>
      </w:r>
      <w:r w:rsidRPr="007F4284">
        <w:rPr>
          <w:rFonts w:cstheme="minorHAnsi"/>
          <w:kern w:val="0"/>
        </w:rPr>
        <w:t xml:space="preserve">will keep </w:t>
      </w:r>
      <w:r>
        <w:rPr>
          <w:rFonts w:cstheme="minorHAnsi"/>
          <w:kern w:val="0"/>
        </w:rPr>
        <w:t>a keen eye on and ask for your help with.</w:t>
      </w:r>
      <w:r w:rsidRPr="0029675B">
        <w:rPr>
          <w:kern w:val="0"/>
        </w:rPr>
        <w:t xml:space="preserve"> </w:t>
      </w:r>
      <w:r>
        <w:rPr>
          <w:kern w:val="0"/>
        </w:rPr>
        <w:t>This is why</w:t>
      </w:r>
      <w:r w:rsidRPr="1F9820EB">
        <w:rPr>
          <w:kern w:val="0"/>
        </w:rPr>
        <w:t xml:space="preserve"> we have tried to create several different opportunities</w:t>
      </w:r>
      <w:r>
        <w:rPr>
          <w:kern w:val="0"/>
        </w:rPr>
        <w:t xml:space="preserve"> for participants</w:t>
      </w:r>
      <w:r w:rsidRPr="1F9820EB">
        <w:rPr>
          <w:kern w:val="0"/>
        </w:rPr>
        <w:t xml:space="preserve"> to contribute. </w:t>
      </w:r>
    </w:p>
    <w:p w14:paraId="49C357B0" w14:textId="77777777" w:rsidR="006D0B90" w:rsidRPr="007F4284" w:rsidRDefault="006D0B90" w:rsidP="00EC11A8">
      <w:pPr>
        <w:autoSpaceDE w:val="0"/>
        <w:autoSpaceDN w:val="0"/>
        <w:adjustRightInd w:val="0"/>
        <w:spacing w:after="120"/>
        <w:rPr>
          <w:rFonts w:cstheme="minorHAnsi"/>
          <w:kern w:val="0"/>
        </w:rPr>
      </w:pPr>
    </w:p>
    <w:p w14:paraId="345F3E7D" w14:textId="6F06962B" w:rsidR="00143238" w:rsidRDefault="00CC7283" w:rsidP="00EC11A8">
      <w:pPr>
        <w:spacing w:after="120"/>
        <w:rPr>
          <w:b/>
          <w:color w:val="002060"/>
        </w:rPr>
      </w:pPr>
      <w:r w:rsidRPr="00CC7283">
        <w:rPr>
          <w:b/>
          <w:bCs/>
          <w:color w:val="002060"/>
        </w:rPr>
        <w:t>Recording and output</w:t>
      </w:r>
      <w:r>
        <w:rPr>
          <w:b/>
          <w:bCs/>
          <w:color w:val="002060"/>
        </w:rPr>
        <w:t xml:space="preserve"> from the discussions</w:t>
      </w:r>
    </w:p>
    <w:p w14:paraId="42BC13B6" w14:textId="6B457B01" w:rsidR="00CC7283" w:rsidRPr="00CC7283" w:rsidRDefault="008C72FA" w:rsidP="00EC11A8">
      <w:pPr>
        <w:spacing w:after="120"/>
      </w:pPr>
      <w:r>
        <w:t>The team</w:t>
      </w:r>
      <w:r w:rsidR="00CC7283" w:rsidRPr="00CC7283">
        <w:t xml:space="preserve"> plan to </w:t>
      </w:r>
      <w:r w:rsidR="008536B9">
        <w:t xml:space="preserve">take </w:t>
      </w:r>
      <w:r w:rsidR="00513BF3">
        <w:t xml:space="preserve">written </w:t>
      </w:r>
      <w:r w:rsidR="008536B9">
        <w:t>notes, photos and audio-record the discussion</w:t>
      </w:r>
      <w:r w:rsidR="00513BF3">
        <w:t xml:space="preserve"> so </w:t>
      </w:r>
      <w:r w:rsidR="00CE7C16">
        <w:t>a summary</w:t>
      </w:r>
      <w:r w:rsidR="004913C9">
        <w:t xml:space="preserve"> </w:t>
      </w:r>
      <w:r w:rsidR="00513BF3">
        <w:t>can be shared</w:t>
      </w:r>
      <w:r w:rsidR="005D46FB">
        <w:t>,</w:t>
      </w:r>
      <w:r w:rsidR="00513BF3">
        <w:t xml:space="preserve"> alongside contributions on </w:t>
      </w:r>
      <w:r>
        <w:t>[Menti or other, as above]</w:t>
      </w:r>
      <w:r w:rsidR="005D46FB">
        <w:t>,</w:t>
      </w:r>
      <w:r w:rsidR="00513BF3">
        <w:t xml:space="preserve"> after the event.</w:t>
      </w:r>
      <w:r w:rsidR="003652D2">
        <w:t xml:space="preserve"> </w:t>
      </w:r>
      <w:r w:rsidR="00722D17">
        <w:t xml:space="preserve">If you </w:t>
      </w:r>
      <w:r w:rsidR="000F46A2">
        <w:t xml:space="preserve">have any concerns about </w:t>
      </w:r>
      <w:r w:rsidR="00716EB8">
        <w:t>this,</w:t>
      </w:r>
      <w:r w:rsidR="00E84438">
        <w:t xml:space="preserve"> </w:t>
      </w:r>
      <w:r w:rsidR="00031255">
        <w:t xml:space="preserve">please let </w:t>
      </w:r>
      <w:r>
        <w:t>the team</w:t>
      </w:r>
      <w:r w:rsidR="00031255">
        <w:t xml:space="preserve"> know.</w:t>
      </w:r>
    </w:p>
    <w:p w14:paraId="152ED55E" w14:textId="77777777" w:rsidR="00507230" w:rsidRDefault="00507230" w:rsidP="00EC11A8">
      <w:pPr>
        <w:spacing w:after="120"/>
      </w:pPr>
    </w:p>
    <w:p w14:paraId="607CB74A" w14:textId="1CF884C6" w:rsidR="001359F9" w:rsidRDefault="003719F0" w:rsidP="00EC11A8">
      <w:pPr>
        <w:spacing w:after="120"/>
        <w:rPr>
          <w:b/>
          <w:bCs/>
          <w:i/>
          <w:iCs/>
          <w:color w:val="002060"/>
        </w:rPr>
      </w:pPr>
      <w:r w:rsidRPr="00B151F9">
        <w:rPr>
          <w:b/>
          <w:bCs/>
          <w:i/>
          <w:iCs/>
          <w:color w:val="002060"/>
        </w:rPr>
        <w:t xml:space="preserve">Thanks for agreeing to </w:t>
      </w:r>
      <w:r w:rsidR="00B151F9" w:rsidRPr="00B151F9">
        <w:rPr>
          <w:b/>
          <w:bCs/>
          <w:i/>
          <w:iCs/>
          <w:color w:val="002060"/>
        </w:rPr>
        <w:t>support this even</w:t>
      </w:r>
      <w:r w:rsidR="00E32646">
        <w:rPr>
          <w:b/>
          <w:bCs/>
          <w:i/>
          <w:iCs/>
          <w:color w:val="002060"/>
        </w:rPr>
        <w:t>t</w:t>
      </w:r>
      <w:r w:rsidR="00D223C1">
        <w:rPr>
          <w:b/>
          <w:bCs/>
          <w:i/>
          <w:iCs/>
          <w:color w:val="002060"/>
        </w:rPr>
        <w:t xml:space="preserve">. </w:t>
      </w:r>
      <w:r w:rsidR="001359F9">
        <w:rPr>
          <w:b/>
          <w:bCs/>
          <w:i/>
          <w:iCs/>
          <w:color w:val="002060"/>
        </w:rPr>
        <w:t>Any questions or concerns,</w:t>
      </w:r>
      <w:r w:rsidR="000E4780">
        <w:rPr>
          <w:b/>
          <w:bCs/>
          <w:i/>
          <w:iCs/>
          <w:color w:val="002060"/>
        </w:rPr>
        <w:t xml:space="preserve"> </w:t>
      </w:r>
      <w:r w:rsidR="001359F9">
        <w:rPr>
          <w:b/>
          <w:bCs/>
          <w:i/>
          <w:iCs/>
          <w:color w:val="002060"/>
        </w:rPr>
        <w:t xml:space="preserve">just ask! </w:t>
      </w:r>
    </w:p>
    <w:p w14:paraId="0394DB48" w14:textId="77777777" w:rsidR="00E71D04" w:rsidRDefault="00E71D04" w:rsidP="00EC11A8">
      <w:pPr>
        <w:spacing w:after="120"/>
        <w:rPr>
          <w:b/>
          <w:bCs/>
          <w:i/>
          <w:iCs/>
          <w:color w:val="002060"/>
        </w:rPr>
      </w:pPr>
    </w:p>
    <w:p w14:paraId="0BE6DC37" w14:textId="40466EFC" w:rsidR="00E71D04" w:rsidRPr="00B151F9" w:rsidRDefault="00D223C1" w:rsidP="00EC11A8">
      <w:pPr>
        <w:spacing w:after="120"/>
        <w:rPr>
          <w:b/>
          <w:bCs/>
          <w:i/>
          <w:iCs/>
          <w:color w:val="002060"/>
        </w:rPr>
      </w:pPr>
      <w:r>
        <w:rPr>
          <w:b/>
          <w:bCs/>
          <w:i/>
          <w:iCs/>
          <w:color w:val="002060"/>
        </w:rPr>
        <w:t xml:space="preserve">You can contact me </w:t>
      </w:r>
      <w:r w:rsidR="00897850">
        <w:rPr>
          <w:b/>
          <w:bCs/>
          <w:i/>
          <w:iCs/>
          <w:color w:val="002060"/>
        </w:rPr>
        <w:t>[your name and email address</w:t>
      </w:r>
      <w:r w:rsidR="00255D66">
        <w:rPr>
          <w:b/>
          <w:bCs/>
          <w:i/>
          <w:iCs/>
          <w:color w:val="002060"/>
        </w:rPr>
        <w:t>]</w:t>
      </w:r>
    </w:p>
    <w:sectPr w:rsidR="00E71D04" w:rsidRPr="00B151F9" w:rsidSect="00642241">
      <w:head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D844E7" w14:textId="77777777" w:rsidR="004016FA" w:rsidRDefault="004016FA">
      <w:r>
        <w:separator/>
      </w:r>
    </w:p>
  </w:endnote>
  <w:endnote w:type="continuationSeparator" w:id="0">
    <w:p w14:paraId="087D5BE9" w14:textId="77777777" w:rsidR="004016FA" w:rsidRDefault="00401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D8B18A" w14:textId="77777777" w:rsidR="004016FA" w:rsidRDefault="004016FA">
      <w:r>
        <w:separator/>
      </w:r>
    </w:p>
  </w:footnote>
  <w:footnote w:type="continuationSeparator" w:id="0">
    <w:p w14:paraId="2C9D124E" w14:textId="77777777" w:rsidR="004016FA" w:rsidRDefault="00401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DBBDA0" w14:textId="794C2DA3" w:rsidR="00DD0587" w:rsidRDefault="00422E99">
    <w:pPr>
      <w:pStyle w:val="Header"/>
    </w:pPr>
    <w:r w:rsidRPr="005D3C06">
      <w:rPr>
        <w:noProof/>
      </w:rPr>
      <w:drawing>
        <wp:anchor distT="0" distB="0" distL="114300" distR="114300" simplePos="0" relativeHeight="251658240" behindDoc="0" locked="0" layoutInCell="1" allowOverlap="1" wp14:anchorId="4AE24335" wp14:editId="3C7419E0">
          <wp:simplePos x="0" y="0"/>
          <wp:positionH relativeFrom="margin">
            <wp:align>right</wp:align>
          </wp:positionH>
          <wp:positionV relativeFrom="page">
            <wp:posOffset>448945</wp:posOffset>
          </wp:positionV>
          <wp:extent cx="1583690" cy="950595"/>
          <wp:effectExtent l="0" t="0" r="0" b="1905"/>
          <wp:wrapSquare wrapText="bothSides"/>
          <wp:docPr id="13" name="Graphic 12" descr="Logo">
            <a:extLst xmlns:a="http://schemas.openxmlformats.org/drawingml/2006/main">
              <a:ext uri="{FF2B5EF4-FFF2-40B4-BE49-F238E27FC236}">
                <a16:creationId xmlns:a16="http://schemas.microsoft.com/office/drawing/2014/main" id="{C4080E7B-16C1-E355-9113-F7F402E2D3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2" descr="Logo">
                    <a:extLst>
                      <a:ext uri="{FF2B5EF4-FFF2-40B4-BE49-F238E27FC236}">
                        <a16:creationId xmlns:a16="http://schemas.microsoft.com/office/drawing/2014/main" id="{C4080E7B-16C1-E355-9113-F7F402E2D358}"/>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1583690" cy="950595"/>
                  </a:xfrm>
                  <a:prstGeom prst="rect">
                    <a:avLst/>
                  </a:prstGeom>
                </pic:spPr>
              </pic:pic>
            </a:graphicData>
          </a:graphic>
        </wp:anchor>
      </w:drawing>
    </w:r>
    <w:r w:rsidR="00DD0587" w:rsidRPr="00883E0A">
      <w:rPr>
        <w:noProof/>
      </w:rPr>
      <w:drawing>
        <wp:inline distT="0" distB="0" distL="0" distR="0" wp14:anchorId="18C4EF59" wp14:editId="330FCFE6">
          <wp:extent cx="2524125" cy="921599"/>
          <wp:effectExtent l="0" t="0" r="0" b="0"/>
          <wp:docPr id="1422259130" name="Picture 5" descr="The Way, The Truth, The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259130" name="Picture 5" descr="The Way, The Truth, The Life."/>
                  <pic:cNvPicPr>
                    <a:picLocks noChangeAspect="1" noChangeArrowheads="1"/>
                  </pic:cNvPicPr>
                </pic:nvPicPr>
                <pic:blipFill rotWithShape="1">
                  <a:blip r:embed="rId3">
                    <a:extLst>
                      <a:ext uri="{28A0092B-C50C-407E-A947-70E740481C1C}">
                        <a14:useLocalDpi xmlns:a14="http://schemas.microsoft.com/office/drawing/2010/main" val="0"/>
                      </a:ext>
                    </a:extLst>
                  </a:blip>
                  <a:srcRect l="15299" t="25481" r="13193" b="26320"/>
                  <a:stretch>
                    <a:fillRect/>
                  </a:stretch>
                </pic:blipFill>
                <pic:spPr bwMode="auto">
                  <a:xfrm>
                    <a:off x="0" y="0"/>
                    <a:ext cx="2541721" cy="928023"/>
                  </a:xfrm>
                  <a:prstGeom prst="rect">
                    <a:avLst/>
                  </a:prstGeom>
                  <a:noFill/>
                  <a:ln>
                    <a:noFill/>
                  </a:ln>
                  <a:extLst>
                    <a:ext uri="{53640926-AAD7-44D8-BBD7-CCE9431645EC}">
                      <a14:shadowObscured xmlns:a14="http://schemas.microsoft.com/office/drawing/2010/main"/>
                    </a:ext>
                  </a:extLst>
                </pic:spPr>
              </pic:pic>
            </a:graphicData>
          </a:graphic>
        </wp:inline>
      </w:drawing>
    </w:r>
  </w:p>
  <w:p w14:paraId="243E8B03" w14:textId="77777777" w:rsidR="00DD0587" w:rsidRDefault="00DD05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F62D1"/>
    <w:multiLevelType w:val="hybridMultilevel"/>
    <w:tmpl w:val="DF72CD5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AD5425"/>
    <w:multiLevelType w:val="hybridMultilevel"/>
    <w:tmpl w:val="8FD6B062"/>
    <w:lvl w:ilvl="0" w:tplc="12C46D24">
      <w:start w:val="1"/>
      <w:numFmt w:val="bullet"/>
      <w:lvlText w:val=""/>
      <w:lvlJc w:val="left"/>
      <w:pPr>
        <w:ind w:left="1080" w:hanging="360"/>
      </w:pPr>
      <w:rPr>
        <w:rFonts w:ascii="Symbol" w:hAnsi="Symbol"/>
      </w:rPr>
    </w:lvl>
    <w:lvl w:ilvl="1" w:tplc="7F8C9CEA">
      <w:start w:val="1"/>
      <w:numFmt w:val="bullet"/>
      <w:lvlText w:val=""/>
      <w:lvlJc w:val="left"/>
      <w:pPr>
        <w:ind w:left="1080" w:hanging="360"/>
      </w:pPr>
      <w:rPr>
        <w:rFonts w:ascii="Symbol" w:hAnsi="Symbol"/>
      </w:rPr>
    </w:lvl>
    <w:lvl w:ilvl="2" w:tplc="69A079DA">
      <w:start w:val="1"/>
      <w:numFmt w:val="bullet"/>
      <w:lvlText w:val=""/>
      <w:lvlJc w:val="left"/>
      <w:pPr>
        <w:ind w:left="1080" w:hanging="360"/>
      </w:pPr>
      <w:rPr>
        <w:rFonts w:ascii="Symbol" w:hAnsi="Symbol"/>
      </w:rPr>
    </w:lvl>
    <w:lvl w:ilvl="3" w:tplc="44C45F4C">
      <w:start w:val="1"/>
      <w:numFmt w:val="bullet"/>
      <w:lvlText w:val=""/>
      <w:lvlJc w:val="left"/>
      <w:pPr>
        <w:ind w:left="1080" w:hanging="360"/>
      </w:pPr>
      <w:rPr>
        <w:rFonts w:ascii="Symbol" w:hAnsi="Symbol"/>
      </w:rPr>
    </w:lvl>
    <w:lvl w:ilvl="4" w:tplc="800008C2">
      <w:start w:val="1"/>
      <w:numFmt w:val="bullet"/>
      <w:lvlText w:val=""/>
      <w:lvlJc w:val="left"/>
      <w:pPr>
        <w:ind w:left="1080" w:hanging="360"/>
      </w:pPr>
      <w:rPr>
        <w:rFonts w:ascii="Symbol" w:hAnsi="Symbol"/>
      </w:rPr>
    </w:lvl>
    <w:lvl w:ilvl="5" w:tplc="5CFEE8B4">
      <w:start w:val="1"/>
      <w:numFmt w:val="bullet"/>
      <w:lvlText w:val=""/>
      <w:lvlJc w:val="left"/>
      <w:pPr>
        <w:ind w:left="1080" w:hanging="360"/>
      </w:pPr>
      <w:rPr>
        <w:rFonts w:ascii="Symbol" w:hAnsi="Symbol"/>
      </w:rPr>
    </w:lvl>
    <w:lvl w:ilvl="6" w:tplc="DF9C128A">
      <w:start w:val="1"/>
      <w:numFmt w:val="bullet"/>
      <w:lvlText w:val=""/>
      <w:lvlJc w:val="left"/>
      <w:pPr>
        <w:ind w:left="1080" w:hanging="360"/>
      </w:pPr>
      <w:rPr>
        <w:rFonts w:ascii="Symbol" w:hAnsi="Symbol"/>
      </w:rPr>
    </w:lvl>
    <w:lvl w:ilvl="7" w:tplc="98F435B6">
      <w:start w:val="1"/>
      <w:numFmt w:val="bullet"/>
      <w:lvlText w:val=""/>
      <w:lvlJc w:val="left"/>
      <w:pPr>
        <w:ind w:left="1080" w:hanging="360"/>
      </w:pPr>
      <w:rPr>
        <w:rFonts w:ascii="Symbol" w:hAnsi="Symbol"/>
      </w:rPr>
    </w:lvl>
    <w:lvl w:ilvl="8" w:tplc="EDD8FD6A">
      <w:start w:val="1"/>
      <w:numFmt w:val="bullet"/>
      <w:lvlText w:val=""/>
      <w:lvlJc w:val="left"/>
      <w:pPr>
        <w:ind w:left="1080" w:hanging="360"/>
      </w:pPr>
      <w:rPr>
        <w:rFonts w:ascii="Symbol" w:hAnsi="Symbol"/>
      </w:rPr>
    </w:lvl>
  </w:abstractNum>
  <w:abstractNum w:abstractNumId="2" w15:restartNumberingAfterBreak="0">
    <w:nsid w:val="0BD351B3"/>
    <w:multiLevelType w:val="hybridMultilevel"/>
    <w:tmpl w:val="17AEF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52550"/>
    <w:multiLevelType w:val="hybridMultilevel"/>
    <w:tmpl w:val="5F34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E9448C"/>
    <w:multiLevelType w:val="hybridMultilevel"/>
    <w:tmpl w:val="E5BE6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8F3AA0"/>
    <w:multiLevelType w:val="hybridMultilevel"/>
    <w:tmpl w:val="A2FC4E70"/>
    <w:lvl w:ilvl="0" w:tplc="E0D2698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BB6E7B"/>
    <w:multiLevelType w:val="hybridMultilevel"/>
    <w:tmpl w:val="43A20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95182C"/>
    <w:multiLevelType w:val="hybridMultilevel"/>
    <w:tmpl w:val="EAFEC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F86F80"/>
    <w:multiLevelType w:val="multilevel"/>
    <w:tmpl w:val="ACB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ED32EB"/>
    <w:multiLevelType w:val="hybridMultilevel"/>
    <w:tmpl w:val="FF56186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15353FA"/>
    <w:multiLevelType w:val="hybridMultilevel"/>
    <w:tmpl w:val="AB183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4908012">
    <w:abstractNumId w:val="2"/>
  </w:num>
  <w:num w:numId="2" w16cid:durableId="577136848">
    <w:abstractNumId w:val="7"/>
  </w:num>
  <w:num w:numId="3" w16cid:durableId="648748716">
    <w:abstractNumId w:val="5"/>
  </w:num>
  <w:num w:numId="4" w16cid:durableId="673385264">
    <w:abstractNumId w:val="0"/>
  </w:num>
  <w:num w:numId="5" w16cid:durableId="1282417345">
    <w:abstractNumId w:val="1"/>
  </w:num>
  <w:num w:numId="6" w16cid:durableId="1519781486">
    <w:abstractNumId w:val="8"/>
  </w:num>
  <w:num w:numId="7" w16cid:durableId="553274969">
    <w:abstractNumId w:val="9"/>
  </w:num>
  <w:num w:numId="8" w16cid:durableId="346949095">
    <w:abstractNumId w:val="4"/>
  </w:num>
  <w:num w:numId="9" w16cid:durableId="2108696845">
    <w:abstractNumId w:val="3"/>
  </w:num>
  <w:num w:numId="10" w16cid:durableId="741635409">
    <w:abstractNumId w:val="10"/>
  </w:num>
  <w:num w:numId="11" w16cid:durableId="50875768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817"/>
    <w:rsid w:val="00002517"/>
    <w:rsid w:val="000038EA"/>
    <w:rsid w:val="00010162"/>
    <w:rsid w:val="00011F73"/>
    <w:rsid w:val="000216E4"/>
    <w:rsid w:val="000222C9"/>
    <w:rsid w:val="000243DE"/>
    <w:rsid w:val="00031255"/>
    <w:rsid w:val="0003407A"/>
    <w:rsid w:val="000362FA"/>
    <w:rsid w:val="000442DA"/>
    <w:rsid w:val="00045F1B"/>
    <w:rsid w:val="000462A0"/>
    <w:rsid w:val="0004698D"/>
    <w:rsid w:val="00052551"/>
    <w:rsid w:val="00055D53"/>
    <w:rsid w:val="00070260"/>
    <w:rsid w:val="000732CE"/>
    <w:rsid w:val="00077A32"/>
    <w:rsid w:val="00086F2D"/>
    <w:rsid w:val="00096F11"/>
    <w:rsid w:val="000971FA"/>
    <w:rsid w:val="000A0BE2"/>
    <w:rsid w:val="000A10BB"/>
    <w:rsid w:val="000A12FA"/>
    <w:rsid w:val="000A2C94"/>
    <w:rsid w:val="000B40B0"/>
    <w:rsid w:val="000C0758"/>
    <w:rsid w:val="000C1B24"/>
    <w:rsid w:val="000C299E"/>
    <w:rsid w:val="000C500B"/>
    <w:rsid w:val="000D0705"/>
    <w:rsid w:val="000D109A"/>
    <w:rsid w:val="000D26AD"/>
    <w:rsid w:val="000D5E6D"/>
    <w:rsid w:val="000D76D7"/>
    <w:rsid w:val="000E1B6B"/>
    <w:rsid w:val="000E4780"/>
    <w:rsid w:val="000E614F"/>
    <w:rsid w:val="000F0EEC"/>
    <w:rsid w:val="000F46A2"/>
    <w:rsid w:val="00102147"/>
    <w:rsid w:val="00102AF4"/>
    <w:rsid w:val="00107BEF"/>
    <w:rsid w:val="00116D11"/>
    <w:rsid w:val="00133402"/>
    <w:rsid w:val="0013368A"/>
    <w:rsid w:val="001359F9"/>
    <w:rsid w:val="0013756F"/>
    <w:rsid w:val="00137796"/>
    <w:rsid w:val="00143238"/>
    <w:rsid w:val="00152566"/>
    <w:rsid w:val="0015292B"/>
    <w:rsid w:val="0015657D"/>
    <w:rsid w:val="00157907"/>
    <w:rsid w:val="001633AD"/>
    <w:rsid w:val="001661EE"/>
    <w:rsid w:val="001729D1"/>
    <w:rsid w:val="0017504D"/>
    <w:rsid w:val="00181D64"/>
    <w:rsid w:val="001922FA"/>
    <w:rsid w:val="001971E7"/>
    <w:rsid w:val="001A1ACD"/>
    <w:rsid w:val="001A2192"/>
    <w:rsid w:val="001A4915"/>
    <w:rsid w:val="001B49B0"/>
    <w:rsid w:val="001B549F"/>
    <w:rsid w:val="001B6EB9"/>
    <w:rsid w:val="001B7B7D"/>
    <w:rsid w:val="001C064C"/>
    <w:rsid w:val="001C1667"/>
    <w:rsid w:val="001C1B23"/>
    <w:rsid w:val="001C1DFA"/>
    <w:rsid w:val="001C534D"/>
    <w:rsid w:val="001C71AD"/>
    <w:rsid w:val="001E0025"/>
    <w:rsid w:val="001E1BE1"/>
    <w:rsid w:val="001E20A9"/>
    <w:rsid w:val="001E28F6"/>
    <w:rsid w:val="001E2A88"/>
    <w:rsid w:val="001E5A84"/>
    <w:rsid w:val="001F19F7"/>
    <w:rsid w:val="0020060E"/>
    <w:rsid w:val="00200B14"/>
    <w:rsid w:val="00201FFE"/>
    <w:rsid w:val="002055F7"/>
    <w:rsid w:val="00205EC7"/>
    <w:rsid w:val="002116EA"/>
    <w:rsid w:val="00216E88"/>
    <w:rsid w:val="002172E1"/>
    <w:rsid w:val="002203E9"/>
    <w:rsid w:val="00221965"/>
    <w:rsid w:val="002331A2"/>
    <w:rsid w:val="002407E1"/>
    <w:rsid w:val="00240B7F"/>
    <w:rsid w:val="00241F5B"/>
    <w:rsid w:val="0024592D"/>
    <w:rsid w:val="002466A9"/>
    <w:rsid w:val="00250162"/>
    <w:rsid w:val="00250895"/>
    <w:rsid w:val="00255D66"/>
    <w:rsid w:val="00262D57"/>
    <w:rsid w:val="00266916"/>
    <w:rsid w:val="00267AA7"/>
    <w:rsid w:val="00270114"/>
    <w:rsid w:val="00276980"/>
    <w:rsid w:val="00277A6E"/>
    <w:rsid w:val="0028737E"/>
    <w:rsid w:val="0029675B"/>
    <w:rsid w:val="002A06B6"/>
    <w:rsid w:val="002A15AB"/>
    <w:rsid w:val="002A2004"/>
    <w:rsid w:val="002A2E49"/>
    <w:rsid w:val="002A2F8D"/>
    <w:rsid w:val="002A4463"/>
    <w:rsid w:val="002A4FF6"/>
    <w:rsid w:val="002A7E09"/>
    <w:rsid w:val="002C26AB"/>
    <w:rsid w:val="002C3A46"/>
    <w:rsid w:val="002C5F8B"/>
    <w:rsid w:val="002D221C"/>
    <w:rsid w:val="002D31AF"/>
    <w:rsid w:val="002E0D08"/>
    <w:rsid w:val="002E4805"/>
    <w:rsid w:val="002F0292"/>
    <w:rsid w:val="002F14E6"/>
    <w:rsid w:val="002F3365"/>
    <w:rsid w:val="002F6301"/>
    <w:rsid w:val="002F759F"/>
    <w:rsid w:val="003048D8"/>
    <w:rsid w:val="0031400C"/>
    <w:rsid w:val="0031406F"/>
    <w:rsid w:val="0031639D"/>
    <w:rsid w:val="0031695B"/>
    <w:rsid w:val="00321114"/>
    <w:rsid w:val="00322AAA"/>
    <w:rsid w:val="0032565F"/>
    <w:rsid w:val="00325C13"/>
    <w:rsid w:val="00331A39"/>
    <w:rsid w:val="00334EBB"/>
    <w:rsid w:val="00336445"/>
    <w:rsid w:val="00344F25"/>
    <w:rsid w:val="00345309"/>
    <w:rsid w:val="00345DE3"/>
    <w:rsid w:val="003474F9"/>
    <w:rsid w:val="00362140"/>
    <w:rsid w:val="00363AA6"/>
    <w:rsid w:val="003652D2"/>
    <w:rsid w:val="00367C4E"/>
    <w:rsid w:val="00371424"/>
    <w:rsid w:val="003719F0"/>
    <w:rsid w:val="003749EB"/>
    <w:rsid w:val="003844F0"/>
    <w:rsid w:val="003857CA"/>
    <w:rsid w:val="003879C4"/>
    <w:rsid w:val="0039027F"/>
    <w:rsid w:val="00392D81"/>
    <w:rsid w:val="003950A0"/>
    <w:rsid w:val="003A1895"/>
    <w:rsid w:val="003A3200"/>
    <w:rsid w:val="003A44C3"/>
    <w:rsid w:val="003A6B2F"/>
    <w:rsid w:val="003A7CF0"/>
    <w:rsid w:val="003B0E9D"/>
    <w:rsid w:val="003B10F6"/>
    <w:rsid w:val="003B3BDC"/>
    <w:rsid w:val="003B5255"/>
    <w:rsid w:val="003B71AB"/>
    <w:rsid w:val="003C4AAF"/>
    <w:rsid w:val="003D0168"/>
    <w:rsid w:val="003D0D69"/>
    <w:rsid w:val="003D795E"/>
    <w:rsid w:val="003E05C6"/>
    <w:rsid w:val="003E5556"/>
    <w:rsid w:val="003E5884"/>
    <w:rsid w:val="003E6F4B"/>
    <w:rsid w:val="003F1850"/>
    <w:rsid w:val="003F36B4"/>
    <w:rsid w:val="003F3D2D"/>
    <w:rsid w:val="003F4618"/>
    <w:rsid w:val="003F7F02"/>
    <w:rsid w:val="004016FA"/>
    <w:rsid w:val="00402F27"/>
    <w:rsid w:val="004039CB"/>
    <w:rsid w:val="00405843"/>
    <w:rsid w:val="00406384"/>
    <w:rsid w:val="0041013E"/>
    <w:rsid w:val="00410268"/>
    <w:rsid w:val="0041222E"/>
    <w:rsid w:val="00416A84"/>
    <w:rsid w:val="00416DBB"/>
    <w:rsid w:val="00417A79"/>
    <w:rsid w:val="00422E99"/>
    <w:rsid w:val="00430273"/>
    <w:rsid w:val="004366E9"/>
    <w:rsid w:val="004414DF"/>
    <w:rsid w:val="00442279"/>
    <w:rsid w:val="00444D5C"/>
    <w:rsid w:val="004519A0"/>
    <w:rsid w:val="00452239"/>
    <w:rsid w:val="004571E0"/>
    <w:rsid w:val="00457B5E"/>
    <w:rsid w:val="00460A5E"/>
    <w:rsid w:val="00462F65"/>
    <w:rsid w:val="004640F9"/>
    <w:rsid w:val="00464AC4"/>
    <w:rsid w:val="0047202E"/>
    <w:rsid w:val="00477AC7"/>
    <w:rsid w:val="00480DBF"/>
    <w:rsid w:val="00481418"/>
    <w:rsid w:val="004831EE"/>
    <w:rsid w:val="004913C9"/>
    <w:rsid w:val="00493A00"/>
    <w:rsid w:val="00493D9C"/>
    <w:rsid w:val="00494984"/>
    <w:rsid w:val="00495541"/>
    <w:rsid w:val="00496F64"/>
    <w:rsid w:val="004978C3"/>
    <w:rsid w:val="004A3730"/>
    <w:rsid w:val="004A5D07"/>
    <w:rsid w:val="004AD5A2"/>
    <w:rsid w:val="004B206B"/>
    <w:rsid w:val="004B2F4D"/>
    <w:rsid w:val="004B32DF"/>
    <w:rsid w:val="004B49C7"/>
    <w:rsid w:val="004B7606"/>
    <w:rsid w:val="004C11D6"/>
    <w:rsid w:val="004C2BB4"/>
    <w:rsid w:val="004C300A"/>
    <w:rsid w:val="004D01C9"/>
    <w:rsid w:val="004D0CAF"/>
    <w:rsid w:val="004D21C9"/>
    <w:rsid w:val="004D5214"/>
    <w:rsid w:val="004D6F3E"/>
    <w:rsid w:val="004D79D6"/>
    <w:rsid w:val="004D7E90"/>
    <w:rsid w:val="004E29E2"/>
    <w:rsid w:val="004E3AF3"/>
    <w:rsid w:val="004F0383"/>
    <w:rsid w:val="004F040D"/>
    <w:rsid w:val="004F04A4"/>
    <w:rsid w:val="004F11D0"/>
    <w:rsid w:val="004F4F1A"/>
    <w:rsid w:val="004F6A24"/>
    <w:rsid w:val="004F6F32"/>
    <w:rsid w:val="00507230"/>
    <w:rsid w:val="00510609"/>
    <w:rsid w:val="00511F51"/>
    <w:rsid w:val="0051276C"/>
    <w:rsid w:val="00512DF8"/>
    <w:rsid w:val="00512F97"/>
    <w:rsid w:val="005133C5"/>
    <w:rsid w:val="00513BF3"/>
    <w:rsid w:val="0052195E"/>
    <w:rsid w:val="00535A15"/>
    <w:rsid w:val="005406E9"/>
    <w:rsid w:val="005432AE"/>
    <w:rsid w:val="00546FDF"/>
    <w:rsid w:val="005551D8"/>
    <w:rsid w:val="0055581E"/>
    <w:rsid w:val="00561900"/>
    <w:rsid w:val="00566567"/>
    <w:rsid w:val="0056675C"/>
    <w:rsid w:val="005668A0"/>
    <w:rsid w:val="00566CA1"/>
    <w:rsid w:val="00586481"/>
    <w:rsid w:val="00591B04"/>
    <w:rsid w:val="005A0675"/>
    <w:rsid w:val="005A0D4D"/>
    <w:rsid w:val="005A41F6"/>
    <w:rsid w:val="005A4B80"/>
    <w:rsid w:val="005B3D10"/>
    <w:rsid w:val="005B404D"/>
    <w:rsid w:val="005B4550"/>
    <w:rsid w:val="005B6134"/>
    <w:rsid w:val="005C22FD"/>
    <w:rsid w:val="005C589B"/>
    <w:rsid w:val="005C698B"/>
    <w:rsid w:val="005D46FB"/>
    <w:rsid w:val="005D5678"/>
    <w:rsid w:val="005E2718"/>
    <w:rsid w:val="005E4050"/>
    <w:rsid w:val="005E4298"/>
    <w:rsid w:val="005E4F26"/>
    <w:rsid w:val="005E747D"/>
    <w:rsid w:val="005E747F"/>
    <w:rsid w:val="005E7951"/>
    <w:rsid w:val="005F1D3D"/>
    <w:rsid w:val="00604735"/>
    <w:rsid w:val="00605232"/>
    <w:rsid w:val="00605F3A"/>
    <w:rsid w:val="006122AE"/>
    <w:rsid w:val="00622285"/>
    <w:rsid w:val="0062619E"/>
    <w:rsid w:val="006330BB"/>
    <w:rsid w:val="00642241"/>
    <w:rsid w:val="0064294E"/>
    <w:rsid w:val="0064316C"/>
    <w:rsid w:val="00644787"/>
    <w:rsid w:val="00650577"/>
    <w:rsid w:val="00650EB8"/>
    <w:rsid w:val="00651C66"/>
    <w:rsid w:val="00654299"/>
    <w:rsid w:val="006607A5"/>
    <w:rsid w:val="006629A8"/>
    <w:rsid w:val="00662BBD"/>
    <w:rsid w:val="0066610D"/>
    <w:rsid w:val="00667120"/>
    <w:rsid w:val="00672DF7"/>
    <w:rsid w:val="00674440"/>
    <w:rsid w:val="00674DE7"/>
    <w:rsid w:val="00675327"/>
    <w:rsid w:val="00680E50"/>
    <w:rsid w:val="00682AA4"/>
    <w:rsid w:val="006842F8"/>
    <w:rsid w:val="00684D8B"/>
    <w:rsid w:val="00685A14"/>
    <w:rsid w:val="00686514"/>
    <w:rsid w:val="006912BB"/>
    <w:rsid w:val="006A2FAE"/>
    <w:rsid w:val="006B17D4"/>
    <w:rsid w:val="006B4AFA"/>
    <w:rsid w:val="006B78FD"/>
    <w:rsid w:val="006C2BE3"/>
    <w:rsid w:val="006C5433"/>
    <w:rsid w:val="006D0B90"/>
    <w:rsid w:val="006D48E2"/>
    <w:rsid w:val="006E2CA7"/>
    <w:rsid w:val="006E79B0"/>
    <w:rsid w:val="006F06BB"/>
    <w:rsid w:val="006F19B6"/>
    <w:rsid w:val="006F5E8E"/>
    <w:rsid w:val="006F6B29"/>
    <w:rsid w:val="00705B8D"/>
    <w:rsid w:val="00706199"/>
    <w:rsid w:val="00712D5F"/>
    <w:rsid w:val="00713421"/>
    <w:rsid w:val="007147AB"/>
    <w:rsid w:val="00716EB8"/>
    <w:rsid w:val="007172B4"/>
    <w:rsid w:val="00722D17"/>
    <w:rsid w:val="00723959"/>
    <w:rsid w:val="00727381"/>
    <w:rsid w:val="00732B0D"/>
    <w:rsid w:val="00733980"/>
    <w:rsid w:val="00735DB9"/>
    <w:rsid w:val="00741421"/>
    <w:rsid w:val="00743CD9"/>
    <w:rsid w:val="0075296D"/>
    <w:rsid w:val="00752AD9"/>
    <w:rsid w:val="00752C96"/>
    <w:rsid w:val="00757279"/>
    <w:rsid w:val="00760783"/>
    <w:rsid w:val="00762728"/>
    <w:rsid w:val="00770A9D"/>
    <w:rsid w:val="00771446"/>
    <w:rsid w:val="00772ECB"/>
    <w:rsid w:val="007826B2"/>
    <w:rsid w:val="00791F17"/>
    <w:rsid w:val="007A2EC1"/>
    <w:rsid w:val="007A5FCA"/>
    <w:rsid w:val="007B0CB8"/>
    <w:rsid w:val="007B5719"/>
    <w:rsid w:val="007C023A"/>
    <w:rsid w:val="007C09D6"/>
    <w:rsid w:val="007C0D1B"/>
    <w:rsid w:val="007C50E9"/>
    <w:rsid w:val="007C5115"/>
    <w:rsid w:val="007C5BD2"/>
    <w:rsid w:val="007D0047"/>
    <w:rsid w:val="007D2894"/>
    <w:rsid w:val="007E2649"/>
    <w:rsid w:val="007E26F1"/>
    <w:rsid w:val="007E3150"/>
    <w:rsid w:val="007E731E"/>
    <w:rsid w:val="007F085E"/>
    <w:rsid w:val="007F41D5"/>
    <w:rsid w:val="007F4284"/>
    <w:rsid w:val="007F5EDD"/>
    <w:rsid w:val="007F7475"/>
    <w:rsid w:val="00800DD7"/>
    <w:rsid w:val="008017E4"/>
    <w:rsid w:val="00803014"/>
    <w:rsid w:val="00806063"/>
    <w:rsid w:val="00810313"/>
    <w:rsid w:val="00810D03"/>
    <w:rsid w:val="00822AD0"/>
    <w:rsid w:val="00826EF9"/>
    <w:rsid w:val="00832B58"/>
    <w:rsid w:val="00833132"/>
    <w:rsid w:val="0083784A"/>
    <w:rsid w:val="00846516"/>
    <w:rsid w:val="00846D79"/>
    <w:rsid w:val="008529A1"/>
    <w:rsid w:val="008536B9"/>
    <w:rsid w:val="008546C2"/>
    <w:rsid w:val="00857288"/>
    <w:rsid w:val="00861919"/>
    <w:rsid w:val="008627A0"/>
    <w:rsid w:val="008636E3"/>
    <w:rsid w:val="00865B1D"/>
    <w:rsid w:val="008662FD"/>
    <w:rsid w:val="008667A1"/>
    <w:rsid w:val="00870606"/>
    <w:rsid w:val="00875167"/>
    <w:rsid w:val="00881B16"/>
    <w:rsid w:val="00884840"/>
    <w:rsid w:val="0088491F"/>
    <w:rsid w:val="00885A5C"/>
    <w:rsid w:val="0089289D"/>
    <w:rsid w:val="00892F1A"/>
    <w:rsid w:val="00894354"/>
    <w:rsid w:val="0089760E"/>
    <w:rsid w:val="00897850"/>
    <w:rsid w:val="008A3067"/>
    <w:rsid w:val="008A3E86"/>
    <w:rsid w:val="008A53DC"/>
    <w:rsid w:val="008A6F96"/>
    <w:rsid w:val="008B504D"/>
    <w:rsid w:val="008B5817"/>
    <w:rsid w:val="008B60C5"/>
    <w:rsid w:val="008B746E"/>
    <w:rsid w:val="008C186A"/>
    <w:rsid w:val="008C27B0"/>
    <w:rsid w:val="008C5A0C"/>
    <w:rsid w:val="008C72FA"/>
    <w:rsid w:val="008C7ED9"/>
    <w:rsid w:val="008D0461"/>
    <w:rsid w:val="008D087B"/>
    <w:rsid w:val="008D09EB"/>
    <w:rsid w:val="008D7B12"/>
    <w:rsid w:val="008E2DA9"/>
    <w:rsid w:val="008E5D8A"/>
    <w:rsid w:val="00900F1E"/>
    <w:rsid w:val="009074D2"/>
    <w:rsid w:val="0091331B"/>
    <w:rsid w:val="0091540F"/>
    <w:rsid w:val="00916591"/>
    <w:rsid w:val="00916623"/>
    <w:rsid w:val="0093052A"/>
    <w:rsid w:val="00932466"/>
    <w:rsid w:val="00934999"/>
    <w:rsid w:val="00936907"/>
    <w:rsid w:val="0094396B"/>
    <w:rsid w:val="009440B2"/>
    <w:rsid w:val="00945AB8"/>
    <w:rsid w:val="0094763A"/>
    <w:rsid w:val="00947657"/>
    <w:rsid w:val="00951E15"/>
    <w:rsid w:val="009577E9"/>
    <w:rsid w:val="00974F97"/>
    <w:rsid w:val="00975ED0"/>
    <w:rsid w:val="00976206"/>
    <w:rsid w:val="009775CB"/>
    <w:rsid w:val="00977936"/>
    <w:rsid w:val="009821F9"/>
    <w:rsid w:val="009835EE"/>
    <w:rsid w:val="0098468E"/>
    <w:rsid w:val="00986C13"/>
    <w:rsid w:val="00992BBB"/>
    <w:rsid w:val="009A2F47"/>
    <w:rsid w:val="009A364C"/>
    <w:rsid w:val="009B19B3"/>
    <w:rsid w:val="009B25DE"/>
    <w:rsid w:val="009B5BC5"/>
    <w:rsid w:val="009B6CD7"/>
    <w:rsid w:val="009B77BB"/>
    <w:rsid w:val="009B7A0E"/>
    <w:rsid w:val="009C059E"/>
    <w:rsid w:val="009C0901"/>
    <w:rsid w:val="009D2315"/>
    <w:rsid w:val="009D376B"/>
    <w:rsid w:val="009D48F2"/>
    <w:rsid w:val="009D559B"/>
    <w:rsid w:val="009D59A0"/>
    <w:rsid w:val="009E2D8C"/>
    <w:rsid w:val="009E2FF7"/>
    <w:rsid w:val="009E5DE4"/>
    <w:rsid w:val="009E658F"/>
    <w:rsid w:val="009F0EBE"/>
    <w:rsid w:val="009F18B5"/>
    <w:rsid w:val="00A021BB"/>
    <w:rsid w:val="00A0676A"/>
    <w:rsid w:val="00A13123"/>
    <w:rsid w:val="00A13D91"/>
    <w:rsid w:val="00A13FE8"/>
    <w:rsid w:val="00A21E08"/>
    <w:rsid w:val="00A230E3"/>
    <w:rsid w:val="00A2640A"/>
    <w:rsid w:val="00A307D0"/>
    <w:rsid w:val="00A3243F"/>
    <w:rsid w:val="00A451EB"/>
    <w:rsid w:val="00A5009F"/>
    <w:rsid w:val="00A502B2"/>
    <w:rsid w:val="00A52FFB"/>
    <w:rsid w:val="00A60FCA"/>
    <w:rsid w:val="00A63DFB"/>
    <w:rsid w:val="00A6411B"/>
    <w:rsid w:val="00A708DD"/>
    <w:rsid w:val="00A919F6"/>
    <w:rsid w:val="00A9697C"/>
    <w:rsid w:val="00A971B5"/>
    <w:rsid w:val="00AA2967"/>
    <w:rsid w:val="00AA54F4"/>
    <w:rsid w:val="00AA7345"/>
    <w:rsid w:val="00AB3CEB"/>
    <w:rsid w:val="00AB7169"/>
    <w:rsid w:val="00AC013A"/>
    <w:rsid w:val="00AD01AE"/>
    <w:rsid w:val="00AD11DF"/>
    <w:rsid w:val="00AD1CF1"/>
    <w:rsid w:val="00AD6089"/>
    <w:rsid w:val="00AE1E5B"/>
    <w:rsid w:val="00AF1038"/>
    <w:rsid w:val="00AF354F"/>
    <w:rsid w:val="00AF4FCF"/>
    <w:rsid w:val="00AF5C0F"/>
    <w:rsid w:val="00B0357F"/>
    <w:rsid w:val="00B03929"/>
    <w:rsid w:val="00B03936"/>
    <w:rsid w:val="00B05046"/>
    <w:rsid w:val="00B151F9"/>
    <w:rsid w:val="00B16FEA"/>
    <w:rsid w:val="00B176A9"/>
    <w:rsid w:val="00B203D9"/>
    <w:rsid w:val="00B23F55"/>
    <w:rsid w:val="00B24642"/>
    <w:rsid w:val="00B320CA"/>
    <w:rsid w:val="00B3455B"/>
    <w:rsid w:val="00B37E74"/>
    <w:rsid w:val="00B40511"/>
    <w:rsid w:val="00B42834"/>
    <w:rsid w:val="00B512CF"/>
    <w:rsid w:val="00B52313"/>
    <w:rsid w:val="00B5476B"/>
    <w:rsid w:val="00B60D4E"/>
    <w:rsid w:val="00B61899"/>
    <w:rsid w:val="00B6393A"/>
    <w:rsid w:val="00B64B7D"/>
    <w:rsid w:val="00B64D3D"/>
    <w:rsid w:val="00B65D4C"/>
    <w:rsid w:val="00B6615E"/>
    <w:rsid w:val="00B66276"/>
    <w:rsid w:val="00B67145"/>
    <w:rsid w:val="00B67690"/>
    <w:rsid w:val="00B72B54"/>
    <w:rsid w:val="00B75D99"/>
    <w:rsid w:val="00B8760E"/>
    <w:rsid w:val="00B901EE"/>
    <w:rsid w:val="00B906F5"/>
    <w:rsid w:val="00B91C9E"/>
    <w:rsid w:val="00B920A3"/>
    <w:rsid w:val="00B946B3"/>
    <w:rsid w:val="00B95896"/>
    <w:rsid w:val="00B9649A"/>
    <w:rsid w:val="00B97255"/>
    <w:rsid w:val="00BA0038"/>
    <w:rsid w:val="00BA0533"/>
    <w:rsid w:val="00BA149C"/>
    <w:rsid w:val="00BA3EBA"/>
    <w:rsid w:val="00BA7C7B"/>
    <w:rsid w:val="00BB121C"/>
    <w:rsid w:val="00BC42CF"/>
    <w:rsid w:val="00BD76B5"/>
    <w:rsid w:val="00BE09EF"/>
    <w:rsid w:val="00BE601E"/>
    <w:rsid w:val="00BF20D9"/>
    <w:rsid w:val="00BF4A57"/>
    <w:rsid w:val="00BF5BA7"/>
    <w:rsid w:val="00C043C6"/>
    <w:rsid w:val="00C11693"/>
    <w:rsid w:val="00C160D8"/>
    <w:rsid w:val="00C17D16"/>
    <w:rsid w:val="00C216CD"/>
    <w:rsid w:val="00C259E3"/>
    <w:rsid w:val="00C355FA"/>
    <w:rsid w:val="00C3650E"/>
    <w:rsid w:val="00C371CB"/>
    <w:rsid w:val="00C40617"/>
    <w:rsid w:val="00C40A56"/>
    <w:rsid w:val="00C416B9"/>
    <w:rsid w:val="00C42D56"/>
    <w:rsid w:val="00C509C3"/>
    <w:rsid w:val="00C55406"/>
    <w:rsid w:val="00C57523"/>
    <w:rsid w:val="00C6357C"/>
    <w:rsid w:val="00C65CC9"/>
    <w:rsid w:val="00C70F26"/>
    <w:rsid w:val="00C81373"/>
    <w:rsid w:val="00C86CC0"/>
    <w:rsid w:val="00C87D81"/>
    <w:rsid w:val="00C90A00"/>
    <w:rsid w:val="00C92A43"/>
    <w:rsid w:val="00CA073D"/>
    <w:rsid w:val="00CA2929"/>
    <w:rsid w:val="00CA5DA7"/>
    <w:rsid w:val="00CA79F1"/>
    <w:rsid w:val="00CB1B14"/>
    <w:rsid w:val="00CB2B8B"/>
    <w:rsid w:val="00CB648B"/>
    <w:rsid w:val="00CB7304"/>
    <w:rsid w:val="00CC7283"/>
    <w:rsid w:val="00CC7EEB"/>
    <w:rsid w:val="00CD0D72"/>
    <w:rsid w:val="00CE1F1E"/>
    <w:rsid w:val="00CE23D0"/>
    <w:rsid w:val="00CE7C16"/>
    <w:rsid w:val="00CF0996"/>
    <w:rsid w:val="00CF4508"/>
    <w:rsid w:val="00CF501A"/>
    <w:rsid w:val="00D04D4E"/>
    <w:rsid w:val="00D054B2"/>
    <w:rsid w:val="00D0641D"/>
    <w:rsid w:val="00D13D08"/>
    <w:rsid w:val="00D148AD"/>
    <w:rsid w:val="00D15A8C"/>
    <w:rsid w:val="00D16B12"/>
    <w:rsid w:val="00D20066"/>
    <w:rsid w:val="00D21F61"/>
    <w:rsid w:val="00D21FCF"/>
    <w:rsid w:val="00D223C1"/>
    <w:rsid w:val="00D25048"/>
    <w:rsid w:val="00D30815"/>
    <w:rsid w:val="00D323AC"/>
    <w:rsid w:val="00D422A5"/>
    <w:rsid w:val="00D43445"/>
    <w:rsid w:val="00D4558F"/>
    <w:rsid w:val="00D474F1"/>
    <w:rsid w:val="00D54139"/>
    <w:rsid w:val="00D63AE9"/>
    <w:rsid w:val="00D665F8"/>
    <w:rsid w:val="00D7145F"/>
    <w:rsid w:val="00D715A9"/>
    <w:rsid w:val="00D74C2A"/>
    <w:rsid w:val="00D75F80"/>
    <w:rsid w:val="00D769BF"/>
    <w:rsid w:val="00D82B8F"/>
    <w:rsid w:val="00D82FFD"/>
    <w:rsid w:val="00D85606"/>
    <w:rsid w:val="00D86325"/>
    <w:rsid w:val="00D86416"/>
    <w:rsid w:val="00D87929"/>
    <w:rsid w:val="00D92D16"/>
    <w:rsid w:val="00D95435"/>
    <w:rsid w:val="00DA2023"/>
    <w:rsid w:val="00DA2073"/>
    <w:rsid w:val="00DA2649"/>
    <w:rsid w:val="00DA4538"/>
    <w:rsid w:val="00DA548D"/>
    <w:rsid w:val="00DA6D78"/>
    <w:rsid w:val="00DA6FED"/>
    <w:rsid w:val="00DB0C95"/>
    <w:rsid w:val="00DB5725"/>
    <w:rsid w:val="00DB7187"/>
    <w:rsid w:val="00DC3CF6"/>
    <w:rsid w:val="00DC4270"/>
    <w:rsid w:val="00DC69F2"/>
    <w:rsid w:val="00DD0587"/>
    <w:rsid w:val="00DD2893"/>
    <w:rsid w:val="00DD2E49"/>
    <w:rsid w:val="00DE0A46"/>
    <w:rsid w:val="00DE10BD"/>
    <w:rsid w:val="00DE15A0"/>
    <w:rsid w:val="00DE250B"/>
    <w:rsid w:val="00DE4566"/>
    <w:rsid w:val="00DF5991"/>
    <w:rsid w:val="00DF653C"/>
    <w:rsid w:val="00DF7945"/>
    <w:rsid w:val="00E04E3C"/>
    <w:rsid w:val="00E15D8A"/>
    <w:rsid w:val="00E16297"/>
    <w:rsid w:val="00E214B9"/>
    <w:rsid w:val="00E21768"/>
    <w:rsid w:val="00E22D08"/>
    <w:rsid w:val="00E24089"/>
    <w:rsid w:val="00E24814"/>
    <w:rsid w:val="00E27D21"/>
    <w:rsid w:val="00E32646"/>
    <w:rsid w:val="00E33D37"/>
    <w:rsid w:val="00E3754C"/>
    <w:rsid w:val="00E46AEF"/>
    <w:rsid w:val="00E523C9"/>
    <w:rsid w:val="00E5349B"/>
    <w:rsid w:val="00E53B3B"/>
    <w:rsid w:val="00E60C79"/>
    <w:rsid w:val="00E6133F"/>
    <w:rsid w:val="00E61CE4"/>
    <w:rsid w:val="00E62524"/>
    <w:rsid w:val="00E62CB9"/>
    <w:rsid w:val="00E64BE8"/>
    <w:rsid w:val="00E6705D"/>
    <w:rsid w:val="00E718F3"/>
    <w:rsid w:val="00E71B8C"/>
    <w:rsid w:val="00E71D04"/>
    <w:rsid w:val="00E74530"/>
    <w:rsid w:val="00E75151"/>
    <w:rsid w:val="00E8285A"/>
    <w:rsid w:val="00E8395F"/>
    <w:rsid w:val="00E83FCC"/>
    <w:rsid w:val="00E84438"/>
    <w:rsid w:val="00E84A0E"/>
    <w:rsid w:val="00E9087E"/>
    <w:rsid w:val="00E95502"/>
    <w:rsid w:val="00E9711C"/>
    <w:rsid w:val="00EA0259"/>
    <w:rsid w:val="00EA0766"/>
    <w:rsid w:val="00EA19B0"/>
    <w:rsid w:val="00EA77E5"/>
    <w:rsid w:val="00EB0425"/>
    <w:rsid w:val="00EB7705"/>
    <w:rsid w:val="00EC0A18"/>
    <w:rsid w:val="00EC11A8"/>
    <w:rsid w:val="00EC22C8"/>
    <w:rsid w:val="00ED02AB"/>
    <w:rsid w:val="00ED0CC5"/>
    <w:rsid w:val="00ED5683"/>
    <w:rsid w:val="00ED7A27"/>
    <w:rsid w:val="00EE5DCF"/>
    <w:rsid w:val="00EE7524"/>
    <w:rsid w:val="00EE7E47"/>
    <w:rsid w:val="00EF23FA"/>
    <w:rsid w:val="00F272A6"/>
    <w:rsid w:val="00F27F03"/>
    <w:rsid w:val="00F321AF"/>
    <w:rsid w:val="00F416FE"/>
    <w:rsid w:val="00F4295C"/>
    <w:rsid w:val="00F4406C"/>
    <w:rsid w:val="00F453CF"/>
    <w:rsid w:val="00F52C3A"/>
    <w:rsid w:val="00F56C10"/>
    <w:rsid w:val="00F57D4B"/>
    <w:rsid w:val="00F64372"/>
    <w:rsid w:val="00F74D6D"/>
    <w:rsid w:val="00F762B2"/>
    <w:rsid w:val="00F777DA"/>
    <w:rsid w:val="00F85FE8"/>
    <w:rsid w:val="00F879EF"/>
    <w:rsid w:val="00F91042"/>
    <w:rsid w:val="00F919F7"/>
    <w:rsid w:val="00F94807"/>
    <w:rsid w:val="00FA0883"/>
    <w:rsid w:val="00FA1B02"/>
    <w:rsid w:val="00FA3671"/>
    <w:rsid w:val="00FA545E"/>
    <w:rsid w:val="00FB3E7C"/>
    <w:rsid w:val="00FC4C5F"/>
    <w:rsid w:val="00FD5622"/>
    <w:rsid w:val="00FD5648"/>
    <w:rsid w:val="00FD7037"/>
    <w:rsid w:val="00FE2666"/>
    <w:rsid w:val="00FE2861"/>
    <w:rsid w:val="00FE35FC"/>
    <w:rsid w:val="00FE3EF5"/>
    <w:rsid w:val="00FE402D"/>
    <w:rsid w:val="00FE559B"/>
    <w:rsid w:val="00FE6A90"/>
    <w:rsid w:val="00FE7383"/>
    <w:rsid w:val="00FF0DEC"/>
    <w:rsid w:val="00FF481B"/>
    <w:rsid w:val="0194CB39"/>
    <w:rsid w:val="03733365"/>
    <w:rsid w:val="0388F391"/>
    <w:rsid w:val="03F4477C"/>
    <w:rsid w:val="047A1FC6"/>
    <w:rsid w:val="049C27BE"/>
    <w:rsid w:val="058BD988"/>
    <w:rsid w:val="0733B0F9"/>
    <w:rsid w:val="0757AAE0"/>
    <w:rsid w:val="07F3CF55"/>
    <w:rsid w:val="085BD3AC"/>
    <w:rsid w:val="08CA6775"/>
    <w:rsid w:val="090C818D"/>
    <w:rsid w:val="09FA4255"/>
    <w:rsid w:val="0A3C2098"/>
    <w:rsid w:val="0D01A3C9"/>
    <w:rsid w:val="0DB0AA81"/>
    <w:rsid w:val="0DDA8D4D"/>
    <w:rsid w:val="0DE15A3B"/>
    <w:rsid w:val="0DEB65D2"/>
    <w:rsid w:val="0E3EABEE"/>
    <w:rsid w:val="0F355CFB"/>
    <w:rsid w:val="0FFA8E76"/>
    <w:rsid w:val="10369479"/>
    <w:rsid w:val="111C4F11"/>
    <w:rsid w:val="115A36CE"/>
    <w:rsid w:val="11642FF3"/>
    <w:rsid w:val="12AAE312"/>
    <w:rsid w:val="12D2DCC5"/>
    <w:rsid w:val="13F8364A"/>
    <w:rsid w:val="1457D922"/>
    <w:rsid w:val="1479EB32"/>
    <w:rsid w:val="14DA968B"/>
    <w:rsid w:val="169DAA7B"/>
    <w:rsid w:val="16C0C367"/>
    <w:rsid w:val="175D52EC"/>
    <w:rsid w:val="188B88BF"/>
    <w:rsid w:val="194B3453"/>
    <w:rsid w:val="199E0B9E"/>
    <w:rsid w:val="1B046D60"/>
    <w:rsid w:val="1B5DEE60"/>
    <w:rsid w:val="1D17990F"/>
    <w:rsid w:val="1D2E2EA9"/>
    <w:rsid w:val="1D3E37C1"/>
    <w:rsid w:val="1F0BE8BB"/>
    <w:rsid w:val="1F8630F3"/>
    <w:rsid w:val="1F9820EB"/>
    <w:rsid w:val="206A57F3"/>
    <w:rsid w:val="20A51D8F"/>
    <w:rsid w:val="20C40017"/>
    <w:rsid w:val="21098ABD"/>
    <w:rsid w:val="21C65E79"/>
    <w:rsid w:val="21D989DC"/>
    <w:rsid w:val="21DBC21F"/>
    <w:rsid w:val="230BEEB0"/>
    <w:rsid w:val="2393F822"/>
    <w:rsid w:val="239A9EAA"/>
    <w:rsid w:val="23A25B31"/>
    <w:rsid w:val="25594DA7"/>
    <w:rsid w:val="2621A299"/>
    <w:rsid w:val="27464E1C"/>
    <w:rsid w:val="27B3516E"/>
    <w:rsid w:val="2838B167"/>
    <w:rsid w:val="2AF7171D"/>
    <w:rsid w:val="2B1EF468"/>
    <w:rsid w:val="2BB11F49"/>
    <w:rsid w:val="2C44EA89"/>
    <w:rsid w:val="2C703A6D"/>
    <w:rsid w:val="2CD836D6"/>
    <w:rsid w:val="2DBC7FD0"/>
    <w:rsid w:val="2E0BD29C"/>
    <w:rsid w:val="2E47BB1E"/>
    <w:rsid w:val="2E5AD0CB"/>
    <w:rsid w:val="2EC0D1F3"/>
    <w:rsid w:val="2F9FB671"/>
    <w:rsid w:val="31C53036"/>
    <w:rsid w:val="31D2F62B"/>
    <w:rsid w:val="326A7865"/>
    <w:rsid w:val="32836598"/>
    <w:rsid w:val="32B3F865"/>
    <w:rsid w:val="33009B01"/>
    <w:rsid w:val="3300BD37"/>
    <w:rsid w:val="3438D86D"/>
    <w:rsid w:val="348BE273"/>
    <w:rsid w:val="366D85FF"/>
    <w:rsid w:val="3703425E"/>
    <w:rsid w:val="37747AC7"/>
    <w:rsid w:val="37E84D61"/>
    <w:rsid w:val="39C2ACAB"/>
    <w:rsid w:val="3B79FF91"/>
    <w:rsid w:val="3C02ABAF"/>
    <w:rsid w:val="3C283C0E"/>
    <w:rsid w:val="3C8C5783"/>
    <w:rsid w:val="3D05EED4"/>
    <w:rsid w:val="3D568043"/>
    <w:rsid w:val="3DBF4246"/>
    <w:rsid w:val="3EC14D63"/>
    <w:rsid w:val="3F4B85FF"/>
    <w:rsid w:val="3FA5CB9A"/>
    <w:rsid w:val="405E84B3"/>
    <w:rsid w:val="4342D889"/>
    <w:rsid w:val="448E6FDD"/>
    <w:rsid w:val="45C119A3"/>
    <w:rsid w:val="45C95ED2"/>
    <w:rsid w:val="46CDA491"/>
    <w:rsid w:val="47D18565"/>
    <w:rsid w:val="4838704F"/>
    <w:rsid w:val="488A8779"/>
    <w:rsid w:val="49EE33C3"/>
    <w:rsid w:val="4A29CBB1"/>
    <w:rsid w:val="4AB12B85"/>
    <w:rsid w:val="4B01B4A7"/>
    <w:rsid w:val="4B8EB4BC"/>
    <w:rsid w:val="4CE16EB9"/>
    <w:rsid w:val="4CF90E9E"/>
    <w:rsid w:val="4D2A1268"/>
    <w:rsid w:val="4D4EC421"/>
    <w:rsid w:val="4D673723"/>
    <w:rsid w:val="4F16C732"/>
    <w:rsid w:val="4F9D5F94"/>
    <w:rsid w:val="502634E1"/>
    <w:rsid w:val="518AD509"/>
    <w:rsid w:val="52026907"/>
    <w:rsid w:val="54FEAA40"/>
    <w:rsid w:val="551ABA32"/>
    <w:rsid w:val="553B0827"/>
    <w:rsid w:val="556685DD"/>
    <w:rsid w:val="56969796"/>
    <w:rsid w:val="56A25F3E"/>
    <w:rsid w:val="5785115B"/>
    <w:rsid w:val="583FA263"/>
    <w:rsid w:val="584011E7"/>
    <w:rsid w:val="585F3EEE"/>
    <w:rsid w:val="589953BC"/>
    <w:rsid w:val="58A235FB"/>
    <w:rsid w:val="598426F9"/>
    <w:rsid w:val="59A03725"/>
    <w:rsid w:val="59FE38A4"/>
    <w:rsid w:val="5B121E8D"/>
    <w:rsid w:val="5BBAF1D4"/>
    <w:rsid w:val="5E73D331"/>
    <w:rsid w:val="60FA9A1A"/>
    <w:rsid w:val="614D3D45"/>
    <w:rsid w:val="6293B385"/>
    <w:rsid w:val="65058C91"/>
    <w:rsid w:val="659EB285"/>
    <w:rsid w:val="6669C742"/>
    <w:rsid w:val="669C94AF"/>
    <w:rsid w:val="677593EE"/>
    <w:rsid w:val="694F5A77"/>
    <w:rsid w:val="69B52A1B"/>
    <w:rsid w:val="6A6DA7A7"/>
    <w:rsid w:val="6C713920"/>
    <w:rsid w:val="6C9B2878"/>
    <w:rsid w:val="6E02A5B6"/>
    <w:rsid w:val="6E270BF0"/>
    <w:rsid w:val="6FEC07FB"/>
    <w:rsid w:val="70D2EA68"/>
    <w:rsid w:val="716B3FDB"/>
    <w:rsid w:val="71CF5A0A"/>
    <w:rsid w:val="7432164E"/>
    <w:rsid w:val="766EAE55"/>
    <w:rsid w:val="76C27194"/>
    <w:rsid w:val="77304967"/>
    <w:rsid w:val="780FE59F"/>
    <w:rsid w:val="784FBBC4"/>
    <w:rsid w:val="79A4E37C"/>
    <w:rsid w:val="79C4DF88"/>
    <w:rsid w:val="7C5E17CB"/>
    <w:rsid w:val="7CC2B267"/>
    <w:rsid w:val="7CC338E8"/>
    <w:rsid w:val="7F15F631"/>
    <w:rsid w:val="7F1831B6"/>
    <w:rsid w:val="7FA12785"/>
    <w:rsid w:val="7FCFAA73"/>
    <w:rsid w:val="7FD9F08F"/>
    <w:rsid w:val="7FE899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48A1B"/>
  <w15:chartTrackingRefBased/>
  <w15:docId w15:val="{5E8D73BA-A1B4-4415-9624-D10A3EB58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817"/>
  </w:style>
  <w:style w:type="paragraph" w:styleId="Heading1">
    <w:name w:val="heading 1"/>
    <w:basedOn w:val="Normal"/>
    <w:next w:val="Normal"/>
    <w:link w:val="Heading1Char"/>
    <w:uiPriority w:val="9"/>
    <w:qFormat/>
    <w:rsid w:val="00662BB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5817"/>
    <w:pPr>
      <w:ind w:left="720"/>
      <w:contextualSpacing/>
    </w:pPr>
  </w:style>
  <w:style w:type="table" w:styleId="TableGrid">
    <w:name w:val="Table Grid"/>
    <w:basedOn w:val="TableNormal"/>
    <w:uiPriority w:val="39"/>
    <w:rsid w:val="008B58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1F9820EB"/>
    <w:pPr>
      <w:tabs>
        <w:tab w:val="center" w:pos="4680"/>
        <w:tab w:val="right" w:pos="9360"/>
      </w:tabs>
    </w:pPr>
  </w:style>
  <w:style w:type="paragraph" w:styleId="Footer">
    <w:name w:val="footer"/>
    <w:basedOn w:val="Normal"/>
    <w:uiPriority w:val="99"/>
    <w:unhideWhenUsed/>
    <w:rsid w:val="1F9820EB"/>
    <w:pPr>
      <w:tabs>
        <w:tab w:val="center" w:pos="4680"/>
        <w:tab w:val="right" w:pos="9360"/>
      </w:tabs>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3407A"/>
  </w:style>
  <w:style w:type="paragraph" w:styleId="CommentSubject">
    <w:name w:val="annotation subject"/>
    <w:basedOn w:val="CommentText"/>
    <w:next w:val="CommentText"/>
    <w:link w:val="CommentSubjectChar"/>
    <w:uiPriority w:val="99"/>
    <w:semiHidden/>
    <w:unhideWhenUsed/>
    <w:rsid w:val="00DA2649"/>
    <w:rPr>
      <w:b/>
      <w:bCs/>
    </w:rPr>
  </w:style>
  <w:style w:type="character" w:customStyle="1" w:styleId="CommentSubjectChar">
    <w:name w:val="Comment Subject Char"/>
    <w:basedOn w:val="CommentTextChar"/>
    <w:link w:val="CommentSubject"/>
    <w:uiPriority w:val="99"/>
    <w:semiHidden/>
    <w:rsid w:val="00DA2649"/>
    <w:rPr>
      <w:b/>
      <w:bCs/>
      <w:sz w:val="20"/>
      <w:szCs w:val="20"/>
    </w:rPr>
  </w:style>
  <w:style w:type="character" w:styleId="Hyperlink">
    <w:name w:val="Hyperlink"/>
    <w:basedOn w:val="DefaultParagraphFont"/>
    <w:uiPriority w:val="99"/>
    <w:unhideWhenUsed/>
    <w:rsid w:val="001E5A84"/>
    <w:rPr>
      <w:color w:val="0563C1" w:themeColor="hyperlink"/>
      <w:u w:val="single"/>
    </w:rPr>
  </w:style>
  <w:style w:type="character" w:styleId="UnresolvedMention">
    <w:name w:val="Unresolved Mention"/>
    <w:basedOn w:val="DefaultParagraphFont"/>
    <w:uiPriority w:val="99"/>
    <w:semiHidden/>
    <w:unhideWhenUsed/>
    <w:rsid w:val="001E5A84"/>
    <w:rPr>
      <w:color w:val="605E5C"/>
      <w:shd w:val="clear" w:color="auto" w:fill="E1DFDD"/>
    </w:rPr>
  </w:style>
  <w:style w:type="paragraph" w:customStyle="1" w:styleId="pf0">
    <w:name w:val="pf0"/>
    <w:basedOn w:val="Normal"/>
    <w:rsid w:val="0062619E"/>
    <w:pPr>
      <w:spacing w:before="100" w:beforeAutospacing="1" w:after="100" w:afterAutospacing="1"/>
      <w:ind w:left="360"/>
    </w:pPr>
    <w:rPr>
      <w:rFonts w:ascii="Times New Roman" w:eastAsia="Times New Roman" w:hAnsi="Times New Roman" w:cs="Times New Roman"/>
      <w:kern w:val="0"/>
      <w:lang w:eastAsia="zh-CN"/>
      <w14:ligatures w14:val="none"/>
    </w:rPr>
  </w:style>
  <w:style w:type="character" w:customStyle="1" w:styleId="cf01">
    <w:name w:val="cf01"/>
    <w:basedOn w:val="DefaultParagraphFont"/>
    <w:rsid w:val="0062619E"/>
    <w:rPr>
      <w:rFonts w:ascii="Segoe UI" w:hAnsi="Segoe UI" w:cs="Segoe UI" w:hint="default"/>
      <w:sz w:val="18"/>
      <w:szCs w:val="18"/>
    </w:rPr>
  </w:style>
  <w:style w:type="character" w:customStyle="1" w:styleId="Heading1Char">
    <w:name w:val="Heading 1 Char"/>
    <w:basedOn w:val="DefaultParagraphFont"/>
    <w:link w:val="Heading1"/>
    <w:uiPriority w:val="9"/>
    <w:rsid w:val="00662BBD"/>
    <w:rPr>
      <w:rFonts w:asciiTheme="majorHAnsi" w:eastAsiaTheme="majorEastAsia" w:hAnsiTheme="majorHAnsi" w:cstheme="majorBidi"/>
      <w:color w:val="2F5496" w:themeColor="accent1" w:themeShade="BF"/>
      <w:sz w:val="32"/>
      <w:szCs w:val="32"/>
    </w:rPr>
  </w:style>
  <w:style w:type="character" w:customStyle="1" w:styleId="HeaderChar">
    <w:name w:val="Header Char"/>
    <w:basedOn w:val="DefaultParagraphFont"/>
    <w:link w:val="Header"/>
    <w:uiPriority w:val="99"/>
    <w:rsid w:val="00DD0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f@glasgow.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la.ac.uk/explore/glasgowchangingfutures/healthyequitablefutures/healthyequitablefuturesfishbow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Heslop</dc:creator>
  <cp:keywords/>
  <dc:description/>
  <cp:lastModifiedBy>Kasia Kokowska</cp:lastModifiedBy>
  <cp:revision>4</cp:revision>
  <dcterms:created xsi:type="dcterms:W3CDTF">2026-07-16T08:58:00Z</dcterms:created>
  <dcterms:modified xsi:type="dcterms:W3CDTF">2026-08-31T13:09:00Z</dcterms:modified>
</cp:coreProperties>
</file>