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C67FA7" w:rsidRPr="005A14FC" w:rsidRDefault="00C67FA7" w:rsidP="00C67FA7">
      <w:pPr>
        <w:pStyle w:val="NormalWeb"/>
        <w:rPr>
          <w:rFonts w:asciiTheme="minorHAnsi" w:hAnsiTheme="minorHAnsi" w:cstheme="minorHAnsi"/>
          <w:b/>
          <w:bCs/>
        </w:rPr>
      </w:pPr>
      <w:r w:rsidRPr="005A14FC">
        <w:rPr>
          <w:rFonts w:asciiTheme="minorHAnsi" w:hAnsiTheme="minorHAnsi" w:cstheme="minorHAnsi"/>
          <w:b/>
          <w:bCs/>
          <w:noProof/>
          <w:lang w:eastAsia="en-GB"/>
        </w:rPr>
        <w:drawing>
          <wp:inline distT="0" distB="0" distL="0" distR="0" wp14:anchorId="0DAA316A" wp14:editId="5536642E">
            <wp:extent cx="2209179" cy="996725"/>
            <wp:effectExtent l="0" t="0" r="635" b="0"/>
            <wp:docPr id="7" name="Picture 6" descr="A blue and whit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99E98DD-B3B5-C848-7EA3-102F20110F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blue and whit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999E98DD-B3B5-C848-7EA3-102F20110F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41302" cy="101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  <w:r w:rsidRPr="005A14FC">
        <w:rPr>
          <w:rFonts w:asciiTheme="minorHAnsi" w:hAnsiTheme="minorHAnsi" w:cstheme="minorHAnsi"/>
          <w:b/>
          <w:bCs/>
        </w:rPr>
        <w:tab/>
      </w:r>
    </w:p>
    <w:p w14:paraId="6EF37178" w14:textId="05FBE69E" w:rsidR="00D06B55" w:rsidRPr="005A14FC" w:rsidRDefault="722C0B92" w:rsidP="5A6495B3">
      <w:pPr>
        <w:pStyle w:val="Heading1"/>
        <w:rPr>
          <w:rFonts w:asciiTheme="minorHAnsi" w:hAnsiTheme="minorHAnsi" w:cstheme="minorHAnsi"/>
          <w:color w:val="002060"/>
          <w:sz w:val="24"/>
          <w:szCs w:val="24"/>
        </w:rPr>
      </w:pPr>
      <w:r w:rsidRPr="005A14FC">
        <w:rPr>
          <w:rFonts w:asciiTheme="minorHAnsi" w:hAnsiTheme="minorHAnsi" w:cstheme="minorHAnsi"/>
          <w:color w:val="002060"/>
          <w:sz w:val="24"/>
          <w:szCs w:val="24"/>
        </w:rPr>
        <w:t>EMERGENCY MEDICINE</w:t>
      </w:r>
      <w:r w:rsidR="005A14FC">
        <w:rPr>
          <w:rFonts w:asciiTheme="minorHAnsi" w:hAnsiTheme="minorHAnsi" w:cstheme="minorHAnsi"/>
          <w:color w:val="002060"/>
          <w:sz w:val="24"/>
          <w:szCs w:val="24"/>
        </w:rPr>
        <w:t xml:space="preserve"> ATTACHMENT</w:t>
      </w:r>
      <w:r w:rsidR="71A4C9E3" w:rsidRPr="005A14FC">
        <w:rPr>
          <w:rFonts w:asciiTheme="minorHAnsi" w:hAnsiTheme="minorHAnsi" w:cstheme="minorHAnsi"/>
          <w:color w:val="002060"/>
          <w:sz w:val="24"/>
          <w:szCs w:val="24"/>
        </w:rPr>
        <w:t xml:space="preserve"> LEARNING OUTCOMES </w:t>
      </w:r>
    </w:p>
    <w:p w14:paraId="782903D6" w14:textId="4E0C27CA" w:rsidR="00734342" w:rsidRPr="005A14FC" w:rsidRDefault="71A4C9E3" w:rsidP="00D06B55">
      <w:pPr>
        <w:pStyle w:val="Heading2"/>
        <w:rPr>
          <w:rFonts w:asciiTheme="minorHAnsi" w:hAnsiTheme="minorHAnsi" w:cstheme="minorHAnsi"/>
        </w:rPr>
      </w:pPr>
      <w:r w:rsidRPr="005A14FC">
        <w:rPr>
          <w:rFonts w:asciiTheme="minorHAnsi" w:hAnsiTheme="minorHAnsi" w:cstheme="minorHAnsi"/>
        </w:rPr>
        <w:t xml:space="preserve">Aims of the attachment: </w:t>
      </w:r>
    </w:p>
    <w:p w14:paraId="5BDF344D" w14:textId="154E0DA9" w:rsidR="00734342" w:rsidRPr="005A14FC" w:rsidRDefault="705A7D6C" w:rsidP="00734342">
      <w:p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Emergency Medicine focusses on the immediate assessment, stabilisation, diagnosis and treatment of acutely ill and injured patients across the whole age spectrum. A broad clinical knowledge is required but key non-technical skills such as team working, prioritisation, critical thinking, decision-making and risk management are essential in this busy, fast-paced environment.</w:t>
      </w:r>
      <w:r w:rsidRPr="005A14FC">
        <w:rPr>
          <w:rFonts w:cstheme="minorHAnsi"/>
          <w:sz w:val="24"/>
          <w:szCs w:val="24"/>
          <w:lang w:eastAsia="zh-CN"/>
        </w:rPr>
        <w:t xml:space="preserve"> </w:t>
      </w:r>
    </w:p>
    <w:p w14:paraId="4B043688" w14:textId="7827FC4A" w:rsidR="00734342" w:rsidRPr="005A14FC" w:rsidRDefault="2ACFB415" w:rsidP="00734342">
      <w:pPr>
        <w:rPr>
          <w:rFonts w:cstheme="minorHAnsi"/>
          <w:sz w:val="24"/>
          <w:szCs w:val="24"/>
          <w:lang w:eastAsia="zh-CN"/>
        </w:rPr>
      </w:pPr>
      <w:r w:rsidRPr="005A14FC">
        <w:rPr>
          <w:rFonts w:cstheme="minorHAnsi"/>
          <w:sz w:val="24"/>
          <w:szCs w:val="24"/>
          <w:lang w:eastAsia="zh-CN"/>
        </w:rPr>
        <w:t>D</w:t>
      </w:r>
      <w:r w:rsidR="722C0B92" w:rsidRPr="005A14FC">
        <w:rPr>
          <w:rFonts w:cstheme="minorHAnsi"/>
          <w:sz w:val="24"/>
          <w:szCs w:val="24"/>
          <w:lang w:eastAsia="zh-CN"/>
        </w:rPr>
        <w:t>uring the Phase 4</w:t>
      </w:r>
      <w:r w:rsidRPr="005A14FC">
        <w:rPr>
          <w:rFonts w:cstheme="minorHAnsi"/>
          <w:sz w:val="24"/>
          <w:szCs w:val="24"/>
          <w:lang w:eastAsia="zh-CN"/>
        </w:rPr>
        <w:t xml:space="preserve"> placement, you will have some formalised teaching including an induction day and a simulation course, but to make the most of the abundant learning opportunities provided in the Emergency Department you should embed</w:t>
      </w:r>
      <w:r w:rsidR="0D460A1F" w:rsidRPr="005A14FC">
        <w:rPr>
          <w:rFonts w:cstheme="minorHAnsi"/>
          <w:sz w:val="24"/>
          <w:szCs w:val="24"/>
          <w:lang w:eastAsia="zh-CN"/>
        </w:rPr>
        <w:t xml:space="preserve"> yourself as part of the team and get “hands-on” as much as possible.</w:t>
      </w:r>
      <w:r w:rsidR="38AD8A80" w:rsidRPr="005A14FC">
        <w:rPr>
          <w:rFonts w:cstheme="minorHAnsi"/>
          <w:sz w:val="24"/>
          <w:szCs w:val="24"/>
          <w:lang w:eastAsia="zh-CN"/>
        </w:rPr>
        <w:t xml:space="preserve"> </w:t>
      </w:r>
    </w:p>
    <w:p w14:paraId="6B8340C4" w14:textId="77777777" w:rsidR="00853D76" w:rsidRPr="005A14FC" w:rsidRDefault="00C619B4" w:rsidP="00C67FA7">
      <w:pPr>
        <w:rPr>
          <w:rFonts w:cstheme="minorHAnsi"/>
          <w:sz w:val="24"/>
          <w:szCs w:val="24"/>
          <w:lang w:eastAsia="zh-CN"/>
        </w:rPr>
      </w:pPr>
      <w:r w:rsidRPr="005A14FC">
        <w:rPr>
          <w:rFonts w:cstheme="minorHAnsi"/>
          <w:sz w:val="24"/>
          <w:szCs w:val="24"/>
          <w:lang w:eastAsia="zh-CN"/>
        </w:rPr>
        <w:t>C</w:t>
      </w:r>
      <w:r w:rsidR="007469E5" w:rsidRPr="005A14FC">
        <w:rPr>
          <w:rFonts w:cstheme="minorHAnsi"/>
          <w:sz w:val="24"/>
          <w:szCs w:val="24"/>
          <w:lang w:eastAsia="zh-CN"/>
        </w:rPr>
        <w:t>ombining</w:t>
      </w:r>
      <w:r w:rsidRPr="005A14FC">
        <w:rPr>
          <w:rFonts w:cstheme="minorHAnsi"/>
          <w:sz w:val="24"/>
          <w:szCs w:val="24"/>
          <w:lang w:eastAsia="zh-CN"/>
        </w:rPr>
        <w:t xml:space="preserve"> the</w:t>
      </w:r>
      <w:r w:rsidR="007469E5" w:rsidRPr="005A14FC">
        <w:rPr>
          <w:rFonts w:cstheme="minorHAnsi"/>
          <w:sz w:val="24"/>
          <w:szCs w:val="24"/>
          <w:lang w:eastAsia="zh-CN"/>
        </w:rPr>
        <w:t xml:space="preserve"> skills and knowledge </w:t>
      </w:r>
      <w:r w:rsidRPr="005A14FC">
        <w:rPr>
          <w:rFonts w:cstheme="minorHAnsi"/>
          <w:sz w:val="24"/>
          <w:szCs w:val="24"/>
          <w:lang w:eastAsia="zh-CN"/>
        </w:rPr>
        <w:t>you have gained so far in your course, by t</w:t>
      </w:r>
      <w:r w:rsidR="00C67FA7" w:rsidRPr="005A14FC">
        <w:rPr>
          <w:rFonts w:cstheme="minorHAnsi"/>
          <w:sz w:val="24"/>
          <w:szCs w:val="24"/>
          <w:lang w:eastAsia="zh-CN"/>
        </w:rPr>
        <w:t xml:space="preserve">he end of this block, </w:t>
      </w:r>
      <w:r w:rsidRPr="005A14FC">
        <w:rPr>
          <w:rFonts w:cstheme="minorHAnsi"/>
          <w:sz w:val="24"/>
          <w:szCs w:val="24"/>
          <w:lang w:eastAsia="zh-CN"/>
        </w:rPr>
        <w:t xml:space="preserve">you will be expected to </w:t>
      </w:r>
      <w:r w:rsidR="00C67FA7" w:rsidRPr="005A14FC">
        <w:rPr>
          <w:rFonts w:cstheme="minorHAnsi"/>
          <w:sz w:val="24"/>
          <w:szCs w:val="24"/>
          <w:lang w:eastAsia="zh-CN"/>
        </w:rPr>
        <w:t>be able to perform a focussed history and examination of an undifferentiated patient, formulate a differential diagnosis and describe an initial management plan.</w:t>
      </w:r>
    </w:p>
    <w:p w14:paraId="5DAB6C7B" w14:textId="1A7CFA47" w:rsidR="00853D76" w:rsidRPr="005A14FC" w:rsidRDefault="71A4C9E3" w:rsidP="5A6495B3">
      <w:pPr>
        <w:rPr>
          <w:rFonts w:cstheme="minorHAnsi"/>
          <w:sz w:val="24"/>
          <w:szCs w:val="24"/>
          <w:lang w:eastAsia="zh-CN"/>
        </w:rPr>
      </w:pPr>
      <w:r w:rsidRPr="005A14FC">
        <w:rPr>
          <w:rFonts w:cstheme="minorHAnsi"/>
          <w:sz w:val="24"/>
          <w:szCs w:val="24"/>
          <w:lang w:eastAsia="zh-CN"/>
        </w:rPr>
        <w:t>You should also be competent at a range of clinical skills as outlined below and have practiced professional skills such as</w:t>
      </w:r>
      <w:r w:rsidR="16C97BDC" w:rsidRPr="005A14FC">
        <w:rPr>
          <w:rFonts w:cstheme="minorHAnsi"/>
          <w:sz w:val="24"/>
          <w:szCs w:val="24"/>
          <w:lang w:eastAsia="zh-CN"/>
        </w:rPr>
        <w:t xml:space="preserve"> prescribing, presenting cases,</w:t>
      </w:r>
      <w:r w:rsidRPr="005A14FC">
        <w:rPr>
          <w:rFonts w:cstheme="minorHAnsi"/>
          <w:sz w:val="24"/>
          <w:szCs w:val="24"/>
          <w:lang w:eastAsia="zh-CN"/>
        </w:rPr>
        <w:t xml:space="preserve"> handover and referrals. </w:t>
      </w:r>
    </w:p>
    <w:p w14:paraId="752E01BA" w14:textId="77777777" w:rsidR="005A14FC" w:rsidRPr="005A14FC" w:rsidRDefault="005A14FC" w:rsidP="5A6495B3">
      <w:pPr>
        <w:rPr>
          <w:rFonts w:cstheme="minorHAnsi"/>
          <w:sz w:val="24"/>
          <w:szCs w:val="24"/>
          <w:lang w:eastAsia="zh-CN"/>
        </w:rPr>
      </w:pPr>
    </w:p>
    <w:p w14:paraId="6A05A809" w14:textId="77777777" w:rsidR="009303E5" w:rsidRPr="005A14FC" w:rsidRDefault="009303E5" w:rsidP="009303E5">
      <w:pPr>
        <w:spacing w:after="0" w:line="240" w:lineRule="auto"/>
        <w:rPr>
          <w:rFonts w:cstheme="minorHAnsi"/>
          <w:sz w:val="24"/>
          <w:szCs w:val="24"/>
        </w:rPr>
      </w:pPr>
    </w:p>
    <w:p w14:paraId="41C06EE1" w14:textId="2BCADD31" w:rsidR="005A14FC" w:rsidRPr="005A14FC" w:rsidRDefault="005A14FC" w:rsidP="005A14FC">
      <w:pPr>
        <w:pStyle w:val="Heading2"/>
        <w:rPr>
          <w:rFonts w:asciiTheme="minorHAnsi" w:hAnsiTheme="minorHAnsi" w:cstheme="minorHAnsi"/>
        </w:rPr>
      </w:pPr>
      <w:r w:rsidRPr="005A14FC">
        <w:rPr>
          <w:rFonts w:asciiTheme="minorHAnsi" w:hAnsiTheme="minorHAnsi" w:cstheme="minorHAnsi"/>
        </w:rPr>
        <w:t>Intended Learning Outcomes for the Attachment</w:t>
      </w:r>
    </w:p>
    <w:p w14:paraId="0E6A972A" w14:textId="6327E87E" w:rsidR="005A14FC" w:rsidRPr="005A14FC" w:rsidRDefault="005A14FC" w:rsidP="005A14FC">
      <w:pPr>
        <w:pStyle w:val="Heading3"/>
        <w:rPr>
          <w:rFonts w:asciiTheme="minorHAnsi" w:hAnsiTheme="minorHAnsi" w:cstheme="minorHAnsi"/>
          <w:b/>
          <w:bCs/>
          <w:color w:val="002060"/>
        </w:rPr>
      </w:pPr>
      <w:r w:rsidRPr="005A14FC">
        <w:rPr>
          <w:rFonts w:asciiTheme="minorHAnsi" w:hAnsiTheme="minorHAnsi" w:cstheme="minorHAnsi"/>
          <w:b/>
          <w:bCs/>
          <w:color w:val="002060"/>
        </w:rPr>
        <w:t>Professional and Clinical Skills</w:t>
      </w:r>
    </w:p>
    <w:p w14:paraId="5F7C0F84" w14:textId="176E07AF" w:rsidR="005A14FC" w:rsidRPr="005A14FC" w:rsidRDefault="005A14FC" w:rsidP="005A14FC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t>By the end of your attachment, you should be able to</w:t>
      </w:r>
      <w:r>
        <w:rPr>
          <w:rFonts w:eastAsia="Times New Roman" w:cstheme="minorHAnsi"/>
          <w:color w:val="000000"/>
          <w:sz w:val="24"/>
          <w:szCs w:val="24"/>
          <w:lang w:eastAsia="en-GB"/>
        </w:rPr>
        <w:t>:</w:t>
      </w:r>
    </w:p>
    <w:p w14:paraId="356C26C7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Perform an initial assessment of a stable undifferentiated patient, formulate a relevant differential diagnosis and initial management plan, utilising a focussed history and examination and interpreting relevant investigations. </w:t>
      </w:r>
    </w:p>
    <w:p w14:paraId="11186262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t xml:space="preserve">Perform an ABCDE assessment of an unwell patient and a primary and secondary survey in a trauma patient. </w:t>
      </w:r>
    </w:p>
    <w:p w14:paraId="6F830504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Describe the clinical presentation of an acutely unwell or deteriorating patient and the safe initiation of early management and appropriate escalation to senior staff</w:t>
      </w:r>
    </w:p>
    <w:p w14:paraId="10646C3B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lastRenderedPageBreak/>
        <w:t>Present a structured assessment of a patient using the SBAR format, and conduct a referral or handover under supervision</w:t>
      </w:r>
    </w:p>
    <w:p w14:paraId="7798DDFC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t>Demonstrate knowledge of prescribing common emergency medication including analgesia, antibiotics and fluids</w:t>
      </w:r>
    </w:p>
    <w:p w14:paraId="3E89027C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Describe an appropriate initial approach to managing acute severe pain</w:t>
      </w:r>
    </w:p>
    <w:p w14:paraId="2931254B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t>Assess and manage minor injuries including simple wounds and musculoskeletal injuries</w:t>
      </w:r>
    </w:p>
    <w:p w14:paraId="5D706458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t>Describe how frailty and ageing affect clinical presentations and decision making in the ED</w:t>
      </w:r>
    </w:p>
    <w:p w14:paraId="3BC6635A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t>Explain core ED operational concepts such as triage, acuity, flow and the role of the ED within healthcare systems</w:t>
      </w:r>
    </w:p>
    <w:p w14:paraId="44DE564D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Describe potential alternatives to hospital admission including the roles of community and ambulatory services</w:t>
      </w:r>
    </w:p>
    <w:p w14:paraId="20A1A350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Demonstrate legible and concise clinical documentation</w:t>
      </w:r>
    </w:p>
    <w:p w14:paraId="7402F7A5" w14:textId="77777777" w:rsidR="005A14FC" w:rsidRPr="005A14FC" w:rsidRDefault="005A14FC" w:rsidP="005A14FC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t>Describe the initial management principles of the following major presentations:</w:t>
      </w:r>
    </w:p>
    <w:p w14:paraId="30E36F00" w14:textId="77777777" w:rsidR="005A14FC" w:rsidRPr="005A14FC" w:rsidRDefault="005A14FC" w:rsidP="005A14FC">
      <w:pPr>
        <w:pStyle w:val="ListParagraph"/>
        <w:numPr>
          <w:ilvl w:val="1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Anaphylaxis</w:t>
      </w:r>
    </w:p>
    <w:p w14:paraId="202628CC" w14:textId="77777777" w:rsidR="005A14FC" w:rsidRPr="005A14FC" w:rsidRDefault="005A14FC" w:rsidP="005A14FC">
      <w:pPr>
        <w:pStyle w:val="ListParagraph"/>
        <w:numPr>
          <w:ilvl w:val="1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Cardiorespiratory arrest</w:t>
      </w:r>
    </w:p>
    <w:p w14:paraId="72F7CCC2" w14:textId="77777777" w:rsidR="005A14FC" w:rsidRPr="005A14FC" w:rsidRDefault="005A14FC" w:rsidP="005A14FC">
      <w:pPr>
        <w:pStyle w:val="ListParagraph"/>
        <w:numPr>
          <w:ilvl w:val="1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Major Trauma</w:t>
      </w:r>
    </w:p>
    <w:p w14:paraId="27772697" w14:textId="77777777" w:rsidR="005A14FC" w:rsidRPr="005A14FC" w:rsidRDefault="005A14FC" w:rsidP="005A14FC">
      <w:pPr>
        <w:pStyle w:val="ListParagraph"/>
        <w:numPr>
          <w:ilvl w:val="1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Septic patient- including initiation of sepsis 6 bundle</w:t>
      </w:r>
    </w:p>
    <w:p w14:paraId="211028ED" w14:textId="77777777" w:rsidR="005A14FC" w:rsidRPr="005A14FC" w:rsidRDefault="005A14FC" w:rsidP="005A14FC">
      <w:pPr>
        <w:pStyle w:val="ListParagraph"/>
        <w:numPr>
          <w:ilvl w:val="1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Shocked patient- including differentiating between types of shock</w:t>
      </w:r>
    </w:p>
    <w:p w14:paraId="03FEDD2D" w14:textId="77777777" w:rsidR="005A14FC" w:rsidRPr="005A14FC" w:rsidRDefault="005A14FC" w:rsidP="005A14FC">
      <w:pPr>
        <w:pStyle w:val="ListParagraph"/>
        <w:numPr>
          <w:ilvl w:val="1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Unconscious patient- including calculation of GCS</w:t>
      </w:r>
    </w:p>
    <w:p w14:paraId="6377A8FD" w14:textId="77777777" w:rsidR="005A14FC" w:rsidRPr="005A14FC" w:rsidRDefault="005A14FC" w:rsidP="005A14FC">
      <w:pPr>
        <w:pStyle w:val="ListParagraph"/>
        <w:numPr>
          <w:ilvl w:val="1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Status Epilepticus</w:t>
      </w:r>
    </w:p>
    <w:p w14:paraId="009AE11C" w14:textId="77777777" w:rsidR="005A14FC" w:rsidRPr="005A14FC" w:rsidRDefault="005A14FC" w:rsidP="005A14FC">
      <w:pPr>
        <w:pStyle w:val="ListParagraph"/>
        <w:numPr>
          <w:ilvl w:val="1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Major haemorrhage- including massive transfusion protocol</w:t>
      </w:r>
    </w:p>
    <w:p w14:paraId="6DAB4B7E" w14:textId="77777777" w:rsidR="005A14FC" w:rsidRPr="005A14FC" w:rsidRDefault="005A14FC" w:rsidP="005A14FC">
      <w:pPr>
        <w:rPr>
          <w:rFonts w:cstheme="minorHAnsi"/>
          <w:sz w:val="24"/>
          <w:szCs w:val="24"/>
          <w:lang w:eastAsia="zh-CN"/>
        </w:rPr>
      </w:pPr>
    </w:p>
    <w:p w14:paraId="50BA9190" w14:textId="6F65FB74" w:rsidR="005A14FC" w:rsidRPr="005A14FC" w:rsidRDefault="005A14FC" w:rsidP="005A14FC">
      <w:pPr>
        <w:pStyle w:val="Heading3"/>
        <w:rPr>
          <w:rFonts w:asciiTheme="minorHAnsi" w:hAnsiTheme="minorHAnsi" w:cstheme="minorHAnsi"/>
          <w:b/>
          <w:bCs/>
          <w:color w:val="002060"/>
        </w:rPr>
      </w:pPr>
      <w:r w:rsidRPr="005A14FC">
        <w:rPr>
          <w:rFonts w:asciiTheme="minorHAnsi" w:hAnsiTheme="minorHAnsi" w:cstheme="minorHAnsi"/>
          <w:b/>
          <w:bCs/>
          <w:color w:val="002060"/>
        </w:rPr>
        <w:t>Professional Values and Behaviour</w:t>
      </w:r>
    </w:p>
    <w:p w14:paraId="7E01AF8E" w14:textId="21AC139F" w:rsidR="005A14FC" w:rsidRPr="005A14FC" w:rsidRDefault="005A14FC" w:rsidP="005A14FC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eastAsia="en-GB"/>
        </w:rPr>
        <w:t>By the end of your attachment, you should be able to:</w:t>
      </w:r>
    </w:p>
    <w:p w14:paraId="21B8C955" w14:textId="77777777" w:rsidR="005A14FC" w:rsidRPr="005A14FC" w:rsidRDefault="005A14FC" w:rsidP="005A14F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/>
          <w:sz w:val="24"/>
          <w:szCs w:val="24"/>
          <w:lang w:eastAsia="en-GB"/>
        </w:rPr>
        <w:t>Demonstrate professional behaviour towards all patients, relatives and staff members, acting as a part of the multi-disciplinary Emergency Department team</w:t>
      </w:r>
    </w:p>
    <w:p w14:paraId="49108756" w14:textId="77777777" w:rsidR="005A14FC" w:rsidRPr="005A14FC" w:rsidRDefault="005A14FC" w:rsidP="005A14F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Obtain appropriate consent, recognise when consent cannot be given and understand how to mitigate this</w:t>
      </w:r>
    </w:p>
    <w:p w14:paraId="1A24D6B2" w14:textId="77777777" w:rsidR="005A14FC" w:rsidRPr="005A14FC" w:rsidRDefault="005A14FC" w:rsidP="005A14F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Explain how clinicians manage uncertainty and stratify risk, recognising the impact of time pressures and limited information on decision making</w:t>
      </w:r>
    </w:p>
    <w:p w14:paraId="124D2616" w14:textId="77777777" w:rsidR="005A14FC" w:rsidRPr="005A14FC" w:rsidRDefault="005A14FC" w:rsidP="005A14F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Describe sources of bias within patient consultations and describe strategies for minimising its impact</w:t>
      </w:r>
    </w:p>
    <w:p w14:paraId="34BACF0B" w14:textId="77777777" w:rsidR="005A14FC" w:rsidRPr="005A14FC" w:rsidRDefault="005A14FC" w:rsidP="005A14FC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Describe potential safeguarding red flags and describe local systems and pathways for raising concerns</w:t>
      </w:r>
    </w:p>
    <w:p w14:paraId="7DA5A38C" w14:textId="77777777" w:rsidR="005A14FC" w:rsidRPr="005A14FC" w:rsidRDefault="005A14FC" w:rsidP="005A14FC">
      <w:pPr>
        <w:pStyle w:val="ListParagraph"/>
        <w:numPr>
          <w:ilvl w:val="0"/>
          <w:numId w:val="12"/>
        </w:numPr>
        <w:spacing w:beforeAutospacing="1" w:afterAutospacing="1" w:line="240" w:lineRule="auto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5A14FC">
        <w:rPr>
          <w:rFonts w:eastAsia="Times New Roman" w:cstheme="minorHAnsi"/>
          <w:color w:val="000000" w:themeColor="text1"/>
          <w:sz w:val="24"/>
          <w:szCs w:val="24"/>
          <w:lang w:eastAsia="en-GB"/>
        </w:rPr>
        <w:t>Maintain patient confidentiality in all clinical environments and when using digital systems</w:t>
      </w:r>
    </w:p>
    <w:p w14:paraId="0737AD58" w14:textId="77777777" w:rsidR="005A14FC" w:rsidRPr="005A14FC" w:rsidRDefault="005A14FC" w:rsidP="005A14FC">
      <w:pPr>
        <w:rPr>
          <w:rFonts w:cstheme="minorHAnsi"/>
          <w:sz w:val="24"/>
          <w:szCs w:val="24"/>
        </w:rPr>
      </w:pPr>
    </w:p>
    <w:p w14:paraId="0D69AA99" w14:textId="238F8EE8" w:rsidR="005A14FC" w:rsidRPr="005A14FC" w:rsidRDefault="005A14FC" w:rsidP="005A14FC">
      <w:pPr>
        <w:pStyle w:val="Heading3"/>
        <w:rPr>
          <w:rFonts w:asciiTheme="minorHAnsi" w:hAnsiTheme="minorHAnsi" w:cstheme="minorHAnsi"/>
          <w:b/>
          <w:bCs/>
          <w:color w:val="002060"/>
        </w:rPr>
      </w:pPr>
      <w:r w:rsidRPr="005A14FC">
        <w:rPr>
          <w:rFonts w:asciiTheme="minorHAnsi" w:hAnsiTheme="minorHAnsi" w:cstheme="minorHAnsi"/>
          <w:b/>
          <w:bCs/>
          <w:color w:val="002060"/>
        </w:rPr>
        <w:lastRenderedPageBreak/>
        <w:t>Professional Knowledge</w:t>
      </w:r>
      <w:r>
        <w:rPr>
          <w:rFonts w:asciiTheme="minorHAnsi" w:hAnsiTheme="minorHAnsi" w:cstheme="minorHAnsi"/>
          <w:b/>
          <w:bCs/>
          <w:color w:val="002060"/>
        </w:rPr>
        <w:br/>
      </w:r>
    </w:p>
    <w:p w14:paraId="33EC239F" w14:textId="5EE4A6A4" w:rsidR="005A14FC" w:rsidRDefault="005A14FC" w:rsidP="005A14FC">
      <w:pPr>
        <w:spacing w:after="0" w:line="240" w:lineRule="auto"/>
        <w:rPr>
          <w:rFonts w:cstheme="minorHAnsi"/>
          <w:sz w:val="24"/>
          <w:szCs w:val="24"/>
          <w:lang w:eastAsia="zh-CN"/>
        </w:rPr>
      </w:pPr>
      <w:r w:rsidRPr="005A14FC">
        <w:rPr>
          <w:rFonts w:cstheme="minorHAnsi"/>
          <w:sz w:val="24"/>
          <w:szCs w:val="24"/>
          <w:lang w:eastAsia="zh-CN"/>
        </w:rPr>
        <w:t xml:space="preserve">By the end of </w:t>
      </w:r>
      <w:r>
        <w:rPr>
          <w:rFonts w:cstheme="minorHAnsi"/>
          <w:sz w:val="24"/>
          <w:szCs w:val="24"/>
          <w:lang w:eastAsia="zh-CN"/>
        </w:rPr>
        <w:t xml:space="preserve">your </w:t>
      </w:r>
      <w:proofErr w:type="gramStart"/>
      <w:r w:rsidRPr="005A14FC">
        <w:rPr>
          <w:rFonts w:cstheme="minorHAnsi"/>
          <w:sz w:val="24"/>
          <w:szCs w:val="24"/>
          <w:lang w:eastAsia="zh-CN"/>
        </w:rPr>
        <w:t>attachment</w:t>
      </w:r>
      <w:proofErr w:type="gramEnd"/>
      <w:r w:rsidRPr="005A14FC">
        <w:rPr>
          <w:rFonts w:cstheme="minorHAnsi"/>
          <w:sz w:val="24"/>
          <w:szCs w:val="24"/>
          <w:lang w:eastAsia="zh-CN"/>
        </w:rPr>
        <w:t xml:space="preserve"> you should be able to describe the clinical features and management of the following:</w:t>
      </w:r>
    </w:p>
    <w:p w14:paraId="312B5BB5" w14:textId="77777777" w:rsidR="005A14FC" w:rsidRPr="005A14FC" w:rsidRDefault="005A14FC" w:rsidP="005A14FC">
      <w:pPr>
        <w:spacing w:after="0" w:line="240" w:lineRule="auto"/>
        <w:rPr>
          <w:rFonts w:cstheme="minorHAnsi"/>
          <w:sz w:val="24"/>
          <w:szCs w:val="24"/>
          <w:lang w:eastAsia="zh-CN"/>
        </w:rPr>
      </w:pPr>
    </w:p>
    <w:p w14:paraId="051F5B9D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Acute surgical presentations:</w:t>
      </w:r>
    </w:p>
    <w:p w14:paraId="1F0A4923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Abdominal pain and distension</w:t>
      </w:r>
    </w:p>
    <w:p w14:paraId="68A498E8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Peri-anal symptoms</w:t>
      </w:r>
    </w:p>
    <w:p w14:paraId="0D8AEA48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Neurological abnormalities:</w:t>
      </w:r>
    </w:p>
    <w:p w14:paraId="254A7226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Neuromuscular weakness</w:t>
      </w:r>
    </w:p>
    <w:p w14:paraId="3409D2CE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Abnormal gait</w:t>
      </w:r>
    </w:p>
    <w:p w14:paraId="77E8E8BF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Altered sensation/numbness/tingling</w:t>
      </w:r>
    </w:p>
    <w:p w14:paraId="3D35E544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Fits and seizures</w:t>
      </w:r>
    </w:p>
    <w:p w14:paraId="57A94189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Headache</w:t>
      </w:r>
    </w:p>
    <w:p w14:paraId="13440AD3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Obstetric and Gynaecological presentations:</w:t>
      </w:r>
    </w:p>
    <w:p w14:paraId="34600344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Abnormal vaginal bleeding including ante- and post-partum haemorrhage</w:t>
      </w:r>
    </w:p>
    <w:p w14:paraId="626A0D89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Pelvic pain</w:t>
      </w:r>
    </w:p>
    <w:p w14:paraId="199625B3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 xml:space="preserve">Psychiatric and Behavioural disturbances </w:t>
      </w:r>
    </w:p>
    <w:p w14:paraId="30311134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Altered mood</w:t>
      </w:r>
    </w:p>
    <w:p w14:paraId="656DD52D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Self-harm and suicidal ideation</w:t>
      </w:r>
    </w:p>
    <w:p w14:paraId="4197FEA8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Hallucinations</w:t>
      </w:r>
    </w:p>
    <w:p w14:paraId="7F114EAA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Delusions</w:t>
      </w:r>
    </w:p>
    <w:p w14:paraId="5603D594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Mental capacity concerns</w:t>
      </w:r>
    </w:p>
    <w:p w14:paraId="6C25787D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Agitation</w:t>
      </w:r>
    </w:p>
    <w:p w14:paraId="748C388F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Delirium</w:t>
      </w:r>
    </w:p>
    <w:p w14:paraId="4262CE8B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Acute confusion</w:t>
      </w:r>
    </w:p>
    <w:p w14:paraId="639A896E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Amnesia</w:t>
      </w:r>
    </w:p>
    <w:p w14:paraId="3A97201F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Thoughts or threats to harm others</w:t>
      </w:r>
    </w:p>
    <w:p w14:paraId="52B812F6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Behaviour/personality change</w:t>
      </w:r>
    </w:p>
    <w:p w14:paraId="7ABC4F11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Acute substance misuse issues</w:t>
      </w:r>
    </w:p>
    <w:p w14:paraId="25322801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Overdose</w:t>
      </w:r>
    </w:p>
    <w:p w14:paraId="10356657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Poisoning</w:t>
      </w:r>
    </w:p>
    <w:p w14:paraId="6BA3BF04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Withdrawal syndromes</w:t>
      </w:r>
    </w:p>
    <w:p w14:paraId="03E3EB20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Common toxidromes and antidotes</w:t>
      </w:r>
    </w:p>
    <w:p w14:paraId="59BFE90A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Allergic reactions</w:t>
      </w:r>
    </w:p>
    <w:p w14:paraId="325C0A3D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Common acute blood test abnormalities</w:t>
      </w:r>
    </w:p>
    <w:p w14:paraId="10018554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Anaemia</w:t>
      </w:r>
    </w:p>
    <w:p w14:paraId="25649FB7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AKI</w:t>
      </w:r>
    </w:p>
    <w:p w14:paraId="204FEBCD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Electrolyte disturbance- K/Na/Ca</w:t>
      </w:r>
    </w:p>
    <w:p w14:paraId="3515D36B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Acid-base disturbance</w:t>
      </w:r>
    </w:p>
    <w:p w14:paraId="215C6F56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Hypo/hyper-glycaemia</w:t>
      </w:r>
    </w:p>
    <w:p w14:paraId="72280A4F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Acute back and neck pain</w:t>
      </w:r>
    </w:p>
    <w:p w14:paraId="05207143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Traumatic and atraumatic causes</w:t>
      </w:r>
    </w:p>
    <w:p w14:paraId="48A5D4DB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Red flags for back pain</w:t>
      </w:r>
    </w:p>
    <w:p w14:paraId="1CE3B445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lastRenderedPageBreak/>
        <w:t>Falls and collapse</w:t>
      </w:r>
    </w:p>
    <w:p w14:paraId="66878551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Blackouts and faints/syncope</w:t>
      </w:r>
    </w:p>
    <w:p w14:paraId="781274DA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Decreased/loss of consciousness</w:t>
      </w:r>
    </w:p>
    <w:p w14:paraId="7719B5C5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Dizziness</w:t>
      </w:r>
    </w:p>
    <w:p w14:paraId="305F3A08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Respiratory presentations</w:t>
      </w:r>
    </w:p>
    <w:p w14:paraId="50421B4C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Acute shortness of breath and wheeze</w:t>
      </w:r>
    </w:p>
    <w:p w14:paraId="131E1D03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Cough including haemoptysis</w:t>
      </w:r>
    </w:p>
    <w:p w14:paraId="054BACDF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Gastroenterology presentations:</w:t>
      </w:r>
    </w:p>
    <w:p w14:paraId="4333A401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Bleeding from GI tract- upper and lower</w:t>
      </w:r>
    </w:p>
    <w:p w14:paraId="2F278EA9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Nausea</w:t>
      </w:r>
    </w:p>
    <w:p w14:paraId="1B98AA23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Vomiting</w:t>
      </w:r>
    </w:p>
    <w:p w14:paraId="4AC3B1CB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Diarrhoea</w:t>
      </w:r>
    </w:p>
    <w:p w14:paraId="5088919C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Jaundice</w:t>
      </w:r>
    </w:p>
    <w:p w14:paraId="2246F7D9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Cardiology presentations:</w:t>
      </w:r>
    </w:p>
    <w:p w14:paraId="179F0212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Chest pain</w:t>
      </w:r>
    </w:p>
    <w:p w14:paraId="4A1F35E5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Palpitations</w:t>
      </w:r>
    </w:p>
    <w:p w14:paraId="2A63655D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Choking</w:t>
      </w:r>
    </w:p>
    <w:p w14:paraId="42346C17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Death and dying including symptomatic management of end-of-life care</w:t>
      </w:r>
      <w:r w:rsidRPr="005A14FC">
        <w:rPr>
          <w:rFonts w:cstheme="minorHAnsi"/>
          <w:sz w:val="24"/>
          <w:szCs w:val="24"/>
        </w:rPr>
        <w:tab/>
      </w:r>
    </w:p>
    <w:p w14:paraId="702376E2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Visual change and loss</w:t>
      </w:r>
    </w:p>
    <w:p w14:paraId="1B94B5B6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Diplopia</w:t>
      </w:r>
    </w:p>
    <w:p w14:paraId="330BD977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Eye pain and discomfort</w:t>
      </w:r>
    </w:p>
    <w:p w14:paraId="68A2759B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Acute red eye</w:t>
      </w:r>
    </w:p>
    <w:p w14:paraId="3B86B12C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Visual field defects</w:t>
      </w:r>
    </w:p>
    <w:p w14:paraId="3947B41C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Flashers and floaters</w:t>
      </w:r>
    </w:p>
    <w:p w14:paraId="0ED568D2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Acute ENT presentations</w:t>
      </w:r>
    </w:p>
    <w:p w14:paraId="2C23012E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Epistaxis</w:t>
      </w:r>
    </w:p>
    <w:p w14:paraId="55F100BA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Sore throat</w:t>
      </w:r>
    </w:p>
    <w:p w14:paraId="19B5B032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Facial and periorbital swelling</w:t>
      </w:r>
    </w:p>
    <w:p w14:paraId="6A3532B9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Foreign bodies</w:t>
      </w:r>
    </w:p>
    <w:p w14:paraId="15E7C4C4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Stridor</w:t>
      </w:r>
    </w:p>
    <w:p w14:paraId="777459B5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Fever</w:t>
      </w:r>
    </w:p>
    <w:p w14:paraId="45A27209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Acute Frailty presentations</w:t>
      </w:r>
    </w:p>
    <w:p w14:paraId="03FD91B9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Falls</w:t>
      </w:r>
    </w:p>
    <w:p w14:paraId="31CC2081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Immobility</w:t>
      </w:r>
    </w:p>
    <w:p w14:paraId="7F07B479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Delirium</w:t>
      </w:r>
    </w:p>
    <w:p w14:paraId="65A38E53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Urological issues</w:t>
      </w:r>
    </w:p>
    <w:p w14:paraId="4E97F678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Haematuria</w:t>
      </w:r>
    </w:p>
    <w:p w14:paraId="36D73E26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Loin pain</w:t>
      </w:r>
    </w:p>
    <w:p w14:paraId="7A780880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Urinary retention</w:t>
      </w:r>
    </w:p>
    <w:p w14:paraId="69EB0864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Urinary symptoms</w:t>
      </w:r>
    </w:p>
    <w:p w14:paraId="78ADC1C3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Scrotal/testicular pain +/- lump or swelling</w:t>
      </w:r>
    </w:p>
    <w:p w14:paraId="3CEF4316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Paraphimosis/phimosis</w:t>
      </w:r>
    </w:p>
    <w:p w14:paraId="41ED768A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Joint or limb pain/swelling/stiffness</w:t>
      </w:r>
    </w:p>
    <w:p w14:paraId="4DE953EA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lastRenderedPageBreak/>
        <w:t>Skin presentations</w:t>
      </w:r>
    </w:p>
    <w:p w14:paraId="0B45124D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Petechia/purpura</w:t>
      </w:r>
    </w:p>
    <w:p w14:paraId="73DBC2BA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 xml:space="preserve">Skin rash (acute) </w:t>
      </w:r>
    </w:p>
    <w:p w14:paraId="50CA4099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Bites and stings</w:t>
      </w:r>
    </w:p>
    <w:p w14:paraId="7A1CFE20" w14:textId="77777777" w:rsidR="005A14FC" w:rsidRPr="005A14FC" w:rsidRDefault="005A14FC" w:rsidP="005A14FC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Trauma presentations</w:t>
      </w:r>
    </w:p>
    <w:p w14:paraId="454E1BF1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Head injuries</w:t>
      </w:r>
    </w:p>
    <w:p w14:paraId="6092D260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Burns</w:t>
      </w:r>
    </w:p>
    <w:p w14:paraId="7B9DA74E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Eye trauma</w:t>
      </w:r>
    </w:p>
    <w:p w14:paraId="6A2853E5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Fractures</w:t>
      </w:r>
    </w:p>
    <w:p w14:paraId="28275C13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Soft tissue injuries</w:t>
      </w:r>
    </w:p>
    <w:p w14:paraId="0903FD41" w14:textId="77777777" w:rsidR="005A14FC" w:rsidRPr="005A14FC" w:rsidRDefault="005A14FC" w:rsidP="005A14FC">
      <w:pPr>
        <w:pStyle w:val="ListParagraph"/>
        <w:numPr>
          <w:ilvl w:val="1"/>
          <w:numId w:val="3"/>
        </w:numPr>
        <w:rPr>
          <w:rFonts w:cstheme="minorHAnsi"/>
          <w:sz w:val="24"/>
          <w:szCs w:val="24"/>
        </w:rPr>
      </w:pPr>
      <w:r w:rsidRPr="005A14FC">
        <w:rPr>
          <w:rFonts w:cstheme="minorHAnsi"/>
          <w:sz w:val="24"/>
          <w:szCs w:val="24"/>
        </w:rPr>
        <w:t>Skin lacerations/injuries including basic management</w:t>
      </w:r>
    </w:p>
    <w:p w14:paraId="3E5DEA23" w14:textId="77777777" w:rsidR="005A14FC" w:rsidRPr="005A14FC" w:rsidRDefault="005A14FC" w:rsidP="005A14FC">
      <w:pPr>
        <w:rPr>
          <w:rFonts w:cstheme="minorHAnsi"/>
          <w:sz w:val="24"/>
          <w:szCs w:val="24"/>
        </w:rPr>
      </w:pPr>
    </w:p>
    <w:sectPr w:rsidR="005A14FC" w:rsidRPr="005A14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40993"/>
    <w:multiLevelType w:val="hybridMultilevel"/>
    <w:tmpl w:val="1F8A5638"/>
    <w:lvl w:ilvl="0" w:tplc="7AD6CCFA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750D2"/>
    <w:multiLevelType w:val="hybridMultilevel"/>
    <w:tmpl w:val="2D6028BA"/>
    <w:lvl w:ilvl="0" w:tplc="7AD6CCFA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478A7"/>
    <w:multiLevelType w:val="hybridMultilevel"/>
    <w:tmpl w:val="01CC4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28B9"/>
    <w:multiLevelType w:val="hybridMultilevel"/>
    <w:tmpl w:val="F2321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D31F6"/>
    <w:multiLevelType w:val="hybridMultilevel"/>
    <w:tmpl w:val="BA4098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C159DB"/>
    <w:multiLevelType w:val="hybridMultilevel"/>
    <w:tmpl w:val="00448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94E7A"/>
    <w:multiLevelType w:val="hybridMultilevel"/>
    <w:tmpl w:val="C65C3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66B84"/>
    <w:multiLevelType w:val="hybridMultilevel"/>
    <w:tmpl w:val="CA9EA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6B6270"/>
    <w:multiLevelType w:val="hybridMultilevel"/>
    <w:tmpl w:val="97B22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40E88"/>
    <w:multiLevelType w:val="hybridMultilevel"/>
    <w:tmpl w:val="AD8418B4"/>
    <w:lvl w:ilvl="0" w:tplc="7AD6CCFA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E16262"/>
    <w:multiLevelType w:val="hybridMultilevel"/>
    <w:tmpl w:val="19B6B232"/>
    <w:lvl w:ilvl="0" w:tplc="7AD6CCFA">
      <w:numFmt w:val="bullet"/>
      <w:lvlText w:val="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5275D1"/>
    <w:multiLevelType w:val="hybridMultilevel"/>
    <w:tmpl w:val="63648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02B89"/>
    <w:multiLevelType w:val="hybridMultilevel"/>
    <w:tmpl w:val="A0426F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942380">
    <w:abstractNumId w:val="11"/>
  </w:num>
  <w:num w:numId="2" w16cid:durableId="1075782397">
    <w:abstractNumId w:val="5"/>
  </w:num>
  <w:num w:numId="3" w16cid:durableId="1905219219">
    <w:abstractNumId w:val="8"/>
  </w:num>
  <w:num w:numId="4" w16cid:durableId="903372456">
    <w:abstractNumId w:val="12"/>
  </w:num>
  <w:num w:numId="5" w16cid:durableId="595597221">
    <w:abstractNumId w:val="6"/>
  </w:num>
  <w:num w:numId="6" w16cid:durableId="813638691">
    <w:abstractNumId w:val="1"/>
  </w:num>
  <w:num w:numId="7" w16cid:durableId="979729459">
    <w:abstractNumId w:val="10"/>
  </w:num>
  <w:num w:numId="8" w16cid:durableId="1651397629">
    <w:abstractNumId w:val="9"/>
  </w:num>
  <w:num w:numId="9" w16cid:durableId="664093399">
    <w:abstractNumId w:val="4"/>
  </w:num>
  <w:num w:numId="10" w16cid:durableId="918179198">
    <w:abstractNumId w:val="0"/>
  </w:num>
  <w:num w:numId="11" w16cid:durableId="2114280903">
    <w:abstractNumId w:val="2"/>
  </w:num>
  <w:num w:numId="12" w16cid:durableId="1661227342">
    <w:abstractNumId w:val="3"/>
  </w:num>
  <w:num w:numId="13" w16cid:durableId="17657609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FA7"/>
    <w:rsid w:val="000819B6"/>
    <w:rsid w:val="000907DD"/>
    <w:rsid w:val="001205B4"/>
    <w:rsid w:val="001418B2"/>
    <w:rsid w:val="00146ED1"/>
    <w:rsid w:val="0029293D"/>
    <w:rsid w:val="002A4F40"/>
    <w:rsid w:val="002B7C81"/>
    <w:rsid w:val="002E0F46"/>
    <w:rsid w:val="00315745"/>
    <w:rsid w:val="00391D17"/>
    <w:rsid w:val="00445EFC"/>
    <w:rsid w:val="00491337"/>
    <w:rsid w:val="00523306"/>
    <w:rsid w:val="005546BD"/>
    <w:rsid w:val="00592EBE"/>
    <w:rsid w:val="005A14FC"/>
    <w:rsid w:val="005D50BC"/>
    <w:rsid w:val="006146EE"/>
    <w:rsid w:val="00665A1C"/>
    <w:rsid w:val="00734342"/>
    <w:rsid w:val="007469E5"/>
    <w:rsid w:val="00804A98"/>
    <w:rsid w:val="00842C3A"/>
    <w:rsid w:val="00853D76"/>
    <w:rsid w:val="00904DBB"/>
    <w:rsid w:val="00905A26"/>
    <w:rsid w:val="009303E5"/>
    <w:rsid w:val="00936293"/>
    <w:rsid w:val="00984BF5"/>
    <w:rsid w:val="009E5ABC"/>
    <w:rsid w:val="00B5729C"/>
    <w:rsid w:val="00BF214C"/>
    <w:rsid w:val="00C12584"/>
    <w:rsid w:val="00C619B4"/>
    <w:rsid w:val="00C67FA7"/>
    <w:rsid w:val="00D06B55"/>
    <w:rsid w:val="00D5241C"/>
    <w:rsid w:val="00DF1053"/>
    <w:rsid w:val="00E217F5"/>
    <w:rsid w:val="00E63CCB"/>
    <w:rsid w:val="00EE3C56"/>
    <w:rsid w:val="00EF5D2C"/>
    <w:rsid w:val="00F9705B"/>
    <w:rsid w:val="02E85426"/>
    <w:rsid w:val="03840CB7"/>
    <w:rsid w:val="0628F1AB"/>
    <w:rsid w:val="09F7844C"/>
    <w:rsid w:val="0D460A1F"/>
    <w:rsid w:val="0D83F18F"/>
    <w:rsid w:val="0E574860"/>
    <w:rsid w:val="0F4FD0A6"/>
    <w:rsid w:val="12E84D2E"/>
    <w:rsid w:val="1543E1D0"/>
    <w:rsid w:val="16C97BDC"/>
    <w:rsid w:val="180B73B7"/>
    <w:rsid w:val="19124D10"/>
    <w:rsid w:val="27A562F8"/>
    <w:rsid w:val="29F6A15B"/>
    <w:rsid w:val="2ACFB415"/>
    <w:rsid w:val="2D8B2A0E"/>
    <w:rsid w:val="360204F7"/>
    <w:rsid w:val="383F585F"/>
    <w:rsid w:val="38AD8A80"/>
    <w:rsid w:val="397624DE"/>
    <w:rsid w:val="3AD01C03"/>
    <w:rsid w:val="3C2EA39F"/>
    <w:rsid w:val="3C6D8D75"/>
    <w:rsid w:val="413E61E6"/>
    <w:rsid w:val="499F978A"/>
    <w:rsid w:val="49ECD5D4"/>
    <w:rsid w:val="4B9C4546"/>
    <w:rsid w:val="4D38204C"/>
    <w:rsid w:val="4E787DAC"/>
    <w:rsid w:val="50033F9D"/>
    <w:rsid w:val="53A2DDEA"/>
    <w:rsid w:val="5A6495B3"/>
    <w:rsid w:val="5BAB45EE"/>
    <w:rsid w:val="60A41C58"/>
    <w:rsid w:val="67699827"/>
    <w:rsid w:val="68701347"/>
    <w:rsid w:val="6BBC8156"/>
    <w:rsid w:val="6F06BE4F"/>
    <w:rsid w:val="703FE721"/>
    <w:rsid w:val="705A7D6C"/>
    <w:rsid w:val="71A4C9E3"/>
    <w:rsid w:val="722C0B92"/>
    <w:rsid w:val="72533590"/>
    <w:rsid w:val="73CB83D7"/>
    <w:rsid w:val="73F9F1EF"/>
    <w:rsid w:val="7633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F1535"/>
  <w15:chartTrackingRefBased/>
  <w15:docId w15:val="{4B10F170-D4EC-4937-9B25-5DA282B6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Web"/>
    <w:next w:val="Normal"/>
    <w:link w:val="Heading1Char"/>
    <w:uiPriority w:val="9"/>
    <w:qFormat/>
    <w:rsid w:val="00C67FA7"/>
    <w:pPr>
      <w:outlineLvl w:val="0"/>
    </w:pPr>
    <w:rPr>
      <w:rFonts w:ascii="Arial" w:hAnsi="Arial" w:cs="Arial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C67FA7"/>
    <w:pPr>
      <w:outlineLvl w:val="1"/>
    </w:pPr>
    <w:rPr>
      <w:color w:val="00386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14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7FA7"/>
    <w:rPr>
      <w:rFonts w:ascii="Arial" w:eastAsia="Times New Roman" w:hAnsi="Arial" w:cs="Arial"/>
      <w:b/>
      <w:bCs/>
      <w:color w:val="2E74B5" w:themeColor="accent1" w:themeShade="BF"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C67FA7"/>
    <w:rPr>
      <w:rFonts w:ascii="Arial" w:eastAsia="Times New Roman" w:hAnsi="Arial" w:cs="Arial"/>
      <w:b/>
      <w:bCs/>
      <w:color w:val="003865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C67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853D76"/>
    <w:pPr>
      <w:ind w:left="720"/>
      <w:contextualSpacing/>
    </w:pPr>
  </w:style>
  <w:style w:type="table" w:styleId="TableGrid">
    <w:name w:val="Table Grid"/>
    <w:basedOn w:val="TableNormal"/>
    <w:uiPriority w:val="39"/>
    <w:rsid w:val="00BF2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5A14F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9b5693-3594-498d-ab5c-c75d04d7ad1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E2D06F7C14804BB4BCEED1DFBED7A8" ma:contentTypeVersion="8" ma:contentTypeDescription="Create a new document." ma:contentTypeScope="" ma:versionID="8a3a1356d92132821e319ceb1cce0f8a">
  <xsd:schema xmlns:xsd="http://www.w3.org/2001/XMLSchema" xmlns:xs="http://www.w3.org/2001/XMLSchema" xmlns:p="http://schemas.microsoft.com/office/2006/metadata/properties" xmlns:ns2="259b5693-3594-498d-ab5c-c75d04d7ad1c" targetNamespace="http://schemas.microsoft.com/office/2006/metadata/properties" ma:root="true" ma:fieldsID="257e92ddb8411f5c9b654036f1362648" ns2:_="">
    <xsd:import namespace="259b5693-3594-498d-ab5c-c75d04d7ad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b5693-3594-498d-ab5c-c75d04d7a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306b285-ac2c-4225-b56d-e54690cf9c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734A40-48FB-4693-8F66-D9A20B9E8DF8}">
  <ds:schemaRefs>
    <ds:schemaRef ds:uri="http://schemas.microsoft.com/office/2006/metadata/properties"/>
    <ds:schemaRef ds:uri="http://schemas.microsoft.com/office/infopath/2007/PartnerControls"/>
    <ds:schemaRef ds:uri="259b5693-3594-498d-ab5c-c75d04d7ad1c"/>
  </ds:schemaRefs>
</ds:datastoreItem>
</file>

<file path=customXml/itemProps2.xml><?xml version="1.0" encoding="utf-8"?>
<ds:datastoreItem xmlns:ds="http://schemas.openxmlformats.org/officeDocument/2006/customXml" ds:itemID="{434B6A17-777F-4768-97B7-2E717EBF57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983585-B0AE-4274-A6FF-9E201EAD6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9b5693-3594-498d-ab5c-c75d04d7ad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886</Words>
  <Characters>5053</Characters>
  <Application>Microsoft Office Word</Application>
  <DocSecurity>0</DocSecurity>
  <Lines>42</Lines>
  <Paragraphs>11</Paragraphs>
  <ScaleCrop>false</ScaleCrop>
  <Company>NHS Lanarkshire</Company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Moultrie, Nicola - ED Consultant</dc:creator>
  <cp:keywords/>
  <dc:description/>
  <cp:lastModifiedBy>Sabra Jones</cp:lastModifiedBy>
  <cp:revision>2</cp:revision>
  <dcterms:created xsi:type="dcterms:W3CDTF">2026-07-29T11:55:00Z</dcterms:created>
  <dcterms:modified xsi:type="dcterms:W3CDTF">2026-07-29T11:55:00Z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0x01010090E2D06F7C14804BB4BCEED1DFBED7A8</vt:lpwstr>
  </property>
  <property fmtid="{D5CDD505-2E9C-101B-9397-08002B2CF9AE}" pid="3" name="MediaServiceImageTags">
    <vt:lpwstr/>
  </property>
</Properties>
</file>