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6EEE3"/>
  <w:body>
    <w:p w:rsidR="03651322" w:rsidP="41A2D123" w:rsidRDefault="4CC6F2B0" w14:paraId="7A95D5E1" w14:textId="4BF3608A">
      <w:pPr>
        <w:pStyle w:val="Title"/>
        <w:rPr>
          <w:rFonts w:ascii="Calibri" w:hAnsi="Calibri" w:eastAsia="Calibri" w:cs="Calibri"/>
          <w:sz w:val="48"/>
          <w:szCs w:val="48"/>
        </w:rPr>
      </w:pPr>
      <w:r w:rsidRPr="697035F0">
        <w:rPr>
          <w:rFonts w:ascii="Calibri" w:hAnsi="Calibri" w:eastAsia="Calibri" w:cs="Calibri"/>
        </w:rPr>
        <w:t xml:space="preserve">Text Only Inclusive Research Practice: What, how, why? </w:t>
      </w:r>
    </w:p>
    <w:p w:rsidR="03651322" w:rsidP="41A2D123" w:rsidRDefault="0B087FF6" w14:paraId="2A59CE1D" w14:textId="174AFE31">
      <w:pPr>
        <w:pStyle w:val="Title"/>
        <w:spacing w:line="360" w:lineRule="auto"/>
        <w:rPr>
          <w:rStyle w:val="Heading1Char"/>
          <w:rFonts w:ascii="Calibri" w:hAnsi="Calibri" w:eastAsia="Calibri" w:cs="Calibri"/>
          <w:color w:val="auto"/>
        </w:rPr>
      </w:pPr>
      <w:r w:rsidRPr="697035F0">
        <w:rPr>
          <w:rStyle w:val="Heading1Char"/>
          <w:rFonts w:ascii="Calibri" w:hAnsi="Calibri" w:eastAsia="Calibri" w:cs="Calibri"/>
          <w:color w:val="auto"/>
        </w:rPr>
        <w:t xml:space="preserve">A pocket guide </w:t>
      </w:r>
    </w:p>
    <w:p w:rsidR="0B087FF6" w:rsidP="0B087FF6" w:rsidRDefault="0B087FF6" w14:paraId="009818F7" w14:textId="41CFAD86">
      <w:pPr>
        <w:spacing w:line="360" w:lineRule="auto"/>
        <w:rPr>
          <w:rFonts w:ascii="Calibri" w:hAnsi="Calibri" w:eastAsia="Calibri" w:cs="Calibri"/>
          <w:sz w:val="28"/>
          <w:szCs w:val="28"/>
        </w:rPr>
      </w:pPr>
      <w:r w:rsidRPr="697035F0">
        <w:rPr>
          <w:rFonts w:ascii="Calibri" w:hAnsi="Calibri" w:eastAsia="Calibri" w:cs="Calibri"/>
          <w:sz w:val="28"/>
          <w:szCs w:val="28"/>
        </w:rPr>
        <w:t>February 2026</w:t>
      </w:r>
    </w:p>
    <w:p w:rsidR="41A2D123" w:rsidP="41A2D123" w:rsidRDefault="41A2D123" w14:paraId="736FA0BC" w14:textId="2C1882F7">
      <w:pPr>
        <w:spacing w:line="360" w:lineRule="auto"/>
        <w:rPr>
          <w:rFonts w:ascii="Calibri" w:hAnsi="Calibri" w:eastAsia="Calibri" w:cs="Calibri"/>
          <w:sz w:val="28"/>
          <w:szCs w:val="28"/>
        </w:rPr>
      </w:pPr>
    </w:p>
    <w:p w:rsidR="4E1342C7" w:rsidP="4E1342C7" w:rsidRDefault="4E1342C7" w14:paraId="20B944D4" w14:textId="04FB49F4">
      <w:pPr>
        <w:spacing w:line="360" w:lineRule="auto"/>
        <w:rPr>
          <w:rFonts w:ascii="Calibri" w:hAnsi="Calibri" w:eastAsia="Calibri" w:cs="Calibri"/>
          <w:sz w:val="28"/>
          <w:szCs w:val="28"/>
        </w:rPr>
      </w:pPr>
      <w:r w:rsidRPr="4E1342C7">
        <w:rPr>
          <w:rFonts w:ascii="Calibri" w:hAnsi="Calibri" w:eastAsia="Calibri" w:cs="Calibri"/>
          <w:sz w:val="28"/>
          <w:szCs w:val="28"/>
        </w:rPr>
        <w:t xml:space="preserve">Doris Ruth Eikhof; Academic Lead Inclusive Research Practice </w:t>
      </w:r>
      <w:r>
        <w:br/>
      </w:r>
      <w:r w:rsidRPr="4E1342C7">
        <w:rPr>
          <w:rFonts w:ascii="Calibri" w:hAnsi="Calibri" w:eastAsia="Calibri" w:cs="Calibri"/>
          <w:sz w:val="28"/>
          <w:szCs w:val="28"/>
        </w:rPr>
        <w:t>Chris Pearce; Vice-Principal Research and Knowledge Exchange</w:t>
      </w:r>
    </w:p>
    <w:p w:rsidR="41A2D123" w:rsidP="41A2D123" w:rsidRDefault="41A2D123" w14:paraId="4A3B2E98" w14:textId="28717394">
      <w:pPr>
        <w:spacing w:line="360" w:lineRule="auto"/>
        <w:rPr>
          <w:rFonts w:ascii="Calibri" w:hAnsi="Calibri" w:eastAsia="Calibri" w:cs="Calibri"/>
          <w:sz w:val="28"/>
          <w:szCs w:val="28"/>
        </w:rPr>
      </w:pPr>
    </w:p>
    <w:p w:rsidR="76B4F37D" w:rsidP="166CBD57" w:rsidRDefault="76B4F37D" w14:paraId="3C46EFAC" w14:textId="39CAA5D6">
      <w:pPr>
        <w:spacing w:line="360" w:lineRule="auto"/>
        <w:rPr>
          <w:rFonts w:ascii="Aptos" w:hAnsi="Aptos" w:eastAsia="Aptos" w:cs="Aptos"/>
          <w:noProof w:val="0"/>
          <w:sz w:val="24"/>
          <w:szCs w:val="24"/>
          <w:lang w:val="en-GB"/>
        </w:rPr>
      </w:pPr>
      <w:r w:rsidRPr="166CBD57" w:rsidR="76B4F37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URL for HTTP version: </w:t>
      </w:r>
      <w:hyperlink r:id="R4b777824b5e74e6c">
        <w:r w:rsidRPr="166CBD57" w:rsidR="76B4F37D">
          <w:rPr>
            <w:rStyle w:val="Hyperlink"/>
            <w:b w:val="0"/>
            <w:bCs w:val="0"/>
            <w:i w:val="0"/>
            <w:iCs w:val="0"/>
            <w:caps w:val="0"/>
            <w:smallCaps w:val="0"/>
            <w:strike w:val="0"/>
            <w:dstrike w:val="0"/>
            <w:noProof w:val="0"/>
            <w:lang w:val="en-GB"/>
          </w:rPr>
          <w:t>Link</w:t>
        </w:r>
      </w:hyperlink>
      <w:r>
        <w:br/>
      </w:r>
      <w:r w:rsidRPr="166CBD57" w:rsidR="76B4F37D">
        <w:rPr>
          <w:rFonts w:ascii="Calibri" w:hAnsi="Calibri" w:eastAsia="Calibri" w:cs="Calibri"/>
          <w:b w:val="0"/>
          <w:bCs w:val="0"/>
          <w:i w:val="0"/>
          <w:iCs w:val="0"/>
          <w:caps w:val="0"/>
          <w:smallCaps w:val="0"/>
          <w:noProof w:val="0"/>
          <w:color w:val="000000" w:themeColor="text1" w:themeTint="FF" w:themeShade="FF"/>
          <w:sz w:val="28"/>
          <w:szCs w:val="28"/>
          <w:lang w:val="en-GB"/>
        </w:rPr>
        <w:t xml:space="preserve">URL for designed PDF version: </w:t>
      </w:r>
      <w:hyperlink r:id="R083abd2cb7c94dc3">
        <w:r w:rsidRPr="166CBD57" w:rsidR="76B4F37D">
          <w:rPr>
            <w:rStyle w:val="Hyperlink"/>
            <w:b w:val="0"/>
            <w:bCs w:val="0"/>
            <w:i w:val="0"/>
            <w:iCs w:val="0"/>
            <w:caps w:val="0"/>
            <w:smallCaps w:val="0"/>
            <w:strike w:val="0"/>
            <w:dstrike w:val="0"/>
            <w:noProof w:val="0"/>
            <w:lang w:val="en-GB"/>
          </w:rPr>
          <w:t>Link</w:t>
        </w:r>
      </w:hyperlink>
    </w:p>
    <w:p w:rsidR="166CBD57" w:rsidP="166CBD57" w:rsidRDefault="166CBD57" w14:paraId="4E303968" w14:textId="1F71A680">
      <w:pPr>
        <w:spacing w:line="360" w:lineRule="auto"/>
        <w:rPr>
          <w:b w:val="0"/>
          <w:bCs w:val="0"/>
          <w:i w:val="0"/>
          <w:iCs w:val="0"/>
          <w:caps w:val="0"/>
          <w:smallCaps w:val="0"/>
          <w:strike w:val="0"/>
          <w:dstrike w:val="0"/>
          <w:noProof w:val="0"/>
          <w:lang w:val="en-GB"/>
        </w:rPr>
      </w:pPr>
    </w:p>
    <w:p w:rsidR="166CBD57" w:rsidP="166CBD57" w:rsidRDefault="166CBD57" w14:paraId="44DA4393" w14:textId="4178297A">
      <w:pPr>
        <w:spacing w:line="36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p>
    <w:p w:rsidR="748B26B9" w:rsidP="166CBD57" w:rsidRDefault="748B26B9" w14:paraId="545F1D0B" w14:textId="0A4ADBA8">
      <w:pPr>
        <w:spacing w:line="36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166CBD57" w:rsidR="748B26B9">
        <w:rPr>
          <w:rFonts w:ascii="Calibri" w:hAnsi="Calibri" w:eastAsia="Calibri" w:cs="Calibri"/>
          <w:b w:val="0"/>
          <w:bCs w:val="0"/>
          <w:i w:val="0"/>
          <w:iCs w:val="0"/>
          <w:caps w:val="0"/>
          <w:smallCaps w:val="0"/>
          <w:noProof w:val="0"/>
          <w:color w:val="000000" w:themeColor="text1" w:themeTint="FF" w:themeShade="FF"/>
          <w:sz w:val="28"/>
          <w:szCs w:val="28"/>
          <w:lang w:val="en-GB"/>
        </w:rPr>
        <w:t xml:space="preserve">Contact: </w:t>
      </w:r>
      <w:hyperlink r:id="Rbf9acb0d4f994c80">
        <w:r w:rsidRPr="166CBD57" w:rsidR="748B26B9">
          <w:rPr>
            <w:rStyle w:val="Hyperlink"/>
            <w:b w:val="0"/>
            <w:bCs w:val="0"/>
            <w:i w:val="0"/>
            <w:iCs w:val="0"/>
            <w:caps w:val="0"/>
            <w:smallCaps w:val="0"/>
            <w:noProof w:val="0"/>
            <w:lang w:val="en-GB"/>
          </w:rPr>
          <w:t>DorisRuth.Eikhof@glasgow.ac.uk</w:t>
        </w:r>
      </w:hyperlink>
    </w:p>
    <w:p w:rsidR="166CBD57" w:rsidP="166CBD57" w:rsidRDefault="166CBD57" w14:paraId="313317F9" w14:textId="1BCB9634">
      <w:pPr>
        <w:spacing w:line="36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p>
    <w:p w:rsidR="748B26B9" w:rsidP="166CBD57" w:rsidRDefault="748B26B9" w14:paraId="1B301D72" w14:textId="262A694B">
      <w:pPr>
        <w:spacing w:line="36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166CBD57" w:rsidR="748B26B9">
        <w:rPr>
          <w:rFonts w:ascii="Calibri" w:hAnsi="Calibri" w:eastAsia="Calibri" w:cs="Calibri"/>
          <w:b w:val="0"/>
          <w:bCs w:val="0"/>
          <w:i w:val="0"/>
          <w:iCs w:val="0"/>
          <w:caps w:val="0"/>
          <w:smallCaps w:val="0"/>
          <w:noProof w:val="0"/>
          <w:color w:val="000000" w:themeColor="text1" w:themeTint="FF" w:themeShade="FF"/>
          <w:sz w:val="28"/>
          <w:szCs w:val="28"/>
          <w:lang w:val="en-GB"/>
        </w:rPr>
        <w:t xml:space="preserve">Guidelines followed: </w:t>
      </w:r>
      <w:hyperlink r:id="Rc8fc535dcbb64ded">
        <w:r w:rsidRPr="166CBD57" w:rsidR="748B26B9">
          <w:rPr>
            <w:rStyle w:val="Hyperlink"/>
            <w:b w:val="0"/>
            <w:bCs w:val="0"/>
            <w:i w:val="0"/>
            <w:iCs w:val="0"/>
            <w:caps w:val="0"/>
            <w:smallCaps w:val="0"/>
            <w:strike w:val="0"/>
            <w:dstrike w:val="0"/>
            <w:noProof w:val="0"/>
            <w:lang w:val="en-GB"/>
          </w:rPr>
          <w:t>creating accessible documents, GRE</w:t>
        </w:r>
      </w:hyperlink>
    </w:p>
    <w:p w:rsidR="166CBD57" w:rsidP="166CBD57" w:rsidRDefault="166CBD57" w14:paraId="7495A1E0" w14:textId="135E2738">
      <w:pPr>
        <w:spacing w:line="360" w:lineRule="auto"/>
        <w:rPr>
          <w:rFonts w:ascii="Calibri" w:hAnsi="Calibri" w:eastAsia="Calibri" w:cs="Calibri"/>
          <w:sz w:val="28"/>
          <w:szCs w:val="28"/>
        </w:rPr>
      </w:pPr>
    </w:p>
    <w:p w:rsidR="35FF26AD" w:rsidP="41A2D123" w:rsidRDefault="35FF26AD" w14:paraId="058B0E82" w14:textId="12C29120">
      <w:pPr>
        <w:rPr>
          <w:rFonts w:ascii="Calibri" w:hAnsi="Calibri" w:eastAsia="Calibri" w:cs="Calibri"/>
        </w:rPr>
      </w:pPr>
      <w:r w:rsidRPr="41A2D123">
        <w:rPr>
          <w:rFonts w:ascii="Calibri" w:hAnsi="Calibri" w:eastAsia="Calibri" w:cs="Calibri"/>
        </w:rPr>
        <w:br w:type="page"/>
      </w:r>
    </w:p>
    <w:p w:rsidR="4512F056" w:rsidP="41A2D123" w:rsidRDefault="4512F056" w14:paraId="128552CB" w14:textId="63D7848F">
      <w:pPr>
        <w:pStyle w:val="Heading1"/>
        <w:rPr>
          <w:rFonts w:ascii="Calibri" w:hAnsi="Calibri" w:eastAsia="Calibri" w:cs="Calibri"/>
          <w:color w:val="auto"/>
          <w:sz w:val="32"/>
          <w:szCs w:val="32"/>
        </w:rPr>
      </w:pPr>
      <w:r w:rsidRPr="166CBD57" w:rsidR="4512F056">
        <w:rPr>
          <w:rFonts w:ascii="Calibri" w:hAnsi="Calibri" w:eastAsia="Calibri" w:cs="Calibri"/>
          <w:color w:val="auto"/>
        </w:rPr>
        <w:t xml:space="preserve">About this document: </w:t>
      </w:r>
    </w:p>
    <w:p w:rsidR="4512F056" w:rsidP="166CBD57" w:rsidRDefault="4CC6F2B0" w14:paraId="4BA8E602" w14:textId="5B49FEBA">
      <w:pPr>
        <w:pStyle w:val="Normal"/>
        <w:spacing w:line="360" w:lineRule="auto"/>
        <w:rPr>
          <w:rFonts w:ascii="Calibri" w:hAnsi="Calibri" w:eastAsia="Calibri" w:cs="Calibri"/>
          <w:sz w:val="28"/>
          <w:szCs w:val="28"/>
        </w:rPr>
      </w:pPr>
      <w:r w:rsidRPr="166CBD57" w:rsidR="575B3D9E">
        <w:rPr>
          <w:rFonts w:ascii="Calibri" w:hAnsi="Calibri" w:eastAsia="Calibri" w:cs="Calibri"/>
          <w:b w:val="0"/>
          <w:bCs w:val="0"/>
          <w:i w:val="0"/>
          <w:iCs w:val="0"/>
          <w:caps w:val="0"/>
          <w:smallCaps w:val="0"/>
          <w:noProof w:val="0"/>
          <w:color w:val="000000" w:themeColor="text1" w:themeTint="FF" w:themeShade="FF"/>
          <w:sz w:val="28"/>
          <w:szCs w:val="28"/>
          <w:lang w:val="en-GB"/>
        </w:rPr>
        <w:t>This document provides text-only version of</w:t>
      </w:r>
      <w:r w:rsidRPr="166CBD57" w:rsidR="575B3D9E">
        <w:rPr>
          <w:rFonts w:ascii="Calibri" w:hAnsi="Calibri" w:eastAsia="Calibri" w:cs="Calibri"/>
          <w:noProof w:val="0"/>
          <w:sz w:val="28"/>
          <w:szCs w:val="28"/>
          <w:lang w:val="en-GB"/>
        </w:rPr>
        <w:t xml:space="preserve"> </w:t>
      </w:r>
      <w:r w:rsidRPr="166CBD57" w:rsidR="4CC6F2B0">
        <w:rPr>
          <w:rFonts w:ascii="Calibri" w:hAnsi="Calibri" w:eastAsia="Calibri" w:cs="Calibri"/>
          <w:sz w:val="28"/>
          <w:szCs w:val="28"/>
        </w:rPr>
        <w:t>Pocket Guide: Inclusive Research Practice: What, how, why?’.</w:t>
      </w:r>
    </w:p>
    <w:p w:rsidR="4512F056" w:rsidP="4CC6F2B0" w:rsidRDefault="4CC6F2B0" w14:paraId="7D6B27A9" w14:textId="6B4ED67E">
      <w:pPr>
        <w:spacing w:line="360" w:lineRule="auto"/>
        <w:rPr>
          <w:rFonts w:ascii="Calibri" w:hAnsi="Calibri" w:eastAsia="Calibri" w:cs="Calibri"/>
          <w:sz w:val="28"/>
          <w:szCs w:val="28"/>
        </w:rPr>
      </w:pPr>
      <w:r w:rsidRPr="4CC6F2B0">
        <w:rPr>
          <w:rFonts w:ascii="Calibri" w:hAnsi="Calibri" w:eastAsia="Calibri" w:cs="Calibri"/>
          <w:sz w:val="28"/>
          <w:szCs w:val="28"/>
        </w:rPr>
        <w:t xml:space="preserve">It contains the full written content of the original guide in a simplified, non‑visual layout that supports clarity, readability, and compatibility with assistive technologies. </w:t>
      </w:r>
    </w:p>
    <w:p w:rsidR="4512F056" w:rsidP="166CBD57" w:rsidRDefault="4512F056" w14:paraId="4850BA92" w14:textId="79F70079">
      <w:pPr>
        <w:spacing w:line="360" w:lineRule="auto"/>
      </w:pPr>
      <w:r w:rsidRPr="166CBD57" w:rsidR="4512F056">
        <w:rPr>
          <w:rFonts w:ascii="Calibri" w:hAnsi="Calibri" w:eastAsia="Calibri" w:cs="Calibri"/>
          <w:sz w:val="28"/>
          <w:szCs w:val="28"/>
        </w:rPr>
        <w:t>All design features—such as graphic layouts, imagery, diagrams, and colour‑based elements—have been removed. Where visual content is essential to understanding the material, it is described in text or summarised briefly. This ensures that readers who prefer or require a text‑</w:t>
      </w:r>
      <w:r w:rsidRPr="166CBD57" w:rsidR="097DD45C">
        <w:rPr>
          <w:rFonts w:ascii="Calibri" w:hAnsi="Calibri" w:eastAsia="Calibri" w:cs="Calibri"/>
          <w:sz w:val="28"/>
          <w:szCs w:val="28"/>
        </w:rPr>
        <w:t>only</w:t>
      </w:r>
      <w:r w:rsidRPr="166CBD57" w:rsidR="4512F056">
        <w:rPr>
          <w:rFonts w:ascii="Calibri" w:hAnsi="Calibri" w:eastAsia="Calibri" w:cs="Calibri"/>
          <w:sz w:val="28"/>
          <w:szCs w:val="28"/>
        </w:rPr>
        <w:t>format</w:t>
      </w:r>
      <w:r w:rsidRPr="166CBD57" w:rsidR="4512F056">
        <w:rPr>
          <w:rFonts w:ascii="Calibri" w:hAnsi="Calibri" w:eastAsia="Calibri" w:cs="Calibri"/>
          <w:sz w:val="28"/>
          <w:szCs w:val="28"/>
        </w:rPr>
        <w:t xml:space="preserve"> can access the same information as in the designed version. </w:t>
      </w:r>
    </w:p>
    <w:p w:rsidR="4512F056" w:rsidP="41A2D123" w:rsidRDefault="4512F056" w14:paraId="4BEA0F60" w14:textId="57B17853">
      <w:pPr>
        <w:spacing w:line="360" w:lineRule="auto"/>
        <w:rPr>
          <w:rFonts w:ascii="Calibri" w:hAnsi="Calibri" w:eastAsia="Calibri" w:cs="Calibri"/>
          <w:sz w:val="28"/>
          <w:szCs w:val="28"/>
        </w:rPr>
      </w:pPr>
      <w:r w:rsidRPr="41A2D123">
        <w:rPr>
          <w:rFonts w:ascii="Calibri" w:hAnsi="Calibri" w:eastAsia="Calibri" w:cs="Calibri"/>
          <w:sz w:val="28"/>
          <w:szCs w:val="28"/>
        </w:rPr>
        <w:t>This version aims to ensure that the ideas, insights, and findings we share are available to everyone, regardless of how they access or experience information.</w:t>
      </w:r>
    </w:p>
    <w:p w:rsidR="41A2D123" w:rsidP="41A2D123" w:rsidRDefault="41A2D123" w14:paraId="74A78227" w14:textId="42B770C3">
      <w:pPr>
        <w:spacing w:line="360" w:lineRule="auto"/>
        <w:rPr>
          <w:rFonts w:ascii="Calibri" w:hAnsi="Calibri" w:eastAsia="Calibri" w:cs="Calibri"/>
          <w:sz w:val="28"/>
          <w:szCs w:val="28"/>
        </w:rPr>
      </w:pPr>
    </w:p>
    <w:p w:rsidR="4512F056" w:rsidP="41A2D123" w:rsidRDefault="4512F056" w14:paraId="3370DBB0" w14:textId="03FDEE55">
      <w:pPr>
        <w:pStyle w:val="Heading2"/>
        <w:rPr>
          <w:rFonts w:ascii="Calibri" w:hAnsi="Calibri" w:eastAsia="Calibri" w:cs="Calibri"/>
          <w:color w:val="auto"/>
          <w:sz w:val="28"/>
          <w:szCs w:val="28"/>
        </w:rPr>
      </w:pPr>
      <w:r w:rsidRPr="41A2D123">
        <w:rPr>
          <w:rFonts w:ascii="Calibri" w:hAnsi="Calibri" w:eastAsia="Calibri" w:cs="Calibri"/>
          <w:color w:val="auto"/>
          <w:lang w:val="en-US"/>
        </w:rPr>
        <w:t>This edition is optimized for:</w:t>
      </w:r>
    </w:p>
    <w:p w:rsidR="4512F056" w:rsidP="41A2D123" w:rsidRDefault="4512F056" w14:paraId="1ECD23EF" w14:textId="1BEA2764">
      <w:pPr>
        <w:pStyle w:val="ListParagraph"/>
        <w:numPr>
          <w:ilvl w:val="0"/>
          <w:numId w:val="1"/>
        </w:numPr>
        <w:spacing w:line="360" w:lineRule="auto"/>
        <w:rPr>
          <w:rFonts w:ascii="Calibri" w:hAnsi="Calibri" w:eastAsia="Calibri" w:cs="Calibri"/>
          <w:sz w:val="28"/>
          <w:szCs w:val="28"/>
        </w:rPr>
      </w:pPr>
      <w:r w:rsidRPr="41A2D123">
        <w:rPr>
          <w:rFonts w:ascii="Calibri" w:hAnsi="Calibri" w:eastAsia="Calibri" w:cs="Calibri"/>
          <w:sz w:val="28"/>
          <w:szCs w:val="28"/>
          <w:lang w:val="en-US"/>
        </w:rPr>
        <w:t>Screen-reader use</w:t>
      </w:r>
    </w:p>
    <w:p w:rsidR="4512F056" w:rsidP="41A2D123" w:rsidRDefault="4512F056" w14:paraId="0C89AA6C" w14:textId="354B28F1">
      <w:pPr>
        <w:pStyle w:val="ListParagraph"/>
        <w:numPr>
          <w:ilvl w:val="0"/>
          <w:numId w:val="1"/>
        </w:numPr>
        <w:spacing w:line="360" w:lineRule="auto"/>
        <w:rPr>
          <w:rFonts w:ascii="Calibri" w:hAnsi="Calibri" w:eastAsia="Calibri" w:cs="Calibri"/>
          <w:sz w:val="28"/>
          <w:szCs w:val="28"/>
        </w:rPr>
      </w:pPr>
      <w:r w:rsidRPr="166CBD57" w:rsidR="4512F056">
        <w:rPr>
          <w:rFonts w:ascii="Calibri" w:hAnsi="Calibri" w:eastAsia="Calibri" w:cs="Calibri"/>
          <w:sz w:val="28"/>
          <w:szCs w:val="28"/>
          <w:lang w:val="en-US"/>
        </w:rPr>
        <w:t>Low-bandwidth access</w:t>
      </w:r>
    </w:p>
    <w:p w:rsidR="4512F056" w:rsidP="41A2D123" w:rsidRDefault="4512F056" w14:paraId="0760AE6B" w14:textId="77B8D0DE">
      <w:pPr>
        <w:pStyle w:val="ListParagraph"/>
        <w:numPr>
          <w:ilvl w:val="0"/>
          <w:numId w:val="1"/>
        </w:numPr>
        <w:spacing w:line="360" w:lineRule="auto"/>
        <w:rPr>
          <w:rFonts w:ascii="Calibri" w:hAnsi="Calibri" w:eastAsia="Calibri" w:cs="Calibri"/>
          <w:sz w:val="28"/>
          <w:szCs w:val="28"/>
        </w:rPr>
      </w:pPr>
      <w:r w:rsidRPr="41A2D123">
        <w:rPr>
          <w:rFonts w:ascii="Calibri" w:hAnsi="Calibri" w:eastAsia="Calibri" w:cs="Calibri"/>
          <w:sz w:val="28"/>
          <w:szCs w:val="28"/>
          <w:lang w:val="en-US"/>
        </w:rPr>
        <w:t>Reading on a wide range of devices</w:t>
      </w:r>
    </w:p>
    <w:p w:rsidR="4512F056" w:rsidP="41A2D123" w:rsidRDefault="4512F056" w14:paraId="2EA4A686" w14:textId="1603A0FB">
      <w:pPr>
        <w:pStyle w:val="ListParagraph"/>
        <w:numPr>
          <w:ilvl w:val="0"/>
          <w:numId w:val="1"/>
        </w:numPr>
        <w:spacing w:line="360" w:lineRule="auto"/>
        <w:rPr>
          <w:rFonts w:ascii="Calibri" w:hAnsi="Calibri" w:eastAsia="Calibri" w:cs="Calibri"/>
          <w:sz w:val="28"/>
          <w:szCs w:val="28"/>
        </w:rPr>
      </w:pPr>
      <w:r w:rsidRPr="41A2D123">
        <w:rPr>
          <w:rFonts w:ascii="Calibri" w:hAnsi="Calibri" w:eastAsia="Calibri" w:cs="Calibri"/>
          <w:sz w:val="28"/>
          <w:szCs w:val="28"/>
          <w:lang w:val="en-US"/>
        </w:rPr>
        <w:t>Users who benefit from reduced visual complexity</w:t>
      </w:r>
    </w:p>
    <w:p w:rsidR="4512F056" w:rsidP="41A2D123" w:rsidRDefault="4CC6F2B0" w14:paraId="04F8F6B7" w14:textId="00B7FF7F">
      <w:pPr>
        <w:pStyle w:val="ListParagraph"/>
        <w:numPr>
          <w:ilvl w:val="0"/>
          <w:numId w:val="1"/>
        </w:numPr>
        <w:spacing w:line="360" w:lineRule="auto"/>
        <w:rPr>
          <w:rFonts w:ascii="Calibri" w:hAnsi="Calibri" w:eastAsia="Calibri" w:cs="Calibri"/>
          <w:sz w:val="28"/>
          <w:szCs w:val="28"/>
        </w:rPr>
      </w:pPr>
      <w:r w:rsidRPr="4CC6F2B0">
        <w:rPr>
          <w:rFonts w:ascii="Calibri" w:hAnsi="Calibri" w:eastAsia="Calibri" w:cs="Calibri"/>
          <w:sz w:val="28"/>
          <w:szCs w:val="28"/>
          <w:lang w:val="en-US"/>
        </w:rPr>
        <w:t>Printing without design constraints</w:t>
      </w:r>
      <w:r w:rsidR="4512F056">
        <w:br/>
      </w:r>
      <w:r w:rsidR="4512F056">
        <w:br/>
      </w:r>
    </w:p>
    <w:p w:rsidR="03651322" w:rsidP="41A2D123" w:rsidRDefault="03651322" w14:paraId="38F23967" w14:textId="116C850D">
      <w:pPr>
        <w:pStyle w:val="Heading1"/>
        <w:spacing w:line="360" w:lineRule="auto"/>
        <w:rPr>
          <w:rFonts w:ascii="Calibri" w:hAnsi="Calibri" w:eastAsia="Calibri" w:cs="Calibri"/>
          <w:color w:val="auto"/>
        </w:rPr>
      </w:pPr>
    </w:p>
    <w:p w:rsidR="03651322" w:rsidP="41A2D123" w:rsidRDefault="03651322" w14:paraId="37FA533F" w14:textId="6AA3313A">
      <w:pPr>
        <w:spacing w:line="360" w:lineRule="auto"/>
      </w:pPr>
      <w:r>
        <w:br w:type="page"/>
      </w:r>
    </w:p>
    <w:p w:rsidR="03651322" w:rsidP="41A2D123" w:rsidRDefault="03651322" w14:paraId="2DD5EE9E" w14:textId="2F30B1CA">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A</w:t>
      </w:r>
      <w:r w:rsidRPr="41A2D123" w:rsidR="7B830563">
        <w:rPr>
          <w:rFonts w:ascii="Calibri" w:hAnsi="Calibri" w:eastAsia="Calibri" w:cs="Calibri"/>
          <w:color w:val="auto"/>
        </w:rPr>
        <w:t>bout This Guide</w:t>
      </w:r>
    </w:p>
    <w:p w:rsidR="03651322" w:rsidP="41A2D123" w:rsidRDefault="03651322" w14:paraId="103FC7BC" w14:textId="300D78D7">
      <w:pPr>
        <w:spacing w:line="360" w:lineRule="auto"/>
        <w:rPr>
          <w:rFonts w:ascii="Calibri" w:hAnsi="Calibri" w:eastAsia="Calibri" w:cs="Calibri"/>
          <w:sz w:val="28"/>
          <w:szCs w:val="28"/>
        </w:rPr>
      </w:pPr>
      <w:r w:rsidRPr="166CBD57" w:rsidR="03651322">
        <w:rPr>
          <w:rFonts w:ascii="Calibri" w:hAnsi="Calibri" w:eastAsia="Calibri" w:cs="Calibri"/>
          <w:sz w:val="28"/>
          <w:szCs w:val="28"/>
        </w:rPr>
        <w:t xml:space="preserve">How we do our research is as important as what we research. That is one of our key </w:t>
      </w:r>
      <w:r w:rsidRPr="166CBD57" w:rsidR="72D3D944">
        <w:rPr>
          <w:rFonts w:ascii="Calibri" w:hAnsi="Calibri" w:eastAsia="Calibri" w:cs="Calibri"/>
          <w:sz w:val="28"/>
          <w:szCs w:val="28"/>
        </w:rPr>
        <w:t>University</w:t>
      </w:r>
      <w:r w:rsidRPr="166CBD57" w:rsidR="17B560F2">
        <w:rPr>
          <w:rFonts w:ascii="Calibri" w:hAnsi="Calibri" w:eastAsia="Calibri" w:cs="Calibri"/>
          <w:sz w:val="28"/>
          <w:szCs w:val="28"/>
        </w:rPr>
        <w:t xml:space="preserve"> </w:t>
      </w:r>
      <w:r w:rsidRPr="166CBD57" w:rsidR="03651322">
        <w:rPr>
          <w:rFonts w:ascii="Calibri" w:hAnsi="Calibri" w:eastAsia="Calibri" w:cs="Calibri"/>
          <w:sz w:val="28"/>
          <w:szCs w:val="28"/>
        </w:rPr>
        <w:t>of</w:t>
      </w:r>
      <w:r w:rsidRPr="166CBD57" w:rsidR="5C8D4C0E">
        <w:rPr>
          <w:rFonts w:ascii="Calibri" w:hAnsi="Calibri" w:eastAsia="Calibri" w:cs="Calibri"/>
          <w:sz w:val="28"/>
          <w:szCs w:val="28"/>
        </w:rPr>
        <w:t xml:space="preserve"> </w:t>
      </w:r>
      <w:r w:rsidRPr="166CBD57" w:rsidR="03651322">
        <w:rPr>
          <w:rFonts w:ascii="Calibri" w:hAnsi="Calibri" w:eastAsia="Calibri" w:cs="Calibri"/>
          <w:sz w:val="28"/>
          <w:szCs w:val="28"/>
        </w:rPr>
        <w:t>G</w:t>
      </w:r>
      <w:r w:rsidRPr="166CBD57" w:rsidR="5C8D4C0E">
        <w:rPr>
          <w:rFonts w:ascii="Calibri" w:hAnsi="Calibri" w:eastAsia="Calibri" w:cs="Calibri"/>
          <w:sz w:val="28"/>
          <w:szCs w:val="28"/>
        </w:rPr>
        <w:t>lasgow</w:t>
      </w:r>
      <w:r w:rsidRPr="166CBD57" w:rsidR="03651322">
        <w:rPr>
          <w:rFonts w:ascii="Calibri" w:hAnsi="Calibri" w:eastAsia="Calibri" w:cs="Calibri"/>
          <w:sz w:val="28"/>
          <w:szCs w:val="28"/>
        </w:rPr>
        <w:t xml:space="preserve"> principles</w:t>
      </w:r>
      <w:r w:rsidRPr="166CBD57" w:rsidR="03651322">
        <w:rPr>
          <w:rFonts w:ascii="Calibri" w:hAnsi="Calibri" w:eastAsia="Calibri" w:cs="Calibri"/>
          <w:sz w:val="28"/>
          <w:szCs w:val="28"/>
        </w:rPr>
        <w:t xml:space="preserve">. We expect our research to be of high quality: robust, rigorous, ethical. We expect it to meet professional standards for integrity and responsibility. </w:t>
      </w:r>
    </w:p>
    <w:p w:rsidR="03651322" w:rsidP="41A2D123" w:rsidRDefault="4CC6F2B0" w14:paraId="292CC4F1" w14:textId="5B47D2AF">
      <w:pPr>
        <w:spacing w:line="360" w:lineRule="auto"/>
        <w:rPr>
          <w:rFonts w:ascii="Calibri" w:hAnsi="Calibri" w:eastAsia="Calibri" w:cs="Calibri"/>
          <w:sz w:val="28"/>
          <w:szCs w:val="28"/>
        </w:rPr>
      </w:pPr>
      <w:r w:rsidRPr="166CBD57" w:rsidR="4CC6F2B0">
        <w:rPr>
          <w:rFonts w:ascii="Calibri" w:hAnsi="Calibri" w:eastAsia="Calibri" w:cs="Calibri"/>
          <w:sz w:val="28"/>
          <w:szCs w:val="28"/>
        </w:rPr>
        <w:t>Professional standards also apply to how we treat everyone involved in research –</w:t>
      </w:r>
      <w:r w:rsidRPr="166CBD57" w:rsidR="4CC6F2B0">
        <w:rPr>
          <w:rFonts w:ascii="Calibri" w:hAnsi="Calibri" w:eastAsia="Calibri" w:cs="Calibri"/>
          <w:sz w:val="28"/>
          <w:szCs w:val="28"/>
        </w:rPr>
        <w:t xml:space="preserve"> ourselves; the colleagues, partners and collaborators with whom we (co-)produce research; the communities and stakeholders to whom we produce our research for. </w:t>
      </w:r>
    </w:p>
    <w:p w:rsidR="03651322" w:rsidP="41A2D123" w:rsidRDefault="03651322" w14:paraId="3E3247E2" w14:textId="5163EDBE">
      <w:pPr>
        <w:spacing w:line="360" w:lineRule="auto"/>
        <w:rPr>
          <w:rFonts w:ascii="Calibri" w:hAnsi="Calibri" w:eastAsia="Calibri" w:cs="Calibri"/>
          <w:sz w:val="28"/>
          <w:szCs w:val="28"/>
        </w:rPr>
      </w:pPr>
      <w:r w:rsidRPr="41A2D123">
        <w:rPr>
          <w:rFonts w:ascii="Calibri" w:hAnsi="Calibri" w:eastAsia="Calibri" w:cs="Calibri"/>
          <w:sz w:val="28"/>
          <w:szCs w:val="28"/>
        </w:rPr>
        <w:t xml:space="preserve">‘Doing research’ should be experienced as fair, collegiate and respectful. Which means doing research in ways that encourage contribution, offer opportunity equitably, and value and reward different perspectives and experiences. Not as ‘nice to have’ but as fundamental professional standard we hold ourselves to. </w:t>
      </w:r>
    </w:p>
    <w:p w:rsidR="03651322" w:rsidP="41A2D123" w:rsidRDefault="03651322" w14:paraId="7A688C37" w14:textId="3CB4BB2D">
      <w:pPr>
        <w:spacing w:line="360" w:lineRule="auto"/>
        <w:rPr>
          <w:rFonts w:ascii="Calibri" w:hAnsi="Calibri" w:eastAsia="Calibri" w:cs="Calibri"/>
          <w:sz w:val="28"/>
          <w:szCs w:val="28"/>
        </w:rPr>
      </w:pPr>
      <w:r w:rsidRPr="41A2D123">
        <w:rPr>
          <w:rFonts w:ascii="Calibri" w:hAnsi="Calibri" w:eastAsia="Calibri" w:cs="Calibri"/>
          <w:sz w:val="28"/>
          <w:szCs w:val="28"/>
        </w:rPr>
        <w:t>Inclusive Research Practice (IRP) is an approach we have developed to help us meet those standards. IRP focuses on practical steps and principles we can use wherever we</w:t>
      </w:r>
      <w:r w:rsidRPr="41A2D123" w:rsidR="10ECC1E0">
        <w:rPr>
          <w:rFonts w:ascii="Calibri" w:hAnsi="Calibri" w:eastAsia="Calibri" w:cs="Calibri"/>
          <w:sz w:val="28"/>
          <w:szCs w:val="28"/>
        </w:rPr>
        <w:t xml:space="preserve"> </w:t>
      </w:r>
      <w:r w:rsidRPr="41A2D123">
        <w:rPr>
          <w:rFonts w:ascii="Calibri" w:hAnsi="Calibri" w:eastAsia="Calibri" w:cs="Calibri"/>
          <w:sz w:val="28"/>
          <w:szCs w:val="28"/>
        </w:rPr>
        <w:t xml:space="preserve">undertake, support, reward, celebrate and evaluate research. </w:t>
      </w:r>
    </w:p>
    <w:p w:rsidR="03651322" w:rsidP="41A2D123" w:rsidRDefault="03651322" w14:paraId="5BA3D06E" w14:textId="06F5D1A2">
      <w:pPr>
        <w:spacing w:line="360" w:lineRule="auto"/>
        <w:rPr>
          <w:rFonts w:ascii="Calibri" w:hAnsi="Calibri" w:eastAsia="Calibri" w:cs="Calibri"/>
          <w:sz w:val="28"/>
          <w:szCs w:val="28"/>
        </w:rPr>
      </w:pPr>
      <w:r w:rsidRPr="41A2D123">
        <w:rPr>
          <w:rFonts w:ascii="Calibri" w:hAnsi="Calibri" w:eastAsia="Calibri" w:cs="Calibri"/>
          <w:sz w:val="28"/>
          <w:szCs w:val="28"/>
        </w:rPr>
        <w:t xml:space="preserve">This Pocket Guide gives a brief introduction to </w:t>
      </w:r>
      <w:r w:rsidRPr="41A2D123" w:rsidR="67DCC2E5">
        <w:rPr>
          <w:rFonts w:ascii="Calibri" w:hAnsi="Calibri" w:eastAsia="Calibri" w:cs="Calibri"/>
          <w:sz w:val="28"/>
          <w:szCs w:val="28"/>
        </w:rPr>
        <w:t xml:space="preserve">Inclusive Research Practice </w:t>
      </w:r>
      <w:r w:rsidRPr="41A2D123">
        <w:rPr>
          <w:rFonts w:ascii="Calibri" w:hAnsi="Calibri" w:eastAsia="Calibri" w:cs="Calibri"/>
          <w:sz w:val="28"/>
          <w:szCs w:val="28"/>
        </w:rPr>
        <w:t xml:space="preserve">at </w:t>
      </w:r>
      <w:r w:rsidRPr="41A2D123" w:rsidR="47B58DB3">
        <w:rPr>
          <w:rFonts w:ascii="Calibri" w:hAnsi="Calibri" w:eastAsia="Calibri" w:cs="Calibri"/>
          <w:sz w:val="28"/>
          <w:szCs w:val="28"/>
        </w:rPr>
        <w:t xml:space="preserve">University of Glasgow (IRP at </w:t>
      </w:r>
      <w:r w:rsidRPr="41A2D123">
        <w:rPr>
          <w:rFonts w:ascii="Calibri" w:hAnsi="Calibri" w:eastAsia="Calibri" w:cs="Calibri"/>
          <w:sz w:val="28"/>
          <w:szCs w:val="28"/>
        </w:rPr>
        <w:t>UofG</w:t>
      </w:r>
      <w:r w:rsidRPr="41A2D123" w:rsidR="09CCE722">
        <w:rPr>
          <w:rFonts w:ascii="Calibri" w:hAnsi="Calibri" w:eastAsia="Calibri" w:cs="Calibri"/>
          <w:sz w:val="28"/>
          <w:szCs w:val="28"/>
        </w:rPr>
        <w:t>)</w:t>
      </w:r>
      <w:r w:rsidRPr="41A2D123" w:rsidR="2DFECB91">
        <w:rPr>
          <w:rFonts w:ascii="Calibri" w:hAnsi="Calibri" w:eastAsia="Calibri" w:cs="Calibri"/>
          <w:sz w:val="28"/>
          <w:szCs w:val="28"/>
        </w:rPr>
        <w:t>.</w:t>
      </w:r>
    </w:p>
    <w:p w:rsidR="03651322" w:rsidP="41A2D123" w:rsidRDefault="03651322" w14:paraId="089B38E6" w14:textId="38F9501C">
      <w:pPr>
        <w:spacing w:line="360" w:lineRule="auto"/>
        <w:rPr>
          <w:rFonts w:ascii="Calibri" w:hAnsi="Calibri" w:eastAsia="Calibri" w:cs="Calibri"/>
          <w:sz w:val="28"/>
          <w:szCs w:val="28"/>
        </w:rPr>
      </w:pPr>
      <w:r w:rsidRPr="41A2D123">
        <w:rPr>
          <w:rFonts w:ascii="Calibri" w:hAnsi="Calibri" w:eastAsia="Calibri" w:cs="Calibri"/>
          <w:sz w:val="28"/>
          <w:szCs w:val="28"/>
        </w:rPr>
        <w:t xml:space="preserve">Chances are this Pocket Guide will get you to see good things you already do in a slightly different light – and then help you do them on purpose. Or it might give </w:t>
      </w:r>
      <w:r w:rsidRPr="41A2D123" w:rsidR="7593F10B">
        <w:rPr>
          <w:rFonts w:ascii="Calibri" w:hAnsi="Calibri" w:eastAsia="Calibri" w:cs="Calibri"/>
          <w:sz w:val="28"/>
          <w:szCs w:val="28"/>
        </w:rPr>
        <w:t>your</w:t>
      </w:r>
      <w:r w:rsidRPr="41A2D123">
        <w:rPr>
          <w:rFonts w:ascii="Calibri" w:hAnsi="Calibri" w:eastAsia="Calibri" w:cs="Calibri"/>
          <w:sz w:val="28"/>
          <w:szCs w:val="28"/>
        </w:rPr>
        <w:t xml:space="preserve"> ideas for what you could be doing differently. Or both. </w:t>
      </w:r>
    </w:p>
    <w:p w:rsidR="03651322" w:rsidP="41A2D123" w:rsidRDefault="03651322" w14:paraId="11CCEA14" w14:textId="4901FB21">
      <w:pPr>
        <w:spacing w:line="360" w:lineRule="auto"/>
        <w:rPr>
          <w:rFonts w:ascii="Calibri" w:hAnsi="Calibri" w:eastAsia="Calibri" w:cs="Calibri"/>
          <w:sz w:val="28"/>
          <w:szCs w:val="28"/>
        </w:rPr>
      </w:pPr>
      <w:r w:rsidRPr="41A2D123">
        <w:rPr>
          <w:rFonts w:ascii="Calibri" w:hAnsi="Calibri" w:eastAsia="Calibri" w:cs="Calibri"/>
          <w:sz w:val="28"/>
          <w:szCs w:val="28"/>
        </w:rPr>
        <w:t>Read, do and enjoy!</w:t>
      </w:r>
    </w:p>
    <w:p w:rsidR="03651322" w:rsidP="41A2D123" w:rsidRDefault="03651322" w14:paraId="239DA857" w14:textId="6B065786">
      <w:pPr>
        <w:spacing w:line="360" w:lineRule="auto"/>
        <w:rPr>
          <w:rFonts w:ascii="Calibri" w:hAnsi="Calibri" w:eastAsia="Calibri" w:cs="Calibri"/>
          <w:sz w:val="28"/>
          <w:szCs w:val="28"/>
        </w:rPr>
      </w:pPr>
      <w:r w:rsidRPr="41A2D123">
        <w:rPr>
          <w:rFonts w:ascii="Calibri" w:hAnsi="Calibri" w:eastAsia="Calibri" w:cs="Calibri"/>
          <w:sz w:val="28"/>
          <w:szCs w:val="28"/>
        </w:rPr>
        <w:lastRenderedPageBreak/>
        <w:t>Doris Ruth Eikhof</w:t>
      </w:r>
      <w:r>
        <w:br/>
      </w:r>
      <w:r w:rsidRPr="41A2D123">
        <w:rPr>
          <w:rFonts w:ascii="Calibri" w:hAnsi="Calibri" w:eastAsia="Calibri" w:cs="Calibri"/>
          <w:sz w:val="28"/>
          <w:szCs w:val="28"/>
        </w:rPr>
        <w:t>Academic Lead Inclusive Research Practice</w:t>
      </w:r>
    </w:p>
    <w:p w:rsidR="03651322" w:rsidP="41A2D123" w:rsidRDefault="03651322" w14:paraId="375ACEB3" w14:textId="1C940701">
      <w:pPr>
        <w:spacing w:line="360" w:lineRule="auto"/>
        <w:rPr>
          <w:rFonts w:ascii="Calibri" w:hAnsi="Calibri" w:eastAsia="Calibri" w:cs="Calibri"/>
          <w:sz w:val="28"/>
          <w:szCs w:val="28"/>
        </w:rPr>
      </w:pPr>
      <w:r w:rsidRPr="41A2D123">
        <w:rPr>
          <w:rFonts w:ascii="Calibri" w:hAnsi="Calibri" w:eastAsia="Calibri" w:cs="Calibri"/>
          <w:sz w:val="28"/>
          <w:szCs w:val="28"/>
        </w:rPr>
        <w:t>Chris Pearce</w:t>
      </w:r>
      <w:r>
        <w:br/>
      </w:r>
      <w:r w:rsidRPr="41A2D123">
        <w:rPr>
          <w:rFonts w:ascii="Calibri" w:hAnsi="Calibri" w:eastAsia="Calibri" w:cs="Calibri"/>
          <w:sz w:val="28"/>
          <w:szCs w:val="28"/>
        </w:rPr>
        <w:t>Vice-Principal Research and Knowledge Exchange</w:t>
      </w:r>
    </w:p>
    <w:p w:rsidR="35FF26AD" w:rsidP="41A2D123" w:rsidRDefault="35FF26AD" w14:paraId="61D71187" w14:textId="432D872B">
      <w:pPr>
        <w:spacing w:line="360" w:lineRule="auto"/>
        <w:rPr>
          <w:rFonts w:ascii="Calibri" w:hAnsi="Calibri" w:eastAsia="Calibri" w:cs="Calibri"/>
          <w:sz w:val="28"/>
          <w:szCs w:val="28"/>
        </w:rPr>
      </w:pPr>
    </w:p>
    <w:p w:rsidR="35FF26AD" w:rsidP="41A2D123" w:rsidRDefault="35FF26AD" w14:paraId="1CC07119" w14:textId="28B6EFB5">
      <w:pPr>
        <w:pStyle w:val="Heading1"/>
        <w:spacing w:line="360" w:lineRule="auto"/>
        <w:rPr>
          <w:rFonts w:ascii="Calibri" w:hAnsi="Calibri" w:eastAsia="Calibri" w:cs="Calibri"/>
          <w:color w:val="auto"/>
          <w:sz w:val="28"/>
          <w:szCs w:val="28"/>
        </w:rPr>
      </w:pPr>
    </w:p>
    <w:p w:rsidR="35FF26AD" w:rsidP="41A2D123" w:rsidRDefault="35FF26AD" w14:paraId="00CC201A" w14:textId="12A9952F">
      <w:pPr>
        <w:rPr>
          <w:rFonts w:ascii="Calibri" w:hAnsi="Calibri" w:eastAsia="Calibri" w:cs="Calibri"/>
          <w:sz w:val="28"/>
          <w:szCs w:val="28"/>
        </w:rPr>
      </w:pPr>
      <w:r w:rsidRPr="41A2D123">
        <w:rPr>
          <w:rFonts w:ascii="Calibri" w:hAnsi="Calibri" w:eastAsia="Calibri" w:cs="Calibri"/>
          <w:sz w:val="28"/>
          <w:szCs w:val="28"/>
        </w:rPr>
        <w:br w:type="page"/>
      </w:r>
    </w:p>
    <w:p w:rsidR="03651322" w:rsidP="41A2D123" w:rsidRDefault="03651322" w14:paraId="1323DFEC" w14:textId="4AFA4F92">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I</w:t>
      </w:r>
      <w:r w:rsidRPr="41A2D123" w:rsidR="3F6796AB">
        <w:rPr>
          <w:rFonts w:ascii="Calibri" w:hAnsi="Calibri" w:eastAsia="Calibri" w:cs="Calibri"/>
          <w:color w:val="auto"/>
        </w:rPr>
        <w:t>n This Guide</w:t>
      </w:r>
    </w:p>
    <w:p w:rsidR="03651322" w:rsidP="41A2D123" w:rsidRDefault="03651322" w14:paraId="0F650F63" w14:textId="13305454">
      <w:pPr>
        <w:pStyle w:val="ListParagraph"/>
        <w:numPr>
          <w:ilvl w:val="0"/>
          <w:numId w:val="5"/>
        </w:numPr>
        <w:spacing w:line="360" w:lineRule="auto"/>
        <w:rPr>
          <w:rFonts w:ascii="Calibri" w:hAnsi="Calibri" w:eastAsia="Calibri" w:cs="Calibri"/>
          <w:sz w:val="28"/>
          <w:szCs w:val="28"/>
        </w:rPr>
      </w:pPr>
      <w:r w:rsidRPr="166CBD57" w:rsidR="03651322">
        <w:rPr>
          <w:rFonts w:ascii="Calibri" w:hAnsi="Calibri" w:eastAsia="Calibri" w:cs="Calibri"/>
          <w:sz w:val="28"/>
          <w:szCs w:val="28"/>
        </w:rPr>
        <w:t xml:space="preserve">What is inclusive research practice? Page </w:t>
      </w:r>
      <w:r w:rsidRPr="166CBD57" w:rsidR="4062C7A9">
        <w:rPr>
          <w:rFonts w:ascii="Calibri" w:hAnsi="Calibri" w:eastAsia="Calibri" w:cs="Calibri"/>
          <w:sz w:val="28"/>
          <w:szCs w:val="28"/>
        </w:rPr>
        <w:t>6</w:t>
      </w:r>
    </w:p>
    <w:p w:rsidR="03651322" w:rsidP="41A2D123" w:rsidRDefault="03651322" w14:paraId="69847592" w14:textId="303AB681">
      <w:pPr>
        <w:pStyle w:val="ListParagraph"/>
        <w:numPr>
          <w:ilvl w:val="0"/>
          <w:numId w:val="5"/>
        </w:numPr>
        <w:spacing w:line="360" w:lineRule="auto"/>
        <w:rPr>
          <w:rFonts w:ascii="Calibri" w:hAnsi="Calibri" w:eastAsia="Calibri" w:cs="Calibri"/>
          <w:sz w:val="28"/>
          <w:szCs w:val="28"/>
        </w:rPr>
      </w:pPr>
      <w:r w:rsidRPr="166CBD57" w:rsidR="03651322">
        <w:rPr>
          <w:rFonts w:ascii="Calibri" w:hAnsi="Calibri" w:eastAsia="Calibri" w:cs="Calibri"/>
          <w:sz w:val="28"/>
          <w:szCs w:val="28"/>
        </w:rPr>
        <w:t xml:space="preserve">Key terms and definitions: Page </w:t>
      </w:r>
      <w:r w:rsidRPr="166CBD57" w:rsidR="2EF950A7">
        <w:rPr>
          <w:rFonts w:ascii="Calibri" w:hAnsi="Calibri" w:eastAsia="Calibri" w:cs="Calibri"/>
          <w:sz w:val="28"/>
          <w:szCs w:val="28"/>
        </w:rPr>
        <w:t>7</w:t>
      </w:r>
    </w:p>
    <w:p w:rsidR="03651322" w:rsidP="41A2D123" w:rsidRDefault="7D11616A" w14:paraId="71179E97" w14:textId="74B2C279">
      <w:pPr>
        <w:pStyle w:val="ListParagraph"/>
        <w:numPr>
          <w:ilvl w:val="0"/>
          <w:numId w:val="5"/>
        </w:numPr>
        <w:spacing w:line="360" w:lineRule="auto"/>
        <w:rPr>
          <w:rFonts w:ascii="Calibri" w:hAnsi="Calibri" w:eastAsia="Calibri" w:cs="Calibri"/>
          <w:sz w:val="28"/>
          <w:szCs w:val="28"/>
        </w:rPr>
      </w:pPr>
      <w:r w:rsidRPr="166CBD57" w:rsidR="7D11616A">
        <w:rPr>
          <w:rFonts w:ascii="Calibri" w:hAnsi="Calibri" w:eastAsia="Calibri" w:cs="Calibri"/>
          <w:sz w:val="28"/>
          <w:szCs w:val="28"/>
        </w:rPr>
        <w:t>Making Your Research (More) Inclusive</w:t>
      </w:r>
      <w:r w:rsidRPr="166CBD57" w:rsidR="7D11616A">
        <w:rPr>
          <w:rFonts w:ascii="Calibri" w:hAnsi="Calibri" w:eastAsia="Calibri" w:cs="Calibri"/>
          <w:sz w:val="28"/>
          <w:szCs w:val="28"/>
        </w:rPr>
        <w:t>:</w:t>
      </w:r>
      <w:r w:rsidRPr="166CBD57" w:rsidR="03651322">
        <w:rPr>
          <w:rFonts w:ascii="Calibri" w:hAnsi="Calibri" w:eastAsia="Calibri" w:cs="Calibri"/>
          <w:sz w:val="28"/>
          <w:szCs w:val="28"/>
        </w:rPr>
        <w:t xml:space="preserve"> Page </w:t>
      </w:r>
      <w:r w:rsidRPr="166CBD57" w:rsidR="002AA31C">
        <w:rPr>
          <w:rFonts w:ascii="Calibri" w:hAnsi="Calibri" w:eastAsia="Calibri" w:cs="Calibri"/>
          <w:sz w:val="28"/>
          <w:szCs w:val="28"/>
        </w:rPr>
        <w:t>9</w:t>
      </w:r>
    </w:p>
    <w:p w:rsidR="03651322" w:rsidP="41A2D123" w:rsidRDefault="1F47B51D" w14:paraId="45B4AF68" w14:textId="11A9B942">
      <w:pPr>
        <w:pStyle w:val="ListParagraph"/>
        <w:numPr>
          <w:ilvl w:val="0"/>
          <w:numId w:val="5"/>
        </w:numPr>
        <w:spacing w:line="360" w:lineRule="auto"/>
        <w:rPr>
          <w:rFonts w:ascii="Calibri" w:hAnsi="Calibri" w:eastAsia="Calibri" w:cs="Calibri"/>
          <w:sz w:val="28"/>
          <w:szCs w:val="28"/>
        </w:rPr>
      </w:pPr>
      <w:r w:rsidRPr="166CBD57" w:rsidR="1F47B51D">
        <w:rPr>
          <w:rFonts w:ascii="Calibri" w:hAnsi="Calibri" w:eastAsia="Calibri" w:cs="Calibri"/>
          <w:sz w:val="28"/>
          <w:szCs w:val="28"/>
        </w:rPr>
        <w:t>How Do We Do Inclusive Research Practice?</w:t>
      </w:r>
      <w:r w:rsidRPr="166CBD57" w:rsidR="03651322">
        <w:rPr>
          <w:rFonts w:ascii="Calibri" w:hAnsi="Calibri" w:eastAsia="Calibri" w:cs="Calibri"/>
          <w:sz w:val="28"/>
          <w:szCs w:val="28"/>
        </w:rPr>
        <w:t xml:space="preserve"> Page </w:t>
      </w:r>
      <w:r w:rsidRPr="166CBD57" w:rsidR="3AB3D663">
        <w:rPr>
          <w:rFonts w:ascii="Calibri" w:hAnsi="Calibri" w:eastAsia="Calibri" w:cs="Calibri"/>
          <w:sz w:val="28"/>
          <w:szCs w:val="28"/>
        </w:rPr>
        <w:t>1</w:t>
      </w:r>
      <w:r w:rsidRPr="166CBD57" w:rsidR="64F1902B">
        <w:rPr>
          <w:rFonts w:ascii="Calibri" w:hAnsi="Calibri" w:eastAsia="Calibri" w:cs="Calibri"/>
          <w:sz w:val="28"/>
          <w:szCs w:val="28"/>
        </w:rPr>
        <w:t>1</w:t>
      </w:r>
    </w:p>
    <w:p w:rsidR="03651322" w:rsidP="41A2D123" w:rsidRDefault="03651322" w14:paraId="57D385F2" w14:textId="7664976B">
      <w:pPr>
        <w:pStyle w:val="ListParagraph"/>
        <w:numPr>
          <w:ilvl w:val="0"/>
          <w:numId w:val="5"/>
        </w:numPr>
        <w:spacing w:line="360" w:lineRule="auto"/>
        <w:rPr>
          <w:rFonts w:ascii="Calibri" w:hAnsi="Calibri" w:eastAsia="Calibri" w:cs="Calibri"/>
          <w:sz w:val="28"/>
          <w:szCs w:val="28"/>
        </w:rPr>
      </w:pPr>
      <w:r w:rsidRPr="166CBD57" w:rsidR="03651322">
        <w:rPr>
          <w:rFonts w:ascii="Calibri" w:hAnsi="Calibri" w:eastAsia="Calibri" w:cs="Calibri"/>
          <w:sz w:val="28"/>
          <w:szCs w:val="28"/>
        </w:rPr>
        <w:t xml:space="preserve">Why inclusive research practice? </w:t>
      </w:r>
      <w:r w:rsidRPr="166CBD57" w:rsidR="619DC968">
        <w:rPr>
          <w:rFonts w:ascii="Calibri" w:hAnsi="Calibri" w:eastAsia="Calibri" w:cs="Calibri"/>
          <w:sz w:val="28"/>
          <w:szCs w:val="28"/>
        </w:rPr>
        <w:t>P</w:t>
      </w:r>
      <w:r w:rsidRPr="166CBD57" w:rsidR="03651322">
        <w:rPr>
          <w:rFonts w:ascii="Calibri" w:hAnsi="Calibri" w:eastAsia="Calibri" w:cs="Calibri"/>
          <w:sz w:val="28"/>
          <w:szCs w:val="28"/>
        </w:rPr>
        <w:t xml:space="preserve">age </w:t>
      </w:r>
      <w:r w:rsidRPr="166CBD57" w:rsidR="2E898D35">
        <w:rPr>
          <w:rFonts w:ascii="Calibri" w:hAnsi="Calibri" w:eastAsia="Calibri" w:cs="Calibri"/>
          <w:sz w:val="28"/>
          <w:szCs w:val="28"/>
        </w:rPr>
        <w:t>1</w:t>
      </w:r>
      <w:r w:rsidRPr="166CBD57" w:rsidR="55774008">
        <w:rPr>
          <w:rFonts w:ascii="Calibri" w:hAnsi="Calibri" w:eastAsia="Calibri" w:cs="Calibri"/>
          <w:sz w:val="28"/>
          <w:szCs w:val="28"/>
        </w:rPr>
        <w:t>4</w:t>
      </w:r>
    </w:p>
    <w:p w:rsidR="35FF26AD" w:rsidP="41A2D123" w:rsidRDefault="35FF26AD" w14:paraId="6B1678C7" w14:textId="32192AC7">
      <w:pPr>
        <w:spacing w:line="360" w:lineRule="auto"/>
        <w:rPr>
          <w:rFonts w:ascii="Calibri" w:hAnsi="Calibri" w:eastAsia="Calibri" w:cs="Calibri"/>
          <w:sz w:val="28"/>
          <w:szCs w:val="28"/>
        </w:rPr>
      </w:pPr>
    </w:p>
    <w:p w:rsidR="35FF26AD" w:rsidP="166CBD57" w:rsidRDefault="35FF26AD" w14:paraId="2497532A" w14:textId="48AD1A26">
      <w:pPr>
        <w:spacing w:line="360" w:lineRule="auto"/>
        <w:rPr>
          <w:rFonts w:ascii="Calibri" w:hAnsi="Calibri" w:eastAsia="Calibri" w:cs="Calibri"/>
          <w:sz w:val="28"/>
          <w:szCs w:val="28"/>
        </w:rPr>
      </w:pPr>
      <w:r w:rsidRPr="166CBD57" w:rsidR="03651322">
        <w:rPr>
          <w:rFonts w:ascii="Calibri" w:hAnsi="Calibri" w:eastAsia="Calibri" w:cs="Calibri"/>
          <w:sz w:val="28"/>
          <w:szCs w:val="28"/>
        </w:rPr>
        <w:t xml:space="preserve">For more details, read our Work in Progress paper Inclusive Research Practice at </w:t>
      </w:r>
      <w:r w:rsidRPr="166CBD57" w:rsidR="0A35703E">
        <w:rPr>
          <w:rFonts w:ascii="Calibri" w:hAnsi="Calibri" w:eastAsia="Calibri" w:cs="Calibri"/>
          <w:sz w:val="28"/>
          <w:szCs w:val="28"/>
        </w:rPr>
        <w:t>University of Glasgow</w:t>
      </w:r>
      <w:r w:rsidRPr="166CBD57" w:rsidR="03651322">
        <w:rPr>
          <w:rFonts w:ascii="Calibri" w:hAnsi="Calibri" w:eastAsia="Calibri" w:cs="Calibri"/>
          <w:sz w:val="28"/>
          <w:szCs w:val="28"/>
        </w:rPr>
        <w:t>:</w:t>
      </w:r>
      <w:r w:rsidRPr="166CBD57" w:rsidR="58F8BD40">
        <w:rPr>
          <w:rFonts w:ascii="Calibri" w:hAnsi="Calibri" w:eastAsia="Calibri" w:cs="Calibri"/>
          <w:sz w:val="28"/>
          <w:szCs w:val="28"/>
        </w:rPr>
        <w:t xml:space="preserve"> </w:t>
      </w:r>
      <w:r w:rsidRPr="166CBD57" w:rsidR="03651322">
        <w:rPr>
          <w:rFonts w:ascii="Calibri" w:hAnsi="Calibri" w:eastAsia="Calibri" w:cs="Calibri"/>
          <w:sz w:val="28"/>
          <w:szCs w:val="28"/>
        </w:rPr>
        <w:t>Our Approach</w:t>
      </w:r>
    </w:p>
    <w:p w:rsidR="35FF26AD" w:rsidP="41A2D123" w:rsidRDefault="35FF26AD" w14:paraId="47447B7E" w14:textId="1D6C9B60">
      <w:pPr>
        <w:rPr>
          <w:rFonts w:ascii="Calibri" w:hAnsi="Calibri" w:eastAsia="Calibri" w:cs="Calibri"/>
        </w:rPr>
      </w:pPr>
      <w:r w:rsidRPr="41A2D123">
        <w:rPr>
          <w:rFonts w:ascii="Calibri" w:hAnsi="Calibri" w:eastAsia="Calibri" w:cs="Calibri"/>
        </w:rPr>
        <w:br w:type="page"/>
      </w:r>
    </w:p>
    <w:p w:rsidR="03651322" w:rsidP="41A2D123" w:rsidRDefault="03651322" w14:paraId="5B4425D7" w14:textId="690678C2">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W</w:t>
      </w:r>
      <w:r w:rsidRPr="41A2D123" w:rsidR="1B0149A8">
        <w:rPr>
          <w:rFonts w:ascii="Calibri" w:hAnsi="Calibri" w:eastAsia="Calibri" w:cs="Calibri"/>
          <w:color w:val="auto"/>
        </w:rPr>
        <w:t xml:space="preserve">hat Is Inclusive Research Practice? </w:t>
      </w:r>
    </w:p>
    <w:p w:rsidR="03651322" w:rsidP="41A2D123" w:rsidRDefault="03651322" w14:paraId="13EEC3F8" w14:textId="030F84B8">
      <w:pPr>
        <w:spacing w:line="360" w:lineRule="auto"/>
        <w:rPr>
          <w:rFonts w:ascii="Calibri" w:hAnsi="Calibri" w:eastAsia="Calibri" w:cs="Calibri"/>
          <w:sz w:val="28"/>
          <w:szCs w:val="28"/>
        </w:rPr>
      </w:pPr>
      <w:r w:rsidRPr="41A2D123">
        <w:rPr>
          <w:rFonts w:ascii="Calibri" w:hAnsi="Calibri" w:eastAsia="Calibri" w:cs="Calibri"/>
          <w:sz w:val="28"/>
          <w:szCs w:val="28"/>
        </w:rPr>
        <w:t>Research practice is everything any of us</w:t>
      </w:r>
      <w:r w:rsidRPr="41A2D123" w:rsidR="6131497B">
        <w:rPr>
          <w:rFonts w:ascii="Calibri" w:hAnsi="Calibri" w:eastAsia="Calibri" w:cs="Calibri"/>
          <w:sz w:val="28"/>
          <w:szCs w:val="28"/>
        </w:rPr>
        <w:t xml:space="preserve"> (academic staff, research professional staff professional service staff, senior management, students, external partners) </w:t>
      </w:r>
      <w:r w:rsidRPr="41A2D123">
        <w:rPr>
          <w:rFonts w:ascii="Calibri" w:hAnsi="Calibri" w:eastAsia="Calibri" w:cs="Calibri"/>
          <w:sz w:val="28"/>
          <w:szCs w:val="28"/>
        </w:rPr>
        <w:t xml:space="preserve">do when we undertake, support, reward, celebrate and evaluate research and knowledge exchange. </w:t>
      </w:r>
    </w:p>
    <w:p w:rsidR="03651322" w:rsidP="41A2D123" w:rsidRDefault="03651322" w14:paraId="071F057C" w14:textId="4D0213F8">
      <w:pPr>
        <w:spacing w:line="360" w:lineRule="auto"/>
        <w:rPr>
          <w:rFonts w:ascii="Calibri" w:hAnsi="Calibri" w:eastAsia="Calibri" w:cs="Calibri"/>
          <w:sz w:val="28"/>
          <w:szCs w:val="28"/>
        </w:rPr>
      </w:pPr>
      <w:r w:rsidRPr="41A2D123">
        <w:rPr>
          <w:rFonts w:ascii="Calibri" w:hAnsi="Calibri" w:eastAsia="Calibri" w:cs="Calibri"/>
          <w:sz w:val="28"/>
          <w:szCs w:val="28"/>
        </w:rPr>
        <w:t xml:space="preserve">Inclusive research practice (IRP) means doing research in a way that </w:t>
      </w:r>
    </w:p>
    <w:p w:rsidR="03651322" w:rsidP="41A2D123" w:rsidRDefault="03651322" w14:paraId="69183798" w14:textId="67B2AEC0">
      <w:pPr>
        <w:pStyle w:val="ListParagraph"/>
        <w:numPr>
          <w:ilvl w:val="0"/>
          <w:numId w:val="3"/>
        </w:numPr>
        <w:spacing w:line="360" w:lineRule="auto"/>
        <w:rPr>
          <w:rFonts w:ascii="Calibri" w:hAnsi="Calibri" w:eastAsia="Calibri" w:cs="Calibri"/>
          <w:sz w:val="28"/>
          <w:szCs w:val="28"/>
        </w:rPr>
      </w:pPr>
      <w:r w:rsidRPr="41A2D123">
        <w:rPr>
          <w:rFonts w:ascii="Calibri" w:hAnsi="Calibri" w:eastAsia="Calibri" w:cs="Calibri"/>
          <w:sz w:val="28"/>
          <w:szCs w:val="28"/>
        </w:rPr>
        <w:t xml:space="preserve"> </w:t>
      </w:r>
      <w:r w:rsidRPr="41A2D123" w:rsidR="6F87C67D">
        <w:rPr>
          <w:rFonts w:ascii="Calibri" w:hAnsi="Calibri" w:eastAsia="Calibri" w:cs="Calibri"/>
          <w:sz w:val="28"/>
          <w:szCs w:val="28"/>
        </w:rPr>
        <w:t>R</w:t>
      </w:r>
      <w:r w:rsidRPr="41A2D123">
        <w:rPr>
          <w:rFonts w:ascii="Calibri" w:hAnsi="Calibri" w:eastAsia="Calibri" w:cs="Calibri"/>
          <w:sz w:val="28"/>
          <w:szCs w:val="28"/>
        </w:rPr>
        <w:t xml:space="preserve">emoves any unfair obstacles that make participating and contributing systematically more difficult for some people than others; </w:t>
      </w:r>
    </w:p>
    <w:p w:rsidR="33EC3154" w:rsidP="41A2D123" w:rsidRDefault="33EC3154" w14:paraId="288E549E" w14:textId="09C84B8D">
      <w:pPr>
        <w:pStyle w:val="ListParagraph"/>
        <w:numPr>
          <w:ilvl w:val="0"/>
          <w:numId w:val="3"/>
        </w:numPr>
        <w:spacing w:line="360" w:lineRule="auto"/>
        <w:rPr>
          <w:rFonts w:ascii="Calibri" w:hAnsi="Calibri" w:eastAsia="Calibri" w:cs="Calibri"/>
          <w:sz w:val="28"/>
          <w:szCs w:val="28"/>
        </w:rPr>
      </w:pPr>
      <w:r w:rsidRPr="41A2D123">
        <w:rPr>
          <w:rFonts w:ascii="Calibri" w:hAnsi="Calibri" w:eastAsia="Calibri" w:cs="Calibri"/>
          <w:sz w:val="28"/>
          <w:szCs w:val="28"/>
        </w:rPr>
        <w:t>A</w:t>
      </w:r>
      <w:r w:rsidRPr="41A2D123" w:rsidR="03651322">
        <w:rPr>
          <w:rFonts w:ascii="Calibri" w:hAnsi="Calibri" w:eastAsia="Calibri" w:cs="Calibri"/>
          <w:sz w:val="28"/>
          <w:szCs w:val="28"/>
        </w:rPr>
        <w:t>ctively seeks out</w:t>
      </w:r>
      <w:r w:rsidRPr="41A2D123" w:rsidR="021B0C9A">
        <w:rPr>
          <w:rFonts w:ascii="Calibri" w:hAnsi="Calibri" w:eastAsia="Calibri" w:cs="Calibri"/>
          <w:sz w:val="28"/>
          <w:szCs w:val="28"/>
        </w:rPr>
        <w:t xml:space="preserve">, </w:t>
      </w:r>
      <w:r w:rsidRPr="41A2D123" w:rsidR="03651322">
        <w:rPr>
          <w:rFonts w:ascii="Calibri" w:hAnsi="Calibri" w:eastAsia="Calibri" w:cs="Calibri"/>
          <w:sz w:val="28"/>
          <w:szCs w:val="28"/>
        </w:rPr>
        <w:t>welcomes and engages different perspectives and voices, and understands and enjoys difference as an asset.</w:t>
      </w:r>
    </w:p>
    <w:p w:rsidR="03651322" w:rsidP="41A2D123" w:rsidRDefault="03651322" w14:paraId="095B4894" w14:textId="1C2B4978">
      <w:pPr>
        <w:spacing w:line="360" w:lineRule="auto"/>
        <w:rPr>
          <w:rFonts w:ascii="Calibri" w:hAnsi="Calibri" w:eastAsia="Calibri" w:cs="Calibri"/>
          <w:sz w:val="28"/>
          <w:szCs w:val="28"/>
        </w:rPr>
      </w:pPr>
      <w:r w:rsidRPr="41A2D123">
        <w:rPr>
          <w:rFonts w:ascii="Calibri" w:hAnsi="Calibri" w:eastAsia="Calibri" w:cs="Calibri"/>
          <w:sz w:val="28"/>
          <w:szCs w:val="28"/>
        </w:rPr>
        <w:t>We have deliberately called our approach inclusive research practice: inclusion is in the doing. It’s not a destination we can get to and then move on from. Inclusion is made and re-made, done and undone, in how we do what we do, every day.</w:t>
      </w:r>
    </w:p>
    <w:p w:rsidR="03651322" w:rsidP="41A2D123" w:rsidRDefault="1772A883" w14:paraId="05E81AC5" w14:textId="794B15D5">
      <w:pPr>
        <w:spacing w:line="360" w:lineRule="auto"/>
        <w:rPr>
          <w:rFonts w:ascii="Calibri" w:hAnsi="Calibri" w:eastAsia="Calibri" w:cs="Calibri"/>
          <w:sz w:val="28"/>
          <w:szCs w:val="28"/>
        </w:rPr>
      </w:pPr>
      <w:r w:rsidRPr="41A2D123">
        <w:rPr>
          <w:rFonts w:ascii="Calibri" w:hAnsi="Calibri" w:eastAsia="Calibri" w:cs="Calibri"/>
          <w:sz w:val="28"/>
          <w:szCs w:val="28"/>
        </w:rPr>
        <w:t xml:space="preserve">Inclusive Research Practice (IRP) </w:t>
      </w:r>
      <w:r w:rsidRPr="41A2D123" w:rsidR="03651322">
        <w:rPr>
          <w:rFonts w:ascii="Calibri" w:hAnsi="Calibri" w:eastAsia="Calibri" w:cs="Calibri"/>
          <w:sz w:val="28"/>
          <w:szCs w:val="28"/>
        </w:rPr>
        <w:t>builds on what we already do well. Using IRP as a shared approach gives us language and tools to embed and extend what’s working and to change what doesn’t serve us.</w:t>
      </w:r>
    </w:p>
    <w:p w:rsidR="03651322" w:rsidP="41A2D123" w:rsidRDefault="03651322" w14:paraId="2ECAE1D5" w14:textId="092D2FF2">
      <w:pPr>
        <w:spacing w:line="360" w:lineRule="auto"/>
        <w:rPr>
          <w:rFonts w:ascii="Calibri" w:hAnsi="Calibri" w:eastAsia="Calibri" w:cs="Calibri"/>
          <w:sz w:val="28"/>
          <w:szCs w:val="28"/>
        </w:rPr>
      </w:pPr>
      <w:r w:rsidRPr="41A2D123">
        <w:rPr>
          <w:rFonts w:ascii="Calibri" w:hAnsi="Calibri" w:eastAsia="Calibri" w:cs="Calibri"/>
          <w:sz w:val="28"/>
          <w:szCs w:val="28"/>
        </w:rPr>
        <w:t xml:space="preserve">Lastly, </w:t>
      </w:r>
      <w:r w:rsidRPr="41A2D123" w:rsidR="2B154B25">
        <w:rPr>
          <w:rFonts w:ascii="Calibri" w:hAnsi="Calibri" w:eastAsia="Calibri" w:cs="Calibri"/>
          <w:sz w:val="28"/>
          <w:szCs w:val="28"/>
        </w:rPr>
        <w:t xml:space="preserve">Inclusive Research Practice (IRP) </w:t>
      </w:r>
      <w:r w:rsidRPr="41A2D123">
        <w:rPr>
          <w:rFonts w:ascii="Calibri" w:hAnsi="Calibri" w:eastAsia="Calibri" w:cs="Calibri"/>
          <w:sz w:val="28"/>
          <w:szCs w:val="28"/>
        </w:rPr>
        <w:t xml:space="preserve">is not about prescribing how we do research. It is not a replacement for ethics review, and it is not about limiting the scope or quality of research. </w:t>
      </w:r>
    </w:p>
    <w:p w:rsidR="35FF26AD" w:rsidP="41A2D123" w:rsidRDefault="49F3B08F" w14:paraId="2A44B7BA" w14:textId="64D8C437">
      <w:pPr>
        <w:spacing w:line="360" w:lineRule="auto"/>
        <w:rPr>
          <w:rFonts w:ascii="Calibri" w:hAnsi="Calibri" w:eastAsia="Calibri" w:cs="Calibri"/>
          <w:sz w:val="28"/>
          <w:szCs w:val="28"/>
        </w:rPr>
      </w:pPr>
      <w:r w:rsidRPr="41A2D123">
        <w:rPr>
          <w:rFonts w:ascii="Calibri" w:hAnsi="Calibri" w:eastAsia="Calibri" w:cs="Calibri"/>
          <w:sz w:val="28"/>
          <w:szCs w:val="28"/>
        </w:rPr>
        <w:t xml:space="preserve">Inclusive Research Practice (IRP) </w:t>
      </w:r>
      <w:r w:rsidRPr="41A2D123" w:rsidR="03651322">
        <w:rPr>
          <w:rFonts w:ascii="Calibri" w:hAnsi="Calibri" w:eastAsia="Calibri" w:cs="Calibri"/>
          <w:sz w:val="28"/>
          <w:szCs w:val="28"/>
        </w:rPr>
        <w:t>is about giving us confidence that how we do research lives up to what we should expect of ourselves and what others should expect of us.</w:t>
      </w:r>
    </w:p>
    <w:p w:rsidR="35FF26AD" w:rsidP="41A2D123" w:rsidRDefault="35FF26AD" w14:paraId="3D8D4707" w14:textId="3A8B5B5D">
      <w:pPr>
        <w:rPr>
          <w:rFonts w:ascii="Calibri" w:hAnsi="Calibri" w:eastAsia="Calibri" w:cs="Calibri"/>
        </w:rPr>
      </w:pPr>
      <w:r w:rsidRPr="41A2D123">
        <w:rPr>
          <w:rFonts w:ascii="Calibri" w:hAnsi="Calibri" w:eastAsia="Calibri" w:cs="Calibri"/>
        </w:rPr>
        <w:br w:type="page"/>
      </w:r>
    </w:p>
    <w:p w:rsidR="03651322" w:rsidP="41A2D123" w:rsidRDefault="03651322" w14:paraId="5B40DFA9" w14:textId="50517194">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K</w:t>
      </w:r>
      <w:r w:rsidRPr="41A2D123" w:rsidR="496A5349">
        <w:rPr>
          <w:rFonts w:ascii="Calibri" w:hAnsi="Calibri" w:eastAsia="Calibri" w:cs="Calibri"/>
          <w:color w:val="auto"/>
        </w:rPr>
        <w:t>ey Terms</w:t>
      </w:r>
    </w:p>
    <w:p w:rsidR="03651322" w:rsidP="41A2D123" w:rsidRDefault="03651322" w14:paraId="555D49DA" w14:textId="0A02A151">
      <w:pPr>
        <w:spacing w:line="360" w:lineRule="auto"/>
        <w:rPr>
          <w:rFonts w:ascii="Calibri" w:hAnsi="Calibri" w:eastAsia="Calibri" w:cs="Calibri"/>
          <w:sz w:val="28"/>
          <w:szCs w:val="28"/>
        </w:rPr>
      </w:pPr>
      <w:r w:rsidRPr="41A2D123">
        <w:rPr>
          <w:rStyle w:val="Heading2Char"/>
          <w:rFonts w:ascii="Calibri" w:hAnsi="Calibri" w:eastAsia="Calibri" w:cs="Calibri"/>
          <w:color w:val="auto"/>
        </w:rPr>
        <w:t>Diversity</w:t>
      </w:r>
      <w:r w:rsidRPr="41A2D123">
        <w:rPr>
          <w:rFonts w:ascii="Calibri" w:hAnsi="Calibri" w:eastAsia="Calibri" w:cs="Calibri"/>
          <w:b/>
          <w:bCs/>
        </w:rPr>
        <w:t xml:space="preserve"> </w:t>
      </w:r>
      <w:r>
        <w:br/>
      </w:r>
      <w:r w:rsidRPr="41A2D123">
        <w:rPr>
          <w:rFonts w:ascii="Calibri" w:hAnsi="Calibri" w:eastAsia="Calibri" w:cs="Calibri"/>
          <w:sz w:val="28"/>
          <w:szCs w:val="28"/>
        </w:rPr>
        <w:t>measures variation. How many different expressions of a characteristic are present in a group? How prominent is each expression? Diversity is typically expressed</w:t>
      </w:r>
      <w:r w:rsidRPr="41A2D123" w:rsidR="56CCC80B">
        <w:rPr>
          <w:rFonts w:ascii="Calibri" w:hAnsi="Calibri" w:eastAsia="Calibri" w:cs="Calibri"/>
          <w:sz w:val="28"/>
          <w:szCs w:val="28"/>
        </w:rPr>
        <w:t xml:space="preserve"> </w:t>
      </w:r>
      <w:r w:rsidRPr="41A2D123">
        <w:rPr>
          <w:rFonts w:ascii="Calibri" w:hAnsi="Calibri" w:eastAsia="Calibri" w:cs="Calibri"/>
          <w:sz w:val="28"/>
          <w:szCs w:val="28"/>
        </w:rPr>
        <w:t xml:space="preserve">in percentages, e.g. X% type A, Y% type B, Z% type C. </w:t>
      </w:r>
    </w:p>
    <w:p w:rsidR="35FF26AD" w:rsidP="41A2D123" w:rsidRDefault="35FF26AD" w14:paraId="52DC1EF5" w14:textId="0E1D1BF0">
      <w:pPr>
        <w:spacing w:line="360" w:lineRule="auto"/>
        <w:rPr>
          <w:rFonts w:ascii="Calibri" w:hAnsi="Calibri" w:eastAsia="Calibri" w:cs="Calibri"/>
        </w:rPr>
      </w:pPr>
    </w:p>
    <w:p w:rsidR="03651322" w:rsidP="41A2D123" w:rsidRDefault="03651322" w14:paraId="1DABE0A4" w14:textId="2A8A31A0">
      <w:pPr>
        <w:spacing w:line="360" w:lineRule="auto"/>
        <w:rPr>
          <w:rFonts w:ascii="Calibri" w:hAnsi="Calibri" w:eastAsia="Calibri" w:cs="Calibri"/>
          <w:b/>
          <w:bCs/>
          <w:sz w:val="28"/>
          <w:szCs w:val="28"/>
        </w:rPr>
      </w:pPr>
      <w:r w:rsidRPr="41A2D123">
        <w:rPr>
          <w:rStyle w:val="Heading2Char"/>
          <w:rFonts w:ascii="Calibri" w:hAnsi="Calibri" w:eastAsia="Calibri" w:cs="Calibri"/>
          <w:color w:val="auto"/>
        </w:rPr>
        <w:t>Diversity characteristics</w:t>
      </w:r>
      <w:r>
        <w:br/>
      </w:r>
      <w:r w:rsidRPr="41A2D123">
        <w:rPr>
          <w:rFonts w:ascii="Calibri" w:hAnsi="Calibri" w:eastAsia="Calibri" w:cs="Calibri"/>
          <w:sz w:val="28"/>
          <w:szCs w:val="28"/>
        </w:rPr>
        <w:t>are individual identity characteristics that are relevant to experiences of inclusion and exclusion, discrimination, opportunity, advancement and outcomes.</w:t>
      </w:r>
    </w:p>
    <w:p w:rsidR="03651322" w:rsidP="41A2D123" w:rsidRDefault="03651322" w14:paraId="1A9B60DD" w14:textId="4A377158">
      <w:pPr>
        <w:spacing w:line="360" w:lineRule="auto"/>
        <w:rPr>
          <w:rFonts w:ascii="Calibri" w:hAnsi="Calibri" w:eastAsia="Calibri" w:cs="Calibri"/>
          <w:b/>
          <w:bCs/>
          <w:sz w:val="28"/>
          <w:szCs w:val="28"/>
        </w:rPr>
      </w:pPr>
      <w:r w:rsidRPr="41A2D123">
        <w:rPr>
          <w:rFonts w:ascii="Calibri" w:hAnsi="Calibri" w:eastAsia="Calibri" w:cs="Calibri"/>
          <w:sz w:val="28"/>
          <w:szCs w:val="28"/>
        </w:rPr>
        <w:t>Typical examples are the nine</w:t>
      </w:r>
      <w:r w:rsidRPr="41A2D123" w:rsidR="5E4AAA14">
        <w:rPr>
          <w:rFonts w:ascii="Calibri" w:hAnsi="Calibri" w:eastAsia="Calibri" w:cs="Calibri"/>
          <w:sz w:val="28"/>
          <w:szCs w:val="28"/>
        </w:rPr>
        <w:t xml:space="preserve"> </w:t>
      </w:r>
      <w:r w:rsidRPr="41A2D123">
        <w:rPr>
          <w:rFonts w:ascii="Calibri" w:hAnsi="Calibri" w:eastAsia="Calibri" w:cs="Calibri"/>
          <w:sz w:val="28"/>
          <w:szCs w:val="28"/>
        </w:rPr>
        <w:t xml:space="preserve">protected characteristics: age, disability, gender identity, marriage and civil partnership, pregnancy and maternity, race, religion or belief, sex, sexual orientation. </w:t>
      </w:r>
    </w:p>
    <w:p w:rsidR="03651322" w:rsidP="41A2D123" w:rsidRDefault="03651322" w14:paraId="0E57876D" w14:textId="30CAFA34">
      <w:pPr>
        <w:spacing w:line="360" w:lineRule="auto"/>
        <w:rPr>
          <w:rFonts w:ascii="Calibri" w:hAnsi="Calibri" w:eastAsia="Calibri" w:cs="Calibri"/>
          <w:sz w:val="28"/>
          <w:szCs w:val="28"/>
        </w:rPr>
      </w:pPr>
      <w:r w:rsidRPr="41A2D123">
        <w:rPr>
          <w:rFonts w:ascii="Calibri" w:hAnsi="Calibri" w:eastAsia="Calibri" w:cs="Calibri"/>
          <w:sz w:val="28"/>
          <w:szCs w:val="28"/>
        </w:rPr>
        <w:t>Other diversity characteristics are class/socio-economic background, caring responsibilities, geographical location, refugee status, language, experience of the care system or nationality.</w:t>
      </w:r>
    </w:p>
    <w:p w:rsidR="35FF26AD" w:rsidP="41A2D123" w:rsidRDefault="35FF26AD" w14:paraId="1775082D" w14:textId="0E97E7FB">
      <w:pPr>
        <w:spacing w:line="360" w:lineRule="auto"/>
        <w:rPr>
          <w:rFonts w:ascii="Calibri" w:hAnsi="Calibri" w:eastAsia="Calibri" w:cs="Calibri"/>
        </w:rPr>
      </w:pPr>
    </w:p>
    <w:p w:rsidR="03651322" w:rsidP="41A2D123" w:rsidRDefault="03651322" w14:paraId="30CD9F3E" w14:textId="5B079B62">
      <w:pPr>
        <w:spacing w:line="360" w:lineRule="auto"/>
        <w:rPr>
          <w:rFonts w:ascii="Calibri" w:hAnsi="Calibri" w:eastAsia="Calibri" w:cs="Calibri"/>
          <w:sz w:val="28"/>
          <w:szCs w:val="28"/>
        </w:rPr>
      </w:pPr>
      <w:r w:rsidRPr="41A2D123">
        <w:rPr>
          <w:rStyle w:val="Heading2Char"/>
          <w:rFonts w:ascii="Calibri" w:hAnsi="Calibri" w:eastAsia="Calibri" w:cs="Calibri"/>
          <w:color w:val="auto"/>
          <w:sz w:val="36"/>
          <w:szCs w:val="36"/>
        </w:rPr>
        <w:t>Diversity data</w:t>
      </w:r>
      <w:r>
        <w:br/>
      </w:r>
      <w:r w:rsidRPr="41A2D123">
        <w:rPr>
          <w:rFonts w:ascii="Calibri" w:hAnsi="Calibri" w:eastAsia="Calibri" w:cs="Calibri"/>
          <w:sz w:val="28"/>
          <w:szCs w:val="28"/>
        </w:rPr>
        <w:t>is numerical data about diversity characteristics, typically expressed as summary statistics.</w:t>
      </w:r>
    </w:p>
    <w:p w:rsidR="35FF26AD" w:rsidP="41A2D123" w:rsidRDefault="35FF26AD" w14:paraId="30277610" w14:textId="6BD52033">
      <w:pPr>
        <w:spacing w:line="360" w:lineRule="auto"/>
        <w:rPr>
          <w:rFonts w:ascii="Calibri" w:hAnsi="Calibri" w:eastAsia="Calibri" w:cs="Calibri"/>
        </w:rPr>
      </w:pPr>
    </w:p>
    <w:p w:rsidR="41A2D123" w:rsidP="41A2D123" w:rsidRDefault="41A2D123" w14:paraId="43D3B0F0" w14:textId="2803D2C6">
      <w:pPr>
        <w:spacing w:line="360" w:lineRule="auto"/>
        <w:rPr>
          <w:rFonts w:ascii="Calibri" w:hAnsi="Calibri" w:eastAsia="Calibri" w:cs="Calibri"/>
        </w:rPr>
      </w:pPr>
    </w:p>
    <w:p w:rsidR="03651322" w:rsidP="41A2D123" w:rsidRDefault="03651322" w14:paraId="0AE695C1" w14:textId="49001557">
      <w:pPr>
        <w:spacing w:line="360" w:lineRule="auto"/>
        <w:rPr>
          <w:rFonts w:ascii="Calibri" w:hAnsi="Calibri" w:eastAsia="Calibri" w:cs="Calibri"/>
        </w:rPr>
      </w:pPr>
      <w:r w:rsidRPr="41A2D123">
        <w:rPr>
          <w:rStyle w:val="Heading2Char"/>
          <w:rFonts w:ascii="Calibri" w:hAnsi="Calibri" w:eastAsia="Calibri" w:cs="Calibri"/>
          <w:color w:val="auto"/>
        </w:rPr>
        <w:t>Inclusion</w:t>
      </w:r>
      <w:r>
        <w:br/>
      </w:r>
      <w:r w:rsidRPr="41A2D123">
        <w:rPr>
          <w:rFonts w:ascii="Calibri" w:hAnsi="Calibri" w:eastAsia="Calibri" w:cs="Calibri"/>
          <w:sz w:val="28"/>
          <w:szCs w:val="28"/>
        </w:rPr>
        <w:t xml:space="preserve">is a perspective focused on how everything we do is experienced. Do people </w:t>
      </w:r>
      <w:r w:rsidRPr="41A2D123">
        <w:rPr>
          <w:rFonts w:ascii="Calibri" w:hAnsi="Calibri" w:eastAsia="Calibri" w:cs="Calibri"/>
          <w:sz w:val="28"/>
          <w:szCs w:val="28"/>
        </w:rPr>
        <w:lastRenderedPageBreak/>
        <w:t>experience how we do research as fair, participative, connecting, empathic, respectful</w:t>
      </w:r>
      <w:r w:rsidRPr="41A2D123" w:rsidR="64F522C6">
        <w:rPr>
          <w:rFonts w:ascii="Calibri" w:hAnsi="Calibri" w:eastAsia="Calibri" w:cs="Calibri"/>
          <w:sz w:val="28"/>
          <w:szCs w:val="28"/>
        </w:rPr>
        <w:t xml:space="preserve"> </w:t>
      </w:r>
      <w:r w:rsidRPr="41A2D123">
        <w:rPr>
          <w:rFonts w:ascii="Calibri" w:hAnsi="Calibri" w:eastAsia="Calibri" w:cs="Calibri"/>
          <w:sz w:val="28"/>
          <w:szCs w:val="28"/>
        </w:rPr>
        <w:t>of difference and equitably designed?</w:t>
      </w:r>
    </w:p>
    <w:p w:rsidR="35FF26AD" w:rsidP="41A2D123" w:rsidRDefault="35FF26AD" w14:paraId="5EE34DF7" w14:textId="35897098">
      <w:pPr>
        <w:spacing w:line="360" w:lineRule="auto"/>
        <w:rPr>
          <w:rFonts w:ascii="Calibri" w:hAnsi="Calibri" w:eastAsia="Calibri" w:cs="Calibri"/>
        </w:rPr>
      </w:pPr>
    </w:p>
    <w:p w:rsidR="03651322" w:rsidP="41A2D123" w:rsidRDefault="03651322" w14:paraId="766DB5FB" w14:textId="08668F50">
      <w:pPr>
        <w:spacing w:line="360" w:lineRule="auto"/>
        <w:rPr>
          <w:rFonts w:ascii="Calibri" w:hAnsi="Calibri" w:eastAsia="Calibri" w:cs="Calibri"/>
          <w:sz w:val="28"/>
          <w:szCs w:val="28"/>
        </w:rPr>
      </w:pPr>
      <w:r w:rsidRPr="41A2D123">
        <w:rPr>
          <w:rStyle w:val="Heading2Char"/>
          <w:rFonts w:ascii="Calibri" w:hAnsi="Calibri" w:eastAsia="Calibri" w:cs="Calibri"/>
          <w:color w:val="auto"/>
        </w:rPr>
        <w:t>Equality and equity</w:t>
      </w:r>
      <w:r>
        <w:br/>
      </w:r>
      <w:r w:rsidRPr="41A2D123" w:rsidR="2FC18DB4">
        <w:rPr>
          <w:rFonts w:ascii="Calibri" w:hAnsi="Calibri" w:eastAsia="Calibri" w:cs="Calibri"/>
          <w:sz w:val="28"/>
          <w:szCs w:val="28"/>
        </w:rPr>
        <w:t>A</w:t>
      </w:r>
      <w:r w:rsidRPr="41A2D123">
        <w:rPr>
          <w:rFonts w:ascii="Calibri" w:hAnsi="Calibri" w:eastAsia="Calibri" w:cs="Calibri"/>
          <w:sz w:val="28"/>
          <w:szCs w:val="28"/>
        </w:rPr>
        <w:t xml:space="preserve">re principles for allocating opportunity, material resources, attention etc. The principle of equality states that everyone should be allocated the same share. The principle of equity states that allocations should result in fair or just outcomes. </w:t>
      </w:r>
    </w:p>
    <w:p w:rsidR="03651322" w:rsidP="41A2D123" w:rsidRDefault="03651322" w14:paraId="165097B8" w14:textId="556A74FC">
      <w:pPr>
        <w:spacing w:line="360" w:lineRule="auto"/>
        <w:rPr>
          <w:rFonts w:ascii="Calibri" w:hAnsi="Calibri" w:eastAsia="Calibri" w:cs="Calibri"/>
          <w:sz w:val="28"/>
          <w:szCs w:val="28"/>
        </w:rPr>
      </w:pPr>
      <w:r w:rsidRPr="41A2D123">
        <w:rPr>
          <w:rFonts w:ascii="Calibri" w:hAnsi="Calibri" w:eastAsia="Calibri" w:cs="Calibri"/>
          <w:sz w:val="28"/>
          <w:szCs w:val="28"/>
        </w:rPr>
        <w:t>Treating people equitably might mean allocating unequal amounts of opportunity, resources, attention or support to account for the different circumstances</w:t>
      </w:r>
      <w:r w:rsidRPr="41A2D123" w:rsidR="76C975B8">
        <w:rPr>
          <w:rFonts w:ascii="Calibri" w:hAnsi="Calibri" w:eastAsia="Calibri" w:cs="Calibri"/>
          <w:sz w:val="28"/>
          <w:szCs w:val="28"/>
        </w:rPr>
        <w:t xml:space="preserve"> </w:t>
      </w:r>
      <w:r w:rsidRPr="41A2D123">
        <w:rPr>
          <w:rFonts w:ascii="Calibri" w:hAnsi="Calibri" w:eastAsia="Calibri" w:cs="Calibri"/>
          <w:sz w:val="28"/>
          <w:szCs w:val="28"/>
        </w:rPr>
        <w:t>people find themselves in.</w:t>
      </w:r>
    </w:p>
    <w:p w:rsidR="35FF26AD" w:rsidP="41A2D123" w:rsidRDefault="35FF26AD" w14:paraId="15317186" w14:textId="06345AE0">
      <w:pPr>
        <w:spacing w:line="360" w:lineRule="auto"/>
        <w:rPr>
          <w:rFonts w:ascii="Calibri" w:hAnsi="Calibri" w:eastAsia="Calibri" w:cs="Calibri"/>
        </w:rPr>
      </w:pPr>
    </w:p>
    <w:p w:rsidR="35FF26AD" w:rsidP="41A2D123" w:rsidRDefault="35FF26AD" w14:paraId="54B499B6" w14:textId="0E3B53DE">
      <w:pPr>
        <w:pStyle w:val="Heading1"/>
        <w:spacing w:line="360" w:lineRule="auto"/>
        <w:rPr>
          <w:rFonts w:ascii="Calibri" w:hAnsi="Calibri" w:eastAsia="Calibri" w:cs="Calibri"/>
          <w:color w:val="auto"/>
        </w:rPr>
      </w:pPr>
    </w:p>
    <w:p w:rsidR="35FF26AD" w:rsidP="41A2D123" w:rsidRDefault="35FF26AD" w14:paraId="399826FD" w14:textId="5CD401DC">
      <w:pPr>
        <w:rPr>
          <w:rFonts w:ascii="Calibri" w:hAnsi="Calibri" w:eastAsia="Calibri" w:cs="Calibri"/>
        </w:rPr>
      </w:pPr>
      <w:r w:rsidRPr="41A2D123">
        <w:rPr>
          <w:rFonts w:ascii="Calibri" w:hAnsi="Calibri" w:eastAsia="Calibri" w:cs="Calibri"/>
        </w:rPr>
        <w:br w:type="page"/>
      </w:r>
    </w:p>
    <w:p w:rsidR="03651322" w:rsidP="41A2D123" w:rsidRDefault="03651322" w14:paraId="11ADBDBA" w14:textId="357C12C8">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M</w:t>
      </w:r>
      <w:r w:rsidRPr="41A2D123" w:rsidR="2F836B33">
        <w:rPr>
          <w:rFonts w:ascii="Calibri" w:hAnsi="Calibri" w:eastAsia="Calibri" w:cs="Calibri"/>
          <w:color w:val="auto"/>
        </w:rPr>
        <w:t>aking Your Research (More) Inclusive</w:t>
      </w:r>
    </w:p>
    <w:p w:rsidR="616A0243" w:rsidP="41A2D123" w:rsidRDefault="616A0243" w14:paraId="2E0EB93B" w14:textId="6A68C150">
      <w:pPr>
        <w:pStyle w:val="Heading2"/>
        <w:spacing w:line="360" w:lineRule="auto"/>
        <w:rPr>
          <w:rFonts w:ascii="Calibri" w:hAnsi="Calibri" w:eastAsia="Calibri" w:cs="Calibri"/>
          <w:b/>
          <w:bCs/>
          <w:color w:val="auto"/>
        </w:rPr>
      </w:pPr>
      <w:r w:rsidRPr="41A2D123">
        <w:rPr>
          <w:rFonts w:ascii="Calibri" w:hAnsi="Calibri" w:eastAsia="Calibri" w:cs="Calibri"/>
          <w:color w:val="auto"/>
        </w:rPr>
        <w:t>Make a start</w:t>
      </w:r>
    </w:p>
    <w:p w:rsidR="482DA114" w:rsidP="41A2D123" w:rsidRDefault="482DA114" w14:paraId="11628D63" w14:textId="1127360E">
      <w:pPr>
        <w:spacing w:line="360" w:lineRule="auto"/>
        <w:rPr>
          <w:rFonts w:ascii="Calibri" w:hAnsi="Calibri" w:eastAsia="Calibri" w:cs="Calibri"/>
          <w:sz w:val="28"/>
          <w:szCs w:val="28"/>
        </w:rPr>
      </w:pPr>
      <w:r w:rsidRPr="41A2D123">
        <w:rPr>
          <w:rFonts w:ascii="Calibri" w:hAnsi="Calibri" w:eastAsia="Calibri" w:cs="Calibri"/>
          <w:sz w:val="28"/>
          <w:szCs w:val="28"/>
        </w:rPr>
        <w:t xml:space="preserve">When it comes to inclusion and diversity, many people fear making a mistake. But conscious </w:t>
      </w:r>
      <w:r w:rsidRPr="41A2D123" w:rsidR="54AE0137">
        <w:rPr>
          <w:rFonts w:ascii="Calibri" w:hAnsi="Calibri" w:eastAsia="Calibri" w:cs="Calibri"/>
          <w:sz w:val="28"/>
          <w:szCs w:val="28"/>
        </w:rPr>
        <w:t>inclusion</w:t>
      </w:r>
      <w:r w:rsidRPr="41A2D123">
        <w:rPr>
          <w:rFonts w:ascii="Calibri" w:hAnsi="Calibri" w:eastAsia="Calibri" w:cs="Calibri"/>
          <w:sz w:val="28"/>
          <w:szCs w:val="28"/>
        </w:rPr>
        <w:t xml:space="preserve"> doesn’t mean getting it 100% right all the </w:t>
      </w:r>
      <w:proofErr w:type="gramStart"/>
      <w:r w:rsidRPr="41A2D123" w:rsidR="622815F9">
        <w:rPr>
          <w:rFonts w:ascii="Calibri" w:hAnsi="Calibri" w:eastAsia="Calibri" w:cs="Calibri"/>
          <w:sz w:val="28"/>
          <w:szCs w:val="28"/>
        </w:rPr>
        <w:t>time, or</w:t>
      </w:r>
      <w:proofErr w:type="gramEnd"/>
      <w:r w:rsidRPr="41A2D123" w:rsidR="622815F9">
        <w:rPr>
          <w:rFonts w:ascii="Calibri" w:hAnsi="Calibri" w:eastAsia="Calibri" w:cs="Calibri"/>
          <w:sz w:val="28"/>
          <w:szCs w:val="28"/>
        </w:rPr>
        <w:t xml:space="preserve"> making projects accessible for absolutely anyone who might want to engage with them. Read though the tips below and take things step-by-step. </w:t>
      </w:r>
    </w:p>
    <w:p w:rsidR="35FF26AD" w:rsidP="41A2D123" w:rsidRDefault="35FF26AD" w14:paraId="37A94F35" w14:textId="6B7A7F2C">
      <w:pPr>
        <w:spacing w:line="360" w:lineRule="auto"/>
        <w:rPr>
          <w:rFonts w:ascii="Calibri" w:hAnsi="Calibri" w:eastAsia="Calibri" w:cs="Calibri"/>
        </w:rPr>
      </w:pPr>
    </w:p>
    <w:p w:rsidR="03651322" w:rsidP="41A2D123" w:rsidRDefault="03651322" w14:paraId="1D82991B" w14:textId="793C6AB8">
      <w:pPr>
        <w:pStyle w:val="Heading2"/>
        <w:spacing w:line="360" w:lineRule="auto"/>
        <w:rPr>
          <w:rFonts w:ascii="Calibri" w:hAnsi="Calibri" w:eastAsia="Calibri" w:cs="Calibri"/>
          <w:b/>
          <w:bCs/>
          <w:color w:val="auto"/>
        </w:rPr>
      </w:pPr>
      <w:r w:rsidRPr="41A2D123">
        <w:rPr>
          <w:rFonts w:ascii="Calibri" w:hAnsi="Calibri" w:eastAsia="Calibri" w:cs="Calibri"/>
          <w:color w:val="auto"/>
        </w:rPr>
        <w:t>Make it possible</w:t>
      </w:r>
    </w:p>
    <w:p w:rsidR="03651322" w:rsidP="41A2D123" w:rsidRDefault="03651322" w14:paraId="1623AB7C" w14:textId="41B3E647">
      <w:pPr>
        <w:spacing w:line="360" w:lineRule="auto"/>
        <w:rPr>
          <w:rFonts w:ascii="Calibri" w:hAnsi="Calibri" w:eastAsia="Calibri" w:cs="Calibri"/>
          <w:sz w:val="28"/>
          <w:szCs w:val="28"/>
        </w:rPr>
      </w:pPr>
      <w:r w:rsidRPr="41A2D123">
        <w:rPr>
          <w:rFonts w:ascii="Calibri" w:hAnsi="Calibri" w:eastAsia="Calibri" w:cs="Calibri"/>
          <w:sz w:val="28"/>
          <w:szCs w:val="28"/>
        </w:rPr>
        <w:t xml:space="preserve">Understand where you and your team are, and what you have yet to learn. Inclusion is about real people; if you promise something and don’t deliver, it affects a person, not just a statistic. Be realistic about what you can achieve with your knowledge, budget and time. Get one thing right, then do the next. </w:t>
      </w:r>
    </w:p>
    <w:p w:rsidR="35FF26AD" w:rsidP="41A2D123" w:rsidRDefault="35FF26AD" w14:paraId="7DEC8E7A" w14:textId="5A6BBA0C">
      <w:pPr>
        <w:spacing w:line="360" w:lineRule="auto"/>
        <w:rPr>
          <w:rFonts w:ascii="Calibri" w:hAnsi="Calibri" w:eastAsia="Calibri" w:cs="Calibri"/>
        </w:rPr>
      </w:pPr>
    </w:p>
    <w:p w:rsidR="03651322" w:rsidP="41A2D123" w:rsidRDefault="03651322" w14:paraId="07C2DFD5" w14:textId="78B08A71">
      <w:pPr>
        <w:pStyle w:val="Heading2"/>
        <w:spacing w:line="360" w:lineRule="auto"/>
        <w:rPr>
          <w:rFonts w:ascii="Calibri" w:hAnsi="Calibri" w:eastAsia="Calibri" w:cs="Calibri"/>
          <w:color w:val="auto"/>
        </w:rPr>
      </w:pPr>
      <w:r w:rsidRPr="41A2D123">
        <w:rPr>
          <w:rFonts w:ascii="Calibri" w:hAnsi="Calibri" w:eastAsia="Calibri" w:cs="Calibri"/>
          <w:color w:val="auto"/>
        </w:rPr>
        <w:t>Make it specific</w:t>
      </w:r>
    </w:p>
    <w:p w:rsidR="03651322" w:rsidP="41A2D123" w:rsidRDefault="03651322" w14:paraId="47E3F786" w14:textId="13A4F4C7">
      <w:pPr>
        <w:spacing w:line="360" w:lineRule="auto"/>
        <w:rPr>
          <w:rFonts w:ascii="Calibri" w:hAnsi="Calibri" w:eastAsia="Calibri" w:cs="Calibri"/>
          <w:sz w:val="28"/>
          <w:szCs w:val="28"/>
        </w:rPr>
      </w:pPr>
      <w:r w:rsidRPr="41A2D123">
        <w:rPr>
          <w:rFonts w:ascii="Calibri" w:hAnsi="Calibri" w:eastAsia="Calibri" w:cs="Calibri"/>
          <w:sz w:val="28"/>
          <w:szCs w:val="28"/>
        </w:rPr>
        <w:t xml:space="preserve">Pick concrete activities to focus on, e.g. recruiting teams or participants; workspaces and schedules; decision-making and governance; communication formats and materials. Check how inclusive these aspects of your project already are and adapt them if needed. A concrete approach is much more effective than a general ‘let’s be more inclusive in everything we do.’ </w:t>
      </w:r>
    </w:p>
    <w:p w:rsidR="35FF26AD" w:rsidP="41A2D123" w:rsidRDefault="35FF26AD" w14:paraId="1A4B0C8D" w14:textId="43BFC3B5">
      <w:pPr>
        <w:spacing w:line="360" w:lineRule="auto"/>
        <w:rPr>
          <w:rFonts w:ascii="Calibri" w:hAnsi="Calibri" w:eastAsia="Calibri" w:cs="Calibri"/>
        </w:rPr>
      </w:pPr>
    </w:p>
    <w:p w:rsidR="47FC8A22" w:rsidP="41A2D123" w:rsidRDefault="47FC8A22" w14:paraId="412E26EA" w14:textId="40595A78">
      <w:pPr>
        <w:pStyle w:val="Heading2"/>
        <w:spacing w:line="360" w:lineRule="auto"/>
        <w:rPr>
          <w:rFonts w:ascii="Calibri" w:hAnsi="Calibri" w:eastAsia="Calibri" w:cs="Calibri"/>
          <w:b/>
          <w:bCs/>
          <w:color w:val="auto"/>
        </w:rPr>
      </w:pPr>
      <w:r w:rsidRPr="41A2D123">
        <w:rPr>
          <w:rFonts w:ascii="Calibri" w:hAnsi="Calibri" w:eastAsia="Calibri" w:cs="Calibri"/>
          <w:color w:val="auto"/>
        </w:rPr>
        <w:t>Make it affordable</w:t>
      </w:r>
    </w:p>
    <w:p w:rsidR="455F621A" w:rsidP="41A2D123" w:rsidRDefault="455F621A" w14:paraId="52B450F7" w14:textId="3091ABF1">
      <w:pPr>
        <w:spacing w:line="360" w:lineRule="auto"/>
        <w:rPr>
          <w:rFonts w:ascii="Calibri" w:hAnsi="Calibri" w:eastAsia="Calibri" w:cs="Calibri"/>
          <w:sz w:val="28"/>
          <w:szCs w:val="28"/>
        </w:rPr>
      </w:pPr>
      <w:r w:rsidRPr="41A2D123">
        <w:rPr>
          <w:rFonts w:ascii="Calibri" w:hAnsi="Calibri" w:eastAsia="Calibri" w:cs="Calibri"/>
          <w:sz w:val="28"/>
          <w:szCs w:val="28"/>
        </w:rPr>
        <w:t xml:space="preserve">Some inclusive practices cost money – for instance for access provision at an event. Budgeting early for </w:t>
      </w:r>
      <w:r w:rsidRPr="41A2D123" w:rsidR="4A87F7F9">
        <w:rPr>
          <w:rFonts w:ascii="Calibri" w:hAnsi="Calibri" w:eastAsia="Calibri" w:cs="Calibri"/>
          <w:sz w:val="28"/>
          <w:szCs w:val="28"/>
        </w:rPr>
        <w:t>inclusion</w:t>
      </w:r>
      <w:r w:rsidRPr="41A2D123">
        <w:rPr>
          <w:rFonts w:ascii="Calibri" w:hAnsi="Calibri" w:eastAsia="Calibri" w:cs="Calibri"/>
          <w:sz w:val="28"/>
          <w:szCs w:val="28"/>
        </w:rPr>
        <w:t xml:space="preserve">, even just ringfencing a ‘just in case’ kitty, makes things easier </w:t>
      </w:r>
      <w:r w:rsidRPr="41A2D123" w:rsidR="30F4110E">
        <w:rPr>
          <w:rFonts w:ascii="Calibri" w:hAnsi="Calibri" w:eastAsia="Calibri" w:cs="Calibri"/>
          <w:sz w:val="28"/>
          <w:szCs w:val="28"/>
        </w:rPr>
        <w:t xml:space="preserve">down the line. </w:t>
      </w:r>
    </w:p>
    <w:p w:rsidR="35FF26AD" w:rsidP="41A2D123" w:rsidRDefault="35FF26AD" w14:paraId="3734E8E0" w14:textId="0A816812">
      <w:pPr>
        <w:spacing w:line="360" w:lineRule="auto"/>
        <w:rPr>
          <w:rFonts w:ascii="Calibri" w:hAnsi="Calibri" w:eastAsia="Calibri" w:cs="Calibri"/>
        </w:rPr>
      </w:pPr>
    </w:p>
    <w:p w:rsidR="47FC8A22" w:rsidP="41A2D123" w:rsidRDefault="47FC8A22" w14:paraId="60355345" w14:textId="30A0C4AC">
      <w:pPr>
        <w:pStyle w:val="Heading2"/>
        <w:spacing w:line="360" w:lineRule="auto"/>
        <w:rPr>
          <w:rFonts w:ascii="Calibri" w:hAnsi="Calibri" w:eastAsia="Calibri" w:cs="Calibri"/>
          <w:b/>
          <w:bCs/>
          <w:color w:val="auto"/>
        </w:rPr>
      </w:pPr>
      <w:r w:rsidRPr="41A2D123">
        <w:rPr>
          <w:rFonts w:ascii="Calibri" w:hAnsi="Calibri" w:eastAsia="Calibri" w:cs="Calibri"/>
          <w:color w:val="auto"/>
        </w:rPr>
        <w:t>Make it relevant</w:t>
      </w:r>
    </w:p>
    <w:p w:rsidR="735D8CD2" w:rsidP="41A2D123" w:rsidRDefault="735D8CD2" w14:paraId="7F1495C9" w14:textId="5C396C9D">
      <w:pPr>
        <w:spacing w:line="360" w:lineRule="auto"/>
        <w:rPr>
          <w:rFonts w:ascii="Calibri" w:hAnsi="Calibri" w:eastAsia="Calibri" w:cs="Calibri"/>
          <w:sz w:val="28"/>
          <w:szCs w:val="28"/>
        </w:rPr>
      </w:pPr>
      <w:r w:rsidRPr="41A2D123">
        <w:rPr>
          <w:rFonts w:ascii="Calibri" w:hAnsi="Calibri" w:eastAsia="Calibri" w:cs="Calibri"/>
          <w:sz w:val="28"/>
          <w:szCs w:val="28"/>
        </w:rPr>
        <w:t xml:space="preserve">Start with what’s relevant to the substance and quality of your project. Digital accessibility might be key to one project while perspectives from Black </w:t>
      </w:r>
      <w:r w:rsidRPr="41A2D123" w:rsidR="35AAC11D">
        <w:rPr>
          <w:rFonts w:ascii="Calibri" w:hAnsi="Calibri" w:eastAsia="Calibri" w:cs="Calibri"/>
          <w:sz w:val="28"/>
          <w:szCs w:val="28"/>
        </w:rPr>
        <w:t>communities</w:t>
      </w:r>
      <w:r w:rsidRPr="41A2D123">
        <w:rPr>
          <w:rFonts w:ascii="Calibri" w:hAnsi="Calibri" w:eastAsia="Calibri" w:cs="Calibri"/>
          <w:sz w:val="28"/>
          <w:szCs w:val="28"/>
        </w:rPr>
        <w:t xml:space="preserve"> might be more</w:t>
      </w:r>
      <w:r w:rsidRPr="41A2D123" w:rsidR="7E671CA5">
        <w:rPr>
          <w:rFonts w:ascii="Calibri" w:hAnsi="Calibri" w:eastAsia="Calibri" w:cs="Calibri"/>
          <w:sz w:val="28"/>
          <w:szCs w:val="28"/>
        </w:rPr>
        <w:t xml:space="preserve"> important to another. And you might not want to run a project on working parents without flexible working for the project team itself. Priorities what</w:t>
      </w:r>
      <w:r w:rsidRPr="41A2D123" w:rsidR="7F5916A0">
        <w:rPr>
          <w:rFonts w:ascii="Calibri" w:hAnsi="Calibri" w:eastAsia="Calibri" w:cs="Calibri"/>
          <w:sz w:val="28"/>
          <w:szCs w:val="28"/>
        </w:rPr>
        <w:t>’s core to your project and take it from there.</w:t>
      </w:r>
    </w:p>
    <w:p w:rsidR="35FF26AD" w:rsidP="41A2D123" w:rsidRDefault="35FF26AD" w14:paraId="096A427C" w14:textId="3BC4B1F0">
      <w:pPr>
        <w:spacing w:line="360" w:lineRule="auto"/>
        <w:rPr>
          <w:rFonts w:ascii="Calibri" w:hAnsi="Calibri" w:eastAsia="Calibri" w:cs="Calibri"/>
        </w:rPr>
      </w:pPr>
    </w:p>
    <w:p w:rsidR="03651322" w:rsidP="41A2D123" w:rsidRDefault="03651322" w14:paraId="43A290E5" w14:textId="2A45C7C3">
      <w:pPr>
        <w:pStyle w:val="Heading2"/>
        <w:spacing w:line="360" w:lineRule="auto"/>
        <w:rPr>
          <w:rFonts w:ascii="Calibri" w:hAnsi="Calibri" w:eastAsia="Calibri" w:cs="Calibri"/>
          <w:b/>
          <w:bCs/>
          <w:color w:val="auto"/>
        </w:rPr>
      </w:pPr>
      <w:r w:rsidRPr="41A2D123">
        <w:rPr>
          <w:rFonts w:ascii="Calibri" w:hAnsi="Calibri" w:eastAsia="Calibri" w:cs="Calibri"/>
          <w:color w:val="auto"/>
        </w:rPr>
        <w:t>Make it matter</w:t>
      </w:r>
    </w:p>
    <w:p w:rsidR="03651322" w:rsidP="41A2D123" w:rsidRDefault="03651322" w14:paraId="43DB94D5" w14:textId="6A8B5B26">
      <w:pPr>
        <w:spacing w:line="360" w:lineRule="auto"/>
        <w:rPr>
          <w:rFonts w:ascii="Calibri" w:hAnsi="Calibri" w:eastAsia="Calibri" w:cs="Calibri"/>
          <w:sz w:val="28"/>
          <w:szCs w:val="28"/>
        </w:rPr>
      </w:pPr>
      <w:r w:rsidRPr="41A2D123">
        <w:rPr>
          <w:rFonts w:ascii="Calibri" w:hAnsi="Calibri" w:eastAsia="Calibri" w:cs="Calibri"/>
          <w:sz w:val="28"/>
          <w:szCs w:val="28"/>
        </w:rPr>
        <w:t>Is there an aspect of inclusion your team particularly care about? Maybe you all come from different educational or cultural backgrounds? Or you all have reasons to look after your mental health? Make it a feature of our project: what does it mean for how you work together, engage with partners and participants, or present your outcomes?</w:t>
      </w:r>
    </w:p>
    <w:p w:rsidR="35FF26AD" w:rsidP="41A2D123" w:rsidRDefault="35FF26AD" w14:paraId="3B282782" w14:textId="4B7AA358">
      <w:pPr>
        <w:spacing w:line="360" w:lineRule="auto"/>
        <w:rPr>
          <w:rFonts w:ascii="Calibri" w:hAnsi="Calibri" w:eastAsia="Calibri" w:cs="Calibri"/>
        </w:rPr>
      </w:pPr>
    </w:p>
    <w:p w:rsidR="03651322" w:rsidP="41A2D123" w:rsidRDefault="03651322" w14:paraId="16B5C16B" w14:textId="0DFED065">
      <w:pPr>
        <w:pStyle w:val="Heading2"/>
        <w:spacing w:line="360" w:lineRule="auto"/>
        <w:rPr>
          <w:rFonts w:ascii="Calibri" w:hAnsi="Calibri" w:eastAsia="Calibri" w:cs="Calibri"/>
          <w:b/>
          <w:bCs/>
          <w:color w:val="auto"/>
        </w:rPr>
      </w:pPr>
      <w:r w:rsidRPr="41A2D123">
        <w:rPr>
          <w:rFonts w:ascii="Calibri" w:hAnsi="Calibri" w:eastAsia="Calibri" w:cs="Calibri"/>
          <w:color w:val="auto"/>
        </w:rPr>
        <w:t>Make the most of it</w:t>
      </w:r>
    </w:p>
    <w:p w:rsidR="03651322" w:rsidP="41A2D123" w:rsidRDefault="03651322" w14:paraId="579DE40A" w14:textId="3E626AD3">
      <w:pPr>
        <w:spacing w:line="360" w:lineRule="auto"/>
        <w:rPr>
          <w:rFonts w:ascii="Calibri" w:hAnsi="Calibri" w:eastAsia="Calibri" w:cs="Calibri"/>
          <w:sz w:val="28"/>
          <w:szCs w:val="28"/>
        </w:rPr>
      </w:pPr>
      <w:r w:rsidRPr="41A2D123">
        <w:rPr>
          <w:rFonts w:ascii="Calibri" w:hAnsi="Calibri" w:eastAsia="Calibri" w:cs="Calibri"/>
          <w:sz w:val="28"/>
          <w:szCs w:val="28"/>
        </w:rPr>
        <w:t>Becoming more inclusive means learning new things, about others and ourselves. That’s what research is about – enjoy It!</w:t>
      </w:r>
    </w:p>
    <w:p w:rsidR="35FF26AD" w:rsidP="41A2D123" w:rsidRDefault="35FF26AD" w14:paraId="4011AE87" w14:textId="362C28C9">
      <w:pPr>
        <w:pStyle w:val="Heading1"/>
        <w:spacing w:line="360" w:lineRule="auto"/>
        <w:rPr>
          <w:rFonts w:ascii="Calibri" w:hAnsi="Calibri" w:eastAsia="Calibri" w:cs="Calibri"/>
          <w:color w:val="auto"/>
        </w:rPr>
      </w:pPr>
    </w:p>
    <w:p w:rsidR="35FF26AD" w:rsidP="41A2D123" w:rsidRDefault="35FF26AD" w14:paraId="057B1363" w14:textId="07A01132">
      <w:pPr>
        <w:rPr>
          <w:rFonts w:ascii="Calibri" w:hAnsi="Calibri" w:eastAsia="Calibri" w:cs="Calibri"/>
        </w:rPr>
      </w:pPr>
      <w:r w:rsidRPr="41A2D123">
        <w:rPr>
          <w:rFonts w:ascii="Calibri" w:hAnsi="Calibri" w:eastAsia="Calibri" w:cs="Calibri"/>
        </w:rPr>
        <w:br w:type="page"/>
      </w:r>
    </w:p>
    <w:p w:rsidR="03651322" w:rsidP="41A2D123" w:rsidRDefault="03651322" w14:paraId="03C4019A" w14:textId="2E7B992C">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H</w:t>
      </w:r>
      <w:r w:rsidRPr="41A2D123" w:rsidR="4F049766">
        <w:rPr>
          <w:rFonts w:ascii="Calibri" w:hAnsi="Calibri" w:eastAsia="Calibri" w:cs="Calibri"/>
          <w:color w:val="auto"/>
        </w:rPr>
        <w:t>ow Do We Do Inclusive Research Practice?</w:t>
      </w:r>
    </w:p>
    <w:p w:rsidR="03651322" w:rsidP="41A2D123" w:rsidRDefault="03651322" w14:paraId="6627DD3E" w14:textId="10F05B2F">
      <w:pPr>
        <w:spacing w:line="360" w:lineRule="auto"/>
        <w:rPr>
          <w:rFonts w:ascii="Calibri" w:hAnsi="Calibri" w:eastAsia="Calibri" w:cs="Calibri"/>
          <w:sz w:val="28"/>
          <w:szCs w:val="28"/>
        </w:rPr>
      </w:pPr>
      <w:r w:rsidRPr="41A2D123">
        <w:rPr>
          <w:rFonts w:ascii="Calibri" w:hAnsi="Calibri" w:eastAsia="Calibri" w:cs="Calibri"/>
          <w:sz w:val="28"/>
          <w:szCs w:val="28"/>
        </w:rPr>
        <w:t xml:space="preserve">There are lots of ways to ‘do inclusion’ in research. What we focus on can adapt to the priorities of a project, Subject, School or College, or our personal values. Here are just four </w:t>
      </w:r>
      <w:r w:rsidRPr="41A2D123" w:rsidR="7A218543">
        <w:rPr>
          <w:rFonts w:ascii="Calibri" w:hAnsi="Calibri" w:eastAsia="Calibri" w:cs="Calibri"/>
          <w:sz w:val="28"/>
          <w:szCs w:val="28"/>
        </w:rPr>
        <w:t>examples</w:t>
      </w:r>
      <w:r w:rsidRPr="41A2D123">
        <w:rPr>
          <w:rFonts w:ascii="Calibri" w:hAnsi="Calibri" w:eastAsia="Calibri" w:cs="Calibri"/>
          <w:sz w:val="28"/>
          <w:szCs w:val="28"/>
        </w:rPr>
        <w:t xml:space="preserve"> of </w:t>
      </w:r>
      <w:r w:rsidRPr="41A2D123" w:rsidR="42ED3ADD">
        <w:rPr>
          <w:rFonts w:ascii="Calibri" w:hAnsi="Calibri" w:eastAsia="Calibri" w:cs="Calibri"/>
          <w:sz w:val="28"/>
          <w:szCs w:val="28"/>
        </w:rPr>
        <w:t xml:space="preserve">Inclusive Research Practice (IRP) </w:t>
      </w:r>
      <w:r w:rsidRPr="41A2D123">
        <w:rPr>
          <w:rFonts w:ascii="Calibri" w:hAnsi="Calibri" w:eastAsia="Calibri" w:cs="Calibri"/>
          <w:sz w:val="28"/>
          <w:szCs w:val="28"/>
        </w:rPr>
        <w:t>that’s already happening at</w:t>
      </w:r>
      <w:r w:rsidRPr="41A2D123" w:rsidR="48844320">
        <w:rPr>
          <w:rFonts w:ascii="Calibri" w:hAnsi="Calibri" w:eastAsia="Calibri" w:cs="Calibri"/>
          <w:sz w:val="28"/>
          <w:szCs w:val="28"/>
        </w:rPr>
        <w:t xml:space="preserve"> the</w:t>
      </w:r>
      <w:r w:rsidRPr="41A2D123">
        <w:rPr>
          <w:rFonts w:ascii="Calibri" w:hAnsi="Calibri" w:eastAsia="Calibri" w:cs="Calibri"/>
          <w:sz w:val="28"/>
          <w:szCs w:val="28"/>
        </w:rPr>
        <w:t xml:space="preserve"> </w:t>
      </w:r>
      <w:r w:rsidRPr="41A2D123" w:rsidR="70070171">
        <w:rPr>
          <w:rFonts w:ascii="Calibri" w:hAnsi="Calibri" w:eastAsia="Calibri" w:cs="Calibri"/>
          <w:sz w:val="28"/>
          <w:szCs w:val="28"/>
        </w:rPr>
        <w:t>University of Glasgow</w:t>
      </w:r>
      <w:r w:rsidRPr="41A2D123">
        <w:rPr>
          <w:rFonts w:ascii="Calibri" w:hAnsi="Calibri" w:eastAsia="Calibri" w:cs="Calibri"/>
          <w:sz w:val="28"/>
          <w:szCs w:val="28"/>
        </w:rPr>
        <w:t xml:space="preserve">. </w:t>
      </w:r>
    </w:p>
    <w:p w:rsidR="35FF26AD" w:rsidP="41A2D123" w:rsidRDefault="35FF26AD" w14:paraId="5A975BBC" w14:textId="091B4819">
      <w:pPr>
        <w:spacing w:line="360" w:lineRule="auto"/>
        <w:rPr>
          <w:rFonts w:ascii="Calibri" w:hAnsi="Calibri" w:eastAsia="Calibri" w:cs="Calibri"/>
        </w:rPr>
      </w:pPr>
    </w:p>
    <w:p w:rsidR="03651322" w:rsidP="41A2D123" w:rsidRDefault="03651322" w14:paraId="77ADDB32" w14:textId="3CB5A239">
      <w:pPr>
        <w:pStyle w:val="Heading2"/>
        <w:spacing w:line="360" w:lineRule="auto"/>
        <w:rPr>
          <w:rFonts w:ascii="Calibri" w:hAnsi="Calibri" w:eastAsia="Calibri" w:cs="Calibri"/>
          <w:b/>
          <w:bCs/>
          <w:color w:val="auto"/>
        </w:rPr>
      </w:pPr>
      <w:r w:rsidRPr="41A2D123">
        <w:rPr>
          <w:rFonts w:ascii="Calibri" w:hAnsi="Calibri" w:eastAsia="Calibri" w:cs="Calibri"/>
          <w:color w:val="auto"/>
        </w:rPr>
        <w:t>RKE Roles</w:t>
      </w:r>
    </w:p>
    <w:p w:rsidR="03651322" w:rsidP="41A2D123" w:rsidRDefault="03651322" w14:paraId="1517F06A" w14:textId="6B9393E5">
      <w:pPr>
        <w:spacing w:line="360" w:lineRule="auto"/>
        <w:rPr>
          <w:rFonts w:ascii="Calibri" w:hAnsi="Calibri" w:eastAsia="Calibri" w:cs="Calibri"/>
          <w:sz w:val="28"/>
          <w:szCs w:val="28"/>
        </w:rPr>
      </w:pPr>
      <w:r w:rsidRPr="41A2D123">
        <w:rPr>
          <w:rFonts w:ascii="Calibri" w:hAnsi="Calibri" w:eastAsia="Calibri" w:cs="Calibri"/>
          <w:sz w:val="28"/>
          <w:szCs w:val="28"/>
        </w:rPr>
        <w:t xml:space="preserve">Research and Knowledge Exchange roles such Research Coordinator, Dean of Research or Impact Manager are often not very visible as career steps. To show ‘who does what in RKE’, the College of Arts &amp; Humanities opened its Research &amp; Knowledge Exchange Committee to visitors. Up to three colleagues – any grade, any career track – can join each meeting, with full access to Committee papers. The College of Social Science shares RKE role information alongside PDR Guidance. Brief profiles encourage colleagues to talk about whether an RKE role might fit their career (or that of their mentee) in annual PDR conversations. </w:t>
      </w:r>
    </w:p>
    <w:p w:rsidR="03651322" w:rsidP="41A2D123" w:rsidRDefault="03651322" w14:paraId="71444757" w14:textId="73A3052A">
      <w:pPr>
        <w:spacing w:line="360" w:lineRule="auto"/>
        <w:rPr>
          <w:rFonts w:ascii="Calibri" w:hAnsi="Calibri" w:eastAsia="Calibri" w:cs="Calibri"/>
          <w:sz w:val="28"/>
          <w:szCs w:val="28"/>
        </w:rPr>
      </w:pPr>
      <w:r w:rsidRPr="41A2D123">
        <w:rPr>
          <w:rFonts w:ascii="Calibri" w:hAnsi="Calibri" w:eastAsia="Calibri" w:cs="Calibri"/>
          <w:sz w:val="28"/>
          <w:szCs w:val="28"/>
        </w:rPr>
        <w:t xml:space="preserve">Go to gla.ac.uk/inclusiveresearch for more information. </w:t>
      </w:r>
    </w:p>
    <w:p w:rsidR="35FF26AD" w:rsidP="41A2D123" w:rsidRDefault="35FF26AD" w14:paraId="59F9DFF4" w14:textId="481087D7">
      <w:pPr>
        <w:pStyle w:val="Heading2"/>
        <w:spacing w:line="360" w:lineRule="auto"/>
        <w:rPr>
          <w:rFonts w:ascii="Calibri" w:hAnsi="Calibri" w:eastAsia="Calibri" w:cs="Calibri"/>
          <w:b/>
          <w:bCs/>
          <w:color w:val="auto"/>
        </w:rPr>
      </w:pPr>
      <w:r>
        <w:br/>
      </w:r>
      <w:r w:rsidRPr="41A2D123" w:rsidR="03651322">
        <w:rPr>
          <w:rFonts w:ascii="Calibri" w:hAnsi="Calibri" w:eastAsia="Calibri" w:cs="Calibri"/>
          <w:color w:val="auto"/>
        </w:rPr>
        <w:t xml:space="preserve">Infrastructures and equipment </w:t>
      </w:r>
    </w:p>
    <w:p w:rsidR="03651322" w:rsidP="41A2D123" w:rsidRDefault="03651322" w14:paraId="43CADA30" w14:textId="1D969D7D">
      <w:pPr>
        <w:spacing w:line="360" w:lineRule="auto"/>
        <w:rPr>
          <w:rFonts w:ascii="Calibri" w:hAnsi="Calibri" w:eastAsia="Calibri" w:cs="Calibri"/>
          <w:sz w:val="28"/>
          <w:szCs w:val="28"/>
        </w:rPr>
      </w:pPr>
      <w:r w:rsidRPr="41A2D123">
        <w:rPr>
          <w:rFonts w:ascii="Calibri" w:hAnsi="Calibri" w:eastAsia="Calibri" w:cs="Calibri"/>
          <w:sz w:val="28"/>
          <w:szCs w:val="28"/>
        </w:rPr>
        <w:t xml:space="preserve">Research Funders increasingly request information about who uses the infrastructure and equipment funded by their grants. Are access requirements met? Do infrastructures and equipment benefit diverse groups of users? The College of Science and Engineering and the College of Medical, Veterinary and Life Sciences want to know that, too. Their cross-College project is setting up processes for recording diversity data. Analysing user demographics can help </w:t>
      </w:r>
      <w:r w:rsidRPr="41A2D123">
        <w:rPr>
          <w:rFonts w:ascii="Calibri" w:hAnsi="Calibri" w:eastAsia="Calibri" w:cs="Calibri"/>
          <w:sz w:val="28"/>
          <w:szCs w:val="28"/>
        </w:rPr>
        <w:lastRenderedPageBreak/>
        <w:t>spot access gaps and catalyse improvements that make a difference to how we do research</w:t>
      </w:r>
    </w:p>
    <w:p w:rsidR="35FF26AD" w:rsidP="41A2D123" w:rsidRDefault="35FF26AD" w14:paraId="5B912D8A" w14:textId="703AB3E5">
      <w:pPr>
        <w:spacing w:line="360" w:lineRule="auto"/>
        <w:rPr>
          <w:rFonts w:ascii="Calibri" w:hAnsi="Calibri" w:eastAsia="Calibri" w:cs="Calibri"/>
        </w:rPr>
      </w:pPr>
    </w:p>
    <w:p w:rsidR="2655D830" w:rsidP="41A2D123" w:rsidRDefault="4774C1B0" w14:paraId="796B8AD7" w14:textId="41CA3A82">
      <w:pPr>
        <w:pStyle w:val="Heading2"/>
        <w:spacing w:line="360" w:lineRule="auto"/>
        <w:rPr>
          <w:rFonts w:ascii="Calibri" w:hAnsi="Calibri" w:eastAsia="Calibri" w:cs="Calibri"/>
          <w:b/>
          <w:bCs/>
          <w:color w:val="auto"/>
        </w:rPr>
      </w:pPr>
      <w:r w:rsidRPr="41A2D123">
        <w:rPr>
          <w:rFonts w:ascii="Calibri" w:hAnsi="Calibri" w:eastAsia="Calibri" w:cs="Calibri"/>
          <w:color w:val="auto"/>
        </w:rPr>
        <w:t xml:space="preserve">Inclusive Research Practice (IRP) </w:t>
      </w:r>
      <w:r w:rsidRPr="41A2D123" w:rsidR="2655D830">
        <w:rPr>
          <w:rFonts w:ascii="Calibri" w:hAnsi="Calibri" w:eastAsia="Calibri" w:cs="Calibri"/>
          <w:color w:val="auto"/>
        </w:rPr>
        <w:t>in Impact Projects</w:t>
      </w:r>
    </w:p>
    <w:p w:rsidR="2655D830" w:rsidP="41A2D123" w:rsidRDefault="2655D830" w14:paraId="03DC6A51" w14:textId="2CB88C6F">
      <w:pPr>
        <w:spacing w:line="360" w:lineRule="auto"/>
        <w:rPr>
          <w:rFonts w:ascii="Calibri" w:hAnsi="Calibri" w:eastAsia="Calibri" w:cs="Calibri"/>
          <w:sz w:val="28"/>
          <w:szCs w:val="28"/>
        </w:rPr>
      </w:pPr>
      <w:r w:rsidRPr="41A2D123">
        <w:rPr>
          <w:rFonts w:ascii="Calibri" w:hAnsi="Calibri" w:eastAsia="Calibri" w:cs="Calibri"/>
          <w:sz w:val="28"/>
          <w:szCs w:val="28"/>
        </w:rPr>
        <w:t xml:space="preserve">Applications for impact funding </w:t>
      </w:r>
      <w:proofErr w:type="gramStart"/>
      <w:r w:rsidRPr="41A2D123">
        <w:rPr>
          <w:rFonts w:ascii="Calibri" w:hAnsi="Calibri" w:eastAsia="Calibri" w:cs="Calibri"/>
          <w:sz w:val="28"/>
          <w:szCs w:val="28"/>
        </w:rPr>
        <w:t>have to</w:t>
      </w:r>
      <w:proofErr w:type="gramEnd"/>
      <w:r w:rsidRPr="41A2D123">
        <w:rPr>
          <w:rFonts w:ascii="Calibri" w:hAnsi="Calibri" w:eastAsia="Calibri" w:cs="Calibri"/>
          <w:sz w:val="28"/>
          <w:szCs w:val="28"/>
        </w:rPr>
        <w:t xml:space="preserve"> explicitly address Equality, Diversity and Inclusion. But how to do that meaningfully? How to do more than comply with </w:t>
      </w:r>
      <w:r w:rsidRPr="41A2D123" w:rsidR="712B268C">
        <w:rPr>
          <w:rFonts w:ascii="Calibri" w:hAnsi="Calibri" w:eastAsia="Calibri" w:cs="Calibri"/>
          <w:sz w:val="28"/>
          <w:szCs w:val="28"/>
        </w:rPr>
        <w:t xml:space="preserve">University of Glasgow </w:t>
      </w:r>
      <w:r w:rsidRPr="41A2D123">
        <w:rPr>
          <w:rFonts w:ascii="Calibri" w:hAnsi="Calibri" w:eastAsia="Calibri" w:cs="Calibri"/>
          <w:sz w:val="28"/>
          <w:szCs w:val="28"/>
        </w:rPr>
        <w:t>policies but to also</w:t>
      </w:r>
      <w:r w:rsidRPr="41A2D123" w:rsidR="099A183A">
        <w:rPr>
          <w:rFonts w:ascii="Calibri" w:hAnsi="Calibri" w:eastAsia="Calibri" w:cs="Calibri"/>
          <w:sz w:val="28"/>
          <w:szCs w:val="28"/>
        </w:rPr>
        <w:t xml:space="preserve"> not</w:t>
      </w:r>
      <w:r w:rsidRPr="41A2D123">
        <w:rPr>
          <w:rFonts w:ascii="Calibri" w:hAnsi="Calibri" w:eastAsia="Calibri" w:cs="Calibri"/>
          <w:sz w:val="28"/>
          <w:szCs w:val="28"/>
        </w:rPr>
        <w:t xml:space="preserve"> aim for the moon on a stick, especially in projects with limited budgets?</w:t>
      </w:r>
    </w:p>
    <w:p w:rsidR="2655D830" w:rsidP="41A2D123" w:rsidRDefault="1B12CB40" w14:paraId="78297141" w14:textId="0A1402D3">
      <w:pPr>
        <w:spacing w:line="360" w:lineRule="auto"/>
        <w:rPr>
          <w:rFonts w:ascii="Calibri" w:hAnsi="Calibri" w:eastAsia="Calibri" w:cs="Calibri"/>
          <w:sz w:val="28"/>
          <w:szCs w:val="28"/>
        </w:rPr>
      </w:pPr>
      <w:r w:rsidRPr="41A2D123">
        <w:rPr>
          <w:rFonts w:ascii="Calibri" w:hAnsi="Calibri" w:eastAsia="Calibri" w:cs="Calibri"/>
          <w:sz w:val="28"/>
          <w:szCs w:val="28"/>
        </w:rPr>
        <w:t xml:space="preserve">University of Glasgow </w:t>
      </w:r>
      <w:r w:rsidRPr="41A2D123" w:rsidR="2655D830">
        <w:rPr>
          <w:rFonts w:ascii="Calibri" w:hAnsi="Calibri" w:eastAsia="Calibri" w:cs="Calibri"/>
          <w:sz w:val="28"/>
          <w:szCs w:val="28"/>
        </w:rPr>
        <w:t xml:space="preserve">colleagues developed guidance that helps identify concrete, relevant and achievable actions. Like engaging in-depth with one under-represented or under-served group through targeted engagement or internships. Or making one process – recruitment, communication, events – properly inclusive. </w:t>
      </w:r>
    </w:p>
    <w:p w:rsidR="35FF26AD" w:rsidP="41A2D123" w:rsidRDefault="35FF26AD" w14:paraId="642CE7E0" w14:textId="6BD3CBC3">
      <w:pPr>
        <w:spacing w:line="360" w:lineRule="auto"/>
        <w:rPr>
          <w:rFonts w:ascii="Calibri" w:hAnsi="Calibri" w:eastAsia="Calibri" w:cs="Calibri"/>
        </w:rPr>
      </w:pPr>
    </w:p>
    <w:p w:rsidR="2655D830" w:rsidP="41A2D123" w:rsidRDefault="2655D830" w14:paraId="1C2B7333" w14:textId="7AF34600">
      <w:pPr>
        <w:pStyle w:val="Heading2"/>
        <w:spacing w:line="360" w:lineRule="auto"/>
        <w:rPr>
          <w:rFonts w:ascii="Calibri" w:hAnsi="Calibri" w:eastAsia="Calibri" w:cs="Calibri"/>
          <w:b/>
          <w:bCs/>
          <w:color w:val="auto"/>
        </w:rPr>
      </w:pPr>
      <w:r w:rsidRPr="41A2D123">
        <w:rPr>
          <w:rFonts w:ascii="Calibri" w:hAnsi="Calibri" w:eastAsia="Calibri" w:cs="Calibri"/>
          <w:color w:val="auto"/>
        </w:rPr>
        <w:t>Bringing in new perspectives</w:t>
      </w:r>
    </w:p>
    <w:p w:rsidR="2655D830" w:rsidP="41A2D123" w:rsidRDefault="2655D830" w14:paraId="6BAD695E" w14:textId="3EA6242E">
      <w:pPr>
        <w:spacing w:line="360" w:lineRule="auto"/>
        <w:rPr>
          <w:rFonts w:ascii="Calibri" w:hAnsi="Calibri" w:eastAsia="Calibri" w:cs="Calibri"/>
          <w:sz w:val="28"/>
          <w:szCs w:val="28"/>
        </w:rPr>
      </w:pPr>
      <w:r w:rsidRPr="41A2D123">
        <w:rPr>
          <w:rFonts w:ascii="Calibri" w:hAnsi="Calibri" w:eastAsia="Calibri" w:cs="Calibri"/>
          <w:sz w:val="28"/>
          <w:szCs w:val="28"/>
        </w:rPr>
        <w:t xml:space="preserve">Where there’s evidence that individuals from certain groups are under-represented, we can run targeted initiatives to bring new perspectives and voices into our research community. Our James McCune Smith PhD Scholarships, for instance, fund Black UK students, and the Glasgow Engineering Futures Fellowships’ first cohort was focused on women. </w:t>
      </w:r>
    </w:p>
    <w:p w:rsidR="2655D830" w:rsidP="41A2D123" w:rsidRDefault="2655D830" w14:paraId="15B3646D" w14:textId="1DC9FB0F">
      <w:pPr>
        <w:spacing w:line="360" w:lineRule="auto"/>
        <w:rPr>
          <w:rFonts w:ascii="Calibri" w:hAnsi="Calibri" w:eastAsia="Calibri" w:cs="Calibri"/>
          <w:sz w:val="28"/>
          <w:szCs w:val="28"/>
        </w:rPr>
      </w:pPr>
      <w:r w:rsidRPr="41A2D123">
        <w:rPr>
          <w:rFonts w:ascii="Calibri" w:hAnsi="Calibri" w:eastAsia="Calibri" w:cs="Calibri"/>
          <w:sz w:val="28"/>
          <w:szCs w:val="28"/>
        </w:rPr>
        <w:t>Our Centre for Doctoral Training in Diversity-Led, Mission</w:t>
      </w:r>
      <w:r w:rsidRPr="41A2D123" w:rsidR="11F7F402">
        <w:rPr>
          <w:rFonts w:ascii="Calibri" w:hAnsi="Calibri" w:eastAsia="Calibri" w:cs="Calibri"/>
          <w:sz w:val="28"/>
          <w:szCs w:val="28"/>
        </w:rPr>
        <w:t>-</w:t>
      </w:r>
      <w:r w:rsidRPr="41A2D123">
        <w:rPr>
          <w:rFonts w:ascii="Calibri" w:hAnsi="Calibri" w:eastAsia="Calibri" w:cs="Calibri"/>
          <w:sz w:val="28"/>
          <w:szCs w:val="28"/>
        </w:rPr>
        <w:t xml:space="preserve">Driven Research (DiveIn) goes one step further. It uses diversity as an organising principle for research on global challenges and enabling technologies. Through specifically designed interventions DiveIn actively leverages diverse talents and </w:t>
      </w:r>
      <w:r w:rsidRPr="41A2D123">
        <w:rPr>
          <w:rFonts w:ascii="Calibri" w:hAnsi="Calibri" w:eastAsia="Calibri" w:cs="Calibri"/>
          <w:sz w:val="28"/>
          <w:szCs w:val="28"/>
        </w:rPr>
        <w:lastRenderedPageBreak/>
        <w:t>perspectives – from students and supervisors to partners, research participants and mentors – to drive innovation and world-leading research.</w:t>
      </w:r>
    </w:p>
    <w:p w:rsidR="35FF26AD" w:rsidP="41A2D123" w:rsidRDefault="35FF26AD" w14:paraId="58760F9C" w14:textId="4415C2B1">
      <w:pPr>
        <w:spacing w:line="360" w:lineRule="auto"/>
        <w:rPr>
          <w:rFonts w:ascii="Calibri" w:hAnsi="Calibri" w:eastAsia="Calibri" w:cs="Calibri"/>
        </w:rPr>
      </w:pPr>
    </w:p>
    <w:p w:rsidR="35FF26AD" w:rsidP="41A2D123" w:rsidRDefault="35FF26AD" w14:paraId="2B584314" w14:textId="2C01E906">
      <w:pPr>
        <w:pStyle w:val="Heading1"/>
        <w:spacing w:line="360" w:lineRule="auto"/>
        <w:rPr>
          <w:rFonts w:ascii="Calibri" w:hAnsi="Calibri" w:eastAsia="Calibri" w:cs="Calibri"/>
          <w:color w:val="auto"/>
        </w:rPr>
      </w:pPr>
    </w:p>
    <w:p w:rsidR="35FF26AD" w:rsidP="41A2D123" w:rsidRDefault="35FF26AD" w14:paraId="083AB3B1" w14:textId="3FB7E49C">
      <w:pPr>
        <w:rPr>
          <w:rFonts w:ascii="Calibri" w:hAnsi="Calibri" w:eastAsia="Calibri" w:cs="Calibri"/>
        </w:rPr>
      </w:pPr>
      <w:r w:rsidRPr="41A2D123">
        <w:rPr>
          <w:rFonts w:ascii="Calibri" w:hAnsi="Calibri" w:eastAsia="Calibri" w:cs="Calibri"/>
        </w:rPr>
        <w:br w:type="page"/>
      </w:r>
    </w:p>
    <w:p w:rsidR="2655D830" w:rsidP="41A2D123" w:rsidRDefault="2655D830" w14:paraId="62A84188" w14:textId="75DA77AF">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W</w:t>
      </w:r>
      <w:r w:rsidRPr="41A2D123" w:rsidR="626AC958">
        <w:rPr>
          <w:rFonts w:ascii="Calibri" w:hAnsi="Calibri" w:eastAsia="Calibri" w:cs="Calibri"/>
          <w:color w:val="auto"/>
        </w:rPr>
        <w:t>hy Inclusive Research Practice?</w:t>
      </w:r>
    </w:p>
    <w:p w:rsidR="2655D830" w:rsidP="41A2D123" w:rsidRDefault="2655D830" w14:paraId="0E7A7702" w14:textId="313F2F15">
      <w:pPr>
        <w:spacing w:line="360" w:lineRule="auto"/>
        <w:rPr>
          <w:rFonts w:ascii="Calibri" w:hAnsi="Calibri" w:eastAsia="Calibri" w:cs="Calibri"/>
          <w:sz w:val="28"/>
          <w:szCs w:val="28"/>
        </w:rPr>
      </w:pPr>
      <w:r w:rsidRPr="41A2D123">
        <w:rPr>
          <w:rFonts w:ascii="Calibri" w:hAnsi="Calibri" w:eastAsia="Calibri" w:cs="Calibri"/>
          <w:sz w:val="28"/>
          <w:szCs w:val="28"/>
        </w:rPr>
        <w:t>There are many reasons for making our research more inclusive. Some might resonate more with you than others.</w:t>
      </w:r>
    </w:p>
    <w:p w:rsidR="2655D830" w:rsidP="41A2D123" w:rsidRDefault="2655D830" w14:paraId="6A4A00EC" w14:textId="5914668F">
      <w:pPr>
        <w:pStyle w:val="ListParagraph"/>
        <w:numPr>
          <w:ilvl w:val="0"/>
          <w:numId w:val="2"/>
        </w:numPr>
        <w:spacing w:line="360" w:lineRule="auto"/>
        <w:rPr>
          <w:rFonts w:ascii="Calibri" w:hAnsi="Calibri" w:eastAsia="Calibri" w:cs="Calibri"/>
          <w:sz w:val="28"/>
          <w:szCs w:val="28"/>
        </w:rPr>
      </w:pPr>
      <w:r w:rsidRPr="41A2D123">
        <w:rPr>
          <w:rFonts w:ascii="Calibri" w:hAnsi="Calibri" w:eastAsia="Calibri" w:cs="Calibri"/>
          <w:sz w:val="28"/>
          <w:szCs w:val="28"/>
        </w:rPr>
        <w:t xml:space="preserve">One of our </w:t>
      </w:r>
      <w:r w:rsidRPr="41A2D123" w:rsidR="5DA904FF">
        <w:rPr>
          <w:rFonts w:ascii="Calibri" w:hAnsi="Calibri" w:eastAsia="Calibri" w:cs="Calibri"/>
          <w:sz w:val="28"/>
          <w:szCs w:val="28"/>
        </w:rPr>
        <w:t xml:space="preserve">University of Glasgow </w:t>
      </w:r>
      <w:r w:rsidRPr="41A2D123">
        <w:rPr>
          <w:rFonts w:ascii="Calibri" w:hAnsi="Calibri" w:eastAsia="Calibri" w:cs="Calibri"/>
          <w:sz w:val="28"/>
          <w:szCs w:val="28"/>
        </w:rPr>
        <w:t>values is</w:t>
      </w:r>
      <w:r w:rsidRPr="41A2D123">
        <w:rPr>
          <w:rFonts w:ascii="Calibri" w:hAnsi="Calibri" w:eastAsia="Calibri" w:cs="Calibri"/>
          <w:b/>
          <w:bCs/>
          <w:sz w:val="28"/>
          <w:szCs w:val="28"/>
        </w:rPr>
        <w:t xml:space="preserve"> Inclusive Community</w:t>
      </w:r>
      <w:r w:rsidRPr="41A2D123">
        <w:rPr>
          <w:rFonts w:ascii="Calibri" w:hAnsi="Calibri" w:eastAsia="Calibri" w:cs="Calibri"/>
          <w:sz w:val="28"/>
          <w:szCs w:val="28"/>
        </w:rPr>
        <w:t>. It commits us to valuing diverse perspectives and contributions and aiming to provide fair opportunities and rewards for all. Making all things research inclusive helps us fulfil those commitments.</w:t>
      </w:r>
    </w:p>
    <w:p w:rsidR="2655D830" w:rsidP="41A2D123" w:rsidRDefault="2655D830" w14:paraId="1A1F02A0" w14:textId="48B80B69">
      <w:pPr>
        <w:pStyle w:val="ListParagraph"/>
        <w:numPr>
          <w:ilvl w:val="0"/>
          <w:numId w:val="2"/>
        </w:numPr>
        <w:spacing w:line="360" w:lineRule="auto"/>
        <w:rPr>
          <w:rFonts w:ascii="Calibri" w:hAnsi="Calibri" w:eastAsia="Calibri" w:cs="Calibri"/>
          <w:sz w:val="28"/>
          <w:szCs w:val="28"/>
        </w:rPr>
      </w:pPr>
      <w:r w:rsidRPr="166CBD57" w:rsidR="2655D830">
        <w:rPr>
          <w:rFonts w:ascii="Calibri" w:hAnsi="Calibri" w:eastAsia="Calibri" w:cs="Calibri"/>
          <w:sz w:val="28"/>
          <w:szCs w:val="28"/>
        </w:rPr>
        <w:t xml:space="preserve">Different perspectives and experiences lead to more </w:t>
      </w:r>
      <w:r w:rsidRPr="166CBD57" w:rsidR="2655D830">
        <w:rPr>
          <w:rFonts w:ascii="Calibri" w:hAnsi="Calibri" w:eastAsia="Calibri" w:cs="Calibri"/>
          <w:b w:val="1"/>
          <w:bCs w:val="1"/>
          <w:sz w:val="28"/>
          <w:szCs w:val="28"/>
        </w:rPr>
        <w:t xml:space="preserve">innovative, creative and </w:t>
      </w:r>
      <w:r w:rsidRPr="166CBD57" w:rsidR="6FDC618C">
        <w:rPr>
          <w:rFonts w:ascii="Calibri" w:hAnsi="Calibri" w:eastAsia="Calibri" w:cs="Calibri"/>
          <w:b w:val="1"/>
          <w:bCs w:val="1"/>
          <w:sz w:val="28"/>
          <w:szCs w:val="28"/>
        </w:rPr>
        <w:t>better-quality</w:t>
      </w:r>
      <w:r w:rsidRPr="166CBD57" w:rsidR="2655D830">
        <w:rPr>
          <w:rFonts w:ascii="Calibri" w:hAnsi="Calibri" w:eastAsia="Calibri" w:cs="Calibri"/>
          <w:b w:val="1"/>
          <w:bCs w:val="1"/>
          <w:sz w:val="28"/>
          <w:szCs w:val="28"/>
        </w:rPr>
        <w:t xml:space="preserve"> outputs.</w:t>
      </w:r>
      <w:r w:rsidRPr="166CBD57" w:rsidR="2655D830">
        <w:rPr>
          <w:rFonts w:ascii="Calibri" w:hAnsi="Calibri" w:eastAsia="Calibri" w:cs="Calibri"/>
          <w:sz w:val="28"/>
          <w:szCs w:val="28"/>
        </w:rPr>
        <w:t xml:space="preserve"> The ability to think differently and to find </w:t>
      </w:r>
      <w:r w:rsidRPr="166CBD57" w:rsidR="2655D830">
        <w:rPr>
          <w:rFonts w:ascii="Calibri" w:hAnsi="Calibri" w:eastAsia="Calibri" w:cs="Calibri"/>
          <w:sz w:val="28"/>
          <w:szCs w:val="28"/>
        </w:rPr>
        <w:t>new solutions</w:t>
      </w:r>
      <w:r w:rsidRPr="166CBD57" w:rsidR="2655D830">
        <w:rPr>
          <w:rFonts w:ascii="Calibri" w:hAnsi="Calibri" w:eastAsia="Calibri" w:cs="Calibri"/>
          <w:sz w:val="28"/>
          <w:szCs w:val="28"/>
        </w:rPr>
        <w:t xml:space="preserve"> is crucial to research. </w:t>
      </w:r>
      <w:r w:rsidRPr="166CBD57" w:rsidR="79009A72">
        <w:rPr>
          <w:rFonts w:ascii="Calibri" w:hAnsi="Calibri" w:eastAsia="Calibri" w:cs="Calibri"/>
          <w:sz w:val="28"/>
          <w:szCs w:val="28"/>
        </w:rPr>
        <w:t xml:space="preserve">Inclusive Research Practice (IRP) </w:t>
      </w:r>
      <w:r w:rsidRPr="166CBD57" w:rsidR="2655D830">
        <w:rPr>
          <w:rFonts w:ascii="Calibri" w:hAnsi="Calibri" w:eastAsia="Calibri" w:cs="Calibri"/>
          <w:sz w:val="28"/>
          <w:szCs w:val="28"/>
        </w:rPr>
        <w:t xml:space="preserve">helps us harness these positive impacts on our research processes and outcomes. </w:t>
      </w:r>
    </w:p>
    <w:p w:rsidR="2655D830" w:rsidP="41A2D123" w:rsidRDefault="2655D830" w14:paraId="00A79DA4" w14:textId="6716D8D1">
      <w:pPr>
        <w:pStyle w:val="ListParagraph"/>
        <w:numPr>
          <w:ilvl w:val="0"/>
          <w:numId w:val="2"/>
        </w:numPr>
        <w:spacing w:line="360" w:lineRule="auto"/>
        <w:rPr>
          <w:rFonts w:ascii="Calibri" w:hAnsi="Calibri" w:eastAsia="Calibri" w:cs="Calibri"/>
          <w:sz w:val="28"/>
          <w:szCs w:val="28"/>
        </w:rPr>
      </w:pPr>
      <w:r w:rsidRPr="41A2D123">
        <w:rPr>
          <w:rFonts w:ascii="Calibri" w:hAnsi="Calibri" w:eastAsia="Calibri" w:cs="Calibri"/>
          <w:sz w:val="28"/>
          <w:szCs w:val="28"/>
        </w:rPr>
        <w:t xml:space="preserve">Our </w:t>
      </w:r>
      <w:r w:rsidRPr="41A2D123" w:rsidR="32D93FF8">
        <w:rPr>
          <w:rFonts w:ascii="Calibri" w:hAnsi="Calibri" w:eastAsia="Calibri" w:cs="Calibri"/>
          <w:sz w:val="28"/>
          <w:szCs w:val="28"/>
        </w:rPr>
        <w:t xml:space="preserve">University of Glasgow </w:t>
      </w:r>
      <w:r w:rsidRPr="41A2D123">
        <w:rPr>
          <w:rFonts w:ascii="Calibri" w:hAnsi="Calibri" w:eastAsia="Calibri" w:cs="Calibri"/>
          <w:sz w:val="28"/>
          <w:szCs w:val="28"/>
        </w:rPr>
        <w:t xml:space="preserve">Research Strategy commits us to fostering an inclusive environment and to </w:t>
      </w:r>
      <w:r w:rsidRPr="41A2D123">
        <w:rPr>
          <w:rFonts w:ascii="Calibri" w:hAnsi="Calibri" w:eastAsia="Calibri" w:cs="Calibri"/>
          <w:b/>
          <w:bCs/>
          <w:sz w:val="28"/>
          <w:szCs w:val="28"/>
        </w:rPr>
        <w:t>attracting, developing and retaining outstanding people</w:t>
      </w:r>
      <w:r w:rsidRPr="41A2D123">
        <w:rPr>
          <w:rFonts w:ascii="Calibri" w:hAnsi="Calibri" w:eastAsia="Calibri" w:cs="Calibri"/>
          <w:sz w:val="28"/>
          <w:szCs w:val="28"/>
        </w:rPr>
        <w:t xml:space="preserve"> from diverse backgrounds. </w:t>
      </w:r>
      <w:r w:rsidRPr="41A2D123" w:rsidR="40F88484">
        <w:rPr>
          <w:rFonts w:ascii="Calibri" w:hAnsi="Calibri" w:eastAsia="Calibri" w:cs="Calibri"/>
          <w:sz w:val="28"/>
          <w:szCs w:val="28"/>
        </w:rPr>
        <w:t xml:space="preserve">Inclusive Research Practice (IRP) </w:t>
      </w:r>
      <w:r w:rsidRPr="41A2D123">
        <w:rPr>
          <w:rFonts w:ascii="Calibri" w:hAnsi="Calibri" w:eastAsia="Calibri" w:cs="Calibri"/>
          <w:sz w:val="28"/>
          <w:szCs w:val="28"/>
        </w:rPr>
        <w:t xml:space="preserve">is an effective delivery lever for achieving the strategic aims we have set ourselves for research. </w:t>
      </w:r>
    </w:p>
    <w:p w:rsidR="2655D830" w:rsidP="41A2D123" w:rsidRDefault="2655D830" w14:paraId="2614E075" w14:textId="562119DD">
      <w:pPr>
        <w:pStyle w:val="ListParagraph"/>
        <w:numPr>
          <w:ilvl w:val="0"/>
          <w:numId w:val="2"/>
        </w:numPr>
        <w:spacing w:line="360" w:lineRule="auto"/>
        <w:rPr>
          <w:rFonts w:ascii="Calibri" w:hAnsi="Calibri" w:eastAsia="Calibri" w:cs="Calibri"/>
          <w:sz w:val="28"/>
          <w:szCs w:val="28"/>
        </w:rPr>
      </w:pPr>
      <w:r w:rsidRPr="41A2D123">
        <w:rPr>
          <w:rFonts w:ascii="Calibri" w:hAnsi="Calibri" w:eastAsia="Calibri" w:cs="Calibri"/>
          <w:sz w:val="28"/>
          <w:szCs w:val="28"/>
        </w:rPr>
        <w:t xml:space="preserve">Biased stereotypes about what ‘successful researchers’ look and sound like and structural features – e.g. degree fees, precarious employment, inaccessible research spaces – continue to </w:t>
      </w:r>
      <w:r w:rsidRPr="41A2D123" w:rsidR="165667F4">
        <w:rPr>
          <w:rFonts w:ascii="Calibri" w:hAnsi="Calibri" w:eastAsia="Calibri" w:cs="Calibri"/>
          <w:sz w:val="28"/>
          <w:szCs w:val="28"/>
        </w:rPr>
        <w:t xml:space="preserve">make careers in higher education </w:t>
      </w:r>
      <w:r w:rsidRPr="41A2D123" w:rsidR="79165C9B">
        <w:rPr>
          <w:rFonts w:ascii="Calibri" w:hAnsi="Calibri" w:eastAsia="Calibri" w:cs="Calibri"/>
          <w:sz w:val="28"/>
          <w:szCs w:val="28"/>
        </w:rPr>
        <w:t>disproportionately</w:t>
      </w:r>
      <w:r w:rsidRPr="41A2D123" w:rsidR="165667F4">
        <w:rPr>
          <w:rFonts w:ascii="Calibri" w:hAnsi="Calibri" w:eastAsia="Calibri" w:cs="Calibri"/>
          <w:sz w:val="28"/>
          <w:szCs w:val="28"/>
        </w:rPr>
        <w:t xml:space="preserve"> more difficult for, for instance, women, disabled people, </w:t>
      </w:r>
      <w:r w:rsidRPr="41A2D123" w:rsidR="04722B9E">
        <w:rPr>
          <w:rFonts w:ascii="Calibri" w:hAnsi="Calibri" w:eastAsia="Calibri" w:cs="Calibri"/>
          <w:sz w:val="28"/>
          <w:szCs w:val="28"/>
        </w:rPr>
        <w:t>people from minoritised ethnic or working</w:t>
      </w:r>
      <w:r w:rsidRPr="41A2D123" w:rsidR="7B7A7B5C">
        <w:rPr>
          <w:rFonts w:ascii="Calibri" w:hAnsi="Calibri" w:eastAsia="Calibri" w:cs="Calibri"/>
          <w:sz w:val="28"/>
          <w:szCs w:val="28"/>
        </w:rPr>
        <w:t>-class backgrounds.</w:t>
      </w:r>
      <w:r w:rsidRPr="41A2D123">
        <w:rPr>
          <w:rFonts w:ascii="Calibri" w:hAnsi="Calibri" w:eastAsia="Calibri" w:cs="Calibri"/>
          <w:sz w:val="28"/>
          <w:szCs w:val="28"/>
        </w:rPr>
        <w:t xml:space="preserve"> That’s not</w:t>
      </w:r>
      <w:r w:rsidRPr="41A2D123">
        <w:rPr>
          <w:rFonts w:ascii="Calibri" w:hAnsi="Calibri" w:eastAsia="Calibri" w:cs="Calibri"/>
          <w:b/>
          <w:bCs/>
          <w:sz w:val="28"/>
          <w:szCs w:val="28"/>
        </w:rPr>
        <w:t xml:space="preserve"> fair or morally just</w:t>
      </w:r>
      <w:r w:rsidRPr="41A2D123">
        <w:rPr>
          <w:rFonts w:ascii="Calibri" w:hAnsi="Calibri" w:eastAsia="Calibri" w:cs="Calibri"/>
          <w:sz w:val="28"/>
          <w:szCs w:val="28"/>
        </w:rPr>
        <w:t>, especially given public funding of research in the UK</w:t>
      </w:r>
    </w:p>
    <w:p w:rsidR="74BA31F1" w:rsidP="41A2D123" w:rsidRDefault="74BA31F1" w14:paraId="7B6392CF" w14:textId="1E32B7AA">
      <w:pPr>
        <w:pStyle w:val="ListParagraph"/>
        <w:numPr>
          <w:ilvl w:val="0"/>
          <w:numId w:val="2"/>
        </w:numPr>
        <w:spacing w:line="360" w:lineRule="auto"/>
        <w:rPr>
          <w:rFonts w:ascii="Calibri" w:hAnsi="Calibri" w:eastAsia="Calibri" w:cs="Calibri"/>
          <w:sz w:val="28"/>
          <w:szCs w:val="28"/>
        </w:rPr>
      </w:pPr>
      <w:r w:rsidRPr="41A2D123">
        <w:rPr>
          <w:rFonts w:ascii="Calibri" w:hAnsi="Calibri" w:eastAsia="Calibri" w:cs="Calibri"/>
          <w:sz w:val="28"/>
          <w:szCs w:val="28"/>
        </w:rPr>
        <w:t>R</w:t>
      </w:r>
      <w:r w:rsidRPr="41A2D123" w:rsidR="2655D830">
        <w:rPr>
          <w:rFonts w:ascii="Calibri" w:hAnsi="Calibri" w:eastAsia="Calibri" w:cs="Calibri"/>
          <w:sz w:val="28"/>
          <w:szCs w:val="28"/>
        </w:rPr>
        <w:t xml:space="preserve">esearch funders and the Research Excellence Framework require us to demonstrate that </w:t>
      </w:r>
      <w:r w:rsidRPr="41A2D123" w:rsidR="2655D830">
        <w:rPr>
          <w:rFonts w:ascii="Calibri" w:hAnsi="Calibri" w:eastAsia="Calibri" w:cs="Calibri"/>
          <w:b/>
          <w:bCs/>
          <w:sz w:val="28"/>
          <w:szCs w:val="28"/>
        </w:rPr>
        <w:t xml:space="preserve">we are doing our bit </w:t>
      </w:r>
      <w:r w:rsidRPr="41A2D123" w:rsidR="2655D830">
        <w:rPr>
          <w:rFonts w:ascii="Calibri" w:hAnsi="Calibri" w:eastAsia="Calibri" w:cs="Calibri"/>
          <w:sz w:val="28"/>
          <w:szCs w:val="28"/>
        </w:rPr>
        <w:t xml:space="preserve">to make research in the UK </w:t>
      </w:r>
      <w:r w:rsidRPr="41A2D123" w:rsidR="2655D830">
        <w:rPr>
          <w:rFonts w:ascii="Calibri" w:hAnsi="Calibri" w:eastAsia="Calibri" w:cs="Calibri"/>
          <w:sz w:val="28"/>
          <w:szCs w:val="28"/>
        </w:rPr>
        <w:lastRenderedPageBreak/>
        <w:t xml:space="preserve">fairer, more equitable. As a practical approach to doing research, </w:t>
      </w:r>
      <w:r w:rsidRPr="41A2D123" w:rsidR="4541B16A">
        <w:rPr>
          <w:rFonts w:ascii="Calibri" w:hAnsi="Calibri" w:eastAsia="Calibri" w:cs="Calibri"/>
          <w:sz w:val="28"/>
          <w:szCs w:val="28"/>
        </w:rPr>
        <w:t xml:space="preserve">Inclusive Research Practice (IRP) </w:t>
      </w:r>
      <w:r w:rsidRPr="41A2D123" w:rsidR="2655D830">
        <w:rPr>
          <w:rFonts w:ascii="Calibri" w:hAnsi="Calibri" w:eastAsia="Calibri" w:cs="Calibri"/>
          <w:sz w:val="28"/>
          <w:szCs w:val="28"/>
        </w:rPr>
        <w:t xml:space="preserve">helps us demonstrate how we meet these requirements. </w:t>
      </w:r>
    </w:p>
    <w:p w:rsidR="2655D830" w:rsidP="41A2D123" w:rsidRDefault="7B46348F" w14:paraId="6AC68284" w14:textId="2F697AED">
      <w:pPr>
        <w:pStyle w:val="ListParagraph"/>
        <w:numPr>
          <w:ilvl w:val="0"/>
          <w:numId w:val="2"/>
        </w:numPr>
        <w:spacing w:line="360" w:lineRule="auto"/>
        <w:rPr>
          <w:rFonts w:ascii="Calibri" w:hAnsi="Calibri" w:eastAsia="Calibri" w:cs="Calibri"/>
          <w:sz w:val="28"/>
          <w:szCs w:val="28"/>
        </w:rPr>
      </w:pPr>
      <w:r w:rsidRPr="41A2D123">
        <w:rPr>
          <w:rFonts w:ascii="Calibri" w:hAnsi="Calibri" w:eastAsia="Calibri" w:cs="Calibri"/>
          <w:sz w:val="28"/>
          <w:szCs w:val="28"/>
        </w:rPr>
        <w:t xml:space="preserve">Inclusive Research Practice (IRP) </w:t>
      </w:r>
      <w:r w:rsidRPr="41A2D123" w:rsidR="2655D830">
        <w:rPr>
          <w:rFonts w:ascii="Calibri" w:hAnsi="Calibri" w:eastAsia="Calibri" w:cs="Calibri"/>
          <w:sz w:val="28"/>
          <w:szCs w:val="28"/>
        </w:rPr>
        <w:t xml:space="preserve">gets us to see research – its people, processes, outcomes – in </w:t>
      </w:r>
      <w:r w:rsidRPr="41A2D123" w:rsidR="2655D830">
        <w:rPr>
          <w:rFonts w:ascii="Calibri" w:hAnsi="Calibri" w:eastAsia="Calibri" w:cs="Calibri"/>
          <w:b/>
          <w:bCs/>
          <w:sz w:val="28"/>
          <w:szCs w:val="28"/>
        </w:rPr>
        <w:t>a new light</w:t>
      </w:r>
      <w:r w:rsidRPr="41A2D123" w:rsidR="2655D830">
        <w:rPr>
          <w:rFonts w:ascii="Calibri" w:hAnsi="Calibri" w:eastAsia="Calibri" w:cs="Calibri"/>
          <w:sz w:val="28"/>
          <w:szCs w:val="28"/>
        </w:rPr>
        <w:t xml:space="preserve">. It encourages us to experiment with our established thinking, to mix things up a bit. </w:t>
      </w:r>
      <w:r w:rsidRPr="41A2D123" w:rsidR="026B727B">
        <w:rPr>
          <w:rFonts w:ascii="Calibri" w:hAnsi="Calibri" w:eastAsia="Calibri" w:cs="Calibri"/>
          <w:sz w:val="28"/>
          <w:szCs w:val="28"/>
        </w:rPr>
        <w:t xml:space="preserve">Inclusive Research Practice (IRP) </w:t>
      </w:r>
      <w:r w:rsidRPr="41A2D123" w:rsidR="2655D830">
        <w:rPr>
          <w:rFonts w:ascii="Calibri" w:hAnsi="Calibri" w:eastAsia="Calibri" w:cs="Calibri"/>
          <w:sz w:val="28"/>
          <w:szCs w:val="28"/>
        </w:rPr>
        <w:t xml:space="preserve">offers us opportunity to exercise key research strengths: curiosity and the desire to learn, discover and improve our understanding. </w:t>
      </w:r>
    </w:p>
    <w:p w:rsidR="2655D830" w:rsidP="41A2D123" w:rsidRDefault="2655D830" w14:paraId="7DA1DDA6" w14:textId="73228E67">
      <w:pPr>
        <w:spacing w:line="360" w:lineRule="auto"/>
        <w:rPr>
          <w:rFonts w:ascii="Calibri" w:hAnsi="Calibri" w:eastAsia="Calibri" w:cs="Calibri"/>
          <w:sz w:val="28"/>
          <w:szCs w:val="28"/>
        </w:rPr>
      </w:pPr>
      <w:r w:rsidRPr="41A2D123">
        <w:rPr>
          <w:rFonts w:ascii="Calibri" w:hAnsi="Calibri" w:eastAsia="Calibri" w:cs="Calibri"/>
          <w:sz w:val="28"/>
          <w:szCs w:val="28"/>
        </w:rPr>
        <w:t xml:space="preserve">For these reasons inclusive practice has become a </w:t>
      </w:r>
      <w:r w:rsidRPr="41A2D123">
        <w:rPr>
          <w:rFonts w:ascii="Calibri" w:hAnsi="Calibri" w:eastAsia="Calibri" w:cs="Calibri"/>
          <w:b/>
          <w:bCs/>
          <w:sz w:val="28"/>
          <w:szCs w:val="28"/>
        </w:rPr>
        <w:t>professional standard for doing research</w:t>
      </w:r>
      <w:r w:rsidRPr="41A2D123">
        <w:rPr>
          <w:rFonts w:ascii="Calibri" w:hAnsi="Calibri" w:eastAsia="Calibri" w:cs="Calibri"/>
          <w:sz w:val="28"/>
          <w:szCs w:val="28"/>
        </w:rPr>
        <w:t xml:space="preserve">. </w:t>
      </w:r>
      <w:r w:rsidRPr="41A2D123" w:rsidR="5BED0412">
        <w:rPr>
          <w:rFonts w:ascii="Calibri" w:hAnsi="Calibri" w:eastAsia="Calibri" w:cs="Calibri"/>
          <w:sz w:val="28"/>
          <w:szCs w:val="28"/>
        </w:rPr>
        <w:t xml:space="preserve">Inclusive Research Practice (IRP) </w:t>
      </w:r>
      <w:r w:rsidRPr="41A2D123">
        <w:rPr>
          <w:rFonts w:ascii="Calibri" w:hAnsi="Calibri" w:eastAsia="Calibri" w:cs="Calibri"/>
          <w:sz w:val="28"/>
          <w:szCs w:val="28"/>
        </w:rPr>
        <w:t xml:space="preserve">‘just makes sense’ to do. </w:t>
      </w:r>
    </w:p>
    <w:p w:rsidR="2655D830" w:rsidP="41A2D123" w:rsidRDefault="2655D830" w14:paraId="75CEECEA" w14:textId="513C0C47">
      <w:pPr>
        <w:spacing w:line="360" w:lineRule="auto"/>
        <w:rPr>
          <w:rFonts w:ascii="Calibri" w:hAnsi="Calibri" w:eastAsia="Calibri" w:cs="Calibri"/>
          <w:sz w:val="28"/>
          <w:szCs w:val="28"/>
        </w:rPr>
      </w:pPr>
      <w:r w:rsidRPr="41A2D123">
        <w:rPr>
          <w:rFonts w:ascii="Calibri" w:hAnsi="Calibri" w:eastAsia="Calibri" w:cs="Calibri"/>
          <w:sz w:val="28"/>
          <w:szCs w:val="28"/>
        </w:rPr>
        <w:t>Good quality research is research that is produced to high standards, and inclusive practice is one of them.</w:t>
      </w:r>
    </w:p>
    <w:p w:rsidR="35FF26AD" w:rsidP="41A2D123" w:rsidRDefault="2655D830" w14:paraId="1D64918F" w14:textId="48376783">
      <w:pPr>
        <w:spacing w:line="360" w:lineRule="auto"/>
        <w:rPr>
          <w:rFonts w:ascii="Calibri" w:hAnsi="Calibri" w:eastAsia="Calibri" w:cs="Calibri"/>
          <w:sz w:val="28"/>
          <w:szCs w:val="28"/>
        </w:rPr>
      </w:pPr>
      <w:r w:rsidRPr="41A2D123">
        <w:rPr>
          <w:rFonts w:ascii="Calibri" w:hAnsi="Calibri" w:eastAsia="Calibri" w:cs="Calibri"/>
          <w:sz w:val="28"/>
          <w:szCs w:val="28"/>
        </w:rPr>
        <w:t>It really is as simple as that.</w:t>
      </w:r>
    </w:p>
    <w:p w:rsidR="2655D830" w:rsidP="41A2D123" w:rsidRDefault="2655D830" w14:paraId="5A16936C" w14:textId="6DB32BF8">
      <w:pPr>
        <w:pStyle w:val="Heading1"/>
        <w:spacing w:line="360" w:lineRule="auto"/>
        <w:rPr>
          <w:rFonts w:ascii="Calibri" w:hAnsi="Calibri" w:eastAsia="Calibri" w:cs="Calibri"/>
          <w:color w:val="auto"/>
        </w:rPr>
      </w:pPr>
    </w:p>
    <w:p w:rsidR="2655D830" w:rsidP="41A2D123" w:rsidRDefault="2655D830" w14:paraId="7FAC5037" w14:textId="0E3C1B9F">
      <w:pPr>
        <w:spacing w:line="360" w:lineRule="auto"/>
      </w:pPr>
      <w:r>
        <w:br w:type="page"/>
      </w:r>
    </w:p>
    <w:p w:rsidR="2655D830" w:rsidP="41A2D123" w:rsidRDefault="2655D830" w14:paraId="66C66F30" w14:textId="60CF1306">
      <w:pPr>
        <w:pStyle w:val="Heading1"/>
        <w:spacing w:line="360" w:lineRule="auto"/>
        <w:rPr>
          <w:rFonts w:ascii="Calibri" w:hAnsi="Calibri" w:eastAsia="Calibri" w:cs="Calibri"/>
          <w:color w:val="auto"/>
        </w:rPr>
      </w:pPr>
      <w:r w:rsidRPr="41A2D123">
        <w:rPr>
          <w:rFonts w:ascii="Calibri" w:hAnsi="Calibri" w:eastAsia="Calibri" w:cs="Calibri"/>
          <w:color w:val="auto"/>
        </w:rPr>
        <w:lastRenderedPageBreak/>
        <w:t>...A</w:t>
      </w:r>
      <w:r w:rsidRPr="41A2D123" w:rsidR="11DE10CC">
        <w:rPr>
          <w:rFonts w:ascii="Calibri" w:hAnsi="Calibri" w:eastAsia="Calibri" w:cs="Calibri"/>
          <w:color w:val="auto"/>
        </w:rPr>
        <w:t>nd</w:t>
      </w:r>
      <w:r w:rsidRPr="41A2D123">
        <w:rPr>
          <w:rFonts w:ascii="Calibri" w:hAnsi="Calibri" w:eastAsia="Calibri" w:cs="Calibri"/>
          <w:color w:val="auto"/>
        </w:rPr>
        <w:t xml:space="preserve"> W</w:t>
      </w:r>
      <w:r w:rsidRPr="41A2D123" w:rsidR="3738252E">
        <w:rPr>
          <w:rFonts w:ascii="Calibri" w:hAnsi="Calibri" w:eastAsia="Calibri" w:cs="Calibri"/>
          <w:color w:val="auto"/>
        </w:rPr>
        <w:t>hy</w:t>
      </w:r>
      <w:r w:rsidRPr="41A2D123">
        <w:rPr>
          <w:rFonts w:ascii="Calibri" w:hAnsi="Calibri" w:eastAsia="Calibri" w:cs="Calibri"/>
          <w:color w:val="auto"/>
        </w:rPr>
        <w:t xml:space="preserve"> </w:t>
      </w:r>
      <w:r w:rsidRPr="41A2D123" w:rsidR="43984A6E">
        <w:rPr>
          <w:rFonts w:ascii="Calibri" w:hAnsi="Calibri" w:eastAsia="Calibri" w:cs="Calibri"/>
          <w:color w:val="auto"/>
        </w:rPr>
        <w:t>a</w:t>
      </w:r>
      <w:r w:rsidRPr="41A2D123">
        <w:rPr>
          <w:rFonts w:ascii="Calibri" w:hAnsi="Calibri" w:eastAsia="Calibri" w:cs="Calibri"/>
          <w:color w:val="auto"/>
        </w:rPr>
        <w:t xml:space="preserve"> B</w:t>
      </w:r>
      <w:r w:rsidRPr="41A2D123" w:rsidR="0BD7CFD4">
        <w:rPr>
          <w:rFonts w:ascii="Calibri" w:hAnsi="Calibri" w:eastAsia="Calibri" w:cs="Calibri"/>
          <w:color w:val="auto"/>
        </w:rPr>
        <w:t>utterfly</w:t>
      </w:r>
      <w:r w:rsidRPr="41A2D123">
        <w:rPr>
          <w:rFonts w:ascii="Calibri" w:hAnsi="Calibri" w:eastAsia="Calibri" w:cs="Calibri"/>
          <w:color w:val="auto"/>
        </w:rPr>
        <w:t>?</w:t>
      </w:r>
    </w:p>
    <w:p w:rsidR="2655D830" w:rsidP="41A2D123" w:rsidRDefault="57C5D596" w14:paraId="164233C7" w14:textId="57D0AF49">
      <w:pPr>
        <w:spacing w:line="360" w:lineRule="auto"/>
        <w:rPr>
          <w:rFonts w:ascii="Calibri" w:hAnsi="Calibri" w:eastAsia="Calibri" w:cs="Calibri"/>
          <w:sz w:val="28"/>
          <w:szCs w:val="28"/>
        </w:rPr>
      </w:pPr>
      <w:commentRangeStart w:id="11"/>
      <w:commentRangeStart w:id="12"/>
      <w:r w:rsidRPr="166CBD57" w:rsidR="005316FB">
        <w:rPr>
          <w:rFonts w:ascii="Calibri" w:hAnsi="Calibri" w:eastAsia="Calibri" w:cs="Calibri"/>
          <w:b w:val="1"/>
          <w:bCs w:val="1"/>
          <w:sz w:val="28"/>
          <w:szCs w:val="28"/>
        </w:rPr>
        <w:t xml:space="preserve">Design </w:t>
      </w:r>
      <w:r w:rsidRPr="166CBD57" w:rsidR="57C5D596">
        <w:rPr>
          <w:rFonts w:ascii="Calibri" w:hAnsi="Calibri" w:eastAsia="Calibri" w:cs="Calibri"/>
          <w:b w:val="1"/>
          <w:bCs w:val="1"/>
          <w:sz w:val="28"/>
          <w:szCs w:val="28"/>
        </w:rPr>
        <w:t>Note</w:t>
      </w:r>
      <w:r w:rsidRPr="166CBD57" w:rsidR="57C5D596">
        <w:rPr>
          <w:rFonts w:ascii="Calibri" w:hAnsi="Calibri" w:eastAsia="Calibri" w:cs="Calibri"/>
          <w:sz w:val="28"/>
          <w:szCs w:val="28"/>
        </w:rPr>
        <w:t xml:space="preserve">: In the </w:t>
      </w:r>
      <w:r w:rsidRPr="166CBD57" w:rsidR="005316FB">
        <w:rPr>
          <w:rFonts w:ascii="Calibri" w:hAnsi="Calibri" w:eastAsia="Calibri" w:cs="Calibri"/>
          <w:sz w:val="28"/>
          <w:szCs w:val="28"/>
        </w:rPr>
        <w:t xml:space="preserve">designed version of this </w:t>
      </w:r>
      <w:r w:rsidRPr="166CBD57" w:rsidR="1DBC4F70">
        <w:rPr>
          <w:rFonts w:ascii="Calibri" w:hAnsi="Calibri" w:eastAsia="Calibri" w:cs="Calibri"/>
          <w:sz w:val="28"/>
          <w:szCs w:val="28"/>
        </w:rPr>
        <w:t>document the cover picture is a blue and red butterfly.</w:t>
      </w:r>
      <w:commentRangeEnd w:id="11"/>
      <w:r>
        <w:rPr>
          <w:rStyle w:val="CommentReference"/>
        </w:rPr>
        <w:commentReference w:id="11"/>
      </w:r>
      <w:commentRangeEnd w:id="12"/>
      <w:r>
        <w:rPr>
          <w:rStyle w:val="CommentReference"/>
        </w:rPr>
        <w:commentReference w:id="12"/>
      </w:r>
    </w:p>
    <w:p w:rsidR="2655D830" w:rsidP="41A2D123" w:rsidRDefault="2655D830" w14:paraId="7DC16CF0" w14:textId="106C7EAC">
      <w:pPr>
        <w:spacing w:line="360" w:lineRule="auto"/>
        <w:rPr>
          <w:rFonts w:ascii="Calibri" w:hAnsi="Calibri" w:eastAsia="Calibri" w:cs="Calibri"/>
          <w:sz w:val="28"/>
          <w:szCs w:val="28"/>
        </w:rPr>
      </w:pPr>
      <w:r w:rsidRPr="41A2D123">
        <w:rPr>
          <w:rFonts w:ascii="Calibri" w:hAnsi="Calibri" w:eastAsia="Calibri" w:cs="Calibri"/>
          <w:sz w:val="28"/>
          <w:szCs w:val="28"/>
        </w:rPr>
        <w:t>Images of ‘visible diversity’ are not always helpful. Inclusion is both beautiful and fragile, so a butterfly felt a good fit. And there is the butterfly effect – small acts can drive big changes. But mainly it’s just a striking image that will hopefully help you remember where you put this brochure</w:t>
      </w:r>
    </w:p>
    <w:p w:rsidR="35FF26AD" w:rsidP="41A2D123" w:rsidRDefault="35FF26AD" w14:paraId="61CE77AD" w14:textId="26AAEA8B">
      <w:pPr>
        <w:spacing w:line="360" w:lineRule="auto"/>
        <w:rPr>
          <w:rFonts w:ascii="Calibri" w:hAnsi="Calibri" w:eastAsia="Calibri" w:cs="Calibri"/>
        </w:rPr>
      </w:pPr>
    </w:p>
    <w:p w:rsidR="2655D830" w:rsidP="41A2D123" w:rsidRDefault="2655D830" w14:paraId="5AE00E2B" w14:textId="7395602D">
      <w:pPr>
        <w:spacing w:line="360" w:lineRule="auto"/>
        <w:rPr>
          <w:rFonts w:ascii="Calibri" w:hAnsi="Calibri" w:eastAsia="Calibri" w:cs="Calibri"/>
          <w:sz w:val="28"/>
          <w:szCs w:val="28"/>
        </w:rPr>
      </w:pPr>
      <w:r w:rsidRPr="41A2D123">
        <w:rPr>
          <w:rFonts w:ascii="Calibri" w:hAnsi="Calibri" w:eastAsia="Calibri" w:cs="Calibri"/>
          <w:sz w:val="28"/>
          <w:szCs w:val="28"/>
        </w:rPr>
        <w:t>Published by the University of Glasgow, Scottish charity registration number SC004401.</w:t>
      </w:r>
    </w:p>
    <w:p w:rsidR="2655D830" w:rsidP="41A2D123" w:rsidRDefault="2655D830" w14:paraId="0DF114C7" w14:textId="1943CED5">
      <w:pPr>
        <w:spacing w:line="360" w:lineRule="auto"/>
        <w:rPr>
          <w:rFonts w:ascii="Calibri" w:hAnsi="Calibri" w:eastAsia="Calibri" w:cs="Calibri"/>
          <w:sz w:val="28"/>
          <w:szCs w:val="28"/>
        </w:rPr>
      </w:pPr>
      <w:r w:rsidRPr="41A2D123">
        <w:rPr>
          <w:rFonts w:ascii="Calibri" w:hAnsi="Calibri" w:eastAsia="Calibri" w:cs="Calibri"/>
          <w:sz w:val="28"/>
          <w:szCs w:val="28"/>
        </w:rPr>
        <w:t xml:space="preserve">To find out more, visit </w:t>
      </w:r>
      <w:r w:rsidRPr="41A2D123">
        <w:rPr>
          <w:rFonts w:ascii="Calibri" w:hAnsi="Calibri" w:eastAsia="Calibri" w:cs="Calibri"/>
          <w:b/>
          <w:bCs/>
          <w:sz w:val="28"/>
          <w:szCs w:val="28"/>
        </w:rPr>
        <w:t>gla.ac.uk/inclusiveresearch</w:t>
      </w:r>
      <w:r w:rsidRPr="41A2D123" w:rsidR="79A14F96">
        <w:rPr>
          <w:rFonts w:ascii="Calibri" w:hAnsi="Calibri" w:eastAsia="Calibri" w:cs="Calibri"/>
          <w:sz w:val="28"/>
          <w:szCs w:val="28"/>
        </w:rPr>
        <w:t>.</w:t>
      </w:r>
    </w:p>
    <w:p w:rsidR="2655D830" w:rsidP="41A2D123" w:rsidRDefault="2655D830" w14:paraId="1D73A9B9" w14:textId="69402D87">
      <w:pPr>
        <w:spacing w:line="360" w:lineRule="auto"/>
        <w:rPr>
          <w:rFonts w:ascii="Calibri" w:hAnsi="Calibri" w:eastAsia="Calibri" w:cs="Calibri"/>
          <w:sz w:val="28"/>
          <w:szCs w:val="28"/>
        </w:rPr>
      </w:pPr>
      <w:r w:rsidRPr="41A2D123">
        <w:rPr>
          <w:rFonts w:ascii="Calibri" w:hAnsi="Calibri" w:eastAsia="Calibri" w:cs="Calibri"/>
          <w:sz w:val="28"/>
          <w:szCs w:val="28"/>
        </w:rPr>
        <w:t>To request the information included in this brochure in an alternative format, please email: dorisruth.eikhof@glasgow.ac.uk.</w:t>
      </w:r>
    </w:p>
    <w:sectPr w:rsidR="2655D830">
      <w:pgSz w:w="11906" w:h="16838"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TG" w:author="Theo Geddes" w:date="2026-03-15T13:51:00Z" w:id="11">
    <w:p w:rsidR="00000000" w:rsidRDefault="00000000" w14:paraId="7D6136DC" w14:textId="0D4A897C">
      <w:r>
        <w:annotationRef/>
      </w:r>
      <w:r w:rsidRPr="02C4AC97">
        <w:t>I have added this for clarity</w:t>
      </w:r>
    </w:p>
  </w:comment>
  <w:comment w:initials="DE" w:author="Doris Ruth Eikhof" w:date="2026-07-28T12:25:00Z" w:id="12">
    <w:p w:rsidR="005316FB" w:rsidP="005316FB" w:rsidRDefault="005316FB" w14:paraId="510E4540" w14:textId="77777777">
      <w:pPr>
        <w:pStyle w:val="CommentText"/>
      </w:pPr>
      <w:r>
        <w:rPr>
          <w:rStyle w:val="CommentReference"/>
        </w:rPr>
        <w:annotationRef/>
      </w:r>
      <w:r>
        <w:t>Love this! As per comment above, let’s call it Design Note?</w:t>
      </w:r>
    </w:p>
  </w:comment>
</w:comments>
</file>

<file path=word/commentsExtended.xml><?xml version="1.0" encoding="utf-8"?>
<w15:commentsEx xmlns:mc="http://schemas.openxmlformats.org/markup-compatibility/2006" xmlns:w15="http://schemas.microsoft.com/office/word/2012/wordml" mc:Ignorable="w15">
  <w15:commentEx w15:done="1" w15:paraId="7D6136DC"/>
  <w15:commentEx w15:done="1" w15:paraId="510E4540" w15:paraIdParent="7D6136D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385A7D4" w16cex:dateUtc="2026-03-15T13:51:00Z">
    <w16cex:extLst>
      <w16:ext w16:uri="{CE6994B0-6A32-4C9F-8C6B-6E91EDA988CE}">
        <cr:reactions xmlns:cr="http://schemas.microsoft.com/office/comments/2020/reactions">
          <cr:reaction reactionType="1">
            <cr:reactionInfo dateUtc="2026-07-28T11:21:44Z">
              <cr:user userId="S::DorisRuth.Eikhof@glasgow.ac.uk::30afba3a-207e-4f6d-adf6-7bfd5f274e59" userProvider="AD" userName="Doris Ruth Eikhof"/>
            </cr:reactionInfo>
          </cr:reaction>
        </cr:reactions>
      </w16:ext>
    </w16cex:extLst>
  </w16cex:commentExtensible>
  <w16cex:commentExtensible w16cex:durableId="6FE3C26F" w16cex:dateUtc="2026-07-28T11:25:00Z"/>
</w16cex:commentsExtensible>
</file>

<file path=word/commentsIds.xml><?xml version="1.0" encoding="utf-8"?>
<w16cid:commentsIds xmlns:mc="http://schemas.openxmlformats.org/markup-compatibility/2006" xmlns:w16cid="http://schemas.microsoft.com/office/word/2016/wordml/cid" mc:Ignorable="w16cid">
  <w16cid:commentId w16cid:paraId="7D6136DC" w16cid:durableId="3385A7D4"/>
  <w16cid:commentId w16cid:paraId="510E4540" w16cid:durableId="6FE3C26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CCAB"/>
    <w:multiLevelType w:val="hybridMultilevel"/>
    <w:tmpl w:val="02A8306C"/>
    <w:lvl w:ilvl="0" w:tplc="115EAB7E">
      <w:start w:val="1"/>
      <w:numFmt w:val="bullet"/>
      <w:lvlText w:val=""/>
      <w:lvlJc w:val="left"/>
      <w:pPr>
        <w:ind w:left="720" w:hanging="360"/>
      </w:pPr>
      <w:rPr>
        <w:rFonts w:hint="default" w:ascii="Symbol" w:hAnsi="Symbol"/>
      </w:rPr>
    </w:lvl>
    <w:lvl w:ilvl="1" w:tplc="8204550C">
      <w:start w:val="1"/>
      <w:numFmt w:val="bullet"/>
      <w:lvlText w:val="o"/>
      <w:lvlJc w:val="left"/>
      <w:pPr>
        <w:ind w:left="1440" w:hanging="360"/>
      </w:pPr>
      <w:rPr>
        <w:rFonts w:hint="default" w:ascii="Courier New" w:hAnsi="Courier New"/>
      </w:rPr>
    </w:lvl>
    <w:lvl w:ilvl="2" w:tplc="382C75D4">
      <w:start w:val="1"/>
      <w:numFmt w:val="bullet"/>
      <w:lvlText w:val=""/>
      <w:lvlJc w:val="left"/>
      <w:pPr>
        <w:ind w:left="2160" w:hanging="360"/>
      </w:pPr>
      <w:rPr>
        <w:rFonts w:hint="default" w:ascii="Wingdings" w:hAnsi="Wingdings"/>
      </w:rPr>
    </w:lvl>
    <w:lvl w:ilvl="3" w:tplc="AA48F91C">
      <w:start w:val="1"/>
      <w:numFmt w:val="bullet"/>
      <w:lvlText w:val=""/>
      <w:lvlJc w:val="left"/>
      <w:pPr>
        <w:ind w:left="2880" w:hanging="360"/>
      </w:pPr>
      <w:rPr>
        <w:rFonts w:hint="default" w:ascii="Symbol" w:hAnsi="Symbol"/>
      </w:rPr>
    </w:lvl>
    <w:lvl w:ilvl="4" w:tplc="7498774A">
      <w:start w:val="1"/>
      <w:numFmt w:val="bullet"/>
      <w:lvlText w:val="o"/>
      <w:lvlJc w:val="left"/>
      <w:pPr>
        <w:ind w:left="3600" w:hanging="360"/>
      </w:pPr>
      <w:rPr>
        <w:rFonts w:hint="default" w:ascii="Courier New" w:hAnsi="Courier New"/>
      </w:rPr>
    </w:lvl>
    <w:lvl w:ilvl="5" w:tplc="DE5AD10A">
      <w:start w:val="1"/>
      <w:numFmt w:val="bullet"/>
      <w:lvlText w:val=""/>
      <w:lvlJc w:val="left"/>
      <w:pPr>
        <w:ind w:left="4320" w:hanging="360"/>
      </w:pPr>
      <w:rPr>
        <w:rFonts w:hint="default" w:ascii="Wingdings" w:hAnsi="Wingdings"/>
      </w:rPr>
    </w:lvl>
    <w:lvl w:ilvl="6" w:tplc="0E7E728A">
      <w:start w:val="1"/>
      <w:numFmt w:val="bullet"/>
      <w:lvlText w:val=""/>
      <w:lvlJc w:val="left"/>
      <w:pPr>
        <w:ind w:left="5040" w:hanging="360"/>
      </w:pPr>
      <w:rPr>
        <w:rFonts w:hint="default" w:ascii="Symbol" w:hAnsi="Symbol"/>
      </w:rPr>
    </w:lvl>
    <w:lvl w:ilvl="7" w:tplc="BAC475D2">
      <w:start w:val="1"/>
      <w:numFmt w:val="bullet"/>
      <w:lvlText w:val="o"/>
      <w:lvlJc w:val="left"/>
      <w:pPr>
        <w:ind w:left="5760" w:hanging="360"/>
      </w:pPr>
      <w:rPr>
        <w:rFonts w:hint="default" w:ascii="Courier New" w:hAnsi="Courier New"/>
      </w:rPr>
    </w:lvl>
    <w:lvl w:ilvl="8" w:tplc="81726CB8">
      <w:start w:val="1"/>
      <w:numFmt w:val="bullet"/>
      <w:lvlText w:val=""/>
      <w:lvlJc w:val="left"/>
      <w:pPr>
        <w:ind w:left="6480" w:hanging="360"/>
      </w:pPr>
      <w:rPr>
        <w:rFonts w:hint="default" w:ascii="Wingdings" w:hAnsi="Wingdings"/>
      </w:rPr>
    </w:lvl>
  </w:abstractNum>
  <w:abstractNum w:abstractNumId="1" w15:restartNumberingAfterBreak="0">
    <w:nsid w:val="249905B7"/>
    <w:multiLevelType w:val="hybridMultilevel"/>
    <w:tmpl w:val="88304390"/>
    <w:lvl w:ilvl="0" w:tplc="6414DE44">
      <w:start w:val="1"/>
      <w:numFmt w:val="decimal"/>
      <w:lvlText w:val="%1."/>
      <w:lvlJc w:val="left"/>
      <w:pPr>
        <w:ind w:left="720" w:hanging="360"/>
      </w:pPr>
    </w:lvl>
    <w:lvl w:ilvl="1" w:tplc="65CA63B8">
      <w:start w:val="1"/>
      <w:numFmt w:val="lowerLetter"/>
      <w:lvlText w:val="%2."/>
      <w:lvlJc w:val="left"/>
      <w:pPr>
        <w:ind w:left="1440" w:hanging="360"/>
      </w:pPr>
    </w:lvl>
    <w:lvl w:ilvl="2" w:tplc="DF56723E">
      <w:start w:val="1"/>
      <w:numFmt w:val="lowerRoman"/>
      <w:lvlText w:val="%3."/>
      <w:lvlJc w:val="right"/>
      <w:pPr>
        <w:ind w:left="2160" w:hanging="180"/>
      </w:pPr>
    </w:lvl>
    <w:lvl w:ilvl="3" w:tplc="4B00B858">
      <w:start w:val="1"/>
      <w:numFmt w:val="decimal"/>
      <w:lvlText w:val="%4."/>
      <w:lvlJc w:val="left"/>
      <w:pPr>
        <w:ind w:left="2880" w:hanging="360"/>
      </w:pPr>
    </w:lvl>
    <w:lvl w:ilvl="4" w:tplc="AEFC93D6">
      <w:start w:val="1"/>
      <w:numFmt w:val="lowerLetter"/>
      <w:lvlText w:val="%5."/>
      <w:lvlJc w:val="left"/>
      <w:pPr>
        <w:ind w:left="3600" w:hanging="360"/>
      </w:pPr>
    </w:lvl>
    <w:lvl w:ilvl="5" w:tplc="25A8F2E6">
      <w:start w:val="1"/>
      <w:numFmt w:val="lowerRoman"/>
      <w:lvlText w:val="%6."/>
      <w:lvlJc w:val="right"/>
      <w:pPr>
        <w:ind w:left="4320" w:hanging="180"/>
      </w:pPr>
    </w:lvl>
    <w:lvl w:ilvl="6" w:tplc="1CAC774C">
      <w:start w:val="1"/>
      <w:numFmt w:val="decimal"/>
      <w:lvlText w:val="%7."/>
      <w:lvlJc w:val="left"/>
      <w:pPr>
        <w:ind w:left="5040" w:hanging="360"/>
      </w:pPr>
    </w:lvl>
    <w:lvl w:ilvl="7" w:tplc="FE9C3E02">
      <w:start w:val="1"/>
      <w:numFmt w:val="lowerLetter"/>
      <w:lvlText w:val="%8."/>
      <w:lvlJc w:val="left"/>
      <w:pPr>
        <w:ind w:left="5760" w:hanging="360"/>
      </w:pPr>
    </w:lvl>
    <w:lvl w:ilvl="8" w:tplc="32124828">
      <w:start w:val="1"/>
      <w:numFmt w:val="lowerRoman"/>
      <w:lvlText w:val="%9."/>
      <w:lvlJc w:val="right"/>
      <w:pPr>
        <w:ind w:left="6480" w:hanging="180"/>
      </w:pPr>
    </w:lvl>
  </w:abstractNum>
  <w:abstractNum w:abstractNumId="2" w15:restartNumberingAfterBreak="0">
    <w:nsid w:val="36657A20"/>
    <w:multiLevelType w:val="hybridMultilevel"/>
    <w:tmpl w:val="F95AAFF8"/>
    <w:lvl w:ilvl="0" w:tplc="48E03948">
      <w:start w:val="1"/>
      <w:numFmt w:val="bullet"/>
      <w:lvlText w:val=""/>
      <w:lvlJc w:val="left"/>
      <w:pPr>
        <w:ind w:left="720" w:hanging="360"/>
      </w:pPr>
      <w:rPr>
        <w:rFonts w:hint="default" w:ascii="Symbol" w:hAnsi="Symbol"/>
      </w:rPr>
    </w:lvl>
    <w:lvl w:ilvl="1" w:tplc="D8B07E46">
      <w:start w:val="1"/>
      <w:numFmt w:val="bullet"/>
      <w:lvlText w:val="o"/>
      <w:lvlJc w:val="left"/>
      <w:pPr>
        <w:ind w:left="1440" w:hanging="360"/>
      </w:pPr>
      <w:rPr>
        <w:rFonts w:hint="default" w:ascii="Courier New" w:hAnsi="Courier New"/>
      </w:rPr>
    </w:lvl>
    <w:lvl w:ilvl="2" w:tplc="C25A88EE">
      <w:start w:val="1"/>
      <w:numFmt w:val="bullet"/>
      <w:lvlText w:val=""/>
      <w:lvlJc w:val="left"/>
      <w:pPr>
        <w:ind w:left="2160" w:hanging="360"/>
      </w:pPr>
      <w:rPr>
        <w:rFonts w:hint="default" w:ascii="Wingdings" w:hAnsi="Wingdings"/>
      </w:rPr>
    </w:lvl>
    <w:lvl w:ilvl="3" w:tplc="71D439BC">
      <w:start w:val="1"/>
      <w:numFmt w:val="bullet"/>
      <w:lvlText w:val=""/>
      <w:lvlJc w:val="left"/>
      <w:pPr>
        <w:ind w:left="2880" w:hanging="360"/>
      </w:pPr>
      <w:rPr>
        <w:rFonts w:hint="default" w:ascii="Symbol" w:hAnsi="Symbol"/>
      </w:rPr>
    </w:lvl>
    <w:lvl w:ilvl="4" w:tplc="40C882C0">
      <w:start w:val="1"/>
      <w:numFmt w:val="bullet"/>
      <w:lvlText w:val="o"/>
      <w:lvlJc w:val="left"/>
      <w:pPr>
        <w:ind w:left="3600" w:hanging="360"/>
      </w:pPr>
      <w:rPr>
        <w:rFonts w:hint="default" w:ascii="Courier New" w:hAnsi="Courier New"/>
      </w:rPr>
    </w:lvl>
    <w:lvl w:ilvl="5" w:tplc="879E4114">
      <w:start w:val="1"/>
      <w:numFmt w:val="bullet"/>
      <w:lvlText w:val=""/>
      <w:lvlJc w:val="left"/>
      <w:pPr>
        <w:ind w:left="4320" w:hanging="360"/>
      </w:pPr>
      <w:rPr>
        <w:rFonts w:hint="default" w:ascii="Wingdings" w:hAnsi="Wingdings"/>
      </w:rPr>
    </w:lvl>
    <w:lvl w:ilvl="6" w:tplc="0B00571C">
      <w:start w:val="1"/>
      <w:numFmt w:val="bullet"/>
      <w:lvlText w:val=""/>
      <w:lvlJc w:val="left"/>
      <w:pPr>
        <w:ind w:left="5040" w:hanging="360"/>
      </w:pPr>
      <w:rPr>
        <w:rFonts w:hint="default" w:ascii="Symbol" w:hAnsi="Symbol"/>
      </w:rPr>
    </w:lvl>
    <w:lvl w:ilvl="7" w:tplc="58401754">
      <w:start w:val="1"/>
      <w:numFmt w:val="bullet"/>
      <w:lvlText w:val="o"/>
      <w:lvlJc w:val="left"/>
      <w:pPr>
        <w:ind w:left="5760" w:hanging="360"/>
      </w:pPr>
      <w:rPr>
        <w:rFonts w:hint="default" w:ascii="Courier New" w:hAnsi="Courier New"/>
      </w:rPr>
    </w:lvl>
    <w:lvl w:ilvl="8" w:tplc="6A2ECC7E">
      <w:start w:val="1"/>
      <w:numFmt w:val="bullet"/>
      <w:lvlText w:val=""/>
      <w:lvlJc w:val="left"/>
      <w:pPr>
        <w:ind w:left="6480" w:hanging="360"/>
      </w:pPr>
      <w:rPr>
        <w:rFonts w:hint="default" w:ascii="Wingdings" w:hAnsi="Wingdings"/>
      </w:rPr>
    </w:lvl>
  </w:abstractNum>
  <w:abstractNum w:abstractNumId="3" w15:restartNumberingAfterBreak="0">
    <w:nsid w:val="3E592EF3"/>
    <w:multiLevelType w:val="hybridMultilevel"/>
    <w:tmpl w:val="9C12D70C"/>
    <w:lvl w:ilvl="0" w:tplc="8264B9B0">
      <w:start w:val="1"/>
      <w:numFmt w:val="bullet"/>
      <w:lvlText w:val=""/>
      <w:lvlJc w:val="left"/>
      <w:pPr>
        <w:ind w:left="720" w:hanging="360"/>
      </w:pPr>
      <w:rPr>
        <w:rFonts w:hint="default" w:ascii="Symbol" w:hAnsi="Symbol"/>
      </w:rPr>
    </w:lvl>
    <w:lvl w:ilvl="1" w:tplc="3D78A158">
      <w:start w:val="1"/>
      <w:numFmt w:val="bullet"/>
      <w:lvlText w:val="o"/>
      <w:lvlJc w:val="left"/>
      <w:pPr>
        <w:ind w:left="1440" w:hanging="360"/>
      </w:pPr>
      <w:rPr>
        <w:rFonts w:hint="default" w:ascii="Courier New" w:hAnsi="Courier New"/>
      </w:rPr>
    </w:lvl>
    <w:lvl w:ilvl="2" w:tplc="42980D70">
      <w:start w:val="1"/>
      <w:numFmt w:val="bullet"/>
      <w:lvlText w:val=""/>
      <w:lvlJc w:val="left"/>
      <w:pPr>
        <w:ind w:left="2160" w:hanging="360"/>
      </w:pPr>
      <w:rPr>
        <w:rFonts w:hint="default" w:ascii="Wingdings" w:hAnsi="Wingdings"/>
      </w:rPr>
    </w:lvl>
    <w:lvl w:ilvl="3" w:tplc="042A105C">
      <w:start w:val="1"/>
      <w:numFmt w:val="bullet"/>
      <w:lvlText w:val=""/>
      <w:lvlJc w:val="left"/>
      <w:pPr>
        <w:ind w:left="2880" w:hanging="360"/>
      </w:pPr>
      <w:rPr>
        <w:rFonts w:hint="default" w:ascii="Symbol" w:hAnsi="Symbol"/>
      </w:rPr>
    </w:lvl>
    <w:lvl w:ilvl="4" w:tplc="201882CE">
      <w:start w:val="1"/>
      <w:numFmt w:val="bullet"/>
      <w:lvlText w:val="o"/>
      <w:lvlJc w:val="left"/>
      <w:pPr>
        <w:ind w:left="3600" w:hanging="360"/>
      </w:pPr>
      <w:rPr>
        <w:rFonts w:hint="default" w:ascii="Courier New" w:hAnsi="Courier New"/>
      </w:rPr>
    </w:lvl>
    <w:lvl w:ilvl="5" w:tplc="AA1A28DC">
      <w:start w:val="1"/>
      <w:numFmt w:val="bullet"/>
      <w:lvlText w:val=""/>
      <w:lvlJc w:val="left"/>
      <w:pPr>
        <w:ind w:left="4320" w:hanging="360"/>
      </w:pPr>
      <w:rPr>
        <w:rFonts w:hint="default" w:ascii="Wingdings" w:hAnsi="Wingdings"/>
      </w:rPr>
    </w:lvl>
    <w:lvl w:ilvl="6" w:tplc="C6A405DE">
      <w:start w:val="1"/>
      <w:numFmt w:val="bullet"/>
      <w:lvlText w:val=""/>
      <w:lvlJc w:val="left"/>
      <w:pPr>
        <w:ind w:left="5040" w:hanging="360"/>
      </w:pPr>
      <w:rPr>
        <w:rFonts w:hint="default" w:ascii="Symbol" w:hAnsi="Symbol"/>
      </w:rPr>
    </w:lvl>
    <w:lvl w:ilvl="7" w:tplc="582CFB92">
      <w:start w:val="1"/>
      <w:numFmt w:val="bullet"/>
      <w:lvlText w:val="o"/>
      <w:lvlJc w:val="left"/>
      <w:pPr>
        <w:ind w:left="5760" w:hanging="360"/>
      </w:pPr>
      <w:rPr>
        <w:rFonts w:hint="default" w:ascii="Courier New" w:hAnsi="Courier New"/>
      </w:rPr>
    </w:lvl>
    <w:lvl w:ilvl="8" w:tplc="ABF2EF34">
      <w:start w:val="1"/>
      <w:numFmt w:val="bullet"/>
      <w:lvlText w:val=""/>
      <w:lvlJc w:val="left"/>
      <w:pPr>
        <w:ind w:left="6480" w:hanging="360"/>
      </w:pPr>
      <w:rPr>
        <w:rFonts w:hint="default" w:ascii="Wingdings" w:hAnsi="Wingdings"/>
      </w:rPr>
    </w:lvl>
  </w:abstractNum>
  <w:abstractNum w:abstractNumId="4" w15:restartNumberingAfterBreak="0">
    <w:nsid w:val="560E44BE"/>
    <w:multiLevelType w:val="hybridMultilevel"/>
    <w:tmpl w:val="15EAFE24"/>
    <w:lvl w:ilvl="0" w:tplc="482E5EBC">
      <w:start w:val="1"/>
      <w:numFmt w:val="bullet"/>
      <w:lvlText w:val=""/>
      <w:lvlJc w:val="left"/>
      <w:pPr>
        <w:ind w:left="720" w:hanging="360"/>
      </w:pPr>
      <w:rPr>
        <w:rFonts w:hint="default" w:ascii="Symbol" w:hAnsi="Symbol"/>
      </w:rPr>
    </w:lvl>
    <w:lvl w:ilvl="1" w:tplc="D24076CC">
      <w:start w:val="1"/>
      <w:numFmt w:val="bullet"/>
      <w:lvlText w:val="o"/>
      <w:lvlJc w:val="left"/>
      <w:pPr>
        <w:ind w:left="1440" w:hanging="360"/>
      </w:pPr>
      <w:rPr>
        <w:rFonts w:hint="default" w:ascii="Courier New" w:hAnsi="Courier New"/>
      </w:rPr>
    </w:lvl>
    <w:lvl w:ilvl="2" w:tplc="06A42E0E">
      <w:start w:val="1"/>
      <w:numFmt w:val="bullet"/>
      <w:lvlText w:val=""/>
      <w:lvlJc w:val="left"/>
      <w:pPr>
        <w:ind w:left="2160" w:hanging="360"/>
      </w:pPr>
      <w:rPr>
        <w:rFonts w:hint="default" w:ascii="Wingdings" w:hAnsi="Wingdings"/>
      </w:rPr>
    </w:lvl>
    <w:lvl w:ilvl="3" w:tplc="42E6E4CE">
      <w:start w:val="1"/>
      <w:numFmt w:val="bullet"/>
      <w:lvlText w:val=""/>
      <w:lvlJc w:val="left"/>
      <w:pPr>
        <w:ind w:left="2880" w:hanging="360"/>
      </w:pPr>
      <w:rPr>
        <w:rFonts w:hint="default" w:ascii="Symbol" w:hAnsi="Symbol"/>
      </w:rPr>
    </w:lvl>
    <w:lvl w:ilvl="4" w:tplc="742E8AC4">
      <w:start w:val="1"/>
      <w:numFmt w:val="bullet"/>
      <w:lvlText w:val="o"/>
      <w:lvlJc w:val="left"/>
      <w:pPr>
        <w:ind w:left="3600" w:hanging="360"/>
      </w:pPr>
      <w:rPr>
        <w:rFonts w:hint="default" w:ascii="Courier New" w:hAnsi="Courier New"/>
      </w:rPr>
    </w:lvl>
    <w:lvl w:ilvl="5" w:tplc="299C9B9C">
      <w:start w:val="1"/>
      <w:numFmt w:val="bullet"/>
      <w:lvlText w:val=""/>
      <w:lvlJc w:val="left"/>
      <w:pPr>
        <w:ind w:left="4320" w:hanging="360"/>
      </w:pPr>
      <w:rPr>
        <w:rFonts w:hint="default" w:ascii="Wingdings" w:hAnsi="Wingdings"/>
      </w:rPr>
    </w:lvl>
    <w:lvl w:ilvl="6" w:tplc="3146B8CC">
      <w:start w:val="1"/>
      <w:numFmt w:val="bullet"/>
      <w:lvlText w:val=""/>
      <w:lvlJc w:val="left"/>
      <w:pPr>
        <w:ind w:left="5040" w:hanging="360"/>
      </w:pPr>
      <w:rPr>
        <w:rFonts w:hint="default" w:ascii="Symbol" w:hAnsi="Symbol"/>
      </w:rPr>
    </w:lvl>
    <w:lvl w:ilvl="7" w:tplc="FC841D34">
      <w:start w:val="1"/>
      <w:numFmt w:val="bullet"/>
      <w:lvlText w:val="o"/>
      <w:lvlJc w:val="left"/>
      <w:pPr>
        <w:ind w:left="5760" w:hanging="360"/>
      </w:pPr>
      <w:rPr>
        <w:rFonts w:hint="default" w:ascii="Courier New" w:hAnsi="Courier New"/>
      </w:rPr>
    </w:lvl>
    <w:lvl w:ilvl="8" w:tplc="A0788A22">
      <w:start w:val="1"/>
      <w:numFmt w:val="bullet"/>
      <w:lvlText w:val=""/>
      <w:lvlJc w:val="left"/>
      <w:pPr>
        <w:ind w:left="6480" w:hanging="360"/>
      </w:pPr>
      <w:rPr>
        <w:rFonts w:hint="default" w:ascii="Wingdings" w:hAnsi="Wingdings"/>
      </w:rPr>
    </w:lvl>
  </w:abstractNum>
  <w:num w:numId="1" w16cid:durableId="81225573">
    <w:abstractNumId w:val="0"/>
  </w:num>
  <w:num w:numId="2" w16cid:durableId="375197928">
    <w:abstractNumId w:val="3"/>
  </w:num>
  <w:num w:numId="3" w16cid:durableId="660474022">
    <w:abstractNumId w:val="1"/>
  </w:num>
  <w:num w:numId="4" w16cid:durableId="1598322685">
    <w:abstractNumId w:val="4"/>
  </w:num>
  <w:num w:numId="5" w16cid:durableId="754933972">
    <w:abstractNumId w:val="2"/>
  </w:num>
</w:numbering>
</file>

<file path=word/people.xml><?xml version="1.0" encoding="utf-8"?>
<w15:people xmlns:mc="http://schemas.openxmlformats.org/markup-compatibility/2006" xmlns:w15="http://schemas.microsoft.com/office/word/2012/wordml" mc:Ignorable="w15">
  <w15:person w15:author="Doris Ruth Eikhof">
    <w15:presenceInfo w15:providerId="AD" w15:userId="S::DorisRuth.Eikhof@glasgow.ac.uk::30afba3a-207e-4f6d-adf6-7bfd5f274e59"/>
  </w15:person>
  <w15:person w15:author="Theo Geddes">
    <w15:presenceInfo w15:providerId="AD" w15:userId="S::theo.geddes@glasgow.ac.uk::7aae47b1-90fa-494d-a93b-2583af2479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E5BCC"/>
    <w:rsid w:val="00137F27"/>
    <w:rsid w:val="002AA31C"/>
    <w:rsid w:val="0037108C"/>
    <w:rsid w:val="003C147F"/>
    <w:rsid w:val="00401F1B"/>
    <w:rsid w:val="00434D83"/>
    <w:rsid w:val="00451291"/>
    <w:rsid w:val="005316FB"/>
    <w:rsid w:val="005C61E1"/>
    <w:rsid w:val="00883B96"/>
    <w:rsid w:val="00CA3319"/>
    <w:rsid w:val="00ED252C"/>
    <w:rsid w:val="00F42455"/>
    <w:rsid w:val="0154A80B"/>
    <w:rsid w:val="01831C45"/>
    <w:rsid w:val="01C63CFF"/>
    <w:rsid w:val="021B0C9A"/>
    <w:rsid w:val="026B727B"/>
    <w:rsid w:val="03651322"/>
    <w:rsid w:val="03E48F91"/>
    <w:rsid w:val="04722B9E"/>
    <w:rsid w:val="0492A0D8"/>
    <w:rsid w:val="0575DCB9"/>
    <w:rsid w:val="05E80220"/>
    <w:rsid w:val="06AD95A1"/>
    <w:rsid w:val="078E5BCC"/>
    <w:rsid w:val="086260AF"/>
    <w:rsid w:val="08770A3D"/>
    <w:rsid w:val="090E5BFD"/>
    <w:rsid w:val="09216B89"/>
    <w:rsid w:val="093ABC93"/>
    <w:rsid w:val="097DD45C"/>
    <w:rsid w:val="099A183A"/>
    <w:rsid w:val="09CCE722"/>
    <w:rsid w:val="0A35703E"/>
    <w:rsid w:val="0B087FF6"/>
    <w:rsid w:val="0B6A8D51"/>
    <w:rsid w:val="0BD7CFD4"/>
    <w:rsid w:val="0BD94584"/>
    <w:rsid w:val="0C5A6A8A"/>
    <w:rsid w:val="0C60EBB3"/>
    <w:rsid w:val="0CBE32F5"/>
    <w:rsid w:val="0D4CEC0C"/>
    <w:rsid w:val="0EC2C3D2"/>
    <w:rsid w:val="0EEDC49A"/>
    <w:rsid w:val="0F283487"/>
    <w:rsid w:val="103F3ABC"/>
    <w:rsid w:val="10ECC1E0"/>
    <w:rsid w:val="111E765B"/>
    <w:rsid w:val="11607C45"/>
    <w:rsid w:val="11DE10CC"/>
    <w:rsid w:val="11F7F402"/>
    <w:rsid w:val="1393B18F"/>
    <w:rsid w:val="13BF2823"/>
    <w:rsid w:val="13CEBE12"/>
    <w:rsid w:val="13DC3D06"/>
    <w:rsid w:val="14B939BB"/>
    <w:rsid w:val="151D5A2E"/>
    <w:rsid w:val="156E2EBF"/>
    <w:rsid w:val="165667F4"/>
    <w:rsid w:val="166CBD57"/>
    <w:rsid w:val="1772A883"/>
    <w:rsid w:val="17B560F2"/>
    <w:rsid w:val="18629FD9"/>
    <w:rsid w:val="186851D4"/>
    <w:rsid w:val="197E9C0C"/>
    <w:rsid w:val="1B0149A8"/>
    <w:rsid w:val="1B12CB40"/>
    <w:rsid w:val="1DBC4F70"/>
    <w:rsid w:val="1E05966E"/>
    <w:rsid w:val="1EE5A58D"/>
    <w:rsid w:val="1F47B51D"/>
    <w:rsid w:val="1FBFD246"/>
    <w:rsid w:val="20B5BD17"/>
    <w:rsid w:val="21528D9C"/>
    <w:rsid w:val="228D053A"/>
    <w:rsid w:val="23E639BB"/>
    <w:rsid w:val="24585B79"/>
    <w:rsid w:val="252B2FF6"/>
    <w:rsid w:val="25BD2756"/>
    <w:rsid w:val="2655D830"/>
    <w:rsid w:val="266C3470"/>
    <w:rsid w:val="26ECF860"/>
    <w:rsid w:val="29FEC112"/>
    <w:rsid w:val="2A18119B"/>
    <w:rsid w:val="2AF2A7D2"/>
    <w:rsid w:val="2B154B25"/>
    <w:rsid w:val="2CA8C8B9"/>
    <w:rsid w:val="2CEE91F7"/>
    <w:rsid w:val="2DFECB91"/>
    <w:rsid w:val="2E288596"/>
    <w:rsid w:val="2E7BF3A5"/>
    <w:rsid w:val="2E898D35"/>
    <w:rsid w:val="2EF950A7"/>
    <w:rsid w:val="2F836B33"/>
    <w:rsid w:val="2FC18DB4"/>
    <w:rsid w:val="2FFCBFF1"/>
    <w:rsid w:val="3008665D"/>
    <w:rsid w:val="30484BE5"/>
    <w:rsid w:val="30F4110E"/>
    <w:rsid w:val="32D93FF8"/>
    <w:rsid w:val="33EC3154"/>
    <w:rsid w:val="340AEC4D"/>
    <w:rsid w:val="34A36EEB"/>
    <w:rsid w:val="34A78515"/>
    <w:rsid w:val="358FC419"/>
    <w:rsid w:val="35AAC11D"/>
    <w:rsid w:val="35E26526"/>
    <w:rsid w:val="35FF26AD"/>
    <w:rsid w:val="3618FBBD"/>
    <w:rsid w:val="36BF5864"/>
    <w:rsid w:val="3738252E"/>
    <w:rsid w:val="380BF8EF"/>
    <w:rsid w:val="387C3094"/>
    <w:rsid w:val="38943FD2"/>
    <w:rsid w:val="38CA8BFF"/>
    <w:rsid w:val="39F32DA1"/>
    <w:rsid w:val="3AB3D663"/>
    <w:rsid w:val="3B3397D8"/>
    <w:rsid w:val="3D844B0C"/>
    <w:rsid w:val="3DA261F7"/>
    <w:rsid w:val="3E1E44B1"/>
    <w:rsid w:val="3EB43CB7"/>
    <w:rsid w:val="3EBECF98"/>
    <w:rsid w:val="3EF29B73"/>
    <w:rsid w:val="3F6796AB"/>
    <w:rsid w:val="3FC5D09D"/>
    <w:rsid w:val="4062C7A9"/>
    <w:rsid w:val="40C20123"/>
    <w:rsid w:val="40EE99BD"/>
    <w:rsid w:val="40F88484"/>
    <w:rsid w:val="41A2D123"/>
    <w:rsid w:val="42B242CA"/>
    <w:rsid w:val="42ED3ADD"/>
    <w:rsid w:val="4315178A"/>
    <w:rsid w:val="43984A6E"/>
    <w:rsid w:val="43B1A551"/>
    <w:rsid w:val="43FD57A5"/>
    <w:rsid w:val="4512F056"/>
    <w:rsid w:val="4541B16A"/>
    <w:rsid w:val="455F621A"/>
    <w:rsid w:val="457ACE5C"/>
    <w:rsid w:val="469AF0D9"/>
    <w:rsid w:val="46A14D07"/>
    <w:rsid w:val="46F6A294"/>
    <w:rsid w:val="472F08BA"/>
    <w:rsid w:val="4774C1B0"/>
    <w:rsid w:val="47A9CB78"/>
    <w:rsid w:val="47B58DB3"/>
    <w:rsid w:val="47FC8A22"/>
    <w:rsid w:val="482DA114"/>
    <w:rsid w:val="48844320"/>
    <w:rsid w:val="48B5210A"/>
    <w:rsid w:val="48C4461B"/>
    <w:rsid w:val="49038080"/>
    <w:rsid w:val="496A5349"/>
    <w:rsid w:val="49BB0B3D"/>
    <w:rsid w:val="49F3B08F"/>
    <w:rsid w:val="4A87F7F9"/>
    <w:rsid w:val="4A886402"/>
    <w:rsid w:val="4CC6F2B0"/>
    <w:rsid w:val="4D16B860"/>
    <w:rsid w:val="4D99BB79"/>
    <w:rsid w:val="4E1342C7"/>
    <w:rsid w:val="4E2D3ECD"/>
    <w:rsid w:val="4E7D9B13"/>
    <w:rsid w:val="4F049766"/>
    <w:rsid w:val="4FF17E2A"/>
    <w:rsid w:val="5013F874"/>
    <w:rsid w:val="505E8A26"/>
    <w:rsid w:val="5288C323"/>
    <w:rsid w:val="5421AAE8"/>
    <w:rsid w:val="54AE0137"/>
    <w:rsid w:val="54D45212"/>
    <w:rsid w:val="55774008"/>
    <w:rsid w:val="56CCC80B"/>
    <w:rsid w:val="57228F4E"/>
    <w:rsid w:val="5744321E"/>
    <w:rsid w:val="575B3D9E"/>
    <w:rsid w:val="57C5D596"/>
    <w:rsid w:val="58F8BD40"/>
    <w:rsid w:val="594F05F9"/>
    <w:rsid w:val="59F43085"/>
    <w:rsid w:val="5A304C43"/>
    <w:rsid w:val="5BE9F4A9"/>
    <w:rsid w:val="5BED0412"/>
    <w:rsid w:val="5C37AA22"/>
    <w:rsid w:val="5C8D4C0E"/>
    <w:rsid w:val="5D4C6685"/>
    <w:rsid w:val="5DA904FF"/>
    <w:rsid w:val="5E4AAA14"/>
    <w:rsid w:val="5EBB642B"/>
    <w:rsid w:val="5ED5F748"/>
    <w:rsid w:val="5F3480E8"/>
    <w:rsid w:val="6092E425"/>
    <w:rsid w:val="6131497B"/>
    <w:rsid w:val="616A0243"/>
    <w:rsid w:val="619DC968"/>
    <w:rsid w:val="622815F9"/>
    <w:rsid w:val="626AC958"/>
    <w:rsid w:val="628EB397"/>
    <w:rsid w:val="649D4A78"/>
    <w:rsid w:val="64C6E3B4"/>
    <w:rsid w:val="64F1902B"/>
    <w:rsid w:val="64F522C6"/>
    <w:rsid w:val="64FDA675"/>
    <w:rsid w:val="653632B2"/>
    <w:rsid w:val="670E1FE7"/>
    <w:rsid w:val="67BD80D5"/>
    <w:rsid w:val="67DCC2E5"/>
    <w:rsid w:val="68179A2F"/>
    <w:rsid w:val="68951163"/>
    <w:rsid w:val="68B4B470"/>
    <w:rsid w:val="690ACB4F"/>
    <w:rsid w:val="697035F0"/>
    <w:rsid w:val="6B727AEB"/>
    <w:rsid w:val="6C49696B"/>
    <w:rsid w:val="6CEBFE32"/>
    <w:rsid w:val="6E28D728"/>
    <w:rsid w:val="6F87C67D"/>
    <w:rsid w:val="6FDC618C"/>
    <w:rsid w:val="70070171"/>
    <w:rsid w:val="712B268C"/>
    <w:rsid w:val="72412FC3"/>
    <w:rsid w:val="72D3D944"/>
    <w:rsid w:val="735D8CD2"/>
    <w:rsid w:val="73E096D8"/>
    <w:rsid w:val="73FE7A1B"/>
    <w:rsid w:val="748B26B9"/>
    <w:rsid w:val="74BA31F1"/>
    <w:rsid w:val="7593F10B"/>
    <w:rsid w:val="7610F683"/>
    <w:rsid w:val="76B4F37D"/>
    <w:rsid w:val="76C975B8"/>
    <w:rsid w:val="770C0739"/>
    <w:rsid w:val="7747387C"/>
    <w:rsid w:val="77810CC7"/>
    <w:rsid w:val="78292265"/>
    <w:rsid w:val="78C04C9D"/>
    <w:rsid w:val="79009A72"/>
    <w:rsid w:val="79165C9B"/>
    <w:rsid w:val="79544295"/>
    <w:rsid w:val="79A14F96"/>
    <w:rsid w:val="7A140A1C"/>
    <w:rsid w:val="7A218543"/>
    <w:rsid w:val="7AB22318"/>
    <w:rsid w:val="7ADD70F2"/>
    <w:rsid w:val="7B46348F"/>
    <w:rsid w:val="7B51F9C9"/>
    <w:rsid w:val="7B7A7B5C"/>
    <w:rsid w:val="7B830563"/>
    <w:rsid w:val="7CA44322"/>
    <w:rsid w:val="7CDC955E"/>
    <w:rsid w:val="7D11616A"/>
    <w:rsid w:val="7E228BF5"/>
    <w:rsid w:val="7E5B05BA"/>
    <w:rsid w:val="7E671CA5"/>
    <w:rsid w:val="7F5916A0"/>
    <w:rsid w:val="7FCD6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AE84"/>
  <w15:chartTrackingRefBased/>
  <w15:docId w15:val="{FA057A8A-58E1-4F0E-ABF8-B6484A72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35FF26A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35FF26A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41A2D123"/>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35FF26AD"/>
    <w:pPr>
      <w:spacing w:after="0"/>
    </w:pPr>
  </w:style>
  <w:style w:type="paragraph" w:styleId="Title">
    <w:name w:val="Title"/>
    <w:basedOn w:val="Normal"/>
    <w:next w:val="Normal"/>
    <w:uiPriority w:val="10"/>
    <w:qFormat/>
    <w:rsid w:val="35FF26AD"/>
    <w:pPr>
      <w:spacing w:after="80" w:line="240" w:lineRule="auto"/>
      <w:contextualSpacing/>
    </w:pPr>
    <w:rPr>
      <w:rFonts w:asciiTheme="majorHAnsi" w:hAnsiTheme="majorHAnsi" w:eastAsiaTheme="majorEastAsia" w:cstheme="majorBidi"/>
      <w:sz w:val="56"/>
      <w:szCs w:val="56"/>
    </w:rPr>
  </w:style>
  <w:style w:type="character" w:styleId="Heading2Char" w:customStyle="1">
    <w:name w:val="Heading 2 Char"/>
    <w:basedOn w:val="DefaultParagraphFont"/>
    <w:link w:val="Heading2"/>
    <w:uiPriority w:val="9"/>
    <w:rsid w:val="35FF26AD"/>
    <w:rPr>
      <w:rFonts w:asciiTheme="majorHAnsi" w:hAnsiTheme="majorHAnsi" w:eastAsiaTheme="majorEastAsia" w:cstheme="majorBidi"/>
      <w:color w:val="0F4761" w:themeColor="accent1" w:themeShade="BF"/>
      <w:sz w:val="32"/>
      <w:szCs w:val="32"/>
    </w:rPr>
  </w:style>
  <w:style w:type="character" w:styleId="Heading1Char" w:customStyle="1">
    <w:name w:val="Heading 1 Char"/>
    <w:basedOn w:val="DefaultParagraphFont"/>
    <w:link w:val="Heading1"/>
    <w:uiPriority w:val="9"/>
    <w:rsid w:val="35FF26AD"/>
    <w:rPr>
      <w:rFonts w:asciiTheme="majorHAnsi" w:hAnsiTheme="majorHAnsi" w:eastAsiaTheme="majorEastAsia" w:cstheme="majorBidi"/>
      <w:color w:val="0F4761" w:themeColor="accent1" w:themeShade="BF"/>
      <w:sz w:val="40"/>
      <w:szCs w:val="40"/>
    </w:rPr>
  </w:style>
  <w:style w:type="paragraph" w:styleId="ListParagraph">
    <w:name w:val="List Paragraph"/>
    <w:basedOn w:val="Normal"/>
    <w:uiPriority w:val="34"/>
    <w:qFormat/>
    <w:rsid w:val="35FF26AD"/>
    <w:pPr>
      <w:ind w:left="720"/>
      <w:contextualSpacing/>
    </w:pPr>
  </w:style>
  <w:style w:type="character" w:styleId="Heading3Char" w:customStyle="1">
    <w:name w:val="Heading 3 Char"/>
    <w:basedOn w:val="DefaultParagraphFont"/>
    <w:link w:val="Heading3"/>
    <w:uiPriority w:val="9"/>
    <w:rsid w:val="41A2D123"/>
    <w:rPr>
      <w:rFonts w:eastAsiaTheme="majorEastAsia" w:cstheme="majorBidi"/>
      <w:color w:val="0F4761" w:themeColor="accent1" w:themeShade="BF"/>
      <w:sz w:val="28"/>
      <w:szCs w:val="28"/>
    </w:rPr>
  </w:style>
  <w:style w:type="character" w:styleId="Hyperlink">
    <w:name w:val="Hyperlink"/>
    <w:basedOn w:val="DefaultParagraphFont"/>
    <w:uiPriority w:val="99"/>
    <w:unhideWhenUsed/>
    <w:rsid w:val="4E1342C7"/>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42455"/>
    <w:rPr>
      <w:b/>
      <w:bCs/>
    </w:rPr>
  </w:style>
  <w:style w:type="character" w:styleId="CommentSubjectChar" w:customStyle="1">
    <w:name w:val="Comment Subject Char"/>
    <w:basedOn w:val="CommentTextChar"/>
    <w:link w:val="CommentSubject"/>
    <w:uiPriority w:val="99"/>
    <w:semiHidden/>
    <w:rsid w:val="00F42455"/>
    <w:rPr>
      <w:b/>
      <w:bCs/>
      <w:sz w:val="20"/>
      <w:szCs w:val="20"/>
    </w:rPr>
  </w:style>
  <w:style w:type="paragraph" w:styleId="Revision">
    <w:name w:val="Revision"/>
    <w:hidden/>
    <w:uiPriority w:val="99"/>
    <w:semiHidden/>
    <w:rsid w:val="00ED2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8/08/relationships/commentsExtensible" Target="commentsExtensible.xml" Id="rId8"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microsoft.com/office/2011/relationships/people" Target="people.xml" Id="rId11" /><Relationship Type="http://schemas.openxmlformats.org/officeDocument/2006/relationships/comments" Target="comment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gla.ac.uk/research/strategy/ourpolicies/inclusiveresearchpractice/irppapers/irp-pocket-guide/" TargetMode="External" Id="R4b777824b5e74e6c" /><Relationship Type="http://schemas.openxmlformats.org/officeDocument/2006/relationships/hyperlink" Target="https://www.gla.ac.uk/media/Media_1274639_smxx.pdf" TargetMode="External" Id="R083abd2cb7c94dc3" /><Relationship Type="http://schemas.openxmlformats.org/officeDocument/2006/relationships/hyperlink" Target="mailto:DorisRuth.Eikhof@glasgow.ac.uk" TargetMode="External" Id="Rbf9acb0d4f994c80" /><Relationship Type="http://schemas.openxmlformats.org/officeDocument/2006/relationships/hyperlink" Target="https://www.gre.ac.uk/creating-inclusive-content/creating-accessible-documents" TargetMode="External" Id="Rc8fc535dcbb64de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Theo Geddes</dc:creator>
  <keywords/>
  <dc:description/>
  <lastModifiedBy>Theo Geddes</lastModifiedBy>
  <revision>19</revision>
  <dcterms:created xsi:type="dcterms:W3CDTF">2026-02-23T14:20:00.0000000Z</dcterms:created>
  <dcterms:modified xsi:type="dcterms:W3CDTF">2026-07-29T11:29:56.8474495Z</dcterms:modified>
</coreProperties>
</file>