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B1D63" w14:textId="7B91C850" w:rsidR="003279D2" w:rsidRDefault="003279D2" w:rsidP="00077889">
      <w:pPr>
        <w:spacing w:before="79" w:line="235" w:lineRule="auto"/>
        <w:ind w:left="120" w:right="3164"/>
        <w:rPr>
          <w:sz w:val="24"/>
        </w:rPr>
      </w:pPr>
      <w:r>
        <w:rPr>
          <w:sz w:val="24"/>
        </w:rPr>
        <w:t>University of Glasgow</w:t>
      </w:r>
    </w:p>
    <w:p w14:paraId="51780188" w14:textId="39CE3459" w:rsidR="00022AF3" w:rsidRDefault="00077889" w:rsidP="00077889">
      <w:pPr>
        <w:spacing w:before="79" w:line="235" w:lineRule="auto"/>
        <w:ind w:left="120" w:right="3164"/>
        <w:rPr>
          <w:sz w:val="24"/>
        </w:rPr>
      </w:pPr>
      <w:r>
        <w:rPr>
          <w:sz w:val="24"/>
        </w:rPr>
        <w:t xml:space="preserve">Vehicle Management &amp; Parking Enforcement </w:t>
      </w:r>
    </w:p>
    <w:p w14:paraId="6DEFA083" w14:textId="0B04C7F7" w:rsidR="008F4E3B" w:rsidRDefault="00022AF3" w:rsidP="00077889">
      <w:pPr>
        <w:spacing w:before="79" w:line="235" w:lineRule="auto"/>
        <w:ind w:left="120" w:right="3164"/>
        <w:rPr>
          <w:sz w:val="26"/>
        </w:rPr>
      </w:pPr>
      <w:r>
        <w:rPr>
          <w:sz w:val="24"/>
        </w:rPr>
        <w:t>Terms and Conditions</w:t>
      </w:r>
    </w:p>
    <w:p w14:paraId="1CEDA8FE" w14:textId="77777777" w:rsidR="008F4E3B" w:rsidRDefault="008F4E3B">
      <w:pPr>
        <w:pStyle w:val="BodyText"/>
        <w:spacing w:before="6"/>
        <w:rPr>
          <w:sz w:val="37"/>
        </w:rPr>
      </w:pPr>
    </w:p>
    <w:p w14:paraId="6478E539" w14:textId="77777777" w:rsidR="008F4E3B" w:rsidRDefault="00077889">
      <w:pPr>
        <w:pStyle w:val="Heading1"/>
        <w:numPr>
          <w:ilvl w:val="0"/>
          <w:numId w:val="2"/>
        </w:numPr>
        <w:tabs>
          <w:tab w:val="left" w:pos="500"/>
        </w:tabs>
        <w:jc w:val="left"/>
      </w:pPr>
      <w:r>
        <w:t>Introduction</w:t>
      </w:r>
    </w:p>
    <w:p w14:paraId="0CFEAA74" w14:textId="222CA9F8" w:rsidR="008F4E3B" w:rsidRDefault="00077889">
      <w:pPr>
        <w:pStyle w:val="ListParagraph"/>
        <w:numPr>
          <w:ilvl w:val="1"/>
          <w:numId w:val="2"/>
        </w:numPr>
        <w:tabs>
          <w:tab w:val="left" w:pos="840"/>
        </w:tabs>
        <w:spacing w:before="236" w:line="235" w:lineRule="auto"/>
        <w:ind w:right="108"/>
        <w:jc w:val="both"/>
      </w:pPr>
      <w:r>
        <w:t>The information contained in this document outlines the University of Glasgow</w:t>
      </w:r>
      <w:r>
        <w:rPr>
          <w:spacing w:val="-43"/>
        </w:rPr>
        <w:t xml:space="preserve"> </w:t>
      </w:r>
      <w:r>
        <w:t xml:space="preserve">Traffic, Parking Management and Enforcement Operating Procedures. The purpose of this </w:t>
      </w:r>
      <w:r w:rsidR="003279D2">
        <w:t xml:space="preserve">document </w:t>
      </w:r>
      <w:r>
        <w:t xml:space="preserve">is to ensure that users of the </w:t>
      </w:r>
      <w:r w:rsidR="003928A2">
        <w:t>u</w:t>
      </w:r>
      <w:r>
        <w:t>niversity’s car parks are reminded of their responsibilities under</w:t>
      </w:r>
      <w:r>
        <w:rPr>
          <w:spacing w:val="-8"/>
        </w:rPr>
        <w:t xml:space="preserve"> </w:t>
      </w:r>
      <w:r>
        <w:t>these</w:t>
      </w:r>
      <w:r>
        <w:rPr>
          <w:spacing w:val="-10"/>
        </w:rPr>
        <w:t xml:space="preserve"> </w:t>
      </w:r>
      <w:r>
        <w:t>terms</w:t>
      </w:r>
      <w:r>
        <w:rPr>
          <w:spacing w:val="-8"/>
        </w:rPr>
        <w:t xml:space="preserve"> </w:t>
      </w:r>
      <w:r>
        <w:t>and</w:t>
      </w:r>
      <w:r>
        <w:rPr>
          <w:spacing w:val="-8"/>
        </w:rPr>
        <w:t xml:space="preserve"> </w:t>
      </w:r>
      <w:r w:rsidR="008F410E">
        <w:t>conditions and</w:t>
      </w:r>
      <w:r>
        <w:rPr>
          <w:spacing w:val="-8"/>
        </w:rPr>
        <w:t xml:space="preserve"> </w:t>
      </w:r>
      <w:r>
        <w:t>are</w:t>
      </w:r>
      <w:r>
        <w:rPr>
          <w:spacing w:val="-9"/>
        </w:rPr>
        <w:t xml:space="preserve"> </w:t>
      </w:r>
      <w:r w:rsidR="00022AF3">
        <w:t>aware of</w:t>
      </w:r>
      <w:r>
        <w:rPr>
          <w:spacing w:val="-10"/>
        </w:rPr>
        <w:t xml:space="preserve"> </w:t>
      </w:r>
      <w:r>
        <w:t>and</w:t>
      </w:r>
      <w:r>
        <w:rPr>
          <w:spacing w:val="-5"/>
        </w:rPr>
        <w:t xml:space="preserve"> </w:t>
      </w:r>
      <w:r>
        <w:t>agree</w:t>
      </w:r>
      <w:r>
        <w:rPr>
          <w:spacing w:val="-9"/>
        </w:rPr>
        <w:t xml:space="preserve"> </w:t>
      </w:r>
      <w:r>
        <w:t>to</w:t>
      </w:r>
      <w:r>
        <w:rPr>
          <w:spacing w:val="-10"/>
        </w:rPr>
        <w:t xml:space="preserve"> </w:t>
      </w:r>
      <w:r>
        <w:t>the</w:t>
      </w:r>
      <w:r>
        <w:rPr>
          <w:spacing w:val="-9"/>
        </w:rPr>
        <w:t xml:space="preserve"> </w:t>
      </w:r>
      <w:r>
        <w:t>sanctions</w:t>
      </w:r>
      <w:r>
        <w:rPr>
          <w:spacing w:val="-7"/>
        </w:rPr>
        <w:t xml:space="preserve"> </w:t>
      </w:r>
      <w:r>
        <w:t>for</w:t>
      </w:r>
      <w:r>
        <w:rPr>
          <w:spacing w:val="-10"/>
        </w:rPr>
        <w:t xml:space="preserve"> </w:t>
      </w:r>
      <w:r>
        <w:t>failing to comply with these</w:t>
      </w:r>
      <w:r>
        <w:rPr>
          <w:spacing w:val="-3"/>
        </w:rPr>
        <w:t xml:space="preserve"> </w:t>
      </w:r>
      <w:r>
        <w:t>conditions.</w:t>
      </w:r>
    </w:p>
    <w:p w14:paraId="20DDE974" w14:textId="77777777" w:rsidR="008F4E3B" w:rsidRDefault="008F4E3B">
      <w:pPr>
        <w:pStyle w:val="BodyText"/>
        <w:spacing w:before="3"/>
        <w:rPr>
          <w:sz w:val="20"/>
        </w:rPr>
      </w:pPr>
    </w:p>
    <w:p w14:paraId="7C51BB4A" w14:textId="39CE7F77" w:rsidR="008F4E3B" w:rsidRDefault="00077889">
      <w:pPr>
        <w:pStyle w:val="ListParagraph"/>
        <w:numPr>
          <w:ilvl w:val="1"/>
          <w:numId w:val="2"/>
        </w:numPr>
        <w:tabs>
          <w:tab w:val="left" w:pos="840"/>
        </w:tabs>
        <w:spacing w:line="235" w:lineRule="auto"/>
        <w:ind w:right="108"/>
        <w:jc w:val="both"/>
      </w:pPr>
      <w:r>
        <w:t xml:space="preserve">Vehicles entering the campuses will be actively managed under the Vehicle Management and Parking Enforcement Policy. The </w:t>
      </w:r>
      <w:r w:rsidR="003928A2">
        <w:t>u</w:t>
      </w:r>
      <w:r>
        <w:t>niversity is a member of the International Parking Community</w:t>
      </w:r>
      <w:r w:rsidR="008F410E">
        <w:t xml:space="preserve"> (IPC)</w:t>
      </w:r>
      <w:r>
        <w:t xml:space="preserve">, which is an accredited </w:t>
      </w:r>
      <w:proofErr w:type="spellStart"/>
      <w:r>
        <w:t>organisation</w:t>
      </w:r>
      <w:proofErr w:type="spellEnd"/>
      <w:r>
        <w:t xml:space="preserve"> and the accreditation ensures industry standards are</w:t>
      </w:r>
      <w:r>
        <w:rPr>
          <w:spacing w:val="-8"/>
        </w:rPr>
        <w:t xml:space="preserve"> </w:t>
      </w:r>
      <w:r>
        <w:t>achieved.</w:t>
      </w:r>
    </w:p>
    <w:p w14:paraId="668AEFE8" w14:textId="77777777" w:rsidR="008F4E3B" w:rsidRDefault="008F4E3B">
      <w:pPr>
        <w:pStyle w:val="BodyText"/>
        <w:spacing w:before="4"/>
        <w:rPr>
          <w:sz w:val="20"/>
        </w:rPr>
      </w:pPr>
    </w:p>
    <w:p w14:paraId="7B227204" w14:textId="77FD8F8F" w:rsidR="008F4E3B" w:rsidRDefault="00077889">
      <w:pPr>
        <w:pStyle w:val="ListParagraph"/>
        <w:numPr>
          <w:ilvl w:val="1"/>
          <w:numId w:val="2"/>
        </w:numPr>
        <w:tabs>
          <w:tab w:val="left" w:pos="840"/>
        </w:tabs>
        <w:spacing w:line="235" w:lineRule="auto"/>
        <w:ind w:right="108"/>
        <w:jc w:val="both"/>
      </w:pPr>
      <w:r>
        <w:t xml:space="preserve">On all </w:t>
      </w:r>
      <w:r w:rsidR="003928A2">
        <w:t>u</w:t>
      </w:r>
      <w:r>
        <w:t>niversity sites</w:t>
      </w:r>
      <w:r w:rsidR="00117A56">
        <w:t>,</w:t>
      </w:r>
      <w:r>
        <w:t xml:space="preserve"> pedestrians </w:t>
      </w:r>
      <w:proofErr w:type="gramStart"/>
      <w:r>
        <w:t>have priority at all times</w:t>
      </w:r>
      <w:proofErr w:type="gramEnd"/>
      <w:r>
        <w:t xml:space="preserve"> and therefore all vehicles entering University sites will be actively managed to ensure compliance with these terms and conditions. Drivers of all vehicles are expected to keep within the relevant speed limits, park only within designated parking bays and have a valid</w:t>
      </w:r>
      <w:r>
        <w:rPr>
          <w:spacing w:val="-18"/>
        </w:rPr>
        <w:t xml:space="preserve"> </w:t>
      </w:r>
      <w:r>
        <w:t>permit</w:t>
      </w:r>
      <w:r w:rsidR="008F410E">
        <w:t>/booking.</w:t>
      </w:r>
    </w:p>
    <w:p w14:paraId="737D0261" w14:textId="77777777" w:rsidR="008F4E3B" w:rsidRDefault="008F4E3B">
      <w:pPr>
        <w:pStyle w:val="BodyText"/>
        <w:spacing w:before="2"/>
        <w:rPr>
          <w:sz w:val="20"/>
        </w:rPr>
      </w:pPr>
    </w:p>
    <w:p w14:paraId="4A6FEE16" w14:textId="4C0F799F" w:rsidR="008F4E3B" w:rsidRPr="003928A2" w:rsidRDefault="00077889" w:rsidP="003928A2">
      <w:pPr>
        <w:pStyle w:val="ListParagraph"/>
        <w:numPr>
          <w:ilvl w:val="1"/>
          <w:numId w:val="2"/>
        </w:numPr>
        <w:tabs>
          <w:tab w:val="left" w:pos="841"/>
        </w:tabs>
        <w:spacing w:line="235" w:lineRule="auto"/>
        <w:ind w:right="105"/>
        <w:jc w:val="both"/>
      </w:pPr>
      <w:r>
        <w:t xml:space="preserve">By entering onto </w:t>
      </w:r>
      <w:r w:rsidR="003928A2">
        <w:t>u</w:t>
      </w:r>
      <w:r>
        <w:t xml:space="preserve">niversity property and parking a vehicle on </w:t>
      </w:r>
      <w:r w:rsidR="003928A2">
        <w:t>university</w:t>
      </w:r>
      <w:r>
        <w:t xml:space="preserve"> land, the driver of that vehicle </w:t>
      </w:r>
      <w:proofErr w:type="gramStart"/>
      <w:r>
        <w:t>enters into</w:t>
      </w:r>
      <w:proofErr w:type="gramEnd"/>
      <w:r>
        <w:t xml:space="preserve"> a contract with the University and agrees to comply with the</w:t>
      </w:r>
      <w:r w:rsidR="00022AF3">
        <w:t>se</w:t>
      </w:r>
      <w:r>
        <w:t xml:space="preserve"> </w:t>
      </w:r>
      <w:r w:rsidR="00022AF3">
        <w:t xml:space="preserve">Vehicle Management and Parking Enforcement </w:t>
      </w:r>
      <w:r>
        <w:t>terms and conditions.</w:t>
      </w:r>
    </w:p>
    <w:p w14:paraId="430DA007" w14:textId="77777777" w:rsidR="008F4E3B" w:rsidRDefault="00077889">
      <w:pPr>
        <w:pStyle w:val="Heading1"/>
        <w:numPr>
          <w:ilvl w:val="0"/>
          <w:numId w:val="2"/>
        </w:numPr>
        <w:tabs>
          <w:tab w:val="left" w:pos="435"/>
        </w:tabs>
        <w:spacing w:before="177"/>
        <w:ind w:left="434" w:hanging="316"/>
        <w:jc w:val="left"/>
      </w:pPr>
      <w:r>
        <w:t>Sites where the Policy</w:t>
      </w:r>
      <w:r>
        <w:rPr>
          <w:spacing w:val="-14"/>
        </w:rPr>
        <w:t xml:space="preserve"> </w:t>
      </w:r>
      <w:r>
        <w:t>Applies</w:t>
      </w:r>
    </w:p>
    <w:p w14:paraId="7CC104CE" w14:textId="2234852B" w:rsidR="008F4E3B" w:rsidRDefault="00077889">
      <w:pPr>
        <w:pStyle w:val="ListParagraph"/>
        <w:numPr>
          <w:ilvl w:val="1"/>
          <w:numId w:val="2"/>
        </w:numPr>
        <w:tabs>
          <w:tab w:val="left" w:pos="827"/>
          <w:tab w:val="left" w:pos="828"/>
        </w:tabs>
        <w:spacing w:before="232"/>
        <w:ind w:left="828" w:hanging="658"/>
      </w:pPr>
      <w:r>
        <w:t>The</w:t>
      </w:r>
      <w:r w:rsidR="00022AF3">
        <w:t xml:space="preserve">se terms </w:t>
      </w:r>
      <w:r>
        <w:t xml:space="preserve">will apply </w:t>
      </w:r>
      <w:r w:rsidR="00022AF3">
        <w:t>in</w:t>
      </w:r>
      <w:r>
        <w:t xml:space="preserve"> the following</w:t>
      </w:r>
      <w:r>
        <w:rPr>
          <w:spacing w:val="-6"/>
        </w:rPr>
        <w:t xml:space="preserve"> </w:t>
      </w:r>
      <w:r>
        <w:t>areas</w:t>
      </w:r>
    </w:p>
    <w:p w14:paraId="13E251FE" w14:textId="77777777" w:rsidR="008F4E3B" w:rsidRDefault="008F4E3B">
      <w:pPr>
        <w:pStyle w:val="BodyText"/>
        <w:spacing w:before="3"/>
        <w:rPr>
          <w:sz w:val="21"/>
        </w:rPr>
      </w:pPr>
    </w:p>
    <w:p w14:paraId="6C703A30" w14:textId="134ABFE7" w:rsidR="008F4E3B" w:rsidRDefault="00077889">
      <w:pPr>
        <w:pStyle w:val="ListParagraph"/>
        <w:numPr>
          <w:ilvl w:val="2"/>
          <w:numId w:val="2"/>
        </w:numPr>
        <w:tabs>
          <w:tab w:val="left" w:pos="1185"/>
          <w:tab w:val="left" w:pos="1186"/>
        </w:tabs>
        <w:spacing w:before="1" w:line="271" w:lineRule="exact"/>
        <w:ind w:hanging="358"/>
        <w:jc w:val="left"/>
      </w:pPr>
      <w:proofErr w:type="spellStart"/>
      <w:r>
        <w:t>Gilmorehill</w:t>
      </w:r>
      <w:proofErr w:type="spellEnd"/>
      <w:r>
        <w:rPr>
          <w:spacing w:val="-1"/>
        </w:rPr>
        <w:t xml:space="preserve"> </w:t>
      </w:r>
      <w:r>
        <w:t>Campus</w:t>
      </w:r>
    </w:p>
    <w:p w14:paraId="28753721" w14:textId="77777777" w:rsidR="008F4E3B" w:rsidRDefault="00077889">
      <w:pPr>
        <w:pStyle w:val="ListParagraph"/>
        <w:numPr>
          <w:ilvl w:val="2"/>
          <w:numId w:val="2"/>
        </w:numPr>
        <w:tabs>
          <w:tab w:val="left" w:pos="1185"/>
          <w:tab w:val="left" w:pos="1186"/>
        </w:tabs>
        <w:spacing w:line="271" w:lineRule="exact"/>
        <w:ind w:hanging="358"/>
        <w:jc w:val="left"/>
      </w:pPr>
      <w:r>
        <w:t>Garscube</w:t>
      </w:r>
      <w:r>
        <w:rPr>
          <w:spacing w:val="-1"/>
        </w:rPr>
        <w:t xml:space="preserve"> </w:t>
      </w:r>
      <w:r>
        <w:t>Campus</w:t>
      </w:r>
    </w:p>
    <w:p w14:paraId="33D0B1D9" w14:textId="77777777" w:rsidR="008F4E3B" w:rsidRDefault="008F4E3B">
      <w:pPr>
        <w:pStyle w:val="BodyText"/>
        <w:rPr>
          <w:sz w:val="20"/>
        </w:rPr>
      </w:pPr>
    </w:p>
    <w:p w14:paraId="6843A8E6" w14:textId="616274A2" w:rsidR="008F4E3B" w:rsidRDefault="00077889">
      <w:pPr>
        <w:pStyle w:val="ListParagraph"/>
        <w:numPr>
          <w:ilvl w:val="1"/>
          <w:numId w:val="2"/>
        </w:numPr>
        <w:tabs>
          <w:tab w:val="left" w:pos="828"/>
        </w:tabs>
        <w:spacing w:line="235" w:lineRule="auto"/>
        <w:ind w:left="828" w:right="108" w:hanging="708"/>
        <w:jc w:val="both"/>
      </w:pPr>
      <w:r>
        <w:t xml:space="preserve">The University lease office accommodation </w:t>
      </w:r>
      <w:r w:rsidR="003928A2">
        <w:t xml:space="preserve">in outlying areas </w:t>
      </w:r>
      <w:r w:rsidR="00022AF3">
        <w:t>where</w:t>
      </w:r>
      <w:r w:rsidR="003928A2">
        <w:t xml:space="preserve"> </w:t>
      </w:r>
      <w:r>
        <w:t xml:space="preserve">a limited number of parking spaces are available through the permit scheme. Staff based </w:t>
      </w:r>
      <w:r w:rsidR="00351F55">
        <w:t>in</w:t>
      </w:r>
      <w:r>
        <w:t xml:space="preserve"> </w:t>
      </w:r>
      <w:r w:rsidR="00022AF3">
        <w:t xml:space="preserve">these </w:t>
      </w:r>
      <w:r w:rsidR="003928A2">
        <w:t xml:space="preserve">outlying areas </w:t>
      </w:r>
      <w:r>
        <w:t xml:space="preserve">can apply for a parking permit and additional conditions for </w:t>
      </w:r>
      <w:r w:rsidR="003928A2">
        <w:t>these areas</w:t>
      </w:r>
      <w:r>
        <w:rPr>
          <w:spacing w:val="-43"/>
        </w:rPr>
        <w:t xml:space="preserve"> </w:t>
      </w:r>
      <w:r>
        <w:t>are covered under section</w:t>
      </w:r>
      <w:r>
        <w:rPr>
          <w:spacing w:val="-4"/>
        </w:rPr>
        <w:t xml:space="preserve"> </w:t>
      </w:r>
      <w:r>
        <w:t>1</w:t>
      </w:r>
      <w:r w:rsidR="00AB0592">
        <w:t>1</w:t>
      </w:r>
      <w:r>
        <w:t>.</w:t>
      </w:r>
    </w:p>
    <w:p w14:paraId="06B35BF2" w14:textId="77777777" w:rsidR="008F4E3B" w:rsidRDefault="008F4E3B">
      <w:pPr>
        <w:pStyle w:val="BodyText"/>
        <w:rPr>
          <w:sz w:val="24"/>
        </w:rPr>
      </w:pPr>
    </w:p>
    <w:p w14:paraId="29DB04F8" w14:textId="77777777" w:rsidR="008F4E3B" w:rsidRDefault="00077889">
      <w:pPr>
        <w:pStyle w:val="Heading1"/>
        <w:numPr>
          <w:ilvl w:val="0"/>
          <w:numId w:val="2"/>
        </w:numPr>
        <w:tabs>
          <w:tab w:val="left" w:pos="433"/>
        </w:tabs>
        <w:spacing w:before="215"/>
        <w:ind w:left="432" w:hanging="314"/>
        <w:jc w:val="left"/>
      </w:pPr>
      <w:r>
        <w:t>Operating Hours and Policy</w:t>
      </w:r>
      <w:r>
        <w:rPr>
          <w:spacing w:val="-9"/>
        </w:rPr>
        <w:t xml:space="preserve"> </w:t>
      </w:r>
      <w:r>
        <w:t>Principles</w:t>
      </w:r>
    </w:p>
    <w:p w14:paraId="6FE68977" w14:textId="700AF382" w:rsidR="008F4E3B" w:rsidRPr="00022AF3" w:rsidRDefault="00077889" w:rsidP="00022AF3">
      <w:pPr>
        <w:pStyle w:val="ListParagraph"/>
        <w:numPr>
          <w:ilvl w:val="1"/>
          <w:numId w:val="2"/>
        </w:numPr>
        <w:tabs>
          <w:tab w:val="left" w:pos="840"/>
        </w:tabs>
        <w:spacing w:before="5" w:line="235" w:lineRule="auto"/>
        <w:ind w:right="108"/>
        <w:jc w:val="both"/>
        <w:rPr>
          <w:sz w:val="20"/>
        </w:rPr>
      </w:pPr>
      <w:r>
        <w:t>The operati</w:t>
      </w:r>
      <w:r w:rsidR="00022AF3">
        <w:t>ng</w:t>
      </w:r>
      <w:r>
        <w:t xml:space="preserve"> hours for the permit scheme will be 08</w:t>
      </w:r>
      <w:r w:rsidR="003928A2">
        <w:t>0</w:t>
      </w:r>
      <w:r>
        <w:t xml:space="preserve">0 – 1700 Monday to </w:t>
      </w:r>
      <w:r w:rsidRPr="00022AF3">
        <w:rPr>
          <w:spacing w:val="-3"/>
        </w:rPr>
        <w:t>Friday.</w:t>
      </w:r>
      <w:r w:rsidRPr="00022AF3">
        <w:rPr>
          <w:spacing w:val="55"/>
        </w:rPr>
        <w:t xml:space="preserve"> </w:t>
      </w:r>
      <w:proofErr w:type="gramStart"/>
      <w:r>
        <w:t>Out with</w:t>
      </w:r>
      <w:proofErr w:type="gramEnd"/>
      <w:r>
        <w:t xml:space="preserve"> these times, vehicles </w:t>
      </w:r>
      <w:r w:rsidRPr="00022AF3">
        <w:rPr>
          <w:rFonts w:ascii="Arial" w:hAnsi="Arial"/>
        </w:rPr>
        <w:t xml:space="preserve">parking on </w:t>
      </w:r>
      <w:r>
        <w:t xml:space="preserve">campus will not require a permit and parking will be free of charge on </w:t>
      </w:r>
      <w:proofErr w:type="spellStart"/>
      <w:r>
        <w:t>Gilmorehill</w:t>
      </w:r>
      <w:proofErr w:type="spellEnd"/>
      <w:r>
        <w:t xml:space="preserve"> and</w:t>
      </w:r>
      <w:r w:rsidRPr="00022AF3">
        <w:rPr>
          <w:spacing w:val="2"/>
        </w:rPr>
        <w:t xml:space="preserve"> </w:t>
      </w:r>
      <w:r w:rsidR="00022AF3" w:rsidRPr="00022AF3">
        <w:rPr>
          <w:spacing w:val="2"/>
        </w:rPr>
        <w:t xml:space="preserve">at </w:t>
      </w:r>
      <w:r>
        <w:t>Garscube.</w:t>
      </w:r>
      <w:r w:rsidR="003928A2">
        <w:t xml:space="preserve"> </w:t>
      </w:r>
    </w:p>
    <w:p w14:paraId="4D4A04DE" w14:textId="77777777" w:rsidR="00022AF3" w:rsidRPr="00022AF3" w:rsidRDefault="00022AF3" w:rsidP="00022AF3">
      <w:pPr>
        <w:pStyle w:val="ListParagraph"/>
        <w:tabs>
          <w:tab w:val="left" w:pos="840"/>
        </w:tabs>
        <w:spacing w:before="5" w:line="235" w:lineRule="auto"/>
        <w:ind w:right="108" w:firstLine="0"/>
        <w:rPr>
          <w:sz w:val="20"/>
        </w:rPr>
      </w:pPr>
    </w:p>
    <w:p w14:paraId="7A3487B3" w14:textId="6DE19434" w:rsidR="008F4E3B" w:rsidRDefault="00077889">
      <w:pPr>
        <w:pStyle w:val="ListParagraph"/>
        <w:numPr>
          <w:ilvl w:val="1"/>
          <w:numId w:val="2"/>
        </w:numPr>
        <w:tabs>
          <w:tab w:val="left" w:pos="840"/>
        </w:tabs>
        <w:spacing w:line="235" w:lineRule="auto"/>
        <w:ind w:right="108"/>
        <w:jc w:val="both"/>
      </w:pPr>
      <w:r>
        <w:t>The</w:t>
      </w:r>
      <w:r>
        <w:rPr>
          <w:spacing w:val="-14"/>
        </w:rPr>
        <w:t xml:space="preserve"> </w:t>
      </w:r>
      <w:r>
        <w:t>University</w:t>
      </w:r>
      <w:r>
        <w:rPr>
          <w:spacing w:val="-12"/>
        </w:rPr>
        <w:t xml:space="preserve"> </w:t>
      </w:r>
      <w:r>
        <w:t>site</w:t>
      </w:r>
      <w:r>
        <w:rPr>
          <w:spacing w:val="-10"/>
        </w:rPr>
        <w:t xml:space="preserve"> </w:t>
      </w:r>
      <w:r>
        <w:t>is</w:t>
      </w:r>
      <w:r>
        <w:rPr>
          <w:spacing w:val="-11"/>
        </w:rPr>
        <w:t xml:space="preserve"> </w:t>
      </w:r>
      <w:r>
        <w:t>private</w:t>
      </w:r>
      <w:r>
        <w:rPr>
          <w:spacing w:val="-10"/>
        </w:rPr>
        <w:t xml:space="preserve"> </w:t>
      </w:r>
      <w:r>
        <w:t>land</w:t>
      </w:r>
      <w:r>
        <w:rPr>
          <w:spacing w:val="-10"/>
        </w:rPr>
        <w:t xml:space="preserve"> </w:t>
      </w:r>
      <w:r>
        <w:t>in</w:t>
      </w:r>
      <w:r>
        <w:rPr>
          <w:spacing w:val="-13"/>
        </w:rPr>
        <w:t xml:space="preserve"> </w:t>
      </w:r>
      <w:r>
        <w:t>relation</w:t>
      </w:r>
      <w:r>
        <w:rPr>
          <w:spacing w:val="-14"/>
        </w:rPr>
        <w:t xml:space="preserve"> </w:t>
      </w:r>
      <w:r>
        <w:t>to</w:t>
      </w:r>
      <w:r>
        <w:rPr>
          <w:spacing w:val="-13"/>
        </w:rPr>
        <w:t xml:space="preserve"> </w:t>
      </w:r>
      <w:r>
        <w:t>the</w:t>
      </w:r>
      <w:r>
        <w:rPr>
          <w:spacing w:val="-13"/>
        </w:rPr>
        <w:t xml:space="preserve"> </w:t>
      </w:r>
      <w:r>
        <w:t>entry</w:t>
      </w:r>
      <w:r>
        <w:rPr>
          <w:spacing w:val="-12"/>
        </w:rPr>
        <w:t xml:space="preserve"> </w:t>
      </w:r>
      <w:r>
        <w:t>and</w:t>
      </w:r>
      <w:r>
        <w:rPr>
          <w:spacing w:val="-14"/>
        </w:rPr>
        <w:t xml:space="preserve"> </w:t>
      </w:r>
      <w:r>
        <w:t>movement</w:t>
      </w:r>
      <w:r>
        <w:rPr>
          <w:spacing w:val="-11"/>
        </w:rPr>
        <w:t xml:space="preserve"> </w:t>
      </w:r>
      <w:r>
        <w:t>of</w:t>
      </w:r>
      <w:r>
        <w:rPr>
          <w:spacing w:val="-9"/>
        </w:rPr>
        <w:t xml:space="preserve"> </w:t>
      </w:r>
      <w:r w:rsidR="00022AF3">
        <w:t>vehicles,</w:t>
      </w:r>
      <w:r>
        <w:rPr>
          <w:spacing w:val="-11"/>
        </w:rPr>
        <w:t xml:space="preserve"> </w:t>
      </w:r>
      <w:r>
        <w:t>and the University of Glasgow reserves the right to deny any vehicles access to the site. All drivers must conform to the designated traffic regulations and observe relevant signage located across campuses to ensure an orderly flow of traffic and safety for all concerned.</w:t>
      </w:r>
    </w:p>
    <w:p w14:paraId="4C46C667" w14:textId="77777777" w:rsidR="008F4E3B" w:rsidRDefault="008F4E3B">
      <w:pPr>
        <w:spacing w:line="235" w:lineRule="auto"/>
        <w:jc w:val="both"/>
        <w:sectPr w:rsidR="008F4E3B">
          <w:footerReference w:type="default" r:id="rId8"/>
          <w:type w:val="continuous"/>
          <w:pgSz w:w="11900" w:h="16840"/>
          <w:pgMar w:top="1360" w:right="1320" w:bottom="280" w:left="1320" w:header="720" w:footer="720" w:gutter="0"/>
          <w:cols w:space="720"/>
        </w:sectPr>
      </w:pPr>
    </w:p>
    <w:p w14:paraId="5236384E" w14:textId="77777777" w:rsidR="008F4E3B" w:rsidRDefault="00077889">
      <w:pPr>
        <w:pStyle w:val="ListParagraph"/>
        <w:numPr>
          <w:ilvl w:val="1"/>
          <w:numId w:val="2"/>
        </w:numPr>
        <w:tabs>
          <w:tab w:val="left" w:pos="840"/>
        </w:tabs>
        <w:spacing w:before="81" w:line="232" w:lineRule="auto"/>
        <w:ind w:right="109"/>
        <w:jc w:val="both"/>
      </w:pPr>
      <w:r>
        <w:lastRenderedPageBreak/>
        <w:t>All</w:t>
      </w:r>
      <w:r>
        <w:rPr>
          <w:spacing w:val="-15"/>
        </w:rPr>
        <w:t xml:space="preserve"> </w:t>
      </w:r>
      <w:r>
        <w:t>drivers</w:t>
      </w:r>
      <w:r>
        <w:rPr>
          <w:spacing w:val="-14"/>
        </w:rPr>
        <w:t xml:space="preserve"> </w:t>
      </w:r>
      <w:r>
        <w:t>are</w:t>
      </w:r>
      <w:r>
        <w:rPr>
          <w:spacing w:val="-14"/>
        </w:rPr>
        <w:t xml:space="preserve"> </w:t>
      </w:r>
      <w:r>
        <w:t>expected</w:t>
      </w:r>
      <w:r>
        <w:rPr>
          <w:spacing w:val="-16"/>
        </w:rPr>
        <w:t xml:space="preserve"> </w:t>
      </w:r>
      <w:r>
        <w:t>to</w:t>
      </w:r>
      <w:r>
        <w:rPr>
          <w:spacing w:val="-15"/>
        </w:rPr>
        <w:t xml:space="preserve"> </w:t>
      </w:r>
      <w:r>
        <w:t>comply</w:t>
      </w:r>
      <w:r>
        <w:rPr>
          <w:spacing w:val="-16"/>
        </w:rPr>
        <w:t xml:space="preserve"> </w:t>
      </w:r>
      <w:r>
        <w:t>with</w:t>
      </w:r>
      <w:r>
        <w:rPr>
          <w:spacing w:val="-15"/>
        </w:rPr>
        <w:t xml:space="preserve"> </w:t>
      </w:r>
      <w:r>
        <w:t>the</w:t>
      </w:r>
      <w:r>
        <w:rPr>
          <w:spacing w:val="-14"/>
        </w:rPr>
        <w:t xml:space="preserve"> </w:t>
      </w:r>
      <w:r>
        <w:t>law</w:t>
      </w:r>
      <w:r>
        <w:rPr>
          <w:spacing w:val="-18"/>
        </w:rPr>
        <w:t xml:space="preserve"> </w:t>
      </w:r>
      <w:r>
        <w:t>regarding</w:t>
      </w:r>
      <w:r>
        <w:rPr>
          <w:spacing w:val="-14"/>
        </w:rPr>
        <w:t xml:space="preserve"> </w:t>
      </w:r>
      <w:r>
        <w:t>taxation,</w:t>
      </w:r>
      <w:r>
        <w:rPr>
          <w:spacing w:val="-15"/>
        </w:rPr>
        <w:t xml:space="preserve"> </w:t>
      </w:r>
      <w:r>
        <w:t>licensing,</w:t>
      </w:r>
      <w:r>
        <w:rPr>
          <w:spacing w:val="-13"/>
        </w:rPr>
        <w:t xml:space="preserve"> </w:t>
      </w:r>
      <w:r>
        <w:t>insurance, roadworthiness and reporting of incidents to the</w:t>
      </w:r>
      <w:r>
        <w:rPr>
          <w:spacing w:val="-5"/>
        </w:rPr>
        <w:t xml:space="preserve"> </w:t>
      </w:r>
      <w:r>
        <w:t>police.</w:t>
      </w:r>
    </w:p>
    <w:p w14:paraId="051AEED7" w14:textId="77777777" w:rsidR="008F4E3B" w:rsidRDefault="008F4E3B">
      <w:pPr>
        <w:pStyle w:val="BodyText"/>
        <w:spacing w:before="3"/>
        <w:rPr>
          <w:sz w:val="20"/>
        </w:rPr>
      </w:pPr>
    </w:p>
    <w:p w14:paraId="75497429" w14:textId="77777777" w:rsidR="008F4E3B" w:rsidRDefault="00077889">
      <w:pPr>
        <w:pStyle w:val="ListParagraph"/>
        <w:numPr>
          <w:ilvl w:val="1"/>
          <w:numId w:val="2"/>
        </w:numPr>
        <w:tabs>
          <w:tab w:val="left" w:pos="839"/>
          <w:tab w:val="left" w:pos="841"/>
        </w:tabs>
        <w:ind w:hanging="721"/>
      </w:pPr>
      <w:r>
        <w:t>All road traffic signs within the campus conform to UK road traffic</w:t>
      </w:r>
      <w:r>
        <w:rPr>
          <w:spacing w:val="-19"/>
        </w:rPr>
        <w:t xml:space="preserve"> </w:t>
      </w:r>
      <w:r>
        <w:t>regulations.</w:t>
      </w:r>
    </w:p>
    <w:p w14:paraId="1DFA42BB" w14:textId="77777777" w:rsidR="008F4E3B" w:rsidRDefault="008F4E3B">
      <w:pPr>
        <w:pStyle w:val="BodyText"/>
        <w:spacing w:before="3"/>
        <w:rPr>
          <w:sz w:val="20"/>
        </w:rPr>
      </w:pPr>
    </w:p>
    <w:p w14:paraId="24DEC0E6" w14:textId="77777777" w:rsidR="008F4E3B" w:rsidRDefault="00077889">
      <w:pPr>
        <w:pStyle w:val="ListParagraph"/>
        <w:numPr>
          <w:ilvl w:val="1"/>
          <w:numId w:val="2"/>
        </w:numPr>
        <w:tabs>
          <w:tab w:val="left" w:pos="841"/>
        </w:tabs>
        <w:spacing w:line="235" w:lineRule="auto"/>
        <w:ind w:right="110" w:hanging="730"/>
        <w:jc w:val="both"/>
      </w:pPr>
      <w:r>
        <w:t>All</w:t>
      </w:r>
      <w:r>
        <w:rPr>
          <w:spacing w:val="-18"/>
        </w:rPr>
        <w:t xml:space="preserve"> </w:t>
      </w:r>
      <w:r>
        <w:t>vehicles</w:t>
      </w:r>
      <w:r>
        <w:rPr>
          <w:spacing w:val="-17"/>
        </w:rPr>
        <w:t xml:space="preserve"> </w:t>
      </w:r>
      <w:r>
        <w:t>issued</w:t>
      </w:r>
      <w:r>
        <w:rPr>
          <w:spacing w:val="-15"/>
        </w:rPr>
        <w:t xml:space="preserve"> </w:t>
      </w:r>
      <w:r>
        <w:t>with</w:t>
      </w:r>
      <w:r>
        <w:rPr>
          <w:spacing w:val="-16"/>
        </w:rPr>
        <w:t xml:space="preserve"> </w:t>
      </w:r>
      <w:r>
        <w:t>a</w:t>
      </w:r>
      <w:r>
        <w:rPr>
          <w:spacing w:val="-17"/>
        </w:rPr>
        <w:t xml:space="preserve"> </w:t>
      </w:r>
      <w:r>
        <w:t>Permit,</w:t>
      </w:r>
      <w:r>
        <w:rPr>
          <w:spacing w:val="-16"/>
        </w:rPr>
        <w:t xml:space="preserve"> </w:t>
      </w:r>
      <w:r>
        <w:t>of</w:t>
      </w:r>
      <w:r>
        <w:rPr>
          <w:spacing w:val="-15"/>
        </w:rPr>
        <w:t xml:space="preserve"> </w:t>
      </w:r>
      <w:r>
        <w:t>whatever</w:t>
      </w:r>
      <w:r>
        <w:rPr>
          <w:spacing w:val="-16"/>
        </w:rPr>
        <w:t xml:space="preserve"> </w:t>
      </w:r>
      <w:r>
        <w:t>permit</w:t>
      </w:r>
      <w:r>
        <w:rPr>
          <w:spacing w:val="-16"/>
        </w:rPr>
        <w:t xml:space="preserve"> </w:t>
      </w:r>
      <w:r>
        <w:t>category,</w:t>
      </w:r>
      <w:r>
        <w:rPr>
          <w:spacing w:val="-15"/>
        </w:rPr>
        <w:t xml:space="preserve"> </w:t>
      </w:r>
      <w:r>
        <w:t>must</w:t>
      </w:r>
      <w:r>
        <w:rPr>
          <w:spacing w:val="-16"/>
        </w:rPr>
        <w:t xml:space="preserve"> </w:t>
      </w:r>
      <w:r>
        <w:t>have</w:t>
      </w:r>
      <w:r>
        <w:rPr>
          <w:spacing w:val="-17"/>
        </w:rPr>
        <w:t xml:space="preserve"> </w:t>
      </w:r>
      <w:r>
        <w:t>a</w:t>
      </w:r>
      <w:r>
        <w:rPr>
          <w:spacing w:val="-16"/>
        </w:rPr>
        <w:t xml:space="preserve"> </w:t>
      </w:r>
      <w:r>
        <w:t>lawful</w:t>
      </w:r>
      <w:r>
        <w:rPr>
          <w:spacing w:val="-18"/>
        </w:rPr>
        <w:t xml:space="preserve"> </w:t>
      </w:r>
      <w:r>
        <w:t xml:space="preserve">Road Fund </w:t>
      </w:r>
      <w:proofErr w:type="spellStart"/>
      <w:r>
        <w:t>Licence</w:t>
      </w:r>
      <w:proofErr w:type="spellEnd"/>
      <w:r>
        <w:t xml:space="preserve"> (Vehicle Excise Duty) and be roadworthy or the Permit is</w:t>
      </w:r>
      <w:r>
        <w:rPr>
          <w:spacing w:val="-25"/>
        </w:rPr>
        <w:t xml:space="preserve"> </w:t>
      </w:r>
      <w:r>
        <w:t>invalidated.</w:t>
      </w:r>
    </w:p>
    <w:p w14:paraId="109AFD8A" w14:textId="77777777" w:rsidR="008F4E3B" w:rsidRDefault="008F4E3B">
      <w:pPr>
        <w:pStyle w:val="BodyText"/>
        <w:spacing w:before="4"/>
        <w:rPr>
          <w:sz w:val="20"/>
        </w:rPr>
      </w:pPr>
    </w:p>
    <w:p w14:paraId="24FD63A3" w14:textId="41445E5E" w:rsidR="008F4E3B" w:rsidRDefault="00077889">
      <w:pPr>
        <w:pStyle w:val="ListParagraph"/>
        <w:numPr>
          <w:ilvl w:val="1"/>
          <w:numId w:val="2"/>
        </w:numPr>
        <w:tabs>
          <w:tab w:val="left" w:pos="841"/>
        </w:tabs>
        <w:spacing w:before="1" w:line="235" w:lineRule="auto"/>
        <w:ind w:right="108" w:hanging="730"/>
        <w:jc w:val="both"/>
      </w:pPr>
      <w:proofErr w:type="gramStart"/>
      <w:r>
        <w:t>Vehicles</w:t>
      </w:r>
      <w:proofErr w:type="gramEnd"/>
      <w:r>
        <w:t xml:space="preserve"> without a Current Road Fund </w:t>
      </w:r>
      <w:proofErr w:type="spellStart"/>
      <w:r>
        <w:t>Licence</w:t>
      </w:r>
      <w:proofErr w:type="spellEnd"/>
      <w:r>
        <w:t xml:space="preserve"> (Vehicle Excise Duty) must not be parked anywhere on University premises, and if parked</w:t>
      </w:r>
      <w:r w:rsidR="00022AF3">
        <w:t>,</w:t>
      </w:r>
      <w:r>
        <w:t xml:space="preserve"> are liable to be issued</w:t>
      </w:r>
      <w:r>
        <w:rPr>
          <w:spacing w:val="-43"/>
        </w:rPr>
        <w:t xml:space="preserve"> </w:t>
      </w:r>
      <w:r>
        <w:t>with a Parking Charge Notice (PCN).</w:t>
      </w:r>
    </w:p>
    <w:p w14:paraId="27E42927" w14:textId="77777777" w:rsidR="008F4E3B" w:rsidRDefault="008F4E3B">
      <w:pPr>
        <w:pStyle w:val="BodyText"/>
        <w:spacing w:before="2"/>
        <w:rPr>
          <w:sz w:val="20"/>
        </w:rPr>
      </w:pPr>
    </w:p>
    <w:p w14:paraId="770B74D6" w14:textId="77777777" w:rsidR="008F4E3B" w:rsidRDefault="00077889">
      <w:pPr>
        <w:pStyle w:val="ListParagraph"/>
        <w:numPr>
          <w:ilvl w:val="1"/>
          <w:numId w:val="2"/>
        </w:numPr>
        <w:tabs>
          <w:tab w:val="left" w:pos="841"/>
        </w:tabs>
        <w:spacing w:before="1" w:line="235" w:lineRule="auto"/>
        <w:ind w:right="108"/>
        <w:jc w:val="both"/>
      </w:pPr>
      <w:r>
        <w:t>Vehicles must only be parked within designated parking areas relevant to their permit type. Parking bays are distinguished with demarcation by white painted lines, stud markers, block paving or other paint mark such as disabled</w:t>
      </w:r>
      <w:r>
        <w:rPr>
          <w:spacing w:val="-4"/>
        </w:rPr>
        <w:t xml:space="preserve"> </w:t>
      </w:r>
      <w:r>
        <w:t>bays.</w:t>
      </w:r>
    </w:p>
    <w:p w14:paraId="0D8E3460" w14:textId="77777777" w:rsidR="008F4E3B" w:rsidRDefault="008F4E3B">
      <w:pPr>
        <w:pStyle w:val="BodyText"/>
        <w:spacing w:before="3"/>
        <w:rPr>
          <w:sz w:val="20"/>
        </w:rPr>
      </w:pPr>
    </w:p>
    <w:p w14:paraId="237BF974" w14:textId="4FB9FA5E" w:rsidR="008F4E3B" w:rsidRDefault="00077889">
      <w:pPr>
        <w:pStyle w:val="ListParagraph"/>
        <w:numPr>
          <w:ilvl w:val="1"/>
          <w:numId w:val="2"/>
        </w:numPr>
        <w:tabs>
          <w:tab w:val="left" w:pos="841"/>
        </w:tabs>
        <w:spacing w:line="235" w:lineRule="auto"/>
        <w:ind w:right="108"/>
        <w:jc w:val="both"/>
      </w:pPr>
      <w:r>
        <w:t xml:space="preserve">There are separate parking permits and designated parking bays available for Blue Badge holders, general parking for permit holders, motorcycle bays, visitor bays and bays for service/fleet vehicles. Vehicles must be </w:t>
      </w:r>
      <w:r w:rsidR="00022AF3">
        <w:t>always parked within the parking bays relevant to their respective permit type</w:t>
      </w:r>
      <w:r>
        <w:t>.</w:t>
      </w:r>
    </w:p>
    <w:p w14:paraId="661DA1EB" w14:textId="77777777" w:rsidR="008F4E3B" w:rsidRDefault="008F4E3B">
      <w:pPr>
        <w:pStyle w:val="BodyText"/>
        <w:spacing w:before="4"/>
        <w:rPr>
          <w:sz w:val="20"/>
        </w:rPr>
      </w:pPr>
    </w:p>
    <w:p w14:paraId="19D998DA" w14:textId="77777777" w:rsidR="008F4E3B" w:rsidRDefault="00077889">
      <w:pPr>
        <w:pStyle w:val="ListParagraph"/>
        <w:numPr>
          <w:ilvl w:val="1"/>
          <w:numId w:val="2"/>
        </w:numPr>
        <w:tabs>
          <w:tab w:val="left" w:pos="841"/>
        </w:tabs>
        <w:spacing w:line="235" w:lineRule="auto"/>
        <w:ind w:right="110"/>
        <w:jc w:val="both"/>
      </w:pPr>
      <w:r>
        <w:t>The</w:t>
      </w:r>
      <w:r>
        <w:rPr>
          <w:spacing w:val="-12"/>
        </w:rPr>
        <w:t xml:space="preserve"> </w:t>
      </w:r>
      <w:r>
        <w:t>University</w:t>
      </w:r>
      <w:r>
        <w:rPr>
          <w:spacing w:val="-11"/>
        </w:rPr>
        <w:t xml:space="preserve"> </w:t>
      </w:r>
      <w:r>
        <w:t>reserves</w:t>
      </w:r>
      <w:r>
        <w:rPr>
          <w:spacing w:val="-11"/>
        </w:rPr>
        <w:t xml:space="preserve"> </w:t>
      </w:r>
      <w:r>
        <w:t>the</w:t>
      </w:r>
      <w:r>
        <w:rPr>
          <w:spacing w:val="-10"/>
        </w:rPr>
        <w:t xml:space="preserve"> </w:t>
      </w:r>
      <w:r>
        <w:t>right</w:t>
      </w:r>
      <w:r>
        <w:rPr>
          <w:spacing w:val="-10"/>
        </w:rPr>
        <w:t xml:space="preserve"> </w:t>
      </w:r>
      <w:r>
        <w:t>to</w:t>
      </w:r>
      <w:r>
        <w:rPr>
          <w:spacing w:val="-11"/>
        </w:rPr>
        <w:t xml:space="preserve"> </w:t>
      </w:r>
      <w:r>
        <w:t>reserve</w:t>
      </w:r>
      <w:r>
        <w:rPr>
          <w:spacing w:val="-10"/>
        </w:rPr>
        <w:t xml:space="preserve"> </w:t>
      </w:r>
      <w:r>
        <w:t>and</w:t>
      </w:r>
      <w:r>
        <w:rPr>
          <w:spacing w:val="-11"/>
        </w:rPr>
        <w:t xml:space="preserve"> </w:t>
      </w:r>
      <w:r>
        <w:t>make</w:t>
      </w:r>
      <w:r>
        <w:rPr>
          <w:spacing w:val="-11"/>
        </w:rPr>
        <w:t xml:space="preserve"> </w:t>
      </w:r>
      <w:r>
        <w:t>car</w:t>
      </w:r>
      <w:r>
        <w:rPr>
          <w:spacing w:val="-9"/>
        </w:rPr>
        <w:t xml:space="preserve"> </w:t>
      </w:r>
      <w:r>
        <w:t>parking</w:t>
      </w:r>
      <w:r>
        <w:rPr>
          <w:spacing w:val="-11"/>
        </w:rPr>
        <w:t xml:space="preserve"> </w:t>
      </w:r>
      <w:r>
        <w:t>facilities</w:t>
      </w:r>
      <w:r>
        <w:rPr>
          <w:spacing w:val="-12"/>
        </w:rPr>
        <w:t xml:space="preserve"> </w:t>
      </w:r>
      <w:r>
        <w:t>unavailable on occasion. Advance notice will be given wherever</w:t>
      </w:r>
      <w:r>
        <w:rPr>
          <w:spacing w:val="-4"/>
        </w:rPr>
        <w:t xml:space="preserve"> </w:t>
      </w:r>
      <w:r>
        <w:t>possible.</w:t>
      </w:r>
    </w:p>
    <w:p w14:paraId="4BC9ACED" w14:textId="77777777" w:rsidR="008F4E3B" w:rsidRDefault="008F4E3B">
      <w:pPr>
        <w:pStyle w:val="BodyText"/>
        <w:spacing w:before="6"/>
        <w:rPr>
          <w:sz w:val="20"/>
        </w:rPr>
      </w:pPr>
    </w:p>
    <w:p w14:paraId="6220992E" w14:textId="5EED6583" w:rsidR="008F4E3B" w:rsidRPr="003928A2" w:rsidRDefault="00077889" w:rsidP="003928A2">
      <w:pPr>
        <w:pStyle w:val="ListParagraph"/>
        <w:numPr>
          <w:ilvl w:val="1"/>
          <w:numId w:val="2"/>
        </w:numPr>
        <w:tabs>
          <w:tab w:val="left" w:pos="841"/>
        </w:tabs>
        <w:spacing w:before="1" w:line="232" w:lineRule="auto"/>
        <w:ind w:right="109"/>
        <w:jc w:val="both"/>
      </w:pPr>
      <w:r>
        <w:t xml:space="preserve">No responsibility or liability is accepted by the University, its employees or agents for damage to or loss of any vehicle or its contents parked on </w:t>
      </w:r>
      <w:r w:rsidR="00022AF3">
        <w:t>university</w:t>
      </w:r>
      <w:r>
        <w:rPr>
          <w:spacing w:val="-20"/>
        </w:rPr>
        <w:t xml:space="preserve"> </w:t>
      </w:r>
      <w:r>
        <w:t>property.</w:t>
      </w:r>
    </w:p>
    <w:p w14:paraId="17A161B7" w14:textId="77777777" w:rsidR="008F4E3B" w:rsidRDefault="00077889">
      <w:pPr>
        <w:pStyle w:val="Heading1"/>
        <w:numPr>
          <w:ilvl w:val="0"/>
          <w:numId w:val="2"/>
        </w:numPr>
        <w:tabs>
          <w:tab w:val="left" w:pos="435"/>
        </w:tabs>
        <w:spacing w:before="178"/>
        <w:ind w:left="434" w:hanging="315"/>
        <w:jc w:val="left"/>
      </w:pPr>
      <w:r>
        <w:t>The Parking</w:t>
      </w:r>
      <w:r>
        <w:rPr>
          <w:spacing w:val="-3"/>
        </w:rPr>
        <w:t xml:space="preserve"> </w:t>
      </w:r>
      <w:r>
        <w:t>Scheme</w:t>
      </w:r>
    </w:p>
    <w:p w14:paraId="252E6174" w14:textId="29FCBA5E" w:rsidR="008F4E3B" w:rsidRDefault="00077889">
      <w:pPr>
        <w:pStyle w:val="ListParagraph"/>
        <w:numPr>
          <w:ilvl w:val="1"/>
          <w:numId w:val="2"/>
        </w:numPr>
        <w:tabs>
          <w:tab w:val="left" w:pos="840"/>
        </w:tabs>
        <w:spacing w:before="237" w:line="235" w:lineRule="auto"/>
        <w:ind w:right="109"/>
        <w:jc w:val="both"/>
      </w:pPr>
      <w:r>
        <w:t xml:space="preserve">The University operates different permit types for all vehicle users across </w:t>
      </w:r>
      <w:proofErr w:type="spellStart"/>
      <w:r>
        <w:t>Gilmorehill</w:t>
      </w:r>
      <w:proofErr w:type="spellEnd"/>
      <w:r>
        <w:t xml:space="preserve">, Garscube and </w:t>
      </w:r>
      <w:r w:rsidR="003928A2">
        <w:t>outlying areas</w:t>
      </w:r>
      <w:r>
        <w:t xml:space="preserve"> with restrictions applying to certain locations. The permit types are:</w:t>
      </w:r>
    </w:p>
    <w:p w14:paraId="7F5D6CEA" w14:textId="77777777" w:rsidR="008F4E3B" w:rsidRDefault="008F4E3B">
      <w:pPr>
        <w:pStyle w:val="BodyText"/>
        <w:spacing w:before="4"/>
        <w:rPr>
          <w:sz w:val="21"/>
        </w:rPr>
      </w:pPr>
    </w:p>
    <w:p w14:paraId="288640A1" w14:textId="548914FA" w:rsidR="008F4E3B" w:rsidRDefault="00077889">
      <w:pPr>
        <w:pStyle w:val="ListParagraph"/>
        <w:numPr>
          <w:ilvl w:val="2"/>
          <w:numId w:val="2"/>
        </w:numPr>
        <w:tabs>
          <w:tab w:val="left" w:pos="839"/>
          <w:tab w:val="left" w:pos="840"/>
        </w:tabs>
        <w:spacing w:line="268" w:lineRule="exact"/>
        <w:ind w:left="840" w:hanging="360"/>
        <w:jc w:val="left"/>
      </w:pPr>
      <w:r>
        <w:t>Staff</w:t>
      </w:r>
      <w:r>
        <w:rPr>
          <w:spacing w:val="1"/>
        </w:rPr>
        <w:t xml:space="preserve"> </w:t>
      </w:r>
      <w:r>
        <w:t>Permits</w:t>
      </w:r>
      <w:r w:rsidR="007E623B">
        <w:t xml:space="preserve"> (standard and occasional permit types)</w:t>
      </w:r>
    </w:p>
    <w:p w14:paraId="416A1FBA" w14:textId="428E0DE9" w:rsidR="008F4E3B" w:rsidRDefault="00077889">
      <w:pPr>
        <w:pStyle w:val="ListParagraph"/>
        <w:numPr>
          <w:ilvl w:val="2"/>
          <w:numId w:val="2"/>
        </w:numPr>
        <w:tabs>
          <w:tab w:val="left" w:pos="839"/>
          <w:tab w:val="left" w:pos="840"/>
        </w:tabs>
        <w:spacing w:line="268" w:lineRule="exact"/>
        <w:ind w:left="840" w:hanging="360"/>
        <w:jc w:val="left"/>
      </w:pPr>
      <w:r>
        <w:t>Students</w:t>
      </w:r>
      <w:r>
        <w:rPr>
          <w:spacing w:val="-3"/>
        </w:rPr>
        <w:t xml:space="preserve"> </w:t>
      </w:r>
      <w:r>
        <w:t>Permits</w:t>
      </w:r>
      <w:r w:rsidR="00022AF3">
        <w:t xml:space="preserve"> (Garscube campus only)</w:t>
      </w:r>
    </w:p>
    <w:p w14:paraId="5C5385A4" w14:textId="77777777" w:rsidR="008F4E3B" w:rsidRDefault="00077889">
      <w:pPr>
        <w:pStyle w:val="ListParagraph"/>
        <w:numPr>
          <w:ilvl w:val="2"/>
          <w:numId w:val="2"/>
        </w:numPr>
        <w:tabs>
          <w:tab w:val="left" w:pos="839"/>
          <w:tab w:val="left" w:pos="840"/>
        </w:tabs>
        <w:spacing w:line="269" w:lineRule="exact"/>
        <w:ind w:left="840" w:hanging="360"/>
        <w:jc w:val="left"/>
      </w:pPr>
      <w:r>
        <w:t>Visitor</w:t>
      </w:r>
      <w:r>
        <w:rPr>
          <w:spacing w:val="1"/>
        </w:rPr>
        <w:t xml:space="preserve"> </w:t>
      </w:r>
      <w:r>
        <w:t>Permits</w:t>
      </w:r>
    </w:p>
    <w:p w14:paraId="0B3AC743" w14:textId="77777777" w:rsidR="008F4E3B" w:rsidRDefault="00077889">
      <w:pPr>
        <w:pStyle w:val="ListParagraph"/>
        <w:numPr>
          <w:ilvl w:val="2"/>
          <w:numId w:val="2"/>
        </w:numPr>
        <w:tabs>
          <w:tab w:val="left" w:pos="839"/>
          <w:tab w:val="left" w:pos="840"/>
        </w:tabs>
        <w:spacing w:line="272" w:lineRule="exact"/>
        <w:ind w:left="840" w:hanging="360"/>
        <w:jc w:val="left"/>
      </w:pPr>
      <w:r>
        <w:t>Contractor</w:t>
      </w:r>
      <w:r>
        <w:rPr>
          <w:spacing w:val="-2"/>
        </w:rPr>
        <w:t xml:space="preserve"> </w:t>
      </w:r>
      <w:r>
        <w:t>Permits</w:t>
      </w:r>
    </w:p>
    <w:p w14:paraId="41F39591" w14:textId="73CF2332" w:rsidR="008F410E" w:rsidRDefault="008F410E">
      <w:pPr>
        <w:pStyle w:val="ListParagraph"/>
        <w:numPr>
          <w:ilvl w:val="2"/>
          <w:numId w:val="2"/>
        </w:numPr>
        <w:tabs>
          <w:tab w:val="left" w:pos="839"/>
          <w:tab w:val="left" w:pos="840"/>
        </w:tabs>
        <w:spacing w:line="272" w:lineRule="exact"/>
        <w:ind w:left="840" w:hanging="360"/>
        <w:jc w:val="left"/>
      </w:pPr>
      <w:r>
        <w:t>Blue Badge Permits</w:t>
      </w:r>
      <w:r w:rsidR="007E623B">
        <w:t xml:space="preserve"> (staff, students and visitors)</w:t>
      </w:r>
    </w:p>
    <w:p w14:paraId="68FB1148" w14:textId="77777777" w:rsidR="008F4E3B" w:rsidRDefault="008F4E3B">
      <w:pPr>
        <w:pStyle w:val="BodyText"/>
        <w:rPr>
          <w:sz w:val="20"/>
        </w:rPr>
      </w:pPr>
    </w:p>
    <w:p w14:paraId="02D2DCFD" w14:textId="1B5E50D8" w:rsidR="008F4E3B" w:rsidRDefault="00077889">
      <w:pPr>
        <w:pStyle w:val="ListParagraph"/>
        <w:numPr>
          <w:ilvl w:val="1"/>
          <w:numId w:val="2"/>
        </w:numPr>
        <w:tabs>
          <w:tab w:val="left" w:pos="840"/>
        </w:tabs>
        <w:spacing w:line="232" w:lineRule="auto"/>
        <w:ind w:right="108"/>
        <w:jc w:val="both"/>
      </w:pPr>
      <w:r>
        <w:t>The University of Glasgow permits are virtual permits (an electronic database aligned with operator’s enforcement</w:t>
      </w:r>
      <w:r>
        <w:rPr>
          <w:spacing w:val="2"/>
        </w:rPr>
        <w:t xml:space="preserve"> </w:t>
      </w:r>
      <w:r>
        <w:t>system)</w:t>
      </w:r>
      <w:r w:rsidR="00AD537E">
        <w:t xml:space="preserve"> therefore no permits are required to be displayed on dashboards.</w:t>
      </w:r>
    </w:p>
    <w:p w14:paraId="6E74839D" w14:textId="77777777" w:rsidR="008F4E3B" w:rsidRDefault="008F4E3B">
      <w:pPr>
        <w:pStyle w:val="BodyText"/>
        <w:spacing w:before="10"/>
        <w:rPr>
          <w:sz w:val="20"/>
        </w:rPr>
      </w:pPr>
    </w:p>
    <w:p w14:paraId="06EA169A" w14:textId="15576F94" w:rsidR="008F4E3B" w:rsidRDefault="00077889">
      <w:pPr>
        <w:pStyle w:val="ListParagraph"/>
        <w:numPr>
          <w:ilvl w:val="1"/>
          <w:numId w:val="2"/>
        </w:numPr>
        <w:tabs>
          <w:tab w:val="left" w:pos="840"/>
        </w:tabs>
        <w:spacing w:line="232" w:lineRule="auto"/>
        <w:ind w:right="111"/>
        <w:jc w:val="both"/>
      </w:pPr>
      <w:r>
        <w:t xml:space="preserve">Permits are issued to an individual for a registered vehicle(s) and only </w:t>
      </w:r>
      <w:r w:rsidR="003928A2">
        <w:t>provide</w:t>
      </w:r>
      <w:r>
        <w:t xml:space="preserve"> permitted parking to a specific campus/location</w:t>
      </w:r>
      <w:r w:rsidR="00AD537E">
        <w:t>.</w:t>
      </w:r>
      <w:r>
        <w:t xml:space="preserve"> </w:t>
      </w:r>
      <w:r w:rsidR="00AD537E">
        <w:t xml:space="preserve">Permits are not </w:t>
      </w:r>
      <w:r>
        <w:t>transferable</w:t>
      </w:r>
      <w:r w:rsidR="00AD537E">
        <w:t xml:space="preserve"> to another campus</w:t>
      </w:r>
      <w:r>
        <w:t>.</w:t>
      </w:r>
    </w:p>
    <w:p w14:paraId="5D71C006" w14:textId="77777777" w:rsidR="008F4E3B" w:rsidRDefault="008F4E3B">
      <w:pPr>
        <w:pStyle w:val="BodyText"/>
        <w:spacing w:before="10"/>
        <w:rPr>
          <w:sz w:val="20"/>
        </w:rPr>
      </w:pPr>
    </w:p>
    <w:p w14:paraId="6FE09B37" w14:textId="4B2A7C3A" w:rsidR="008F4E3B" w:rsidRDefault="00077889">
      <w:pPr>
        <w:pStyle w:val="ListParagraph"/>
        <w:numPr>
          <w:ilvl w:val="1"/>
          <w:numId w:val="2"/>
        </w:numPr>
        <w:tabs>
          <w:tab w:val="left" w:pos="840"/>
        </w:tabs>
        <w:spacing w:line="232" w:lineRule="auto"/>
        <w:ind w:right="109"/>
        <w:jc w:val="both"/>
      </w:pPr>
      <w:r>
        <w:t>Permits are issued to applicants for a particular vehicle. It will be that person’s responsibility to advise of vehicle changes/use of temporary vehicles</w:t>
      </w:r>
      <w:r w:rsidR="003928A2">
        <w:t xml:space="preserve"> etc</w:t>
      </w:r>
      <w:r>
        <w:t>. Failure to do so may result in a Parking Charge Notice (PCN) being</w:t>
      </w:r>
      <w:r>
        <w:rPr>
          <w:spacing w:val="-8"/>
        </w:rPr>
        <w:t xml:space="preserve"> </w:t>
      </w:r>
      <w:r>
        <w:t>issued.</w:t>
      </w:r>
    </w:p>
    <w:p w14:paraId="16AF828C" w14:textId="77777777" w:rsidR="008F4E3B" w:rsidRDefault="008F4E3B">
      <w:pPr>
        <w:pStyle w:val="BodyText"/>
        <w:spacing w:before="10"/>
        <w:rPr>
          <w:sz w:val="20"/>
        </w:rPr>
      </w:pPr>
    </w:p>
    <w:p w14:paraId="662FE82F" w14:textId="5B2BCF83" w:rsidR="008F4E3B" w:rsidRDefault="00077889">
      <w:pPr>
        <w:pStyle w:val="ListParagraph"/>
        <w:numPr>
          <w:ilvl w:val="1"/>
          <w:numId w:val="2"/>
        </w:numPr>
        <w:tabs>
          <w:tab w:val="left" w:pos="840"/>
        </w:tabs>
        <w:spacing w:before="1" w:line="232" w:lineRule="auto"/>
        <w:ind w:right="108"/>
        <w:jc w:val="both"/>
      </w:pPr>
      <w:r>
        <w:t xml:space="preserve">The permit scheme will run on </w:t>
      </w:r>
      <w:r w:rsidR="007E623B">
        <w:t>an annual</w:t>
      </w:r>
      <w:r>
        <w:t xml:space="preserve"> basis</w:t>
      </w:r>
      <w:r w:rsidR="007E623B">
        <w:t xml:space="preserve"> from 1</w:t>
      </w:r>
      <w:r w:rsidR="007E623B" w:rsidRPr="007E623B">
        <w:rPr>
          <w:vertAlign w:val="superscript"/>
        </w:rPr>
        <w:t>st</w:t>
      </w:r>
      <w:r w:rsidR="007E623B">
        <w:t xml:space="preserve"> September to 31</w:t>
      </w:r>
      <w:r w:rsidR="007E623B" w:rsidRPr="007E623B">
        <w:rPr>
          <w:vertAlign w:val="superscript"/>
        </w:rPr>
        <w:t>st</w:t>
      </w:r>
      <w:r w:rsidR="007E623B">
        <w:t xml:space="preserve"> August</w:t>
      </w:r>
      <w:r>
        <w:t>. This period may be subject to review.</w:t>
      </w:r>
    </w:p>
    <w:p w14:paraId="56EB3D2C" w14:textId="77777777" w:rsidR="008F4E3B" w:rsidRDefault="008F4E3B">
      <w:pPr>
        <w:spacing w:line="232" w:lineRule="auto"/>
        <w:jc w:val="both"/>
        <w:sectPr w:rsidR="008F4E3B">
          <w:pgSz w:w="11900" w:h="16840"/>
          <w:pgMar w:top="1360" w:right="1320" w:bottom="280" w:left="1320" w:header="720" w:footer="720" w:gutter="0"/>
          <w:cols w:space="720"/>
        </w:sectPr>
      </w:pPr>
    </w:p>
    <w:p w14:paraId="1996A29E" w14:textId="47D7511F" w:rsidR="008F4E3B" w:rsidRDefault="00077889">
      <w:pPr>
        <w:pStyle w:val="ListParagraph"/>
        <w:numPr>
          <w:ilvl w:val="1"/>
          <w:numId w:val="2"/>
        </w:numPr>
        <w:tabs>
          <w:tab w:val="left" w:pos="840"/>
        </w:tabs>
        <w:spacing w:before="79" w:line="235" w:lineRule="auto"/>
        <w:ind w:left="839" w:right="106"/>
        <w:jc w:val="both"/>
      </w:pPr>
      <w:r>
        <w:lastRenderedPageBreak/>
        <w:t>The</w:t>
      </w:r>
      <w:r>
        <w:rPr>
          <w:spacing w:val="-14"/>
        </w:rPr>
        <w:t xml:space="preserve"> </w:t>
      </w:r>
      <w:r>
        <w:t>checking</w:t>
      </w:r>
      <w:r>
        <w:rPr>
          <w:spacing w:val="-14"/>
        </w:rPr>
        <w:t xml:space="preserve"> </w:t>
      </w:r>
      <w:r>
        <w:t>of</w:t>
      </w:r>
      <w:r>
        <w:rPr>
          <w:spacing w:val="-9"/>
        </w:rPr>
        <w:t xml:space="preserve"> </w:t>
      </w:r>
      <w:r>
        <w:t>applications</w:t>
      </w:r>
      <w:r>
        <w:rPr>
          <w:spacing w:val="-13"/>
        </w:rPr>
        <w:t xml:space="preserve"> </w:t>
      </w:r>
      <w:r>
        <w:t>will</w:t>
      </w:r>
      <w:r>
        <w:rPr>
          <w:spacing w:val="-14"/>
        </w:rPr>
        <w:t xml:space="preserve"> </w:t>
      </w:r>
      <w:r>
        <w:t>be</w:t>
      </w:r>
      <w:r>
        <w:rPr>
          <w:spacing w:val="-13"/>
        </w:rPr>
        <w:t xml:space="preserve"> </w:t>
      </w:r>
      <w:r>
        <w:t>made</w:t>
      </w:r>
      <w:r>
        <w:rPr>
          <w:spacing w:val="-14"/>
        </w:rPr>
        <w:t xml:space="preserve"> </w:t>
      </w:r>
      <w:r>
        <w:t>by</w:t>
      </w:r>
      <w:r>
        <w:rPr>
          <w:spacing w:val="-15"/>
        </w:rPr>
        <w:t xml:space="preserve"> </w:t>
      </w:r>
      <w:r w:rsidR="00AD537E">
        <w:t>university</w:t>
      </w:r>
      <w:r>
        <w:rPr>
          <w:spacing w:val="-16"/>
        </w:rPr>
        <w:t xml:space="preserve"> </w:t>
      </w:r>
      <w:r>
        <w:t>staff</w:t>
      </w:r>
      <w:r>
        <w:rPr>
          <w:spacing w:val="-11"/>
        </w:rPr>
        <w:t xml:space="preserve"> </w:t>
      </w:r>
      <w:r>
        <w:t>and</w:t>
      </w:r>
      <w:r>
        <w:rPr>
          <w:spacing w:val="-16"/>
        </w:rPr>
        <w:t xml:space="preserve"> </w:t>
      </w:r>
      <w:r>
        <w:t>may</w:t>
      </w:r>
      <w:r>
        <w:rPr>
          <w:spacing w:val="-15"/>
        </w:rPr>
        <w:t xml:space="preserve"> </w:t>
      </w:r>
      <w:r>
        <w:t>include</w:t>
      </w:r>
      <w:r>
        <w:rPr>
          <w:spacing w:val="-14"/>
        </w:rPr>
        <w:t xml:space="preserve"> </w:t>
      </w:r>
      <w:r>
        <w:t>checking of personal information, verification from Line Managers and/or a check by Occupational Health</w:t>
      </w:r>
      <w:r>
        <w:rPr>
          <w:spacing w:val="-1"/>
        </w:rPr>
        <w:t xml:space="preserve"> </w:t>
      </w:r>
      <w:r>
        <w:t>Unit.</w:t>
      </w:r>
    </w:p>
    <w:p w14:paraId="1E55AA6B" w14:textId="77777777" w:rsidR="007E623B" w:rsidRDefault="007E623B" w:rsidP="007E623B">
      <w:pPr>
        <w:pStyle w:val="ListParagraph"/>
      </w:pPr>
    </w:p>
    <w:p w14:paraId="278116D5" w14:textId="754400BC" w:rsidR="007E623B" w:rsidRDefault="007E623B">
      <w:pPr>
        <w:pStyle w:val="ListParagraph"/>
        <w:numPr>
          <w:ilvl w:val="1"/>
          <w:numId w:val="2"/>
        </w:numPr>
        <w:tabs>
          <w:tab w:val="left" w:pos="840"/>
        </w:tabs>
        <w:spacing w:before="79" w:line="235" w:lineRule="auto"/>
        <w:ind w:left="839" w:right="106"/>
        <w:jc w:val="both"/>
      </w:pPr>
      <w:r>
        <w:t xml:space="preserve">The University does not provide EV charging for staff.  Currently, the EV charging points on campus are for </w:t>
      </w:r>
      <w:r w:rsidRPr="007E623B">
        <w:rPr>
          <w:b/>
          <w:bCs/>
        </w:rPr>
        <w:t>fleet vehicles only</w:t>
      </w:r>
      <w:r>
        <w:t>.</w:t>
      </w:r>
    </w:p>
    <w:p w14:paraId="42E954E0" w14:textId="77777777" w:rsidR="008F4E3B" w:rsidRDefault="008F4E3B">
      <w:pPr>
        <w:pStyle w:val="BodyText"/>
        <w:spacing w:before="3"/>
        <w:rPr>
          <w:sz w:val="20"/>
        </w:rPr>
      </w:pPr>
    </w:p>
    <w:p w14:paraId="0C69E82D" w14:textId="77777777" w:rsidR="008F4E3B" w:rsidRDefault="00077889">
      <w:pPr>
        <w:pStyle w:val="ListParagraph"/>
        <w:numPr>
          <w:ilvl w:val="1"/>
          <w:numId w:val="2"/>
        </w:numPr>
        <w:tabs>
          <w:tab w:val="left" w:pos="840"/>
        </w:tabs>
        <w:spacing w:line="235" w:lineRule="auto"/>
        <w:ind w:left="839" w:right="108"/>
        <w:jc w:val="both"/>
      </w:pPr>
      <w:r>
        <w:t>It is the responsibility of the applicant to provide all necessary, correct information at the time of application. Only one application per person can be made per year unless there is a material change in</w:t>
      </w:r>
      <w:r>
        <w:rPr>
          <w:spacing w:val="-4"/>
        </w:rPr>
        <w:t xml:space="preserve"> </w:t>
      </w:r>
      <w:r>
        <w:t>circumstances.</w:t>
      </w:r>
    </w:p>
    <w:p w14:paraId="55FCAECF" w14:textId="77777777" w:rsidR="008F4E3B" w:rsidRDefault="008F4E3B">
      <w:pPr>
        <w:pStyle w:val="BodyText"/>
        <w:spacing w:before="3"/>
        <w:rPr>
          <w:sz w:val="20"/>
        </w:rPr>
      </w:pPr>
    </w:p>
    <w:p w14:paraId="1D60A6EB" w14:textId="2C50205F" w:rsidR="008F4E3B" w:rsidRDefault="00077889" w:rsidP="003928A2">
      <w:pPr>
        <w:pStyle w:val="ListParagraph"/>
        <w:numPr>
          <w:ilvl w:val="1"/>
          <w:numId w:val="2"/>
        </w:numPr>
        <w:tabs>
          <w:tab w:val="left" w:pos="840"/>
        </w:tabs>
        <w:spacing w:line="235" w:lineRule="auto"/>
        <w:ind w:left="839" w:right="106"/>
        <w:jc w:val="both"/>
      </w:pPr>
      <w:r>
        <w:t xml:space="preserve">Possession of a valid permit for </w:t>
      </w:r>
      <w:proofErr w:type="spellStart"/>
      <w:r>
        <w:t>Gilmorehill</w:t>
      </w:r>
      <w:proofErr w:type="spellEnd"/>
      <w:r>
        <w:t xml:space="preserve"> or Garscube Campus </w:t>
      </w:r>
      <w:r w:rsidRPr="00AD537E">
        <w:rPr>
          <w:b/>
          <w:bCs/>
          <w:u w:val="single"/>
        </w:rPr>
        <w:t>does not guarantee</w:t>
      </w:r>
      <w:r>
        <w:t xml:space="preserve"> a</w:t>
      </w:r>
      <w:r>
        <w:rPr>
          <w:spacing w:val="-4"/>
        </w:rPr>
        <w:t xml:space="preserve"> </w:t>
      </w:r>
      <w:r>
        <w:t>parking</w:t>
      </w:r>
      <w:r>
        <w:rPr>
          <w:spacing w:val="-3"/>
        </w:rPr>
        <w:t xml:space="preserve"> </w:t>
      </w:r>
      <w:r>
        <w:t>space</w:t>
      </w:r>
      <w:r>
        <w:rPr>
          <w:spacing w:val="-4"/>
        </w:rPr>
        <w:t xml:space="preserve"> </w:t>
      </w:r>
      <w:r>
        <w:t>but</w:t>
      </w:r>
      <w:r>
        <w:rPr>
          <w:spacing w:val="-4"/>
        </w:rPr>
        <w:t xml:space="preserve"> </w:t>
      </w:r>
      <w:r>
        <w:t>rather</w:t>
      </w:r>
      <w:r>
        <w:rPr>
          <w:spacing w:val="-5"/>
        </w:rPr>
        <w:t xml:space="preserve"> </w:t>
      </w:r>
      <w:r>
        <w:t>the</w:t>
      </w:r>
      <w:r>
        <w:rPr>
          <w:spacing w:val="-5"/>
        </w:rPr>
        <w:t xml:space="preserve"> </w:t>
      </w:r>
      <w:r>
        <w:t>right</w:t>
      </w:r>
      <w:r>
        <w:rPr>
          <w:spacing w:val="-5"/>
        </w:rPr>
        <w:t xml:space="preserve"> </w:t>
      </w:r>
      <w:r>
        <w:t>to</w:t>
      </w:r>
      <w:r>
        <w:rPr>
          <w:spacing w:val="-5"/>
        </w:rPr>
        <w:t xml:space="preserve"> </w:t>
      </w:r>
      <w:r>
        <w:t>access</w:t>
      </w:r>
      <w:r>
        <w:rPr>
          <w:spacing w:val="-4"/>
        </w:rPr>
        <w:t xml:space="preserve"> </w:t>
      </w:r>
      <w:r>
        <w:t>and</w:t>
      </w:r>
      <w:r>
        <w:rPr>
          <w:spacing w:val="-5"/>
        </w:rPr>
        <w:t xml:space="preserve"> </w:t>
      </w:r>
      <w:r>
        <w:t>look</w:t>
      </w:r>
      <w:r>
        <w:rPr>
          <w:spacing w:val="-6"/>
        </w:rPr>
        <w:t xml:space="preserve"> </w:t>
      </w:r>
      <w:r>
        <w:t>for</w:t>
      </w:r>
      <w:r>
        <w:rPr>
          <w:spacing w:val="-4"/>
        </w:rPr>
        <w:t xml:space="preserve"> </w:t>
      </w:r>
      <w:r>
        <w:t>a</w:t>
      </w:r>
      <w:r>
        <w:rPr>
          <w:spacing w:val="-5"/>
        </w:rPr>
        <w:t xml:space="preserve"> </w:t>
      </w:r>
      <w:r>
        <w:t>space.</w:t>
      </w:r>
      <w:r>
        <w:rPr>
          <w:spacing w:val="-7"/>
        </w:rPr>
        <w:t xml:space="preserve"> </w:t>
      </w:r>
      <w:r>
        <w:t>If</w:t>
      </w:r>
      <w:r>
        <w:rPr>
          <w:spacing w:val="-2"/>
        </w:rPr>
        <w:t xml:space="preserve"> </w:t>
      </w:r>
      <w:r>
        <w:t>no</w:t>
      </w:r>
      <w:r>
        <w:rPr>
          <w:spacing w:val="-6"/>
        </w:rPr>
        <w:t xml:space="preserve"> </w:t>
      </w:r>
      <w:r>
        <w:t>space</w:t>
      </w:r>
      <w:r>
        <w:rPr>
          <w:spacing w:val="-3"/>
        </w:rPr>
        <w:t xml:space="preserve"> </w:t>
      </w:r>
      <w:r>
        <w:t>can</w:t>
      </w:r>
      <w:r>
        <w:rPr>
          <w:spacing w:val="-6"/>
        </w:rPr>
        <w:t xml:space="preserve"> </w:t>
      </w:r>
      <w:r>
        <w:t xml:space="preserve">be found, the driver </w:t>
      </w:r>
      <w:r w:rsidRPr="00AD537E">
        <w:rPr>
          <w:b/>
          <w:bCs/>
          <w:u w:val="single"/>
        </w:rPr>
        <w:t>must</w:t>
      </w:r>
      <w:r>
        <w:t xml:space="preserve"> leave </w:t>
      </w:r>
      <w:r w:rsidR="003928A2">
        <w:t xml:space="preserve">and park </w:t>
      </w:r>
      <w:r w:rsidR="00AD537E">
        <w:t xml:space="preserve">off campus at the </w:t>
      </w:r>
      <w:r w:rsidR="008F2EC2">
        <w:t>driver’s</w:t>
      </w:r>
      <w:r w:rsidR="00AD537E">
        <w:t xml:space="preserve"> expense.</w:t>
      </w:r>
    </w:p>
    <w:p w14:paraId="7778E9D8" w14:textId="77777777" w:rsidR="007E623B" w:rsidRDefault="007E623B" w:rsidP="007E623B">
      <w:pPr>
        <w:pStyle w:val="ListParagraph"/>
      </w:pPr>
    </w:p>
    <w:p w14:paraId="1FF03DB8" w14:textId="77777777" w:rsidR="008F4E3B" w:rsidRDefault="00077889">
      <w:pPr>
        <w:pStyle w:val="Heading1"/>
        <w:numPr>
          <w:ilvl w:val="0"/>
          <w:numId w:val="2"/>
        </w:numPr>
        <w:tabs>
          <w:tab w:val="left" w:pos="435"/>
        </w:tabs>
        <w:spacing w:before="177"/>
        <w:ind w:left="434" w:hanging="315"/>
        <w:jc w:val="left"/>
      </w:pPr>
      <w:r>
        <w:t>Drivers with Disabilities, Medical</w:t>
      </w:r>
      <w:r>
        <w:rPr>
          <w:spacing w:val="-25"/>
        </w:rPr>
        <w:t xml:space="preserve"> </w:t>
      </w:r>
      <w:r>
        <w:t>Conditions</w:t>
      </w:r>
    </w:p>
    <w:p w14:paraId="5E7C8619" w14:textId="34F71EB5" w:rsidR="008F4E3B" w:rsidRDefault="00077889">
      <w:pPr>
        <w:pStyle w:val="ListParagraph"/>
        <w:numPr>
          <w:ilvl w:val="1"/>
          <w:numId w:val="2"/>
        </w:numPr>
        <w:tabs>
          <w:tab w:val="left" w:pos="840"/>
        </w:tabs>
        <w:spacing w:before="236" w:line="235" w:lineRule="auto"/>
        <w:ind w:right="106" w:hanging="721"/>
        <w:jc w:val="both"/>
      </w:pPr>
      <w:r>
        <w:t xml:space="preserve">University Disability Permits will be issued free on application to members of the </w:t>
      </w:r>
      <w:r w:rsidR="00706E0D">
        <w:t>u</w:t>
      </w:r>
      <w:r>
        <w:t>niversity community who hold a national disability permit (Blue Badge). This includes</w:t>
      </w:r>
      <w:r>
        <w:rPr>
          <w:spacing w:val="-11"/>
        </w:rPr>
        <w:t xml:space="preserve"> </w:t>
      </w:r>
      <w:r w:rsidR="00706E0D">
        <w:t>v</w:t>
      </w:r>
      <w:r>
        <w:t>isitors.</w:t>
      </w:r>
      <w:r>
        <w:rPr>
          <w:spacing w:val="-10"/>
        </w:rPr>
        <w:t xml:space="preserve"> </w:t>
      </w:r>
      <w:r>
        <w:t>Holders</w:t>
      </w:r>
      <w:r>
        <w:rPr>
          <w:spacing w:val="-13"/>
        </w:rPr>
        <w:t xml:space="preserve"> </w:t>
      </w:r>
      <w:r>
        <w:t>of</w:t>
      </w:r>
      <w:r>
        <w:rPr>
          <w:spacing w:val="-7"/>
        </w:rPr>
        <w:t xml:space="preserve"> </w:t>
      </w:r>
      <w:r>
        <w:t>valid</w:t>
      </w:r>
      <w:r>
        <w:rPr>
          <w:spacing w:val="-11"/>
        </w:rPr>
        <w:t xml:space="preserve"> </w:t>
      </w:r>
      <w:r>
        <w:t>Blue</w:t>
      </w:r>
      <w:r>
        <w:rPr>
          <w:spacing w:val="-11"/>
        </w:rPr>
        <w:t xml:space="preserve"> </w:t>
      </w:r>
      <w:r>
        <w:t>Badges</w:t>
      </w:r>
      <w:r>
        <w:rPr>
          <w:spacing w:val="-12"/>
        </w:rPr>
        <w:t xml:space="preserve"> </w:t>
      </w:r>
      <w:r>
        <w:t>must</w:t>
      </w:r>
      <w:r>
        <w:rPr>
          <w:spacing w:val="-12"/>
        </w:rPr>
        <w:t xml:space="preserve"> </w:t>
      </w:r>
      <w:r>
        <w:t>register</w:t>
      </w:r>
      <w:r>
        <w:rPr>
          <w:spacing w:val="-12"/>
        </w:rPr>
        <w:t xml:space="preserve"> </w:t>
      </w:r>
      <w:r>
        <w:t>their</w:t>
      </w:r>
      <w:r>
        <w:rPr>
          <w:spacing w:val="-12"/>
        </w:rPr>
        <w:t xml:space="preserve"> </w:t>
      </w:r>
      <w:r>
        <w:t>vehicle</w:t>
      </w:r>
      <w:r>
        <w:rPr>
          <w:spacing w:val="-11"/>
        </w:rPr>
        <w:t xml:space="preserve"> </w:t>
      </w:r>
      <w:r>
        <w:t>on</w:t>
      </w:r>
      <w:r>
        <w:rPr>
          <w:spacing w:val="-10"/>
        </w:rPr>
        <w:t xml:space="preserve"> </w:t>
      </w:r>
      <w:r>
        <w:t>the</w:t>
      </w:r>
      <w:r>
        <w:rPr>
          <w:spacing w:val="-11"/>
        </w:rPr>
        <w:t xml:space="preserve"> </w:t>
      </w:r>
      <w:r>
        <w:t>online permit portal</w:t>
      </w:r>
      <w:r w:rsidR="00706E0D">
        <w:t xml:space="preserve">, providing photographic </w:t>
      </w:r>
      <w:r>
        <w:t>proof of the valid blue badge.</w:t>
      </w:r>
    </w:p>
    <w:p w14:paraId="6A314725" w14:textId="77777777" w:rsidR="008F4E3B" w:rsidRDefault="008F4E3B">
      <w:pPr>
        <w:pStyle w:val="BodyText"/>
        <w:spacing w:before="2"/>
        <w:rPr>
          <w:sz w:val="20"/>
        </w:rPr>
      </w:pPr>
    </w:p>
    <w:p w14:paraId="7F833D04" w14:textId="77777777" w:rsidR="008F4E3B" w:rsidRDefault="00077889">
      <w:pPr>
        <w:pStyle w:val="ListParagraph"/>
        <w:numPr>
          <w:ilvl w:val="1"/>
          <w:numId w:val="2"/>
        </w:numPr>
        <w:tabs>
          <w:tab w:val="left" w:pos="841"/>
        </w:tabs>
        <w:spacing w:line="235" w:lineRule="auto"/>
        <w:ind w:right="110"/>
        <w:jc w:val="both"/>
      </w:pPr>
      <w:r>
        <w:t>Blue Badge holders with a valid permit are expected to park in marked and signed disabled parking bays found throughout parking</w:t>
      </w:r>
      <w:r>
        <w:rPr>
          <w:spacing w:val="-6"/>
        </w:rPr>
        <w:t xml:space="preserve"> </w:t>
      </w:r>
      <w:r>
        <w:t>areas.</w:t>
      </w:r>
    </w:p>
    <w:p w14:paraId="68C8B5D7" w14:textId="77777777" w:rsidR="008F4E3B" w:rsidRDefault="008F4E3B">
      <w:pPr>
        <w:pStyle w:val="BodyText"/>
        <w:spacing w:before="4"/>
        <w:rPr>
          <w:sz w:val="20"/>
        </w:rPr>
      </w:pPr>
    </w:p>
    <w:p w14:paraId="6E22B57F" w14:textId="5CA6B664" w:rsidR="008F4E3B" w:rsidRPr="00706E0D" w:rsidRDefault="00077889" w:rsidP="00706E0D">
      <w:pPr>
        <w:pStyle w:val="ListParagraph"/>
        <w:numPr>
          <w:ilvl w:val="1"/>
          <w:numId w:val="2"/>
        </w:numPr>
        <w:tabs>
          <w:tab w:val="left" w:pos="841"/>
        </w:tabs>
        <w:spacing w:before="6" w:line="235" w:lineRule="auto"/>
        <w:ind w:right="106"/>
        <w:jc w:val="both"/>
        <w:rPr>
          <w:sz w:val="17"/>
        </w:rPr>
      </w:pPr>
      <w:r>
        <w:t xml:space="preserve">Anyone issued with a temporary permit on health grounds will have an individually agreed time limit, </w:t>
      </w:r>
      <w:r w:rsidRPr="008F2EC2">
        <w:rPr>
          <w:u w:val="single"/>
        </w:rPr>
        <w:t>up to a maximum of 12 weeks</w:t>
      </w:r>
      <w:r>
        <w:t>, on their permit. A temporary permit on</w:t>
      </w:r>
      <w:r w:rsidRPr="00706E0D">
        <w:rPr>
          <w:spacing w:val="-4"/>
        </w:rPr>
        <w:t xml:space="preserve"> </w:t>
      </w:r>
      <w:r>
        <w:t>health</w:t>
      </w:r>
      <w:r w:rsidRPr="00706E0D">
        <w:rPr>
          <w:spacing w:val="-5"/>
        </w:rPr>
        <w:t xml:space="preserve"> </w:t>
      </w:r>
      <w:r>
        <w:t>grounds</w:t>
      </w:r>
      <w:r w:rsidRPr="00706E0D">
        <w:rPr>
          <w:spacing w:val="-6"/>
        </w:rPr>
        <w:t xml:space="preserve"> </w:t>
      </w:r>
      <w:r>
        <w:t>can</w:t>
      </w:r>
      <w:r w:rsidRPr="00706E0D">
        <w:rPr>
          <w:spacing w:val="-3"/>
        </w:rPr>
        <w:t xml:space="preserve"> </w:t>
      </w:r>
      <w:r>
        <w:t>only</w:t>
      </w:r>
      <w:r w:rsidRPr="00706E0D">
        <w:rPr>
          <w:spacing w:val="-5"/>
        </w:rPr>
        <w:t xml:space="preserve"> </w:t>
      </w:r>
      <w:r>
        <w:t>be</w:t>
      </w:r>
      <w:r w:rsidRPr="00706E0D">
        <w:rPr>
          <w:spacing w:val="-4"/>
        </w:rPr>
        <w:t xml:space="preserve"> </w:t>
      </w:r>
      <w:r>
        <w:t>issued</w:t>
      </w:r>
      <w:r w:rsidRPr="00706E0D">
        <w:rPr>
          <w:spacing w:val="-3"/>
        </w:rPr>
        <w:t xml:space="preserve"> </w:t>
      </w:r>
      <w:r>
        <w:t>to</w:t>
      </w:r>
      <w:r w:rsidRPr="00706E0D">
        <w:rPr>
          <w:spacing w:val="-5"/>
        </w:rPr>
        <w:t xml:space="preserve"> </w:t>
      </w:r>
      <w:r>
        <w:t>staff</w:t>
      </w:r>
      <w:r w:rsidRPr="00706E0D">
        <w:rPr>
          <w:spacing w:val="-5"/>
        </w:rPr>
        <w:t xml:space="preserve"> </w:t>
      </w:r>
      <w:r>
        <w:t>following</w:t>
      </w:r>
      <w:r w:rsidRPr="00706E0D">
        <w:rPr>
          <w:spacing w:val="-1"/>
        </w:rPr>
        <w:t xml:space="preserve"> </w:t>
      </w:r>
      <w:r>
        <w:t>a</w:t>
      </w:r>
      <w:r w:rsidRPr="00706E0D">
        <w:rPr>
          <w:spacing w:val="-6"/>
        </w:rPr>
        <w:t xml:space="preserve"> </w:t>
      </w:r>
      <w:r>
        <w:t>referral</w:t>
      </w:r>
      <w:r w:rsidRPr="00706E0D">
        <w:rPr>
          <w:spacing w:val="-6"/>
        </w:rPr>
        <w:t xml:space="preserve"> </w:t>
      </w:r>
      <w:r>
        <w:t>by</w:t>
      </w:r>
      <w:r w:rsidRPr="00706E0D">
        <w:rPr>
          <w:spacing w:val="-5"/>
        </w:rPr>
        <w:t xml:space="preserve"> </w:t>
      </w:r>
      <w:r>
        <w:t>their</w:t>
      </w:r>
      <w:r w:rsidRPr="00706E0D">
        <w:rPr>
          <w:spacing w:val="-3"/>
        </w:rPr>
        <w:t xml:space="preserve"> </w:t>
      </w:r>
      <w:r>
        <w:t>line</w:t>
      </w:r>
      <w:r w:rsidRPr="00706E0D">
        <w:rPr>
          <w:spacing w:val="-3"/>
        </w:rPr>
        <w:t xml:space="preserve"> </w:t>
      </w:r>
      <w:r>
        <w:t xml:space="preserve">manager to the University Occupational Health Unit (OHU). The OHU will determine the </w:t>
      </w:r>
      <w:r w:rsidR="00706E0D">
        <w:t>period</w:t>
      </w:r>
      <w:r>
        <w:t xml:space="preserve"> of any temporary permit on health grounds up to the </w:t>
      </w:r>
      <w:proofErr w:type="gramStart"/>
      <w:r>
        <w:t>12 week</w:t>
      </w:r>
      <w:proofErr w:type="gramEnd"/>
      <w:r>
        <w:t xml:space="preserve"> maximum. </w:t>
      </w:r>
    </w:p>
    <w:p w14:paraId="4499AD51" w14:textId="77777777" w:rsidR="008F4E3B" w:rsidRDefault="00077889">
      <w:pPr>
        <w:pStyle w:val="Heading1"/>
        <w:numPr>
          <w:ilvl w:val="0"/>
          <w:numId w:val="2"/>
        </w:numPr>
        <w:tabs>
          <w:tab w:val="left" w:pos="435"/>
        </w:tabs>
        <w:spacing w:before="85"/>
        <w:ind w:left="434" w:hanging="315"/>
        <w:jc w:val="left"/>
      </w:pPr>
      <w:r>
        <w:t>Visitor</w:t>
      </w:r>
      <w:r>
        <w:rPr>
          <w:spacing w:val="-1"/>
        </w:rPr>
        <w:t xml:space="preserve"> </w:t>
      </w:r>
      <w:r>
        <w:t>Permits</w:t>
      </w:r>
    </w:p>
    <w:p w14:paraId="569AD0B8" w14:textId="5444C28A" w:rsidR="008F4E3B" w:rsidRDefault="003928A2">
      <w:pPr>
        <w:pStyle w:val="ListParagraph"/>
        <w:numPr>
          <w:ilvl w:val="1"/>
          <w:numId w:val="2"/>
        </w:numPr>
        <w:tabs>
          <w:tab w:val="left" w:pos="840"/>
        </w:tabs>
        <w:spacing w:before="237" w:line="235" w:lineRule="auto"/>
        <w:ind w:right="106"/>
        <w:jc w:val="both"/>
      </w:pPr>
      <w:r>
        <w:t xml:space="preserve">Visitors’ spaces </w:t>
      </w:r>
      <w:r w:rsidRPr="00706E0D">
        <w:rPr>
          <w:b/>
          <w:bCs/>
        </w:rPr>
        <w:t>must</w:t>
      </w:r>
      <w:r>
        <w:t xml:space="preserve"> be pre-booked and are available for </w:t>
      </w:r>
      <w:proofErr w:type="spellStart"/>
      <w:r>
        <w:t>Gilmorehill</w:t>
      </w:r>
      <w:proofErr w:type="spellEnd"/>
      <w:r>
        <w:t xml:space="preserve"> and Garscube </w:t>
      </w:r>
      <w:r w:rsidR="00706E0D">
        <w:t>c</w:t>
      </w:r>
      <w:r>
        <w:t>ampus</w:t>
      </w:r>
      <w:r w:rsidR="00706E0D">
        <w:t>es only</w:t>
      </w:r>
      <w:r>
        <w:t>. Booking spaces are completed through the online permit portal by registering an account and applying for a permit for the desired day or half day. Spaces are subject to availability and charges will</w:t>
      </w:r>
      <w:r>
        <w:rPr>
          <w:spacing w:val="-5"/>
        </w:rPr>
        <w:t xml:space="preserve"> </w:t>
      </w:r>
      <w:r>
        <w:t>apply.</w:t>
      </w:r>
    </w:p>
    <w:p w14:paraId="0E3607C9" w14:textId="10783927" w:rsidR="008F4E3B" w:rsidRDefault="00077889" w:rsidP="009A626F">
      <w:pPr>
        <w:pStyle w:val="ListParagraph"/>
        <w:numPr>
          <w:ilvl w:val="1"/>
          <w:numId w:val="2"/>
        </w:numPr>
        <w:tabs>
          <w:tab w:val="left" w:pos="840"/>
        </w:tabs>
        <w:spacing w:before="219" w:line="235" w:lineRule="auto"/>
        <w:ind w:right="46"/>
        <w:jc w:val="both"/>
      </w:pPr>
      <w:r>
        <w:t>The permit must be applied for in advance of visits, as and when the need arises. Permits will be</w:t>
      </w:r>
      <w:r w:rsidRPr="003928A2">
        <w:rPr>
          <w:spacing w:val="-3"/>
        </w:rPr>
        <w:t xml:space="preserve"> </w:t>
      </w:r>
      <w:r>
        <w:t>virtual.</w:t>
      </w:r>
    </w:p>
    <w:p w14:paraId="49D56D9B" w14:textId="77777777" w:rsidR="008F4E3B" w:rsidRDefault="008F4E3B" w:rsidP="009A626F">
      <w:pPr>
        <w:pStyle w:val="BodyText"/>
        <w:spacing w:before="7"/>
        <w:ind w:right="46"/>
        <w:rPr>
          <w:sz w:val="20"/>
        </w:rPr>
      </w:pPr>
    </w:p>
    <w:p w14:paraId="7F9E1080" w14:textId="6A2DD063" w:rsidR="008F4E3B" w:rsidRDefault="00077889" w:rsidP="008F410E">
      <w:pPr>
        <w:pStyle w:val="ListParagraph"/>
        <w:numPr>
          <w:ilvl w:val="1"/>
          <w:numId w:val="2"/>
        </w:numPr>
        <w:tabs>
          <w:tab w:val="left" w:pos="840"/>
        </w:tabs>
        <w:spacing w:line="232" w:lineRule="auto"/>
        <w:ind w:right="46"/>
        <w:jc w:val="both"/>
      </w:pPr>
      <w:r>
        <w:t>Visitors</w:t>
      </w:r>
      <w:r>
        <w:rPr>
          <w:spacing w:val="-7"/>
        </w:rPr>
        <w:t xml:space="preserve"> </w:t>
      </w:r>
      <w:r>
        <w:t>will</w:t>
      </w:r>
      <w:r>
        <w:rPr>
          <w:spacing w:val="-8"/>
        </w:rPr>
        <w:t xml:space="preserve"> </w:t>
      </w:r>
      <w:r>
        <w:t>be</w:t>
      </w:r>
      <w:r>
        <w:rPr>
          <w:spacing w:val="-7"/>
        </w:rPr>
        <w:t xml:space="preserve"> </w:t>
      </w:r>
      <w:r>
        <w:t>directed</w:t>
      </w:r>
      <w:r>
        <w:rPr>
          <w:spacing w:val="-12"/>
        </w:rPr>
        <w:t xml:space="preserve"> </w:t>
      </w:r>
      <w:r>
        <w:t>to</w:t>
      </w:r>
      <w:r>
        <w:rPr>
          <w:spacing w:val="-7"/>
        </w:rPr>
        <w:t xml:space="preserve"> </w:t>
      </w:r>
      <w:r>
        <w:t>designated</w:t>
      </w:r>
      <w:r>
        <w:rPr>
          <w:spacing w:val="-10"/>
        </w:rPr>
        <w:t xml:space="preserve"> </w:t>
      </w:r>
      <w:r>
        <w:t>visitor</w:t>
      </w:r>
      <w:r>
        <w:rPr>
          <w:spacing w:val="-6"/>
        </w:rPr>
        <w:t xml:space="preserve"> </w:t>
      </w:r>
      <w:r>
        <w:t>parking</w:t>
      </w:r>
      <w:r>
        <w:rPr>
          <w:spacing w:val="-7"/>
        </w:rPr>
        <w:t xml:space="preserve"> </w:t>
      </w:r>
      <w:r>
        <w:t>areas</w:t>
      </w:r>
      <w:r w:rsidR="00706E0D">
        <w:t xml:space="preserve"> on arrival</w:t>
      </w:r>
      <w:r>
        <w:t xml:space="preserve">. For special events, specific arrangements </w:t>
      </w:r>
      <w:r w:rsidR="003928A2">
        <w:t>can</w:t>
      </w:r>
      <w:r>
        <w:t xml:space="preserve"> be</w:t>
      </w:r>
      <w:r>
        <w:rPr>
          <w:spacing w:val="-5"/>
        </w:rPr>
        <w:t xml:space="preserve"> </w:t>
      </w:r>
      <w:r>
        <w:t>made</w:t>
      </w:r>
      <w:r w:rsidR="003928A2">
        <w:t xml:space="preserve"> with the parking tea</w:t>
      </w:r>
      <w:r w:rsidR="008F410E">
        <w:t>m.</w:t>
      </w:r>
    </w:p>
    <w:p w14:paraId="6919CCC2" w14:textId="77777777" w:rsidR="008F410E" w:rsidRDefault="008F410E" w:rsidP="008F410E">
      <w:pPr>
        <w:tabs>
          <w:tab w:val="left" w:pos="840"/>
        </w:tabs>
        <w:spacing w:line="232" w:lineRule="auto"/>
        <w:ind w:right="46"/>
        <w:jc w:val="both"/>
      </w:pPr>
    </w:p>
    <w:p w14:paraId="28989CB8" w14:textId="77777777" w:rsidR="008F4E3B" w:rsidRDefault="00077889">
      <w:pPr>
        <w:pStyle w:val="Heading1"/>
        <w:numPr>
          <w:ilvl w:val="0"/>
          <w:numId w:val="2"/>
        </w:numPr>
        <w:tabs>
          <w:tab w:val="left" w:pos="435"/>
        </w:tabs>
        <w:spacing w:before="85"/>
        <w:ind w:left="434" w:hanging="315"/>
        <w:jc w:val="left"/>
      </w:pPr>
      <w:r>
        <w:t>Student Permits</w:t>
      </w:r>
    </w:p>
    <w:p w14:paraId="60F5444B" w14:textId="31EE5E18" w:rsidR="008F4E3B" w:rsidRPr="009A626F" w:rsidRDefault="00077889" w:rsidP="009A626F">
      <w:pPr>
        <w:pStyle w:val="ListParagraph"/>
        <w:numPr>
          <w:ilvl w:val="1"/>
          <w:numId w:val="2"/>
        </w:numPr>
        <w:tabs>
          <w:tab w:val="left" w:pos="840"/>
        </w:tabs>
        <w:spacing w:before="237" w:line="235" w:lineRule="auto"/>
        <w:ind w:right="108"/>
        <w:jc w:val="both"/>
      </w:pPr>
      <w:r>
        <w:t xml:space="preserve">Student permits are </w:t>
      </w:r>
      <w:r w:rsidR="00706E0D" w:rsidRPr="00706E0D">
        <w:rPr>
          <w:b/>
          <w:bCs/>
        </w:rPr>
        <w:t>only</w:t>
      </w:r>
      <w:r w:rsidR="00706E0D">
        <w:t xml:space="preserve"> </w:t>
      </w:r>
      <w:r>
        <w:t>valid for Garscube Campus</w:t>
      </w:r>
      <w:r w:rsidR="00706E0D">
        <w:t xml:space="preserve">, subject to availability.  </w:t>
      </w:r>
      <w:r>
        <w:t>Students are eligible to apply for a standard or occasional permit for Garscube.</w:t>
      </w:r>
      <w:r w:rsidR="00706E0D">
        <w:t xml:space="preserve"> Students who have a valid blue badge can apply for a permit for both campuses via the permit portal.</w:t>
      </w:r>
    </w:p>
    <w:p w14:paraId="5BC34D6B" w14:textId="77777777" w:rsidR="0063322C" w:rsidRDefault="0063322C">
      <w:pPr>
        <w:pStyle w:val="BodyText"/>
        <w:spacing w:before="1"/>
        <w:rPr>
          <w:sz w:val="21"/>
        </w:rPr>
      </w:pPr>
    </w:p>
    <w:p w14:paraId="390E2962" w14:textId="77777777" w:rsidR="0063322C" w:rsidRDefault="0063322C">
      <w:pPr>
        <w:pStyle w:val="BodyText"/>
        <w:spacing w:before="1"/>
        <w:rPr>
          <w:sz w:val="21"/>
        </w:rPr>
      </w:pPr>
    </w:p>
    <w:p w14:paraId="76909632" w14:textId="77777777" w:rsidR="008F4E3B" w:rsidRDefault="00077889">
      <w:pPr>
        <w:pStyle w:val="Heading1"/>
        <w:numPr>
          <w:ilvl w:val="0"/>
          <w:numId w:val="2"/>
        </w:numPr>
        <w:tabs>
          <w:tab w:val="left" w:pos="435"/>
        </w:tabs>
        <w:ind w:left="434" w:hanging="315"/>
        <w:jc w:val="left"/>
      </w:pPr>
      <w:r>
        <w:t>Contractors, Delivery Vehicles, Couriers and</w:t>
      </w:r>
      <w:r>
        <w:rPr>
          <w:spacing w:val="-9"/>
        </w:rPr>
        <w:t xml:space="preserve"> </w:t>
      </w:r>
      <w:r>
        <w:t>Taxis</w:t>
      </w:r>
    </w:p>
    <w:p w14:paraId="23DEEDAF" w14:textId="77777777" w:rsidR="008F4E3B" w:rsidRDefault="008F4E3B">
      <w:pPr>
        <w:pStyle w:val="BodyText"/>
        <w:spacing w:before="11"/>
        <w:rPr>
          <w:b/>
          <w:sz w:val="11"/>
        </w:rPr>
      </w:pPr>
    </w:p>
    <w:p w14:paraId="3A510D3E" w14:textId="2F23BD28" w:rsidR="008F4E3B" w:rsidRDefault="00077889" w:rsidP="009A626F">
      <w:pPr>
        <w:pStyle w:val="ListParagraph"/>
        <w:numPr>
          <w:ilvl w:val="1"/>
          <w:numId w:val="2"/>
        </w:numPr>
        <w:tabs>
          <w:tab w:val="left" w:pos="839"/>
          <w:tab w:val="left" w:pos="840"/>
        </w:tabs>
        <w:spacing w:before="97" w:line="232" w:lineRule="auto"/>
        <w:ind w:left="839" w:right="188"/>
        <w:jc w:val="both"/>
      </w:pPr>
      <w:r>
        <w:t>Delivery vehicles, couriers and taxis making pick-ups and drop-offs should use designated drop off/contractor permit areas for parking up to a maximum of 3</w:t>
      </w:r>
      <w:r>
        <w:rPr>
          <w:rFonts w:ascii="Arial"/>
        </w:rPr>
        <w:t>0 minutes.</w:t>
      </w:r>
    </w:p>
    <w:p w14:paraId="5275E5FA" w14:textId="77777777" w:rsidR="008F4E3B" w:rsidRDefault="008F4E3B" w:rsidP="009A626F">
      <w:pPr>
        <w:pStyle w:val="BodyText"/>
        <w:ind w:right="188"/>
        <w:jc w:val="both"/>
        <w:rPr>
          <w:rFonts w:ascii="Arial"/>
          <w:sz w:val="23"/>
        </w:rPr>
      </w:pPr>
    </w:p>
    <w:p w14:paraId="10049B96" w14:textId="77777777" w:rsidR="008F4E3B" w:rsidRDefault="00077889" w:rsidP="009A626F">
      <w:pPr>
        <w:pStyle w:val="ListParagraph"/>
        <w:numPr>
          <w:ilvl w:val="1"/>
          <w:numId w:val="2"/>
        </w:numPr>
        <w:tabs>
          <w:tab w:val="left" w:pos="839"/>
          <w:tab w:val="left" w:pos="840"/>
        </w:tabs>
        <w:spacing w:line="220" w:lineRule="auto"/>
        <w:ind w:left="839" w:right="188"/>
        <w:jc w:val="both"/>
      </w:pPr>
      <w:r>
        <w:rPr>
          <w:position w:val="1"/>
        </w:rPr>
        <w:t>These areas are closely monitored and PCNs will be given to any vehicle</w:t>
      </w:r>
      <w:r>
        <w:t xml:space="preserve"> exceeding the 3</w:t>
      </w:r>
      <w:r>
        <w:rPr>
          <w:rFonts w:ascii="Arial"/>
        </w:rPr>
        <w:t xml:space="preserve">0 minutes </w:t>
      </w:r>
      <w:r>
        <w:t>time restriction.</w:t>
      </w:r>
    </w:p>
    <w:p w14:paraId="1BD19552" w14:textId="77777777" w:rsidR="008F4E3B" w:rsidRDefault="008F4E3B" w:rsidP="009A626F">
      <w:pPr>
        <w:pStyle w:val="BodyText"/>
        <w:spacing w:before="8"/>
        <w:ind w:right="188"/>
        <w:jc w:val="both"/>
        <w:rPr>
          <w:sz w:val="21"/>
        </w:rPr>
      </w:pPr>
    </w:p>
    <w:p w14:paraId="4A7870EE" w14:textId="77777777" w:rsidR="007E623B" w:rsidRDefault="007E623B" w:rsidP="009A626F">
      <w:pPr>
        <w:pStyle w:val="BodyText"/>
        <w:spacing w:before="8"/>
        <w:ind w:right="188"/>
        <w:jc w:val="both"/>
        <w:rPr>
          <w:sz w:val="21"/>
        </w:rPr>
      </w:pPr>
    </w:p>
    <w:p w14:paraId="525A3DBC" w14:textId="68CB5BA2" w:rsidR="008F4E3B" w:rsidRPr="009A626F" w:rsidRDefault="00077889" w:rsidP="009A626F">
      <w:pPr>
        <w:pStyle w:val="ListParagraph"/>
        <w:numPr>
          <w:ilvl w:val="1"/>
          <w:numId w:val="2"/>
        </w:numPr>
        <w:tabs>
          <w:tab w:val="left" w:pos="839"/>
          <w:tab w:val="left" w:pos="840"/>
        </w:tabs>
        <w:spacing w:line="228" w:lineRule="auto"/>
        <w:ind w:left="839" w:right="188"/>
        <w:jc w:val="both"/>
      </w:pPr>
      <w:r>
        <w:rPr>
          <w:position w:val="1"/>
        </w:rPr>
        <w:t xml:space="preserve">Contractors </w:t>
      </w:r>
      <w:r w:rsidR="009A626F">
        <w:rPr>
          <w:position w:val="1"/>
        </w:rPr>
        <w:t>must</w:t>
      </w:r>
      <w:r>
        <w:rPr>
          <w:position w:val="1"/>
        </w:rPr>
        <w:t xml:space="preserve"> be briefed in relation to site car parking restrictions </w:t>
      </w:r>
      <w:r>
        <w:rPr>
          <w:spacing w:val="-4"/>
          <w:position w:val="1"/>
        </w:rPr>
        <w:t>and</w:t>
      </w:r>
      <w:r>
        <w:rPr>
          <w:spacing w:val="-4"/>
        </w:rPr>
        <w:t xml:space="preserve"> </w:t>
      </w:r>
      <w:r>
        <w:t xml:space="preserve">parking </w:t>
      </w:r>
      <w:r>
        <w:rPr>
          <w:color w:val="272727"/>
        </w:rPr>
        <w:t>arrangements by engaging with the University service prior to commencement of contract or</w:t>
      </w:r>
      <w:r>
        <w:rPr>
          <w:color w:val="272727"/>
          <w:spacing w:val="6"/>
        </w:rPr>
        <w:t xml:space="preserve"> </w:t>
      </w:r>
      <w:r>
        <w:rPr>
          <w:color w:val="272727"/>
        </w:rPr>
        <w:t>work.</w:t>
      </w:r>
    </w:p>
    <w:p w14:paraId="235ECD57" w14:textId="77777777" w:rsidR="009A626F" w:rsidRDefault="009A626F" w:rsidP="009A626F">
      <w:pPr>
        <w:tabs>
          <w:tab w:val="left" w:pos="839"/>
          <w:tab w:val="left" w:pos="840"/>
        </w:tabs>
        <w:spacing w:line="228" w:lineRule="auto"/>
        <w:ind w:right="188"/>
        <w:jc w:val="both"/>
      </w:pPr>
    </w:p>
    <w:p w14:paraId="64D4882A" w14:textId="3E92524F" w:rsidR="008F4E3B" w:rsidRPr="009A626F" w:rsidRDefault="00077889" w:rsidP="008F410E">
      <w:pPr>
        <w:pStyle w:val="ListParagraph"/>
        <w:numPr>
          <w:ilvl w:val="1"/>
          <w:numId w:val="2"/>
        </w:numPr>
        <w:tabs>
          <w:tab w:val="left" w:pos="840"/>
        </w:tabs>
        <w:spacing w:line="235" w:lineRule="auto"/>
        <w:ind w:left="839" w:right="188"/>
        <w:jc w:val="both"/>
        <w:rPr>
          <w:color w:val="272727"/>
        </w:rPr>
      </w:pPr>
      <w:r>
        <w:rPr>
          <w:color w:val="272727"/>
        </w:rPr>
        <w:t xml:space="preserve">Where contractors </w:t>
      </w:r>
      <w:proofErr w:type="gramStart"/>
      <w:r w:rsidR="009A626F">
        <w:rPr>
          <w:color w:val="272727"/>
        </w:rPr>
        <w:t>require</w:t>
      </w:r>
      <w:proofErr w:type="gramEnd"/>
      <w:r>
        <w:rPr>
          <w:color w:val="272727"/>
        </w:rPr>
        <w:t xml:space="preserve"> </w:t>
      </w:r>
      <w:r w:rsidR="009A626F">
        <w:rPr>
          <w:color w:val="272727"/>
        </w:rPr>
        <w:t xml:space="preserve">to park </w:t>
      </w:r>
      <w:r>
        <w:rPr>
          <w:color w:val="272727"/>
        </w:rPr>
        <w:t xml:space="preserve">on site longer than the maximum time limit </w:t>
      </w:r>
      <w:r w:rsidR="009A626F">
        <w:rPr>
          <w:color w:val="272727"/>
        </w:rPr>
        <w:t>to</w:t>
      </w:r>
      <w:r>
        <w:rPr>
          <w:color w:val="272727"/>
        </w:rPr>
        <w:t xml:space="preserve"> fulfil their obligations</w:t>
      </w:r>
      <w:r w:rsidR="009A626F">
        <w:rPr>
          <w:color w:val="272727"/>
        </w:rPr>
        <w:t>,</w:t>
      </w:r>
      <w:r>
        <w:rPr>
          <w:color w:val="272727"/>
        </w:rPr>
        <w:t xml:space="preserve"> they should </w:t>
      </w:r>
      <w:r w:rsidR="008F410E">
        <w:rPr>
          <w:color w:val="272727"/>
        </w:rPr>
        <w:t xml:space="preserve">contact the parking team to </w:t>
      </w:r>
      <w:r>
        <w:rPr>
          <w:color w:val="272727"/>
        </w:rPr>
        <w:t xml:space="preserve">book a </w:t>
      </w:r>
      <w:r w:rsidR="007E623B">
        <w:rPr>
          <w:color w:val="272727"/>
        </w:rPr>
        <w:t xml:space="preserve">daily </w:t>
      </w:r>
      <w:proofErr w:type="gramStart"/>
      <w:r>
        <w:rPr>
          <w:color w:val="272727"/>
        </w:rPr>
        <w:t>contractors</w:t>
      </w:r>
      <w:proofErr w:type="gramEnd"/>
      <w:r>
        <w:rPr>
          <w:color w:val="272727"/>
        </w:rPr>
        <w:t xml:space="preserve"> space of which there is a limited number and subject to</w:t>
      </w:r>
      <w:r>
        <w:rPr>
          <w:color w:val="272727"/>
          <w:spacing w:val="-9"/>
        </w:rPr>
        <w:t xml:space="preserve"> </w:t>
      </w:r>
      <w:r>
        <w:rPr>
          <w:color w:val="272727"/>
        </w:rPr>
        <w:t>availability.</w:t>
      </w:r>
    </w:p>
    <w:p w14:paraId="48789710" w14:textId="77777777" w:rsidR="008F4E3B" w:rsidRDefault="008F4E3B">
      <w:pPr>
        <w:pStyle w:val="BodyText"/>
        <w:spacing w:before="3"/>
        <w:rPr>
          <w:sz w:val="21"/>
        </w:rPr>
      </w:pPr>
    </w:p>
    <w:p w14:paraId="5548188D" w14:textId="211B7326" w:rsidR="008F4E3B" w:rsidRDefault="00077889" w:rsidP="008F410E">
      <w:pPr>
        <w:pStyle w:val="Heading1"/>
        <w:numPr>
          <w:ilvl w:val="0"/>
          <w:numId w:val="2"/>
        </w:numPr>
        <w:tabs>
          <w:tab w:val="left" w:pos="502"/>
        </w:tabs>
        <w:spacing w:line="230" w:lineRule="auto"/>
        <w:ind w:left="502" w:right="110" w:hanging="383"/>
        <w:jc w:val="left"/>
      </w:pPr>
      <w:r>
        <w:t>Failure to Comply with University of Glasgow Traffic, Parking Management and Enforcement Operating</w:t>
      </w:r>
      <w:r>
        <w:rPr>
          <w:spacing w:val="-7"/>
        </w:rPr>
        <w:t xml:space="preserve"> </w:t>
      </w:r>
      <w:r>
        <w:t>Procedures</w:t>
      </w:r>
      <w:r w:rsidR="007E623B">
        <w:t>/Terms and conditions</w:t>
      </w:r>
    </w:p>
    <w:p w14:paraId="49E2CDF6" w14:textId="7571092E" w:rsidR="008F4E3B" w:rsidRDefault="00077889">
      <w:pPr>
        <w:pStyle w:val="ListParagraph"/>
        <w:numPr>
          <w:ilvl w:val="1"/>
          <w:numId w:val="2"/>
        </w:numPr>
        <w:tabs>
          <w:tab w:val="left" w:pos="840"/>
        </w:tabs>
        <w:spacing w:before="240" w:line="235" w:lineRule="auto"/>
        <w:ind w:right="110" w:hanging="730"/>
        <w:jc w:val="both"/>
      </w:pPr>
      <w:r>
        <w:t xml:space="preserve">University Traffic Enforcement and Security Services staff are </w:t>
      </w:r>
      <w:proofErr w:type="spellStart"/>
      <w:r>
        <w:t>authorised</w:t>
      </w:r>
      <w:proofErr w:type="spellEnd"/>
      <w:r>
        <w:t xml:space="preserve"> to direct traffic on </w:t>
      </w:r>
      <w:r w:rsidR="007E623B">
        <w:t>the campus</w:t>
      </w:r>
      <w:r>
        <w:t>, regulate entry to car parks, manage car parking bays, issue parking charge notices and generally ensure compliance with the University’s Parking terms and</w:t>
      </w:r>
      <w:r>
        <w:rPr>
          <w:spacing w:val="-2"/>
        </w:rPr>
        <w:t xml:space="preserve"> </w:t>
      </w:r>
      <w:r>
        <w:t>conditions.</w:t>
      </w:r>
    </w:p>
    <w:p w14:paraId="1D04300F" w14:textId="77777777" w:rsidR="008F4E3B" w:rsidRDefault="008F4E3B">
      <w:pPr>
        <w:pStyle w:val="BodyText"/>
        <w:spacing w:before="6"/>
        <w:rPr>
          <w:sz w:val="20"/>
        </w:rPr>
      </w:pPr>
    </w:p>
    <w:p w14:paraId="44B4732F" w14:textId="3EF34A2A" w:rsidR="008F4E3B" w:rsidRDefault="00077889">
      <w:pPr>
        <w:pStyle w:val="ListParagraph"/>
        <w:numPr>
          <w:ilvl w:val="1"/>
          <w:numId w:val="2"/>
        </w:numPr>
        <w:tabs>
          <w:tab w:val="left" w:pos="840"/>
        </w:tabs>
        <w:spacing w:line="232" w:lineRule="auto"/>
        <w:ind w:right="107" w:hanging="730"/>
        <w:jc w:val="both"/>
      </w:pPr>
      <w:r>
        <w:t xml:space="preserve">The car parks will be regularly patrolled by </w:t>
      </w:r>
      <w:proofErr w:type="spellStart"/>
      <w:r>
        <w:t>authorised</w:t>
      </w:r>
      <w:proofErr w:type="spellEnd"/>
      <w:r>
        <w:t xml:space="preserve"> University Traffic Enforcement staff</w:t>
      </w:r>
      <w:r>
        <w:rPr>
          <w:spacing w:val="-8"/>
        </w:rPr>
        <w:t xml:space="preserve"> </w:t>
      </w:r>
      <w:r>
        <w:t>to</w:t>
      </w:r>
      <w:r>
        <w:rPr>
          <w:spacing w:val="-11"/>
        </w:rPr>
        <w:t xml:space="preserve"> </w:t>
      </w:r>
      <w:r w:rsidR="009A626F">
        <w:t>ensure</w:t>
      </w:r>
      <w:r>
        <w:rPr>
          <w:spacing w:val="-8"/>
        </w:rPr>
        <w:t xml:space="preserve"> </w:t>
      </w:r>
      <w:r>
        <w:t>that</w:t>
      </w:r>
      <w:r>
        <w:rPr>
          <w:spacing w:val="-7"/>
        </w:rPr>
        <w:t xml:space="preserve"> </w:t>
      </w:r>
      <w:r>
        <w:t>all</w:t>
      </w:r>
      <w:r>
        <w:rPr>
          <w:spacing w:val="-8"/>
        </w:rPr>
        <w:t xml:space="preserve"> </w:t>
      </w:r>
      <w:r>
        <w:t>drivers</w:t>
      </w:r>
      <w:r>
        <w:rPr>
          <w:spacing w:val="-6"/>
        </w:rPr>
        <w:t xml:space="preserve"> </w:t>
      </w:r>
      <w:r w:rsidR="007E623B">
        <w:t>comply</w:t>
      </w:r>
      <w:r>
        <w:rPr>
          <w:spacing w:val="-7"/>
        </w:rPr>
        <w:t xml:space="preserve"> </w:t>
      </w:r>
      <w:r>
        <w:t>with</w:t>
      </w:r>
      <w:r>
        <w:rPr>
          <w:spacing w:val="-6"/>
        </w:rPr>
        <w:t xml:space="preserve"> </w:t>
      </w:r>
      <w:r>
        <w:t>the</w:t>
      </w:r>
      <w:r>
        <w:rPr>
          <w:spacing w:val="-9"/>
        </w:rPr>
        <w:t xml:space="preserve"> </w:t>
      </w:r>
      <w:r>
        <w:t>terms</w:t>
      </w:r>
      <w:r>
        <w:rPr>
          <w:spacing w:val="-8"/>
        </w:rPr>
        <w:t xml:space="preserve"> </w:t>
      </w:r>
      <w:r>
        <w:t>and</w:t>
      </w:r>
      <w:r>
        <w:rPr>
          <w:spacing w:val="-10"/>
        </w:rPr>
        <w:t xml:space="preserve"> </w:t>
      </w:r>
      <w:r>
        <w:t>conditions</w:t>
      </w:r>
      <w:r>
        <w:rPr>
          <w:spacing w:val="-11"/>
        </w:rPr>
        <w:t xml:space="preserve"> </w:t>
      </w:r>
      <w:r>
        <w:t>for</w:t>
      </w:r>
      <w:r>
        <w:rPr>
          <w:spacing w:val="-5"/>
        </w:rPr>
        <w:t xml:space="preserve"> </w:t>
      </w:r>
      <w:r>
        <w:t>parking.</w:t>
      </w:r>
    </w:p>
    <w:p w14:paraId="59B3B3B4" w14:textId="77777777" w:rsidR="008F4E3B" w:rsidRDefault="008F4E3B">
      <w:pPr>
        <w:pStyle w:val="BodyText"/>
        <w:spacing w:before="5"/>
        <w:rPr>
          <w:sz w:val="20"/>
        </w:rPr>
      </w:pPr>
    </w:p>
    <w:p w14:paraId="5E01F43A" w14:textId="775FB1C0" w:rsidR="008F4E3B" w:rsidRDefault="00077889">
      <w:pPr>
        <w:pStyle w:val="ListParagraph"/>
        <w:numPr>
          <w:ilvl w:val="1"/>
          <w:numId w:val="2"/>
        </w:numPr>
        <w:tabs>
          <w:tab w:val="left" w:pos="841"/>
        </w:tabs>
        <w:spacing w:before="1" w:line="235" w:lineRule="auto"/>
        <w:ind w:right="109"/>
        <w:jc w:val="both"/>
      </w:pPr>
      <w:r>
        <w:t>In delineated parking areas vehicles must park in designated parking spaces only. Parking Charge Notices</w:t>
      </w:r>
      <w:r w:rsidR="009A626F">
        <w:t xml:space="preserve"> (PCNs)</w:t>
      </w:r>
      <w:r>
        <w:t xml:space="preserve"> will be issued to vehicles failing to</w:t>
      </w:r>
      <w:r>
        <w:rPr>
          <w:spacing w:val="-12"/>
        </w:rPr>
        <w:t xml:space="preserve"> </w:t>
      </w:r>
      <w:r>
        <w:t>comply.</w:t>
      </w:r>
    </w:p>
    <w:p w14:paraId="0C034E3C" w14:textId="77777777" w:rsidR="008F4E3B" w:rsidRDefault="008F4E3B">
      <w:pPr>
        <w:pStyle w:val="BodyText"/>
        <w:spacing w:before="4"/>
        <w:rPr>
          <w:sz w:val="20"/>
        </w:rPr>
      </w:pPr>
    </w:p>
    <w:p w14:paraId="75DCFC41" w14:textId="77777777" w:rsidR="008F4E3B" w:rsidRDefault="00077889">
      <w:pPr>
        <w:pStyle w:val="ListParagraph"/>
        <w:numPr>
          <w:ilvl w:val="1"/>
          <w:numId w:val="2"/>
        </w:numPr>
        <w:tabs>
          <w:tab w:val="left" w:pos="840"/>
        </w:tabs>
        <w:spacing w:line="235" w:lineRule="auto"/>
        <w:ind w:left="839" w:right="108"/>
        <w:jc w:val="both"/>
      </w:pPr>
      <w:r>
        <w:t>Parking</w:t>
      </w:r>
      <w:r>
        <w:rPr>
          <w:spacing w:val="-9"/>
        </w:rPr>
        <w:t xml:space="preserve"> </w:t>
      </w:r>
      <w:r>
        <w:t>Charge</w:t>
      </w:r>
      <w:r>
        <w:rPr>
          <w:spacing w:val="-11"/>
        </w:rPr>
        <w:t xml:space="preserve"> </w:t>
      </w:r>
      <w:r>
        <w:t>Notices</w:t>
      </w:r>
      <w:r>
        <w:rPr>
          <w:spacing w:val="-10"/>
        </w:rPr>
        <w:t xml:space="preserve"> </w:t>
      </w:r>
      <w:r>
        <w:t>(PCNs)</w:t>
      </w:r>
      <w:r>
        <w:rPr>
          <w:spacing w:val="-8"/>
        </w:rPr>
        <w:t xml:space="preserve"> </w:t>
      </w:r>
      <w:r>
        <w:t>will</w:t>
      </w:r>
      <w:r>
        <w:rPr>
          <w:spacing w:val="-9"/>
        </w:rPr>
        <w:t xml:space="preserve"> </w:t>
      </w:r>
      <w:r>
        <w:t>be</w:t>
      </w:r>
      <w:r>
        <w:rPr>
          <w:spacing w:val="-8"/>
        </w:rPr>
        <w:t xml:space="preserve"> </w:t>
      </w:r>
      <w:r>
        <w:t>issued</w:t>
      </w:r>
      <w:r>
        <w:rPr>
          <w:spacing w:val="-11"/>
        </w:rPr>
        <w:t xml:space="preserve"> </w:t>
      </w:r>
      <w:r>
        <w:t>to</w:t>
      </w:r>
      <w:r>
        <w:rPr>
          <w:spacing w:val="-11"/>
        </w:rPr>
        <w:t xml:space="preserve"> </w:t>
      </w:r>
      <w:r>
        <w:t>drivers</w:t>
      </w:r>
      <w:r>
        <w:rPr>
          <w:spacing w:val="-7"/>
        </w:rPr>
        <w:t xml:space="preserve"> </w:t>
      </w:r>
      <w:r>
        <w:t>who</w:t>
      </w:r>
      <w:r>
        <w:rPr>
          <w:spacing w:val="-9"/>
        </w:rPr>
        <w:t xml:space="preserve"> </w:t>
      </w:r>
      <w:r>
        <w:t>are</w:t>
      </w:r>
      <w:r>
        <w:rPr>
          <w:spacing w:val="-11"/>
        </w:rPr>
        <w:t xml:space="preserve"> </w:t>
      </w:r>
      <w:r>
        <w:t>found</w:t>
      </w:r>
      <w:r>
        <w:rPr>
          <w:spacing w:val="-10"/>
        </w:rPr>
        <w:t xml:space="preserve"> </w:t>
      </w:r>
      <w:r>
        <w:t>to</w:t>
      </w:r>
      <w:r>
        <w:rPr>
          <w:spacing w:val="-11"/>
        </w:rPr>
        <w:t xml:space="preserve"> </w:t>
      </w:r>
      <w:r>
        <w:t>have</w:t>
      </w:r>
      <w:r>
        <w:rPr>
          <w:spacing w:val="-9"/>
        </w:rPr>
        <w:t xml:space="preserve"> </w:t>
      </w:r>
      <w:r>
        <w:t>parked their vehicles in breach of the terms and</w:t>
      </w:r>
      <w:r>
        <w:rPr>
          <w:spacing w:val="-6"/>
        </w:rPr>
        <w:t xml:space="preserve"> </w:t>
      </w:r>
      <w:r>
        <w:t>conditions.</w:t>
      </w:r>
    </w:p>
    <w:p w14:paraId="39C64D1D" w14:textId="77777777" w:rsidR="008F4E3B" w:rsidRDefault="008F4E3B">
      <w:pPr>
        <w:pStyle w:val="BodyText"/>
        <w:rPr>
          <w:sz w:val="20"/>
        </w:rPr>
      </w:pPr>
    </w:p>
    <w:p w14:paraId="078922FC" w14:textId="77777777" w:rsidR="008F4E3B" w:rsidRDefault="00077889">
      <w:pPr>
        <w:pStyle w:val="BodyText"/>
        <w:spacing w:before="1"/>
        <w:ind w:left="839"/>
      </w:pPr>
      <w:r>
        <w:t>PCNs will be issued for the following reasons (Code Description):</w:t>
      </w:r>
    </w:p>
    <w:p w14:paraId="330FE208" w14:textId="77777777" w:rsidR="008F4E3B" w:rsidRDefault="008F4E3B">
      <w:pPr>
        <w:pStyle w:val="BodyText"/>
        <w:spacing w:before="9"/>
        <w:rPr>
          <w:sz w:val="19"/>
        </w:rPr>
      </w:pPr>
    </w:p>
    <w:p w14:paraId="035F2780" w14:textId="77777777" w:rsidR="008F4E3B" w:rsidRDefault="00077889">
      <w:pPr>
        <w:pStyle w:val="ListParagraph"/>
        <w:numPr>
          <w:ilvl w:val="0"/>
          <w:numId w:val="1"/>
        </w:numPr>
        <w:tabs>
          <w:tab w:val="left" w:pos="1112"/>
        </w:tabs>
        <w:spacing w:before="1" w:line="256" w:lineRule="exact"/>
        <w:ind w:hanging="273"/>
      </w:pPr>
      <w:r>
        <w:t>Parked outside or not wholly within the confines of a designated marked</w:t>
      </w:r>
      <w:r>
        <w:rPr>
          <w:spacing w:val="-19"/>
        </w:rPr>
        <w:t xml:space="preserve"> </w:t>
      </w:r>
      <w:r>
        <w:t>bay,</w:t>
      </w:r>
    </w:p>
    <w:p w14:paraId="747AFDC3" w14:textId="77777777" w:rsidR="008F4E3B" w:rsidRDefault="00077889">
      <w:pPr>
        <w:pStyle w:val="ListParagraph"/>
        <w:numPr>
          <w:ilvl w:val="0"/>
          <w:numId w:val="1"/>
        </w:numPr>
        <w:tabs>
          <w:tab w:val="left" w:pos="1112"/>
        </w:tabs>
        <w:spacing w:line="253" w:lineRule="exact"/>
        <w:ind w:hanging="273"/>
      </w:pPr>
      <w:r>
        <w:t>No valid parking permit registered on the</w:t>
      </w:r>
      <w:r>
        <w:rPr>
          <w:spacing w:val="-2"/>
        </w:rPr>
        <w:t xml:space="preserve"> </w:t>
      </w:r>
      <w:r>
        <w:t>system,</w:t>
      </w:r>
    </w:p>
    <w:p w14:paraId="2D661EBF" w14:textId="1CEF8A7F" w:rsidR="008F4E3B" w:rsidRDefault="00077889" w:rsidP="007E623B">
      <w:pPr>
        <w:pStyle w:val="ListParagraph"/>
        <w:numPr>
          <w:ilvl w:val="0"/>
          <w:numId w:val="1"/>
        </w:numPr>
        <w:tabs>
          <w:tab w:val="left" w:pos="1124"/>
        </w:tabs>
        <w:spacing w:before="1" w:line="235" w:lineRule="auto"/>
        <w:ind w:left="1124" w:right="106" w:hanging="285"/>
      </w:pPr>
      <w:r>
        <w:t xml:space="preserve">Parked in a </w:t>
      </w:r>
      <w:r w:rsidR="008F410E">
        <w:t>fleet</w:t>
      </w:r>
      <w:r>
        <w:t xml:space="preserve"> bay without having the required valid contractors permit on the</w:t>
      </w:r>
      <w:r>
        <w:rPr>
          <w:spacing w:val="-1"/>
        </w:rPr>
        <w:t xml:space="preserve"> </w:t>
      </w:r>
      <w:r>
        <w:t>system,</w:t>
      </w:r>
    </w:p>
    <w:p w14:paraId="43579268" w14:textId="79D0DA0A" w:rsidR="008F4E3B" w:rsidRDefault="00077889" w:rsidP="0063322C">
      <w:pPr>
        <w:pStyle w:val="ListParagraph"/>
        <w:numPr>
          <w:ilvl w:val="0"/>
          <w:numId w:val="1"/>
        </w:numPr>
        <w:tabs>
          <w:tab w:val="left" w:pos="1114"/>
        </w:tabs>
        <w:spacing w:line="254" w:lineRule="exact"/>
        <w:ind w:left="1113" w:hanging="275"/>
      </w:pPr>
      <w:r>
        <w:t>Parked</w:t>
      </w:r>
      <w:r>
        <w:rPr>
          <w:spacing w:val="-15"/>
        </w:rPr>
        <w:t xml:space="preserve"> </w:t>
      </w:r>
      <w:r>
        <w:t>in</w:t>
      </w:r>
      <w:r>
        <w:rPr>
          <w:spacing w:val="-11"/>
        </w:rPr>
        <w:t xml:space="preserve"> </w:t>
      </w:r>
      <w:r>
        <w:t>a</w:t>
      </w:r>
      <w:r>
        <w:rPr>
          <w:spacing w:val="-12"/>
        </w:rPr>
        <w:t xml:space="preserve"> </w:t>
      </w:r>
      <w:r>
        <w:t>disabled</w:t>
      </w:r>
      <w:r>
        <w:rPr>
          <w:spacing w:val="-11"/>
        </w:rPr>
        <w:t xml:space="preserve"> </w:t>
      </w:r>
      <w:r>
        <w:t>bay</w:t>
      </w:r>
      <w:r>
        <w:rPr>
          <w:spacing w:val="-11"/>
        </w:rPr>
        <w:t xml:space="preserve"> </w:t>
      </w:r>
      <w:r>
        <w:t>without</w:t>
      </w:r>
      <w:r>
        <w:rPr>
          <w:spacing w:val="-11"/>
        </w:rPr>
        <w:t xml:space="preserve"> </w:t>
      </w:r>
      <w:r>
        <w:t>having</w:t>
      </w:r>
      <w:r>
        <w:rPr>
          <w:spacing w:val="-9"/>
        </w:rPr>
        <w:t xml:space="preserve"> </w:t>
      </w:r>
      <w:r>
        <w:t>the</w:t>
      </w:r>
      <w:r>
        <w:rPr>
          <w:spacing w:val="-12"/>
        </w:rPr>
        <w:t xml:space="preserve"> </w:t>
      </w:r>
      <w:r>
        <w:t>required</w:t>
      </w:r>
      <w:r>
        <w:rPr>
          <w:spacing w:val="-11"/>
        </w:rPr>
        <w:t xml:space="preserve"> </w:t>
      </w:r>
      <w:r>
        <w:t>disabled</w:t>
      </w:r>
      <w:r>
        <w:rPr>
          <w:spacing w:val="-11"/>
        </w:rPr>
        <w:t xml:space="preserve"> </w:t>
      </w:r>
      <w:r>
        <w:t>permit</w:t>
      </w:r>
      <w:r>
        <w:rPr>
          <w:spacing w:val="-11"/>
        </w:rPr>
        <w:t xml:space="preserve"> </w:t>
      </w:r>
      <w:r>
        <w:t>on</w:t>
      </w:r>
      <w:r>
        <w:rPr>
          <w:spacing w:val="-14"/>
        </w:rPr>
        <w:t xml:space="preserve"> </w:t>
      </w:r>
      <w:r>
        <w:t>the</w:t>
      </w:r>
      <w:r>
        <w:rPr>
          <w:spacing w:val="-11"/>
        </w:rPr>
        <w:t xml:space="preserve"> </w:t>
      </w:r>
      <w:r>
        <w:t>system,</w:t>
      </w:r>
    </w:p>
    <w:p w14:paraId="73FE1EC8" w14:textId="4B1124EE" w:rsidR="008F4E3B" w:rsidRDefault="00077889" w:rsidP="007E623B">
      <w:pPr>
        <w:pStyle w:val="ListParagraph"/>
        <w:numPr>
          <w:ilvl w:val="0"/>
          <w:numId w:val="1"/>
        </w:numPr>
        <w:tabs>
          <w:tab w:val="left" w:pos="1140"/>
        </w:tabs>
        <w:spacing w:before="81" w:line="232" w:lineRule="auto"/>
        <w:ind w:left="1140" w:right="108" w:hanging="300"/>
      </w:pPr>
      <w:r>
        <w:t xml:space="preserve">Parked in a </w:t>
      </w:r>
      <w:r w:rsidR="007E623B">
        <w:t>v</w:t>
      </w:r>
      <w:r>
        <w:t>isitors bay without having the required valid visitors permit on the system,</w:t>
      </w:r>
    </w:p>
    <w:p w14:paraId="76EFD2A4" w14:textId="77777777" w:rsidR="008F4E3B" w:rsidRDefault="00077889">
      <w:pPr>
        <w:pStyle w:val="ListParagraph"/>
        <w:numPr>
          <w:ilvl w:val="0"/>
          <w:numId w:val="1"/>
        </w:numPr>
        <w:tabs>
          <w:tab w:val="left" w:pos="1100"/>
        </w:tabs>
        <w:spacing w:line="257" w:lineRule="exact"/>
        <w:ind w:left="1099" w:hanging="260"/>
      </w:pPr>
      <w:r>
        <w:t>Any vehicle other than a motorcycle registered on the system in a motorcycle</w:t>
      </w:r>
      <w:r>
        <w:rPr>
          <w:spacing w:val="-31"/>
        </w:rPr>
        <w:t xml:space="preserve"> </w:t>
      </w:r>
      <w:r>
        <w:t>bay.</w:t>
      </w:r>
    </w:p>
    <w:p w14:paraId="6970E4AC" w14:textId="77777777" w:rsidR="008F4E3B" w:rsidRDefault="008F4E3B">
      <w:pPr>
        <w:pStyle w:val="BodyText"/>
        <w:spacing w:before="5"/>
        <w:rPr>
          <w:sz w:val="21"/>
        </w:rPr>
      </w:pPr>
    </w:p>
    <w:p w14:paraId="2B018782" w14:textId="77777777" w:rsidR="008F4E3B" w:rsidRDefault="00077889">
      <w:pPr>
        <w:pStyle w:val="ListParagraph"/>
        <w:numPr>
          <w:ilvl w:val="1"/>
          <w:numId w:val="2"/>
        </w:numPr>
        <w:tabs>
          <w:tab w:val="left" w:pos="840"/>
        </w:tabs>
        <w:spacing w:line="235" w:lineRule="auto"/>
        <w:ind w:right="108"/>
        <w:jc w:val="both"/>
      </w:pPr>
      <w:r>
        <w:t>A</w:t>
      </w:r>
      <w:r>
        <w:rPr>
          <w:spacing w:val="-4"/>
        </w:rPr>
        <w:t xml:space="preserve"> </w:t>
      </w:r>
      <w:r>
        <w:t>PCN</w:t>
      </w:r>
      <w:r>
        <w:rPr>
          <w:spacing w:val="-4"/>
        </w:rPr>
        <w:t xml:space="preserve"> </w:t>
      </w:r>
      <w:r>
        <w:t>is</w:t>
      </w:r>
      <w:r>
        <w:rPr>
          <w:spacing w:val="-3"/>
        </w:rPr>
        <w:t xml:space="preserve"> </w:t>
      </w:r>
      <w:r>
        <w:t>payable</w:t>
      </w:r>
      <w:r>
        <w:rPr>
          <w:spacing w:val="-3"/>
        </w:rPr>
        <w:t xml:space="preserve"> </w:t>
      </w:r>
      <w:r>
        <w:t>at</w:t>
      </w:r>
      <w:r>
        <w:rPr>
          <w:spacing w:val="-4"/>
        </w:rPr>
        <w:t xml:space="preserve"> </w:t>
      </w:r>
      <w:r>
        <w:t>the</w:t>
      </w:r>
      <w:r>
        <w:rPr>
          <w:spacing w:val="-5"/>
        </w:rPr>
        <w:t xml:space="preserve"> </w:t>
      </w:r>
      <w:r>
        <w:t>rate</w:t>
      </w:r>
      <w:r>
        <w:rPr>
          <w:spacing w:val="-3"/>
        </w:rPr>
        <w:t xml:space="preserve"> </w:t>
      </w:r>
      <w:r>
        <w:t>of</w:t>
      </w:r>
      <w:r>
        <w:rPr>
          <w:spacing w:val="-2"/>
        </w:rPr>
        <w:t xml:space="preserve"> </w:t>
      </w:r>
      <w:r>
        <w:t>£60.00</w:t>
      </w:r>
      <w:r>
        <w:rPr>
          <w:spacing w:val="-3"/>
        </w:rPr>
        <w:t xml:space="preserve"> </w:t>
      </w:r>
      <w:r>
        <w:t>and</w:t>
      </w:r>
      <w:r>
        <w:rPr>
          <w:spacing w:val="-8"/>
        </w:rPr>
        <w:t xml:space="preserve"> </w:t>
      </w:r>
      <w:r>
        <w:t>must</w:t>
      </w:r>
      <w:r>
        <w:rPr>
          <w:spacing w:val="-4"/>
        </w:rPr>
        <w:t xml:space="preserve"> </w:t>
      </w:r>
      <w:r>
        <w:t>be</w:t>
      </w:r>
      <w:r>
        <w:rPr>
          <w:spacing w:val="-4"/>
        </w:rPr>
        <w:t xml:space="preserve"> </w:t>
      </w:r>
      <w:r>
        <w:t>paid</w:t>
      </w:r>
      <w:r>
        <w:rPr>
          <w:spacing w:val="-3"/>
        </w:rPr>
        <w:t xml:space="preserve"> </w:t>
      </w:r>
      <w:r>
        <w:t>by</w:t>
      </w:r>
      <w:r>
        <w:rPr>
          <w:spacing w:val="-5"/>
        </w:rPr>
        <w:t xml:space="preserve"> </w:t>
      </w:r>
      <w:r>
        <w:t>no</w:t>
      </w:r>
      <w:r>
        <w:rPr>
          <w:spacing w:val="-3"/>
        </w:rPr>
        <w:t xml:space="preserve"> </w:t>
      </w:r>
      <w:r>
        <w:t>later</w:t>
      </w:r>
      <w:r>
        <w:rPr>
          <w:spacing w:val="-4"/>
        </w:rPr>
        <w:t xml:space="preserve"> </w:t>
      </w:r>
      <w:r>
        <w:t>than</w:t>
      </w:r>
      <w:r>
        <w:rPr>
          <w:spacing w:val="-5"/>
        </w:rPr>
        <w:t xml:space="preserve"> </w:t>
      </w:r>
      <w:r>
        <w:t>the</w:t>
      </w:r>
      <w:r>
        <w:rPr>
          <w:spacing w:val="-3"/>
        </w:rPr>
        <w:t xml:space="preserve"> </w:t>
      </w:r>
      <w:r>
        <w:t>28th</w:t>
      </w:r>
      <w:r>
        <w:rPr>
          <w:spacing w:val="-5"/>
        </w:rPr>
        <w:t xml:space="preserve"> </w:t>
      </w:r>
      <w:r>
        <w:t>day beginning on the date that the PCN is issued. A discounted amount of £30.00 will be accepted</w:t>
      </w:r>
      <w:r>
        <w:rPr>
          <w:spacing w:val="-12"/>
        </w:rPr>
        <w:t xml:space="preserve"> </w:t>
      </w:r>
      <w:r>
        <w:t>as</w:t>
      </w:r>
      <w:r>
        <w:rPr>
          <w:spacing w:val="-13"/>
        </w:rPr>
        <w:t xml:space="preserve"> </w:t>
      </w:r>
      <w:r>
        <w:t>final</w:t>
      </w:r>
      <w:r>
        <w:rPr>
          <w:spacing w:val="-9"/>
        </w:rPr>
        <w:t xml:space="preserve"> </w:t>
      </w:r>
      <w:r>
        <w:t>payment</w:t>
      </w:r>
      <w:r>
        <w:rPr>
          <w:spacing w:val="-7"/>
        </w:rPr>
        <w:t xml:space="preserve"> </w:t>
      </w:r>
      <w:r>
        <w:t>if</w:t>
      </w:r>
      <w:r>
        <w:rPr>
          <w:spacing w:val="-10"/>
        </w:rPr>
        <w:t xml:space="preserve"> </w:t>
      </w:r>
      <w:r>
        <w:t>that</w:t>
      </w:r>
      <w:r>
        <w:rPr>
          <w:spacing w:val="-11"/>
        </w:rPr>
        <w:t xml:space="preserve"> </w:t>
      </w:r>
      <w:r>
        <w:t>payment</w:t>
      </w:r>
      <w:r>
        <w:rPr>
          <w:spacing w:val="-10"/>
        </w:rPr>
        <w:t xml:space="preserve"> </w:t>
      </w:r>
      <w:r>
        <w:t>is</w:t>
      </w:r>
      <w:r>
        <w:rPr>
          <w:spacing w:val="-11"/>
        </w:rPr>
        <w:t xml:space="preserve"> </w:t>
      </w:r>
      <w:r>
        <w:t>received</w:t>
      </w:r>
      <w:r>
        <w:rPr>
          <w:spacing w:val="-9"/>
        </w:rPr>
        <w:t xml:space="preserve"> </w:t>
      </w:r>
      <w:r>
        <w:t>by</w:t>
      </w:r>
      <w:r>
        <w:rPr>
          <w:spacing w:val="-11"/>
        </w:rPr>
        <w:t xml:space="preserve"> </w:t>
      </w:r>
      <w:r>
        <w:t>the</w:t>
      </w:r>
      <w:r>
        <w:rPr>
          <w:spacing w:val="-9"/>
        </w:rPr>
        <w:t xml:space="preserve"> </w:t>
      </w:r>
      <w:r>
        <w:t>University</w:t>
      </w:r>
      <w:r>
        <w:rPr>
          <w:spacing w:val="-12"/>
        </w:rPr>
        <w:t xml:space="preserve"> </w:t>
      </w:r>
      <w:r>
        <w:t>in</w:t>
      </w:r>
      <w:r>
        <w:rPr>
          <w:spacing w:val="-9"/>
        </w:rPr>
        <w:t xml:space="preserve"> </w:t>
      </w:r>
      <w:r>
        <w:t>14</w:t>
      </w:r>
      <w:r>
        <w:rPr>
          <w:spacing w:val="-9"/>
        </w:rPr>
        <w:t xml:space="preserve"> </w:t>
      </w:r>
      <w:r>
        <w:t>days</w:t>
      </w:r>
      <w:r>
        <w:rPr>
          <w:spacing w:val="-11"/>
        </w:rPr>
        <w:t xml:space="preserve"> </w:t>
      </w:r>
      <w:r>
        <w:t>from the date of issue of the</w:t>
      </w:r>
      <w:r>
        <w:rPr>
          <w:spacing w:val="-1"/>
        </w:rPr>
        <w:t xml:space="preserve"> </w:t>
      </w:r>
      <w:r>
        <w:t>PCN.</w:t>
      </w:r>
    </w:p>
    <w:p w14:paraId="74B844B7" w14:textId="77777777" w:rsidR="008F4E3B" w:rsidRDefault="008F4E3B">
      <w:pPr>
        <w:pStyle w:val="BodyText"/>
        <w:spacing w:before="2"/>
        <w:rPr>
          <w:sz w:val="20"/>
        </w:rPr>
      </w:pPr>
    </w:p>
    <w:p w14:paraId="5C310D0D" w14:textId="77777777" w:rsidR="008F4E3B" w:rsidRDefault="00077889">
      <w:pPr>
        <w:pStyle w:val="ListParagraph"/>
        <w:numPr>
          <w:ilvl w:val="1"/>
          <w:numId w:val="2"/>
        </w:numPr>
        <w:tabs>
          <w:tab w:val="left" w:pos="840"/>
        </w:tabs>
        <w:spacing w:line="235" w:lineRule="auto"/>
        <w:ind w:right="106"/>
        <w:jc w:val="both"/>
      </w:pPr>
      <w:r>
        <w:t xml:space="preserve">Disabled parking bays are for the use of Blue Badge/EU Model Parking Card Holders only. The Blue Badge/EU Model Parking Card </w:t>
      </w:r>
      <w:r w:rsidRPr="007E623B">
        <w:rPr>
          <w:b/>
          <w:bCs/>
        </w:rPr>
        <w:t>must</w:t>
      </w:r>
      <w:r>
        <w:t xml:space="preserve"> be clearly displayed on the windscreen of the parked</w:t>
      </w:r>
      <w:r>
        <w:rPr>
          <w:spacing w:val="-1"/>
        </w:rPr>
        <w:t xml:space="preserve"> </w:t>
      </w:r>
      <w:r>
        <w:t>vehicle.</w:t>
      </w:r>
    </w:p>
    <w:p w14:paraId="60CE8D34" w14:textId="77777777" w:rsidR="008F4E3B" w:rsidRDefault="008F4E3B">
      <w:pPr>
        <w:pStyle w:val="BodyText"/>
        <w:spacing w:before="3"/>
        <w:rPr>
          <w:sz w:val="20"/>
        </w:rPr>
      </w:pPr>
    </w:p>
    <w:p w14:paraId="6F0BE9CA" w14:textId="60AE5915" w:rsidR="008F4E3B" w:rsidRDefault="00077889">
      <w:pPr>
        <w:pStyle w:val="ListParagraph"/>
        <w:numPr>
          <w:ilvl w:val="1"/>
          <w:numId w:val="2"/>
        </w:numPr>
        <w:tabs>
          <w:tab w:val="left" w:pos="840"/>
        </w:tabs>
        <w:spacing w:line="235" w:lineRule="auto"/>
        <w:ind w:left="839" w:right="112"/>
        <w:jc w:val="both"/>
      </w:pPr>
      <w:r>
        <w:t>Use</w:t>
      </w:r>
      <w:r>
        <w:rPr>
          <w:spacing w:val="-12"/>
        </w:rPr>
        <w:t xml:space="preserve"> </w:t>
      </w:r>
      <w:r>
        <w:t>of</w:t>
      </w:r>
      <w:r>
        <w:rPr>
          <w:spacing w:val="-7"/>
        </w:rPr>
        <w:t xml:space="preserve"> </w:t>
      </w:r>
      <w:r>
        <w:t>disabled</w:t>
      </w:r>
      <w:r>
        <w:rPr>
          <w:spacing w:val="-11"/>
        </w:rPr>
        <w:t xml:space="preserve"> </w:t>
      </w:r>
      <w:r>
        <w:t>parking</w:t>
      </w:r>
      <w:r>
        <w:rPr>
          <w:spacing w:val="-10"/>
        </w:rPr>
        <w:t xml:space="preserve"> </w:t>
      </w:r>
      <w:r>
        <w:t>bays</w:t>
      </w:r>
      <w:r>
        <w:rPr>
          <w:spacing w:val="-11"/>
        </w:rPr>
        <w:t xml:space="preserve"> </w:t>
      </w:r>
      <w:r>
        <w:t>by</w:t>
      </w:r>
      <w:r>
        <w:rPr>
          <w:spacing w:val="-13"/>
        </w:rPr>
        <w:t xml:space="preserve"> </w:t>
      </w:r>
      <w:r>
        <w:t>non-</w:t>
      </w:r>
      <w:r w:rsidR="007E623B">
        <w:t>b</w:t>
      </w:r>
      <w:r>
        <w:t>adge</w:t>
      </w:r>
      <w:r>
        <w:rPr>
          <w:spacing w:val="-11"/>
        </w:rPr>
        <w:t xml:space="preserve"> </w:t>
      </w:r>
      <w:r w:rsidR="007E623B">
        <w:t>h</w:t>
      </w:r>
      <w:r>
        <w:t>olders</w:t>
      </w:r>
      <w:r>
        <w:rPr>
          <w:spacing w:val="-12"/>
        </w:rPr>
        <w:t xml:space="preserve"> </w:t>
      </w:r>
      <w:r>
        <w:t>will</w:t>
      </w:r>
      <w:r>
        <w:rPr>
          <w:spacing w:val="-12"/>
        </w:rPr>
        <w:t xml:space="preserve"> </w:t>
      </w:r>
      <w:r>
        <w:t>not</w:t>
      </w:r>
      <w:r>
        <w:rPr>
          <w:spacing w:val="-10"/>
        </w:rPr>
        <w:t xml:space="preserve"> </w:t>
      </w:r>
      <w:r>
        <w:t>be</w:t>
      </w:r>
      <w:r>
        <w:rPr>
          <w:spacing w:val="-11"/>
        </w:rPr>
        <w:t xml:space="preserve"> </w:t>
      </w:r>
      <w:r>
        <w:t>tolerated</w:t>
      </w:r>
      <w:r>
        <w:rPr>
          <w:spacing w:val="-11"/>
        </w:rPr>
        <w:t xml:space="preserve"> </w:t>
      </w:r>
      <w:r>
        <w:t>and</w:t>
      </w:r>
      <w:r>
        <w:rPr>
          <w:spacing w:val="-12"/>
        </w:rPr>
        <w:t xml:space="preserve"> </w:t>
      </w:r>
      <w:r>
        <w:t>will</w:t>
      </w:r>
      <w:r>
        <w:rPr>
          <w:spacing w:val="-12"/>
        </w:rPr>
        <w:t xml:space="preserve"> </w:t>
      </w:r>
      <w:r>
        <w:t>result in the issuing of a Parking Charge Notice. Persistent offences by a permit holder will result in the cancellation of the</w:t>
      </w:r>
      <w:r w:rsidR="007E623B">
        <w:t>ir</w:t>
      </w:r>
      <w:r>
        <w:rPr>
          <w:spacing w:val="-3"/>
        </w:rPr>
        <w:t xml:space="preserve"> </w:t>
      </w:r>
      <w:r>
        <w:t>permit</w:t>
      </w:r>
      <w:r w:rsidR="007E623B">
        <w:t xml:space="preserve"> and escalated to senior colleagues if deemed necessary.</w:t>
      </w:r>
    </w:p>
    <w:p w14:paraId="3714EBC9" w14:textId="77777777" w:rsidR="008F4E3B" w:rsidRDefault="008F4E3B">
      <w:pPr>
        <w:pStyle w:val="BodyText"/>
        <w:spacing w:before="5"/>
        <w:rPr>
          <w:sz w:val="20"/>
        </w:rPr>
      </w:pPr>
    </w:p>
    <w:p w14:paraId="1091A36E" w14:textId="77777777" w:rsidR="0063322C" w:rsidRDefault="0063322C">
      <w:pPr>
        <w:pStyle w:val="BodyText"/>
        <w:spacing w:before="5"/>
        <w:rPr>
          <w:sz w:val="20"/>
        </w:rPr>
      </w:pPr>
    </w:p>
    <w:p w14:paraId="6D1CD6F9" w14:textId="77777777" w:rsidR="0063322C" w:rsidRDefault="0063322C">
      <w:pPr>
        <w:pStyle w:val="BodyText"/>
        <w:spacing w:before="5"/>
        <w:rPr>
          <w:sz w:val="20"/>
        </w:rPr>
      </w:pPr>
    </w:p>
    <w:p w14:paraId="0EEA54E1" w14:textId="77777777" w:rsidR="0063322C" w:rsidRDefault="0063322C">
      <w:pPr>
        <w:pStyle w:val="BodyText"/>
        <w:spacing w:before="5"/>
        <w:rPr>
          <w:sz w:val="20"/>
        </w:rPr>
      </w:pPr>
    </w:p>
    <w:p w14:paraId="38A64C2C" w14:textId="77777777" w:rsidR="008F4E3B" w:rsidRDefault="00077889">
      <w:pPr>
        <w:pStyle w:val="ListParagraph"/>
        <w:numPr>
          <w:ilvl w:val="1"/>
          <w:numId w:val="2"/>
        </w:numPr>
        <w:tabs>
          <w:tab w:val="left" w:pos="840"/>
        </w:tabs>
        <w:spacing w:before="1" w:line="235" w:lineRule="auto"/>
        <w:ind w:left="839" w:right="106" w:hanging="730"/>
        <w:jc w:val="both"/>
      </w:pPr>
      <w:r>
        <w:t>The collection of fees in respect of PCN – the University reserves the right to use an external party to process and pursue monies due for parking charge notices issued to vehicles parked on private University</w:t>
      </w:r>
      <w:r>
        <w:rPr>
          <w:spacing w:val="-5"/>
        </w:rPr>
        <w:t xml:space="preserve"> </w:t>
      </w:r>
      <w:r>
        <w:t>property.</w:t>
      </w:r>
    </w:p>
    <w:p w14:paraId="5EC4F8C4" w14:textId="77777777" w:rsidR="008F4E3B" w:rsidRDefault="008F4E3B">
      <w:pPr>
        <w:pStyle w:val="BodyText"/>
        <w:spacing w:before="10"/>
        <w:rPr>
          <w:sz w:val="19"/>
        </w:rPr>
      </w:pPr>
    </w:p>
    <w:p w14:paraId="45886DAA" w14:textId="77777777" w:rsidR="008F4E3B" w:rsidRDefault="00077889">
      <w:pPr>
        <w:pStyle w:val="ListParagraph"/>
        <w:numPr>
          <w:ilvl w:val="1"/>
          <w:numId w:val="2"/>
        </w:numPr>
        <w:tabs>
          <w:tab w:val="left" w:pos="827"/>
          <w:tab w:val="left" w:pos="828"/>
        </w:tabs>
        <w:ind w:left="827" w:hanging="718"/>
      </w:pPr>
      <w:r>
        <w:t>A PCN may only be removed from a vehicle by the driver of the offending</w:t>
      </w:r>
      <w:r>
        <w:rPr>
          <w:spacing w:val="-25"/>
        </w:rPr>
        <w:t xml:space="preserve"> </w:t>
      </w:r>
      <w:r>
        <w:t>vehicle.</w:t>
      </w:r>
    </w:p>
    <w:p w14:paraId="1DE3F345" w14:textId="77777777" w:rsidR="008F4E3B" w:rsidRDefault="008F4E3B">
      <w:pPr>
        <w:pStyle w:val="BodyText"/>
        <w:spacing w:before="3"/>
        <w:rPr>
          <w:sz w:val="20"/>
        </w:rPr>
      </w:pPr>
    </w:p>
    <w:p w14:paraId="40DC8244" w14:textId="50D29115" w:rsidR="0063322C" w:rsidRPr="009A626F" w:rsidRDefault="00077889" w:rsidP="00AB0592">
      <w:pPr>
        <w:pStyle w:val="ListParagraph"/>
        <w:numPr>
          <w:ilvl w:val="1"/>
          <w:numId w:val="2"/>
        </w:numPr>
        <w:tabs>
          <w:tab w:val="left" w:pos="840"/>
        </w:tabs>
        <w:spacing w:line="235" w:lineRule="auto"/>
        <w:ind w:left="839" w:right="106"/>
        <w:jc w:val="both"/>
      </w:pPr>
      <w:r>
        <w:t>Permit holders are expected to behave in a reasonable and responsible manner showing due consideration to other users. Persistent offences may result in the withdrawal of a parking</w:t>
      </w:r>
      <w:r>
        <w:rPr>
          <w:spacing w:val="1"/>
        </w:rPr>
        <w:t xml:space="preserve"> </w:t>
      </w:r>
      <w:r>
        <w:t>permit</w:t>
      </w:r>
      <w:r w:rsidR="007E623B">
        <w:t xml:space="preserve"> and a permanent ban from being issued a future p</w:t>
      </w:r>
      <w:r w:rsidR="00AB0592">
        <w:t>ermit.</w:t>
      </w:r>
    </w:p>
    <w:p w14:paraId="4124E686" w14:textId="77777777" w:rsidR="008F4E3B" w:rsidRDefault="00077889">
      <w:pPr>
        <w:pStyle w:val="ListParagraph"/>
        <w:numPr>
          <w:ilvl w:val="0"/>
          <w:numId w:val="2"/>
        </w:numPr>
        <w:tabs>
          <w:tab w:val="left" w:pos="593"/>
        </w:tabs>
        <w:spacing w:before="160"/>
        <w:ind w:left="592" w:hanging="473"/>
        <w:jc w:val="left"/>
        <w:rPr>
          <w:b/>
          <w:color w:val="272727"/>
          <w:sz w:val="28"/>
        </w:rPr>
      </w:pPr>
      <w:r>
        <w:rPr>
          <w:b/>
          <w:color w:val="272727"/>
          <w:spacing w:val="-3"/>
          <w:sz w:val="28"/>
        </w:rPr>
        <w:t xml:space="preserve">Appeal </w:t>
      </w:r>
      <w:r>
        <w:rPr>
          <w:b/>
          <w:color w:val="272727"/>
          <w:sz w:val="28"/>
        </w:rPr>
        <w:t>Process Against the Issue of a Parking Charge</w:t>
      </w:r>
      <w:r>
        <w:rPr>
          <w:b/>
          <w:color w:val="272727"/>
          <w:spacing w:val="-41"/>
          <w:sz w:val="28"/>
        </w:rPr>
        <w:t xml:space="preserve"> </w:t>
      </w:r>
      <w:r>
        <w:rPr>
          <w:b/>
          <w:color w:val="272727"/>
          <w:sz w:val="28"/>
        </w:rPr>
        <w:t>Notice</w:t>
      </w:r>
    </w:p>
    <w:p w14:paraId="3FAC7D32" w14:textId="2415D06E" w:rsidR="008F4E3B" w:rsidRDefault="00077889">
      <w:pPr>
        <w:pStyle w:val="ListParagraph"/>
        <w:numPr>
          <w:ilvl w:val="1"/>
          <w:numId w:val="2"/>
        </w:numPr>
        <w:tabs>
          <w:tab w:val="left" w:pos="841"/>
        </w:tabs>
        <w:spacing w:before="236" w:line="235" w:lineRule="auto"/>
        <w:ind w:left="839" w:right="259"/>
        <w:jc w:val="both"/>
        <w:rPr>
          <w:color w:val="272727"/>
        </w:rPr>
      </w:pPr>
      <w:r>
        <w:rPr>
          <w:color w:val="272727"/>
        </w:rPr>
        <w:t xml:space="preserve">Staff, students and visitors who have received a PCN have the right to appeal against </w:t>
      </w:r>
      <w:r w:rsidR="009A626F">
        <w:rPr>
          <w:color w:val="272727"/>
        </w:rPr>
        <w:t>a</w:t>
      </w:r>
      <w:r>
        <w:rPr>
          <w:color w:val="272727"/>
        </w:rPr>
        <w:t xml:space="preserve"> PCN. It must be received </w:t>
      </w:r>
      <w:r w:rsidR="00AB0592">
        <w:rPr>
          <w:color w:val="272727"/>
        </w:rPr>
        <w:t xml:space="preserve">in writing </w:t>
      </w:r>
      <w:r>
        <w:rPr>
          <w:color w:val="272727"/>
        </w:rPr>
        <w:t>within 21 days of the issue</w:t>
      </w:r>
      <w:r>
        <w:rPr>
          <w:color w:val="272727"/>
          <w:spacing w:val="15"/>
        </w:rPr>
        <w:t xml:space="preserve"> </w:t>
      </w:r>
      <w:r>
        <w:rPr>
          <w:color w:val="272727"/>
        </w:rPr>
        <w:t>date</w:t>
      </w:r>
      <w:r w:rsidR="009A626F">
        <w:rPr>
          <w:color w:val="272727"/>
        </w:rPr>
        <w:t xml:space="preserve"> </w:t>
      </w:r>
      <w:proofErr w:type="gramStart"/>
      <w:r w:rsidR="009A626F">
        <w:rPr>
          <w:color w:val="272727"/>
        </w:rPr>
        <w:t>to</w:t>
      </w:r>
      <w:proofErr w:type="gramEnd"/>
      <w:r w:rsidR="009A626F">
        <w:rPr>
          <w:color w:val="272727"/>
        </w:rPr>
        <w:t xml:space="preserve"> the information on the back of the ticket.</w:t>
      </w:r>
    </w:p>
    <w:p w14:paraId="574BAAD3" w14:textId="77777777" w:rsidR="008F4E3B" w:rsidRDefault="008F4E3B">
      <w:pPr>
        <w:pStyle w:val="BodyText"/>
        <w:spacing w:before="5"/>
        <w:rPr>
          <w:sz w:val="20"/>
        </w:rPr>
      </w:pPr>
    </w:p>
    <w:p w14:paraId="0CE53B52" w14:textId="0F66CA65" w:rsidR="008F4E3B" w:rsidRDefault="00077889" w:rsidP="00AB0592">
      <w:pPr>
        <w:pStyle w:val="ListParagraph"/>
        <w:numPr>
          <w:ilvl w:val="1"/>
          <w:numId w:val="2"/>
        </w:numPr>
        <w:tabs>
          <w:tab w:val="left" w:pos="841"/>
        </w:tabs>
        <w:spacing w:line="235" w:lineRule="auto"/>
        <w:ind w:right="217"/>
        <w:jc w:val="both"/>
        <w:rPr>
          <w:color w:val="272727"/>
        </w:rPr>
      </w:pPr>
      <w:r>
        <w:rPr>
          <w:color w:val="272727"/>
        </w:rPr>
        <w:t>Where, in view of the above, it is decided to overturn the PCN the appellant will be informed</w:t>
      </w:r>
      <w:r>
        <w:rPr>
          <w:color w:val="272727"/>
          <w:spacing w:val="-17"/>
        </w:rPr>
        <w:t xml:space="preserve"> </w:t>
      </w:r>
      <w:r>
        <w:rPr>
          <w:color w:val="272727"/>
        </w:rPr>
        <w:t>in</w:t>
      </w:r>
      <w:r>
        <w:rPr>
          <w:color w:val="272727"/>
          <w:spacing w:val="-25"/>
        </w:rPr>
        <w:t xml:space="preserve"> </w:t>
      </w:r>
      <w:r>
        <w:rPr>
          <w:color w:val="272727"/>
        </w:rPr>
        <w:t>writing</w:t>
      </w:r>
      <w:r>
        <w:rPr>
          <w:color w:val="272727"/>
          <w:spacing w:val="-5"/>
        </w:rPr>
        <w:t xml:space="preserve"> </w:t>
      </w:r>
      <w:r>
        <w:rPr>
          <w:color w:val="272727"/>
        </w:rPr>
        <w:t>and</w:t>
      </w:r>
      <w:r>
        <w:rPr>
          <w:color w:val="272727"/>
          <w:spacing w:val="-14"/>
        </w:rPr>
        <w:t xml:space="preserve"> </w:t>
      </w:r>
      <w:r>
        <w:rPr>
          <w:color w:val="272727"/>
        </w:rPr>
        <w:t>any</w:t>
      </w:r>
      <w:r>
        <w:rPr>
          <w:color w:val="272727"/>
          <w:spacing w:val="-16"/>
        </w:rPr>
        <w:t xml:space="preserve"> </w:t>
      </w:r>
      <w:r>
        <w:rPr>
          <w:color w:val="272727"/>
        </w:rPr>
        <w:t>monies</w:t>
      </w:r>
      <w:r>
        <w:rPr>
          <w:color w:val="272727"/>
          <w:spacing w:val="-9"/>
        </w:rPr>
        <w:t xml:space="preserve"> </w:t>
      </w:r>
      <w:r>
        <w:rPr>
          <w:color w:val="272727"/>
        </w:rPr>
        <w:t>paid</w:t>
      </w:r>
      <w:r>
        <w:rPr>
          <w:color w:val="272727"/>
          <w:spacing w:val="-14"/>
        </w:rPr>
        <w:t xml:space="preserve"> </w:t>
      </w:r>
      <w:r>
        <w:rPr>
          <w:color w:val="272727"/>
        </w:rPr>
        <w:t>in</w:t>
      </w:r>
      <w:r>
        <w:rPr>
          <w:color w:val="272727"/>
          <w:spacing w:val="-22"/>
        </w:rPr>
        <w:t xml:space="preserve"> </w:t>
      </w:r>
      <w:r>
        <w:rPr>
          <w:color w:val="272727"/>
        </w:rPr>
        <w:t>respect</w:t>
      </w:r>
      <w:r>
        <w:rPr>
          <w:color w:val="272727"/>
          <w:spacing w:val="-8"/>
        </w:rPr>
        <w:t xml:space="preserve"> </w:t>
      </w:r>
      <w:r>
        <w:rPr>
          <w:color w:val="272727"/>
        </w:rPr>
        <w:t>of</w:t>
      </w:r>
      <w:r>
        <w:rPr>
          <w:color w:val="272727"/>
          <w:spacing w:val="-12"/>
        </w:rPr>
        <w:t xml:space="preserve"> </w:t>
      </w:r>
      <w:r>
        <w:rPr>
          <w:color w:val="272727"/>
        </w:rPr>
        <w:t>the</w:t>
      </w:r>
      <w:r>
        <w:rPr>
          <w:color w:val="272727"/>
          <w:spacing w:val="-12"/>
        </w:rPr>
        <w:t xml:space="preserve"> </w:t>
      </w:r>
      <w:r>
        <w:rPr>
          <w:color w:val="272727"/>
        </w:rPr>
        <w:t>same</w:t>
      </w:r>
      <w:r>
        <w:rPr>
          <w:color w:val="272727"/>
          <w:spacing w:val="-16"/>
        </w:rPr>
        <w:t xml:space="preserve"> </w:t>
      </w:r>
      <w:r>
        <w:rPr>
          <w:color w:val="272727"/>
        </w:rPr>
        <w:t>will</w:t>
      </w:r>
      <w:r>
        <w:rPr>
          <w:color w:val="272727"/>
          <w:spacing w:val="-9"/>
        </w:rPr>
        <w:t xml:space="preserve"> </w:t>
      </w:r>
      <w:r>
        <w:rPr>
          <w:color w:val="272727"/>
        </w:rPr>
        <w:t>be</w:t>
      </w:r>
      <w:r>
        <w:rPr>
          <w:color w:val="272727"/>
          <w:spacing w:val="-21"/>
        </w:rPr>
        <w:t xml:space="preserve"> </w:t>
      </w:r>
      <w:r>
        <w:rPr>
          <w:color w:val="272727"/>
        </w:rPr>
        <w:t>returned;</w:t>
      </w:r>
      <w:r>
        <w:rPr>
          <w:color w:val="272727"/>
          <w:spacing w:val="-15"/>
        </w:rPr>
        <w:t xml:space="preserve"> </w:t>
      </w:r>
      <w:r>
        <w:rPr>
          <w:color w:val="272727"/>
        </w:rPr>
        <w:t>where a PCN is held to have been correctly issued and there are no circumstances warranting</w:t>
      </w:r>
      <w:r>
        <w:rPr>
          <w:color w:val="272727"/>
          <w:spacing w:val="37"/>
        </w:rPr>
        <w:t xml:space="preserve"> </w:t>
      </w:r>
      <w:r>
        <w:rPr>
          <w:color w:val="272727"/>
        </w:rPr>
        <w:t>cancellation</w:t>
      </w:r>
      <w:r>
        <w:rPr>
          <w:color w:val="272727"/>
          <w:spacing w:val="28"/>
        </w:rPr>
        <w:t xml:space="preserve"> </w:t>
      </w:r>
      <w:r>
        <w:rPr>
          <w:color w:val="272727"/>
        </w:rPr>
        <w:t>the</w:t>
      </w:r>
      <w:r>
        <w:rPr>
          <w:color w:val="272727"/>
          <w:spacing w:val="26"/>
        </w:rPr>
        <w:t xml:space="preserve"> </w:t>
      </w:r>
      <w:r>
        <w:rPr>
          <w:color w:val="272727"/>
        </w:rPr>
        <w:t>appellant</w:t>
      </w:r>
      <w:r>
        <w:rPr>
          <w:color w:val="272727"/>
          <w:spacing w:val="32"/>
        </w:rPr>
        <w:t xml:space="preserve"> </w:t>
      </w:r>
      <w:r>
        <w:rPr>
          <w:color w:val="272727"/>
        </w:rPr>
        <w:t>w</w:t>
      </w:r>
      <w:r>
        <w:rPr>
          <w:color w:val="272727"/>
          <w:spacing w:val="-30"/>
        </w:rPr>
        <w:t xml:space="preserve"> </w:t>
      </w:r>
      <w:r>
        <w:rPr>
          <w:color w:val="272727"/>
        </w:rPr>
        <w:t>i</w:t>
      </w:r>
      <w:r>
        <w:rPr>
          <w:color w:val="272727"/>
          <w:spacing w:val="-27"/>
        </w:rPr>
        <w:t xml:space="preserve"> </w:t>
      </w:r>
      <w:r>
        <w:rPr>
          <w:color w:val="272727"/>
        </w:rPr>
        <w:t>l</w:t>
      </w:r>
      <w:r>
        <w:rPr>
          <w:color w:val="272727"/>
          <w:spacing w:val="-25"/>
        </w:rPr>
        <w:t xml:space="preserve"> </w:t>
      </w:r>
      <w:proofErr w:type="spellStart"/>
      <w:r>
        <w:rPr>
          <w:color w:val="272727"/>
        </w:rPr>
        <w:t>l</w:t>
      </w:r>
      <w:proofErr w:type="spellEnd"/>
      <w:r>
        <w:rPr>
          <w:color w:val="272727"/>
          <w:spacing w:val="7"/>
        </w:rPr>
        <w:t xml:space="preserve"> </w:t>
      </w:r>
      <w:r w:rsidR="009A626F">
        <w:rPr>
          <w:color w:val="272727"/>
          <w:spacing w:val="7"/>
        </w:rPr>
        <w:t xml:space="preserve"> </w:t>
      </w:r>
      <w:r>
        <w:rPr>
          <w:color w:val="272727"/>
        </w:rPr>
        <w:t>b</w:t>
      </w:r>
      <w:r>
        <w:rPr>
          <w:color w:val="272727"/>
          <w:spacing w:val="-27"/>
        </w:rPr>
        <w:t xml:space="preserve"> </w:t>
      </w:r>
      <w:r>
        <w:rPr>
          <w:color w:val="272727"/>
        </w:rPr>
        <w:t>e</w:t>
      </w:r>
      <w:r w:rsidR="009A626F">
        <w:rPr>
          <w:color w:val="272727"/>
        </w:rPr>
        <w:t xml:space="preserve"> </w:t>
      </w:r>
      <w:r>
        <w:rPr>
          <w:color w:val="272727"/>
          <w:spacing w:val="7"/>
        </w:rPr>
        <w:t xml:space="preserve"> </w:t>
      </w:r>
      <w:r>
        <w:rPr>
          <w:color w:val="272727"/>
        </w:rPr>
        <w:t>n</w:t>
      </w:r>
      <w:r>
        <w:rPr>
          <w:color w:val="272727"/>
          <w:spacing w:val="-28"/>
        </w:rPr>
        <w:t xml:space="preserve"> </w:t>
      </w:r>
      <w:r>
        <w:rPr>
          <w:color w:val="272727"/>
        </w:rPr>
        <w:t>o</w:t>
      </w:r>
      <w:r>
        <w:rPr>
          <w:color w:val="272727"/>
          <w:spacing w:val="-27"/>
        </w:rPr>
        <w:t xml:space="preserve"> </w:t>
      </w:r>
      <w:r>
        <w:rPr>
          <w:color w:val="272727"/>
        </w:rPr>
        <w:t>t</w:t>
      </w:r>
      <w:r>
        <w:rPr>
          <w:color w:val="272727"/>
          <w:spacing w:val="-25"/>
        </w:rPr>
        <w:t xml:space="preserve"> </w:t>
      </w:r>
      <w:r>
        <w:rPr>
          <w:color w:val="272727"/>
        </w:rPr>
        <w:t>i</w:t>
      </w:r>
      <w:r>
        <w:rPr>
          <w:color w:val="272727"/>
          <w:spacing w:val="-30"/>
        </w:rPr>
        <w:t xml:space="preserve"> </w:t>
      </w:r>
      <w:r>
        <w:rPr>
          <w:color w:val="272727"/>
        </w:rPr>
        <w:t>f</w:t>
      </w:r>
      <w:r>
        <w:rPr>
          <w:color w:val="272727"/>
          <w:spacing w:val="-22"/>
        </w:rPr>
        <w:t xml:space="preserve"> </w:t>
      </w:r>
      <w:r>
        <w:rPr>
          <w:color w:val="272727"/>
        </w:rPr>
        <w:t>i</w:t>
      </w:r>
      <w:r>
        <w:rPr>
          <w:color w:val="272727"/>
          <w:spacing w:val="-27"/>
        </w:rPr>
        <w:t xml:space="preserve"> </w:t>
      </w:r>
      <w:r>
        <w:rPr>
          <w:color w:val="272727"/>
        </w:rPr>
        <w:t>e</w:t>
      </w:r>
      <w:r>
        <w:rPr>
          <w:color w:val="272727"/>
          <w:spacing w:val="-27"/>
        </w:rPr>
        <w:t xml:space="preserve"> </w:t>
      </w:r>
      <w:r>
        <w:rPr>
          <w:color w:val="272727"/>
        </w:rPr>
        <w:t>d</w:t>
      </w:r>
      <w:r>
        <w:rPr>
          <w:color w:val="272727"/>
          <w:spacing w:val="7"/>
        </w:rPr>
        <w:t xml:space="preserve"> </w:t>
      </w:r>
      <w:r>
        <w:rPr>
          <w:color w:val="272727"/>
        </w:rPr>
        <w:t>w</w:t>
      </w:r>
      <w:r>
        <w:rPr>
          <w:color w:val="272727"/>
          <w:spacing w:val="-29"/>
        </w:rPr>
        <w:t xml:space="preserve"> </w:t>
      </w:r>
      <w:r>
        <w:rPr>
          <w:color w:val="272727"/>
        </w:rPr>
        <w:t>i</w:t>
      </w:r>
      <w:r>
        <w:rPr>
          <w:color w:val="272727"/>
          <w:spacing w:val="-28"/>
        </w:rPr>
        <w:t xml:space="preserve"> </w:t>
      </w:r>
      <w:r>
        <w:rPr>
          <w:color w:val="272727"/>
        </w:rPr>
        <w:t>t</w:t>
      </w:r>
      <w:r>
        <w:rPr>
          <w:color w:val="272727"/>
          <w:spacing w:val="-25"/>
        </w:rPr>
        <w:t xml:space="preserve"> </w:t>
      </w:r>
      <w:r>
        <w:rPr>
          <w:color w:val="272727"/>
        </w:rPr>
        <w:t>h</w:t>
      </w:r>
      <w:r>
        <w:rPr>
          <w:color w:val="272727"/>
          <w:spacing w:val="-27"/>
        </w:rPr>
        <w:t xml:space="preserve"> </w:t>
      </w:r>
      <w:r>
        <w:rPr>
          <w:color w:val="272727"/>
        </w:rPr>
        <w:t>i</w:t>
      </w:r>
      <w:r>
        <w:rPr>
          <w:color w:val="272727"/>
          <w:spacing w:val="-27"/>
        </w:rPr>
        <w:t xml:space="preserve"> </w:t>
      </w:r>
      <w:r>
        <w:rPr>
          <w:color w:val="272727"/>
        </w:rPr>
        <w:t>n</w:t>
      </w:r>
      <w:r>
        <w:rPr>
          <w:color w:val="272727"/>
          <w:spacing w:val="33"/>
        </w:rPr>
        <w:t xml:space="preserve"> </w:t>
      </w:r>
      <w:r>
        <w:rPr>
          <w:color w:val="272727"/>
        </w:rPr>
        <w:t>14</w:t>
      </w:r>
      <w:r>
        <w:rPr>
          <w:color w:val="272727"/>
          <w:spacing w:val="-3"/>
        </w:rPr>
        <w:t xml:space="preserve"> </w:t>
      </w:r>
      <w:r>
        <w:rPr>
          <w:color w:val="272727"/>
        </w:rPr>
        <w:t>days</w:t>
      </w:r>
      <w:r>
        <w:rPr>
          <w:color w:val="272727"/>
          <w:spacing w:val="-3"/>
        </w:rPr>
        <w:t xml:space="preserve"> </w:t>
      </w:r>
      <w:r>
        <w:rPr>
          <w:color w:val="272727"/>
        </w:rPr>
        <w:t>and</w:t>
      </w:r>
      <w:r>
        <w:rPr>
          <w:color w:val="272727"/>
          <w:spacing w:val="-3"/>
        </w:rPr>
        <w:t xml:space="preserve"> </w:t>
      </w:r>
      <w:r>
        <w:rPr>
          <w:color w:val="272727"/>
        </w:rPr>
        <w:t>will be provided with a full response within 28</w:t>
      </w:r>
      <w:r>
        <w:rPr>
          <w:color w:val="272727"/>
          <w:spacing w:val="-5"/>
        </w:rPr>
        <w:t xml:space="preserve"> </w:t>
      </w:r>
      <w:r>
        <w:rPr>
          <w:color w:val="272727"/>
        </w:rPr>
        <w:t>days.</w:t>
      </w:r>
    </w:p>
    <w:p w14:paraId="51216406" w14:textId="77777777" w:rsidR="008F4E3B" w:rsidRDefault="008F4E3B">
      <w:pPr>
        <w:pStyle w:val="BodyText"/>
        <w:spacing w:before="4"/>
        <w:rPr>
          <w:sz w:val="20"/>
        </w:rPr>
      </w:pPr>
    </w:p>
    <w:p w14:paraId="09070C9B" w14:textId="77777777" w:rsidR="008F4E3B" w:rsidRDefault="00077889">
      <w:pPr>
        <w:pStyle w:val="BodyText"/>
        <w:spacing w:before="1" w:line="232" w:lineRule="auto"/>
        <w:ind w:left="840" w:right="214"/>
        <w:jc w:val="both"/>
      </w:pPr>
      <w:r>
        <w:rPr>
          <w:color w:val="272727"/>
        </w:rPr>
        <w:t>If PCN is found to be correctly issued the discounted rate should be available for 14 days after the date informing of PCN issued correctly.</w:t>
      </w:r>
    </w:p>
    <w:p w14:paraId="6E7B424A" w14:textId="77777777" w:rsidR="008F4E3B" w:rsidRDefault="008F4E3B">
      <w:pPr>
        <w:pStyle w:val="BodyText"/>
        <w:spacing w:before="3"/>
        <w:rPr>
          <w:sz w:val="20"/>
        </w:rPr>
      </w:pPr>
    </w:p>
    <w:p w14:paraId="09AB02A1" w14:textId="4BC2A8BD" w:rsidR="008F4E3B" w:rsidRDefault="00077889">
      <w:pPr>
        <w:pStyle w:val="BodyText"/>
        <w:ind w:left="839"/>
        <w:jc w:val="both"/>
      </w:pPr>
      <w:r>
        <w:rPr>
          <w:color w:val="272727"/>
        </w:rPr>
        <w:t xml:space="preserve">Any PCN not paid or appealed </w:t>
      </w:r>
      <w:r w:rsidR="00AB0592">
        <w:rPr>
          <w:color w:val="272727"/>
        </w:rPr>
        <w:t>will now</w:t>
      </w:r>
      <w:r>
        <w:rPr>
          <w:color w:val="272727"/>
        </w:rPr>
        <w:t xml:space="preserve"> be sent to the DVLA for registered keeper details.</w:t>
      </w:r>
    </w:p>
    <w:p w14:paraId="009083C7" w14:textId="77777777" w:rsidR="008F4E3B" w:rsidRDefault="008F4E3B">
      <w:pPr>
        <w:pStyle w:val="BodyText"/>
        <w:spacing w:before="3"/>
        <w:rPr>
          <w:sz w:val="20"/>
        </w:rPr>
      </w:pPr>
    </w:p>
    <w:p w14:paraId="431C1FFE" w14:textId="77777777" w:rsidR="008F4E3B" w:rsidRDefault="00077889">
      <w:pPr>
        <w:pStyle w:val="BodyText"/>
        <w:spacing w:line="235" w:lineRule="auto"/>
        <w:ind w:left="839" w:right="110"/>
        <w:jc w:val="both"/>
      </w:pPr>
      <w:r>
        <w:rPr>
          <w:color w:val="272727"/>
        </w:rPr>
        <w:t xml:space="preserve">The Independent Appeals Service (IAS) is an Alternative Dispute Resolution (ADR) facility </w:t>
      </w:r>
      <w:proofErr w:type="spellStart"/>
      <w:r>
        <w:rPr>
          <w:color w:val="272727"/>
        </w:rPr>
        <w:t>authorised</w:t>
      </w:r>
      <w:proofErr w:type="spellEnd"/>
      <w:r>
        <w:rPr>
          <w:color w:val="272727"/>
        </w:rPr>
        <w:t xml:space="preserve"> by the Chartered Trading Standards Institute. The IAS is legally competent</w:t>
      </w:r>
      <w:r>
        <w:rPr>
          <w:color w:val="272727"/>
          <w:spacing w:val="-11"/>
        </w:rPr>
        <w:t xml:space="preserve"> </w:t>
      </w:r>
      <w:r>
        <w:rPr>
          <w:color w:val="272727"/>
        </w:rPr>
        <w:t>to</w:t>
      </w:r>
      <w:r>
        <w:rPr>
          <w:color w:val="272727"/>
          <w:spacing w:val="-10"/>
        </w:rPr>
        <w:t xml:space="preserve"> </w:t>
      </w:r>
      <w:proofErr w:type="gramStart"/>
      <w:r>
        <w:rPr>
          <w:color w:val="272727"/>
        </w:rPr>
        <w:t>adjudicate</w:t>
      </w:r>
      <w:r>
        <w:rPr>
          <w:color w:val="272727"/>
          <w:spacing w:val="-12"/>
        </w:rPr>
        <w:t xml:space="preserve"> </w:t>
      </w:r>
      <w:r>
        <w:rPr>
          <w:color w:val="272727"/>
        </w:rPr>
        <w:t>on</w:t>
      </w:r>
      <w:proofErr w:type="gramEnd"/>
      <w:r>
        <w:rPr>
          <w:color w:val="272727"/>
          <w:spacing w:val="-9"/>
        </w:rPr>
        <w:t xml:space="preserve"> </w:t>
      </w:r>
      <w:r>
        <w:rPr>
          <w:color w:val="272727"/>
        </w:rPr>
        <w:t>disputes</w:t>
      </w:r>
      <w:r>
        <w:rPr>
          <w:color w:val="272727"/>
          <w:spacing w:val="-12"/>
        </w:rPr>
        <w:t xml:space="preserve"> </w:t>
      </w:r>
      <w:r>
        <w:rPr>
          <w:color w:val="272727"/>
        </w:rPr>
        <w:t>between</w:t>
      </w:r>
      <w:r>
        <w:rPr>
          <w:color w:val="272727"/>
          <w:spacing w:val="-10"/>
        </w:rPr>
        <w:t xml:space="preserve"> </w:t>
      </w:r>
      <w:r>
        <w:rPr>
          <w:color w:val="272727"/>
        </w:rPr>
        <w:t>parking</w:t>
      </w:r>
      <w:r>
        <w:rPr>
          <w:color w:val="272727"/>
          <w:spacing w:val="-7"/>
        </w:rPr>
        <w:t xml:space="preserve"> </w:t>
      </w:r>
      <w:r>
        <w:rPr>
          <w:color w:val="272727"/>
        </w:rPr>
        <w:t>operators</w:t>
      </w:r>
      <w:r>
        <w:rPr>
          <w:color w:val="272727"/>
          <w:spacing w:val="-11"/>
        </w:rPr>
        <w:t xml:space="preserve"> </w:t>
      </w:r>
      <w:r>
        <w:rPr>
          <w:color w:val="272727"/>
        </w:rPr>
        <w:t>and</w:t>
      </w:r>
      <w:r>
        <w:rPr>
          <w:color w:val="272727"/>
          <w:spacing w:val="-10"/>
        </w:rPr>
        <w:t xml:space="preserve"> </w:t>
      </w:r>
      <w:r>
        <w:rPr>
          <w:color w:val="272727"/>
        </w:rPr>
        <w:t>consumers</w:t>
      </w:r>
      <w:r>
        <w:rPr>
          <w:color w:val="272727"/>
          <w:spacing w:val="-12"/>
        </w:rPr>
        <w:t xml:space="preserve"> </w:t>
      </w:r>
      <w:r>
        <w:rPr>
          <w:color w:val="272727"/>
        </w:rPr>
        <w:t>within the UK parking services</w:t>
      </w:r>
      <w:r>
        <w:rPr>
          <w:color w:val="272727"/>
          <w:spacing w:val="3"/>
        </w:rPr>
        <w:t xml:space="preserve"> </w:t>
      </w:r>
      <w:r>
        <w:rPr>
          <w:color w:val="272727"/>
        </w:rPr>
        <w:t>industry.</w:t>
      </w:r>
    </w:p>
    <w:p w14:paraId="29041DAE" w14:textId="77777777" w:rsidR="008F4E3B" w:rsidRDefault="008F4E3B">
      <w:pPr>
        <w:pStyle w:val="BodyText"/>
        <w:spacing w:before="4"/>
        <w:rPr>
          <w:sz w:val="21"/>
        </w:rPr>
      </w:pPr>
    </w:p>
    <w:p w14:paraId="321484AB" w14:textId="6588AEF9" w:rsidR="008F4E3B" w:rsidRPr="0063322C" w:rsidRDefault="00077889" w:rsidP="0063322C">
      <w:pPr>
        <w:pStyle w:val="BodyText"/>
        <w:tabs>
          <w:tab w:val="left" w:pos="8767"/>
        </w:tabs>
        <w:spacing w:line="235" w:lineRule="auto"/>
        <w:ind w:left="839" w:right="108"/>
        <w:jc w:val="both"/>
        <w:rPr>
          <w:color w:val="272727"/>
        </w:rPr>
      </w:pPr>
      <w:r>
        <w:rPr>
          <w:color w:val="272727"/>
        </w:rPr>
        <w:t xml:space="preserve">The Independent Appeals Service (IAS) is the UK parking industry’s only appeals service mandated by the Chartered Trading </w:t>
      </w:r>
      <w:proofErr w:type="gramStart"/>
      <w:r>
        <w:rPr>
          <w:color w:val="272727"/>
        </w:rPr>
        <w:t>Standards Institute, and</w:t>
      </w:r>
      <w:proofErr w:type="gramEnd"/>
      <w:r>
        <w:rPr>
          <w:color w:val="272727"/>
        </w:rPr>
        <w:t xml:space="preserve"> empowered under the ambit of The Alternative Dispute Resolution for Consumer Disputes (Competent Authorities and Information) Regulations</w:t>
      </w:r>
      <w:r>
        <w:rPr>
          <w:color w:val="272727"/>
          <w:spacing w:val="18"/>
        </w:rPr>
        <w:t xml:space="preserve"> </w:t>
      </w:r>
      <w:r>
        <w:rPr>
          <w:color w:val="272727"/>
        </w:rPr>
        <w:t>2015,</w:t>
      </w:r>
      <w:r>
        <w:rPr>
          <w:color w:val="272727"/>
          <w:spacing w:val="30"/>
        </w:rPr>
        <w:t xml:space="preserve"> </w:t>
      </w:r>
      <w:r>
        <w:rPr>
          <w:color w:val="272727"/>
        </w:rPr>
        <w:t>and</w:t>
      </w:r>
      <w:r w:rsidR="009A626F">
        <w:rPr>
          <w:color w:val="272727"/>
        </w:rPr>
        <w:t xml:space="preserve"> The </w:t>
      </w:r>
      <w:r>
        <w:rPr>
          <w:color w:val="272727"/>
        </w:rPr>
        <w:t>Alternative Dispute Resolution for Consumer Disputes (Amendment) Regulations 2015.</w:t>
      </w:r>
    </w:p>
    <w:p w14:paraId="58326F62" w14:textId="77777777" w:rsidR="008F4E3B" w:rsidRDefault="008F4E3B">
      <w:pPr>
        <w:pStyle w:val="BodyText"/>
        <w:spacing w:before="8"/>
        <w:rPr>
          <w:sz w:val="21"/>
        </w:rPr>
      </w:pPr>
    </w:p>
    <w:p w14:paraId="21E7E596" w14:textId="36750F2E" w:rsidR="008F4E3B" w:rsidRDefault="00077889">
      <w:pPr>
        <w:pStyle w:val="BodyText"/>
        <w:spacing w:line="235" w:lineRule="auto"/>
        <w:ind w:left="840" w:right="108"/>
        <w:jc w:val="both"/>
      </w:pPr>
      <w:r>
        <w:rPr>
          <w:color w:val="272727"/>
        </w:rPr>
        <w:t>Parking operators, who are members of the International Parking Community’s Accredited Operator Scheme (AOS), are compelled to engage with the Independent Appeals Service (IAS) in disputes pertaining to parking charge notices (PCNs), and, as AOS members, are bound by any decision handed down by the IAS. Because the IAS is an adjudication service, and not an arbitration service, the consumer is not automatically</w:t>
      </w:r>
      <w:r>
        <w:rPr>
          <w:color w:val="272727"/>
          <w:spacing w:val="-8"/>
        </w:rPr>
        <w:t xml:space="preserve"> </w:t>
      </w:r>
      <w:r>
        <w:rPr>
          <w:color w:val="272727"/>
        </w:rPr>
        <w:t>bound</w:t>
      </w:r>
      <w:r>
        <w:rPr>
          <w:color w:val="272727"/>
          <w:spacing w:val="-6"/>
        </w:rPr>
        <w:t xml:space="preserve"> </w:t>
      </w:r>
      <w:r>
        <w:rPr>
          <w:color w:val="272727"/>
        </w:rPr>
        <w:t>by</w:t>
      </w:r>
      <w:r>
        <w:rPr>
          <w:color w:val="272727"/>
          <w:spacing w:val="-8"/>
        </w:rPr>
        <w:t xml:space="preserve"> </w:t>
      </w:r>
      <w:r>
        <w:rPr>
          <w:color w:val="272727"/>
        </w:rPr>
        <w:t>any</w:t>
      </w:r>
      <w:r>
        <w:rPr>
          <w:color w:val="272727"/>
          <w:spacing w:val="-8"/>
        </w:rPr>
        <w:t xml:space="preserve"> </w:t>
      </w:r>
      <w:r>
        <w:rPr>
          <w:color w:val="272727"/>
        </w:rPr>
        <w:t>decision</w:t>
      </w:r>
      <w:r>
        <w:rPr>
          <w:color w:val="272727"/>
          <w:spacing w:val="-6"/>
        </w:rPr>
        <w:t xml:space="preserve"> </w:t>
      </w:r>
      <w:r>
        <w:rPr>
          <w:color w:val="272727"/>
        </w:rPr>
        <w:t>of</w:t>
      </w:r>
      <w:r>
        <w:rPr>
          <w:color w:val="272727"/>
          <w:spacing w:val="-3"/>
        </w:rPr>
        <w:t xml:space="preserve"> </w:t>
      </w:r>
      <w:r>
        <w:rPr>
          <w:color w:val="272727"/>
        </w:rPr>
        <w:t>the</w:t>
      </w:r>
      <w:r>
        <w:rPr>
          <w:color w:val="272727"/>
          <w:spacing w:val="-9"/>
        </w:rPr>
        <w:t xml:space="preserve"> </w:t>
      </w:r>
      <w:r>
        <w:rPr>
          <w:color w:val="272727"/>
        </w:rPr>
        <w:t>Independent</w:t>
      </w:r>
      <w:r>
        <w:rPr>
          <w:color w:val="272727"/>
          <w:spacing w:val="-5"/>
        </w:rPr>
        <w:t xml:space="preserve"> </w:t>
      </w:r>
      <w:r>
        <w:rPr>
          <w:color w:val="272727"/>
        </w:rPr>
        <w:t>Appeals</w:t>
      </w:r>
      <w:r>
        <w:rPr>
          <w:color w:val="272727"/>
          <w:spacing w:val="-5"/>
        </w:rPr>
        <w:t xml:space="preserve"> </w:t>
      </w:r>
      <w:r>
        <w:rPr>
          <w:color w:val="272727"/>
        </w:rPr>
        <w:t>Service</w:t>
      </w:r>
      <w:r>
        <w:rPr>
          <w:color w:val="272727"/>
          <w:spacing w:val="-6"/>
        </w:rPr>
        <w:t xml:space="preserve"> </w:t>
      </w:r>
      <w:r>
        <w:rPr>
          <w:color w:val="272727"/>
        </w:rPr>
        <w:t>(IAS</w:t>
      </w:r>
      <w:r w:rsidR="009A626F">
        <w:rPr>
          <w:color w:val="272727"/>
        </w:rPr>
        <w:t>) and</w:t>
      </w:r>
      <w:r>
        <w:rPr>
          <w:color w:val="272727"/>
          <w:spacing w:val="-6"/>
        </w:rPr>
        <w:t xml:space="preserve"> </w:t>
      </w:r>
      <w:r>
        <w:rPr>
          <w:color w:val="272727"/>
        </w:rPr>
        <w:t>is still at liberty to seek redress in court if they see</w:t>
      </w:r>
      <w:r>
        <w:rPr>
          <w:color w:val="272727"/>
          <w:spacing w:val="-9"/>
        </w:rPr>
        <w:t xml:space="preserve"> </w:t>
      </w:r>
      <w:r>
        <w:rPr>
          <w:color w:val="272727"/>
        </w:rPr>
        <w:t>fit.</w:t>
      </w:r>
    </w:p>
    <w:p w14:paraId="585F5CF2" w14:textId="77777777" w:rsidR="008F4E3B" w:rsidRDefault="008F4E3B">
      <w:pPr>
        <w:pStyle w:val="BodyText"/>
        <w:spacing w:before="10"/>
        <w:rPr>
          <w:sz w:val="20"/>
        </w:rPr>
      </w:pPr>
    </w:p>
    <w:p w14:paraId="1F9760F9" w14:textId="43D43A77" w:rsidR="008F4E3B" w:rsidRDefault="00077889" w:rsidP="009A626F">
      <w:pPr>
        <w:pStyle w:val="BodyText"/>
        <w:ind w:left="839"/>
        <w:jc w:val="both"/>
      </w:pPr>
      <w:r>
        <w:rPr>
          <w:color w:val="272727"/>
        </w:rPr>
        <w:t xml:space="preserve">Further information about the IAS can be found at </w:t>
      </w:r>
      <w:r>
        <w:rPr>
          <w:color w:val="0562C1"/>
          <w:u w:val="single" w:color="0562C1"/>
        </w:rPr>
        <w:t>https://</w:t>
      </w:r>
      <w:hyperlink r:id="rId9">
        <w:r w:rsidR="008F4E3B">
          <w:rPr>
            <w:color w:val="0562C1"/>
            <w:u w:val="single" w:color="0562C1"/>
          </w:rPr>
          <w:t>www.theias.org/</w:t>
        </w:r>
      </w:hyperlink>
    </w:p>
    <w:p w14:paraId="6D48BCEB" w14:textId="77777777" w:rsidR="0063322C" w:rsidRDefault="0063322C" w:rsidP="009A626F">
      <w:pPr>
        <w:pStyle w:val="BodyText"/>
        <w:ind w:left="839"/>
        <w:jc w:val="both"/>
      </w:pPr>
    </w:p>
    <w:p w14:paraId="6759D6DA" w14:textId="77777777" w:rsidR="0063322C" w:rsidRDefault="0063322C" w:rsidP="009A626F">
      <w:pPr>
        <w:pStyle w:val="BodyText"/>
        <w:ind w:left="839"/>
        <w:jc w:val="both"/>
      </w:pPr>
    </w:p>
    <w:p w14:paraId="63CA692A" w14:textId="77777777" w:rsidR="0063322C" w:rsidRDefault="0063322C" w:rsidP="009A626F">
      <w:pPr>
        <w:pStyle w:val="BodyText"/>
        <w:ind w:left="839"/>
        <w:jc w:val="both"/>
      </w:pPr>
    </w:p>
    <w:p w14:paraId="6DBCFBA9" w14:textId="77777777" w:rsidR="0063322C" w:rsidRDefault="0063322C" w:rsidP="009A626F">
      <w:pPr>
        <w:pStyle w:val="BodyText"/>
        <w:ind w:left="839"/>
        <w:jc w:val="both"/>
      </w:pPr>
    </w:p>
    <w:p w14:paraId="179FAC8B" w14:textId="77777777" w:rsidR="0063322C" w:rsidRDefault="0063322C" w:rsidP="009A626F">
      <w:pPr>
        <w:pStyle w:val="BodyText"/>
        <w:ind w:left="839"/>
        <w:jc w:val="both"/>
      </w:pPr>
    </w:p>
    <w:p w14:paraId="36D7AA2F" w14:textId="77777777" w:rsidR="0063322C" w:rsidRDefault="0063322C" w:rsidP="009A626F">
      <w:pPr>
        <w:pStyle w:val="BodyText"/>
        <w:ind w:left="839"/>
        <w:jc w:val="both"/>
      </w:pPr>
    </w:p>
    <w:p w14:paraId="030F9112" w14:textId="77777777" w:rsidR="0063322C" w:rsidRDefault="0063322C" w:rsidP="009A626F">
      <w:pPr>
        <w:pStyle w:val="BodyText"/>
        <w:ind w:left="839"/>
        <w:jc w:val="both"/>
      </w:pPr>
    </w:p>
    <w:p w14:paraId="4ED85D90" w14:textId="77777777" w:rsidR="0063322C" w:rsidRDefault="0063322C" w:rsidP="009A626F">
      <w:pPr>
        <w:pStyle w:val="BodyText"/>
        <w:ind w:left="839"/>
        <w:jc w:val="both"/>
      </w:pPr>
    </w:p>
    <w:p w14:paraId="6BFAC8CD" w14:textId="77777777" w:rsidR="00AB0592" w:rsidRPr="009A626F" w:rsidRDefault="00AB0592" w:rsidP="009A626F">
      <w:pPr>
        <w:pStyle w:val="BodyText"/>
        <w:ind w:left="839"/>
        <w:jc w:val="both"/>
      </w:pPr>
    </w:p>
    <w:p w14:paraId="0D6FE835" w14:textId="72E1D02C" w:rsidR="008F4E3B" w:rsidRDefault="00077889">
      <w:pPr>
        <w:pStyle w:val="Heading1"/>
        <w:numPr>
          <w:ilvl w:val="0"/>
          <w:numId w:val="2"/>
        </w:numPr>
        <w:tabs>
          <w:tab w:val="left" w:pos="588"/>
        </w:tabs>
        <w:spacing w:before="205"/>
        <w:ind w:left="588" w:hanging="468"/>
        <w:jc w:val="left"/>
      </w:pPr>
      <w:r>
        <w:lastRenderedPageBreak/>
        <w:t xml:space="preserve">Parking at </w:t>
      </w:r>
      <w:r w:rsidR="009A626F">
        <w:t>Outlying Areas</w:t>
      </w:r>
    </w:p>
    <w:p w14:paraId="192BF221" w14:textId="4D1B479A" w:rsidR="008F4E3B" w:rsidRDefault="00077889">
      <w:pPr>
        <w:pStyle w:val="ListParagraph"/>
        <w:numPr>
          <w:ilvl w:val="1"/>
          <w:numId w:val="2"/>
        </w:numPr>
        <w:tabs>
          <w:tab w:val="left" w:pos="841"/>
        </w:tabs>
        <w:spacing w:before="235" w:line="252" w:lineRule="auto"/>
        <w:ind w:left="839" w:right="108"/>
        <w:jc w:val="both"/>
      </w:pPr>
      <w:r>
        <w:t xml:space="preserve">The University provides car parking spaces at </w:t>
      </w:r>
      <w:r w:rsidR="009A626F">
        <w:t>some outlying areas</w:t>
      </w:r>
      <w:r>
        <w:t xml:space="preserve"> or nearby for successful applicants through the University’s Vehicle Management and Enforcement</w:t>
      </w:r>
      <w:r>
        <w:rPr>
          <w:spacing w:val="-19"/>
        </w:rPr>
        <w:t xml:space="preserve"> </w:t>
      </w:r>
      <w:r>
        <w:t>Scheme.</w:t>
      </w:r>
    </w:p>
    <w:p w14:paraId="45F48A4B" w14:textId="47C51A39" w:rsidR="008F4E3B" w:rsidRDefault="009A626F">
      <w:pPr>
        <w:pStyle w:val="ListParagraph"/>
        <w:numPr>
          <w:ilvl w:val="1"/>
          <w:numId w:val="2"/>
        </w:numPr>
        <w:tabs>
          <w:tab w:val="left" w:pos="841"/>
        </w:tabs>
        <w:spacing w:before="163" w:line="252" w:lineRule="auto"/>
        <w:ind w:left="839" w:right="106"/>
        <w:jc w:val="both"/>
      </w:pPr>
      <w:r>
        <w:t>These parking spaces are available for staff who are normally based in these areas.</w:t>
      </w:r>
    </w:p>
    <w:p w14:paraId="749281D9" w14:textId="44E626EC" w:rsidR="008F4E3B" w:rsidRDefault="00AB0592">
      <w:pPr>
        <w:pStyle w:val="ListParagraph"/>
        <w:numPr>
          <w:ilvl w:val="1"/>
          <w:numId w:val="2"/>
        </w:numPr>
        <w:tabs>
          <w:tab w:val="left" w:pos="841"/>
        </w:tabs>
        <w:spacing w:before="165" w:line="252" w:lineRule="auto"/>
        <w:ind w:left="839" w:right="109"/>
        <w:jc w:val="both"/>
      </w:pPr>
      <w:r>
        <w:t>A selected number of p</w:t>
      </w:r>
      <w:r w:rsidR="009A626F">
        <w:t xml:space="preserve">ermits </w:t>
      </w:r>
      <w:r>
        <w:t>for b</w:t>
      </w:r>
      <w:r w:rsidR="009A626F">
        <w:t xml:space="preserve">lue </w:t>
      </w:r>
      <w:r>
        <w:t>b</w:t>
      </w:r>
      <w:r w:rsidR="009A626F">
        <w:t>adge</w:t>
      </w:r>
      <w:r>
        <w:t xml:space="preserve"> holders, </w:t>
      </w:r>
      <w:r w:rsidR="009A626F">
        <w:t xml:space="preserve">standard permits </w:t>
      </w:r>
      <w:r>
        <w:t xml:space="preserve">and </w:t>
      </w:r>
      <w:r w:rsidR="009A626F">
        <w:t>occasional permits are available</w:t>
      </w:r>
      <w:r>
        <w:t xml:space="preserve"> in these areas due to the car </w:t>
      </w:r>
      <w:proofErr w:type="gramStart"/>
      <w:r>
        <w:t>parks</w:t>
      </w:r>
      <w:proofErr w:type="gramEnd"/>
      <w:r>
        <w:t xml:space="preserve"> being owned by an external company.</w:t>
      </w:r>
    </w:p>
    <w:p w14:paraId="338C62EF" w14:textId="7BCE74C1" w:rsidR="008F4E3B" w:rsidRDefault="00077889">
      <w:pPr>
        <w:pStyle w:val="ListParagraph"/>
        <w:numPr>
          <w:ilvl w:val="1"/>
          <w:numId w:val="2"/>
        </w:numPr>
        <w:tabs>
          <w:tab w:val="left" w:pos="840"/>
        </w:tabs>
        <w:spacing w:before="163" w:line="252" w:lineRule="auto"/>
        <w:ind w:left="839" w:right="109"/>
        <w:jc w:val="both"/>
      </w:pPr>
      <w:r>
        <w:t>Successful</w:t>
      </w:r>
      <w:r>
        <w:rPr>
          <w:spacing w:val="-9"/>
        </w:rPr>
        <w:t xml:space="preserve"> </w:t>
      </w:r>
      <w:r>
        <w:t>applicants</w:t>
      </w:r>
      <w:r>
        <w:rPr>
          <w:spacing w:val="-7"/>
        </w:rPr>
        <w:t xml:space="preserve"> </w:t>
      </w:r>
      <w:r>
        <w:t>will</w:t>
      </w:r>
      <w:r>
        <w:rPr>
          <w:spacing w:val="-6"/>
        </w:rPr>
        <w:t xml:space="preserve"> </w:t>
      </w:r>
      <w:r>
        <w:t>be</w:t>
      </w:r>
      <w:r>
        <w:rPr>
          <w:spacing w:val="-10"/>
        </w:rPr>
        <w:t xml:space="preserve"> </w:t>
      </w:r>
      <w:r>
        <w:t>given</w:t>
      </w:r>
      <w:r>
        <w:rPr>
          <w:spacing w:val="-5"/>
        </w:rPr>
        <w:t xml:space="preserve"> </w:t>
      </w:r>
      <w:r>
        <w:t>access</w:t>
      </w:r>
      <w:r>
        <w:rPr>
          <w:spacing w:val="-10"/>
        </w:rPr>
        <w:t xml:space="preserve"> </w:t>
      </w:r>
      <w:r>
        <w:t>to</w:t>
      </w:r>
      <w:r>
        <w:rPr>
          <w:spacing w:val="-8"/>
        </w:rPr>
        <w:t xml:space="preserve"> </w:t>
      </w:r>
      <w:r>
        <w:t>a</w:t>
      </w:r>
      <w:r>
        <w:rPr>
          <w:spacing w:val="-8"/>
        </w:rPr>
        <w:t xml:space="preserve"> </w:t>
      </w:r>
      <w:r>
        <w:t>dedicated</w:t>
      </w:r>
      <w:r>
        <w:rPr>
          <w:spacing w:val="-8"/>
        </w:rPr>
        <w:t xml:space="preserve"> </w:t>
      </w:r>
      <w:r>
        <w:t>car</w:t>
      </w:r>
      <w:r>
        <w:rPr>
          <w:spacing w:val="-8"/>
        </w:rPr>
        <w:t xml:space="preserve"> </w:t>
      </w:r>
      <w:r>
        <w:t>parking</w:t>
      </w:r>
      <w:r>
        <w:rPr>
          <w:spacing w:val="-8"/>
        </w:rPr>
        <w:t xml:space="preserve"> </w:t>
      </w:r>
      <w:r>
        <w:t>space</w:t>
      </w:r>
      <w:r w:rsidR="00AB0592">
        <w:t xml:space="preserve"> (depending at which location)</w:t>
      </w:r>
      <w:r>
        <w:rPr>
          <w:spacing w:val="-5"/>
        </w:rPr>
        <w:t xml:space="preserve"> </w:t>
      </w:r>
      <w:r>
        <w:t>or at locations</w:t>
      </w:r>
      <w:r>
        <w:rPr>
          <w:spacing w:val="3"/>
        </w:rPr>
        <w:t xml:space="preserve"> </w:t>
      </w:r>
      <w:r>
        <w:t>nearby.</w:t>
      </w:r>
    </w:p>
    <w:p w14:paraId="21D85FC1" w14:textId="711A4897" w:rsidR="008F4E3B" w:rsidRPr="009A626F" w:rsidRDefault="00077889" w:rsidP="009A626F">
      <w:pPr>
        <w:pStyle w:val="ListParagraph"/>
        <w:numPr>
          <w:ilvl w:val="1"/>
          <w:numId w:val="2"/>
        </w:numPr>
        <w:tabs>
          <w:tab w:val="left" w:pos="839"/>
          <w:tab w:val="left" w:pos="840"/>
        </w:tabs>
        <w:spacing w:before="163"/>
        <w:ind w:left="839" w:hanging="721"/>
      </w:pPr>
      <w:r>
        <w:t xml:space="preserve">Parking rules of </w:t>
      </w:r>
      <w:proofErr w:type="gramStart"/>
      <w:r>
        <w:t>the owner</w:t>
      </w:r>
      <w:proofErr w:type="gramEnd"/>
      <w:r>
        <w:t xml:space="preserve"> </w:t>
      </w:r>
      <w:proofErr w:type="spellStart"/>
      <w:r>
        <w:t>organisations</w:t>
      </w:r>
      <w:proofErr w:type="spellEnd"/>
      <w:r>
        <w:t xml:space="preserve"> of the car parks apply.</w:t>
      </w:r>
    </w:p>
    <w:p w14:paraId="04DE2D75" w14:textId="77777777" w:rsidR="008F4E3B" w:rsidRDefault="008F4E3B">
      <w:pPr>
        <w:pStyle w:val="BodyText"/>
        <w:spacing w:before="4"/>
        <w:rPr>
          <w:sz w:val="20"/>
        </w:rPr>
      </w:pPr>
    </w:p>
    <w:p w14:paraId="5A8299C6" w14:textId="4CF6A3AD" w:rsidR="008F4E3B" w:rsidRDefault="00077889" w:rsidP="0063322C">
      <w:pPr>
        <w:pStyle w:val="Heading1"/>
        <w:numPr>
          <w:ilvl w:val="0"/>
          <w:numId w:val="2"/>
        </w:numPr>
        <w:tabs>
          <w:tab w:val="left" w:pos="734"/>
          <w:tab w:val="left" w:pos="735"/>
          <w:tab w:val="left" w:pos="1920"/>
          <w:tab w:val="left" w:pos="2404"/>
          <w:tab w:val="left" w:pos="3561"/>
          <w:tab w:val="left" w:pos="6717"/>
          <w:tab w:val="left" w:pos="7435"/>
        </w:tabs>
        <w:spacing w:line="230" w:lineRule="auto"/>
        <w:ind w:left="734" w:right="109" w:hanging="615"/>
        <w:jc w:val="left"/>
      </w:pPr>
      <w:r>
        <w:t>Review</w:t>
      </w:r>
      <w:r>
        <w:tab/>
        <w:t>of</w:t>
      </w:r>
      <w:r>
        <w:tab/>
        <w:t>Traffic,</w:t>
      </w:r>
      <w:r>
        <w:tab/>
      </w:r>
      <w:r w:rsidR="0063322C">
        <w:t xml:space="preserve">Parking </w:t>
      </w:r>
      <w:r w:rsidR="0063322C">
        <w:rPr>
          <w:spacing w:val="34"/>
        </w:rPr>
        <w:t>Management</w:t>
      </w:r>
      <w:r w:rsidR="0063322C">
        <w:t xml:space="preserve"> </w:t>
      </w:r>
      <w:r>
        <w:t>and</w:t>
      </w:r>
      <w:r>
        <w:tab/>
      </w:r>
      <w:r>
        <w:rPr>
          <w:spacing w:val="-3"/>
        </w:rPr>
        <w:t xml:space="preserve">Enforcement </w:t>
      </w:r>
      <w:r>
        <w:t>Operating</w:t>
      </w:r>
      <w:r>
        <w:rPr>
          <w:spacing w:val="-1"/>
        </w:rPr>
        <w:t xml:space="preserve"> </w:t>
      </w:r>
      <w:r>
        <w:t>Procedures</w:t>
      </w:r>
    </w:p>
    <w:p w14:paraId="5F522A94" w14:textId="77777777" w:rsidR="008F4E3B" w:rsidRDefault="00077889">
      <w:pPr>
        <w:pStyle w:val="ListParagraph"/>
        <w:numPr>
          <w:ilvl w:val="1"/>
          <w:numId w:val="2"/>
        </w:numPr>
        <w:tabs>
          <w:tab w:val="left" w:pos="840"/>
        </w:tabs>
        <w:spacing w:before="240" w:line="235" w:lineRule="auto"/>
        <w:ind w:right="108" w:hanging="721"/>
        <w:jc w:val="both"/>
      </w:pPr>
      <w:r>
        <w:t>The Traffic, Parking Management and Enforcement Operating Procedures laid out in this</w:t>
      </w:r>
      <w:r>
        <w:rPr>
          <w:spacing w:val="-4"/>
        </w:rPr>
        <w:t xml:space="preserve"> </w:t>
      </w:r>
      <w:r>
        <w:t>document</w:t>
      </w:r>
      <w:r>
        <w:rPr>
          <w:spacing w:val="-3"/>
        </w:rPr>
        <w:t xml:space="preserve"> </w:t>
      </w:r>
      <w:r>
        <w:t>are</w:t>
      </w:r>
      <w:r>
        <w:rPr>
          <w:spacing w:val="-4"/>
        </w:rPr>
        <w:t xml:space="preserve"> </w:t>
      </w:r>
      <w:r>
        <w:t>subject</w:t>
      </w:r>
      <w:r>
        <w:rPr>
          <w:spacing w:val="-2"/>
        </w:rPr>
        <w:t xml:space="preserve"> </w:t>
      </w:r>
      <w:r>
        <w:t>to</w:t>
      </w:r>
      <w:r>
        <w:rPr>
          <w:spacing w:val="-6"/>
        </w:rPr>
        <w:t xml:space="preserve"> </w:t>
      </w:r>
      <w:r>
        <w:t>review</w:t>
      </w:r>
      <w:r>
        <w:rPr>
          <w:spacing w:val="-6"/>
        </w:rPr>
        <w:t xml:space="preserve"> </w:t>
      </w:r>
      <w:r>
        <w:t>and</w:t>
      </w:r>
      <w:r>
        <w:rPr>
          <w:spacing w:val="-4"/>
        </w:rPr>
        <w:t xml:space="preserve"> </w:t>
      </w:r>
      <w:r>
        <w:t>change</w:t>
      </w:r>
      <w:r>
        <w:rPr>
          <w:spacing w:val="-4"/>
        </w:rPr>
        <w:t xml:space="preserve"> </w:t>
      </w:r>
      <w:r>
        <w:t>in</w:t>
      </w:r>
      <w:r>
        <w:rPr>
          <w:spacing w:val="-5"/>
        </w:rPr>
        <w:t xml:space="preserve"> </w:t>
      </w:r>
      <w:r>
        <w:t>accordance</w:t>
      </w:r>
      <w:r>
        <w:rPr>
          <w:spacing w:val="-6"/>
        </w:rPr>
        <w:t xml:space="preserve"> </w:t>
      </w:r>
      <w:r>
        <w:t>with</w:t>
      </w:r>
      <w:r>
        <w:rPr>
          <w:spacing w:val="-4"/>
        </w:rPr>
        <w:t xml:space="preserve"> </w:t>
      </w:r>
      <w:r>
        <w:t>national</w:t>
      </w:r>
      <w:r>
        <w:rPr>
          <w:spacing w:val="-4"/>
        </w:rPr>
        <w:t xml:space="preserve"> </w:t>
      </w:r>
      <w:r>
        <w:t>guidance and legislation. The University reserves the right to amend these</w:t>
      </w:r>
      <w:r>
        <w:rPr>
          <w:spacing w:val="-20"/>
        </w:rPr>
        <w:t xml:space="preserve"> </w:t>
      </w:r>
      <w:r>
        <w:t>procedures.</w:t>
      </w:r>
    </w:p>
    <w:sectPr w:rsidR="008F4E3B">
      <w:pgSz w:w="11900" w:h="16840"/>
      <w:pgMar w:top="1360" w:right="132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69C94" w14:textId="77777777" w:rsidR="002F1D64" w:rsidRDefault="002F1D64" w:rsidP="005F22D9">
      <w:r>
        <w:separator/>
      </w:r>
    </w:p>
  </w:endnote>
  <w:endnote w:type="continuationSeparator" w:id="0">
    <w:p w14:paraId="60BBD08A" w14:textId="77777777" w:rsidR="002F1D64" w:rsidRDefault="002F1D64" w:rsidP="005F2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16CA4" w14:textId="6ABBBDBA" w:rsidR="005F22D9" w:rsidRPr="0063322C" w:rsidRDefault="005F22D9">
    <w:pPr>
      <w:pStyle w:val="Footer"/>
      <w:rPr>
        <w:sz w:val="20"/>
        <w:szCs w:val="20"/>
        <w:lang w:val="en-GB"/>
      </w:rPr>
    </w:pPr>
    <w:r w:rsidRPr="0063322C">
      <w:rPr>
        <w:sz w:val="20"/>
        <w:szCs w:val="20"/>
        <w:lang w:val="en-GB"/>
      </w:rPr>
      <w:t>Terms and Conditions 202</w:t>
    </w:r>
    <w:r w:rsidR="00AB0592">
      <w:rPr>
        <w:sz w:val="20"/>
        <w:szCs w:val="20"/>
        <w:lang w:val="en-GB"/>
      </w:rPr>
      <w:t>6</w:t>
    </w:r>
    <w:r w:rsidR="0063322C" w:rsidRPr="0063322C">
      <w:rPr>
        <w:sz w:val="20"/>
        <w:szCs w:val="20"/>
        <w:lang w:val="en-GB"/>
      </w:rPr>
      <w:tab/>
    </w:r>
    <w:r w:rsidR="0063322C">
      <w:rPr>
        <w:sz w:val="20"/>
        <w:szCs w:val="20"/>
        <w:lang w:val="en-GB"/>
      </w:rPr>
      <w:tab/>
    </w:r>
    <w:r w:rsidR="0063322C" w:rsidRPr="0063322C">
      <w:rPr>
        <w:sz w:val="20"/>
        <w:szCs w:val="20"/>
      </w:rPr>
      <w:t xml:space="preserve">Version </w:t>
    </w:r>
    <w:r w:rsidR="00AB0592">
      <w:rPr>
        <w:rFonts w:ascii="Arial"/>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4B66C" w14:textId="77777777" w:rsidR="002F1D64" w:rsidRDefault="002F1D64" w:rsidP="005F22D9">
      <w:r>
        <w:separator/>
      </w:r>
    </w:p>
  </w:footnote>
  <w:footnote w:type="continuationSeparator" w:id="0">
    <w:p w14:paraId="2066FAD3" w14:textId="77777777" w:rsidR="002F1D64" w:rsidRDefault="002F1D64" w:rsidP="005F22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4C59CE"/>
    <w:multiLevelType w:val="hybridMultilevel"/>
    <w:tmpl w:val="E410E368"/>
    <w:lvl w:ilvl="0" w:tplc="B4CA555E">
      <w:start w:val="1"/>
      <w:numFmt w:val="upperLetter"/>
      <w:lvlText w:val="%1."/>
      <w:lvlJc w:val="left"/>
      <w:pPr>
        <w:ind w:left="1111" w:hanging="272"/>
        <w:jc w:val="left"/>
      </w:pPr>
      <w:rPr>
        <w:rFonts w:ascii="Helvetica" w:eastAsia="Helvetica" w:hAnsi="Helvetica" w:cs="Helvetica" w:hint="default"/>
        <w:spacing w:val="-1"/>
        <w:w w:val="100"/>
        <w:sz w:val="22"/>
        <w:szCs w:val="22"/>
      </w:rPr>
    </w:lvl>
    <w:lvl w:ilvl="1" w:tplc="7618F438">
      <w:numFmt w:val="bullet"/>
      <w:lvlText w:val="•"/>
      <w:lvlJc w:val="left"/>
      <w:pPr>
        <w:ind w:left="1934" w:hanging="272"/>
      </w:pPr>
      <w:rPr>
        <w:rFonts w:hint="default"/>
      </w:rPr>
    </w:lvl>
    <w:lvl w:ilvl="2" w:tplc="D422CF0E">
      <w:numFmt w:val="bullet"/>
      <w:lvlText w:val="•"/>
      <w:lvlJc w:val="left"/>
      <w:pPr>
        <w:ind w:left="2748" w:hanging="272"/>
      </w:pPr>
      <w:rPr>
        <w:rFonts w:hint="default"/>
      </w:rPr>
    </w:lvl>
    <w:lvl w:ilvl="3" w:tplc="FE0A8F98">
      <w:numFmt w:val="bullet"/>
      <w:lvlText w:val="•"/>
      <w:lvlJc w:val="left"/>
      <w:pPr>
        <w:ind w:left="3562" w:hanging="272"/>
      </w:pPr>
      <w:rPr>
        <w:rFonts w:hint="default"/>
      </w:rPr>
    </w:lvl>
    <w:lvl w:ilvl="4" w:tplc="26A0476C">
      <w:numFmt w:val="bullet"/>
      <w:lvlText w:val="•"/>
      <w:lvlJc w:val="left"/>
      <w:pPr>
        <w:ind w:left="4376" w:hanging="272"/>
      </w:pPr>
      <w:rPr>
        <w:rFonts w:hint="default"/>
      </w:rPr>
    </w:lvl>
    <w:lvl w:ilvl="5" w:tplc="6F7448AA">
      <w:numFmt w:val="bullet"/>
      <w:lvlText w:val="•"/>
      <w:lvlJc w:val="left"/>
      <w:pPr>
        <w:ind w:left="5190" w:hanging="272"/>
      </w:pPr>
      <w:rPr>
        <w:rFonts w:hint="default"/>
      </w:rPr>
    </w:lvl>
    <w:lvl w:ilvl="6" w:tplc="338AA2BA">
      <w:numFmt w:val="bullet"/>
      <w:lvlText w:val="•"/>
      <w:lvlJc w:val="left"/>
      <w:pPr>
        <w:ind w:left="6004" w:hanging="272"/>
      </w:pPr>
      <w:rPr>
        <w:rFonts w:hint="default"/>
      </w:rPr>
    </w:lvl>
    <w:lvl w:ilvl="7" w:tplc="674E7BC6">
      <w:numFmt w:val="bullet"/>
      <w:lvlText w:val="•"/>
      <w:lvlJc w:val="left"/>
      <w:pPr>
        <w:ind w:left="6818" w:hanging="272"/>
      </w:pPr>
      <w:rPr>
        <w:rFonts w:hint="default"/>
      </w:rPr>
    </w:lvl>
    <w:lvl w:ilvl="8" w:tplc="DD4A2432">
      <w:numFmt w:val="bullet"/>
      <w:lvlText w:val="•"/>
      <w:lvlJc w:val="left"/>
      <w:pPr>
        <w:ind w:left="7632" w:hanging="272"/>
      </w:pPr>
      <w:rPr>
        <w:rFonts w:hint="default"/>
      </w:rPr>
    </w:lvl>
  </w:abstractNum>
  <w:abstractNum w:abstractNumId="1" w15:restartNumberingAfterBreak="0">
    <w:nsid w:val="5E7A485E"/>
    <w:multiLevelType w:val="multilevel"/>
    <w:tmpl w:val="0AB08624"/>
    <w:lvl w:ilvl="0">
      <w:start w:val="1"/>
      <w:numFmt w:val="decimal"/>
      <w:lvlText w:val="%1."/>
      <w:lvlJc w:val="left"/>
      <w:pPr>
        <w:ind w:left="499" w:hanging="313"/>
        <w:jc w:val="right"/>
      </w:pPr>
      <w:rPr>
        <w:rFonts w:hint="default"/>
        <w:b/>
        <w:bCs/>
        <w:w w:val="100"/>
      </w:rPr>
    </w:lvl>
    <w:lvl w:ilvl="1">
      <w:start w:val="1"/>
      <w:numFmt w:val="decimal"/>
      <w:lvlText w:val="%1.%2"/>
      <w:lvlJc w:val="left"/>
      <w:pPr>
        <w:ind w:left="840" w:hanging="720"/>
        <w:jc w:val="left"/>
      </w:pPr>
      <w:rPr>
        <w:rFonts w:hint="default"/>
        <w:spacing w:val="-1"/>
        <w:w w:val="100"/>
      </w:rPr>
    </w:lvl>
    <w:lvl w:ilvl="2">
      <w:numFmt w:val="bullet"/>
      <w:lvlText w:val="•"/>
      <w:lvlJc w:val="left"/>
      <w:pPr>
        <w:ind w:left="1185" w:hanging="720"/>
      </w:pPr>
      <w:rPr>
        <w:rFonts w:ascii="Symbol" w:eastAsia="Symbol" w:hAnsi="Symbol" w:cs="Symbol" w:hint="default"/>
        <w:w w:val="100"/>
        <w:sz w:val="22"/>
        <w:szCs w:val="22"/>
      </w:rPr>
    </w:lvl>
    <w:lvl w:ilvl="3">
      <w:numFmt w:val="bullet"/>
      <w:lvlText w:val="•"/>
      <w:lvlJc w:val="left"/>
      <w:pPr>
        <w:ind w:left="1180" w:hanging="720"/>
      </w:pPr>
      <w:rPr>
        <w:rFonts w:hint="default"/>
      </w:rPr>
    </w:lvl>
    <w:lvl w:ilvl="4">
      <w:numFmt w:val="bullet"/>
      <w:lvlText w:val="•"/>
      <w:lvlJc w:val="left"/>
      <w:pPr>
        <w:ind w:left="2334" w:hanging="720"/>
      </w:pPr>
      <w:rPr>
        <w:rFonts w:hint="default"/>
      </w:rPr>
    </w:lvl>
    <w:lvl w:ilvl="5">
      <w:numFmt w:val="bullet"/>
      <w:lvlText w:val="•"/>
      <w:lvlJc w:val="left"/>
      <w:pPr>
        <w:ind w:left="3488" w:hanging="720"/>
      </w:pPr>
      <w:rPr>
        <w:rFonts w:hint="default"/>
      </w:rPr>
    </w:lvl>
    <w:lvl w:ilvl="6">
      <w:numFmt w:val="bullet"/>
      <w:lvlText w:val="•"/>
      <w:lvlJc w:val="left"/>
      <w:pPr>
        <w:ind w:left="4642" w:hanging="720"/>
      </w:pPr>
      <w:rPr>
        <w:rFonts w:hint="default"/>
      </w:rPr>
    </w:lvl>
    <w:lvl w:ilvl="7">
      <w:numFmt w:val="bullet"/>
      <w:lvlText w:val="•"/>
      <w:lvlJc w:val="left"/>
      <w:pPr>
        <w:ind w:left="5797" w:hanging="720"/>
      </w:pPr>
      <w:rPr>
        <w:rFonts w:hint="default"/>
      </w:rPr>
    </w:lvl>
    <w:lvl w:ilvl="8">
      <w:numFmt w:val="bullet"/>
      <w:lvlText w:val="•"/>
      <w:lvlJc w:val="left"/>
      <w:pPr>
        <w:ind w:left="6951" w:hanging="720"/>
      </w:pPr>
      <w:rPr>
        <w:rFonts w:hint="default"/>
      </w:rPr>
    </w:lvl>
  </w:abstractNum>
  <w:num w:numId="1" w16cid:durableId="489448536">
    <w:abstractNumId w:val="0"/>
  </w:num>
  <w:num w:numId="2" w16cid:durableId="10879696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E3B"/>
    <w:rsid w:val="00022AF3"/>
    <w:rsid w:val="00077889"/>
    <w:rsid w:val="000A547C"/>
    <w:rsid w:val="00117A56"/>
    <w:rsid w:val="002F1D64"/>
    <w:rsid w:val="003279D2"/>
    <w:rsid w:val="00351F55"/>
    <w:rsid w:val="003524A6"/>
    <w:rsid w:val="003928A2"/>
    <w:rsid w:val="00553D9F"/>
    <w:rsid w:val="005F22D9"/>
    <w:rsid w:val="0063322C"/>
    <w:rsid w:val="00706E0D"/>
    <w:rsid w:val="007E623B"/>
    <w:rsid w:val="00846EBA"/>
    <w:rsid w:val="008F2EC2"/>
    <w:rsid w:val="008F410E"/>
    <w:rsid w:val="008F4E3B"/>
    <w:rsid w:val="009A626F"/>
    <w:rsid w:val="00A57FD3"/>
    <w:rsid w:val="00AB0592"/>
    <w:rsid w:val="00AD537E"/>
    <w:rsid w:val="00C0245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6C43B"/>
  <w15:docId w15:val="{226EF6D5-42A1-49D4-9753-5823B32AA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w:eastAsia="Helvetica" w:hAnsi="Helvetica" w:cs="Helvetica"/>
    </w:rPr>
  </w:style>
  <w:style w:type="paragraph" w:styleId="Heading1">
    <w:name w:val="heading 1"/>
    <w:basedOn w:val="Normal"/>
    <w:uiPriority w:val="9"/>
    <w:qFormat/>
    <w:pPr>
      <w:ind w:left="434" w:hanging="315"/>
      <w:outlineLvl w:val="0"/>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40" w:hanging="72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F22D9"/>
    <w:pPr>
      <w:tabs>
        <w:tab w:val="center" w:pos="4513"/>
        <w:tab w:val="right" w:pos="9026"/>
      </w:tabs>
    </w:pPr>
  </w:style>
  <w:style w:type="character" w:customStyle="1" w:styleId="HeaderChar">
    <w:name w:val="Header Char"/>
    <w:basedOn w:val="DefaultParagraphFont"/>
    <w:link w:val="Header"/>
    <w:uiPriority w:val="99"/>
    <w:rsid w:val="005F22D9"/>
    <w:rPr>
      <w:rFonts w:ascii="Helvetica" w:eastAsia="Helvetica" w:hAnsi="Helvetica" w:cs="Helvetica"/>
    </w:rPr>
  </w:style>
  <w:style w:type="paragraph" w:styleId="Footer">
    <w:name w:val="footer"/>
    <w:basedOn w:val="Normal"/>
    <w:link w:val="FooterChar"/>
    <w:uiPriority w:val="99"/>
    <w:unhideWhenUsed/>
    <w:rsid w:val="005F22D9"/>
    <w:pPr>
      <w:tabs>
        <w:tab w:val="center" w:pos="4513"/>
        <w:tab w:val="right" w:pos="9026"/>
      </w:tabs>
    </w:pPr>
  </w:style>
  <w:style w:type="character" w:customStyle="1" w:styleId="FooterChar">
    <w:name w:val="Footer Char"/>
    <w:basedOn w:val="DefaultParagraphFont"/>
    <w:link w:val="Footer"/>
    <w:uiPriority w:val="99"/>
    <w:rsid w:val="005F22D9"/>
    <w:rPr>
      <w:rFonts w:ascii="Helvetica" w:eastAsia="Helvetica" w:hAnsi="Helvetica" w:cs="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heia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E7506-67AD-4564-9C02-D288FDE70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2118</Words>
  <Characters>12074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Parking Scheme T&amp;Cs250918</vt:lpstr>
    </vt:vector>
  </TitlesOfParts>
  <Company/>
  <LinksUpToDate>false</LinksUpToDate>
  <CharactersWithSpaces>14164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Parking Scheme T&amp;Cs250918</dc:title>
  <dc:creator>vr11r</dc:creator>
  <cp:lastModifiedBy>Gillian Stevenson</cp:lastModifiedBy>
  <cp:revision>6</cp:revision>
  <dcterms:created xsi:type="dcterms:W3CDTF">2026-05-18T09:36:00Z</dcterms:created>
  <dcterms:modified xsi:type="dcterms:W3CDTF">2026-06-01T07:41:00Z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2018-09-25T00:00:00Z</vt:filetime>
  </property>
  <property fmtid="{D5CDD505-2E9C-101B-9397-08002B2CF9AE}" pid="3" name="Creator">
    <vt:lpwstr>PDFCreator Version 1.7.1</vt:lpwstr>
  </property>
  <property fmtid="{D5CDD505-2E9C-101B-9397-08002B2CF9AE}" pid="4" name="LastSaved">
    <vt:filetime>2020-07-23T00:00:00Z</vt:filetime>
  </property>
</Properties>
</file>