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FD2F4" w14:textId="77777777" w:rsidR="005B0E06" w:rsidRPr="00AA1E4D" w:rsidRDefault="005B0E06" w:rsidP="005B0E06">
      <w:pPr>
        <w:jc w:val="center"/>
        <w:rPr>
          <w:b/>
          <w:sz w:val="32"/>
          <w:szCs w:val="32"/>
        </w:rPr>
      </w:pPr>
      <w:r w:rsidRPr="00AA1E4D">
        <w:rPr>
          <w:b/>
          <w:sz w:val="32"/>
          <w:szCs w:val="32"/>
        </w:rPr>
        <w:t xml:space="preserve">Annual Report for a Research </w:t>
      </w:r>
      <w:r>
        <w:rPr>
          <w:b/>
          <w:sz w:val="32"/>
          <w:szCs w:val="32"/>
        </w:rPr>
        <w:t>Centre</w:t>
      </w:r>
      <w:r w:rsidRPr="00AA1E4D">
        <w:rPr>
          <w:b/>
          <w:sz w:val="32"/>
          <w:szCs w:val="32"/>
        </w:rPr>
        <w:t xml:space="preserve"> at the University of Glasgow</w:t>
      </w:r>
    </w:p>
    <w:p w14:paraId="35ACAF16" w14:textId="77777777" w:rsidR="005B0E06" w:rsidRDefault="005B0E06" w:rsidP="005B0E06">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242"/>
      </w:tblGrid>
      <w:tr w:rsidR="005B0E06" w:rsidRPr="00AA1E4D" w14:paraId="06A44853" w14:textId="77777777" w:rsidTr="00120C45">
        <w:tc>
          <w:tcPr>
            <w:tcW w:w="9242" w:type="dxa"/>
            <w:shd w:val="clear" w:color="auto" w:fill="31849B" w:themeFill="accent5" w:themeFillShade="BF"/>
          </w:tcPr>
          <w:p w14:paraId="3CC5ADAB" w14:textId="77777777" w:rsidR="005B0E06" w:rsidRPr="00AA1E4D" w:rsidRDefault="005B0E06" w:rsidP="00120C45">
            <w:pPr>
              <w:rPr>
                <w:b/>
                <w:color w:val="FFFFFF" w:themeColor="background1"/>
                <w:sz w:val="28"/>
              </w:rPr>
            </w:pPr>
            <w:r w:rsidRPr="00AA1E4D">
              <w:rPr>
                <w:b/>
                <w:color w:val="FFFFFF" w:themeColor="background1"/>
                <w:sz w:val="28"/>
              </w:rPr>
              <w:t>Guidance for Submission</w:t>
            </w:r>
          </w:p>
        </w:tc>
      </w:tr>
    </w:tbl>
    <w:p w14:paraId="67774B67" w14:textId="77777777" w:rsidR="005B0E06" w:rsidRDefault="005B0E06" w:rsidP="005B0E06"/>
    <w:p w14:paraId="6694918C" w14:textId="77777777" w:rsidR="005B0E06" w:rsidRDefault="005B0E06" w:rsidP="005B0E06">
      <w:pPr>
        <w:pStyle w:val="ListParagraph"/>
        <w:numPr>
          <w:ilvl w:val="0"/>
          <w:numId w:val="1"/>
        </w:numPr>
        <w:ind w:left="426"/>
        <w:jc w:val="both"/>
      </w:pPr>
      <w:r>
        <w:t xml:space="preserve">Annual reports are due at the start of each financial year (which runs from 1 August to 31 July). The first report will be due in August regardless of the centre’s starting date, providing the </w:t>
      </w:r>
      <w:r w:rsidR="00C80BFA">
        <w:t>centre</w:t>
      </w:r>
      <w:r>
        <w:t xml:space="preserve"> commenced no less than three months prior. In this instance, the first report will be due the following August.</w:t>
      </w:r>
    </w:p>
    <w:p w14:paraId="6CA08D9C" w14:textId="77777777" w:rsidR="005B0E06" w:rsidRDefault="005B0E06" w:rsidP="005B0E06">
      <w:pPr>
        <w:pStyle w:val="ListParagraph"/>
        <w:numPr>
          <w:ilvl w:val="0"/>
          <w:numId w:val="1"/>
        </w:numPr>
        <w:ind w:left="426"/>
        <w:jc w:val="both"/>
      </w:pPr>
      <w:r>
        <w:t>For centres in their fifth year or beyond, reports will be due every five years or as required by the funder.</w:t>
      </w:r>
    </w:p>
    <w:p w14:paraId="66658D22" w14:textId="77777777" w:rsidR="005B0E06" w:rsidRDefault="005B0E06" w:rsidP="005B0E06">
      <w:pPr>
        <w:pStyle w:val="ListParagraph"/>
        <w:numPr>
          <w:ilvl w:val="0"/>
          <w:numId w:val="1"/>
        </w:numPr>
        <w:ind w:left="426"/>
        <w:jc w:val="both"/>
      </w:pPr>
      <w:r>
        <w:t xml:space="preserve">Reports will be reviewed by RSIO on behalf of RPSC. If issues arise, these will be taken to </w:t>
      </w:r>
      <w:r w:rsidR="003B622C">
        <w:t xml:space="preserve">the Research </w:t>
      </w:r>
      <w:r w:rsidR="00114059">
        <w:t>Planning</w:t>
      </w:r>
      <w:r w:rsidR="003B622C">
        <w:t xml:space="preserve"> and Strategy Committee (</w:t>
      </w:r>
      <w:r>
        <w:t>RPSC</w:t>
      </w:r>
      <w:r w:rsidR="003B622C">
        <w:t>)</w:t>
      </w:r>
      <w:r>
        <w:t xml:space="preserve"> for discussion. Details on RPSC can be found at</w:t>
      </w:r>
    </w:p>
    <w:p w14:paraId="60E44E1B" w14:textId="77777777" w:rsidR="005B0E06" w:rsidRDefault="005B0E06" w:rsidP="005B0E06">
      <w:pPr>
        <w:pStyle w:val="ListParagraph"/>
        <w:ind w:left="426"/>
        <w:jc w:val="both"/>
      </w:pPr>
      <w:hyperlink r:id="rId7" w:history="1">
        <w:r w:rsidRPr="00CF48D2">
          <w:rPr>
            <w:rStyle w:val="Hyperlink"/>
          </w:rPr>
          <w:t>http://www.gla.ac.uk/services/senateoffice/senateandcommittees/</w:t>
        </w:r>
      </w:hyperlink>
      <w:r>
        <w:t>.</w:t>
      </w:r>
    </w:p>
    <w:p w14:paraId="31954C35" w14:textId="77777777" w:rsidR="005B0E06" w:rsidRDefault="005B0E06" w:rsidP="005B0E06">
      <w:pPr>
        <w:pStyle w:val="ListParagraph"/>
        <w:numPr>
          <w:ilvl w:val="0"/>
          <w:numId w:val="1"/>
        </w:numPr>
        <w:ind w:left="426"/>
        <w:jc w:val="both"/>
      </w:pPr>
      <w:r>
        <w:t xml:space="preserve">Reports should be submitted to </w:t>
      </w:r>
      <w:hyperlink r:id="rId8" w:history="1">
        <w:r w:rsidRPr="007C6069">
          <w:rPr>
            <w:rStyle w:val="Hyperlink"/>
          </w:rPr>
          <w:t>vp-research@glasgow.ac.uk</w:t>
        </w:r>
      </w:hyperlink>
      <w:r>
        <w:t xml:space="preserve"> with the subject line </w:t>
      </w:r>
      <w:r w:rsidR="00D90AAA">
        <w:t>CENTRE REPORTING</w:t>
      </w:r>
      <w:r>
        <w:t>.</w:t>
      </w:r>
    </w:p>
    <w:p w14:paraId="47996465" w14:textId="77777777" w:rsidR="005B0E06" w:rsidRDefault="005B0E06" w:rsidP="008C7CAF">
      <w:pPr>
        <w:pStyle w:val="ListParagraph"/>
        <w:numPr>
          <w:ilvl w:val="0"/>
          <w:numId w:val="1"/>
        </w:numPr>
        <w:ind w:left="426"/>
        <w:jc w:val="both"/>
      </w:pPr>
      <w:r>
        <w:t>Further information on Research Centres and other Rese</w:t>
      </w:r>
      <w:r w:rsidR="008C7CAF">
        <w:t xml:space="preserve">arch Structures can be found at </w:t>
      </w:r>
      <w:hyperlink r:id="rId9" w:history="1">
        <w:r w:rsidR="008C7CAF" w:rsidRPr="00BF6C3F">
          <w:rPr>
            <w:rStyle w:val="Hyperlink"/>
          </w:rPr>
          <w:t>http://www.gla.ac.uk/services/rsio/researchstrategypolicies/structures/</w:t>
        </w:r>
      </w:hyperlink>
      <w:r>
        <w:t>.</w:t>
      </w:r>
    </w:p>
    <w:p w14:paraId="62AD5A0B" w14:textId="77777777" w:rsidR="005B0E06" w:rsidRDefault="005B0E06" w:rsidP="005B0E06"/>
    <w:p w14:paraId="2F6452A8" w14:textId="77777777" w:rsidR="005B0E06" w:rsidRDefault="005B0E06" w:rsidP="005B0E0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242"/>
      </w:tblGrid>
      <w:tr w:rsidR="005B0E06" w:rsidRPr="00AA1E4D" w14:paraId="0D6DD803" w14:textId="77777777" w:rsidTr="00120C45">
        <w:tc>
          <w:tcPr>
            <w:tcW w:w="9242" w:type="dxa"/>
            <w:shd w:val="clear" w:color="auto" w:fill="31849B" w:themeFill="accent5" w:themeFillShade="BF"/>
          </w:tcPr>
          <w:p w14:paraId="36C3B7C5" w14:textId="77777777" w:rsidR="005B0E06" w:rsidRPr="00AA1E4D" w:rsidRDefault="005B0E06" w:rsidP="00120C45">
            <w:pPr>
              <w:rPr>
                <w:b/>
                <w:color w:val="FFFFFF" w:themeColor="background1"/>
                <w:sz w:val="28"/>
              </w:rPr>
            </w:pPr>
            <w:r>
              <w:rPr>
                <w:b/>
                <w:color w:val="FFFFFF" w:themeColor="background1"/>
                <w:sz w:val="28"/>
              </w:rPr>
              <w:t>General Information</w:t>
            </w:r>
          </w:p>
        </w:tc>
      </w:tr>
    </w:tbl>
    <w:p w14:paraId="4A049D97" w14:textId="77777777" w:rsidR="005B0E06" w:rsidRDefault="005B0E06" w:rsidP="005B0E06"/>
    <w:tbl>
      <w:tblPr>
        <w:tblStyle w:val="TableGrid"/>
        <w:tblW w:w="0" w:type="auto"/>
        <w:tblLook w:val="04A0" w:firstRow="1" w:lastRow="0" w:firstColumn="1" w:lastColumn="0" w:noHBand="0" w:noVBand="1"/>
      </w:tblPr>
      <w:tblGrid>
        <w:gridCol w:w="2518"/>
        <w:gridCol w:w="6724"/>
      </w:tblGrid>
      <w:tr w:rsidR="005B0E06" w14:paraId="36C889CC" w14:textId="77777777" w:rsidTr="00120C45">
        <w:tc>
          <w:tcPr>
            <w:tcW w:w="2518" w:type="dxa"/>
            <w:shd w:val="clear" w:color="auto" w:fill="D9D9D9" w:themeFill="background1" w:themeFillShade="D9"/>
          </w:tcPr>
          <w:p w14:paraId="2E1E9408" w14:textId="77777777" w:rsidR="005B0E06" w:rsidRDefault="007610DD" w:rsidP="00120C45">
            <w:r>
              <w:t>Centre</w:t>
            </w:r>
            <w:r w:rsidR="005B0E06">
              <w:t xml:space="preserve"> Name</w:t>
            </w:r>
          </w:p>
        </w:tc>
        <w:tc>
          <w:tcPr>
            <w:tcW w:w="6724" w:type="dxa"/>
          </w:tcPr>
          <w:p w14:paraId="6621B924" w14:textId="4244F714" w:rsidR="005B0E06" w:rsidRDefault="00EC61F9" w:rsidP="00120C45">
            <w:r>
              <w:t>Centre for Comparative Literature and Translation</w:t>
            </w:r>
          </w:p>
        </w:tc>
      </w:tr>
      <w:tr w:rsidR="005B0E06" w14:paraId="0AF4264E" w14:textId="77777777" w:rsidTr="00120C45">
        <w:tc>
          <w:tcPr>
            <w:tcW w:w="2518" w:type="dxa"/>
            <w:shd w:val="clear" w:color="auto" w:fill="D9D9D9" w:themeFill="background1" w:themeFillShade="D9"/>
          </w:tcPr>
          <w:p w14:paraId="465B2A48" w14:textId="77777777" w:rsidR="005B0E06" w:rsidRDefault="005B0E06" w:rsidP="00120C45">
            <w:r>
              <w:t>Director</w:t>
            </w:r>
          </w:p>
          <w:p w14:paraId="3271D776" w14:textId="77777777" w:rsidR="005B0E06" w:rsidRDefault="005B0E06" w:rsidP="00120C45">
            <w:r w:rsidRPr="00B904AD">
              <w:rPr>
                <w:sz w:val="20"/>
              </w:rPr>
              <w:t>(name and contact details)</w:t>
            </w:r>
          </w:p>
        </w:tc>
        <w:tc>
          <w:tcPr>
            <w:tcW w:w="6724" w:type="dxa"/>
          </w:tcPr>
          <w:p w14:paraId="7B84D38A" w14:textId="77777777" w:rsidR="005B0E06" w:rsidRDefault="00EC61F9" w:rsidP="00120C45">
            <w:r>
              <w:t xml:space="preserve">Professor Michael </w:t>
            </w:r>
            <w:proofErr w:type="spellStart"/>
            <w:r>
              <w:t>Syrotinski</w:t>
            </w:r>
            <w:proofErr w:type="spellEnd"/>
          </w:p>
          <w:p w14:paraId="0581B088" w14:textId="21DE4905" w:rsidR="00EC61F9" w:rsidRDefault="00BC0B10" w:rsidP="00120C45">
            <w:hyperlink r:id="rId10" w:history="1">
              <w:r w:rsidRPr="00C10D65">
                <w:rPr>
                  <w:rStyle w:val="Hyperlink"/>
                </w:rPr>
                <w:t>Michael.Syrotinski@glasgow.ac.uk</w:t>
              </w:r>
            </w:hyperlink>
          </w:p>
          <w:p w14:paraId="2681DE79" w14:textId="36549635" w:rsidR="00BC0B10" w:rsidRDefault="00BC0B10" w:rsidP="00120C45">
            <w:hyperlink r:id="rId11" w:history="1">
              <w:r w:rsidRPr="00C10D65">
                <w:rPr>
                  <w:rStyle w:val="Hyperlink"/>
                </w:rPr>
                <w:t>arts-cclt@glasgow.ac.uk</w:t>
              </w:r>
            </w:hyperlink>
          </w:p>
          <w:p w14:paraId="54639266" w14:textId="33841DFE" w:rsidR="00BC0B10" w:rsidRDefault="00BC0B10" w:rsidP="00120C45"/>
        </w:tc>
      </w:tr>
      <w:tr w:rsidR="005B0E06" w:rsidRPr="00515834" w14:paraId="0F931030" w14:textId="77777777" w:rsidTr="00120C45">
        <w:tc>
          <w:tcPr>
            <w:tcW w:w="2518" w:type="dxa"/>
            <w:shd w:val="clear" w:color="auto" w:fill="D9D9D9" w:themeFill="background1" w:themeFillShade="D9"/>
          </w:tcPr>
          <w:p w14:paraId="536E2A3E" w14:textId="77777777" w:rsidR="005B0E06" w:rsidRDefault="005B0E06" w:rsidP="00120C45">
            <w:r>
              <w:t>Administrator</w:t>
            </w:r>
          </w:p>
          <w:p w14:paraId="4457774C" w14:textId="77777777" w:rsidR="005B0E06" w:rsidRDefault="005B0E06" w:rsidP="00120C45">
            <w:r w:rsidRPr="00B904AD">
              <w:rPr>
                <w:sz w:val="20"/>
              </w:rPr>
              <w:t>(name and contact details)</w:t>
            </w:r>
          </w:p>
        </w:tc>
        <w:tc>
          <w:tcPr>
            <w:tcW w:w="6724" w:type="dxa"/>
          </w:tcPr>
          <w:p w14:paraId="738124D7" w14:textId="77777777" w:rsidR="005B0E06" w:rsidRPr="00515834" w:rsidRDefault="00EC61F9" w:rsidP="00120C45">
            <w:pPr>
              <w:rPr>
                <w:lang w:val="it-IT"/>
              </w:rPr>
            </w:pPr>
            <w:r w:rsidRPr="00515834">
              <w:rPr>
                <w:lang w:val="it-IT"/>
              </w:rPr>
              <w:t>Jessica Bromhead</w:t>
            </w:r>
          </w:p>
          <w:p w14:paraId="02BFCBD0" w14:textId="2F1314B0" w:rsidR="00EC61F9" w:rsidRPr="00515834" w:rsidRDefault="00BC0B10" w:rsidP="00120C45">
            <w:pPr>
              <w:rPr>
                <w:lang w:val="it-IT"/>
              </w:rPr>
            </w:pPr>
            <w:hyperlink r:id="rId12" w:history="1">
              <w:r w:rsidRPr="00515834">
                <w:rPr>
                  <w:rStyle w:val="Hyperlink"/>
                  <w:lang w:val="it-IT"/>
                </w:rPr>
                <w:t>smlc-operations@glasgow.ac.uk</w:t>
              </w:r>
            </w:hyperlink>
          </w:p>
          <w:p w14:paraId="6A88723A" w14:textId="4B672522" w:rsidR="00BC0B10" w:rsidRPr="00515834" w:rsidRDefault="00BC0B10" w:rsidP="00120C45">
            <w:pPr>
              <w:rPr>
                <w:lang w:val="it-IT"/>
              </w:rPr>
            </w:pPr>
          </w:p>
        </w:tc>
      </w:tr>
      <w:tr w:rsidR="005B0E06" w14:paraId="6BEF15F5" w14:textId="77777777" w:rsidTr="00120C45">
        <w:tc>
          <w:tcPr>
            <w:tcW w:w="2518" w:type="dxa"/>
            <w:shd w:val="clear" w:color="auto" w:fill="D9D9D9" w:themeFill="background1" w:themeFillShade="D9"/>
          </w:tcPr>
          <w:p w14:paraId="17E0B13F" w14:textId="77777777" w:rsidR="005B0E06" w:rsidRDefault="005B0E06" w:rsidP="00120C45">
            <w:r>
              <w:t>Lead College and School/Institute</w:t>
            </w:r>
          </w:p>
        </w:tc>
        <w:tc>
          <w:tcPr>
            <w:tcW w:w="6724" w:type="dxa"/>
          </w:tcPr>
          <w:p w14:paraId="6E98F488" w14:textId="77777777" w:rsidR="005B0E06" w:rsidRDefault="00EC61F9" w:rsidP="00120C45">
            <w:r>
              <w:t>College of Arts and Humanities</w:t>
            </w:r>
          </w:p>
          <w:p w14:paraId="21FC6D05" w14:textId="629A1C9E" w:rsidR="00EC61F9" w:rsidRDefault="00EC61F9" w:rsidP="00120C45">
            <w:r>
              <w:t>School of Modern Languages and Cultures</w:t>
            </w:r>
          </w:p>
        </w:tc>
      </w:tr>
      <w:tr w:rsidR="005B0E06" w14:paraId="02BB5B19" w14:textId="77777777" w:rsidTr="00120C45">
        <w:tc>
          <w:tcPr>
            <w:tcW w:w="2518" w:type="dxa"/>
            <w:shd w:val="clear" w:color="auto" w:fill="D9D9D9" w:themeFill="background1" w:themeFillShade="D9"/>
          </w:tcPr>
          <w:p w14:paraId="4E2A3A3C" w14:textId="77777777" w:rsidR="005B0E06" w:rsidRDefault="005B0E06" w:rsidP="00120C45">
            <w:r>
              <w:t>Website URL</w:t>
            </w:r>
          </w:p>
        </w:tc>
        <w:tc>
          <w:tcPr>
            <w:tcW w:w="6724" w:type="dxa"/>
          </w:tcPr>
          <w:p w14:paraId="24BB2C37" w14:textId="33C96BC1" w:rsidR="005B0E06" w:rsidRDefault="00BC0B10" w:rsidP="00120C45">
            <w:hyperlink r:id="rId13" w:history="1">
              <w:r w:rsidRPr="00C10D65">
                <w:rPr>
                  <w:rStyle w:val="Hyperlink"/>
                </w:rPr>
                <w:t>https://www.gla.ac.uk/schools/mlc/resschol/clust-centr/cclt/</w:t>
              </w:r>
            </w:hyperlink>
          </w:p>
          <w:p w14:paraId="4508EEBB" w14:textId="60A91C02" w:rsidR="00BC0B10" w:rsidRDefault="00BC0B10" w:rsidP="00120C45"/>
        </w:tc>
      </w:tr>
      <w:tr w:rsidR="005B0E06" w14:paraId="2334EDDE" w14:textId="77777777" w:rsidTr="00120C45">
        <w:tc>
          <w:tcPr>
            <w:tcW w:w="2518" w:type="dxa"/>
            <w:shd w:val="clear" w:color="auto" w:fill="D9D9D9" w:themeFill="background1" w:themeFillShade="D9"/>
          </w:tcPr>
          <w:p w14:paraId="68A2756B" w14:textId="77777777" w:rsidR="005B0E06" w:rsidRDefault="005B0E06" w:rsidP="007610DD">
            <w:r>
              <w:t xml:space="preserve">Start Date of </w:t>
            </w:r>
            <w:r w:rsidR="007610DD">
              <w:t>Centre</w:t>
            </w:r>
          </w:p>
        </w:tc>
        <w:tc>
          <w:tcPr>
            <w:tcW w:w="6724" w:type="dxa"/>
          </w:tcPr>
          <w:p w14:paraId="3B7F7193" w14:textId="6DB5B47E" w:rsidR="005B0E06" w:rsidRDefault="00EC61F9" w:rsidP="00120C45">
            <w:r>
              <w:t>May 2024</w:t>
            </w:r>
          </w:p>
        </w:tc>
      </w:tr>
    </w:tbl>
    <w:p w14:paraId="409632D8" w14:textId="77777777" w:rsidR="005B0E06" w:rsidRDefault="005B0E06" w:rsidP="005B0E06"/>
    <w:p w14:paraId="5D295019" w14:textId="77777777" w:rsidR="005B0E06" w:rsidRDefault="005B0E06" w:rsidP="005B0E0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242"/>
      </w:tblGrid>
      <w:tr w:rsidR="005B0E06" w:rsidRPr="00AA1E4D" w14:paraId="40018C78" w14:textId="77777777" w:rsidTr="00120C45">
        <w:tc>
          <w:tcPr>
            <w:tcW w:w="9242" w:type="dxa"/>
            <w:shd w:val="clear" w:color="auto" w:fill="31849B" w:themeFill="accent5" w:themeFillShade="BF"/>
          </w:tcPr>
          <w:p w14:paraId="14F2C1CD" w14:textId="77777777" w:rsidR="005B0E06" w:rsidRPr="00AA1E4D" w:rsidRDefault="005B0E06" w:rsidP="002A5E58">
            <w:pPr>
              <w:rPr>
                <w:b/>
                <w:color w:val="FFFFFF" w:themeColor="background1"/>
                <w:sz w:val="28"/>
              </w:rPr>
            </w:pPr>
            <w:r>
              <w:rPr>
                <w:b/>
                <w:color w:val="FFFFFF" w:themeColor="background1"/>
                <w:sz w:val="28"/>
              </w:rPr>
              <w:t xml:space="preserve">Overview of </w:t>
            </w:r>
            <w:r w:rsidR="002A5E58">
              <w:rPr>
                <w:b/>
                <w:color w:val="FFFFFF" w:themeColor="background1"/>
                <w:sz w:val="28"/>
              </w:rPr>
              <w:t>Centre</w:t>
            </w:r>
            <w:r>
              <w:rPr>
                <w:b/>
                <w:color w:val="FFFFFF" w:themeColor="background1"/>
                <w:sz w:val="28"/>
              </w:rPr>
              <w:t xml:space="preserve"> Aims</w:t>
            </w:r>
          </w:p>
        </w:tc>
      </w:tr>
    </w:tbl>
    <w:p w14:paraId="1676BDE0" w14:textId="77777777" w:rsidR="005B0E06" w:rsidRDefault="005B0E06" w:rsidP="005B0E06">
      <w:pPr>
        <w:jc w:val="both"/>
      </w:pPr>
    </w:p>
    <w:p w14:paraId="645EEB87" w14:textId="77777777" w:rsidR="005B0E06" w:rsidRDefault="005B0E06" w:rsidP="005B0E06">
      <w:pPr>
        <w:jc w:val="both"/>
      </w:pPr>
      <w:r>
        <w:t xml:space="preserve">Please use the box below to provide an overview of the focus and aims of the </w:t>
      </w:r>
      <w:r w:rsidR="002A5E58">
        <w:t>centre</w:t>
      </w:r>
      <w:r>
        <w:t xml:space="preserve"> (maximum 200 words), noting particularly where these may have developed from the original rational outlined in the </w:t>
      </w:r>
      <w:r w:rsidR="002A5E58">
        <w:t>centre</w:t>
      </w:r>
      <w:r>
        <w:t xml:space="preserve"> application.</w:t>
      </w:r>
    </w:p>
    <w:p w14:paraId="287E79E1" w14:textId="77777777" w:rsidR="005B0E06" w:rsidRDefault="005B0E06" w:rsidP="005B0E06">
      <w:pPr>
        <w:jc w:val="both"/>
      </w:pPr>
    </w:p>
    <w:tbl>
      <w:tblPr>
        <w:tblStyle w:val="TableGrid"/>
        <w:tblW w:w="9242" w:type="dxa"/>
        <w:tblLook w:val="04A0" w:firstRow="1" w:lastRow="0" w:firstColumn="1" w:lastColumn="0" w:noHBand="0" w:noVBand="1"/>
      </w:tblPr>
      <w:tblGrid>
        <w:gridCol w:w="9242"/>
      </w:tblGrid>
      <w:tr w:rsidR="005B0E06" w14:paraId="524A7A92" w14:textId="77777777" w:rsidTr="00120C45">
        <w:trPr>
          <w:trHeight w:val="2684"/>
        </w:trPr>
        <w:tc>
          <w:tcPr>
            <w:tcW w:w="9242" w:type="dxa"/>
          </w:tcPr>
          <w:p w14:paraId="58826A2E" w14:textId="77777777" w:rsidR="00014BF0" w:rsidRPr="00014BF0" w:rsidRDefault="00014BF0" w:rsidP="00014BF0">
            <w:pPr>
              <w:spacing w:before="100" w:beforeAutospacing="1" w:after="100" w:afterAutospacing="1"/>
              <w:rPr>
                <w:rFonts w:ascii="Noto Sans" w:eastAsia="Times New Roman" w:hAnsi="Noto Sans" w:cs="Noto Sans"/>
                <w:b/>
                <w:bCs/>
                <w:color w:val="343536"/>
                <w:sz w:val="24"/>
                <w:szCs w:val="24"/>
                <w:lang w:eastAsia="en-GB"/>
              </w:rPr>
            </w:pPr>
            <w:r w:rsidRPr="00014BF0">
              <w:rPr>
                <w:rFonts w:ascii="Noto Sans" w:eastAsia="Times New Roman" w:hAnsi="Noto Sans" w:cs="Noto Sans"/>
                <w:b/>
                <w:bCs/>
                <w:color w:val="343536"/>
                <w:sz w:val="24"/>
                <w:szCs w:val="24"/>
                <w:lang w:eastAsia="en-GB"/>
              </w:rPr>
              <w:lastRenderedPageBreak/>
              <w:t>Focus and Aims</w:t>
            </w:r>
          </w:p>
          <w:p w14:paraId="7D954B8E" w14:textId="4B3F5A92" w:rsidR="00014BF0" w:rsidRPr="00014BF0" w:rsidRDefault="00014BF0" w:rsidP="00014BF0">
            <w:pPr>
              <w:spacing w:before="100" w:beforeAutospacing="1" w:after="100" w:afterAutospacing="1"/>
              <w:rPr>
                <w:rFonts w:ascii="Noto Sans" w:eastAsia="Times New Roman" w:hAnsi="Noto Sans" w:cs="Noto Sans"/>
                <w:color w:val="343536"/>
                <w:sz w:val="24"/>
                <w:szCs w:val="24"/>
                <w:lang w:eastAsia="en-GB"/>
              </w:rPr>
            </w:pPr>
            <w:r w:rsidRPr="00014BF0">
              <w:rPr>
                <w:rFonts w:ascii="Noto Sans" w:eastAsia="Times New Roman" w:hAnsi="Noto Sans" w:cs="Noto Sans"/>
                <w:color w:val="343536"/>
                <w:sz w:val="24"/>
                <w:szCs w:val="24"/>
                <w:lang w:eastAsia="en-GB"/>
              </w:rPr>
              <w:t>The Centre for Comparative Literature and Translation focuses on the systemic and mutually enriching interaction between the two disciplines, informed by emerging developments in critical theory, and within a truly multilingual environment.  It thus offers a space in which researchers can investigate phenomena and address challenges that are by their nature interlingual and intercultural.</w:t>
            </w:r>
          </w:p>
          <w:p w14:paraId="63807D58" w14:textId="77777777" w:rsidR="00014BF0" w:rsidRPr="00014BF0" w:rsidRDefault="00014BF0" w:rsidP="00014BF0">
            <w:pPr>
              <w:spacing w:before="100" w:beforeAutospacing="1" w:after="100" w:afterAutospacing="1"/>
              <w:outlineLvl w:val="2"/>
              <w:rPr>
                <w:rFonts w:ascii="Noto Sans" w:eastAsia="Times New Roman" w:hAnsi="Noto Sans" w:cs="Noto Sans"/>
                <w:b/>
                <w:bCs/>
                <w:color w:val="343536"/>
                <w:sz w:val="27"/>
                <w:szCs w:val="27"/>
                <w:lang w:eastAsia="en-GB"/>
              </w:rPr>
            </w:pPr>
            <w:r w:rsidRPr="00014BF0">
              <w:rPr>
                <w:rFonts w:ascii="Noto Sans" w:eastAsia="Times New Roman" w:hAnsi="Noto Sans" w:cs="Noto Sans"/>
                <w:b/>
                <w:bCs/>
                <w:color w:val="343536"/>
                <w:sz w:val="27"/>
                <w:szCs w:val="27"/>
                <w:lang w:eastAsia="en-GB"/>
              </w:rPr>
              <w:t>Mission Statement</w:t>
            </w:r>
          </w:p>
          <w:p w14:paraId="5355956C" w14:textId="77777777" w:rsidR="00014BF0" w:rsidRPr="00014BF0" w:rsidRDefault="00014BF0" w:rsidP="00014BF0">
            <w:pPr>
              <w:spacing w:before="100" w:beforeAutospacing="1" w:after="100" w:afterAutospacing="1"/>
              <w:rPr>
                <w:rFonts w:ascii="Noto Sans" w:eastAsia="Times New Roman" w:hAnsi="Noto Sans" w:cs="Noto Sans"/>
                <w:color w:val="343536"/>
                <w:sz w:val="24"/>
                <w:szCs w:val="24"/>
                <w:lang w:eastAsia="en-GB"/>
              </w:rPr>
            </w:pPr>
            <w:r w:rsidRPr="00014BF0">
              <w:rPr>
                <w:rFonts w:ascii="Noto Sans" w:eastAsia="Times New Roman" w:hAnsi="Noto Sans" w:cs="Noto Sans"/>
                <w:color w:val="343536"/>
                <w:sz w:val="24"/>
                <w:szCs w:val="24"/>
                <w:lang w:eastAsia="en-GB"/>
              </w:rPr>
              <w:t>The core aims of the Centre are:</w:t>
            </w:r>
          </w:p>
          <w:p w14:paraId="15524520" w14:textId="77777777" w:rsidR="00014BF0" w:rsidRPr="00014BF0" w:rsidRDefault="00014BF0" w:rsidP="00014BF0">
            <w:pPr>
              <w:numPr>
                <w:ilvl w:val="0"/>
                <w:numId w:val="7"/>
              </w:numPr>
              <w:spacing w:before="100" w:beforeAutospacing="1" w:after="100" w:afterAutospacing="1"/>
              <w:rPr>
                <w:rFonts w:ascii="Noto Sans" w:eastAsia="Times New Roman" w:hAnsi="Noto Sans" w:cs="Noto Sans"/>
                <w:color w:val="343536"/>
                <w:sz w:val="24"/>
                <w:szCs w:val="24"/>
                <w:lang w:eastAsia="en-GB"/>
              </w:rPr>
            </w:pPr>
            <w:r w:rsidRPr="00014BF0">
              <w:rPr>
                <w:rFonts w:ascii="Noto Sans" w:eastAsia="Times New Roman" w:hAnsi="Noto Sans" w:cs="Noto Sans"/>
                <w:color w:val="343536"/>
                <w:sz w:val="24"/>
                <w:szCs w:val="24"/>
                <w:lang w:eastAsia="en-GB"/>
              </w:rPr>
              <w:t>to pursue world-leading interdisciplinary research through competitive funding bids, attracting exceptional researchers to our Centre and supporting the internationalisation agenda.</w:t>
            </w:r>
          </w:p>
          <w:p w14:paraId="10329DE4" w14:textId="77777777" w:rsidR="00014BF0" w:rsidRPr="00014BF0" w:rsidRDefault="00014BF0" w:rsidP="00014BF0">
            <w:pPr>
              <w:numPr>
                <w:ilvl w:val="0"/>
                <w:numId w:val="8"/>
              </w:numPr>
              <w:spacing w:before="100" w:beforeAutospacing="1" w:after="100" w:afterAutospacing="1"/>
              <w:rPr>
                <w:rFonts w:ascii="Noto Sans" w:eastAsia="Times New Roman" w:hAnsi="Noto Sans" w:cs="Noto Sans"/>
                <w:color w:val="343536"/>
                <w:sz w:val="24"/>
                <w:szCs w:val="24"/>
                <w:lang w:eastAsia="en-GB"/>
              </w:rPr>
            </w:pPr>
            <w:r w:rsidRPr="00014BF0">
              <w:rPr>
                <w:rFonts w:ascii="Noto Sans" w:eastAsia="Times New Roman" w:hAnsi="Noto Sans" w:cs="Noto Sans"/>
                <w:color w:val="343536"/>
                <w:sz w:val="24"/>
                <w:szCs w:val="24"/>
                <w:lang w:eastAsia="en-GB"/>
              </w:rPr>
              <w:t xml:space="preserve">to educate and enhance the career development of new generations of scholars through our teaching and postgraduate support in terms of respect for cultural diversity and global </w:t>
            </w:r>
            <w:proofErr w:type="gramStart"/>
            <w:r w:rsidRPr="00014BF0">
              <w:rPr>
                <w:rFonts w:ascii="Noto Sans" w:eastAsia="Times New Roman" w:hAnsi="Noto Sans" w:cs="Noto Sans"/>
                <w:color w:val="343536"/>
                <w:sz w:val="24"/>
                <w:szCs w:val="24"/>
                <w:lang w:eastAsia="en-GB"/>
              </w:rPr>
              <w:t>citizenship;</w:t>
            </w:r>
            <w:proofErr w:type="gramEnd"/>
          </w:p>
          <w:p w14:paraId="17166C6E" w14:textId="22E535B5" w:rsidR="005B0E06" w:rsidRPr="00014BF0" w:rsidRDefault="00014BF0" w:rsidP="00014BF0">
            <w:pPr>
              <w:numPr>
                <w:ilvl w:val="0"/>
                <w:numId w:val="9"/>
              </w:numPr>
              <w:spacing w:before="100" w:beforeAutospacing="1" w:after="100" w:afterAutospacing="1"/>
              <w:rPr>
                <w:rFonts w:ascii="Noto Sans" w:eastAsia="Times New Roman" w:hAnsi="Noto Sans" w:cs="Noto Sans"/>
                <w:color w:val="343536"/>
                <w:sz w:val="24"/>
                <w:szCs w:val="24"/>
                <w:lang w:eastAsia="en-GB"/>
              </w:rPr>
            </w:pPr>
            <w:r w:rsidRPr="00014BF0">
              <w:rPr>
                <w:rFonts w:ascii="Noto Sans" w:eastAsia="Times New Roman" w:hAnsi="Noto Sans" w:cs="Noto Sans"/>
                <w:color w:val="343536"/>
                <w:sz w:val="24"/>
                <w:szCs w:val="24"/>
                <w:lang w:eastAsia="en-GB"/>
              </w:rPr>
              <w:t>engage with external stakeholders and non-academic</w:t>
            </w:r>
            <w:r>
              <w:rPr>
                <w:rFonts w:ascii="Noto Sans" w:eastAsia="Times New Roman" w:hAnsi="Noto Sans" w:cs="Noto Sans"/>
                <w:color w:val="343536"/>
                <w:sz w:val="24"/>
                <w:szCs w:val="24"/>
                <w:lang w:eastAsia="en-GB"/>
              </w:rPr>
              <w:t xml:space="preserve"> audiences.</w:t>
            </w:r>
            <w:r w:rsidRPr="00014BF0">
              <w:rPr>
                <w:rFonts w:ascii="Noto Sans" w:eastAsia="Times New Roman" w:hAnsi="Noto Sans" w:cs="Noto Sans"/>
                <w:color w:val="343536"/>
                <w:sz w:val="24"/>
                <w:szCs w:val="24"/>
                <w:lang w:eastAsia="en-GB"/>
              </w:rPr>
              <w:t xml:space="preserve"> inform and influence external stakeholders, nationally and internationally, in publishing, translation practice, </w:t>
            </w:r>
            <w:proofErr w:type="gramStart"/>
            <w:r w:rsidRPr="00014BF0">
              <w:rPr>
                <w:rFonts w:ascii="Noto Sans" w:eastAsia="Times New Roman" w:hAnsi="Noto Sans" w:cs="Noto Sans"/>
                <w:color w:val="343536"/>
                <w:sz w:val="24"/>
                <w:szCs w:val="24"/>
                <w:lang w:eastAsia="en-GB"/>
              </w:rPr>
              <w:t>theatre,  NGOs</w:t>
            </w:r>
            <w:proofErr w:type="gramEnd"/>
            <w:r w:rsidRPr="00014BF0">
              <w:rPr>
                <w:rFonts w:ascii="Noto Sans" w:eastAsia="Times New Roman" w:hAnsi="Noto Sans" w:cs="Noto Sans"/>
                <w:color w:val="343536"/>
                <w:sz w:val="24"/>
                <w:szCs w:val="24"/>
                <w:lang w:eastAsia="en-GB"/>
              </w:rPr>
              <w:t>, museums and other areas of the cultural industries, including literary and digital archives. At the same time, and conversely, we recognise and value the extent to which these external collaborators enhance our research. The Centre aims to become a catalyst for emerging impact activity in Modern Languages.</w:t>
            </w:r>
          </w:p>
        </w:tc>
      </w:tr>
    </w:tbl>
    <w:p w14:paraId="0E4D1F3D" w14:textId="77777777" w:rsidR="005B0E06" w:rsidRDefault="005B0E06" w:rsidP="005B0E06">
      <w:pPr>
        <w:rPr>
          <w:b/>
          <w:color w:val="FFFFFF" w:themeColor="background1"/>
          <w:sz w:val="28"/>
        </w:rPr>
        <w:sectPr w:rsidR="005B0E06" w:rsidSect="009B6E65">
          <w:footerReference w:type="default" r:id="rId14"/>
          <w:headerReference w:type="first" r:id="rId15"/>
          <w:footerReference w:type="first" r:id="rId16"/>
          <w:pgSz w:w="11906" w:h="16838"/>
          <w:pgMar w:top="1134" w:right="1361" w:bottom="1134" w:left="1361" w:header="708" w:footer="708" w:gutter="0"/>
          <w:cols w:space="708"/>
          <w:titlePg/>
          <w:docGrid w:linePitch="360"/>
        </w:sectPr>
      </w:pPr>
    </w:p>
    <w:tbl>
      <w:tblPr>
        <w:tblStyle w:val="TableGrid"/>
        <w:tblW w:w="1417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14174"/>
      </w:tblGrid>
      <w:tr w:rsidR="00E102CA" w:rsidRPr="00AA1E4D" w14:paraId="7D181DBE" w14:textId="77777777" w:rsidTr="00120C45">
        <w:tc>
          <w:tcPr>
            <w:tcW w:w="14174" w:type="dxa"/>
            <w:shd w:val="clear" w:color="auto" w:fill="31849B" w:themeFill="accent5" w:themeFillShade="BF"/>
          </w:tcPr>
          <w:p w14:paraId="3FB425BA" w14:textId="77777777" w:rsidR="00E102CA" w:rsidRPr="00AA1E4D" w:rsidRDefault="00E102CA" w:rsidP="00120C45">
            <w:pPr>
              <w:rPr>
                <w:b/>
                <w:color w:val="FFFFFF" w:themeColor="background1"/>
                <w:sz w:val="28"/>
              </w:rPr>
            </w:pPr>
            <w:r>
              <w:rPr>
                <w:b/>
                <w:color w:val="FFFFFF" w:themeColor="background1"/>
                <w:sz w:val="28"/>
              </w:rPr>
              <w:lastRenderedPageBreak/>
              <w:t>Active Participants</w:t>
            </w:r>
          </w:p>
        </w:tc>
      </w:tr>
    </w:tbl>
    <w:p w14:paraId="213A05AD" w14:textId="77777777" w:rsidR="00E102CA" w:rsidRDefault="00E102CA" w:rsidP="00E102CA"/>
    <w:p w14:paraId="49F876DE" w14:textId="77777777" w:rsidR="00E102CA" w:rsidRDefault="00E102CA" w:rsidP="00E102CA">
      <w:pPr>
        <w:jc w:val="both"/>
      </w:pPr>
      <w:r>
        <w:t xml:space="preserve">Please copy the list internal and external active participants from the most recent application or report, highlighting any changes from the previous list submitted (add or delete rows as appropriate). Evidence of active participation in the </w:t>
      </w:r>
      <w:r w:rsidR="00C80BFA">
        <w:t>centre</w:t>
      </w:r>
      <w:r>
        <w:t xml:space="preserve"> comprises joint funding applications or awards between </w:t>
      </w:r>
      <w:r w:rsidR="00C80BFA">
        <w:t>centre</w:t>
      </w:r>
      <w:r>
        <w:t xml:space="preserve"> members, or collaborative outputs such as publications or Knowledge Exchange projects.</w:t>
      </w:r>
    </w:p>
    <w:p w14:paraId="19E51C1B" w14:textId="77777777" w:rsidR="00D80D87" w:rsidRDefault="00D80D87" w:rsidP="00E102CA">
      <w:pPr>
        <w:jc w:val="both"/>
      </w:pPr>
    </w:p>
    <w:p w14:paraId="431650F3" w14:textId="77777777" w:rsidR="00D80D87" w:rsidRPr="00D80D87" w:rsidRDefault="00D80D87" w:rsidP="00D80D87">
      <w:pPr>
        <w:rPr>
          <w:rFonts w:eastAsia="Times New Roman" w:cs="Times New Roman"/>
          <w:b/>
        </w:rPr>
      </w:pPr>
      <w:r w:rsidRPr="00D80D87">
        <w:rPr>
          <w:rFonts w:eastAsia="Times New Roman" w:cs="Times New Roman"/>
          <w:b/>
        </w:rPr>
        <w:t>Internal Active Participants</w:t>
      </w:r>
    </w:p>
    <w:tbl>
      <w:tblPr>
        <w:tblStyle w:val="TableGrid1"/>
        <w:tblW w:w="5000" w:type="pct"/>
        <w:tblLayout w:type="fixed"/>
        <w:tblLook w:val="04A0" w:firstRow="1" w:lastRow="0" w:firstColumn="1" w:lastColumn="0" w:noHBand="0" w:noVBand="1"/>
      </w:tblPr>
      <w:tblGrid>
        <w:gridCol w:w="1951"/>
        <w:gridCol w:w="1844"/>
        <w:gridCol w:w="1276"/>
        <w:gridCol w:w="2123"/>
        <w:gridCol w:w="3490"/>
        <w:gridCol w:w="3490"/>
      </w:tblGrid>
      <w:tr w:rsidR="00D80D87" w:rsidRPr="00D80D87" w14:paraId="4553A581" w14:textId="77777777" w:rsidTr="00EB7AEA">
        <w:tc>
          <w:tcPr>
            <w:tcW w:w="688" w:type="pct"/>
            <w:shd w:val="clear" w:color="auto" w:fill="D9D9D9" w:themeFill="background1" w:themeFillShade="D9"/>
          </w:tcPr>
          <w:p w14:paraId="4A2C571D" w14:textId="77777777" w:rsidR="00D80D87" w:rsidRPr="00D80D87" w:rsidRDefault="00D80D87" w:rsidP="00D80D87">
            <w:pPr>
              <w:jc w:val="center"/>
            </w:pPr>
            <w:r w:rsidRPr="00D80D87">
              <w:t>Name</w:t>
            </w:r>
          </w:p>
        </w:tc>
        <w:tc>
          <w:tcPr>
            <w:tcW w:w="650" w:type="pct"/>
            <w:shd w:val="clear" w:color="auto" w:fill="D9D9D9" w:themeFill="background1" w:themeFillShade="D9"/>
          </w:tcPr>
          <w:p w14:paraId="2216CF66" w14:textId="77777777" w:rsidR="00D80D87" w:rsidRPr="00D80D87" w:rsidRDefault="00D80D87" w:rsidP="00D80D87">
            <w:pPr>
              <w:jc w:val="center"/>
            </w:pPr>
            <w:r w:rsidRPr="00D80D87">
              <w:t>Job Title</w:t>
            </w:r>
          </w:p>
        </w:tc>
        <w:tc>
          <w:tcPr>
            <w:tcW w:w="450" w:type="pct"/>
            <w:shd w:val="clear" w:color="auto" w:fill="D9D9D9" w:themeFill="background1" w:themeFillShade="D9"/>
          </w:tcPr>
          <w:p w14:paraId="601F4A0E" w14:textId="77777777" w:rsidR="00D80D87" w:rsidRPr="00D80D87" w:rsidRDefault="00D80D87" w:rsidP="00D80D87">
            <w:pPr>
              <w:jc w:val="center"/>
            </w:pPr>
            <w:r w:rsidRPr="00D80D87">
              <w:t>College</w:t>
            </w:r>
          </w:p>
        </w:tc>
        <w:tc>
          <w:tcPr>
            <w:tcW w:w="749" w:type="pct"/>
            <w:shd w:val="clear" w:color="auto" w:fill="D9D9D9" w:themeFill="background1" w:themeFillShade="D9"/>
          </w:tcPr>
          <w:p w14:paraId="2B68D84C" w14:textId="77777777" w:rsidR="00D80D87" w:rsidRPr="00D80D87" w:rsidRDefault="00D80D87" w:rsidP="00D80D87">
            <w:pPr>
              <w:jc w:val="center"/>
            </w:pPr>
            <w:r w:rsidRPr="00D80D87">
              <w:t>School/Institute</w:t>
            </w:r>
          </w:p>
        </w:tc>
        <w:tc>
          <w:tcPr>
            <w:tcW w:w="1231" w:type="pct"/>
            <w:shd w:val="clear" w:color="auto" w:fill="D9D9D9" w:themeFill="background1" w:themeFillShade="D9"/>
          </w:tcPr>
          <w:p w14:paraId="703EB3F2" w14:textId="77777777" w:rsidR="00D80D87" w:rsidRPr="00D80D87" w:rsidRDefault="00D80D87" w:rsidP="00D80D87">
            <w:pPr>
              <w:jc w:val="center"/>
            </w:pPr>
            <w:r w:rsidRPr="00D80D87">
              <w:t>Relevant Research Area</w:t>
            </w:r>
          </w:p>
        </w:tc>
        <w:tc>
          <w:tcPr>
            <w:tcW w:w="1231" w:type="pct"/>
            <w:shd w:val="clear" w:color="auto" w:fill="D9D9D9" w:themeFill="background1" w:themeFillShade="D9"/>
          </w:tcPr>
          <w:p w14:paraId="308A5109" w14:textId="77777777" w:rsidR="00D80D87" w:rsidRPr="00D80D87" w:rsidRDefault="00D80D87" w:rsidP="00D80D87">
            <w:pPr>
              <w:jc w:val="center"/>
            </w:pPr>
            <w:r w:rsidRPr="00D80D87">
              <w:t>Relevant Activity</w:t>
            </w:r>
          </w:p>
        </w:tc>
      </w:tr>
      <w:tr w:rsidR="00D80D87" w:rsidRPr="00D80D87" w14:paraId="7EA355E7" w14:textId="77777777" w:rsidTr="00EB7AEA">
        <w:tc>
          <w:tcPr>
            <w:tcW w:w="688" w:type="pct"/>
          </w:tcPr>
          <w:p w14:paraId="35011A89" w14:textId="77777777" w:rsidR="00D80D87" w:rsidRPr="00D80D87" w:rsidRDefault="00D80D87" w:rsidP="00D80D87">
            <w:pPr>
              <w:jc w:val="center"/>
            </w:pPr>
            <w:r w:rsidRPr="00D80D87">
              <w:t xml:space="preserve">Michael </w:t>
            </w:r>
            <w:proofErr w:type="spellStart"/>
            <w:r w:rsidRPr="00D80D87">
              <w:t>Syrotinski</w:t>
            </w:r>
            <w:proofErr w:type="spellEnd"/>
          </w:p>
        </w:tc>
        <w:tc>
          <w:tcPr>
            <w:tcW w:w="650" w:type="pct"/>
          </w:tcPr>
          <w:p w14:paraId="0663B6FD" w14:textId="77777777" w:rsidR="00D80D87" w:rsidRPr="00D80D87" w:rsidRDefault="00D80D87" w:rsidP="00D80D87">
            <w:pPr>
              <w:jc w:val="center"/>
            </w:pPr>
            <w:r w:rsidRPr="00D80D87">
              <w:t>Marshall Professor French/Comp Lit</w:t>
            </w:r>
          </w:p>
        </w:tc>
        <w:tc>
          <w:tcPr>
            <w:tcW w:w="450" w:type="pct"/>
          </w:tcPr>
          <w:p w14:paraId="3A6FCABF" w14:textId="77777777" w:rsidR="00D80D87" w:rsidRPr="00D80D87" w:rsidRDefault="00D80D87" w:rsidP="00D80D87">
            <w:pPr>
              <w:jc w:val="center"/>
            </w:pPr>
            <w:r w:rsidRPr="00D80D87">
              <w:t>College of Arts and Humanities</w:t>
            </w:r>
          </w:p>
        </w:tc>
        <w:tc>
          <w:tcPr>
            <w:tcW w:w="749" w:type="pct"/>
          </w:tcPr>
          <w:p w14:paraId="6DC1DC1F" w14:textId="77777777" w:rsidR="00D80D87" w:rsidRPr="00D80D87" w:rsidRDefault="00D80D87" w:rsidP="00D80D87">
            <w:pPr>
              <w:jc w:val="center"/>
            </w:pPr>
            <w:r w:rsidRPr="00D80D87">
              <w:t>School of Modern Languages and Cultures</w:t>
            </w:r>
          </w:p>
        </w:tc>
        <w:tc>
          <w:tcPr>
            <w:tcW w:w="1231" w:type="pct"/>
          </w:tcPr>
          <w:p w14:paraId="41269031" w14:textId="005E5BD7" w:rsidR="00D80D87" w:rsidRPr="00D80D87" w:rsidRDefault="00515BDA" w:rsidP="00D80D87">
            <w:r>
              <w:t>French and Comparative Literature, Translation, Continental Philosophy, Critical Theory</w:t>
            </w:r>
          </w:p>
        </w:tc>
        <w:tc>
          <w:tcPr>
            <w:tcW w:w="1231" w:type="pct"/>
          </w:tcPr>
          <w:p w14:paraId="7F76763F" w14:textId="1C66FF36" w:rsidR="00D80D87" w:rsidRPr="00D80D87" w:rsidRDefault="00515BDA" w:rsidP="00D80D87">
            <w:r>
              <w:t>Director</w:t>
            </w:r>
          </w:p>
        </w:tc>
      </w:tr>
      <w:tr w:rsidR="00D80D87" w:rsidRPr="00D80D87" w14:paraId="6CF84219" w14:textId="77777777" w:rsidTr="00EB7AEA">
        <w:tc>
          <w:tcPr>
            <w:tcW w:w="688" w:type="pct"/>
          </w:tcPr>
          <w:p w14:paraId="5B238B68" w14:textId="77777777" w:rsidR="00D80D87" w:rsidRPr="00D80D87" w:rsidRDefault="00D80D87" w:rsidP="00D80D87">
            <w:pPr>
              <w:jc w:val="center"/>
            </w:pPr>
            <w:r w:rsidRPr="00D80D87">
              <w:t xml:space="preserve">Susan </w:t>
            </w:r>
            <w:proofErr w:type="spellStart"/>
            <w:r w:rsidRPr="00D80D87">
              <w:t>Bassnett</w:t>
            </w:r>
            <w:proofErr w:type="spellEnd"/>
          </w:p>
          <w:p w14:paraId="7DA804CC" w14:textId="77777777" w:rsidR="00D80D87" w:rsidRPr="00D80D87" w:rsidRDefault="00D80D87" w:rsidP="00D80D87">
            <w:pPr>
              <w:jc w:val="center"/>
            </w:pPr>
          </w:p>
        </w:tc>
        <w:tc>
          <w:tcPr>
            <w:tcW w:w="650" w:type="pct"/>
          </w:tcPr>
          <w:p w14:paraId="31CCF528" w14:textId="77777777" w:rsidR="00D80D87" w:rsidRPr="00D80D87" w:rsidRDefault="00D80D87" w:rsidP="00D80D87">
            <w:pPr>
              <w:jc w:val="center"/>
            </w:pPr>
            <w:r w:rsidRPr="00D80D87">
              <w:t>Prof Emerita Comp Lit and Translation</w:t>
            </w:r>
          </w:p>
        </w:tc>
        <w:tc>
          <w:tcPr>
            <w:tcW w:w="450" w:type="pct"/>
          </w:tcPr>
          <w:p w14:paraId="1EE5BA81" w14:textId="77777777" w:rsidR="00D80D87" w:rsidRPr="00D80D87" w:rsidRDefault="00D80D87" w:rsidP="00D80D87">
            <w:pPr>
              <w:jc w:val="center"/>
            </w:pPr>
            <w:r w:rsidRPr="00D80D87">
              <w:t>College of Arts and Humanities</w:t>
            </w:r>
          </w:p>
        </w:tc>
        <w:tc>
          <w:tcPr>
            <w:tcW w:w="749" w:type="pct"/>
          </w:tcPr>
          <w:p w14:paraId="6E309877" w14:textId="77777777" w:rsidR="00D80D87" w:rsidRPr="00D80D87" w:rsidRDefault="00D80D87" w:rsidP="00D80D87">
            <w:pPr>
              <w:jc w:val="center"/>
            </w:pPr>
            <w:r w:rsidRPr="00D80D87">
              <w:t>School of Modern Languages and Cultures</w:t>
            </w:r>
          </w:p>
        </w:tc>
        <w:tc>
          <w:tcPr>
            <w:tcW w:w="1231" w:type="pct"/>
          </w:tcPr>
          <w:p w14:paraId="5955F082" w14:textId="46BBC56F" w:rsidR="00D80D87" w:rsidRPr="00D80D87" w:rsidRDefault="00515BDA" w:rsidP="00D80D87">
            <w:r>
              <w:t>Comparative Literature and Translation Studies</w:t>
            </w:r>
          </w:p>
        </w:tc>
        <w:tc>
          <w:tcPr>
            <w:tcW w:w="1231" w:type="pct"/>
          </w:tcPr>
          <w:p w14:paraId="50F89EFD" w14:textId="7D6D2DD3" w:rsidR="00D80D87" w:rsidRPr="00D80D87" w:rsidRDefault="00515BDA" w:rsidP="00D80D87">
            <w:r>
              <w:t>Co-Director</w:t>
            </w:r>
          </w:p>
        </w:tc>
      </w:tr>
      <w:tr w:rsidR="00D80D87" w:rsidRPr="00D80D87" w14:paraId="571CC21F" w14:textId="77777777" w:rsidTr="00EB7AEA">
        <w:tc>
          <w:tcPr>
            <w:tcW w:w="688" w:type="pct"/>
          </w:tcPr>
          <w:p w14:paraId="0B0CB265" w14:textId="77777777" w:rsidR="00D80D87" w:rsidRPr="00D80D87" w:rsidRDefault="00D80D87" w:rsidP="00D80D87">
            <w:pPr>
              <w:jc w:val="center"/>
            </w:pPr>
            <w:r w:rsidRPr="00D80D87">
              <w:t xml:space="preserve">Shanti </w:t>
            </w:r>
            <w:proofErr w:type="spellStart"/>
            <w:r w:rsidRPr="00D80D87">
              <w:t>Graheli</w:t>
            </w:r>
            <w:proofErr w:type="spellEnd"/>
          </w:p>
        </w:tc>
        <w:tc>
          <w:tcPr>
            <w:tcW w:w="650" w:type="pct"/>
          </w:tcPr>
          <w:p w14:paraId="0124832B" w14:textId="77777777" w:rsidR="00D80D87" w:rsidRPr="00D80D87" w:rsidRDefault="00D80D87" w:rsidP="00D80D87">
            <w:pPr>
              <w:jc w:val="center"/>
            </w:pPr>
            <w:r w:rsidRPr="00D80D87">
              <w:t>Senior Lecturer Comp Lit</w:t>
            </w:r>
          </w:p>
        </w:tc>
        <w:tc>
          <w:tcPr>
            <w:tcW w:w="450" w:type="pct"/>
          </w:tcPr>
          <w:p w14:paraId="70C8BE1E" w14:textId="77777777" w:rsidR="00D80D87" w:rsidRPr="00D80D87" w:rsidRDefault="00D80D87" w:rsidP="00D80D87">
            <w:pPr>
              <w:jc w:val="center"/>
            </w:pPr>
            <w:r w:rsidRPr="00D80D87">
              <w:t>College of Arts and Humanities</w:t>
            </w:r>
          </w:p>
        </w:tc>
        <w:tc>
          <w:tcPr>
            <w:tcW w:w="749" w:type="pct"/>
          </w:tcPr>
          <w:p w14:paraId="60327943" w14:textId="77777777" w:rsidR="00D80D87" w:rsidRPr="00D80D87" w:rsidRDefault="00D80D87" w:rsidP="00D80D87">
            <w:pPr>
              <w:jc w:val="center"/>
            </w:pPr>
            <w:r w:rsidRPr="00D80D87">
              <w:t>School of Modern Languages and Cultures</w:t>
            </w:r>
          </w:p>
        </w:tc>
        <w:tc>
          <w:tcPr>
            <w:tcW w:w="1231" w:type="pct"/>
          </w:tcPr>
          <w:p w14:paraId="23724A91" w14:textId="77777777" w:rsidR="00D80D87" w:rsidRDefault="00515BDA" w:rsidP="00D80D87">
            <w:r>
              <w:t>Comparative Literature,</w:t>
            </w:r>
          </w:p>
          <w:p w14:paraId="0B62E82B" w14:textId="34ACC25C" w:rsidR="00515BDA" w:rsidRPr="00D80D87" w:rsidRDefault="00515BDA" w:rsidP="00D80D87">
            <w:r>
              <w:t>Material culture of the book</w:t>
            </w:r>
          </w:p>
        </w:tc>
        <w:tc>
          <w:tcPr>
            <w:tcW w:w="1231" w:type="pct"/>
          </w:tcPr>
          <w:p w14:paraId="6C717184" w14:textId="70859252" w:rsidR="00D80D87" w:rsidRPr="00D80D87" w:rsidRDefault="00515BDA" w:rsidP="00D80D87">
            <w:r>
              <w:t>Co-Director</w:t>
            </w:r>
          </w:p>
        </w:tc>
      </w:tr>
      <w:tr w:rsidR="00D80D87" w:rsidRPr="00D80D87" w14:paraId="65E87F93" w14:textId="77777777" w:rsidTr="00EB7AEA">
        <w:tc>
          <w:tcPr>
            <w:tcW w:w="688" w:type="pct"/>
          </w:tcPr>
          <w:p w14:paraId="05501221" w14:textId="77777777" w:rsidR="00D80D87" w:rsidRPr="00D80D87" w:rsidRDefault="00D80D87" w:rsidP="00D80D87">
            <w:pPr>
              <w:jc w:val="center"/>
            </w:pPr>
            <w:r w:rsidRPr="00D80D87">
              <w:t xml:space="preserve">Henriette </w:t>
            </w:r>
            <w:proofErr w:type="spellStart"/>
            <w:r w:rsidRPr="00D80D87">
              <w:t>Partzsch</w:t>
            </w:r>
            <w:proofErr w:type="spellEnd"/>
          </w:p>
        </w:tc>
        <w:tc>
          <w:tcPr>
            <w:tcW w:w="650" w:type="pct"/>
          </w:tcPr>
          <w:p w14:paraId="6BD440EC" w14:textId="77777777" w:rsidR="00D80D87" w:rsidRPr="00D80D87" w:rsidRDefault="00D80D87" w:rsidP="00D80D87">
            <w:pPr>
              <w:jc w:val="center"/>
            </w:pPr>
            <w:r w:rsidRPr="00D80D87">
              <w:t>Senior Lecturer Hispanic/Comp Lit</w:t>
            </w:r>
          </w:p>
        </w:tc>
        <w:tc>
          <w:tcPr>
            <w:tcW w:w="450" w:type="pct"/>
          </w:tcPr>
          <w:p w14:paraId="48CB7BC5" w14:textId="77777777" w:rsidR="00D80D87" w:rsidRPr="00D80D87" w:rsidRDefault="00D80D87" w:rsidP="00D80D87">
            <w:pPr>
              <w:jc w:val="center"/>
            </w:pPr>
            <w:r w:rsidRPr="00D80D87">
              <w:t>College of Arts and Humanities</w:t>
            </w:r>
          </w:p>
        </w:tc>
        <w:tc>
          <w:tcPr>
            <w:tcW w:w="749" w:type="pct"/>
          </w:tcPr>
          <w:p w14:paraId="41580CE8" w14:textId="77777777" w:rsidR="00D80D87" w:rsidRPr="00D80D87" w:rsidRDefault="00D80D87" w:rsidP="00D80D87">
            <w:pPr>
              <w:jc w:val="center"/>
            </w:pPr>
            <w:r w:rsidRPr="00D80D87">
              <w:t>School of Modern Languages and Cultures</w:t>
            </w:r>
          </w:p>
        </w:tc>
        <w:tc>
          <w:tcPr>
            <w:tcW w:w="1231" w:type="pct"/>
          </w:tcPr>
          <w:p w14:paraId="69F4000A" w14:textId="6C913CEE" w:rsidR="00D80D87" w:rsidRPr="00D80D87" w:rsidRDefault="00515BDA" w:rsidP="00D80D87">
            <w:r>
              <w:t>Comparative Literature, Hispanic Studies, Women’s Studies, 19</w:t>
            </w:r>
            <w:r w:rsidRPr="00515BDA">
              <w:rPr>
                <w:vertAlign w:val="superscript"/>
              </w:rPr>
              <w:t>th</w:t>
            </w:r>
            <w:r>
              <w:t xml:space="preserve"> century </w:t>
            </w:r>
          </w:p>
        </w:tc>
        <w:tc>
          <w:tcPr>
            <w:tcW w:w="1231" w:type="pct"/>
          </w:tcPr>
          <w:p w14:paraId="50B25EB7" w14:textId="0328A2DA" w:rsidR="00D80D87" w:rsidRPr="00D80D87" w:rsidRDefault="00515BDA" w:rsidP="00D80D87">
            <w:r>
              <w:t>Co-Director</w:t>
            </w:r>
          </w:p>
        </w:tc>
      </w:tr>
      <w:tr w:rsidR="00D80D87" w:rsidRPr="00D80D87" w14:paraId="152AF75F" w14:textId="77777777" w:rsidTr="00EB7AEA">
        <w:tc>
          <w:tcPr>
            <w:tcW w:w="688" w:type="pct"/>
          </w:tcPr>
          <w:p w14:paraId="2373163A" w14:textId="77777777" w:rsidR="00D80D87" w:rsidRPr="00D80D87" w:rsidRDefault="00D80D87" w:rsidP="00D80D87">
            <w:pPr>
              <w:jc w:val="center"/>
            </w:pPr>
            <w:r w:rsidRPr="00D80D87">
              <w:t>Jonathan Evans</w:t>
            </w:r>
          </w:p>
        </w:tc>
        <w:tc>
          <w:tcPr>
            <w:tcW w:w="650" w:type="pct"/>
          </w:tcPr>
          <w:p w14:paraId="11287129" w14:textId="1E3FBBF0" w:rsidR="00D80D87" w:rsidRPr="00D80D87" w:rsidRDefault="00EB30F7" w:rsidP="00D80D87">
            <w:pPr>
              <w:jc w:val="center"/>
            </w:pPr>
            <w:r>
              <w:t xml:space="preserve">Reader </w:t>
            </w:r>
            <w:r w:rsidR="00D80D87" w:rsidRPr="00D80D87">
              <w:t>Translation Studies</w:t>
            </w:r>
          </w:p>
        </w:tc>
        <w:tc>
          <w:tcPr>
            <w:tcW w:w="450" w:type="pct"/>
          </w:tcPr>
          <w:p w14:paraId="5789ED50" w14:textId="77777777" w:rsidR="00D80D87" w:rsidRPr="00D80D87" w:rsidRDefault="00D80D87" w:rsidP="00D80D87">
            <w:pPr>
              <w:jc w:val="center"/>
            </w:pPr>
            <w:r w:rsidRPr="00D80D87">
              <w:t>College of Arts and Humanities</w:t>
            </w:r>
          </w:p>
        </w:tc>
        <w:tc>
          <w:tcPr>
            <w:tcW w:w="749" w:type="pct"/>
          </w:tcPr>
          <w:p w14:paraId="6161F179" w14:textId="77777777" w:rsidR="00D80D87" w:rsidRPr="00D80D87" w:rsidRDefault="00D80D87" w:rsidP="00D80D87">
            <w:pPr>
              <w:jc w:val="center"/>
            </w:pPr>
            <w:r w:rsidRPr="00D80D87">
              <w:t>School of Modern Languages and Cultures</w:t>
            </w:r>
          </w:p>
        </w:tc>
        <w:tc>
          <w:tcPr>
            <w:tcW w:w="1231" w:type="pct"/>
          </w:tcPr>
          <w:p w14:paraId="05799FE1" w14:textId="1FDADDCF" w:rsidR="00D80D87" w:rsidRPr="00D80D87" w:rsidRDefault="00515BDA" w:rsidP="00D80D87">
            <w:r>
              <w:t>Convenor of MSc in Translation, Translation</w:t>
            </w:r>
          </w:p>
        </w:tc>
        <w:tc>
          <w:tcPr>
            <w:tcW w:w="1231" w:type="pct"/>
          </w:tcPr>
          <w:p w14:paraId="25F723F3" w14:textId="23EAF65D" w:rsidR="00D80D87" w:rsidRPr="00D80D87" w:rsidRDefault="00515BDA" w:rsidP="00D80D87">
            <w:r>
              <w:t>Co-Director</w:t>
            </w:r>
          </w:p>
        </w:tc>
      </w:tr>
      <w:tr w:rsidR="00D80D87" w:rsidRPr="00D80D87" w14:paraId="2F3D208D" w14:textId="77777777" w:rsidTr="00EB7AEA">
        <w:tc>
          <w:tcPr>
            <w:tcW w:w="688" w:type="pct"/>
          </w:tcPr>
          <w:p w14:paraId="2C60C60A" w14:textId="77777777" w:rsidR="00D80D87" w:rsidRPr="00D80D87" w:rsidRDefault="00D80D87" w:rsidP="00D80D87">
            <w:pPr>
              <w:jc w:val="center"/>
            </w:pPr>
            <w:r w:rsidRPr="00D80D87">
              <w:t>Alison Phipps</w:t>
            </w:r>
          </w:p>
        </w:tc>
        <w:tc>
          <w:tcPr>
            <w:tcW w:w="650" w:type="pct"/>
          </w:tcPr>
          <w:p w14:paraId="179A2EE6" w14:textId="77777777" w:rsidR="00D80D87" w:rsidRPr="00D80D87" w:rsidRDefault="00D80D87" w:rsidP="00D80D87">
            <w:pPr>
              <w:jc w:val="center"/>
            </w:pPr>
            <w:r w:rsidRPr="00D80D87">
              <w:t>Professor of Languages and Intercultural Studies</w:t>
            </w:r>
          </w:p>
          <w:p w14:paraId="1105E90D" w14:textId="053947FE" w:rsidR="00D80D87" w:rsidRPr="00D80D87" w:rsidRDefault="00D80D87" w:rsidP="00D80D87">
            <w:pPr>
              <w:jc w:val="center"/>
            </w:pPr>
          </w:p>
        </w:tc>
        <w:tc>
          <w:tcPr>
            <w:tcW w:w="450" w:type="pct"/>
          </w:tcPr>
          <w:p w14:paraId="2ACA53BE" w14:textId="2C42D5F0" w:rsidR="00D80D87" w:rsidRPr="00D80D87" w:rsidRDefault="00D80D87" w:rsidP="00D80D87">
            <w:pPr>
              <w:jc w:val="center"/>
            </w:pPr>
            <w:r w:rsidRPr="00D80D87">
              <w:t>College of Social Sciences</w:t>
            </w:r>
          </w:p>
        </w:tc>
        <w:tc>
          <w:tcPr>
            <w:tcW w:w="749" w:type="pct"/>
          </w:tcPr>
          <w:p w14:paraId="2EFB6675" w14:textId="799B2B01" w:rsidR="00D80D87" w:rsidRPr="00D80D87" w:rsidRDefault="00D80D87" w:rsidP="00D80D87">
            <w:pPr>
              <w:jc w:val="center"/>
            </w:pPr>
            <w:r>
              <w:t>School of Education</w:t>
            </w:r>
          </w:p>
        </w:tc>
        <w:tc>
          <w:tcPr>
            <w:tcW w:w="1231" w:type="pct"/>
          </w:tcPr>
          <w:p w14:paraId="7D966673" w14:textId="341DC5B6" w:rsidR="00D80D87" w:rsidRPr="00D80D87" w:rsidRDefault="00515BDA" w:rsidP="00D80D87">
            <w:r>
              <w:t>Languages and the Arts, Refugee Studies, Co-Director of Glasgow Refugee Asylum and Migration Network</w:t>
            </w:r>
          </w:p>
        </w:tc>
        <w:tc>
          <w:tcPr>
            <w:tcW w:w="1231" w:type="pct"/>
          </w:tcPr>
          <w:p w14:paraId="0DE542B7" w14:textId="136F75D3" w:rsidR="00D80D87" w:rsidRPr="00D80D87" w:rsidRDefault="00515BDA" w:rsidP="00D80D87">
            <w:r w:rsidRPr="00D80D87">
              <w:t>UNESCO Chair in Refugee Integration Through Languages and the Arts</w:t>
            </w:r>
          </w:p>
        </w:tc>
      </w:tr>
      <w:tr w:rsidR="00D80D87" w:rsidRPr="00D80D87" w14:paraId="1D4BD309" w14:textId="77777777" w:rsidTr="00EB7AEA">
        <w:tc>
          <w:tcPr>
            <w:tcW w:w="688" w:type="pct"/>
          </w:tcPr>
          <w:p w14:paraId="5716924B" w14:textId="77777777" w:rsidR="00D80D87" w:rsidRPr="00D80D87" w:rsidRDefault="00D80D87" w:rsidP="00D80D87">
            <w:pPr>
              <w:jc w:val="center"/>
            </w:pPr>
            <w:r w:rsidRPr="00D80D87">
              <w:t>Enza de Francisci</w:t>
            </w:r>
          </w:p>
        </w:tc>
        <w:tc>
          <w:tcPr>
            <w:tcW w:w="650" w:type="pct"/>
          </w:tcPr>
          <w:p w14:paraId="17F7359E" w14:textId="77777777" w:rsidR="00D80D87" w:rsidRPr="00D80D87" w:rsidRDefault="00D80D87" w:rsidP="00D80D87">
            <w:pPr>
              <w:jc w:val="center"/>
            </w:pPr>
            <w:r w:rsidRPr="00D80D87">
              <w:t>Senior Lecturer Translation Studies</w:t>
            </w:r>
          </w:p>
        </w:tc>
        <w:tc>
          <w:tcPr>
            <w:tcW w:w="450" w:type="pct"/>
          </w:tcPr>
          <w:p w14:paraId="01D0B73C" w14:textId="77777777" w:rsidR="00D80D87" w:rsidRPr="00D80D87" w:rsidRDefault="00D80D87" w:rsidP="00D80D87">
            <w:pPr>
              <w:jc w:val="center"/>
            </w:pPr>
            <w:r w:rsidRPr="00D80D87">
              <w:t>College of Arts and Humanities</w:t>
            </w:r>
          </w:p>
        </w:tc>
        <w:tc>
          <w:tcPr>
            <w:tcW w:w="749" w:type="pct"/>
          </w:tcPr>
          <w:p w14:paraId="3F121B30" w14:textId="77777777" w:rsidR="00D80D87" w:rsidRPr="00D80D87" w:rsidRDefault="00D80D87" w:rsidP="00D80D87">
            <w:pPr>
              <w:jc w:val="center"/>
            </w:pPr>
            <w:r w:rsidRPr="00D80D87">
              <w:t>School of Modern Languages and Cultures</w:t>
            </w:r>
          </w:p>
        </w:tc>
        <w:tc>
          <w:tcPr>
            <w:tcW w:w="1231" w:type="pct"/>
          </w:tcPr>
          <w:p w14:paraId="34A9E897" w14:textId="4D2E333F" w:rsidR="00D80D87" w:rsidRPr="00D80D87" w:rsidRDefault="00515BDA" w:rsidP="00D80D87">
            <w:r>
              <w:t>Italian, Translation, Theatre Studies</w:t>
            </w:r>
          </w:p>
        </w:tc>
        <w:tc>
          <w:tcPr>
            <w:tcW w:w="1231" w:type="pct"/>
          </w:tcPr>
          <w:p w14:paraId="754CC5C3" w14:textId="7F76DB06" w:rsidR="00D80D87" w:rsidRPr="00D80D87" w:rsidRDefault="00515BDA" w:rsidP="00D80D87">
            <w:r>
              <w:t>Theatre Translation</w:t>
            </w:r>
          </w:p>
        </w:tc>
      </w:tr>
      <w:tr w:rsidR="00D80D87" w:rsidRPr="00D80D87" w14:paraId="6FF307D6" w14:textId="77777777" w:rsidTr="00EB7AEA">
        <w:tc>
          <w:tcPr>
            <w:tcW w:w="688" w:type="pct"/>
          </w:tcPr>
          <w:p w14:paraId="768BBBFA" w14:textId="77777777" w:rsidR="00D80D87" w:rsidRPr="00D80D87" w:rsidRDefault="00D80D87" w:rsidP="00D80D87">
            <w:pPr>
              <w:jc w:val="center"/>
            </w:pPr>
            <w:r w:rsidRPr="00D80D87">
              <w:t>Elwira Grossman</w:t>
            </w:r>
          </w:p>
        </w:tc>
        <w:tc>
          <w:tcPr>
            <w:tcW w:w="650" w:type="pct"/>
          </w:tcPr>
          <w:p w14:paraId="69B765CC" w14:textId="77777777" w:rsidR="00D80D87" w:rsidRPr="00D80D87" w:rsidRDefault="00D80D87" w:rsidP="00D80D87">
            <w:pPr>
              <w:jc w:val="center"/>
            </w:pPr>
            <w:r w:rsidRPr="00D80D87">
              <w:t xml:space="preserve">Lecturer Polish </w:t>
            </w:r>
            <w:r w:rsidRPr="00D80D87">
              <w:lastRenderedPageBreak/>
              <w:t>and Comp Lit</w:t>
            </w:r>
          </w:p>
        </w:tc>
        <w:tc>
          <w:tcPr>
            <w:tcW w:w="450" w:type="pct"/>
          </w:tcPr>
          <w:p w14:paraId="3BC9263D" w14:textId="77777777" w:rsidR="00D80D87" w:rsidRPr="00D80D87" w:rsidRDefault="00D80D87" w:rsidP="00D80D87">
            <w:pPr>
              <w:jc w:val="center"/>
            </w:pPr>
            <w:r w:rsidRPr="00D80D87">
              <w:lastRenderedPageBreak/>
              <w:t xml:space="preserve">College of </w:t>
            </w:r>
            <w:r w:rsidRPr="00D80D87">
              <w:lastRenderedPageBreak/>
              <w:t>Arts and Humanities</w:t>
            </w:r>
          </w:p>
        </w:tc>
        <w:tc>
          <w:tcPr>
            <w:tcW w:w="749" w:type="pct"/>
          </w:tcPr>
          <w:p w14:paraId="2ECCD7EA" w14:textId="77777777" w:rsidR="00D80D87" w:rsidRPr="00D80D87" w:rsidRDefault="00D80D87" w:rsidP="00D80D87">
            <w:pPr>
              <w:jc w:val="center"/>
            </w:pPr>
            <w:r w:rsidRPr="00D80D87">
              <w:lastRenderedPageBreak/>
              <w:t xml:space="preserve">School of Modern </w:t>
            </w:r>
            <w:r w:rsidRPr="00D80D87">
              <w:lastRenderedPageBreak/>
              <w:t>Languages and Cultures</w:t>
            </w:r>
          </w:p>
        </w:tc>
        <w:tc>
          <w:tcPr>
            <w:tcW w:w="1231" w:type="pct"/>
          </w:tcPr>
          <w:p w14:paraId="0383F91D" w14:textId="5EF920B1" w:rsidR="00D80D87" w:rsidRPr="00D80D87" w:rsidRDefault="00515BDA" w:rsidP="00D80D87">
            <w:r>
              <w:lastRenderedPageBreak/>
              <w:t>Comparative Literature, Polish</w:t>
            </w:r>
          </w:p>
        </w:tc>
        <w:tc>
          <w:tcPr>
            <w:tcW w:w="1231" w:type="pct"/>
          </w:tcPr>
          <w:p w14:paraId="171A133C" w14:textId="77777777" w:rsidR="00D80D87" w:rsidRDefault="00515BDA" w:rsidP="00D80D87">
            <w:r>
              <w:t xml:space="preserve">UG Programme coordinator for </w:t>
            </w:r>
            <w:r>
              <w:lastRenderedPageBreak/>
              <w:t>Comparative Literature</w:t>
            </w:r>
            <w:r w:rsidR="00BE2632">
              <w:t>.</w:t>
            </w:r>
          </w:p>
          <w:p w14:paraId="78F87D7C" w14:textId="61E8ED86" w:rsidR="00BE2632" w:rsidRPr="00D80D87" w:rsidRDefault="00BE2632" w:rsidP="00D80D87">
            <w:r>
              <w:t xml:space="preserve">Co-Director (with Mirna Solic) of </w:t>
            </w:r>
            <w:proofErr w:type="spellStart"/>
            <w:r>
              <w:t>ArtsLab</w:t>
            </w:r>
            <w:proofErr w:type="spellEnd"/>
            <w:r>
              <w:t xml:space="preserve"> on ‘Migration and Displacement’ </w:t>
            </w:r>
          </w:p>
        </w:tc>
      </w:tr>
      <w:tr w:rsidR="00D80D87" w:rsidRPr="00D80D87" w14:paraId="1EEF8BA3" w14:textId="77777777" w:rsidTr="00EB7AEA">
        <w:tc>
          <w:tcPr>
            <w:tcW w:w="688" w:type="pct"/>
          </w:tcPr>
          <w:p w14:paraId="59809E71" w14:textId="77777777" w:rsidR="00D80D87" w:rsidRPr="00D80D87" w:rsidRDefault="00D80D87" w:rsidP="00D80D87">
            <w:pPr>
              <w:jc w:val="center"/>
            </w:pPr>
            <w:r w:rsidRPr="00D80D87">
              <w:lastRenderedPageBreak/>
              <w:t>Elisa Segnini</w:t>
            </w:r>
          </w:p>
        </w:tc>
        <w:tc>
          <w:tcPr>
            <w:tcW w:w="650" w:type="pct"/>
          </w:tcPr>
          <w:p w14:paraId="364B3F13" w14:textId="77777777" w:rsidR="00D80D87" w:rsidRPr="00D80D87" w:rsidRDefault="00D80D87" w:rsidP="00D80D87">
            <w:pPr>
              <w:jc w:val="center"/>
            </w:pPr>
            <w:r w:rsidRPr="00D80D87">
              <w:t>Lecturer Italian and Comp Lit</w:t>
            </w:r>
          </w:p>
        </w:tc>
        <w:tc>
          <w:tcPr>
            <w:tcW w:w="450" w:type="pct"/>
          </w:tcPr>
          <w:p w14:paraId="7FBF9690" w14:textId="77777777" w:rsidR="00D80D87" w:rsidRPr="00D80D87" w:rsidRDefault="00D80D87" w:rsidP="00D80D87">
            <w:pPr>
              <w:jc w:val="center"/>
            </w:pPr>
            <w:r w:rsidRPr="00D80D87">
              <w:t>College of Arts and Humanities</w:t>
            </w:r>
          </w:p>
        </w:tc>
        <w:tc>
          <w:tcPr>
            <w:tcW w:w="749" w:type="pct"/>
          </w:tcPr>
          <w:p w14:paraId="74000A45" w14:textId="77777777" w:rsidR="00D80D87" w:rsidRPr="00D80D87" w:rsidRDefault="00D80D87" w:rsidP="00D80D87">
            <w:pPr>
              <w:jc w:val="center"/>
            </w:pPr>
            <w:r w:rsidRPr="00D80D87">
              <w:t>School of Modern Languages and Cultures</w:t>
            </w:r>
          </w:p>
        </w:tc>
        <w:tc>
          <w:tcPr>
            <w:tcW w:w="1231" w:type="pct"/>
          </w:tcPr>
          <w:p w14:paraId="4096F1ED" w14:textId="64B05D0B" w:rsidR="00D80D87" w:rsidRPr="00D80D87" w:rsidRDefault="00515BDA" w:rsidP="00D80D87">
            <w:r>
              <w:t>Comparative Literature and Italian</w:t>
            </w:r>
          </w:p>
        </w:tc>
        <w:tc>
          <w:tcPr>
            <w:tcW w:w="1231" w:type="pct"/>
          </w:tcPr>
          <w:p w14:paraId="79CBEA7C" w14:textId="3221B904" w:rsidR="00D80D87" w:rsidRPr="00D80D87" w:rsidRDefault="00515BDA" w:rsidP="00D80D87">
            <w:r>
              <w:t xml:space="preserve">Co-editor of </w:t>
            </w:r>
            <w:r w:rsidRPr="00515BDA">
              <w:rPr>
                <w:i/>
                <w:iCs/>
              </w:rPr>
              <w:t xml:space="preserve">Comparative Critical Studies </w:t>
            </w:r>
            <w:r>
              <w:t>(journal of BCLA)</w:t>
            </w:r>
          </w:p>
        </w:tc>
      </w:tr>
      <w:tr w:rsidR="00D80D87" w:rsidRPr="00D80D87" w14:paraId="40C6A293" w14:textId="77777777" w:rsidTr="00EB7AEA">
        <w:tc>
          <w:tcPr>
            <w:tcW w:w="688" w:type="pct"/>
          </w:tcPr>
          <w:p w14:paraId="66CCB7F7" w14:textId="77777777" w:rsidR="00D80D87" w:rsidRPr="00D80D87" w:rsidRDefault="00D80D87" w:rsidP="00D80D87">
            <w:pPr>
              <w:jc w:val="center"/>
            </w:pPr>
            <w:r w:rsidRPr="00D80D87">
              <w:t>Paul Castro</w:t>
            </w:r>
          </w:p>
        </w:tc>
        <w:tc>
          <w:tcPr>
            <w:tcW w:w="650" w:type="pct"/>
          </w:tcPr>
          <w:p w14:paraId="56BA7112" w14:textId="77777777" w:rsidR="00D80D87" w:rsidRPr="00D80D87" w:rsidRDefault="00D80D87" w:rsidP="00D80D87">
            <w:pPr>
              <w:jc w:val="center"/>
            </w:pPr>
            <w:r w:rsidRPr="00D80D87">
              <w:t>Lecturer Portuguese and Comp Lit</w:t>
            </w:r>
          </w:p>
        </w:tc>
        <w:tc>
          <w:tcPr>
            <w:tcW w:w="450" w:type="pct"/>
          </w:tcPr>
          <w:p w14:paraId="4990A06C" w14:textId="77777777" w:rsidR="00D80D87" w:rsidRPr="00D80D87" w:rsidRDefault="00D80D87" w:rsidP="00D80D87">
            <w:pPr>
              <w:jc w:val="center"/>
            </w:pPr>
            <w:r w:rsidRPr="00D80D87">
              <w:t>College of Arts and Humanities</w:t>
            </w:r>
          </w:p>
        </w:tc>
        <w:tc>
          <w:tcPr>
            <w:tcW w:w="749" w:type="pct"/>
          </w:tcPr>
          <w:p w14:paraId="4C6723C1" w14:textId="77777777" w:rsidR="00D80D87" w:rsidRPr="00D80D87" w:rsidRDefault="00D80D87" w:rsidP="00D80D87">
            <w:pPr>
              <w:jc w:val="center"/>
            </w:pPr>
            <w:r w:rsidRPr="00D80D87">
              <w:t>School of Modern Languages and Cultures</w:t>
            </w:r>
          </w:p>
        </w:tc>
        <w:tc>
          <w:tcPr>
            <w:tcW w:w="1231" w:type="pct"/>
          </w:tcPr>
          <w:p w14:paraId="2BD378C2" w14:textId="6A3D42DE" w:rsidR="00D80D87" w:rsidRPr="00D80D87" w:rsidRDefault="00515BDA" w:rsidP="00D80D87">
            <w:r>
              <w:t>Comparative Literature and Portuguese</w:t>
            </w:r>
          </w:p>
        </w:tc>
        <w:tc>
          <w:tcPr>
            <w:tcW w:w="1231" w:type="pct"/>
          </w:tcPr>
          <w:p w14:paraId="6ACC758D" w14:textId="4370D918" w:rsidR="00D80D87" w:rsidRPr="00D80D87" w:rsidRDefault="00B90F4D" w:rsidP="00D80D87">
            <w:r>
              <w:t>PGT Comp Lit, Executive committee BCLA</w:t>
            </w:r>
          </w:p>
        </w:tc>
      </w:tr>
      <w:tr w:rsidR="00D80D87" w:rsidRPr="00D80D87" w14:paraId="330F3D59" w14:textId="77777777" w:rsidTr="00EB7AEA">
        <w:tc>
          <w:tcPr>
            <w:tcW w:w="688" w:type="pct"/>
          </w:tcPr>
          <w:p w14:paraId="1F57C117" w14:textId="77777777" w:rsidR="00D80D87" w:rsidRPr="00D80D87" w:rsidRDefault="00D80D87" w:rsidP="00D80D87">
            <w:pPr>
              <w:jc w:val="center"/>
            </w:pPr>
            <w:r w:rsidRPr="00D80D87">
              <w:t>Mirna Solic</w:t>
            </w:r>
          </w:p>
        </w:tc>
        <w:tc>
          <w:tcPr>
            <w:tcW w:w="650" w:type="pct"/>
          </w:tcPr>
          <w:p w14:paraId="0497411D" w14:textId="4D44615C" w:rsidR="00D80D87" w:rsidRPr="00D80D87" w:rsidRDefault="00EB30F7" w:rsidP="00D80D87">
            <w:pPr>
              <w:jc w:val="center"/>
            </w:pPr>
            <w:r>
              <w:t xml:space="preserve">Senior </w:t>
            </w:r>
            <w:r w:rsidR="00D80D87" w:rsidRPr="00D80D87">
              <w:t>Lecturer Czech/Comp Lit</w:t>
            </w:r>
          </w:p>
        </w:tc>
        <w:tc>
          <w:tcPr>
            <w:tcW w:w="450" w:type="pct"/>
          </w:tcPr>
          <w:p w14:paraId="39A99A07" w14:textId="77777777" w:rsidR="00D80D87" w:rsidRPr="00D80D87" w:rsidRDefault="00D80D87" w:rsidP="00D80D87">
            <w:pPr>
              <w:jc w:val="center"/>
            </w:pPr>
            <w:r w:rsidRPr="00D80D87">
              <w:t>College of Arts and Humanities</w:t>
            </w:r>
          </w:p>
        </w:tc>
        <w:tc>
          <w:tcPr>
            <w:tcW w:w="749" w:type="pct"/>
          </w:tcPr>
          <w:p w14:paraId="3A86C3A1" w14:textId="77777777" w:rsidR="00D80D87" w:rsidRPr="00D80D87" w:rsidRDefault="00D80D87" w:rsidP="00D80D87">
            <w:pPr>
              <w:jc w:val="center"/>
            </w:pPr>
            <w:r w:rsidRPr="00D80D87">
              <w:t>School of Modern Languages and Cultures</w:t>
            </w:r>
          </w:p>
        </w:tc>
        <w:tc>
          <w:tcPr>
            <w:tcW w:w="1231" w:type="pct"/>
          </w:tcPr>
          <w:p w14:paraId="5F0BBD18" w14:textId="08E4B951" w:rsidR="00D80D87" w:rsidRPr="00D80D87" w:rsidRDefault="00B90F4D" w:rsidP="00D80D87">
            <w:r>
              <w:t>Comparative Literature and Czech</w:t>
            </w:r>
          </w:p>
        </w:tc>
        <w:tc>
          <w:tcPr>
            <w:tcW w:w="1231" w:type="pct"/>
          </w:tcPr>
          <w:p w14:paraId="6062381B" w14:textId="2F6DF429" w:rsidR="00D80D87" w:rsidRPr="00D80D87" w:rsidRDefault="00B90F4D" w:rsidP="00D80D87">
            <w:r>
              <w:t>UG Honours convenor, Comparative Literature</w:t>
            </w:r>
          </w:p>
        </w:tc>
      </w:tr>
      <w:tr w:rsidR="00D80D87" w:rsidRPr="00D80D87" w14:paraId="7AFD8212" w14:textId="77777777" w:rsidTr="00EB7AEA">
        <w:tc>
          <w:tcPr>
            <w:tcW w:w="688" w:type="pct"/>
          </w:tcPr>
          <w:p w14:paraId="6AB15B7E" w14:textId="77777777" w:rsidR="00D80D87" w:rsidRPr="00D80D87" w:rsidRDefault="00D80D87" w:rsidP="00D80D87">
            <w:pPr>
              <w:jc w:val="center"/>
            </w:pPr>
            <w:r w:rsidRPr="00D80D87">
              <w:t>James Rann</w:t>
            </w:r>
          </w:p>
        </w:tc>
        <w:tc>
          <w:tcPr>
            <w:tcW w:w="650" w:type="pct"/>
          </w:tcPr>
          <w:p w14:paraId="310FDAA6" w14:textId="4574D51E" w:rsidR="00D80D87" w:rsidRPr="00D80D87" w:rsidRDefault="00EB30F7" w:rsidP="00D80D87">
            <w:pPr>
              <w:jc w:val="center"/>
            </w:pPr>
            <w:r>
              <w:t xml:space="preserve">Senior </w:t>
            </w:r>
            <w:r w:rsidR="00D80D87" w:rsidRPr="00D80D87">
              <w:t>Lecturer Russian</w:t>
            </w:r>
          </w:p>
        </w:tc>
        <w:tc>
          <w:tcPr>
            <w:tcW w:w="450" w:type="pct"/>
          </w:tcPr>
          <w:p w14:paraId="4843DF08" w14:textId="77777777" w:rsidR="00D80D87" w:rsidRPr="00D80D87" w:rsidRDefault="00D80D87" w:rsidP="00D80D87">
            <w:pPr>
              <w:jc w:val="center"/>
            </w:pPr>
            <w:r w:rsidRPr="00D80D87">
              <w:t>College of Arts and Humanities</w:t>
            </w:r>
          </w:p>
        </w:tc>
        <w:tc>
          <w:tcPr>
            <w:tcW w:w="749" w:type="pct"/>
          </w:tcPr>
          <w:p w14:paraId="6ED00FBE" w14:textId="77777777" w:rsidR="00D80D87" w:rsidRPr="00D80D87" w:rsidRDefault="00D80D87" w:rsidP="00D80D87">
            <w:pPr>
              <w:jc w:val="center"/>
            </w:pPr>
            <w:r w:rsidRPr="00D80D87">
              <w:t>School of Modern Languages and Cultures</w:t>
            </w:r>
          </w:p>
        </w:tc>
        <w:tc>
          <w:tcPr>
            <w:tcW w:w="1231" w:type="pct"/>
          </w:tcPr>
          <w:p w14:paraId="3EF8E40F" w14:textId="348B1EEA" w:rsidR="00D80D87" w:rsidRPr="00D80D87" w:rsidRDefault="00B90F4D" w:rsidP="00D80D87">
            <w:r>
              <w:t>Russian and Ukrainian</w:t>
            </w:r>
          </w:p>
        </w:tc>
        <w:tc>
          <w:tcPr>
            <w:tcW w:w="1231" w:type="pct"/>
          </w:tcPr>
          <w:p w14:paraId="6D51ECFC" w14:textId="00E1BB43" w:rsidR="00D80D87" w:rsidRPr="00D80D87" w:rsidRDefault="00B90F4D" w:rsidP="00D80D87">
            <w:r>
              <w:t>Podcast and related publication feature on CCLT website</w:t>
            </w:r>
          </w:p>
        </w:tc>
      </w:tr>
      <w:tr w:rsidR="00D80D87" w:rsidRPr="00D80D87" w14:paraId="27363C65" w14:textId="77777777" w:rsidTr="00EB7AEA">
        <w:tc>
          <w:tcPr>
            <w:tcW w:w="688" w:type="pct"/>
          </w:tcPr>
          <w:p w14:paraId="6A73D68F" w14:textId="77777777" w:rsidR="00D80D87" w:rsidRPr="00D80D87" w:rsidRDefault="00D80D87" w:rsidP="00D80D87">
            <w:pPr>
              <w:jc w:val="center"/>
            </w:pPr>
            <w:r w:rsidRPr="00D80D87">
              <w:t>Ernest Schonfield</w:t>
            </w:r>
          </w:p>
        </w:tc>
        <w:tc>
          <w:tcPr>
            <w:tcW w:w="650" w:type="pct"/>
          </w:tcPr>
          <w:p w14:paraId="78FB2D0C" w14:textId="77777777" w:rsidR="00D80D87" w:rsidRPr="00D80D87" w:rsidRDefault="00D80D87" w:rsidP="00D80D87">
            <w:pPr>
              <w:jc w:val="center"/>
            </w:pPr>
            <w:r w:rsidRPr="00D80D87">
              <w:t>Lecturer German</w:t>
            </w:r>
          </w:p>
        </w:tc>
        <w:tc>
          <w:tcPr>
            <w:tcW w:w="450" w:type="pct"/>
          </w:tcPr>
          <w:p w14:paraId="56FC2449" w14:textId="77777777" w:rsidR="00D80D87" w:rsidRPr="00D80D87" w:rsidRDefault="00D80D87" w:rsidP="00D80D87">
            <w:pPr>
              <w:jc w:val="center"/>
            </w:pPr>
            <w:r w:rsidRPr="00D80D87">
              <w:t>College of Arts and Humanities</w:t>
            </w:r>
          </w:p>
        </w:tc>
        <w:tc>
          <w:tcPr>
            <w:tcW w:w="749" w:type="pct"/>
          </w:tcPr>
          <w:p w14:paraId="2208F956" w14:textId="77777777" w:rsidR="00D80D87" w:rsidRPr="00D80D87" w:rsidRDefault="00D80D87" w:rsidP="00D80D87">
            <w:pPr>
              <w:jc w:val="center"/>
            </w:pPr>
            <w:r w:rsidRPr="00D80D87">
              <w:t>School of Modern Languages and Cultures</w:t>
            </w:r>
          </w:p>
        </w:tc>
        <w:tc>
          <w:tcPr>
            <w:tcW w:w="1231" w:type="pct"/>
          </w:tcPr>
          <w:p w14:paraId="4D521289" w14:textId="62CD2D73" w:rsidR="00D80D87" w:rsidRPr="00D80D87" w:rsidRDefault="00B90F4D" w:rsidP="00D80D87">
            <w:r>
              <w:t>Comparative Literature and German</w:t>
            </w:r>
          </w:p>
        </w:tc>
        <w:tc>
          <w:tcPr>
            <w:tcW w:w="1231" w:type="pct"/>
          </w:tcPr>
          <w:p w14:paraId="609DF7BF" w14:textId="397A13EE" w:rsidR="00D80D87" w:rsidRPr="00D80D87" w:rsidRDefault="00B90F4D" w:rsidP="00D80D87">
            <w:r>
              <w:t>Several publications feature on CCLT website</w:t>
            </w:r>
          </w:p>
        </w:tc>
      </w:tr>
      <w:tr w:rsidR="00D80D87" w:rsidRPr="00D80D87" w14:paraId="282CFCC9" w14:textId="77777777" w:rsidTr="00EB7AEA">
        <w:tc>
          <w:tcPr>
            <w:tcW w:w="688" w:type="pct"/>
          </w:tcPr>
          <w:p w14:paraId="66B7B8A5" w14:textId="77777777" w:rsidR="00D80D87" w:rsidRPr="00D80D87" w:rsidRDefault="00D80D87" w:rsidP="00D80D87">
            <w:pPr>
              <w:jc w:val="center"/>
            </w:pPr>
            <w:r w:rsidRPr="00D80D87">
              <w:t>Rachel Douglas</w:t>
            </w:r>
          </w:p>
        </w:tc>
        <w:tc>
          <w:tcPr>
            <w:tcW w:w="650" w:type="pct"/>
          </w:tcPr>
          <w:p w14:paraId="3133767F" w14:textId="77777777" w:rsidR="00D80D87" w:rsidRPr="00D80D87" w:rsidRDefault="00D80D87" w:rsidP="00D80D87">
            <w:pPr>
              <w:jc w:val="center"/>
            </w:pPr>
            <w:r w:rsidRPr="00D80D87">
              <w:t>Reader French/Comp Lit</w:t>
            </w:r>
          </w:p>
        </w:tc>
        <w:tc>
          <w:tcPr>
            <w:tcW w:w="450" w:type="pct"/>
          </w:tcPr>
          <w:p w14:paraId="1E55B6D6" w14:textId="77777777" w:rsidR="00D80D87" w:rsidRPr="00D80D87" w:rsidRDefault="00D80D87" w:rsidP="00D80D87">
            <w:pPr>
              <w:jc w:val="center"/>
            </w:pPr>
            <w:r w:rsidRPr="00D80D87">
              <w:t>College of Arts and Humanities</w:t>
            </w:r>
          </w:p>
        </w:tc>
        <w:tc>
          <w:tcPr>
            <w:tcW w:w="749" w:type="pct"/>
          </w:tcPr>
          <w:p w14:paraId="5953FB45" w14:textId="77777777" w:rsidR="00D80D87" w:rsidRPr="00D80D87" w:rsidRDefault="00D80D87" w:rsidP="00D80D87">
            <w:pPr>
              <w:jc w:val="center"/>
            </w:pPr>
            <w:r w:rsidRPr="00D80D87">
              <w:t>School of Modern Languages and Cultures</w:t>
            </w:r>
          </w:p>
        </w:tc>
        <w:tc>
          <w:tcPr>
            <w:tcW w:w="1231" w:type="pct"/>
          </w:tcPr>
          <w:p w14:paraId="05DB6382" w14:textId="16FCFCF6" w:rsidR="00D80D87" w:rsidRPr="00D80D87" w:rsidRDefault="00B90F4D" w:rsidP="00D80D87">
            <w:r>
              <w:t>French, Comp Lit, Postcolonial Studies</w:t>
            </w:r>
          </w:p>
        </w:tc>
        <w:tc>
          <w:tcPr>
            <w:tcW w:w="1231" w:type="pct"/>
          </w:tcPr>
          <w:p w14:paraId="4C8512BF" w14:textId="11C08F98" w:rsidR="00D80D87" w:rsidRPr="00D80D87" w:rsidRDefault="00B90F4D" w:rsidP="00D80D87">
            <w:r>
              <w:t xml:space="preserve">Strong external research funding record </w:t>
            </w:r>
          </w:p>
        </w:tc>
      </w:tr>
      <w:tr w:rsidR="00D80D87" w:rsidRPr="00D80D87" w14:paraId="395C3FC7" w14:textId="77777777" w:rsidTr="00EB7AEA">
        <w:tc>
          <w:tcPr>
            <w:tcW w:w="688" w:type="pct"/>
          </w:tcPr>
          <w:p w14:paraId="60EA64DD" w14:textId="77777777" w:rsidR="00D80D87" w:rsidRPr="00D80D87" w:rsidRDefault="00D80D87" w:rsidP="00D80D87">
            <w:pPr>
              <w:jc w:val="center"/>
            </w:pPr>
            <w:r w:rsidRPr="00D80D87">
              <w:t>Greg Kerr</w:t>
            </w:r>
          </w:p>
        </w:tc>
        <w:tc>
          <w:tcPr>
            <w:tcW w:w="650" w:type="pct"/>
          </w:tcPr>
          <w:p w14:paraId="1B2C54D2" w14:textId="77777777" w:rsidR="00D80D87" w:rsidRPr="00D80D87" w:rsidRDefault="00D80D87" w:rsidP="00D80D87">
            <w:pPr>
              <w:jc w:val="center"/>
            </w:pPr>
            <w:r w:rsidRPr="00D80D87">
              <w:t>Senior Lecturer French</w:t>
            </w:r>
          </w:p>
        </w:tc>
        <w:tc>
          <w:tcPr>
            <w:tcW w:w="450" w:type="pct"/>
          </w:tcPr>
          <w:p w14:paraId="0EBEAA4C" w14:textId="77777777" w:rsidR="00D80D87" w:rsidRPr="00D80D87" w:rsidRDefault="00D80D87" w:rsidP="00D80D87">
            <w:pPr>
              <w:jc w:val="center"/>
            </w:pPr>
            <w:r w:rsidRPr="00D80D87">
              <w:t>College of Arts and Humanities</w:t>
            </w:r>
          </w:p>
        </w:tc>
        <w:tc>
          <w:tcPr>
            <w:tcW w:w="749" w:type="pct"/>
          </w:tcPr>
          <w:p w14:paraId="4397ED51" w14:textId="77777777" w:rsidR="00D80D87" w:rsidRPr="00D80D87" w:rsidRDefault="00D80D87" w:rsidP="00D80D87">
            <w:pPr>
              <w:jc w:val="center"/>
            </w:pPr>
            <w:r w:rsidRPr="00D80D87">
              <w:t>School of Modern Languages and Cultures</w:t>
            </w:r>
          </w:p>
        </w:tc>
        <w:tc>
          <w:tcPr>
            <w:tcW w:w="1231" w:type="pct"/>
          </w:tcPr>
          <w:p w14:paraId="36780FBF" w14:textId="5D9C3AD4" w:rsidR="00D80D87" w:rsidRPr="00D80D87" w:rsidRDefault="00B90F4D" w:rsidP="00D80D87">
            <w:r>
              <w:t>French, Comp Lit, Text/Image Studies</w:t>
            </w:r>
          </w:p>
        </w:tc>
        <w:tc>
          <w:tcPr>
            <w:tcW w:w="1231" w:type="pct"/>
          </w:tcPr>
          <w:p w14:paraId="3700EBA1" w14:textId="3B49730C" w:rsidR="00D80D87" w:rsidRPr="00D80D87" w:rsidRDefault="00B90F4D" w:rsidP="00D80D87">
            <w:r>
              <w:t xml:space="preserve">Editor of </w:t>
            </w:r>
            <w:r w:rsidRPr="00B90F4D">
              <w:rPr>
                <w:i/>
                <w:iCs/>
              </w:rPr>
              <w:t>Forum for Modern Language Studies</w:t>
            </w:r>
          </w:p>
        </w:tc>
      </w:tr>
      <w:tr w:rsidR="00D80D87" w:rsidRPr="00D80D87" w14:paraId="33852677" w14:textId="77777777" w:rsidTr="00EB7AEA">
        <w:tc>
          <w:tcPr>
            <w:tcW w:w="688" w:type="pct"/>
          </w:tcPr>
          <w:p w14:paraId="2307894A" w14:textId="77777777" w:rsidR="00D80D87" w:rsidRPr="00D80D87" w:rsidRDefault="00D80D87" w:rsidP="00D80D87">
            <w:pPr>
              <w:jc w:val="center"/>
            </w:pPr>
            <w:r w:rsidRPr="00D80D87">
              <w:t>Jordi Cornella-Detrell</w:t>
            </w:r>
          </w:p>
        </w:tc>
        <w:tc>
          <w:tcPr>
            <w:tcW w:w="650" w:type="pct"/>
          </w:tcPr>
          <w:p w14:paraId="732AA71C" w14:textId="77777777" w:rsidR="00D80D87" w:rsidRPr="00D80D87" w:rsidRDefault="00D80D87" w:rsidP="00D80D87">
            <w:pPr>
              <w:jc w:val="center"/>
            </w:pPr>
            <w:r w:rsidRPr="00D80D87">
              <w:t>Senior Lecturer, Hispanic/Comp Lit</w:t>
            </w:r>
          </w:p>
        </w:tc>
        <w:tc>
          <w:tcPr>
            <w:tcW w:w="450" w:type="pct"/>
          </w:tcPr>
          <w:p w14:paraId="4659C519" w14:textId="77777777" w:rsidR="00D80D87" w:rsidRPr="00D80D87" w:rsidRDefault="00D80D87" w:rsidP="00D80D87">
            <w:pPr>
              <w:jc w:val="center"/>
            </w:pPr>
            <w:r w:rsidRPr="00D80D87">
              <w:t>College of Arts and Humanities</w:t>
            </w:r>
          </w:p>
        </w:tc>
        <w:tc>
          <w:tcPr>
            <w:tcW w:w="749" w:type="pct"/>
          </w:tcPr>
          <w:p w14:paraId="7CEB2785" w14:textId="77777777" w:rsidR="00D80D87" w:rsidRPr="00D80D87" w:rsidRDefault="00D80D87" w:rsidP="00D80D87">
            <w:pPr>
              <w:jc w:val="center"/>
            </w:pPr>
            <w:r w:rsidRPr="00D80D87">
              <w:t>School of Modern Languages and Cultures</w:t>
            </w:r>
          </w:p>
        </w:tc>
        <w:tc>
          <w:tcPr>
            <w:tcW w:w="1231" w:type="pct"/>
          </w:tcPr>
          <w:p w14:paraId="6458188B" w14:textId="18749361" w:rsidR="00D80D87" w:rsidRPr="00D80D87" w:rsidRDefault="00B90F4D" w:rsidP="00D80D87">
            <w:r>
              <w:t>Hispanic, Comp Lit, Translation and Censorship</w:t>
            </w:r>
          </w:p>
        </w:tc>
        <w:tc>
          <w:tcPr>
            <w:tcW w:w="1231" w:type="pct"/>
          </w:tcPr>
          <w:p w14:paraId="22B276D2" w14:textId="00CB4E4E" w:rsidR="00D80D87" w:rsidRPr="00D80D87" w:rsidRDefault="00B90F4D" w:rsidP="00D80D87">
            <w:r>
              <w:t>REF Impact case study author (Translation and censorship under Franco)</w:t>
            </w:r>
          </w:p>
        </w:tc>
      </w:tr>
      <w:tr w:rsidR="00D80D87" w:rsidRPr="00D80D87" w14:paraId="10DDFFF8" w14:textId="77777777" w:rsidTr="00EB7AEA">
        <w:tc>
          <w:tcPr>
            <w:tcW w:w="688" w:type="pct"/>
          </w:tcPr>
          <w:p w14:paraId="16216459" w14:textId="77777777" w:rsidR="00D80D87" w:rsidRPr="00D80D87" w:rsidRDefault="00D80D87" w:rsidP="00D80D87">
            <w:pPr>
              <w:jc w:val="center"/>
            </w:pPr>
            <w:r w:rsidRPr="00D80D87">
              <w:t>Vicente Perez de Leon</w:t>
            </w:r>
          </w:p>
        </w:tc>
        <w:tc>
          <w:tcPr>
            <w:tcW w:w="650" w:type="pct"/>
          </w:tcPr>
          <w:p w14:paraId="1A1357E4" w14:textId="77777777" w:rsidR="00D80D87" w:rsidRPr="00D80D87" w:rsidRDefault="00D80D87" w:rsidP="00D80D87">
            <w:pPr>
              <w:jc w:val="center"/>
            </w:pPr>
            <w:r w:rsidRPr="00D80D87">
              <w:t>Professor of Hispanic Studies</w:t>
            </w:r>
          </w:p>
        </w:tc>
        <w:tc>
          <w:tcPr>
            <w:tcW w:w="450" w:type="pct"/>
          </w:tcPr>
          <w:p w14:paraId="731F8A16" w14:textId="77777777" w:rsidR="00D80D87" w:rsidRPr="00D80D87" w:rsidRDefault="00D80D87" w:rsidP="00D80D87">
            <w:pPr>
              <w:jc w:val="center"/>
            </w:pPr>
            <w:r w:rsidRPr="00D80D87">
              <w:t>College of Arts and Humanities</w:t>
            </w:r>
          </w:p>
        </w:tc>
        <w:tc>
          <w:tcPr>
            <w:tcW w:w="749" w:type="pct"/>
          </w:tcPr>
          <w:p w14:paraId="1C015A0B" w14:textId="77777777" w:rsidR="00D80D87" w:rsidRPr="00D80D87" w:rsidRDefault="00D80D87" w:rsidP="00D80D87">
            <w:pPr>
              <w:jc w:val="center"/>
            </w:pPr>
            <w:r w:rsidRPr="00D80D87">
              <w:t>School of Modern Languages and Cultures</w:t>
            </w:r>
          </w:p>
        </w:tc>
        <w:tc>
          <w:tcPr>
            <w:tcW w:w="1231" w:type="pct"/>
          </w:tcPr>
          <w:p w14:paraId="7AE808C5" w14:textId="4567D87A" w:rsidR="00D80D87" w:rsidRPr="00D80D87" w:rsidRDefault="00B90F4D" w:rsidP="00D80D87">
            <w:r>
              <w:t>Spanish Golden Age, Cervantes, Comparative Literature</w:t>
            </w:r>
          </w:p>
        </w:tc>
        <w:tc>
          <w:tcPr>
            <w:tcW w:w="1231" w:type="pct"/>
          </w:tcPr>
          <w:p w14:paraId="32A57749" w14:textId="36D3A5E6" w:rsidR="00D80D87" w:rsidRPr="00D80D87" w:rsidRDefault="00B90F4D" w:rsidP="00D80D87">
            <w:r>
              <w:t>Teaching on UG and PG Comp Litt MLitt</w:t>
            </w:r>
          </w:p>
        </w:tc>
      </w:tr>
      <w:tr w:rsidR="00D80D87" w:rsidRPr="00515834" w14:paraId="7BABC960" w14:textId="77777777" w:rsidTr="00EB7AEA">
        <w:tc>
          <w:tcPr>
            <w:tcW w:w="688" w:type="pct"/>
          </w:tcPr>
          <w:p w14:paraId="2FB17568" w14:textId="77777777" w:rsidR="00D80D87" w:rsidRPr="00D80D87" w:rsidRDefault="00D80D87" w:rsidP="00D80D87">
            <w:pPr>
              <w:jc w:val="center"/>
            </w:pPr>
            <w:r w:rsidRPr="00D80D87">
              <w:t>Julia Hartley</w:t>
            </w:r>
          </w:p>
        </w:tc>
        <w:tc>
          <w:tcPr>
            <w:tcW w:w="650" w:type="pct"/>
          </w:tcPr>
          <w:p w14:paraId="45F1E5FB" w14:textId="77777777" w:rsidR="00D80D87" w:rsidRPr="00D80D87" w:rsidRDefault="00D80D87" w:rsidP="00D80D87">
            <w:pPr>
              <w:jc w:val="center"/>
            </w:pPr>
            <w:r w:rsidRPr="00D80D87">
              <w:t xml:space="preserve">Lecturer in Comparative </w:t>
            </w:r>
            <w:r w:rsidRPr="00D80D87">
              <w:lastRenderedPageBreak/>
              <w:t>Literature</w:t>
            </w:r>
          </w:p>
        </w:tc>
        <w:tc>
          <w:tcPr>
            <w:tcW w:w="450" w:type="pct"/>
          </w:tcPr>
          <w:p w14:paraId="6C10A7CC" w14:textId="77777777" w:rsidR="00D80D87" w:rsidRPr="00D80D87" w:rsidRDefault="00D80D87" w:rsidP="00D80D87">
            <w:pPr>
              <w:jc w:val="center"/>
            </w:pPr>
            <w:r w:rsidRPr="00D80D87">
              <w:lastRenderedPageBreak/>
              <w:t xml:space="preserve">College of Arts and </w:t>
            </w:r>
            <w:r w:rsidRPr="00D80D87">
              <w:lastRenderedPageBreak/>
              <w:t>Humanities</w:t>
            </w:r>
          </w:p>
        </w:tc>
        <w:tc>
          <w:tcPr>
            <w:tcW w:w="749" w:type="pct"/>
          </w:tcPr>
          <w:p w14:paraId="5602203D" w14:textId="77777777" w:rsidR="00D80D87" w:rsidRPr="00D80D87" w:rsidRDefault="00D80D87" w:rsidP="00D80D87">
            <w:pPr>
              <w:jc w:val="center"/>
            </w:pPr>
            <w:r w:rsidRPr="00D80D87">
              <w:lastRenderedPageBreak/>
              <w:t xml:space="preserve">School of Modern Languages and </w:t>
            </w:r>
            <w:r w:rsidRPr="00D80D87">
              <w:lastRenderedPageBreak/>
              <w:t>Cultures</w:t>
            </w:r>
          </w:p>
        </w:tc>
        <w:tc>
          <w:tcPr>
            <w:tcW w:w="1231" w:type="pct"/>
          </w:tcPr>
          <w:p w14:paraId="2A9BA9FD" w14:textId="531C461F" w:rsidR="00D80D87" w:rsidRPr="00D80D87" w:rsidRDefault="00B90F4D" w:rsidP="00D80D87">
            <w:r>
              <w:lastRenderedPageBreak/>
              <w:t>Comparative Literature, Persian, French, Italian</w:t>
            </w:r>
          </w:p>
        </w:tc>
        <w:tc>
          <w:tcPr>
            <w:tcW w:w="1231" w:type="pct"/>
          </w:tcPr>
          <w:p w14:paraId="30D522FB" w14:textId="14C99C8A" w:rsidR="00D80D87" w:rsidRPr="00C979E0" w:rsidRDefault="00B90F4D" w:rsidP="00D80D87">
            <w:pPr>
              <w:rPr>
                <w:lang w:val="fr-FR"/>
              </w:rPr>
            </w:pPr>
            <w:proofErr w:type="spellStart"/>
            <w:r w:rsidRPr="00C979E0">
              <w:rPr>
                <w:lang w:val="fr-FR"/>
              </w:rPr>
              <w:t>Conference</w:t>
            </w:r>
            <w:proofErr w:type="spellEnd"/>
            <w:r w:rsidRPr="00C979E0">
              <w:rPr>
                <w:lang w:val="fr-FR"/>
              </w:rPr>
              <w:t xml:space="preserve"> organiser, key liaison </w:t>
            </w:r>
            <w:proofErr w:type="spellStart"/>
            <w:r w:rsidRPr="00C979E0">
              <w:rPr>
                <w:lang w:val="fr-FR"/>
              </w:rPr>
              <w:t>with</w:t>
            </w:r>
            <w:proofErr w:type="spellEnd"/>
            <w:r w:rsidRPr="00C979E0">
              <w:rPr>
                <w:lang w:val="fr-FR"/>
              </w:rPr>
              <w:t xml:space="preserve"> Paris-3, Sorbonne Nouvelle</w:t>
            </w:r>
          </w:p>
        </w:tc>
      </w:tr>
      <w:tr w:rsidR="00D80D87" w:rsidRPr="00D80D87" w14:paraId="154A46BF" w14:textId="77777777" w:rsidTr="00EB7AEA">
        <w:tc>
          <w:tcPr>
            <w:tcW w:w="688" w:type="pct"/>
          </w:tcPr>
          <w:p w14:paraId="0859720C" w14:textId="77777777" w:rsidR="00D80D87" w:rsidRPr="00D80D87" w:rsidRDefault="00D80D87" w:rsidP="00D80D87">
            <w:pPr>
              <w:jc w:val="center"/>
            </w:pPr>
            <w:r w:rsidRPr="00D80D87">
              <w:lastRenderedPageBreak/>
              <w:t xml:space="preserve">Claudia </w:t>
            </w:r>
            <w:proofErr w:type="spellStart"/>
            <w:r w:rsidRPr="00D80D87">
              <w:t>Dellacasa</w:t>
            </w:r>
            <w:proofErr w:type="spellEnd"/>
          </w:p>
        </w:tc>
        <w:tc>
          <w:tcPr>
            <w:tcW w:w="650" w:type="pct"/>
          </w:tcPr>
          <w:p w14:paraId="6A78E7BC" w14:textId="77777777" w:rsidR="00D80D87" w:rsidRPr="00D80D87" w:rsidRDefault="00D80D87" w:rsidP="00D80D87">
            <w:pPr>
              <w:jc w:val="center"/>
            </w:pPr>
            <w:r w:rsidRPr="00D80D87">
              <w:t>Lecturer in Italian and Comparative Literature</w:t>
            </w:r>
          </w:p>
        </w:tc>
        <w:tc>
          <w:tcPr>
            <w:tcW w:w="450" w:type="pct"/>
          </w:tcPr>
          <w:p w14:paraId="3B5F0C09" w14:textId="77777777" w:rsidR="00D80D87" w:rsidRPr="00D80D87" w:rsidRDefault="00D80D87" w:rsidP="00D80D87">
            <w:pPr>
              <w:jc w:val="center"/>
            </w:pPr>
            <w:r w:rsidRPr="00D80D87">
              <w:t>College of Arts and Humanities</w:t>
            </w:r>
          </w:p>
        </w:tc>
        <w:tc>
          <w:tcPr>
            <w:tcW w:w="749" w:type="pct"/>
          </w:tcPr>
          <w:p w14:paraId="485D8EF5" w14:textId="77777777" w:rsidR="00D80D87" w:rsidRPr="00D80D87" w:rsidRDefault="00D80D87" w:rsidP="00D80D87">
            <w:pPr>
              <w:jc w:val="center"/>
            </w:pPr>
            <w:r w:rsidRPr="00D80D87">
              <w:t>School of Modern Languages and Cultures</w:t>
            </w:r>
          </w:p>
        </w:tc>
        <w:tc>
          <w:tcPr>
            <w:tcW w:w="1231" w:type="pct"/>
          </w:tcPr>
          <w:p w14:paraId="4842371A" w14:textId="1C802F82" w:rsidR="00D80D87" w:rsidRPr="00D80D87" w:rsidRDefault="00B90F4D" w:rsidP="00D80D87">
            <w:r>
              <w:t>Italian and Environmental Humanities</w:t>
            </w:r>
          </w:p>
        </w:tc>
        <w:tc>
          <w:tcPr>
            <w:tcW w:w="1231" w:type="pct"/>
          </w:tcPr>
          <w:p w14:paraId="2F48C214" w14:textId="302E2E13" w:rsidR="00D80D87" w:rsidRPr="00D80D87" w:rsidRDefault="00B90F4D" w:rsidP="00D80D87">
            <w:r>
              <w:t>Lead for research group in Environmental Humanities</w:t>
            </w:r>
          </w:p>
        </w:tc>
      </w:tr>
      <w:tr w:rsidR="00D80D87" w:rsidRPr="00D80D87" w14:paraId="64A0B317" w14:textId="77777777" w:rsidTr="00EB7AEA">
        <w:tc>
          <w:tcPr>
            <w:tcW w:w="688" w:type="pct"/>
          </w:tcPr>
          <w:p w14:paraId="5D88B9D1" w14:textId="77777777" w:rsidR="00D80D87" w:rsidRPr="00D80D87" w:rsidRDefault="00D80D87" w:rsidP="00D80D87">
            <w:pPr>
              <w:jc w:val="center"/>
            </w:pPr>
            <w:r w:rsidRPr="00D80D87">
              <w:t xml:space="preserve">Alessia </w:t>
            </w:r>
            <w:proofErr w:type="spellStart"/>
            <w:r w:rsidRPr="00D80D87">
              <w:t>Zinnari</w:t>
            </w:r>
            <w:proofErr w:type="spellEnd"/>
          </w:p>
        </w:tc>
        <w:tc>
          <w:tcPr>
            <w:tcW w:w="650" w:type="pct"/>
          </w:tcPr>
          <w:p w14:paraId="614D7C1D" w14:textId="77777777" w:rsidR="00D80D87" w:rsidRPr="00D80D87" w:rsidRDefault="00D80D87" w:rsidP="00D80D87">
            <w:pPr>
              <w:jc w:val="center"/>
            </w:pPr>
            <w:r w:rsidRPr="00D80D87">
              <w:t>Lecturer in Italian</w:t>
            </w:r>
          </w:p>
        </w:tc>
        <w:tc>
          <w:tcPr>
            <w:tcW w:w="450" w:type="pct"/>
          </w:tcPr>
          <w:p w14:paraId="749F41AB" w14:textId="77777777" w:rsidR="00D80D87" w:rsidRPr="00D80D87" w:rsidRDefault="00D80D87" w:rsidP="00D80D87">
            <w:pPr>
              <w:jc w:val="center"/>
            </w:pPr>
            <w:r w:rsidRPr="00D80D87">
              <w:t>College of Arts and Humanities</w:t>
            </w:r>
          </w:p>
        </w:tc>
        <w:tc>
          <w:tcPr>
            <w:tcW w:w="749" w:type="pct"/>
          </w:tcPr>
          <w:p w14:paraId="1CA734DC" w14:textId="77777777" w:rsidR="00D80D87" w:rsidRPr="00D80D87" w:rsidRDefault="00D80D87" w:rsidP="00D80D87">
            <w:pPr>
              <w:jc w:val="center"/>
            </w:pPr>
            <w:r w:rsidRPr="00D80D87">
              <w:t>School of Modern Languages and Cultures</w:t>
            </w:r>
          </w:p>
        </w:tc>
        <w:tc>
          <w:tcPr>
            <w:tcW w:w="1231" w:type="pct"/>
          </w:tcPr>
          <w:p w14:paraId="55A39996" w14:textId="2B060874" w:rsidR="00D80D87" w:rsidRPr="00515834" w:rsidRDefault="00B90F4D" w:rsidP="00D80D87">
            <w:pPr>
              <w:rPr>
                <w:lang w:val="it-IT"/>
              </w:rPr>
            </w:pPr>
            <w:r w:rsidRPr="00515834">
              <w:rPr>
                <w:lang w:val="it-IT"/>
              </w:rPr>
              <w:t>Italian, Comparative Literature, Visual Culture</w:t>
            </w:r>
          </w:p>
        </w:tc>
        <w:tc>
          <w:tcPr>
            <w:tcW w:w="1231" w:type="pct"/>
          </w:tcPr>
          <w:p w14:paraId="0047FC24" w14:textId="16D5E880" w:rsidR="00D80D87" w:rsidRPr="00D80D87" w:rsidRDefault="00B90F4D" w:rsidP="00D80D87">
            <w:r>
              <w:t>Organises ‘practise as research’ workshops for Centre</w:t>
            </w:r>
          </w:p>
        </w:tc>
      </w:tr>
      <w:tr w:rsidR="00D80D87" w:rsidRPr="00D80D87" w14:paraId="6178B82C" w14:textId="77777777" w:rsidTr="00EB7AEA">
        <w:tc>
          <w:tcPr>
            <w:tcW w:w="688" w:type="pct"/>
          </w:tcPr>
          <w:p w14:paraId="0403542D" w14:textId="77777777" w:rsidR="00D80D87" w:rsidRPr="00D80D87" w:rsidRDefault="00D80D87" w:rsidP="00D80D87">
            <w:pPr>
              <w:jc w:val="center"/>
            </w:pPr>
            <w:r w:rsidRPr="00D80D87">
              <w:t>Maria-Daniella Dick</w:t>
            </w:r>
          </w:p>
        </w:tc>
        <w:tc>
          <w:tcPr>
            <w:tcW w:w="650" w:type="pct"/>
          </w:tcPr>
          <w:p w14:paraId="0EC0E38B" w14:textId="77777777" w:rsidR="00D80D87" w:rsidRPr="00D80D87" w:rsidRDefault="00D80D87" w:rsidP="00D80D87">
            <w:pPr>
              <w:jc w:val="center"/>
            </w:pPr>
            <w:r w:rsidRPr="00D80D87">
              <w:t>Senior Lecturer English</w:t>
            </w:r>
          </w:p>
        </w:tc>
        <w:tc>
          <w:tcPr>
            <w:tcW w:w="450" w:type="pct"/>
          </w:tcPr>
          <w:p w14:paraId="18E610E2" w14:textId="77777777" w:rsidR="00D80D87" w:rsidRPr="00D80D87" w:rsidRDefault="00D80D87" w:rsidP="00D80D87">
            <w:pPr>
              <w:jc w:val="center"/>
            </w:pPr>
            <w:r w:rsidRPr="00D80D87">
              <w:t>College of Arts and Humanities</w:t>
            </w:r>
          </w:p>
        </w:tc>
        <w:tc>
          <w:tcPr>
            <w:tcW w:w="749" w:type="pct"/>
          </w:tcPr>
          <w:p w14:paraId="4D226938" w14:textId="77777777" w:rsidR="00D80D87" w:rsidRPr="00D80D87" w:rsidRDefault="00D80D87" w:rsidP="00D80D87">
            <w:pPr>
              <w:jc w:val="center"/>
            </w:pPr>
            <w:r w:rsidRPr="00D80D87">
              <w:t>School of Critical Studies</w:t>
            </w:r>
          </w:p>
        </w:tc>
        <w:tc>
          <w:tcPr>
            <w:tcW w:w="1231" w:type="pct"/>
          </w:tcPr>
          <w:p w14:paraId="3C2B6F3F" w14:textId="6A89DEC3" w:rsidR="00D80D87" w:rsidRPr="00D80D87" w:rsidRDefault="00B90F4D" w:rsidP="00D80D87">
            <w:r>
              <w:t>English, Critical Theory, particularly work of Jacques Derrida</w:t>
            </w:r>
          </w:p>
        </w:tc>
        <w:tc>
          <w:tcPr>
            <w:tcW w:w="1231" w:type="pct"/>
          </w:tcPr>
          <w:p w14:paraId="69579EEC" w14:textId="57457042" w:rsidR="00D80D87" w:rsidRPr="00D80D87" w:rsidRDefault="00C308E9" w:rsidP="00D80D87">
            <w:r>
              <w:t>Collaborative research with Comp Lit, especially Derrida</w:t>
            </w:r>
          </w:p>
        </w:tc>
      </w:tr>
      <w:tr w:rsidR="00D80D87" w:rsidRPr="00D80D87" w14:paraId="0490FA78" w14:textId="77777777" w:rsidTr="00EB7AEA">
        <w:tc>
          <w:tcPr>
            <w:tcW w:w="688" w:type="pct"/>
          </w:tcPr>
          <w:p w14:paraId="5DC79B91" w14:textId="77777777" w:rsidR="00D80D87" w:rsidRPr="00D80D87" w:rsidRDefault="00D80D87" w:rsidP="00D80D87">
            <w:pPr>
              <w:jc w:val="center"/>
            </w:pPr>
            <w:r w:rsidRPr="00D80D87">
              <w:t>Geraldine Parsons</w:t>
            </w:r>
          </w:p>
        </w:tc>
        <w:tc>
          <w:tcPr>
            <w:tcW w:w="650" w:type="pct"/>
          </w:tcPr>
          <w:p w14:paraId="4DA7E683" w14:textId="77777777" w:rsidR="00D80D87" w:rsidRPr="00D80D87" w:rsidRDefault="00D80D87" w:rsidP="00D80D87">
            <w:pPr>
              <w:jc w:val="center"/>
            </w:pPr>
            <w:r w:rsidRPr="00D80D87">
              <w:t>Senior Lecturer, Celtic and Gaelic</w:t>
            </w:r>
          </w:p>
        </w:tc>
        <w:tc>
          <w:tcPr>
            <w:tcW w:w="450" w:type="pct"/>
          </w:tcPr>
          <w:p w14:paraId="3D430B74" w14:textId="77777777" w:rsidR="00D80D87" w:rsidRPr="00D80D87" w:rsidRDefault="00D80D87" w:rsidP="00D80D87">
            <w:pPr>
              <w:jc w:val="center"/>
            </w:pPr>
            <w:r w:rsidRPr="00D80D87">
              <w:t>College of Arts and Humanities</w:t>
            </w:r>
          </w:p>
        </w:tc>
        <w:tc>
          <w:tcPr>
            <w:tcW w:w="749" w:type="pct"/>
          </w:tcPr>
          <w:p w14:paraId="501B2F24" w14:textId="77777777" w:rsidR="00D80D87" w:rsidRPr="00D80D87" w:rsidRDefault="00D80D87" w:rsidP="00D80D87">
            <w:pPr>
              <w:jc w:val="center"/>
            </w:pPr>
            <w:r w:rsidRPr="00D80D87">
              <w:t>School of Humanities</w:t>
            </w:r>
          </w:p>
        </w:tc>
        <w:tc>
          <w:tcPr>
            <w:tcW w:w="1231" w:type="pct"/>
          </w:tcPr>
          <w:p w14:paraId="3DEC554A" w14:textId="7688CEF2" w:rsidR="00D80D87" w:rsidRPr="00D80D87" w:rsidRDefault="00C308E9" w:rsidP="00D80D87">
            <w:r>
              <w:t>Gaelic Literature</w:t>
            </w:r>
          </w:p>
        </w:tc>
        <w:tc>
          <w:tcPr>
            <w:tcW w:w="1231" w:type="pct"/>
          </w:tcPr>
          <w:p w14:paraId="2E90D03A" w14:textId="513EDE4C" w:rsidR="00D80D87" w:rsidRPr="00D80D87" w:rsidRDefault="00C308E9" w:rsidP="00D80D87">
            <w:r>
              <w:t>Guest lectures, Comp Lit</w:t>
            </w:r>
          </w:p>
        </w:tc>
      </w:tr>
      <w:tr w:rsidR="00D80D87" w:rsidRPr="00D80D87" w14:paraId="5121CDD1" w14:textId="77777777" w:rsidTr="00EB7AEA">
        <w:tc>
          <w:tcPr>
            <w:tcW w:w="688" w:type="pct"/>
          </w:tcPr>
          <w:p w14:paraId="48E58650" w14:textId="77777777" w:rsidR="00D80D87" w:rsidRPr="00D80D87" w:rsidRDefault="00D80D87" w:rsidP="00D80D87">
            <w:pPr>
              <w:jc w:val="center"/>
            </w:pPr>
            <w:r w:rsidRPr="00D80D87">
              <w:t>Matthew Creasy</w:t>
            </w:r>
          </w:p>
        </w:tc>
        <w:tc>
          <w:tcPr>
            <w:tcW w:w="650" w:type="pct"/>
          </w:tcPr>
          <w:p w14:paraId="285E9829" w14:textId="77777777" w:rsidR="00D80D87" w:rsidRPr="00D80D87" w:rsidRDefault="00D80D87" w:rsidP="00D80D87">
            <w:pPr>
              <w:jc w:val="center"/>
            </w:pPr>
            <w:r w:rsidRPr="00D80D87">
              <w:t>Senior Lecturer, English</w:t>
            </w:r>
          </w:p>
        </w:tc>
        <w:tc>
          <w:tcPr>
            <w:tcW w:w="450" w:type="pct"/>
          </w:tcPr>
          <w:p w14:paraId="5000225A" w14:textId="77777777" w:rsidR="00D80D87" w:rsidRPr="00D80D87" w:rsidRDefault="00D80D87" w:rsidP="00D80D87">
            <w:pPr>
              <w:jc w:val="center"/>
            </w:pPr>
            <w:r w:rsidRPr="00D80D87">
              <w:t>College of Arts and Humanities</w:t>
            </w:r>
          </w:p>
        </w:tc>
        <w:tc>
          <w:tcPr>
            <w:tcW w:w="749" w:type="pct"/>
          </w:tcPr>
          <w:p w14:paraId="3032BF26" w14:textId="77777777" w:rsidR="00D80D87" w:rsidRPr="00D80D87" w:rsidRDefault="00D80D87" w:rsidP="00D80D87">
            <w:pPr>
              <w:jc w:val="center"/>
            </w:pPr>
            <w:r w:rsidRPr="00D80D87">
              <w:t>School of Critical Studies</w:t>
            </w:r>
          </w:p>
        </w:tc>
        <w:tc>
          <w:tcPr>
            <w:tcW w:w="1231" w:type="pct"/>
          </w:tcPr>
          <w:p w14:paraId="25DBD03A" w14:textId="0C46E6BE" w:rsidR="00D80D87" w:rsidRPr="00D80D87" w:rsidRDefault="00C308E9" w:rsidP="00D80D87">
            <w:r>
              <w:t>English, Translation, Literature and Decadence</w:t>
            </w:r>
          </w:p>
        </w:tc>
        <w:tc>
          <w:tcPr>
            <w:tcW w:w="1231" w:type="pct"/>
          </w:tcPr>
          <w:p w14:paraId="7CCFF61E" w14:textId="7408392F" w:rsidR="00D80D87" w:rsidRPr="00D80D87" w:rsidRDefault="00C308E9" w:rsidP="00D80D87">
            <w:r>
              <w:t xml:space="preserve">Large MSCA collaborative postdoctoral funding award with Elisa Segnini </w:t>
            </w:r>
          </w:p>
        </w:tc>
      </w:tr>
      <w:tr w:rsidR="00D80D87" w:rsidRPr="00515834" w14:paraId="56894A61" w14:textId="77777777" w:rsidTr="00EB7AEA">
        <w:tc>
          <w:tcPr>
            <w:tcW w:w="688" w:type="pct"/>
          </w:tcPr>
          <w:p w14:paraId="18E19A94" w14:textId="77777777" w:rsidR="00D80D87" w:rsidRPr="00D80D87" w:rsidRDefault="00D80D87" w:rsidP="00D80D87">
            <w:pPr>
              <w:jc w:val="center"/>
            </w:pPr>
            <w:r w:rsidRPr="00D80D87">
              <w:t>Akshi Singh</w:t>
            </w:r>
          </w:p>
        </w:tc>
        <w:tc>
          <w:tcPr>
            <w:tcW w:w="650" w:type="pct"/>
          </w:tcPr>
          <w:p w14:paraId="21F3D677" w14:textId="77777777" w:rsidR="00D80D87" w:rsidRPr="00D80D87" w:rsidRDefault="00D80D87" w:rsidP="00D80D87">
            <w:pPr>
              <w:jc w:val="center"/>
            </w:pPr>
            <w:r w:rsidRPr="00D80D87">
              <w:t>Lecturer, English</w:t>
            </w:r>
          </w:p>
        </w:tc>
        <w:tc>
          <w:tcPr>
            <w:tcW w:w="450" w:type="pct"/>
          </w:tcPr>
          <w:p w14:paraId="22775DA3" w14:textId="77777777" w:rsidR="00D80D87" w:rsidRPr="00D80D87" w:rsidRDefault="00D80D87" w:rsidP="00D80D87">
            <w:pPr>
              <w:jc w:val="center"/>
            </w:pPr>
            <w:r w:rsidRPr="00D80D87">
              <w:t>College of Arts and Humanities</w:t>
            </w:r>
          </w:p>
        </w:tc>
        <w:tc>
          <w:tcPr>
            <w:tcW w:w="749" w:type="pct"/>
          </w:tcPr>
          <w:p w14:paraId="584FF7DA" w14:textId="77777777" w:rsidR="00D80D87" w:rsidRPr="00D80D87" w:rsidRDefault="00D80D87" w:rsidP="00D80D87">
            <w:pPr>
              <w:jc w:val="center"/>
            </w:pPr>
            <w:r w:rsidRPr="00D80D87">
              <w:t>School of Critical Studies</w:t>
            </w:r>
          </w:p>
        </w:tc>
        <w:tc>
          <w:tcPr>
            <w:tcW w:w="1231" w:type="pct"/>
          </w:tcPr>
          <w:p w14:paraId="0EE44489" w14:textId="66D9D0B7" w:rsidR="00D80D87" w:rsidRPr="00D80D87" w:rsidRDefault="00B90F4D" w:rsidP="00D80D87">
            <w:r>
              <w:t>English, Postcolonial Studies</w:t>
            </w:r>
          </w:p>
        </w:tc>
        <w:tc>
          <w:tcPr>
            <w:tcW w:w="1231" w:type="pct"/>
          </w:tcPr>
          <w:p w14:paraId="6625E32E" w14:textId="5E989B5D" w:rsidR="00D80D87" w:rsidRPr="00C979E0" w:rsidRDefault="00C308E9" w:rsidP="00D80D87">
            <w:pPr>
              <w:rPr>
                <w:lang w:val="fr-FR"/>
              </w:rPr>
            </w:pPr>
            <w:r w:rsidRPr="00C979E0">
              <w:rPr>
                <w:lang w:val="fr-FR"/>
              </w:rPr>
              <w:t xml:space="preserve">Guest lectures, </w:t>
            </w:r>
            <w:proofErr w:type="spellStart"/>
            <w:r w:rsidRPr="00C979E0">
              <w:rPr>
                <w:lang w:val="fr-FR"/>
              </w:rPr>
              <w:t>MLitt</w:t>
            </w:r>
            <w:proofErr w:type="spellEnd"/>
            <w:r w:rsidRPr="00C979E0">
              <w:rPr>
                <w:lang w:val="fr-FR"/>
              </w:rPr>
              <w:t xml:space="preserve"> </w:t>
            </w:r>
            <w:proofErr w:type="spellStart"/>
            <w:r w:rsidRPr="00C979E0">
              <w:rPr>
                <w:lang w:val="fr-FR"/>
              </w:rPr>
              <w:t>Comp</w:t>
            </w:r>
            <w:proofErr w:type="spellEnd"/>
            <w:r w:rsidRPr="00C979E0">
              <w:rPr>
                <w:lang w:val="fr-FR"/>
              </w:rPr>
              <w:t xml:space="preserve"> Lit</w:t>
            </w:r>
          </w:p>
        </w:tc>
      </w:tr>
      <w:tr w:rsidR="00D80D87" w:rsidRPr="00D80D87" w14:paraId="2FDEB4F7" w14:textId="77777777" w:rsidTr="00EB7AEA">
        <w:tc>
          <w:tcPr>
            <w:tcW w:w="688" w:type="pct"/>
          </w:tcPr>
          <w:p w14:paraId="6BF74FF1" w14:textId="77777777" w:rsidR="00D80D87" w:rsidRPr="00D80D87" w:rsidRDefault="00D80D87" w:rsidP="00D80D87">
            <w:pPr>
              <w:jc w:val="center"/>
            </w:pPr>
            <w:r w:rsidRPr="00D80D87">
              <w:t xml:space="preserve">Vassiliki </w:t>
            </w:r>
            <w:proofErr w:type="spellStart"/>
            <w:r w:rsidRPr="00D80D87">
              <w:t>Kolocotroni</w:t>
            </w:r>
            <w:proofErr w:type="spellEnd"/>
          </w:p>
        </w:tc>
        <w:tc>
          <w:tcPr>
            <w:tcW w:w="650" w:type="pct"/>
          </w:tcPr>
          <w:p w14:paraId="09C2AF30" w14:textId="46A3BB15" w:rsidR="00D80D87" w:rsidRPr="00D80D87" w:rsidRDefault="00C308E9" w:rsidP="00D80D87">
            <w:pPr>
              <w:jc w:val="center"/>
            </w:pPr>
            <w:r>
              <w:t>Professor, English</w:t>
            </w:r>
          </w:p>
        </w:tc>
        <w:tc>
          <w:tcPr>
            <w:tcW w:w="450" w:type="pct"/>
          </w:tcPr>
          <w:p w14:paraId="0CC787CD" w14:textId="77777777" w:rsidR="00D80D87" w:rsidRPr="00D80D87" w:rsidRDefault="00D80D87" w:rsidP="00D80D87">
            <w:pPr>
              <w:jc w:val="center"/>
            </w:pPr>
            <w:r w:rsidRPr="00D80D87">
              <w:t>College of Arts and Humanities</w:t>
            </w:r>
          </w:p>
        </w:tc>
        <w:tc>
          <w:tcPr>
            <w:tcW w:w="749" w:type="pct"/>
          </w:tcPr>
          <w:p w14:paraId="5DB18243" w14:textId="77777777" w:rsidR="00D80D87" w:rsidRPr="00D80D87" w:rsidRDefault="00D80D87" w:rsidP="00D80D87">
            <w:pPr>
              <w:jc w:val="center"/>
            </w:pPr>
            <w:r w:rsidRPr="00D80D87">
              <w:t>School of Critical Studies</w:t>
            </w:r>
          </w:p>
        </w:tc>
        <w:tc>
          <w:tcPr>
            <w:tcW w:w="1231" w:type="pct"/>
          </w:tcPr>
          <w:p w14:paraId="7DDF266B" w14:textId="32470BEE" w:rsidR="00D80D87" w:rsidRPr="00D80D87" w:rsidRDefault="00B90F4D" w:rsidP="00D80D87">
            <w:r>
              <w:t>English</w:t>
            </w:r>
            <w:r w:rsidR="00C308E9">
              <w:t>, Socialist Theory, Modernism, Critical Theory</w:t>
            </w:r>
          </w:p>
        </w:tc>
        <w:tc>
          <w:tcPr>
            <w:tcW w:w="1231" w:type="pct"/>
          </w:tcPr>
          <w:p w14:paraId="74D1CE27" w14:textId="62A8241F" w:rsidR="00D80D87" w:rsidRPr="00D80D87" w:rsidRDefault="00C308E9" w:rsidP="00D80D87">
            <w:r>
              <w:t>Key collaborator English/Comp Lit, member of local organising committee for ICLA 2028 Congress</w:t>
            </w:r>
          </w:p>
        </w:tc>
      </w:tr>
      <w:tr w:rsidR="00D80D87" w:rsidRPr="00D80D87" w14:paraId="2DFEDD75" w14:textId="77777777" w:rsidTr="00EB7AEA">
        <w:tc>
          <w:tcPr>
            <w:tcW w:w="688" w:type="pct"/>
          </w:tcPr>
          <w:p w14:paraId="0DD138E2" w14:textId="77777777" w:rsidR="00D80D87" w:rsidRPr="00D80D87" w:rsidRDefault="00D80D87" w:rsidP="00D80D87">
            <w:pPr>
              <w:jc w:val="center"/>
            </w:pPr>
            <w:r w:rsidRPr="00D80D87">
              <w:t>Bryony Randall</w:t>
            </w:r>
          </w:p>
        </w:tc>
        <w:tc>
          <w:tcPr>
            <w:tcW w:w="650" w:type="pct"/>
          </w:tcPr>
          <w:p w14:paraId="2E7FDEB7" w14:textId="77777777" w:rsidR="00D80D87" w:rsidRPr="00D80D87" w:rsidRDefault="00D80D87" w:rsidP="00D80D87">
            <w:pPr>
              <w:jc w:val="center"/>
            </w:pPr>
            <w:r w:rsidRPr="00D80D87">
              <w:t>Professor, English</w:t>
            </w:r>
          </w:p>
        </w:tc>
        <w:tc>
          <w:tcPr>
            <w:tcW w:w="450" w:type="pct"/>
          </w:tcPr>
          <w:p w14:paraId="7A8FD730" w14:textId="77777777" w:rsidR="00D80D87" w:rsidRPr="00D80D87" w:rsidRDefault="00D80D87" w:rsidP="00D80D87">
            <w:pPr>
              <w:jc w:val="center"/>
            </w:pPr>
            <w:r w:rsidRPr="00D80D87">
              <w:t>College of Arts and Humanities</w:t>
            </w:r>
          </w:p>
        </w:tc>
        <w:tc>
          <w:tcPr>
            <w:tcW w:w="749" w:type="pct"/>
          </w:tcPr>
          <w:p w14:paraId="7B3F3BED" w14:textId="77777777" w:rsidR="00D80D87" w:rsidRPr="00D80D87" w:rsidRDefault="00D80D87" w:rsidP="00D80D87">
            <w:pPr>
              <w:jc w:val="center"/>
            </w:pPr>
            <w:r w:rsidRPr="00D80D87">
              <w:t>School of Critical Studies</w:t>
            </w:r>
          </w:p>
        </w:tc>
        <w:tc>
          <w:tcPr>
            <w:tcW w:w="1231" w:type="pct"/>
          </w:tcPr>
          <w:p w14:paraId="43EAFE17" w14:textId="35B7CCF3" w:rsidR="00D80D87" w:rsidRPr="00D80D87" w:rsidRDefault="00C308E9" w:rsidP="00D80D87">
            <w:r>
              <w:t>English, Contemporary Literature and Theory</w:t>
            </w:r>
          </w:p>
        </w:tc>
        <w:tc>
          <w:tcPr>
            <w:tcW w:w="1231" w:type="pct"/>
          </w:tcPr>
          <w:p w14:paraId="29229019" w14:textId="161263D8" w:rsidR="00D80D87" w:rsidRPr="00D80D87" w:rsidRDefault="00C308E9" w:rsidP="00D80D87">
            <w:r>
              <w:t>Collaborative research, Comp Lit</w:t>
            </w:r>
          </w:p>
        </w:tc>
      </w:tr>
      <w:tr w:rsidR="00D80D87" w:rsidRPr="00D80D87" w14:paraId="0BEB7730" w14:textId="77777777" w:rsidTr="00EB7AEA">
        <w:tc>
          <w:tcPr>
            <w:tcW w:w="688" w:type="pct"/>
          </w:tcPr>
          <w:p w14:paraId="2582AB32" w14:textId="77777777" w:rsidR="00D80D87" w:rsidRPr="00D80D87" w:rsidRDefault="00D80D87" w:rsidP="00D80D87">
            <w:pPr>
              <w:jc w:val="center"/>
            </w:pPr>
            <w:r w:rsidRPr="00D80D87">
              <w:t>Jane Goldman</w:t>
            </w:r>
          </w:p>
        </w:tc>
        <w:tc>
          <w:tcPr>
            <w:tcW w:w="650" w:type="pct"/>
          </w:tcPr>
          <w:p w14:paraId="20EE60E7" w14:textId="77777777" w:rsidR="00D80D87" w:rsidRPr="00D80D87" w:rsidRDefault="00D80D87" w:rsidP="00D80D87">
            <w:pPr>
              <w:jc w:val="center"/>
            </w:pPr>
            <w:r w:rsidRPr="00D80D87">
              <w:t>Reader, English</w:t>
            </w:r>
          </w:p>
        </w:tc>
        <w:tc>
          <w:tcPr>
            <w:tcW w:w="450" w:type="pct"/>
          </w:tcPr>
          <w:p w14:paraId="7408392F" w14:textId="77777777" w:rsidR="00D80D87" w:rsidRPr="00D80D87" w:rsidRDefault="00D80D87" w:rsidP="00D80D87">
            <w:pPr>
              <w:jc w:val="center"/>
            </w:pPr>
            <w:r w:rsidRPr="00D80D87">
              <w:t>College of Arts and Humanities</w:t>
            </w:r>
          </w:p>
        </w:tc>
        <w:tc>
          <w:tcPr>
            <w:tcW w:w="749" w:type="pct"/>
          </w:tcPr>
          <w:p w14:paraId="7A86B3E9" w14:textId="77777777" w:rsidR="00D80D87" w:rsidRPr="00D80D87" w:rsidRDefault="00D80D87" w:rsidP="00D80D87">
            <w:pPr>
              <w:jc w:val="center"/>
            </w:pPr>
            <w:r w:rsidRPr="00D80D87">
              <w:t>School of Critical Studies</w:t>
            </w:r>
          </w:p>
        </w:tc>
        <w:tc>
          <w:tcPr>
            <w:tcW w:w="1231" w:type="pct"/>
          </w:tcPr>
          <w:p w14:paraId="1CB0EAF5" w14:textId="72923EA2" w:rsidR="00D80D87" w:rsidRPr="00D80D87" w:rsidRDefault="00C308E9" w:rsidP="00D80D87">
            <w:r>
              <w:t>English, poetry, critical theory</w:t>
            </w:r>
          </w:p>
        </w:tc>
        <w:tc>
          <w:tcPr>
            <w:tcW w:w="1231" w:type="pct"/>
          </w:tcPr>
          <w:p w14:paraId="4A326F7A" w14:textId="78EC6ABE" w:rsidR="00D80D87" w:rsidRPr="00D80D87" w:rsidRDefault="00C308E9" w:rsidP="00D80D87">
            <w:r>
              <w:t>Collaborative research, Comp Lit</w:t>
            </w:r>
          </w:p>
        </w:tc>
      </w:tr>
      <w:tr w:rsidR="00D80D87" w:rsidRPr="00D80D87" w14:paraId="0D8FADB2" w14:textId="77777777" w:rsidTr="00EB7AEA">
        <w:tc>
          <w:tcPr>
            <w:tcW w:w="688" w:type="pct"/>
          </w:tcPr>
          <w:p w14:paraId="63481413" w14:textId="77777777" w:rsidR="00D80D87" w:rsidRPr="00D80D87" w:rsidRDefault="00D80D87" w:rsidP="00D80D87">
            <w:pPr>
              <w:jc w:val="center"/>
            </w:pPr>
            <w:r w:rsidRPr="00D80D87">
              <w:t xml:space="preserve">Lydia </w:t>
            </w:r>
            <w:proofErr w:type="spellStart"/>
            <w:r w:rsidRPr="00D80D87">
              <w:t>Zeldenrust</w:t>
            </w:r>
            <w:proofErr w:type="spellEnd"/>
          </w:p>
        </w:tc>
        <w:tc>
          <w:tcPr>
            <w:tcW w:w="650" w:type="pct"/>
          </w:tcPr>
          <w:p w14:paraId="5F36FA1D" w14:textId="77777777" w:rsidR="00D80D87" w:rsidRPr="00D80D87" w:rsidRDefault="00D80D87" w:rsidP="00D80D87">
            <w:pPr>
              <w:jc w:val="center"/>
            </w:pPr>
            <w:r w:rsidRPr="00D80D87">
              <w:t>Lecturer in Middle English Literature</w:t>
            </w:r>
          </w:p>
        </w:tc>
        <w:tc>
          <w:tcPr>
            <w:tcW w:w="450" w:type="pct"/>
          </w:tcPr>
          <w:p w14:paraId="5B2602E0" w14:textId="77777777" w:rsidR="00D80D87" w:rsidRPr="00D80D87" w:rsidRDefault="00D80D87" w:rsidP="00D80D87">
            <w:pPr>
              <w:jc w:val="center"/>
            </w:pPr>
            <w:r w:rsidRPr="00D80D87">
              <w:t>College of Arts and Humanities</w:t>
            </w:r>
          </w:p>
        </w:tc>
        <w:tc>
          <w:tcPr>
            <w:tcW w:w="749" w:type="pct"/>
          </w:tcPr>
          <w:p w14:paraId="5C492B22" w14:textId="77777777" w:rsidR="00D80D87" w:rsidRPr="00D80D87" w:rsidRDefault="00D80D87" w:rsidP="00D80D87">
            <w:pPr>
              <w:jc w:val="center"/>
            </w:pPr>
            <w:r w:rsidRPr="00D80D87">
              <w:t>School of Critical Studies</w:t>
            </w:r>
          </w:p>
        </w:tc>
        <w:tc>
          <w:tcPr>
            <w:tcW w:w="1231" w:type="pct"/>
          </w:tcPr>
          <w:p w14:paraId="7E08966F" w14:textId="382B4CDC" w:rsidR="00D80D87" w:rsidRPr="00D80D87" w:rsidRDefault="00C308E9" w:rsidP="00D80D87">
            <w:r>
              <w:t>English, Medieval Studies</w:t>
            </w:r>
          </w:p>
        </w:tc>
        <w:tc>
          <w:tcPr>
            <w:tcW w:w="1231" w:type="pct"/>
          </w:tcPr>
          <w:p w14:paraId="2A800D6C" w14:textId="772DAFE4" w:rsidR="00D80D87" w:rsidRPr="00D80D87" w:rsidRDefault="00C308E9" w:rsidP="00D80D87">
            <w:r>
              <w:t>Collaborative research, Comp Lit</w:t>
            </w:r>
          </w:p>
        </w:tc>
      </w:tr>
      <w:tr w:rsidR="00D80D87" w:rsidRPr="00D80D87" w14:paraId="27773AE2" w14:textId="77777777" w:rsidTr="00EB7AEA">
        <w:tc>
          <w:tcPr>
            <w:tcW w:w="688" w:type="pct"/>
          </w:tcPr>
          <w:p w14:paraId="5C0747C0" w14:textId="77777777" w:rsidR="00D80D87" w:rsidRPr="00D80D87" w:rsidRDefault="00D80D87" w:rsidP="00D80D87">
            <w:pPr>
              <w:jc w:val="center"/>
            </w:pPr>
            <w:r w:rsidRPr="00D80D87">
              <w:t>Carl Lavery</w:t>
            </w:r>
          </w:p>
        </w:tc>
        <w:tc>
          <w:tcPr>
            <w:tcW w:w="650" w:type="pct"/>
          </w:tcPr>
          <w:p w14:paraId="1E587289" w14:textId="77777777" w:rsidR="00D80D87" w:rsidRPr="00D80D87" w:rsidRDefault="00D80D87" w:rsidP="00D80D87">
            <w:pPr>
              <w:jc w:val="center"/>
            </w:pPr>
            <w:r w:rsidRPr="00D80D87">
              <w:t>Professor, Theatre Studies</w:t>
            </w:r>
          </w:p>
        </w:tc>
        <w:tc>
          <w:tcPr>
            <w:tcW w:w="450" w:type="pct"/>
          </w:tcPr>
          <w:p w14:paraId="422EA6D2" w14:textId="77777777" w:rsidR="00D80D87" w:rsidRPr="00D80D87" w:rsidRDefault="00D80D87" w:rsidP="00D80D87">
            <w:pPr>
              <w:jc w:val="center"/>
            </w:pPr>
            <w:r w:rsidRPr="00D80D87">
              <w:t xml:space="preserve">College of Arts and </w:t>
            </w:r>
            <w:r w:rsidRPr="00D80D87">
              <w:lastRenderedPageBreak/>
              <w:t>Humanities</w:t>
            </w:r>
          </w:p>
        </w:tc>
        <w:tc>
          <w:tcPr>
            <w:tcW w:w="749" w:type="pct"/>
          </w:tcPr>
          <w:p w14:paraId="12C290D9" w14:textId="77777777" w:rsidR="00D80D87" w:rsidRPr="00D80D87" w:rsidRDefault="00D80D87" w:rsidP="00D80D87">
            <w:pPr>
              <w:jc w:val="center"/>
            </w:pPr>
            <w:r w:rsidRPr="00D80D87">
              <w:lastRenderedPageBreak/>
              <w:t>School of Culture and Creative Arts</w:t>
            </w:r>
          </w:p>
        </w:tc>
        <w:tc>
          <w:tcPr>
            <w:tcW w:w="1231" w:type="pct"/>
          </w:tcPr>
          <w:p w14:paraId="4D3B7E0B" w14:textId="3A5D6CAD" w:rsidR="00D80D87" w:rsidRPr="00C979E0" w:rsidRDefault="00C308E9" w:rsidP="00D80D87">
            <w:pPr>
              <w:rPr>
                <w:lang w:val="fr-FR"/>
              </w:rPr>
            </w:pPr>
            <w:proofErr w:type="spellStart"/>
            <w:r w:rsidRPr="00C979E0">
              <w:rPr>
                <w:lang w:val="fr-FR"/>
              </w:rPr>
              <w:t>Theatre</w:t>
            </w:r>
            <w:proofErr w:type="spellEnd"/>
            <w:r w:rsidRPr="00C979E0">
              <w:rPr>
                <w:lang w:val="fr-FR"/>
              </w:rPr>
              <w:t xml:space="preserve"> </w:t>
            </w:r>
            <w:proofErr w:type="spellStart"/>
            <w:r w:rsidRPr="00C979E0">
              <w:rPr>
                <w:lang w:val="fr-FR"/>
              </w:rPr>
              <w:t>Studies</w:t>
            </w:r>
            <w:proofErr w:type="spellEnd"/>
            <w:r w:rsidRPr="00C979E0">
              <w:rPr>
                <w:lang w:val="fr-FR"/>
              </w:rPr>
              <w:t>, Avant-Garde, French</w:t>
            </w:r>
          </w:p>
        </w:tc>
        <w:tc>
          <w:tcPr>
            <w:tcW w:w="1231" w:type="pct"/>
          </w:tcPr>
          <w:p w14:paraId="7E5F4216" w14:textId="432F997A" w:rsidR="00D80D87" w:rsidRPr="00D80D87" w:rsidRDefault="00C308E9" w:rsidP="00D80D87">
            <w:r>
              <w:t>Collaborative research, French and Comp Lit</w:t>
            </w:r>
          </w:p>
        </w:tc>
      </w:tr>
      <w:tr w:rsidR="00D80D87" w:rsidRPr="00D80D87" w14:paraId="3A263DFD" w14:textId="77777777" w:rsidTr="00EB7AEA">
        <w:tc>
          <w:tcPr>
            <w:tcW w:w="688" w:type="pct"/>
          </w:tcPr>
          <w:p w14:paraId="241AB15E" w14:textId="77777777" w:rsidR="00D80D87" w:rsidRPr="00D80D87" w:rsidRDefault="00D80D87" w:rsidP="00D80D87">
            <w:pPr>
              <w:jc w:val="center"/>
            </w:pPr>
            <w:r w:rsidRPr="00D80D87">
              <w:lastRenderedPageBreak/>
              <w:t>David Martin-Jones</w:t>
            </w:r>
          </w:p>
        </w:tc>
        <w:tc>
          <w:tcPr>
            <w:tcW w:w="650" w:type="pct"/>
          </w:tcPr>
          <w:p w14:paraId="2F131EA5" w14:textId="77777777" w:rsidR="00D80D87" w:rsidRPr="00D80D87" w:rsidRDefault="00D80D87" w:rsidP="00D80D87">
            <w:pPr>
              <w:jc w:val="center"/>
            </w:pPr>
            <w:r w:rsidRPr="00D80D87">
              <w:t>Professor, Film Studies</w:t>
            </w:r>
          </w:p>
        </w:tc>
        <w:tc>
          <w:tcPr>
            <w:tcW w:w="450" w:type="pct"/>
          </w:tcPr>
          <w:p w14:paraId="0B8B5BF6" w14:textId="77777777" w:rsidR="00D80D87" w:rsidRPr="00D80D87" w:rsidRDefault="00D80D87" w:rsidP="00D80D87">
            <w:pPr>
              <w:jc w:val="center"/>
            </w:pPr>
            <w:r w:rsidRPr="00D80D87">
              <w:t>College of Arts and Humanities</w:t>
            </w:r>
          </w:p>
        </w:tc>
        <w:tc>
          <w:tcPr>
            <w:tcW w:w="749" w:type="pct"/>
          </w:tcPr>
          <w:p w14:paraId="7C53B2CC" w14:textId="77777777" w:rsidR="00D80D87" w:rsidRPr="00D80D87" w:rsidRDefault="00D80D87" w:rsidP="00D80D87">
            <w:pPr>
              <w:jc w:val="center"/>
            </w:pPr>
            <w:r w:rsidRPr="00D80D87">
              <w:t>School of Culture and Creative Arts</w:t>
            </w:r>
          </w:p>
        </w:tc>
        <w:tc>
          <w:tcPr>
            <w:tcW w:w="1231" w:type="pct"/>
          </w:tcPr>
          <w:p w14:paraId="31FF326C" w14:textId="2776739D" w:rsidR="00D80D87" w:rsidRPr="00D80D87" w:rsidRDefault="00C308E9" w:rsidP="00D80D87">
            <w:r>
              <w:t>Contemporary cinema, critical theory</w:t>
            </w:r>
          </w:p>
        </w:tc>
        <w:tc>
          <w:tcPr>
            <w:tcW w:w="1231" w:type="pct"/>
          </w:tcPr>
          <w:p w14:paraId="263E2BE2" w14:textId="2867B60F" w:rsidR="00D80D87" w:rsidRPr="00D80D87" w:rsidRDefault="00C308E9" w:rsidP="00D80D87">
            <w:r>
              <w:t>Collaborative research, particularly cinema studies</w:t>
            </w:r>
          </w:p>
        </w:tc>
      </w:tr>
      <w:tr w:rsidR="00D80D87" w:rsidRPr="00D80D87" w14:paraId="65520F0F" w14:textId="77777777" w:rsidTr="00EB7AEA">
        <w:tc>
          <w:tcPr>
            <w:tcW w:w="688" w:type="pct"/>
          </w:tcPr>
          <w:p w14:paraId="6824F849" w14:textId="77777777" w:rsidR="00D80D87" w:rsidRPr="00D80D87" w:rsidRDefault="00D80D87" w:rsidP="00D80D87">
            <w:pPr>
              <w:jc w:val="center"/>
            </w:pPr>
            <w:r w:rsidRPr="00D80D87">
              <w:t>Mark Banks</w:t>
            </w:r>
          </w:p>
        </w:tc>
        <w:tc>
          <w:tcPr>
            <w:tcW w:w="650" w:type="pct"/>
          </w:tcPr>
          <w:p w14:paraId="6D55FF81" w14:textId="77777777" w:rsidR="00D80D87" w:rsidRPr="00D80D87" w:rsidRDefault="00D80D87" w:rsidP="00D80D87">
            <w:pPr>
              <w:jc w:val="center"/>
            </w:pPr>
            <w:r w:rsidRPr="00D80D87">
              <w:t>Professor of Cultural Economy</w:t>
            </w:r>
          </w:p>
        </w:tc>
        <w:tc>
          <w:tcPr>
            <w:tcW w:w="450" w:type="pct"/>
          </w:tcPr>
          <w:p w14:paraId="1737E2CA" w14:textId="77777777" w:rsidR="00D80D87" w:rsidRPr="00D80D87" w:rsidRDefault="00D80D87" w:rsidP="00D80D87">
            <w:pPr>
              <w:jc w:val="center"/>
            </w:pPr>
            <w:r w:rsidRPr="00D80D87">
              <w:t>College of Arts and Humanities</w:t>
            </w:r>
          </w:p>
        </w:tc>
        <w:tc>
          <w:tcPr>
            <w:tcW w:w="749" w:type="pct"/>
          </w:tcPr>
          <w:p w14:paraId="56041AA6" w14:textId="77777777" w:rsidR="00D80D87" w:rsidRPr="00D80D87" w:rsidRDefault="00D80D87" w:rsidP="00D80D87">
            <w:pPr>
              <w:jc w:val="center"/>
            </w:pPr>
            <w:r w:rsidRPr="00D80D87">
              <w:t>School of Culture and Creative Arts</w:t>
            </w:r>
          </w:p>
        </w:tc>
        <w:tc>
          <w:tcPr>
            <w:tcW w:w="1231" w:type="pct"/>
          </w:tcPr>
          <w:p w14:paraId="767F4624" w14:textId="0E6DE8EA" w:rsidR="00D80D87" w:rsidRPr="00D80D87" w:rsidRDefault="00C308E9" w:rsidP="00D80D87">
            <w:r>
              <w:t>Environmental Humanities</w:t>
            </w:r>
          </w:p>
        </w:tc>
        <w:tc>
          <w:tcPr>
            <w:tcW w:w="1231" w:type="pct"/>
          </w:tcPr>
          <w:p w14:paraId="0BB2CC3E" w14:textId="16A7D6D2" w:rsidR="00D80D87" w:rsidRPr="00D80D87" w:rsidRDefault="00C308E9" w:rsidP="00D80D87">
            <w:r>
              <w:t>Collaborator Comp Lit and Environmental Humanities</w:t>
            </w:r>
          </w:p>
        </w:tc>
      </w:tr>
      <w:tr w:rsidR="00D80D87" w:rsidRPr="00D80D87" w14:paraId="6695F042" w14:textId="77777777" w:rsidTr="00EB7AEA">
        <w:tc>
          <w:tcPr>
            <w:tcW w:w="688" w:type="pct"/>
          </w:tcPr>
          <w:p w14:paraId="1818968E" w14:textId="77777777" w:rsidR="00D80D87" w:rsidRPr="00D80D87" w:rsidRDefault="00D80D87" w:rsidP="00D80D87">
            <w:pPr>
              <w:jc w:val="center"/>
            </w:pPr>
            <w:r w:rsidRPr="00D80D87">
              <w:t>Zsuzsanna Varga</w:t>
            </w:r>
          </w:p>
        </w:tc>
        <w:tc>
          <w:tcPr>
            <w:tcW w:w="650" w:type="pct"/>
          </w:tcPr>
          <w:p w14:paraId="025492D7" w14:textId="77777777" w:rsidR="00D80D87" w:rsidRPr="00D80D87" w:rsidRDefault="00D80D87" w:rsidP="00D80D87">
            <w:pPr>
              <w:jc w:val="center"/>
            </w:pPr>
            <w:r w:rsidRPr="00D80D87">
              <w:t>Senior Lecturer, Hungarian Studies</w:t>
            </w:r>
          </w:p>
        </w:tc>
        <w:tc>
          <w:tcPr>
            <w:tcW w:w="450" w:type="pct"/>
          </w:tcPr>
          <w:p w14:paraId="01920000" w14:textId="77777777" w:rsidR="00D80D87" w:rsidRPr="00D80D87" w:rsidRDefault="00D80D87" w:rsidP="00D80D87">
            <w:pPr>
              <w:jc w:val="center"/>
            </w:pPr>
            <w:r w:rsidRPr="00D80D87">
              <w:t>College of Social Sciences</w:t>
            </w:r>
          </w:p>
        </w:tc>
        <w:tc>
          <w:tcPr>
            <w:tcW w:w="749" w:type="pct"/>
          </w:tcPr>
          <w:p w14:paraId="5916B4D3" w14:textId="77777777" w:rsidR="00D80D87" w:rsidRPr="00D80D87" w:rsidRDefault="00D80D87" w:rsidP="00D80D87">
            <w:pPr>
              <w:jc w:val="center"/>
            </w:pPr>
            <w:r w:rsidRPr="00D80D87">
              <w:t>School of Social and Political Sciences</w:t>
            </w:r>
          </w:p>
        </w:tc>
        <w:tc>
          <w:tcPr>
            <w:tcW w:w="1231" w:type="pct"/>
          </w:tcPr>
          <w:p w14:paraId="5723F5A9" w14:textId="74CB3E8B" w:rsidR="00D80D87" w:rsidRPr="00D80D87" w:rsidRDefault="00346857" w:rsidP="00D80D87">
            <w:r>
              <w:t>East European Studies</w:t>
            </w:r>
          </w:p>
        </w:tc>
        <w:tc>
          <w:tcPr>
            <w:tcW w:w="1231" w:type="pct"/>
          </w:tcPr>
          <w:p w14:paraId="19943A86" w14:textId="4E22DEE2" w:rsidR="00D80D87" w:rsidRPr="00D80D87" w:rsidRDefault="00346857" w:rsidP="00D80D87">
            <w:r>
              <w:t>Member of ICLA</w:t>
            </w:r>
          </w:p>
        </w:tc>
      </w:tr>
      <w:tr w:rsidR="00D80D87" w:rsidRPr="00D80D87" w14:paraId="7D9DAF00" w14:textId="77777777" w:rsidTr="00EB7AEA">
        <w:tc>
          <w:tcPr>
            <w:tcW w:w="688" w:type="pct"/>
          </w:tcPr>
          <w:p w14:paraId="212EFC0E" w14:textId="77777777" w:rsidR="00D80D87" w:rsidRPr="00D80D87" w:rsidRDefault="00D80D87" w:rsidP="00D80D87">
            <w:pPr>
              <w:jc w:val="center"/>
            </w:pPr>
            <w:r w:rsidRPr="00D80D87">
              <w:t>Stephen Forcer</w:t>
            </w:r>
          </w:p>
        </w:tc>
        <w:tc>
          <w:tcPr>
            <w:tcW w:w="650" w:type="pct"/>
          </w:tcPr>
          <w:p w14:paraId="22886407" w14:textId="77777777" w:rsidR="00D80D87" w:rsidRPr="00D80D87" w:rsidRDefault="00D80D87" w:rsidP="00D80D87">
            <w:pPr>
              <w:jc w:val="center"/>
            </w:pPr>
            <w:r w:rsidRPr="00D80D87">
              <w:t>Professor of French</w:t>
            </w:r>
          </w:p>
        </w:tc>
        <w:tc>
          <w:tcPr>
            <w:tcW w:w="450" w:type="pct"/>
          </w:tcPr>
          <w:p w14:paraId="65722A32" w14:textId="77777777" w:rsidR="00D80D87" w:rsidRPr="00D80D87" w:rsidRDefault="00D80D87" w:rsidP="00D80D87">
            <w:pPr>
              <w:jc w:val="center"/>
            </w:pPr>
            <w:r w:rsidRPr="00D80D87">
              <w:t>College of Arts and Humanities</w:t>
            </w:r>
          </w:p>
        </w:tc>
        <w:tc>
          <w:tcPr>
            <w:tcW w:w="749" w:type="pct"/>
          </w:tcPr>
          <w:p w14:paraId="67C9AF35" w14:textId="77777777" w:rsidR="00D80D87" w:rsidRPr="00D80D87" w:rsidRDefault="00D80D87" w:rsidP="00D80D87">
            <w:pPr>
              <w:jc w:val="center"/>
            </w:pPr>
            <w:r w:rsidRPr="00D80D87">
              <w:t>School of Modern Languages and Cultures</w:t>
            </w:r>
          </w:p>
        </w:tc>
        <w:tc>
          <w:tcPr>
            <w:tcW w:w="1231" w:type="pct"/>
          </w:tcPr>
          <w:p w14:paraId="3F536570" w14:textId="788F3091" w:rsidR="00D80D87" w:rsidRPr="00D80D87" w:rsidRDefault="00C308E9" w:rsidP="00D80D87">
            <w:r>
              <w:t>French, Dada, Surrealism</w:t>
            </w:r>
          </w:p>
        </w:tc>
        <w:tc>
          <w:tcPr>
            <w:tcW w:w="1231" w:type="pct"/>
          </w:tcPr>
          <w:p w14:paraId="7D6743B7" w14:textId="0D46C2B0" w:rsidR="00D80D87" w:rsidRPr="00D80D87" w:rsidRDefault="00346857" w:rsidP="00D80D87">
            <w:r>
              <w:t>Collaborations with English, and strong links with partners in CIVS and GUILD</w:t>
            </w:r>
          </w:p>
        </w:tc>
      </w:tr>
      <w:tr w:rsidR="00D80D87" w:rsidRPr="00D80D87" w14:paraId="12F17087" w14:textId="77777777" w:rsidTr="00EB7AEA">
        <w:tc>
          <w:tcPr>
            <w:tcW w:w="688" w:type="pct"/>
          </w:tcPr>
          <w:p w14:paraId="254F8604" w14:textId="77777777" w:rsidR="00D80D87" w:rsidRPr="00D80D87" w:rsidRDefault="00D80D87" w:rsidP="00D80D87">
            <w:pPr>
              <w:jc w:val="center"/>
            </w:pPr>
            <w:r w:rsidRPr="00D80D87">
              <w:t>Manon Matthias</w:t>
            </w:r>
          </w:p>
        </w:tc>
        <w:tc>
          <w:tcPr>
            <w:tcW w:w="650" w:type="pct"/>
          </w:tcPr>
          <w:p w14:paraId="76D51A65" w14:textId="1366B7FE" w:rsidR="00D80D87" w:rsidRPr="00D80D87" w:rsidRDefault="00B90F4D" w:rsidP="00D80D87">
            <w:pPr>
              <w:jc w:val="center"/>
            </w:pPr>
            <w:r>
              <w:t>Read</w:t>
            </w:r>
            <w:r w:rsidR="00D80D87" w:rsidRPr="00D80D87">
              <w:t>er, French</w:t>
            </w:r>
          </w:p>
        </w:tc>
        <w:tc>
          <w:tcPr>
            <w:tcW w:w="450" w:type="pct"/>
          </w:tcPr>
          <w:p w14:paraId="686297D0" w14:textId="77777777" w:rsidR="00D80D87" w:rsidRPr="00D80D87" w:rsidRDefault="00D80D87" w:rsidP="00D80D87">
            <w:pPr>
              <w:jc w:val="center"/>
            </w:pPr>
            <w:r w:rsidRPr="00D80D87">
              <w:t>College of Arts and Humanities</w:t>
            </w:r>
          </w:p>
        </w:tc>
        <w:tc>
          <w:tcPr>
            <w:tcW w:w="749" w:type="pct"/>
          </w:tcPr>
          <w:p w14:paraId="296701F9" w14:textId="77777777" w:rsidR="00D80D87" w:rsidRPr="00D80D87" w:rsidRDefault="00D80D87" w:rsidP="00D80D87">
            <w:pPr>
              <w:jc w:val="center"/>
            </w:pPr>
            <w:r w:rsidRPr="00D80D87">
              <w:t>School of Modern Languages and Cultures</w:t>
            </w:r>
          </w:p>
        </w:tc>
        <w:tc>
          <w:tcPr>
            <w:tcW w:w="1231" w:type="pct"/>
          </w:tcPr>
          <w:p w14:paraId="6FC36726" w14:textId="5FBB6E15" w:rsidR="00D80D87" w:rsidRPr="00D80D87" w:rsidRDefault="00B90F4D" w:rsidP="00D80D87">
            <w:r>
              <w:t>French and Medical Humanities</w:t>
            </w:r>
          </w:p>
        </w:tc>
        <w:tc>
          <w:tcPr>
            <w:tcW w:w="1231" w:type="pct"/>
          </w:tcPr>
          <w:p w14:paraId="365917C3" w14:textId="5403AD3F" w:rsidR="00D80D87" w:rsidRPr="00D80D87" w:rsidRDefault="00B90F4D" w:rsidP="00D80D87">
            <w:r>
              <w:t xml:space="preserve">Centre </w:t>
            </w:r>
            <w:proofErr w:type="gramStart"/>
            <w:r>
              <w:t>lead</w:t>
            </w:r>
            <w:proofErr w:type="gramEnd"/>
            <w:r>
              <w:t xml:space="preserve"> for research in Medical Humanities</w:t>
            </w:r>
          </w:p>
        </w:tc>
      </w:tr>
      <w:tr w:rsidR="00D80D87" w:rsidRPr="00D80D87" w14:paraId="33C83ACA" w14:textId="77777777" w:rsidTr="00EB7AEA">
        <w:tc>
          <w:tcPr>
            <w:tcW w:w="688" w:type="pct"/>
          </w:tcPr>
          <w:p w14:paraId="5FADD2D4" w14:textId="7EB5FA43" w:rsidR="00D80D87" w:rsidRPr="00D80D87" w:rsidRDefault="00D80D87" w:rsidP="00D80D87">
            <w:pPr>
              <w:jc w:val="center"/>
            </w:pPr>
            <w:r>
              <w:t>Phil Lynes</w:t>
            </w:r>
          </w:p>
        </w:tc>
        <w:tc>
          <w:tcPr>
            <w:tcW w:w="650" w:type="pct"/>
          </w:tcPr>
          <w:p w14:paraId="2A7E040E" w14:textId="7A6AFD12" w:rsidR="00D80D87" w:rsidRPr="00D80D87" w:rsidRDefault="00D80D87" w:rsidP="00D80D87">
            <w:pPr>
              <w:jc w:val="center"/>
            </w:pPr>
            <w:r>
              <w:t>Visiting Researcher, Comparative Literature</w:t>
            </w:r>
          </w:p>
        </w:tc>
        <w:tc>
          <w:tcPr>
            <w:tcW w:w="450" w:type="pct"/>
          </w:tcPr>
          <w:p w14:paraId="3F6E5C49" w14:textId="5E589677" w:rsidR="00D80D87" w:rsidRPr="00D80D87" w:rsidRDefault="00D80D87" w:rsidP="00D80D87">
            <w:pPr>
              <w:jc w:val="center"/>
            </w:pPr>
            <w:r>
              <w:t>College of Arts and Humanities</w:t>
            </w:r>
          </w:p>
        </w:tc>
        <w:tc>
          <w:tcPr>
            <w:tcW w:w="749" w:type="pct"/>
          </w:tcPr>
          <w:p w14:paraId="07D73623" w14:textId="051B2590" w:rsidR="00D80D87" w:rsidRPr="00D80D87" w:rsidRDefault="00D80D87" w:rsidP="00D80D87">
            <w:pPr>
              <w:jc w:val="center"/>
            </w:pPr>
            <w:r w:rsidRPr="00D80D87">
              <w:t>School of Modern Languages and Cultures</w:t>
            </w:r>
          </w:p>
        </w:tc>
        <w:tc>
          <w:tcPr>
            <w:tcW w:w="1231" w:type="pct"/>
          </w:tcPr>
          <w:p w14:paraId="6644997B" w14:textId="435FA24B" w:rsidR="00D80D87" w:rsidRPr="00D80D87" w:rsidRDefault="00B90F4D" w:rsidP="00D80D87">
            <w:r>
              <w:t xml:space="preserve">Comparative Literature, French, Critical Theory, particularly Jacques Derrida and Maurice </w:t>
            </w:r>
            <w:proofErr w:type="spellStart"/>
            <w:r>
              <w:t>Blanchot</w:t>
            </w:r>
            <w:proofErr w:type="spellEnd"/>
          </w:p>
        </w:tc>
        <w:tc>
          <w:tcPr>
            <w:tcW w:w="1231" w:type="pct"/>
          </w:tcPr>
          <w:p w14:paraId="70C0E96F" w14:textId="6C38E95A" w:rsidR="00D80D87" w:rsidRPr="00D80D87" w:rsidRDefault="00B90F4D" w:rsidP="00D80D87">
            <w:r>
              <w:t xml:space="preserve">Co-editor of journal </w:t>
            </w:r>
            <w:r w:rsidRPr="00B90F4D">
              <w:rPr>
                <w:i/>
                <w:iCs/>
              </w:rPr>
              <w:t>Derrida Today</w:t>
            </w:r>
            <w:r>
              <w:t xml:space="preserve">, working on several collaborative post-doctoral research funding applications with Michael </w:t>
            </w:r>
            <w:proofErr w:type="spellStart"/>
            <w:r>
              <w:t>Syrotinski</w:t>
            </w:r>
            <w:proofErr w:type="spellEnd"/>
          </w:p>
        </w:tc>
      </w:tr>
    </w:tbl>
    <w:p w14:paraId="5376B8F8" w14:textId="77777777" w:rsidR="00D80D87" w:rsidRPr="00D80D87" w:rsidRDefault="00D80D87" w:rsidP="00D80D87">
      <w:pPr>
        <w:rPr>
          <w:rFonts w:eastAsia="Times New Roman" w:cs="Times New Roman"/>
        </w:rPr>
      </w:pPr>
    </w:p>
    <w:p w14:paraId="0CA2D857" w14:textId="77777777" w:rsidR="00D80D87" w:rsidRPr="00D80D87" w:rsidRDefault="00D80D87" w:rsidP="00D80D87">
      <w:pPr>
        <w:rPr>
          <w:rFonts w:eastAsia="Times New Roman" w:cs="Times New Roman"/>
        </w:rPr>
      </w:pPr>
    </w:p>
    <w:p w14:paraId="5E5237B4" w14:textId="77777777" w:rsidR="00D80D87" w:rsidRPr="00D80D87" w:rsidRDefault="00D80D87" w:rsidP="00D80D87">
      <w:pPr>
        <w:rPr>
          <w:rFonts w:eastAsia="Times New Roman" w:cs="Times New Roman"/>
          <w:b/>
        </w:rPr>
      </w:pPr>
      <w:r w:rsidRPr="00D80D87">
        <w:rPr>
          <w:rFonts w:eastAsia="Times New Roman" w:cs="Times New Roman"/>
          <w:b/>
        </w:rPr>
        <w:t>External Active Participants</w:t>
      </w:r>
    </w:p>
    <w:tbl>
      <w:tblPr>
        <w:tblStyle w:val="TableGrid1"/>
        <w:tblW w:w="5000" w:type="pct"/>
        <w:tblLayout w:type="fixed"/>
        <w:tblLook w:val="04A0" w:firstRow="1" w:lastRow="0" w:firstColumn="1" w:lastColumn="0" w:noHBand="0" w:noVBand="1"/>
      </w:tblPr>
      <w:tblGrid>
        <w:gridCol w:w="1676"/>
        <w:gridCol w:w="2119"/>
        <w:gridCol w:w="3399"/>
        <w:gridCol w:w="3490"/>
        <w:gridCol w:w="3490"/>
      </w:tblGrid>
      <w:tr w:rsidR="00D80D87" w:rsidRPr="00D80D87" w14:paraId="50BA8CB4" w14:textId="77777777" w:rsidTr="00EB7AEA">
        <w:tc>
          <w:tcPr>
            <w:tcW w:w="591" w:type="pct"/>
            <w:shd w:val="clear" w:color="auto" w:fill="D9D9D9" w:themeFill="background1" w:themeFillShade="D9"/>
          </w:tcPr>
          <w:p w14:paraId="132FD3C7" w14:textId="77777777" w:rsidR="00D80D87" w:rsidRPr="00D80D87" w:rsidRDefault="00D80D87" w:rsidP="00D80D87">
            <w:pPr>
              <w:jc w:val="center"/>
            </w:pPr>
            <w:r w:rsidRPr="00D80D87">
              <w:t>Name</w:t>
            </w:r>
          </w:p>
        </w:tc>
        <w:tc>
          <w:tcPr>
            <w:tcW w:w="747" w:type="pct"/>
            <w:shd w:val="clear" w:color="auto" w:fill="D9D9D9" w:themeFill="background1" w:themeFillShade="D9"/>
          </w:tcPr>
          <w:p w14:paraId="2CDC3589" w14:textId="77777777" w:rsidR="00D80D87" w:rsidRPr="00D80D87" w:rsidRDefault="00D80D87" w:rsidP="00D80D87">
            <w:pPr>
              <w:jc w:val="center"/>
            </w:pPr>
            <w:r w:rsidRPr="00D80D87">
              <w:t>Job Title</w:t>
            </w:r>
          </w:p>
        </w:tc>
        <w:tc>
          <w:tcPr>
            <w:tcW w:w="1199" w:type="pct"/>
            <w:shd w:val="clear" w:color="auto" w:fill="D9D9D9" w:themeFill="background1" w:themeFillShade="D9"/>
          </w:tcPr>
          <w:p w14:paraId="16FEA41C" w14:textId="77777777" w:rsidR="00D80D87" w:rsidRPr="00D80D87" w:rsidRDefault="00D80D87" w:rsidP="00D80D87">
            <w:pPr>
              <w:jc w:val="center"/>
            </w:pPr>
            <w:r w:rsidRPr="00D80D87">
              <w:t>Organisation</w:t>
            </w:r>
          </w:p>
        </w:tc>
        <w:tc>
          <w:tcPr>
            <w:tcW w:w="1231" w:type="pct"/>
            <w:shd w:val="clear" w:color="auto" w:fill="D9D9D9" w:themeFill="background1" w:themeFillShade="D9"/>
          </w:tcPr>
          <w:p w14:paraId="41EA89C2" w14:textId="77777777" w:rsidR="00D80D87" w:rsidRPr="00D80D87" w:rsidRDefault="00D80D87" w:rsidP="00D80D87">
            <w:pPr>
              <w:jc w:val="center"/>
            </w:pPr>
            <w:r w:rsidRPr="00D80D87">
              <w:t>Relevant Research Area</w:t>
            </w:r>
          </w:p>
        </w:tc>
        <w:tc>
          <w:tcPr>
            <w:tcW w:w="1231" w:type="pct"/>
            <w:shd w:val="clear" w:color="auto" w:fill="D9D9D9" w:themeFill="background1" w:themeFillShade="D9"/>
          </w:tcPr>
          <w:p w14:paraId="5DB3AB2C" w14:textId="77777777" w:rsidR="00D80D87" w:rsidRPr="00D80D87" w:rsidRDefault="00D80D87" w:rsidP="00D80D87">
            <w:pPr>
              <w:jc w:val="center"/>
            </w:pPr>
            <w:r w:rsidRPr="00D80D87">
              <w:t>Relevant Activity</w:t>
            </w:r>
          </w:p>
        </w:tc>
      </w:tr>
      <w:tr w:rsidR="00D80D87" w:rsidRPr="00D80D87" w14:paraId="5E89E301" w14:textId="77777777" w:rsidTr="00EB7AEA">
        <w:tc>
          <w:tcPr>
            <w:tcW w:w="591" w:type="pct"/>
          </w:tcPr>
          <w:p w14:paraId="235D5526" w14:textId="77777777" w:rsidR="00D80D87" w:rsidRPr="00D80D87" w:rsidRDefault="00D80D87" w:rsidP="00D80D87">
            <w:pPr>
              <w:jc w:val="center"/>
            </w:pPr>
            <w:r w:rsidRPr="00D80D87">
              <w:t>Barbara Cassin</w:t>
            </w:r>
          </w:p>
        </w:tc>
        <w:tc>
          <w:tcPr>
            <w:tcW w:w="747" w:type="pct"/>
          </w:tcPr>
          <w:p w14:paraId="4E98599D" w14:textId="434A31A5" w:rsidR="00D80D87" w:rsidRPr="00D80D87" w:rsidRDefault="00346857" w:rsidP="00D80D87">
            <w:pPr>
              <w:jc w:val="center"/>
            </w:pPr>
            <w:r>
              <w:t>Director of Research, CNRS</w:t>
            </w:r>
          </w:p>
        </w:tc>
        <w:tc>
          <w:tcPr>
            <w:tcW w:w="1199" w:type="pct"/>
          </w:tcPr>
          <w:p w14:paraId="45B2BF77" w14:textId="4CBBC04A" w:rsidR="00D80D87" w:rsidRPr="00D80D87" w:rsidRDefault="00346857" w:rsidP="00D80D87">
            <w:pPr>
              <w:jc w:val="center"/>
            </w:pPr>
            <w:r>
              <w:t xml:space="preserve">Member of the </w:t>
            </w:r>
            <w:r w:rsidRPr="00346857">
              <w:rPr>
                <w:i/>
                <w:iCs/>
              </w:rPr>
              <w:t>Académie Française</w:t>
            </w:r>
          </w:p>
        </w:tc>
        <w:tc>
          <w:tcPr>
            <w:tcW w:w="1231" w:type="pct"/>
          </w:tcPr>
          <w:p w14:paraId="7568137D" w14:textId="18180BCF" w:rsidR="00D80D87" w:rsidRPr="00D80D87" w:rsidRDefault="00346857" w:rsidP="00D80D87">
            <w:pPr>
              <w:jc w:val="center"/>
            </w:pPr>
            <w:r>
              <w:t>Pre-Socratic Greek Philosophy, Contemporary Philosophy, Translation, Psychoanalysis</w:t>
            </w:r>
          </w:p>
        </w:tc>
        <w:tc>
          <w:tcPr>
            <w:tcW w:w="1231" w:type="pct"/>
          </w:tcPr>
          <w:p w14:paraId="34C0ABC1" w14:textId="131F3FCE" w:rsidR="00D80D87" w:rsidRPr="00D80D87" w:rsidRDefault="00346857" w:rsidP="00D80D87">
            <w:pPr>
              <w:jc w:val="center"/>
            </w:pPr>
            <w:r>
              <w:t xml:space="preserve">Key collaborator on various research projects related to </w:t>
            </w:r>
            <w:r w:rsidRPr="00346857">
              <w:rPr>
                <w:i/>
                <w:iCs/>
              </w:rPr>
              <w:t xml:space="preserve">Dictionary of </w:t>
            </w:r>
            <w:proofErr w:type="spellStart"/>
            <w:r w:rsidRPr="00346857">
              <w:rPr>
                <w:i/>
                <w:iCs/>
              </w:rPr>
              <w:t>Untranslatables</w:t>
            </w:r>
            <w:proofErr w:type="spellEnd"/>
          </w:p>
        </w:tc>
      </w:tr>
      <w:tr w:rsidR="00D80D87" w:rsidRPr="00D80D87" w14:paraId="5A9BEA2A" w14:textId="77777777" w:rsidTr="00EB7AEA">
        <w:tc>
          <w:tcPr>
            <w:tcW w:w="591" w:type="pct"/>
          </w:tcPr>
          <w:p w14:paraId="6AD679AC" w14:textId="77777777" w:rsidR="00D80D87" w:rsidRPr="00D80D87" w:rsidRDefault="00D80D87" w:rsidP="00D80D87">
            <w:pPr>
              <w:jc w:val="center"/>
            </w:pPr>
            <w:r w:rsidRPr="00D80D87">
              <w:t>César Domínguez</w:t>
            </w:r>
          </w:p>
          <w:p w14:paraId="4106B34C" w14:textId="77777777" w:rsidR="00D80D87" w:rsidRPr="00D80D87" w:rsidRDefault="00D80D87" w:rsidP="00D80D87">
            <w:pPr>
              <w:jc w:val="center"/>
            </w:pPr>
          </w:p>
          <w:p w14:paraId="39192F2B" w14:textId="77777777" w:rsidR="00D80D87" w:rsidRPr="00D80D87" w:rsidRDefault="00D80D87" w:rsidP="00D80D87">
            <w:pPr>
              <w:jc w:val="center"/>
            </w:pPr>
          </w:p>
          <w:p w14:paraId="1633662E" w14:textId="77777777" w:rsidR="00D80D87" w:rsidRPr="00D80D87" w:rsidRDefault="00D80D87" w:rsidP="00D80D87">
            <w:pPr>
              <w:jc w:val="center"/>
            </w:pPr>
          </w:p>
        </w:tc>
        <w:tc>
          <w:tcPr>
            <w:tcW w:w="747" w:type="pct"/>
          </w:tcPr>
          <w:p w14:paraId="4CE3B938" w14:textId="77777777" w:rsidR="00D80D87" w:rsidRPr="00D80D87" w:rsidRDefault="00D80D87" w:rsidP="00D80D87">
            <w:pPr>
              <w:jc w:val="center"/>
            </w:pPr>
            <w:r w:rsidRPr="00D80D87">
              <w:t>University Professor of Comparative Literature</w:t>
            </w:r>
          </w:p>
          <w:p w14:paraId="57457042" w14:textId="77777777" w:rsidR="00D80D87" w:rsidRPr="00D80D87" w:rsidRDefault="00D80D87" w:rsidP="00D80D87">
            <w:pPr>
              <w:jc w:val="center"/>
            </w:pPr>
            <w:r w:rsidRPr="00D80D87">
              <w:t xml:space="preserve">Department of Spanish Language and Literature, </w:t>
            </w:r>
            <w:r w:rsidRPr="00D80D87">
              <w:lastRenderedPageBreak/>
              <w:t>Literary Theory and Linguistics</w:t>
            </w:r>
          </w:p>
          <w:p w14:paraId="1DF088CB" w14:textId="77777777" w:rsidR="00D80D87" w:rsidRPr="00D80D87" w:rsidRDefault="00D80D87" w:rsidP="00D80D87">
            <w:pPr>
              <w:jc w:val="center"/>
            </w:pPr>
          </w:p>
        </w:tc>
        <w:tc>
          <w:tcPr>
            <w:tcW w:w="1199" w:type="pct"/>
          </w:tcPr>
          <w:p w14:paraId="2FBC8E0B" w14:textId="77777777" w:rsidR="00D80D87" w:rsidRPr="00D80D87" w:rsidRDefault="00D80D87" w:rsidP="00D80D87">
            <w:pPr>
              <w:jc w:val="center"/>
            </w:pPr>
            <w:r w:rsidRPr="00D80D87">
              <w:lastRenderedPageBreak/>
              <w:t>University of Santiago de Compostela</w:t>
            </w:r>
          </w:p>
        </w:tc>
        <w:tc>
          <w:tcPr>
            <w:tcW w:w="1231" w:type="pct"/>
          </w:tcPr>
          <w:p w14:paraId="6FA1FB9C" w14:textId="15CE492B" w:rsidR="00D80D87" w:rsidRPr="00D80D87" w:rsidRDefault="00346857" w:rsidP="00D80D87">
            <w:pPr>
              <w:jc w:val="center"/>
            </w:pPr>
            <w:r>
              <w:t>Comparative Literature, Spanish, Medieval Studies, Critical Theory, Translation</w:t>
            </w:r>
          </w:p>
        </w:tc>
        <w:tc>
          <w:tcPr>
            <w:tcW w:w="1231" w:type="pct"/>
          </w:tcPr>
          <w:p w14:paraId="752E23BE" w14:textId="77777777" w:rsidR="00D80D87" w:rsidRDefault="00D863DC" w:rsidP="00D80D87">
            <w:pPr>
              <w:jc w:val="center"/>
            </w:pPr>
            <w:r>
              <w:t>Leverhulme Visiting Professor at Centre 2022-24</w:t>
            </w:r>
          </w:p>
          <w:p w14:paraId="289FE793" w14:textId="77777777" w:rsidR="00D863DC" w:rsidRDefault="00D863DC" w:rsidP="00D80D87">
            <w:pPr>
              <w:jc w:val="center"/>
            </w:pPr>
            <w:r>
              <w:t>Collaborative publications</w:t>
            </w:r>
          </w:p>
          <w:p w14:paraId="343E71AE" w14:textId="57BA1A0F" w:rsidR="00D863DC" w:rsidRPr="00D80D87" w:rsidRDefault="00D863DC" w:rsidP="00D80D87">
            <w:pPr>
              <w:jc w:val="center"/>
            </w:pPr>
            <w:r>
              <w:t xml:space="preserve">Co-editor with Michael </w:t>
            </w:r>
            <w:proofErr w:type="spellStart"/>
            <w:r>
              <w:t>Syrotinski</w:t>
            </w:r>
            <w:proofErr w:type="spellEnd"/>
            <w:r>
              <w:t xml:space="preserve"> of Edition and Translations of 2 early unpublished seminars of Jacques </w:t>
            </w:r>
            <w:r>
              <w:lastRenderedPageBreak/>
              <w:t>Derrida</w:t>
            </w:r>
          </w:p>
        </w:tc>
      </w:tr>
      <w:tr w:rsidR="00D80D87" w:rsidRPr="00D80D87" w14:paraId="0AA9A79C" w14:textId="77777777" w:rsidTr="00EB7AEA">
        <w:tc>
          <w:tcPr>
            <w:tcW w:w="591" w:type="pct"/>
          </w:tcPr>
          <w:p w14:paraId="2A7331D0" w14:textId="77777777" w:rsidR="00D80D87" w:rsidRPr="00D80D87" w:rsidRDefault="00D80D87" w:rsidP="00D80D87">
            <w:pPr>
              <w:jc w:val="center"/>
            </w:pPr>
            <w:r w:rsidRPr="00D80D87">
              <w:lastRenderedPageBreak/>
              <w:t>David Damrosch</w:t>
            </w:r>
          </w:p>
          <w:p w14:paraId="204AC943" w14:textId="77777777" w:rsidR="00D80D87" w:rsidRPr="00D80D87" w:rsidRDefault="00D80D87" w:rsidP="00D80D87">
            <w:pPr>
              <w:jc w:val="center"/>
            </w:pPr>
          </w:p>
        </w:tc>
        <w:tc>
          <w:tcPr>
            <w:tcW w:w="747" w:type="pct"/>
          </w:tcPr>
          <w:p w14:paraId="7017DADD" w14:textId="77777777" w:rsidR="00D80D87" w:rsidRPr="00D80D87" w:rsidRDefault="00D80D87" w:rsidP="00D80D87">
            <w:pPr>
              <w:jc w:val="center"/>
            </w:pPr>
            <w:r w:rsidRPr="00D80D87">
              <w:t>Ernest Bernbaum Professor of Comparative Literature at Harvard University</w:t>
            </w:r>
          </w:p>
          <w:p w14:paraId="5E345415" w14:textId="77777777" w:rsidR="00D80D87" w:rsidRPr="00D80D87" w:rsidRDefault="00D80D87" w:rsidP="00D80D87">
            <w:pPr>
              <w:jc w:val="center"/>
            </w:pPr>
          </w:p>
          <w:p w14:paraId="188A96F4" w14:textId="4278F818" w:rsidR="00D80D87" w:rsidRPr="00D80D87" w:rsidRDefault="00D80D87" w:rsidP="00D80D87">
            <w:pPr>
              <w:jc w:val="center"/>
            </w:pPr>
          </w:p>
        </w:tc>
        <w:tc>
          <w:tcPr>
            <w:tcW w:w="1199" w:type="pct"/>
          </w:tcPr>
          <w:p w14:paraId="17CDC2A5" w14:textId="77777777" w:rsidR="00D80D87" w:rsidRPr="00D80D87" w:rsidRDefault="00D80D87" w:rsidP="00D80D87">
            <w:pPr>
              <w:jc w:val="center"/>
            </w:pPr>
            <w:r w:rsidRPr="00D80D87">
              <w:t>Harvard University</w:t>
            </w:r>
          </w:p>
        </w:tc>
        <w:tc>
          <w:tcPr>
            <w:tcW w:w="1231" w:type="pct"/>
          </w:tcPr>
          <w:p w14:paraId="4BB0E9AA" w14:textId="65CE2BC0" w:rsidR="00D80D87" w:rsidRPr="00D80D87" w:rsidRDefault="00346857" w:rsidP="00D80D87">
            <w:pPr>
              <w:jc w:val="center"/>
            </w:pPr>
            <w:r w:rsidRPr="00D80D87">
              <w:t>Director of Harvard’s Institute for World Literature</w:t>
            </w:r>
            <w:r>
              <w:t xml:space="preserve"> (IWL)</w:t>
            </w:r>
          </w:p>
        </w:tc>
        <w:tc>
          <w:tcPr>
            <w:tcW w:w="1231" w:type="pct"/>
          </w:tcPr>
          <w:p w14:paraId="5D0101A9" w14:textId="3CAC4631" w:rsidR="00D80D87" w:rsidRPr="00D80D87" w:rsidRDefault="00346857" w:rsidP="00D80D87">
            <w:pPr>
              <w:jc w:val="center"/>
            </w:pPr>
            <w:r>
              <w:t>Delivered keynote lecture at Centre PG Conference, hosted several Centre PG students and postdocs at IWL.</w:t>
            </w:r>
          </w:p>
        </w:tc>
      </w:tr>
      <w:tr w:rsidR="00D80D87" w:rsidRPr="00D80D87" w14:paraId="3581D22F" w14:textId="77777777" w:rsidTr="00EB7AEA">
        <w:tc>
          <w:tcPr>
            <w:tcW w:w="591" w:type="pct"/>
          </w:tcPr>
          <w:p w14:paraId="298FBEC6" w14:textId="77777777" w:rsidR="00D80D87" w:rsidRPr="00D80D87" w:rsidRDefault="00D80D87" w:rsidP="00D80D87">
            <w:pPr>
              <w:jc w:val="center"/>
              <w:rPr>
                <w:lang w:val="fr-FR"/>
              </w:rPr>
            </w:pPr>
            <w:r w:rsidRPr="00D80D87">
              <w:rPr>
                <w:lang w:val="fr-FR"/>
              </w:rPr>
              <w:t>Emmanuel Bouju</w:t>
            </w:r>
          </w:p>
        </w:tc>
        <w:tc>
          <w:tcPr>
            <w:tcW w:w="747" w:type="pct"/>
          </w:tcPr>
          <w:p w14:paraId="0A968720" w14:textId="77777777" w:rsidR="00D80D87" w:rsidRPr="00D80D87" w:rsidRDefault="00D80D87" w:rsidP="00D80D87">
            <w:pPr>
              <w:jc w:val="center"/>
              <w:rPr>
                <w:lang w:val="fr-FR"/>
              </w:rPr>
            </w:pPr>
            <w:proofErr w:type="spellStart"/>
            <w:r w:rsidRPr="00D80D87">
              <w:rPr>
                <w:lang w:val="fr-FR"/>
              </w:rPr>
              <w:t>Director</w:t>
            </w:r>
            <w:proofErr w:type="spellEnd"/>
            <w:r w:rsidRPr="00D80D87">
              <w:rPr>
                <w:lang w:val="fr-FR"/>
              </w:rPr>
              <w:t xml:space="preserve"> of Centre d'Etudes et de Recherches Comparatistes</w:t>
            </w:r>
          </w:p>
        </w:tc>
        <w:tc>
          <w:tcPr>
            <w:tcW w:w="1199" w:type="pct"/>
          </w:tcPr>
          <w:p w14:paraId="4BCA9E42" w14:textId="77777777" w:rsidR="00D80D87" w:rsidRPr="00D80D87" w:rsidRDefault="00D80D87" w:rsidP="00D80D87">
            <w:pPr>
              <w:jc w:val="center"/>
              <w:rPr>
                <w:lang w:val="fr-FR"/>
              </w:rPr>
            </w:pPr>
          </w:p>
          <w:p w14:paraId="37261654" w14:textId="003D4436" w:rsidR="00D80D87" w:rsidRPr="00D80D87" w:rsidRDefault="00D80D87" w:rsidP="00D80D87">
            <w:pPr>
              <w:jc w:val="center"/>
              <w:rPr>
                <w:lang w:val="fr-FR"/>
              </w:rPr>
            </w:pPr>
            <w:r w:rsidRPr="00D80D87">
              <w:rPr>
                <w:lang w:val="fr-FR"/>
              </w:rPr>
              <w:t>Université Sorbonne Nouvelle</w:t>
            </w:r>
            <w:r w:rsidR="00D863DC">
              <w:rPr>
                <w:lang w:val="fr-FR"/>
              </w:rPr>
              <w:t>, Paris-3</w:t>
            </w:r>
          </w:p>
        </w:tc>
        <w:tc>
          <w:tcPr>
            <w:tcW w:w="1231" w:type="pct"/>
          </w:tcPr>
          <w:p w14:paraId="4B3371E0" w14:textId="515E4889" w:rsidR="00D80D87" w:rsidRPr="00C979E0" w:rsidRDefault="00D863DC" w:rsidP="00D80D87">
            <w:pPr>
              <w:jc w:val="center"/>
            </w:pPr>
            <w:r w:rsidRPr="00C979E0">
              <w:t>Contemporary Literature and Literary Theory</w:t>
            </w:r>
          </w:p>
        </w:tc>
        <w:tc>
          <w:tcPr>
            <w:tcW w:w="1231" w:type="pct"/>
          </w:tcPr>
          <w:p w14:paraId="0FA484A8" w14:textId="3B9BAEA1" w:rsidR="00D80D87" w:rsidRPr="00C979E0" w:rsidRDefault="00D863DC" w:rsidP="00D80D87">
            <w:pPr>
              <w:jc w:val="center"/>
            </w:pPr>
            <w:r w:rsidRPr="00C979E0">
              <w:t>Currently establishing teaching and research partnership MOU between Paris-3 and Glasgow</w:t>
            </w:r>
          </w:p>
        </w:tc>
      </w:tr>
      <w:tr w:rsidR="00D80D87" w:rsidRPr="00D80D87" w14:paraId="5294FDB0" w14:textId="77777777" w:rsidTr="00EB7AEA">
        <w:tc>
          <w:tcPr>
            <w:tcW w:w="591" w:type="pct"/>
          </w:tcPr>
          <w:p w14:paraId="506934E8" w14:textId="77777777" w:rsidR="00D80D87" w:rsidRPr="00C979E0" w:rsidRDefault="00D80D87" w:rsidP="00D80D87">
            <w:pPr>
              <w:jc w:val="center"/>
            </w:pPr>
          </w:p>
          <w:p w14:paraId="6F1F8E55" w14:textId="77777777" w:rsidR="00D80D87" w:rsidRPr="00D80D87" w:rsidRDefault="00D80D87" w:rsidP="00D80D87">
            <w:pPr>
              <w:jc w:val="center"/>
              <w:rPr>
                <w:lang w:val="es-ES_tradnl"/>
              </w:rPr>
            </w:pPr>
            <w:proofErr w:type="spellStart"/>
            <w:r w:rsidRPr="00D80D87">
              <w:rPr>
                <w:lang w:val="es-ES_tradnl"/>
              </w:rPr>
              <w:t>Moneera</w:t>
            </w:r>
            <w:proofErr w:type="spellEnd"/>
            <w:r w:rsidRPr="00D80D87">
              <w:rPr>
                <w:lang w:val="es-ES_tradnl"/>
              </w:rPr>
              <w:t xml:space="preserve"> Al-</w:t>
            </w:r>
            <w:proofErr w:type="spellStart"/>
            <w:r w:rsidRPr="00D80D87">
              <w:rPr>
                <w:lang w:val="es-ES_tradnl"/>
              </w:rPr>
              <w:t>Ghadeer</w:t>
            </w:r>
            <w:proofErr w:type="spellEnd"/>
          </w:p>
        </w:tc>
        <w:tc>
          <w:tcPr>
            <w:tcW w:w="747" w:type="pct"/>
          </w:tcPr>
          <w:p w14:paraId="28A43BDB" w14:textId="77777777" w:rsidR="00D80D87" w:rsidRPr="00D80D87" w:rsidRDefault="00D80D87" w:rsidP="00D80D87">
            <w:pPr>
              <w:jc w:val="center"/>
            </w:pPr>
            <w:r w:rsidRPr="00D80D87">
              <w:t>Chair-holder of the UNESCO Chair in Translating Cultures</w:t>
            </w:r>
          </w:p>
          <w:p w14:paraId="3F990678" w14:textId="77777777" w:rsidR="00D80D87" w:rsidRPr="00D80D87" w:rsidRDefault="00D80D87" w:rsidP="00D80D87">
            <w:pPr>
              <w:jc w:val="center"/>
            </w:pPr>
          </w:p>
        </w:tc>
        <w:tc>
          <w:tcPr>
            <w:tcW w:w="1199" w:type="pct"/>
          </w:tcPr>
          <w:p w14:paraId="6C99EF20" w14:textId="77777777" w:rsidR="00D80D87" w:rsidRPr="00D80D87" w:rsidRDefault="00D80D87" w:rsidP="00D80D87">
            <w:pPr>
              <w:jc w:val="center"/>
            </w:pPr>
            <w:r w:rsidRPr="00D80D87">
              <w:t xml:space="preserve">King Faisal </w:t>
            </w:r>
            <w:proofErr w:type="spellStart"/>
            <w:r w:rsidRPr="00D80D87">
              <w:t>Center</w:t>
            </w:r>
            <w:proofErr w:type="spellEnd"/>
            <w:r w:rsidRPr="00D80D87">
              <w:t xml:space="preserve"> for Research and Islamic Studies in Riyadh, Saudi Arabia</w:t>
            </w:r>
          </w:p>
        </w:tc>
        <w:tc>
          <w:tcPr>
            <w:tcW w:w="1231" w:type="pct"/>
          </w:tcPr>
          <w:p w14:paraId="68778E0B" w14:textId="45EDDA9A" w:rsidR="00D80D87" w:rsidRPr="00D80D87" w:rsidRDefault="00D863DC" w:rsidP="00D80D87">
            <w:pPr>
              <w:jc w:val="center"/>
            </w:pPr>
            <w:r>
              <w:t>Comparative Literature and Translation, particularly in relation to Arabic world</w:t>
            </w:r>
          </w:p>
        </w:tc>
        <w:tc>
          <w:tcPr>
            <w:tcW w:w="1231" w:type="pct"/>
          </w:tcPr>
          <w:p w14:paraId="4D9119BB" w14:textId="7464F005" w:rsidR="00D80D87" w:rsidRPr="00D80D87" w:rsidRDefault="00D863DC" w:rsidP="00D80D87">
            <w:pPr>
              <w:jc w:val="center"/>
            </w:pPr>
            <w:r>
              <w:t>Research collaborations with Centre</w:t>
            </w:r>
          </w:p>
        </w:tc>
      </w:tr>
      <w:tr w:rsidR="00D80D87" w:rsidRPr="00D80D87" w14:paraId="7244A280" w14:textId="77777777" w:rsidTr="00EB7AEA">
        <w:tc>
          <w:tcPr>
            <w:tcW w:w="591" w:type="pct"/>
          </w:tcPr>
          <w:p w14:paraId="38D53236" w14:textId="77777777" w:rsidR="00D80D87" w:rsidRPr="00D80D87" w:rsidRDefault="00D80D87" w:rsidP="00D80D87">
            <w:pPr>
              <w:jc w:val="center"/>
            </w:pPr>
            <w:r w:rsidRPr="00D80D87">
              <w:t xml:space="preserve">Ferial </w:t>
            </w:r>
            <w:proofErr w:type="spellStart"/>
            <w:r w:rsidRPr="00D80D87">
              <w:t>Ghazoul</w:t>
            </w:r>
            <w:proofErr w:type="spellEnd"/>
          </w:p>
        </w:tc>
        <w:tc>
          <w:tcPr>
            <w:tcW w:w="747" w:type="pct"/>
          </w:tcPr>
          <w:p w14:paraId="65F42352" w14:textId="77777777" w:rsidR="00D80D87" w:rsidRPr="00D80D87" w:rsidRDefault="00D80D87" w:rsidP="00D80D87">
            <w:pPr>
              <w:jc w:val="center"/>
            </w:pPr>
            <w:r w:rsidRPr="00D80D87">
              <w:t>Professor of Comparative Literature and English</w:t>
            </w:r>
          </w:p>
          <w:p w14:paraId="61FBFB98" w14:textId="77777777" w:rsidR="00D80D87" w:rsidRPr="00D80D87" w:rsidRDefault="00D80D87" w:rsidP="00D80D87">
            <w:pPr>
              <w:jc w:val="center"/>
            </w:pPr>
          </w:p>
        </w:tc>
        <w:tc>
          <w:tcPr>
            <w:tcW w:w="1199" w:type="pct"/>
          </w:tcPr>
          <w:p w14:paraId="1AEFEB42" w14:textId="77777777" w:rsidR="00D80D87" w:rsidRPr="00D80D87" w:rsidRDefault="00D80D87" w:rsidP="00D80D87">
            <w:pPr>
              <w:jc w:val="center"/>
            </w:pPr>
            <w:r w:rsidRPr="00D80D87">
              <w:t>University of Cairo</w:t>
            </w:r>
          </w:p>
          <w:p w14:paraId="0121122E" w14:textId="77777777" w:rsidR="00D80D87" w:rsidRPr="00D80D87" w:rsidRDefault="00D80D87" w:rsidP="00D80D87">
            <w:pPr>
              <w:jc w:val="center"/>
            </w:pPr>
            <w:r w:rsidRPr="00D80D87">
              <w:t>International member of British Comparative Literature Association</w:t>
            </w:r>
          </w:p>
        </w:tc>
        <w:tc>
          <w:tcPr>
            <w:tcW w:w="1231" w:type="pct"/>
          </w:tcPr>
          <w:p w14:paraId="6CC321F6" w14:textId="3E050ABA" w:rsidR="00D80D87" w:rsidRPr="00D80D87" w:rsidRDefault="00D863DC" w:rsidP="00D80D87">
            <w:pPr>
              <w:jc w:val="center"/>
            </w:pPr>
            <w:r>
              <w:t>Comparative Literature and English</w:t>
            </w:r>
          </w:p>
        </w:tc>
        <w:tc>
          <w:tcPr>
            <w:tcW w:w="1231" w:type="pct"/>
          </w:tcPr>
          <w:p w14:paraId="14FABD80" w14:textId="3051EF9C" w:rsidR="00D80D87" w:rsidRPr="00D80D87" w:rsidRDefault="00D863DC" w:rsidP="00D80D87">
            <w:pPr>
              <w:jc w:val="center"/>
            </w:pPr>
            <w:r>
              <w:t>International link to BCLA</w:t>
            </w:r>
          </w:p>
        </w:tc>
      </w:tr>
      <w:tr w:rsidR="00D80D87" w:rsidRPr="00D80D87" w14:paraId="20AB1B7D" w14:textId="77777777" w:rsidTr="00EB7AEA">
        <w:tc>
          <w:tcPr>
            <w:tcW w:w="591" w:type="pct"/>
          </w:tcPr>
          <w:p w14:paraId="4E1B01E2" w14:textId="77777777" w:rsidR="00D80D87" w:rsidRPr="00D80D87" w:rsidRDefault="00D80D87" w:rsidP="00D80D87">
            <w:pPr>
              <w:jc w:val="center"/>
            </w:pPr>
            <w:r w:rsidRPr="00D80D87">
              <w:t>Nicholas Royle</w:t>
            </w:r>
          </w:p>
          <w:p w14:paraId="7D241ED4" w14:textId="77777777" w:rsidR="00D80D87" w:rsidRPr="00D80D87" w:rsidRDefault="00D80D87" w:rsidP="00D80D87">
            <w:pPr>
              <w:jc w:val="center"/>
            </w:pPr>
          </w:p>
          <w:p w14:paraId="6DBFA226" w14:textId="77777777" w:rsidR="00D80D87" w:rsidRPr="00D80D87" w:rsidRDefault="00D80D87" w:rsidP="00D80D87">
            <w:pPr>
              <w:jc w:val="center"/>
            </w:pPr>
          </w:p>
        </w:tc>
        <w:tc>
          <w:tcPr>
            <w:tcW w:w="747" w:type="pct"/>
          </w:tcPr>
          <w:p w14:paraId="6BBC84D0" w14:textId="67CBFC26" w:rsidR="00D80D87" w:rsidRPr="00D80D87" w:rsidRDefault="00D80D87" w:rsidP="00D80D87">
            <w:pPr>
              <w:jc w:val="center"/>
            </w:pPr>
            <w:r w:rsidRPr="00D80D87">
              <w:t xml:space="preserve">Professor of English </w:t>
            </w:r>
          </w:p>
          <w:p w14:paraId="3A4006E4" w14:textId="77777777" w:rsidR="00D80D87" w:rsidRPr="00D80D87" w:rsidRDefault="00D80D87" w:rsidP="00D80D87">
            <w:pPr>
              <w:jc w:val="center"/>
            </w:pPr>
          </w:p>
        </w:tc>
        <w:tc>
          <w:tcPr>
            <w:tcW w:w="1199" w:type="pct"/>
          </w:tcPr>
          <w:p w14:paraId="45551EE3" w14:textId="77777777" w:rsidR="00D80D87" w:rsidRPr="00D80D87" w:rsidRDefault="00D80D87" w:rsidP="00D80D87">
            <w:pPr>
              <w:jc w:val="center"/>
            </w:pPr>
            <w:r w:rsidRPr="00D80D87">
              <w:t>University of Sussex</w:t>
            </w:r>
          </w:p>
        </w:tc>
        <w:tc>
          <w:tcPr>
            <w:tcW w:w="1231" w:type="pct"/>
          </w:tcPr>
          <w:p w14:paraId="6D8EBDEF" w14:textId="7B6CE287" w:rsidR="00D80D87" w:rsidRPr="00D80D87" w:rsidRDefault="00D863DC" w:rsidP="00D80D87">
            <w:pPr>
              <w:jc w:val="center"/>
            </w:pPr>
            <w:r>
              <w:t xml:space="preserve">Creative Witing, Literary Theory, </w:t>
            </w:r>
            <w:r w:rsidRPr="00D80D87">
              <w:t xml:space="preserve">Editor of </w:t>
            </w:r>
            <w:r w:rsidRPr="00D863DC">
              <w:rPr>
                <w:i/>
                <w:iCs/>
              </w:rPr>
              <w:t>Oxford Literary Review</w:t>
            </w:r>
          </w:p>
        </w:tc>
        <w:tc>
          <w:tcPr>
            <w:tcW w:w="1231" w:type="pct"/>
          </w:tcPr>
          <w:p w14:paraId="18196101" w14:textId="2F2EDF06" w:rsidR="00D80D87" w:rsidRPr="00D80D87" w:rsidRDefault="00D863DC" w:rsidP="00D80D87">
            <w:pPr>
              <w:jc w:val="center"/>
            </w:pPr>
            <w:r>
              <w:t>Collaborative publications with members of Centre</w:t>
            </w:r>
          </w:p>
        </w:tc>
      </w:tr>
      <w:tr w:rsidR="00D80D87" w:rsidRPr="00D80D87" w14:paraId="5C514746" w14:textId="77777777" w:rsidTr="00EB7AEA">
        <w:tc>
          <w:tcPr>
            <w:tcW w:w="591" w:type="pct"/>
          </w:tcPr>
          <w:p w14:paraId="5F4A3FC2" w14:textId="77777777" w:rsidR="00D80D87" w:rsidRPr="00D80D87" w:rsidRDefault="00D80D87" w:rsidP="00D80D87">
            <w:pPr>
              <w:jc w:val="center"/>
            </w:pPr>
            <w:r w:rsidRPr="00D80D87">
              <w:t>Soren Frank</w:t>
            </w:r>
          </w:p>
          <w:p w14:paraId="3E7CDBE7" w14:textId="77777777" w:rsidR="00D80D87" w:rsidRPr="00D80D87" w:rsidRDefault="00D80D87" w:rsidP="00D80D87">
            <w:pPr>
              <w:jc w:val="center"/>
            </w:pPr>
          </w:p>
        </w:tc>
        <w:tc>
          <w:tcPr>
            <w:tcW w:w="747" w:type="pct"/>
          </w:tcPr>
          <w:p w14:paraId="570D125F" w14:textId="77777777" w:rsidR="00D80D87" w:rsidRPr="00D80D87" w:rsidRDefault="00D80D87" w:rsidP="00D80D87">
            <w:pPr>
              <w:jc w:val="center"/>
            </w:pPr>
            <w:r w:rsidRPr="00D80D87">
              <w:t>Professor of Comparative Literature</w:t>
            </w:r>
          </w:p>
        </w:tc>
        <w:tc>
          <w:tcPr>
            <w:tcW w:w="1199" w:type="pct"/>
          </w:tcPr>
          <w:p w14:paraId="2B869E1B" w14:textId="77777777" w:rsidR="00D80D87" w:rsidRPr="00D80D87" w:rsidRDefault="00D80D87" w:rsidP="00D80D87">
            <w:pPr>
              <w:jc w:val="center"/>
            </w:pPr>
            <w:r w:rsidRPr="00D80D87">
              <w:t>University of Southern Denmark, Copenhagen</w:t>
            </w:r>
          </w:p>
        </w:tc>
        <w:tc>
          <w:tcPr>
            <w:tcW w:w="1231" w:type="pct"/>
          </w:tcPr>
          <w:p w14:paraId="666C323F" w14:textId="66282057" w:rsidR="00D80D87" w:rsidRPr="00D80D87" w:rsidRDefault="00D863DC" w:rsidP="00D80D87">
            <w:pPr>
              <w:jc w:val="center"/>
            </w:pPr>
            <w:r>
              <w:t>Comparative Literature, Blue Humanities</w:t>
            </w:r>
          </w:p>
        </w:tc>
        <w:tc>
          <w:tcPr>
            <w:tcW w:w="1231" w:type="pct"/>
          </w:tcPr>
          <w:p w14:paraId="5FD07CD1" w14:textId="6F747620" w:rsidR="00D80D87" w:rsidRPr="00D80D87" w:rsidRDefault="00D863DC" w:rsidP="00D80D87">
            <w:pPr>
              <w:jc w:val="center"/>
            </w:pPr>
            <w:r>
              <w:t>PI on collaborative EU research funding applications</w:t>
            </w:r>
          </w:p>
        </w:tc>
      </w:tr>
      <w:tr w:rsidR="008C7440" w:rsidRPr="00D80D87" w14:paraId="566E06D7" w14:textId="77777777" w:rsidTr="00EB7AEA">
        <w:tc>
          <w:tcPr>
            <w:tcW w:w="591" w:type="pct"/>
          </w:tcPr>
          <w:p w14:paraId="3528311B" w14:textId="77777777" w:rsidR="008C7440" w:rsidRPr="00D80D87" w:rsidRDefault="008C7440" w:rsidP="008C7440">
            <w:pPr>
              <w:jc w:val="center"/>
            </w:pPr>
            <w:r w:rsidRPr="00D80D87">
              <w:t>Geneviève Fabry</w:t>
            </w:r>
          </w:p>
          <w:p w14:paraId="61F0A921" w14:textId="77777777" w:rsidR="008C7440" w:rsidRPr="00D80D87" w:rsidRDefault="008C7440" w:rsidP="008C7440">
            <w:pPr>
              <w:jc w:val="center"/>
            </w:pPr>
          </w:p>
        </w:tc>
        <w:tc>
          <w:tcPr>
            <w:tcW w:w="747" w:type="pct"/>
          </w:tcPr>
          <w:p w14:paraId="68954C66" w14:textId="77777777" w:rsidR="008C7440" w:rsidRPr="00D80D87" w:rsidRDefault="008C7440" w:rsidP="008C7440">
            <w:pPr>
              <w:jc w:val="center"/>
            </w:pPr>
            <w:r w:rsidRPr="00D80D87">
              <w:t>Professor of Hispanic Literature</w:t>
            </w:r>
          </w:p>
          <w:p w14:paraId="42A0D719" w14:textId="77777777" w:rsidR="008C7440" w:rsidRPr="00D80D87" w:rsidRDefault="008C7440" w:rsidP="008C7440">
            <w:pPr>
              <w:jc w:val="center"/>
            </w:pPr>
          </w:p>
        </w:tc>
        <w:tc>
          <w:tcPr>
            <w:tcW w:w="1199" w:type="pct"/>
          </w:tcPr>
          <w:p w14:paraId="2F689F18" w14:textId="77777777" w:rsidR="008C7440" w:rsidRPr="00D80D87" w:rsidRDefault="008C7440" w:rsidP="008C7440">
            <w:pPr>
              <w:jc w:val="center"/>
            </w:pPr>
            <w:r w:rsidRPr="00D80D87">
              <w:t>University of Louvain, Belgium</w:t>
            </w:r>
          </w:p>
        </w:tc>
        <w:tc>
          <w:tcPr>
            <w:tcW w:w="1231" w:type="pct"/>
          </w:tcPr>
          <w:p w14:paraId="5BAC1A5C" w14:textId="596A44BF" w:rsidR="008C7440" w:rsidRPr="00D80D87" w:rsidRDefault="008C7440" w:rsidP="008C7440">
            <w:pPr>
              <w:jc w:val="center"/>
            </w:pPr>
            <w:r>
              <w:t>Hispanic Literature, French, Comparative Literature</w:t>
            </w:r>
          </w:p>
        </w:tc>
        <w:tc>
          <w:tcPr>
            <w:tcW w:w="1231" w:type="pct"/>
          </w:tcPr>
          <w:p w14:paraId="747C0F90" w14:textId="4C635C60" w:rsidR="008C7440" w:rsidRPr="00D80D87" w:rsidRDefault="008C7440" w:rsidP="008C7440">
            <w:pPr>
              <w:jc w:val="center"/>
            </w:pPr>
            <w:r>
              <w:t>PI on collaborative EU research funding applications</w:t>
            </w:r>
          </w:p>
        </w:tc>
      </w:tr>
      <w:tr w:rsidR="008C7440" w:rsidRPr="00D80D87" w14:paraId="1DE4F33D" w14:textId="77777777" w:rsidTr="00EB7AEA">
        <w:tc>
          <w:tcPr>
            <w:tcW w:w="591" w:type="pct"/>
          </w:tcPr>
          <w:p w14:paraId="560945F0" w14:textId="77777777" w:rsidR="008C7440" w:rsidRPr="00D80D87" w:rsidRDefault="008C7440" w:rsidP="008C7440">
            <w:pPr>
              <w:jc w:val="center"/>
            </w:pPr>
            <w:proofErr w:type="spellStart"/>
            <w:r w:rsidRPr="00D80D87">
              <w:t>Timwa</w:t>
            </w:r>
            <w:proofErr w:type="spellEnd"/>
            <w:r w:rsidRPr="00D80D87">
              <w:t xml:space="preserve"> Lipenga</w:t>
            </w:r>
          </w:p>
        </w:tc>
        <w:tc>
          <w:tcPr>
            <w:tcW w:w="747" w:type="pct"/>
          </w:tcPr>
          <w:p w14:paraId="3CCCEE3E" w14:textId="77777777" w:rsidR="008C7440" w:rsidRPr="00D80D87" w:rsidRDefault="008C7440" w:rsidP="008C7440">
            <w:pPr>
              <w:jc w:val="center"/>
            </w:pPr>
            <w:r w:rsidRPr="00D80D87">
              <w:t xml:space="preserve">Lecturer in French, </w:t>
            </w:r>
            <w:r w:rsidRPr="00D80D87">
              <w:lastRenderedPageBreak/>
              <w:t xml:space="preserve">Editor of website </w:t>
            </w:r>
            <w:proofErr w:type="spellStart"/>
            <w:r w:rsidRPr="00D80D87">
              <w:t>Makewana's</w:t>
            </w:r>
            <w:proofErr w:type="spellEnd"/>
            <w:r w:rsidRPr="00D80D87">
              <w:t xml:space="preserve"> Daughters</w:t>
            </w:r>
          </w:p>
          <w:p w14:paraId="1CDC8323" w14:textId="77777777" w:rsidR="008C7440" w:rsidRPr="00D80D87" w:rsidRDefault="008C7440" w:rsidP="008C7440">
            <w:pPr>
              <w:jc w:val="center"/>
            </w:pPr>
          </w:p>
        </w:tc>
        <w:tc>
          <w:tcPr>
            <w:tcW w:w="1199" w:type="pct"/>
          </w:tcPr>
          <w:p w14:paraId="529F9B8C" w14:textId="77777777" w:rsidR="008C7440" w:rsidRPr="00D80D87" w:rsidRDefault="008C7440" w:rsidP="008C7440">
            <w:pPr>
              <w:jc w:val="center"/>
            </w:pPr>
            <w:r w:rsidRPr="00D80D87">
              <w:lastRenderedPageBreak/>
              <w:t xml:space="preserve">Chancellor's College, University of </w:t>
            </w:r>
            <w:r w:rsidRPr="00D80D87">
              <w:lastRenderedPageBreak/>
              <w:t>Malawi</w:t>
            </w:r>
          </w:p>
        </w:tc>
        <w:tc>
          <w:tcPr>
            <w:tcW w:w="1231" w:type="pct"/>
          </w:tcPr>
          <w:p w14:paraId="501F2ECA" w14:textId="68C280BA" w:rsidR="008C7440" w:rsidRPr="00D80D87" w:rsidRDefault="008C7440" w:rsidP="008C7440">
            <w:pPr>
              <w:jc w:val="center"/>
            </w:pPr>
            <w:r>
              <w:lastRenderedPageBreak/>
              <w:t xml:space="preserve">Writing and Translation, African </w:t>
            </w:r>
            <w:r>
              <w:lastRenderedPageBreak/>
              <w:t>Literature in French and English, Malawian myths and legends</w:t>
            </w:r>
          </w:p>
        </w:tc>
        <w:tc>
          <w:tcPr>
            <w:tcW w:w="1231" w:type="pct"/>
          </w:tcPr>
          <w:p w14:paraId="5752C88F" w14:textId="137580C9" w:rsidR="008C7440" w:rsidRPr="00D80D87" w:rsidRDefault="008C7440" w:rsidP="008C7440">
            <w:pPr>
              <w:jc w:val="center"/>
            </w:pPr>
            <w:r>
              <w:lastRenderedPageBreak/>
              <w:t xml:space="preserve">Research collaborator and member </w:t>
            </w:r>
            <w:r>
              <w:lastRenderedPageBreak/>
              <w:t xml:space="preserve">of </w:t>
            </w:r>
            <w:proofErr w:type="spellStart"/>
            <w:r>
              <w:t>UofG’s</w:t>
            </w:r>
            <w:proofErr w:type="spellEnd"/>
            <w:r>
              <w:t xml:space="preserve"> </w:t>
            </w:r>
            <w:proofErr w:type="spellStart"/>
            <w:r>
              <w:t>MaGNETic</w:t>
            </w:r>
            <w:proofErr w:type="spellEnd"/>
            <w:r>
              <w:t xml:space="preserve"> network</w:t>
            </w:r>
          </w:p>
        </w:tc>
      </w:tr>
      <w:tr w:rsidR="008C7440" w:rsidRPr="00D80D87" w14:paraId="27BBD2E7" w14:textId="77777777" w:rsidTr="00EB7AEA">
        <w:tc>
          <w:tcPr>
            <w:tcW w:w="591" w:type="pct"/>
          </w:tcPr>
          <w:p w14:paraId="7354241A" w14:textId="77777777" w:rsidR="008C7440" w:rsidRPr="00D80D87" w:rsidRDefault="008C7440" w:rsidP="008C7440">
            <w:pPr>
              <w:jc w:val="center"/>
            </w:pPr>
            <w:r w:rsidRPr="00D80D87">
              <w:lastRenderedPageBreak/>
              <w:t>Fernando Santoro</w:t>
            </w:r>
          </w:p>
          <w:p w14:paraId="7DF9FB71" w14:textId="77777777" w:rsidR="008C7440" w:rsidRPr="00D80D87" w:rsidRDefault="008C7440" w:rsidP="008C7440">
            <w:pPr>
              <w:jc w:val="center"/>
            </w:pPr>
          </w:p>
        </w:tc>
        <w:tc>
          <w:tcPr>
            <w:tcW w:w="747" w:type="pct"/>
          </w:tcPr>
          <w:p w14:paraId="7A3023F2" w14:textId="77777777" w:rsidR="008C7440" w:rsidRPr="00D80D87" w:rsidRDefault="008C7440" w:rsidP="008C7440">
            <w:pPr>
              <w:jc w:val="center"/>
            </w:pPr>
            <w:r w:rsidRPr="00D80D87">
              <w:t>Professor of Philosophy</w:t>
            </w:r>
          </w:p>
        </w:tc>
        <w:tc>
          <w:tcPr>
            <w:tcW w:w="1199" w:type="pct"/>
          </w:tcPr>
          <w:p w14:paraId="23DFEB89" w14:textId="77777777" w:rsidR="008C7440" w:rsidRPr="00D80D87" w:rsidRDefault="008C7440" w:rsidP="008C7440">
            <w:pPr>
              <w:jc w:val="center"/>
            </w:pPr>
            <w:r w:rsidRPr="00D80D87">
              <w:t>University of Rio de Janeiro, Brazil</w:t>
            </w:r>
          </w:p>
        </w:tc>
        <w:tc>
          <w:tcPr>
            <w:tcW w:w="1231" w:type="pct"/>
          </w:tcPr>
          <w:p w14:paraId="605B9A8B" w14:textId="578C5988" w:rsidR="008C7440" w:rsidRPr="00D80D87" w:rsidRDefault="008C7440" w:rsidP="008C7440">
            <w:pPr>
              <w:jc w:val="center"/>
            </w:pPr>
            <w:r>
              <w:t>Philosophy, Translation, Surrealism, Brazilian Portuguese</w:t>
            </w:r>
          </w:p>
        </w:tc>
        <w:tc>
          <w:tcPr>
            <w:tcW w:w="1231" w:type="pct"/>
          </w:tcPr>
          <w:p w14:paraId="3544B40B" w14:textId="1AC66CEF" w:rsidR="008C7440" w:rsidRPr="00D80D87" w:rsidRDefault="008C7440" w:rsidP="008C7440">
            <w:pPr>
              <w:jc w:val="center"/>
            </w:pPr>
            <w:r>
              <w:t xml:space="preserve">Editor of Portuguese translation and edition of the </w:t>
            </w:r>
            <w:r w:rsidRPr="00D863DC">
              <w:rPr>
                <w:i/>
                <w:iCs/>
              </w:rPr>
              <w:t xml:space="preserve">Dictionary of </w:t>
            </w:r>
            <w:proofErr w:type="spellStart"/>
            <w:r w:rsidRPr="00D863DC">
              <w:rPr>
                <w:i/>
                <w:iCs/>
              </w:rPr>
              <w:t>Untranslatables</w:t>
            </w:r>
            <w:proofErr w:type="spellEnd"/>
          </w:p>
        </w:tc>
      </w:tr>
      <w:tr w:rsidR="008C7440" w:rsidRPr="00D80D87" w14:paraId="7772D570" w14:textId="77777777" w:rsidTr="00EB7AEA">
        <w:tc>
          <w:tcPr>
            <w:tcW w:w="591" w:type="pct"/>
          </w:tcPr>
          <w:p w14:paraId="6B96B7A4" w14:textId="77777777" w:rsidR="008C7440" w:rsidRPr="00D80D87" w:rsidRDefault="008C7440" w:rsidP="008C7440">
            <w:pPr>
              <w:jc w:val="center"/>
            </w:pPr>
            <w:r w:rsidRPr="00D80D87">
              <w:t>Darya Tsymbalyuk</w:t>
            </w:r>
          </w:p>
        </w:tc>
        <w:tc>
          <w:tcPr>
            <w:tcW w:w="747" w:type="pct"/>
          </w:tcPr>
          <w:p w14:paraId="100FF29C" w14:textId="3827C5C3" w:rsidR="008C7440" w:rsidRPr="00D80D87" w:rsidRDefault="008C7440" w:rsidP="008C7440">
            <w:r>
              <w:t>Assistant Professor, Department of Slavic Languages and Literatures</w:t>
            </w:r>
          </w:p>
        </w:tc>
        <w:tc>
          <w:tcPr>
            <w:tcW w:w="1199" w:type="pct"/>
          </w:tcPr>
          <w:p w14:paraId="4EDB1107" w14:textId="0E13BC60" w:rsidR="008C7440" w:rsidRPr="00D80D87" w:rsidRDefault="008C7440" w:rsidP="008C7440">
            <w:pPr>
              <w:jc w:val="center"/>
            </w:pPr>
            <w:r>
              <w:t>University of Chicago</w:t>
            </w:r>
          </w:p>
        </w:tc>
        <w:tc>
          <w:tcPr>
            <w:tcW w:w="1231" w:type="pct"/>
          </w:tcPr>
          <w:p w14:paraId="452928E3" w14:textId="650615FA" w:rsidR="008C7440" w:rsidRPr="00D80D87" w:rsidRDefault="008C7440" w:rsidP="008C7440">
            <w:pPr>
              <w:jc w:val="center"/>
            </w:pPr>
            <w:r>
              <w:t>R</w:t>
            </w:r>
            <w:r w:rsidRPr="00D80D87">
              <w:t>esearcher and artist in Environmental Humanities</w:t>
            </w:r>
          </w:p>
        </w:tc>
        <w:tc>
          <w:tcPr>
            <w:tcW w:w="1231" w:type="pct"/>
          </w:tcPr>
          <w:p w14:paraId="57126328" w14:textId="54B04DC8" w:rsidR="008C7440" w:rsidRPr="00D80D87" w:rsidRDefault="008C7440" w:rsidP="008C7440">
            <w:pPr>
              <w:jc w:val="center"/>
            </w:pPr>
            <w:r>
              <w:t>Artist-in-residence on collaborative EU research funding applications</w:t>
            </w:r>
          </w:p>
        </w:tc>
      </w:tr>
      <w:tr w:rsidR="008C7440" w:rsidRPr="00D80D87" w14:paraId="07131C68" w14:textId="77777777" w:rsidTr="00EB7AEA">
        <w:tc>
          <w:tcPr>
            <w:tcW w:w="591" w:type="pct"/>
          </w:tcPr>
          <w:p w14:paraId="0B7316B6" w14:textId="77777777" w:rsidR="008C7440" w:rsidRPr="00D80D87" w:rsidRDefault="008C7440" w:rsidP="008C7440">
            <w:pPr>
              <w:jc w:val="center"/>
            </w:pPr>
            <w:r w:rsidRPr="00D80D87">
              <w:t>Haun Saussy</w:t>
            </w:r>
          </w:p>
        </w:tc>
        <w:tc>
          <w:tcPr>
            <w:tcW w:w="747" w:type="pct"/>
          </w:tcPr>
          <w:p w14:paraId="593B02AE" w14:textId="77777777" w:rsidR="008C7440" w:rsidRPr="00D80D87" w:rsidRDefault="008C7440" w:rsidP="008C7440">
            <w:pPr>
              <w:jc w:val="center"/>
            </w:pPr>
            <w:r w:rsidRPr="00D80D87">
              <w:t>University Professor, East Asian Languages and Civilizations and the Committee on Social Thought</w:t>
            </w:r>
          </w:p>
        </w:tc>
        <w:tc>
          <w:tcPr>
            <w:tcW w:w="1199" w:type="pct"/>
          </w:tcPr>
          <w:p w14:paraId="47E2C0C0" w14:textId="77777777" w:rsidR="008C7440" w:rsidRPr="00D80D87" w:rsidRDefault="008C7440" w:rsidP="008C7440">
            <w:pPr>
              <w:jc w:val="center"/>
            </w:pPr>
            <w:r w:rsidRPr="00D80D87">
              <w:t>University of Chicago</w:t>
            </w:r>
          </w:p>
        </w:tc>
        <w:tc>
          <w:tcPr>
            <w:tcW w:w="1231" w:type="pct"/>
          </w:tcPr>
          <w:p w14:paraId="187DF794" w14:textId="77777777" w:rsidR="008C7440" w:rsidRDefault="008C7440" w:rsidP="008C7440">
            <w:pPr>
              <w:jc w:val="center"/>
            </w:pPr>
            <w:r>
              <w:t>Comparative Literature, East Asian Literature (particularly Chinese),</w:t>
            </w:r>
          </w:p>
          <w:p w14:paraId="61096309" w14:textId="65CC3B6C" w:rsidR="008C7440" w:rsidRPr="00D80D87" w:rsidRDefault="008C7440" w:rsidP="008C7440">
            <w:pPr>
              <w:jc w:val="center"/>
            </w:pPr>
            <w:r>
              <w:t>Critical Theory, Healthcare Humanities</w:t>
            </w:r>
          </w:p>
        </w:tc>
        <w:tc>
          <w:tcPr>
            <w:tcW w:w="1231" w:type="pct"/>
          </w:tcPr>
          <w:p w14:paraId="756FA14F" w14:textId="77777777" w:rsidR="008C7440" w:rsidRDefault="008C7440" w:rsidP="008C7440">
            <w:pPr>
              <w:jc w:val="center"/>
            </w:pPr>
            <w:r>
              <w:t>Vice-President, ICLA</w:t>
            </w:r>
          </w:p>
          <w:p w14:paraId="40292F94" w14:textId="5D6AAD80" w:rsidR="008C7440" w:rsidRPr="00D80D87" w:rsidRDefault="008C7440" w:rsidP="008C7440">
            <w:pPr>
              <w:jc w:val="center"/>
            </w:pPr>
            <w:r>
              <w:t>Research collaboration and publications</w:t>
            </w:r>
          </w:p>
        </w:tc>
      </w:tr>
      <w:tr w:rsidR="008C7440" w:rsidRPr="00D80D87" w14:paraId="01389187" w14:textId="77777777" w:rsidTr="00EB7AEA">
        <w:tc>
          <w:tcPr>
            <w:tcW w:w="591" w:type="pct"/>
          </w:tcPr>
          <w:p w14:paraId="03357AE1" w14:textId="77777777" w:rsidR="008C7440" w:rsidRPr="00D80D87" w:rsidRDefault="008C7440" w:rsidP="008C7440">
            <w:pPr>
              <w:jc w:val="center"/>
            </w:pPr>
            <w:r w:rsidRPr="00D80D87">
              <w:t>Cajetan Iheka</w:t>
            </w:r>
          </w:p>
        </w:tc>
        <w:tc>
          <w:tcPr>
            <w:tcW w:w="747" w:type="pct"/>
          </w:tcPr>
          <w:p w14:paraId="35B7CCF3" w14:textId="0448C0EA" w:rsidR="008C7440" w:rsidRPr="00D80D87" w:rsidRDefault="008C7440" w:rsidP="008C7440">
            <w:pPr>
              <w:jc w:val="center"/>
            </w:pPr>
            <w:r w:rsidRPr="00D80D87">
              <w:t>Professor of English</w:t>
            </w:r>
            <w:r w:rsidR="000B727B">
              <w:t xml:space="preserve"> and African studies</w:t>
            </w:r>
          </w:p>
        </w:tc>
        <w:tc>
          <w:tcPr>
            <w:tcW w:w="1199" w:type="pct"/>
          </w:tcPr>
          <w:p w14:paraId="673E5D7F" w14:textId="77777777" w:rsidR="008C7440" w:rsidRPr="00D80D87" w:rsidRDefault="008C7440" w:rsidP="008C7440">
            <w:pPr>
              <w:jc w:val="center"/>
            </w:pPr>
            <w:r w:rsidRPr="00D80D87">
              <w:t>Yale University</w:t>
            </w:r>
          </w:p>
        </w:tc>
        <w:tc>
          <w:tcPr>
            <w:tcW w:w="1231" w:type="pct"/>
          </w:tcPr>
          <w:p w14:paraId="5E95AC19" w14:textId="09E621B4" w:rsidR="008C7440" w:rsidRPr="00D80D87" w:rsidRDefault="008C7440" w:rsidP="008C7440">
            <w:pPr>
              <w:jc w:val="center"/>
            </w:pPr>
            <w:r>
              <w:t xml:space="preserve">African </w:t>
            </w:r>
            <w:r w:rsidR="000B727B">
              <w:t>Literature, Ecocriticism, Postcolonial Studies</w:t>
            </w:r>
          </w:p>
        </w:tc>
        <w:tc>
          <w:tcPr>
            <w:tcW w:w="1231" w:type="pct"/>
          </w:tcPr>
          <w:p w14:paraId="2EF8288E" w14:textId="2B4E5D6C" w:rsidR="008C7440" w:rsidRPr="00D80D87" w:rsidRDefault="000B727B" w:rsidP="008C7440">
            <w:pPr>
              <w:jc w:val="center"/>
            </w:pPr>
            <w:r>
              <w:t>Director of Whitney Humanities Centre, Yale University. Collaborative publications with Centre members</w:t>
            </w:r>
          </w:p>
        </w:tc>
      </w:tr>
      <w:tr w:rsidR="008C7440" w:rsidRPr="00D80D87" w14:paraId="52B1F1D8" w14:textId="77777777" w:rsidTr="00EB7AEA">
        <w:tc>
          <w:tcPr>
            <w:tcW w:w="591" w:type="pct"/>
          </w:tcPr>
          <w:p w14:paraId="72339586" w14:textId="77777777" w:rsidR="008C7440" w:rsidRPr="00D80D87" w:rsidRDefault="008C7440" w:rsidP="008C7440">
            <w:pPr>
              <w:jc w:val="center"/>
            </w:pPr>
            <w:r w:rsidRPr="00D80D87">
              <w:t>Peter Szendy</w:t>
            </w:r>
          </w:p>
        </w:tc>
        <w:tc>
          <w:tcPr>
            <w:tcW w:w="747" w:type="pct"/>
          </w:tcPr>
          <w:p w14:paraId="3FFC1956" w14:textId="7E2972A6" w:rsidR="008C7440" w:rsidRPr="00D80D87" w:rsidRDefault="000B727B" w:rsidP="008C7440">
            <w:pPr>
              <w:jc w:val="center"/>
            </w:pPr>
            <w:r>
              <w:t>David Herlihy Professor of Comparative Literature and Humanities</w:t>
            </w:r>
          </w:p>
        </w:tc>
        <w:tc>
          <w:tcPr>
            <w:tcW w:w="1199" w:type="pct"/>
          </w:tcPr>
          <w:p w14:paraId="4564CD96" w14:textId="0B436BC1" w:rsidR="008C7440" w:rsidRPr="00D80D87" w:rsidRDefault="000B727B" w:rsidP="008C7440">
            <w:pPr>
              <w:jc w:val="center"/>
            </w:pPr>
            <w:r>
              <w:t>Brown University</w:t>
            </w:r>
          </w:p>
        </w:tc>
        <w:tc>
          <w:tcPr>
            <w:tcW w:w="1231" w:type="pct"/>
          </w:tcPr>
          <w:p w14:paraId="472FC90F" w14:textId="7F5E2192" w:rsidR="008C7440" w:rsidRPr="00D80D87" w:rsidRDefault="000B727B" w:rsidP="008C7440">
            <w:pPr>
              <w:jc w:val="center"/>
            </w:pPr>
            <w:r>
              <w:t>French Philosophy, Musicology, Comparative Literature, Cultural Studies, Critical Theory, Film Theory</w:t>
            </w:r>
          </w:p>
        </w:tc>
        <w:tc>
          <w:tcPr>
            <w:tcW w:w="1231" w:type="pct"/>
          </w:tcPr>
          <w:p w14:paraId="1B387431" w14:textId="77777777" w:rsidR="008C7440" w:rsidRDefault="000B727B" w:rsidP="008C7440">
            <w:pPr>
              <w:jc w:val="center"/>
            </w:pPr>
            <w:r>
              <w:t>Collaborative Publications with Centre members,</w:t>
            </w:r>
          </w:p>
          <w:p w14:paraId="0F412EED" w14:textId="11939104" w:rsidR="000B727B" w:rsidRPr="00D80D87" w:rsidRDefault="000B727B" w:rsidP="008C7440">
            <w:pPr>
              <w:jc w:val="center"/>
            </w:pPr>
            <w:r>
              <w:t>Member of CCLT Advisory Board</w:t>
            </w:r>
          </w:p>
        </w:tc>
      </w:tr>
    </w:tbl>
    <w:p w14:paraId="0F97CAB5" w14:textId="77777777" w:rsidR="00D80D87" w:rsidRPr="00D80D87" w:rsidRDefault="00D80D87" w:rsidP="00D80D87">
      <w:pPr>
        <w:rPr>
          <w:rFonts w:eastAsia="Times New Roman" w:cs="Times New Roman"/>
        </w:rPr>
      </w:pPr>
    </w:p>
    <w:p w14:paraId="4D48300F" w14:textId="77777777" w:rsidR="00D80D87" w:rsidRPr="00D80D87" w:rsidRDefault="00D80D87" w:rsidP="00D80D87">
      <w:pPr>
        <w:rPr>
          <w:rFonts w:eastAsia="Times New Roman" w:cs="Times New Roman"/>
        </w:rPr>
      </w:pPr>
    </w:p>
    <w:p w14:paraId="4BFEF6B7" w14:textId="77777777" w:rsidR="00D80D87" w:rsidRDefault="00D80D87" w:rsidP="00E102CA">
      <w:pPr>
        <w:jc w:val="both"/>
      </w:pPr>
    </w:p>
    <w:p w14:paraId="0C498B76" w14:textId="77777777" w:rsidR="00E102CA" w:rsidRDefault="00E102CA" w:rsidP="00E102CA"/>
    <w:p w14:paraId="7C77DDD1" w14:textId="77777777" w:rsidR="00C8129C" w:rsidRDefault="00C8129C"/>
    <w:p w14:paraId="1D85A4B9" w14:textId="77777777" w:rsidR="00E102CA" w:rsidRDefault="00E102CA">
      <w:pPr>
        <w:sectPr w:rsidR="00E102CA" w:rsidSect="00E102CA">
          <w:headerReference w:type="first" r:id="rId17"/>
          <w:footerReference w:type="first" r:id="rId18"/>
          <w:pgSz w:w="16838" w:h="11906" w:orient="landscape"/>
          <w:pgMar w:top="1440" w:right="1440" w:bottom="1440" w:left="1440" w:header="709" w:footer="709" w:gutter="0"/>
          <w:cols w:space="708"/>
          <w:titlePg/>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242"/>
      </w:tblGrid>
      <w:tr w:rsidR="00E102CA" w:rsidRPr="00AA1E4D" w14:paraId="2D1988A9" w14:textId="77777777" w:rsidTr="00120C45">
        <w:tc>
          <w:tcPr>
            <w:tcW w:w="9242" w:type="dxa"/>
            <w:shd w:val="clear" w:color="auto" w:fill="31849B" w:themeFill="accent5" w:themeFillShade="BF"/>
          </w:tcPr>
          <w:p w14:paraId="2B0D022F" w14:textId="77777777" w:rsidR="00E102CA" w:rsidRPr="00AA1E4D" w:rsidRDefault="00E102CA" w:rsidP="00120C45">
            <w:pPr>
              <w:rPr>
                <w:b/>
                <w:color w:val="FFFFFF" w:themeColor="background1"/>
                <w:sz w:val="28"/>
              </w:rPr>
            </w:pPr>
            <w:r>
              <w:rPr>
                <w:b/>
                <w:color w:val="FFFFFF" w:themeColor="background1"/>
                <w:sz w:val="28"/>
              </w:rPr>
              <w:lastRenderedPageBreak/>
              <w:t>Knowledge Exchange Activities over Past Year</w:t>
            </w:r>
          </w:p>
        </w:tc>
      </w:tr>
    </w:tbl>
    <w:p w14:paraId="479C8F17" w14:textId="77777777" w:rsidR="00E102CA" w:rsidRDefault="00E102CA" w:rsidP="00E102CA">
      <w:pPr>
        <w:jc w:val="both"/>
      </w:pPr>
    </w:p>
    <w:p w14:paraId="5C2A3B12" w14:textId="77777777" w:rsidR="00E102CA" w:rsidRDefault="00E102CA" w:rsidP="00E102CA">
      <w:pPr>
        <w:jc w:val="both"/>
      </w:pPr>
      <w:r w:rsidRPr="0063271E">
        <w:t xml:space="preserve">Please use the box below to list the main </w:t>
      </w:r>
      <w:r>
        <w:t xml:space="preserve">Knowledge Exchange </w:t>
      </w:r>
      <w:r w:rsidRPr="0063271E">
        <w:t xml:space="preserve">activities undertaken by the </w:t>
      </w:r>
      <w:r w:rsidR="00C80BFA">
        <w:t>centre</w:t>
      </w:r>
      <w:r w:rsidRPr="0063271E">
        <w:t xml:space="preserve"> over the past year, </w:t>
      </w:r>
      <w:r>
        <w:t>copying what was submitted in the previous application or report and providing details of relevant outcomes and impacts (including links to events, etc. where available). Any additional activities undertaken should also be highlighted.</w:t>
      </w:r>
    </w:p>
    <w:p w14:paraId="5B2919F3" w14:textId="77777777" w:rsidR="00E102CA" w:rsidRDefault="00E102CA" w:rsidP="00E102CA">
      <w:pPr>
        <w:jc w:val="both"/>
      </w:pPr>
    </w:p>
    <w:tbl>
      <w:tblPr>
        <w:tblStyle w:val="TableGrid"/>
        <w:tblW w:w="0" w:type="auto"/>
        <w:tblLook w:val="04A0" w:firstRow="1" w:lastRow="0" w:firstColumn="1" w:lastColumn="0" w:noHBand="0" w:noVBand="1"/>
      </w:tblPr>
      <w:tblGrid>
        <w:gridCol w:w="9242"/>
      </w:tblGrid>
      <w:tr w:rsidR="00E102CA" w14:paraId="5D304C6C" w14:textId="77777777" w:rsidTr="00120C45">
        <w:trPr>
          <w:trHeight w:val="6679"/>
        </w:trPr>
        <w:tc>
          <w:tcPr>
            <w:tcW w:w="9242" w:type="dxa"/>
          </w:tcPr>
          <w:p w14:paraId="3B90E1AB" w14:textId="77777777" w:rsidR="00B57E29" w:rsidRDefault="00F31EC4" w:rsidP="00F31EC4">
            <w:pPr>
              <w:numPr>
                <w:ilvl w:val="0"/>
                <w:numId w:val="3"/>
              </w:numPr>
              <w:spacing w:after="160" w:line="259" w:lineRule="auto"/>
              <w:rPr>
                <w:rFonts w:ascii="Aptos" w:eastAsia="Times New Roman" w:hAnsi="Aptos" w:cs="Times New Roman"/>
                <w:b/>
                <w:bCs/>
                <w:kern w:val="2"/>
              </w:rPr>
            </w:pPr>
            <w:proofErr w:type="spellStart"/>
            <w:r w:rsidRPr="00F31EC4">
              <w:rPr>
                <w:rFonts w:ascii="Aptos" w:eastAsia="Times New Roman" w:hAnsi="Aptos" w:cs="Times New Roman"/>
                <w:b/>
                <w:bCs/>
                <w:kern w:val="2"/>
              </w:rPr>
              <w:t>Yujia</w:t>
            </w:r>
            <w:proofErr w:type="spellEnd"/>
            <w:r w:rsidRPr="00F31EC4">
              <w:rPr>
                <w:rFonts w:ascii="Aptos" w:eastAsia="Times New Roman" w:hAnsi="Aptos" w:cs="Times New Roman"/>
                <w:b/>
                <w:bCs/>
                <w:kern w:val="2"/>
              </w:rPr>
              <w:t xml:space="preserve"> Jin's workshop on academics and gaming industry</w:t>
            </w:r>
          </w:p>
          <w:p w14:paraId="169D0B61" w14:textId="7971CF03" w:rsidR="004D0393" w:rsidRPr="00B57E29" w:rsidRDefault="00F31EC4" w:rsidP="00B57E29">
            <w:pPr>
              <w:spacing w:after="160" w:line="259" w:lineRule="auto"/>
              <w:ind w:left="720"/>
              <w:rPr>
                <w:rFonts w:ascii="Aptos" w:eastAsia="Times New Roman" w:hAnsi="Aptos" w:cs="Times New Roman"/>
                <w:b/>
                <w:bCs/>
                <w:kern w:val="2"/>
              </w:rPr>
            </w:pPr>
            <w:r w:rsidRPr="00B57E29">
              <w:rPr>
                <w:rFonts w:ascii="Aptos" w:eastAsia="Times New Roman" w:hAnsi="Aptos" w:cs="Times New Roman"/>
                <w:kern w:val="2"/>
              </w:rPr>
              <w:t xml:space="preserve">This PGR </w:t>
            </w:r>
            <w:proofErr w:type="gramStart"/>
            <w:r w:rsidRPr="00B57E29">
              <w:rPr>
                <w:rFonts w:ascii="Aptos" w:eastAsia="Times New Roman" w:hAnsi="Aptos" w:cs="Times New Roman"/>
                <w:kern w:val="2"/>
              </w:rPr>
              <w:t>event ,</w:t>
            </w:r>
            <w:proofErr w:type="gramEnd"/>
            <w:r w:rsidRPr="00B57E29">
              <w:rPr>
                <w:rFonts w:ascii="Aptos" w:eastAsia="Times New Roman" w:hAnsi="Aptos" w:cs="Times New Roman"/>
                <w:kern w:val="2"/>
              </w:rPr>
              <w:t xml:space="preserve"> entitled “A Dialogue Between Industry and Academia on Game and Opportunities”, was co-sponsored by the </w:t>
            </w:r>
            <w:proofErr w:type="spellStart"/>
            <w:r w:rsidRPr="00B57E29">
              <w:rPr>
                <w:rFonts w:ascii="Aptos" w:eastAsia="Times New Roman" w:hAnsi="Aptos" w:cs="Times New Roman"/>
                <w:kern w:val="2"/>
              </w:rPr>
              <w:t>CoAH</w:t>
            </w:r>
            <w:proofErr w:type="spellEnd"/>
            <w:r w:rsidRPr="00B57E29">
              <w:rPr>
                <w:rFonts w:ascii="Aptos" w:eastAsia="Times New Roman" w:hAnsi="Aptos" w:cs="Times New Roman"/>
                <w:kern w:val="2"/>
              </w:rPr>
              <w:t xml:space="preserve"> Graduate School and CCLTS and took place on 5 March 2025. </w:t>
            </w:r>
            <w:proofErr w:type="spellStart"/>
            <w:r w:rsidRPr="00B57E29">
              <w:rPr>
                <w:rFonts w:ascii="Aptos" w:eastAsia="Times New Roman" w:hAnsi="Aptos" w:cs="Times New Roman"/>
                <w:kern w:val="2"/>
                <w:lang w:val="en-US"/>
              </w:rPr>
              <w:t>Organised</w:t>
            </w:r>
            <w:proofErr w:type="spellEnd"/>
            <w:r w:rsidRPr="00B57E29">
              <w:rPr>
                <w:rFonts w:ascii="Aptos" w:eastAsia="Times New Roman" w:hAnsi="Aptos" w:cs="Times New Roman"/>
                <w:kern w:val="2"/>
                <w:lang w:val="en-US"/>
              </w:rPr>
              <w:t xml:space="preserve"> by </w:t>
            </w:r>
            <w:proofErr w:type="spellStart"/>
            <w:r w:rsidRPr="00B57E29">
              <w:rPr>
                <w:rFonts w:ascii="Aptos" w:eastAsia="Times New Roman" w:hAnsi="Aptos" w:cs="Times New Roman"/>
                <w:kern w:val="2"/>
                <w:lang w:val="en-US"/>
              </w:rPr>
              <w:t>Yujia</w:t>
            </w:r>
            <w:proofErr w:type="spellEnd"/>
            <w:r w:rsidRPr="00B57E29">
              <w:rPr>
                <w:rFonts w:ascii="Aptos" w:eastAsia="Times New Roman" w:hAnsi="Aptos" w:cs="Times New Roman"/>
                <w:kern w:val="2"/>
                <w:lang w:val="en-US"/>
              </w:rPr>
              <w:t xml:space="preserve"> (Flavia) Jin, a PhD researcher in Comparative Literature at the Centre for Comparative Literature and Translation Studies and a former scriptwriter, the event aimed to bridge academic research and the gaming industry by fostering interdisciplinary connections and career pathways for Arts and Humanities students and staff.</w:t>
            </w:r>
            <w:r w:rsidRPr="00B57E29">
              <w:rPr>
                <w:rFonts w:ascii="Aptos" w:eastAsia="Times New Roman" w:hAnsi="Aptos" w:cs="Times New Roman"/>
                <w:kern w:val="2"/>
                <w:lang w:val="en-US"/>
              </w:rPr>
              <w:br/>
              <w:t xml:space="preserve">Invited speakers included Brian </w:t>
            </w:r>
            <w:proofErr w:type="spellStart"/>
            <w:r w:rsidRPr="00B57E29">
              <w:rPr>
                <w:rFonts w:ascii="Aptos" w:eastAsia="Times New Roman" w:hAnsi="Aptos" w:cs="Times New Roman"/>
                <w:kern w:val="2"/>
                <w:lang w:val="en-US"/>
              </w:rPr>
              <w:t>Baglow</w:t>
            </w:r>
            <w:proofErr w:type="spellEnd"/>
            <w:r w:rsidRPr="00B57E29">
              <w:rPr>
                <w:rFonts w:ascii="Aptos" w:eastAsia="Times New Roman" w:hAnsi="Aptos" w:cs="Times New Roman"/>
                <w:kern w:val="2"/>
                <w:lang w:val="en-US"/>
              </w:rPr>
              <w:t xml:space="preserve"> (Scottish Games Network &amp; Scottish Games Week), Dr </w:t>
            </w:r>
            <w:proofErr w:type="spellStart"/>
            <w:r w:rsidRPr="00B57E29">
              <w:rPr>
                <w:rFonts w:ascii="Aptos" w:eastAsia="Times New Roman" w:hAnsi="Aptos" w:cs="Times New Roman"/>
                <w:kern w:val="2"/>
                <w:lang w:val="en-US"/>
              </w:rPr>
              <w:t>Glaire</w:t>
            </w:r>
            <w:proofErr w:type="spellEnd"/>
            <w:r w:rsidRPr="00B57E29">
              <w:rPr>
                <w:rFonts w:ascii="Aptos" w:eastAsia="Times New Roman" w:hAnsi="Aptos" w:cs="Times New Roman"/>
                <w:kern w:val="2"/>
                <w:lang w:val="en-US"/>
              </w:rPr>
              <w:t xml:space="preserve"> Anderson (University of Edinburgh), Professor Jerome de Groot (University of Manchester), Dr Timothy Peacock (University of Glasgow), and Dr Raphaël Weyland (Ubisoft Montreal). Notably, </w:t>
            </w:r>
            <w:proofErr w:type="spellStart"/>
            <w:r w:rsidRPr="00B57E29">
              <w:rPr>
                <w:rFonts w:ascii="Aptos" w:eastAsia="Times New Roman" w:hAnsi="Aptos" w:cs="Times New Roman"/>
                <w:kern w:val="2"/>
                <w:lang w:val="en-US"/>
              </w:rPr>
              <w:t>Glaire</w:t>
            </w:r>
            <w:proofErr w:type="spellEnd"/>
            <w:r w:rsidRPr="00B57E29">
              <w:rPr>
                <w:rFonts w:ascii="Aptos" w:eastAsia="Times New Roman" w:hAnsi="Aptos" w:cs="Times New Roman"/>
                <w:kern w:val="2"/>
                <w:lang w:val="en-US"/>
              </w:rPr>
              <w:t xml:space="preserve"> Anderson and Raphaël Weyland presented the development of the </w:t>
            </w:r>
            <w:r w:rsidRPr="00B57E29">
              <w:rPr>
                <w:rFonts w:ascii="Aptos" w:eastAsia="Times New Roman" w:hAnsi="Aptos" w:cs="Times New Roman"/>
                <w:i/>
                <w:iCs/>
                <w:kern w:val="2"/>
                <w:lang w:val="en-US"/>
              </w:rPr>
              <w:t>Assassin’s Creed: Mirage</w:t>
            </w:r>
            <w:r w:rsidRPr="00B57E29">
              <w:rPr>
                <w:rFonts w:ascii="Aptos" w:eastAsia="Times New Roman" w:hAnsi="Aptos" w:cs="Times New Roman"/>
                <w:kern w:val="2"/>
                <w:lang w:val="en-US"/>
              </w:rPr>
              <w:t> Baghdad Codex Feature, offering an original and unique insight into the collaboration between historians and game developers in reconstructing historical settings for interactive media.</w:t>
            </w:r>
          </w:p>
          <w:p w14:paraId="3CB947CB" w14:textId="70449669" w:rsidR="00AC6BC4" w:rsidRDefault="00AC6BC4" w:rsidP="00B57E29">
            <w:pPr>
              <w:pStyle w:val="ListParagraph"/>
              <w:numPr>
                <w:ilvl w:val="0"/>
                <w:numId w:val="12"/>
              </w:numPr>
              <w:spacing w:before="100" w:beforeAutospacing="1" w:after="100" w:afterAutospacing="1"/>
              <w:rPr>
                <w:rFonts w:ascii="Aptos" w:eastAsia="Times New Roman" w:hAnsi="Aptos" w:cs="Noto Sans"/>
                <w:color w:val="343536"/>
                <w:lang w:eastAsia="en-GB"/>
              </w:rPr>
            </w:pPr>
            <w:r w:rsidRPr="00B57E29">
              <w:rPr>
                <w:rFonts w:ascii="Aptos" w:eastAsia="Times New Roman" w:hAnsi="Aptos" w:cs="Noto Sans"/>
                <w:color w:val="343536"/>
                <w:lang w:eastAsia="en-GB"/>
              </w:rPr>
              <w:t>The </w:t>
            </w:r>
            <w:proofErr w:type="spellStart"/>
            <w:r>
              <w:fldChar w:fldCharType="begin"/>
            </w:r>
            <w:r>
              <w:instrText>HYPERLINK "https://www.gla.ac.uk/colleges/arts/research/artslab/ourlabs/migrations/"</w:instrText>
            </w:r>
            <w:r>
              <w:fldChar w:fldCharType="separate"/>
            </w:r>
            <w:r w:rsidRPr="00B57E29">
              <w:rPr>
                <w:rFonts w:ascii="Aptos" w:eastAsia="Times New Roman" w:hAnsi="Aptos" w:cs="Noto Sans"/>
                <w:color w:val="005398"/>
                <w:u w:val="single"/>
                <w:lang w:eastAsia="en-GB"/>
              </w:rPr>
              <w:t>ArtsLab</w:t>
            </w:r>
            <w:proofErr w:type="spellEnd"/>
            <w:r w:rsidRPr="00B57E29">
              <w:rPr>
                <w:rFonts w:ascii="Aptos" w:eastAsia="Times New Roman" w:hAnsi="Aptos" w:cs="Noto Sans"/>
                <w:color w:val="005398"/>
                <w:u w:val="single"/>
                <w:lang w:eastAsia="en-GB"/>
              </w:rPr>
              <w:t xml:space="preserve"> on Migration and Displacement</w:t>
            </w:r>
            <w:r>
              <w:fldChar w:fldCharType="end"/>
            </w:r>
            <w:r w:rsidRPr="00B57E29">
              <w:rPr>
                <w:rFonts w:ascii="Aptos" w:eastAsia="Times New Roman" w:hAnsi="Aptos" w:cs="Noto Sans"/>
                <w:color w:val="343536"/>
                <w:lang w:eastAsia="en-GB"/>
              </w:rPr>
              <w:t>, coordinated by colleagues based in the School of Modern Languages and Centre members</w:t>
            </w:r>
            <w:r w:rsidR="00B57E29" w:rsidRPr="00B57E29">
              <w:rPr>
                <w:rFonts w:ascii="Aptos" w:eastAsia="Times New Roman" w:hAnsi="Aptos" w:cs="Noto Sans"/>
                <w:color w:val="343536"/>
                <w:lang w:eastAsia="en-GB"/>
              </w:rPr>
              <w:t xml:space="preserve"> (Solic and Grossman)</w:t>
            </w:r>
            <w:r w:rsidRPr="00B57E29">
              <w:rPr>
                <w:rFonts w:ascii="Aptos" w:eastAsia="Times New Roman" w:hAnsi="Aptos" w:cs="Noto Sans"/>
                <w:color w:val="343536"/>
                <w:lang w:eastAsia="en-GB"/>
              </w:rPr>
              <w:t>, has a strong interdisciplinary focus, with the objective of enabling and facilitating research projects and activities related to the urgent contemporary question of migration.</w:t>
            </w:r>
            <w:r w:rsidR="00B57E29">
              <w:rPr>
                <w:rFonts w:ascii="Aptos" w:eastAsia="Times New Roman" w:hAnsi="Aptos" w:cs="Noto Sans"/>
                <w:color w:val="343536"/>
                <w:lang w:eastAsia="en-GB"/>
              </w:rPr>
              <w:t xml:space="preserve"> This has led to a CIVIS-funded series of linked community events looking at migration and storytelling in Glasgow, Spain, and Johannesburg.</w:t>
            </w:r>
          </w:p>
          <w:p w14:paraId="46A65C8F" w14:textId="77777777" w:rsidR="00B57E29" w:rsidRPr="00B57E29" w:rsidRDefault="00B57E29" w:rsidP="00B57E29">
            <w:pPr>
              <w:pStyle w:val="ListParagraph"/>
              <w:spacing w:before="100" w:beforeAutospacing="1" w:after="100" w:afterAutospacing="1"/>
              <w:rPr>
                <w:rFonts w:ascii="Aptos" w:eastAsia="Times New Roman" w:hAnsi="Aptos" w:cs="Noto Sans"/>
                <w:color w:val="343536"/>
                <w:lang w:eastAsia="en-GB"/>
              </w:rPr>
            </w:pPr>
          </w:p>
          <w:p w14:paraId="1E99808C" w14:textId="00BD4E4F" w:rsidR="001A3BF6" w:rsidRPr="00B57E29" w:rsidRDefault="00B57E29" w:rsidP="00B57E29">
            <w:pPr>
              <w:pStyle w:val="ListParagraph"/>
              <w:numPr>
                <w:ilvl w:val="0"/>
                <w:numId w:val="12"/>
              </w:numPr>
              <w:spacing w:before="100" w:beforeAutospacing="1" w:after="100" w:afterAutospacing="1"/>
              <w:outlineLvl w:val="2"/>
              <w:rPr>
                <w:rFonts w:ascii="Aptos" w:eastAsia="Times New Roman" w:hAnsi="Aptos" w:cs="Noto Sans"/>
                <w:color w:val="343536"/>
                <w:lang w:eastAsia="en-GB"/>
              </w:rPr>
            </w:pPr>
            <w:r w:rsidRPr="00B57E29">
              <w:rPr>
                <w:rFonts w:ascii="Aptos" w:eastAsia="Times New Roman" w:hAnsi="Aptos" w:cs="Noto Sans"/>
                <w:color w:val="343536"/>
                <w:lang w:eastAsia="en-GB"/>
              </w:rPr>
              <w:t>In February 2025,</w:t>
            </w:r>
            <w:r w:rsidR="001A3BF6" w:rsidRPr="00B57E29">
              <w:rPr>
                <w:rFonts w:ascii="Aptos" w:eastAsia="Times New Roman" w:hAnsi="Aptos" w:cs="Noto Sans"/>
                <w:color w:val="343536"/>
                <w:lang w:eastAsia="en-GB"/>
              </w:rPr>
              <w:t xml:space="preserve"> Dr Alessia </w:t>
            </w:r>
            <w:proofErr w:type="spellStart"/>
            <w:r w:rsidR="001A3BF6" w:rsidRPr="00B57E29">
              <w:rPr>
                <w:rFonts w:ascii="Aptos" w:eastAsia="Times New Roman" w:hAnsi="Aptos" w:cs="Noto Sans"/>
                <w:color w:val="343536"/>
                <w:lang w:eastAsia="en-GB"/>
              </w:rPr>
              <w:t>Zinnari</w:t>
            </w:r>
            <w:proofErr w:type="spellEnd"/>
            <w:r w:rsidRPr="00B57E29">
              <w:rPr>
                <w:rFonts w:ascii="Aptos" w:eastAsia="Times New Roman" w:hAnsi="Aptos" w:cs="Noto Sans"/>
                <w:color w:val="343536"/>
                <w:lang w:eastAsia="en-GB"/>
              </w:rPr>
              <w:t xml:space="preserve"> organised a workshop, the first in a series e</w:t>
            </w:r>
            <w:r w:rsidR="001A3BF6" w:rsidRPr="00B57E29">
              <w:rPr>
                <w:rFonts w:ascii="Aptos" w:eastAsia="Times New Roman" w:hAnsi="Aptos" w:cs="Noto Sans"/>
                <w:color w:val="343536"/>
                <w:lang w:eastAsia="en-GB"/>
              </w:rPr>
              <w:t>xplor</w:t>
            </w:r>
            <w:r w:rsidRPr="00B57E29">
              <w:rPr>
                <w:rFonts w:ascii="Aptos" w:eastAsia="Times New Roman" w:hAnsi="Aptos" w:cs="Noto Sans"/>
                <w:color w:val="343536"/>
                <w:lang w:eastAsia="en-GB"/>
              </w:rPr>
              <w:t xml:space="preserve">ing </w:t>
            </w:r>
            <w:r w:rsidR="001A3BF6" w:rsidRPr="00B57E29">
              <w:rPr>
                <w:rFonts w:ascii="Aptos" w:eastAsia="Times New Roman" w:hAnsi="Aptos" w:cs="Noto Sans"/>
                <w:color w:val="343536"/>
                <w:lang w:eastAsia="en-GB"/>
              </w:rPr>
              <w:t>creative methodologies, practice-based research, artistic practice, as well as experimental translation and pedagogy, community engagement, and other related areas. It was intended to serve as a meeting point for both academics and practitioners to forge new connections and collaborations.</w:t>
            </w:r>
            <w:r>
              <w:rPr>
                <w:rFonts w:ascii="Aptos" w:eastAsia="Times New Roman" w:hAnsi="Aptos" w:cs="Noto Sans"/>
                <w:color w:val="343536"/>
                <w:lang w:eastAsia="en-GB"/>
              </w:rPr>
              <w:t xml:space="preserve"> Keynote talk by </w:t>
            </w:r>
            <w:r w:rsidR="001A3BF6" w:rsidRPr="00B57E29">
              <w:rPr>
                <w:rFonts w:ascii="Aptos" w:eastAsia="Times New Roman" w:hAnsi="Aptos" w:cs="Noto Sans"/>
                <w:b/>
                <w:bCs/>
                <w:color w:val="343536"/>
                <w:lang w:eastAsia="en-GB"/>
              </w:rPr>
              <w:t>Professor Minty Donald</w:t>
            </w:r>
            <w:r w:rsidR="001A3BF6" w:rsidRPr="00B57E29">
              <w:rPr>
                <w:rFonts w:ascii="Aptos" w:eastAsia="Times New Roman" w:hAnsi="Aptos" w:cs="Noto Sans"/>
                <w:b/>
                <w:bCs/>
                <w:color w:val="343536"/>
                <w:lang w:eastAsia="en-GB"/>
              </w:rPr>
              <w:br/>
              <w:t>Drifting and Guddling: Creative Practice as/and Research</w:t>
            </w:r>
          </w:p>
          <w:p w14:paraId="52D55525" w14:textId="2D0E41E1" w:rsidR="004D0393" w:rsidRPr="00B57E29" w:rsidRDefault="001A3BF6" w:rsidP="00B57E29">
            <w:pPr>
              <w:spacing w:before="100" w:beforeAutospacing="1" w:after="100" w:afterAutospacing="1"/>
              <w:rPr>
                <w:rFonts w:ascii="Aptos" w:eastAsia="Times New Roman" w:hAnsi="Aptos" w:cs="Noto Sans"/>
                <w:color w:val="343536"/>
                <w:lang w:eastAsia="en-GB"/>
              </w:rPr>
            </w:pPr>
            <w:r w:rsidRPr="001A3BF6">
              <w:rPr>
                <w:rFonts w:ascii="Aptos" w:eastAsia="Times New Roman" w:hAnsi="Aptos" w:cs="Noto Sans"/>
                <w:color w:val="343536"/>
                <w:lang w:eastAsia="en-GB"/>
              </w:rPr>
              <w:t xml:space="preserve">In this presentation and discussion, Professor Minty Donald shared and reflected on her work as a practice-based researcher and artist working both within and beyond academic contexts. </w:t>
            </w:r>
          </w:p>
        </w:tc>
      </w:tr>
    </w:tbl>
    <w:p w14:paraId="20F0BF3A" w14:textId="77777777" w:rsidR="00E102CA" w:rsidRDefault="00E102CA" w:rsidP="00E102CA">
      <w:pPr>
        <w:jc w:val="both"/>
      </w:pPr>
    </w:p>
    <w:p w14:paraId="4EE4CE70" w14:textId="77777777" w:rsidR="00E102CA" w:rsidRDefault="00E102CA" w:rsidP="00E102CA"/>
    <w:p w14:paraId="3AD08BA2" w14:textId="77777777" w:rsidR="00E102CA" w:rsidRDefault="00E102CA">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242"/>
      </w:tblGrid>
      <w:tr w:rsidR="00E102CA" w:rsidRPr="00AA1E4D" w14:paraId="545B53FD" w14:textId="77777777" w:rsidTr="00120C45">
        <w:tc>
          <w:tcPr>
            <w:tcW w:w="9242" w:type="dxa"/>
            <w:shd w:val="clear" w:color="auto" w:fill="31849B" w:themeFill="accent5" w:themeFillShade="BF"/>
          </w:tcPr>
          <w:p w14:paraId="6D89A3BC" w14:textId="77777777" w:rsidR="00E102CA" w:rsidRPr="00AA1E4D" w:rsidRDefault="00E102CA" w:rsidP="00120C45">
            <w:pPr>
              <w:rPr>
                <w:b/>
                <w:color w:val="FFFFFF" w:themeColor="background1"/>
                <w:sz w:val="28"/>
              </w:rPr>
            </w:pPr>
            <w:r>
              <w:rPr>
                <w:b/>
                <w:color w:val="FFFFFF" w:themeColor="background1"/>
                <w:sz w:val="28"/>
              </w:rPr>
              <w:lastRenderedPageBreak/>
              <w:t>Other Activities over Past Year</w:t>
            </w:r>
          </w:p>
        </w:tc>
      </w:tr>
    </w:tbl>
    <w:p w14:paraId="4EB1F1F1" w14:textId="77777777" w:rsidR="00E102CA" w:rsidRDefault="00E102CA" w:rsidP="00E102CA">
      <w:pPr>
        <w:jc w:val="both"/>
      </w:pPr>
    </w:p>
    <w:p w14:paraId="1B9B8D02" w14:textId="77777777" w:rsidR="00E102CA" w:rsidRPr="00535350" w:rsidRDefault="00E102CA" w:rsidP="00E102CA">
      <w:pPr>
        <w:rPr>
          <w:b/>
        </w:rPr>
      </w:pPr>
      <w:r>
        <w:rPr>
          <w:b/>
        </w:rPr>
        <w:t>Grant Awards</w:t>
      </w:r>
    </w:p>
    <w:p w14:paraId="397D5321" w14:textId="77777777" w:rsidR="00E102CA" w:rsidRDefault="00E102CA" w:rsidP="00E102CA">
      <w:pPr>
        <w:jc w:val="both"/>
      </w:pPr>
      <w:r>
        <w:t xml:space="preserve">Please use the table below to provide details of awards associated with the </w:t>
      </w:r>
      <w:r w:rsidR="00C80BFA">
        <w:t>centre</w:t>
      </w:r>
      <w:r>
        <w:t xml:space="preserve"> in the last year, including ongoing, new and pending awards (add or delete rows as appropriate).</w:t>
      </w:r>
    </w:p>
    <w:p w14:paraId="17EAE4D2" w14:textId="77777777" w:rsidR="00E102CA" w:rsidRDefault="00E102CA" w:rsidP="00E102CA"/>
    <w:tbl>
      <w:tblPr>
        <w:tblStyle w:val="TableGrid"/>
        <w:tblW w:w="0" w:type="auto"/>
        <w:tblLook w:val="04A0" w:firstRow="1" w:lastRow="0" w:firstColumn="1" w:lastColumn="0" w:noHBand="0" w:noVBand="1"/>
      </w:tblPr>
      <w:tblGrid>
        <w:gridCol w:w="2115"/>
        <w:gridCol w:w="1831"/>
        <w:gridCol w:w="1634"/>
        <w:gridCol w:w="1785"/>
        <w:gridCol w:w="1877"/>
      </w:tblGrid>
      <w:tr w:rsidR="0046200E" w14:paraId="170CA225" w14:textId="77777777" w:rsidTr="0046200E">
        <w:tc>
          <w:tcPr>
            <w:tcW w:w="2115" w:type="dxa"/>
            <w:shd w:val="clear" w:color="auto" w:fill="D9D9D9" w:themeFill="background1" w:themeFillShade="D9"/>
            <w:vAlign w:val="center"/>
          </w:tcPr>
          <w:p w14:paraId="2958F8E0" w14:textId="77777777" w:rsidR="00E102CA" w:rsidRPr="009E1743" w:rsidRDefault="00E102CA" w:rsidP="00120C45">
            <w:pPr>
              <w:jc w:val="center"/>
            </w:pPr>
            <w:r w:rsidRPr="009E1743">
              <w:t>Title</w:t>
            </w:r>
          </w:p>
        </w:tc>
        <w:tc>
          <w:tcPr>
            <w:tcW w:w="1831" w:type="dxa"/>
            <w:shd w:val="clear" w:color="auto" w:fill="D9D9D9" w:themeFill="background1" w:themeFillShade="D9"/>
            <w:vAlign w:val="center"/>
          </w:tcPr>
          <w:p w14:paraId="55505FC6" w14:textId="77777777" w:rsidR="00E102CA" w:rsidRPr="009E1743" w:rsidRDefault="00E102CA" w:rsidP="00120C45">
            <w:pPr>
              <w:jc w:val="center"/>
            </w:pPr>
            <w:r w:rsidRPr="009E1743">
              <w:t>Funder</w:t>
            </w:r>
          </w:p>
        </w:tc>
        <w:tc>
          <w:tcPr>
            <w:tcW w:w="1634" w:type="dxa"/>
            <w:shd w:val="clear" w:color="auto" w:fill="D9D9D9" w:themeFill="background1" w:themeFillShade="D9"/>
            <w:vAlign w:val="center"/>
          </w:tcPr>
          <w:p w14:paraId="077703D4" w14:textId="77777777" w:rsidR="00E102CA" w:rsidRPr="009E1743" w:rsidRDefault="00E102CA" w:rsidP="00120C45">
            <w:pPr>
              <w:jc w:val="center"/>
            </w:pPr>
            <w:r w:rsidRPr="009E1743">
              <w:t>Scheme</w:t>
            </w:r>
          </w:p>
        </w:tc>
        <w:tc>
          <w:tcPr>
            <w:tcW w:w="1785" w:type="dxa"/>
            <w:shd w:val="clear" w:color="auto" w:fill="D9D9D9" w:themeFill="background1" w:themeFillShade="D9"/>
            <w:vAlign w:val="center"/>
          </w:tcPr>
          <w:p w14:paraId="7BDA87C5" w14:textId="77777777" w:rsidR="00E102CA" w:rsidRPr="009E1743" w:rsidRDefault="00E102CA" w:rsidP="00120C45">
            <w:pPr>
              <w:jc w:val="center"/>
            </w:pPr>
            <w:r w:rsidRPr="009E1743">
              <w:t>Value</w:t>
            </w:r>
          </w:p>
        </w:tc>
        <w:tc>
          <w:tcPr>
            <w:tcW w:w="1877" w:type="dxa"/>
            <w:shd w:val="clear" w:color="auto" w:fill="D9D9D9" w:themeFill="background1" w:themeFillShade="D9"/>
            <w:vAlign w:val="center"/>
          </w:tcPr>
          <w:p w14:paraId="099793C5" w14:textId="77777777" w:rsidR="00E102CA" w:rsidRPr="009E1743" w:rsidRDefault="00E102CA" w:rsidP="00120C45">
            <w:pPr>
              <w:jc w:val="center"/>
            </w:pPr>
            <w:r w:rsidRPr="009E1743">
              <w:t xml:space="preserve">Status </w:t>
            </w:r>
            <w:r w:rsidRPr="009E1743">
              <w:rPr>
                <w:sz w:val="20"/>
              </w:rPr>
              <w:t>(submitted, awarded)</w:t>
            </w:r>
          </w:p>
        </w:tc>
      </w:tr>
      <w:tr w:rsidR="00853EEC" w:rsidRPr="0046200E" w14:paraId="0E167D85" w14:textId="77777777" w:rsidTr="0046200E">
        <w:tc>
          <w:tcPr>
            <w:tcW w:w="2115" w:type="dxa"/>
          </w:tcPr>
          <w:p w14:paraId="1473C566" w14:textId="576D0E05" w:rsidR="002C5BB8" w:rsidRPr="0046200E" w:rsidRDefault="00515834" w:rsidP="002C5BB8">
            <w:pPr>
              <w:spacing w:after="160" w:line="259" w:lineRule="auto"/>
              <w:rPr>
                <w:rFonts w:eastAsia="Times New Roman" w:cstheme="minorHAnsi"/>
                <w:kern w:val="2"/>
              </w:rPr>
            </w:pPr>
            <w:r>
              <w:rPr>
                <w:rFonts w:eastAsia="Times New Roman" w:cstheme="minorHAnsi"/>
                <w:kern w:val="2"/>
              </w:rPr>
              <w:t xml:space="preserve">Dr </w:t>
            </w:r>
            <w:r w:rsidR="002C5BB8" w:rsidRPr="0046200E">
              <w:rPr>
                <w:rFonts w:eastAsia="Times New Roman" w:cstheme="minorHAnsi"/>
                <w:kern w:val="2"/>
              </w:rPr>
              <w:t xml:space="preserve">Shanti </w:t>
            </w:r>
            <w:proofErr w:type="spellStart"/>
            <w:r w:rsidR="002C5BB8" w:rsidRPr="0046200E">
              <w:rPr>
                <w:rFonts w:eastAsia="Times New Roman" w:cstheme="minorHAnsi"/>
                <w:kern w:val="2"/>
              </w:rPr>
              <w:t>Graheli</w:t>
            </w:r>
            <w:proofErr w:type="spellEnd"/>
            <w:r w:rsidR="002C5BB8" w:rsidRPr="0046200E">
              <w:rPr>
                <w:rFonts w:eastAsia="Times New Roman" w:cstheme="minorHAnsi"/>
                <w:kern w:val="2"/>
              </w:rPr>
              <w:t>: Being Human award, “Book Tales: Storytelling with Books between Text and Object”</w:t>
            </w:r>
          </w:p>
          <w:p w14:paraId="5AB5140C" w14:textId="77777777" w:rsidR="00E102CA" w:rsidRPr="0046200E" w:rsidRDefault="00E102CA" w:rsidP="00120C45">
            <w:pPr>
              <w:rPr>
                <w:rFonts w:cstheme="minorHAnsi"/>
              </w:rPr>
            </w:pPr>
          </w:p>
        </w:tc>
        <w:tc>
          <w:tcPr>
            <w:tcW w:w="1831" w:type="dxa"/>
          </w:tcPr>
          <w:p w14:paraId="6FCEE972" w14:textId="154FCD84" w:rsidR="00E102CA" w:rsidRPr="0046200E" w:rsidRDefault="00515834" w:rsidP="00120C45">
            <w:pPr>
              <w:rPr>
                <w:rFonts w:cstheme="minorHAnsi"/>
              </w:rPr>
            </w:pPr>
            <w:r>
              <w:rPr>
                <w:rFonts w:cstheme="minorHAnsi"/>
              </w:rPr>
              <w:t>Being Human</w:t>
            </w:r>
          </w:p>
        </w:tc>
        <w:tc>
          <w:tcPr>
            <w:tcW w:w="1634" w:type="dxa"/>
          </w:tcPr>
          <w:p w14:paraId="6FDEB97D" w14:textId="1DDB33CA" w:rsidR="00E102CA" w:rsidRPr="0046200E" w:rsidRDefault="00515834" w:rsidP="00120C45">
            <w:pPr>
              <w:rPr>
                <w:rFonts w:cstheme="minorHAnsi"/>
              </w:rPr>
            </w:pPr>
            <w:r>
              <w:rPr>
                <w:rFonts w:cstheme="minorHAnsi"/>
              </w:rPr>
              <w:t xml:space="preserve">Event grant </w:t>
            </w:r>
          </w:p>
        </w:tc>
        <w:tc>
          <w:tcPr>
            <w:tcW w:w="1785" w:type="dxa"/>
          </w:tcPr>
          <w:p w14:paraId="4E7EF302" w14:textId="5A6ADEB1" w:rsidR="00E102CA" w:rsidRPr="0046200E" w:rsidRDefault="00515834" w:rsidP="00120C45">
            <w:pPr>
              <w:rPr>
                <w:rFonts w:cstheme="minorHAnsi"/>
              </w:rPr>
            </w:pPr>
            <w:r>
              <w:rPr>
                <w:rFonts w:cstheme="minorHAnsi"/>
              </w:rPr>
              <w:t>£3436</w:t>
            </w:r>
          </w:p>
        </w:tc>
        <w:tc>
          <w:tcPr>
            <w:tcW w:w="1877" w:type="dxa"/>
          </w:tcPr>
          <w:p w14:paraId="773D84A4" w14:textId="3A0DEAAE" w:rsidR="00E102CA" w:rsidRPr="0046200E" w:rsidRDefault="000309A5" w:rsidP="00120C45">
            <w:pPr>
              <w:rPr>
                <w:rFonts w:cstheme="minorHAnsi"/>
              </w:rPr>
            </w:pPr>
            <w:r w:rsidRPr="0046200E">
              <w:rPr>
                <w:rFonts w:cstheme="minorHAnsi"/>
              </w:rPr>
              <w:t>A</w:t>
            </w:r>
            <w:r w:rsidR="002C5BB8" w:rsidRPr="0046200E">
              <w:rPr>
                <w:rFonts w:cstheme="minorHAnsi"/>
              </w:rPr>
              <w:t>warded</w:t>
            </w:r>
            <w:r>
              <w:rPr>
                <w:rFonts w:cstheme="minorHAnsi"/>
              </w:rPr>
              <w:t>, ongoing</w:t>
            </w:r>
          </w:p>
        </w:tc>
      </w:tr>
      <w:tr w:rsidR="00515834" w:rsidRPr="0046200E" w14:paraId="3D079E28" w14:textId="77777777" w:rsidTr="0046200E">
        <w:tc>
          <w:tcPr>
            <w:tcW w:w="2115" w:type="dxa"/>
          </w:tcPr>
          <w:p w14:paraId="534A94F4" w14:textId="42921FDB" w:rsidR="00515834" w:rsidRPr="0046200E" w:rsidRDefault="00515834" w:rsidP="002C5BB8">
            <w:pPr>
              <w:spacing w:after="160" w:line="259" w:lineRule="auto"/>
              <w:rPr>
                <w:rFonts w:eastAsia="Times New Roman" w:cstheme="minorHAnsi"/>
                <w:kern w:val="2"/>
              </w:rPr>
            </w:pPr>
            <w:r>
              <w:rPr>
                <w:rFonts w:eastAsia="Times New Roman" w:cstheme="minorHAnsi"/>
                <w:kern w:val="2"/>
              </w:rPr>
              <w:t xml:space="preserve">Dr Shanti </w:t>
            </w:r>
            <w:proofErr w:type="spellStart"/>
            <w:r>
              <w:rPr>
                <w:rFonts w:eastAsia="Times New Roman" w:cstheme="minorHAnsi"/>
                <w:kern w:val="2"/>
              </w:rPr>
              <w:t>Graheli</w:t>
            </w:r>
            <w:proofErr w:type="spellEnd"/>
            <w:r>
              <w:rPr>
                <w:rFonts w:eastAsia="Times New Roman" w:cstheme="minorHAnsi"/>
                <w:kern w:val="2"/>
              </w:rPr>
              <w:t xml:space="preserve">, Research Fellowship, “A comparative </w:t>
            </w:r>
            <w:r w:rsidRPr="00515834">
              <w:rPr>
                <w:rFonts w:eastAsia="Times New Roman" w:cstheme="minorHAnsi"/>
                <w:kern w:val="2"/>
              </w:rPr>
              <w:t>study of Italian and French Renaissance Books in Scotland</w:t>
            </w:r>
            <w:r>
              <w:rPr>
                <w:rFonts w:eastAsia="Times New Roman" w:cstheme="minorHAnsi"/>
                <w:kern w:val="2"/>
              </w:rPr>
              <w:t>”</w:t>
            </w:r>
          </w:p>
        </w:tc>
        <w:tc>
          <w:tcPr>
            <w:tcW w:w="1831" w:type="dxa"/>
          </w:tcPr>
          <w:p w14:paraId="6F413465" w14:textId="55FF8829" w:rsidR="00515834" w:rsidRDefault="00515834" w:rsidP="00120C45">
            <w:pPr>
              <w:rPr>
                <w:rFonts w:cstheme="minorHAnsi"/>
              </w:rPr>
            </w:pPr>
            <w:r>
              <w:rPr>
                <w:rFonts w:cstheme="minorHAnsi"/>
              </w:rPr>
              <w:t xml:space="preserve">Leverhulme </w:t>
            </w:r>
          </w:p>
        </w:tc>
        <w:tc>
          <w:tcPr>
            <w:tcW w:w="1634" w:type="dxa"/>
          </w:tcPr>
          <w:p w14:paraId="33840C24" w14:textId="32447FDA" w:rsidR="00515834" w:rsidRDefault="00515834" w:rsidP="00120C45">
            <w:pPr>
              <w:rPr>
                <w:rFonts w:cstheme="minorHAnsi"/>
              </w:rPr>
            </w:pPr>
            <w:r>
              <w:rPr>
                <w:rFonts w:cstheme="minorHAnsi"/>
              </w:rPr>
              <w:t>Research fellowship</w:t>
            </w:r>
          </w:p>
        </w:tc>
        <w:tc>
          <w:tcPr>
            <w:tcW w:w="1785" w:type="dxa"/>
          </w:tcPr>
          <w:p w14:paraId="6BD287E2" w14:textId="61927924" w:rsidR="00515834" w:rsidRDefault="00515834" w:rsidP="00120C45">
            <w:pPr>
              <w:rPr>
                <w:rFonts w:cstheme="minorHAnsi"/>
              </w:rPr>
            </w:pPr>
            <w:r>
              <w:rPr>
                <w:rFonts w:cstheme="minorHAnsi"/>
              </w:rPr>
              <w:t>£</w:t>
            </w:r>
            <w:r w:rsidRPr="00515834">
              <w:rPr>
                <w:rFonts w:cstheme="minorHAnsi"/>
              </w:rPr>
              <w:t>64,982</w:t>
            </w:r>
          </w:p>
        </w:tc>
        <w:tc>
          <w:tcPr>
            <w:tcW w:w="1877" w:type="dxa"/>
          </w:tcPr>
          <w:p w14:paraId="06B3DBE5" w14:textId="21F47B7B" w:rsidR="00515834" w:rsidRPr="0046200E" w:rsidRDefault="00515834" w:rsidP="00120C45">
            <w:pPr>
              <w:rPr>
                <w:rFonts w:cstheme="minorHAnsi"/>
              </w:rPr>
            </w:pPr>
            <w:r w:rsidRPr="0046200E">
              <w:rPr>
                <w:rFonts w:cstheme="minorHAnsi"/>
              </w:rPr>
              <w:t>Awarded</w:t>
            </w:r>
            <w:r>
              <w:rPr>
                <w:rFonts w:cstheme="minorHAnsi"/>
              </w:rPr>
              <w:t>, ongoing</w:t>
            </w:r>
          </w:p>
        </w:tc>
      </w:tr>
      <w:tr w:rsidR="00853EEC" w:rsidRPr="0046200E" w14:paraId="77F27B6D" w14:textId="77777777" w:rsidTr="0046200E">
        <w:tc>
          <w:tcPr>
            <w:tcW w:w="2115" w:type="dxa"/>
          </w:tcPr>
          <w:p w14:paraId="1944BF17" w14:textId="00175C6A" w:rsidR="002C5BB8" w:rsidRPr="009E1743" w:rsidRDefault="002C5BB8" w:rsidP="009E1743">
            <w:pPr>
              <w:rPr>
                <w:rFonts w:eastAsia="Times New Roman" w:cstheme="minorHAnsi"/>
                <w:color w:val="000000"/>
                <w:lang w:eastAsia="en-GB"/>
              </w:rPr>
            </w:pPr>
            <w:r w:rsidRPr="0046200E">
              <w:rPr>
                <w:rFonts w:eastAsia="Times New Roman" w:cstheme="minorHAnsi"/>
                <w:color w:val="111111"/>
                <w:lang w:eastAsia="en-GB"/>
              </w:rPr>
              <w:t xml:space="preserve">Dr Jonathan Evans, University of Glasgow, </w:t>
            </w:r>
            <w:r w:rsidRPr="0046200E">
              <w:rPr>
                <w:rFonts w:eastAsia="Times New Roman" w:cstheme="minorHAnsi"/>
                <w:lang w:eastAsia="en-GB"/>
              </w:rPr>
              <w:t>with collaborator Dr Ting Guo, University of Liverpool</w:t>
            </w:r>
            <w:r w:rsidRPr="0046200E">
              <w:rPr>
                <w:rFonts w:eastAsia="Times New Roman" w:cstheme="minorHAnsi"/>
                <w:lang w:eastAsia="en-GB"/>
              </w:rPr>
              <w:br/>
            </w:r>
            <w:r w:rsidRPr="0046200E">
              <w:rPr>
                <w:rFonts w:eastAsia="Times New Roman" w:cstheme="minorHAnsi"/>
                <w:i/>
                <w:iCs/>
                <w:lang w:eastAsia="en-GB"/>
              </w:rPr>
              <w:t xml:space="preserve">International counterculture in the 1970s: Glasgow </w:t>
            </w:r>
            <w:r w:rsidRPr="0046200E">
              <w:rPr>
                <w:rFonts w:eastAsia="Times New Roman" w:cstheme="minorHAnsi"/>
                <w:i/>
                <w:iCs/>
                <w:color w:val="111111"/>
                <w:lang w:eastAsia="en-GB"/>
              </w:rPr>
              <w:t>and Hong Kong</w:t>
            </w:r>
            <w:r w:rsidRPr="0046200E">
              <w:rPr>
                <w:rFonts w:eastAsia="Times New Roman" w:cstheme="minorHAnsi"/>
                <w:color w:val="000000"/>
                <w:lang w:eastAsia="en-GB"/>
              </w:rPr>
              <w:br/>
            </w:r>
            <w:r w:rsidRPr="0046200E">
              <w:rPr>
                <w:rFonts w:eastAsia="Times New Roman" w:cstheme="minorHAnsi"/>
                <w:color w:val="000000"/>
                <w:lang w:eastAsia="en-GB"/>
              </w:rPr>
              <w:br/>
            </w:r>
            <w:r w:rsidR="007403B9" w:rsidRPr="0046200E">
              <w:rPr>
                <w:rFonts w:eastAsia="Times New Roman" w:cstheme="minorHAnsi"/>
                <w:color w:val="000000"/>
                <w:lang w:eastAsia="en-GB"/>
              </w:rPr>
              <w:t xml:space="preserve">This project will compare countercultural activities in Glasgow and Hong Kong in the 1970s and how they connect to practices of international solidarity. </w:t>
            </w:r>
          </w:p>
          <w:p w14:paraId="0FDA0733" w14:textId="77777777" w:rsidR="00E102CA" w:rsidRPr="0046200E" w:rsidRDefault="00E102CA" w:rsidP="00120C45">
            <w:pPr>
              <w:rPr>
                <w:rFonts w:cstheme="minorHAnsi"/>
              </w:rPr>
            </w:pPr>
          </w:p>
        </w:tc>
        <w:tc>
          <w:tcPr>
            <w:tcW w:w="1831" w:type="dxa"/>
          </w:tcPr>
          <w:p w14:paraId="3A52E5A0" w14:textId="093CE737" w:rsidR="00E102CA" w:rsidRPr="0046200E" w:rsidRDefault="009E1743" w:rsidP="00120C45">
            <w:pPr>
              <w:rPr>
                <w:rFonts w:cstheme="minorHAnsi"/>
              </w:rPr>
            </w:pPr>
            <w:r>
              <w:rPr>
                <w:rFonts w:cstheme="minorHAnsi"/>
              </w:rPr>
              <w:t>RSE</w:t>
            </w:r>
          </w:p>
        </w:tc>
        <w:tc>
          <w:tcPr>
            <w:tcW w:w="1634" w:type="dxa"/>
          </w:tcPr>
          <w:p w14:paraId="52E9616B" w14:textId="0C174117" w:rsidR="00E102CA" w:rsidRPr="0046200E" w:rsidRDefault="009E1743" w:rsidP="00120C45">
            <w:pPr>
              <w:rPr>
                <w:rFonts w:eastAsia="Times New Roman" w:cstheme="minorHAnsi"/>
                <w:kern w:val="2"/>
              </w:rPr>
            </w:pPr>
            <w:r>
              <w:rPr>
                <w:rFonts w:eastAsia="Times New Roman" w:cstheme="minorHAnsi"/>
                <w:kern w:val="2"/>
              </w:rPr>
              <w:t>Network</w:t>
            </w:r>
          </w:p>
          <w:p w14:paraId="030C5ACB" w14:textId="77777777" w:rsidR="007403B9" w:rsidRPr="0046200E" w:rsidRDefault="007403B9" w:rsidP="00120C45">
            <w:pPr>
              <w:rPr>
                <w:rFonts w:cstheme="minorHAnsi"/>
              </w:rPr>
            </w:pPr>
          </w:p>
          <w:p w14:paraId="19400A83" w14:textId="0412907B" w:rsidR="007403B9" w:rsidRPr="0046200E" w:rsidRDefault="007403B9" w:rsidP="007403B9">
            <w:pPr>
              <w:rPr>
                <w:rFonts w:cstheme="minorHAnsi"/>
              </w:rPr>
            </w:pPr>
          </w:p>
        </w:tc>
        <w:tc>
          <w:tcPr>
            <w:tcW w:w="1785" w:type="dxa"/>
          </w:tcPr>
          <w:p w14:paraId="48DFFFD5" w14:textId="68579811" w:rsidR="00E102CA" w:rsidRPr="0046200E" w:rsidRDefault="007403B9" w:rsidP="00120C45">
            <w:pPr>
              <w:rPr>
                <w:rFonts w:cstheme="minorHAnsi"/>
              </w:rPr>
            </w:pPr>
            <w:r w:rsidRPr="0046200E">
              <w:rPr>
                <w:rFonts w:eastAsia="Times New Roman" w:cstheme="minorHAnsi"/>
                <w:color w:val="000000"/>
                <w:lang w:eastAsia="en-GB"/>
              </w:rPr>
              <w:t>£3907.50</w:t>
            </w:r>
          </w:p>
        </w:tc>
        <w:tc>
          <w:tcPr>
            <w:tcW w:w="1877" w:type="dxa"/>
          </w:tcPr>
          <w:p w14:paraId="546669B7" w14:textId="48145E43" w:rsidR="00E102CA" w:rsidRPr="0046200E" w:rsidRDefault="000309A5" w:rsidP="00120C45">
            <w:pPr>
              <w:rPr>
                <w:rFonts w:cstheme="minorHAnsi"/>
              </w:rPr>
            </w:pPr>
            <w:r w:rsidRPr="0046200E">
              <w:rPr>
                <w:rFonts w:cstheme="minorHAnsi"/>
              </w:rPr>
              <w:t>A</w:t>
            </w:r>
            <w:r w:rsidR="007403B9" w:rsidRPr="0046200E">
              <w:rPr>
                <w:rFonts w:cstheme="minorHAnsi"/>
              </w:rPr>
              <w:t>warded</w:t>
            </w:r>
            <w:r w:rsidR="00515834">
              <w:rPr>
                <w:rFonts w:cstheme="minorHAnsi"/>
              </w:rPr>
              <w:t xml:space="preserve">, </w:t>
            </w:r>
            <w:r>
              <w:rPr>
                <w:rFonts w:cstheme="minorHAnsi"/>
              </w:rPr>
              <w:t>ongoing</w:t>
            </w:r>
          </w:p>
        </w:tc>
      </w:tr>
      <w:tr w:rsidR="0046200E" w:rsidRPr="0046200E" w14:paraId="585A5BD4" w14:textId="77777777" w:rsidTr="0046200E">
        <w:tc>
          <w:tcPr>
            <w:tcW w:w="2115" w:type="dxa"/>
          </w:tcPr>
          <w:p w14:paraId="15EEB699" w14:textId="36CB3B36" w:rsidR="007403B9" w:rsidRPr="0046200E" w:rsidRDefault="00515834" w:rsidP="007403B9">
            <w:pPr>
              <w:spacing w:after="160" w:line="259" w:lineRule="auto"/>
              <w:rPr>
                <w:rFonts w:eastAsia="Times New Roman" w:cstheme="minorHAnsi"/>
                <w:kern w:val="2"/>
              </w:rPr>
            </w:pPr>
            <w:r>
              <w:rPr>
                <w:rFonts w:cstheme="minorHAnsi"/>
                <w:color w:val="000000"/>
              </w:rPr>
              <w:t xml:space="preserve">Dr </w:t>
            </w:r>
            <w:r w:rsidR="007403B9" w:rsidRPr="0046200E">
              <w:rPr>
                <w:rFonts w:cstheme="minorHAnsi"/>
                <w:color w:val="000000"/>
              </w:rPr>
              <w:t>Rachel Douglas "Archiving Creative Aftershocks of Disasters in Haiti"</w:t>
            </w:r>
          </w:p>
          <w:p w14:paraId="01DFDB76" w14:textId="77777777" w:rsidR="007403B9" w:rsidRPr="0046200E" w:rsidRDefault="007403B9" w:rsidP="007403B9">
            <w:pPr>
              <w:shd w:val="clear" w:color="auto" w:fill="FFFFFF"/>
              <w:textAlignment w:val="baseline"/>
              <w:rPr>
                <w:rFonts w:cstheme="minorHAnsi"/>
                <w:color w:val="000000"/>
              </w:rPr>
            </w:pPr>
          </w:p>
          <w:p w14:paraId="2C75FEA8" w14:textId="005355E3" w:rsidR="00E102CA" w:rsidRPr="0046200E" w:rsidRDefault="007403B9" w:rsidP="009E1743">
            <w:pPr>
              <w:shd w:val="clear" w:color="auto" w:fill="FFFFFF"/>
              <w:textAlignment w:val="baseline"/>
              <w:rPr>
                <w:rFonts w:cstheme="minorHAnsi"/>
              </w:rPr>
            </w:pPr>
            <w:r w:rsidRPr="0046200E">
              <w:rPr>
                <w:rFonts w:cstheme="minorHAnsi"/>
                <w:color w:val="000000"/>
              </w:rPr>
              <w:lastRenderedPageBreak/>
              <w:t>This project foregrounds Haitians as unsung leaders of collaborative disaster-response activism involving inter-Haitian solidarity/mutual aid ‘</w:t>
            </w:r>
            <w:proofErr w:type="spellStart"/>
            <w:r w:rsidRPr="0046200E">
              <w:rPr>
                <w:rFonts w:cstheme="minorHAnsi"/>
                <w:color w:val="000000"/>
              </w:rPr>
              <w:t>youn</w:t>
            </w:r>
            <w:proofErr w:type="spellEnd"/>
            <w:r w:rsidRPr="0046200E">
              <w:rPr>
                <w:rFonts w:cstheme="minorHAnsi"/>
                <w:color w:val="000000"/>
              </w:rPr>
              <w:t xml:space="preserve"> </w:t>
            </w:r>
            <w:proofErr w:type="spellStart"/>
            <w:r w:rsidRPr="0046200E">
              <w:rPr>
                <w:rFonts w:cstheme="minorHAnsi"/>
                <w:color w:val="000000"/>
              </w:rPr>
              <w:t>ede</w:t>
            </w:r>
            <w:proofErr w:type="spellEnd"/>
            <w:r w:rsidRPr="0046200E">
              <w:rPr>
                <w:rFonts w:cstheme="minorHAnsi"/>
                <w:color w:val="000000"/>
              </w:rPr>
              <w:t xml:space="preserve"> </w:t>
            </w:r>
            <w:proofErr w:type="spellStart"/>
            <w:r w:rsidRPr="0046200E">
              <w:rPr>
                <w:rFonts w:cstheme="minorHAnsi"/>
                <w:color w:val="000000"/>
              </w:rPr>
              <w:t>lòt</w:t>
            </w:r>
            <w:proofErr w:type="spellEnd"/>
            <w:r w:rsidRPr="0046200E">
              <w:rPr>
                <w:rFonts w:cstheme="minorHAnsi"/>
                <w:color w:val="000000"/>
              </w:rPr>
              <w:t>’ (one helps the others), ‘</w:t>
            </w:r>
            <w:proofErr w:type="spellStart"/>
            <w:r w:rsidRPr="0046200E">
              <w:rPr>
                <w:rFonts w:cstheme="minorHAnsi"/>
                <w:color w:val="000000"/>
              </w:rPr>
              <w:t>konbit</w:t>
            </w:r>
            <w:proofErr w:type="spellEnd"/>
            <w:r w:rsidRPr="0046200E">
              <w:rPr>
                <w:rFonts w:cstheme="minorHAnsi"/>
                <w:color w:val="000000"/>
              </w:rPr>
              <w:t>’ (cooperative group work), and ‘</w:t>
            </w:r>
            <w:proofErr w:type="spellStart"/>
            <w:r w:rsidRPr="0046200E">
              <w:rPr>
                <w:rFonts w:cstheme="minorHAnsi"/>
                <w:color w:val="000000"/>
              </w:rPr>
              <w:t>rasanblaj</w:t>
            </w:r>
            <w:proofErr w:type="spellEnd"/>
            <w:proofErr w:type="gramStart"/>
            <w:r w:rsidRPr="0046200E">
              <w:rPr>
                <w:rFonts w:cstheme="minorHAnsi"/>
                <w:color w:val="000000"/>
              </w:rPr>
              <w:t>’(</w:t>
            </w:r>
            <w:proofErr w:type="gramEnd"/>
            <w:r w:rsidRPr="0046200E">
              <w:rPr>
                <w:rFonts w:cstheme="minorHAnsi"/>
                <w:color w:val="000000"/>
              </w:rPr>
              <w:t>gathering, reassembly); a key process of coming together after disasters as a survival/rebuilding tactic.</w:t>
            </w:r>
            <w:r w:rsidR="0046200E" w:rsidRPr="0046200E">
              <w:rPr>
                <w:rFonts w:cstheme="minorHAnsi"/>
                <w:color w:val="000000"/>
              </w:rPr>
              <w:t xml:space="preserve"> </w:t>
            </w:r>
          </w:p>
        </w:tc>
        <w:tc>
          <w:tcPr>
            <w:tcW w:w="1831" w:type="dxa"/>
          </w:tcPr>
          <w:p w14:paraId="45B748D3" w14:textId="35B66510" w:rsidR="00E102CA" w:rsidRPr="0046200E" w:rsidRDefault="00853EEC" w:rsidP="00120C45">
            <w:pPr>
              <w:rPr>
                <w:rFonts w:cstheme="minorHAnsi"/>
              </w:rPr>
            </w:pPr>
            <w:r w:rsidRPr="0046200E">
              <w:rPr>
                <w:rFonts w:cstheme="minorHAnsi"/>
                <w:color w:val="000000"/>
              </w:rPr>
              <w:lastRenderedPageBreak/>
              <w:t xml:space="preserve">Leverhulme </w:t>
            </w:r>
          </w:p>
        </w:tc>
        <w:tc>
          <w:tcPr>
            <w:tcW w:w="1634" w:type="dxa"/>
          </w:tcPr>
          <w:p w14:paraId="23719FAB" w14:textId="314FEA49" w:rsidR="00E102CA" w:rsidRPr="0046200E" w:rsidRDefault="00F14051" w:rsidP="00120C45">
            <w:pPr>
              <w:rPr>
                <w:rFonts w:cstheme="minorHAnsi"/>
              </w:rPr>
            </w:pPr>
            <w:r w:rsidRPr="0046200E">
              <w:rPr>
                <w:rFonts w:cstheme="minorHAnsi"/>
                <w:color w:val="000000"/>
              </w:rPr>
              <w:t>Research Fellowship</w:t>
            </w:r>
          </w:p>
        </w:tc>
        <w:tc>
          <w:tcPr>
            <w:tcW w:w="1785" w:type="dxa"/>
          </w:tcPr>
          <w:p w14:paraId="590734DE" w14:textId="00D23E3E" w:rsidR="00E102CA" w:rsidRPr="0046200E" w:rsidRDefault="0046200E" w:rsidP="00120C45">
            <w:pPr>
              <w:rPr>
                <w:rFonts w:cstheme="minorHAnsi"/>
              </w:rPr>
            </w:pPr>
            <w:r w:rsidRPr="0046200E">
              <w:rPr>
                <w:rFonts w:cstheme="minorHAnsi"/>
                <w:color w:val="000000"/>
              </w:rPr>
              <w:t>£59,703</w:t>
            </w:r>
          </w:p>
        </w:tc>
        <w:tc>
          <w:tcPr>
            <w:tcW w:w="1877" w:type="dxa"/>
          </w:tcPr>
          <w:p w14:paraId="04840903" w14:textId="50711797" w:rsidR="00E102CA" w:rsidRPr="0046200E" w:rsidRDefault="000309A5" w:rsidP="00120C45">
            <w:pPr>
              <w:rPr>
                <w:rFonts w:cstheme="minorHAnsi"/>
              </w:rPr>
            </w:pPr>
            <w:r w:rsidRPr="0046200E">
              <w:rPr>
                <w:rFonts w:cstheme="minorHAnsi"/>
              </w:rPr>
              <w:t>A</w:t>
            </w:r>
            <w:r w:rsidR="0046200E" w:rsidRPr="0046200E">
              <w:rPr>
                <w:rFonts w:cstheme="minorHAnsi"/>
              </w:rPr>
              <w:t>warded</w:t>
            </w:r>
            <w:r w:rsidR="00515834">
              <w:rPr>
                <w:rFonts w:cstheme="minorHAnsi"/>
              </w:rPr>
              <w:t xml:space="preserve">, </w:t>
            </w:r>
            <w:r>
              <w:rPr>
                <w:rFonts w:cstheme="minorHAnsi"/>
              </w:rPr>
              <w:t>ongoing</w:t>
            </w:r>
          </w:p>
        </w:tc>
      </w:tr>
      <w:tr w:rsidR="0046200E" w:rsidRPr="0046200E" w14:paraId="3C3F15A5" w14:textId="77777777" w:rsidTr="0046200E">
        <w:tc>
          <w:tcPr>
            <w:tcW w:w="2115" w:type="dxa"/>
          </w:tcPr>
          <w:p w14:paraId="5B2E2232" w14:textId="5B6C0239" w:rsidR="0046200E" w:rsidRPr="0046200E" w:rsidRDefault="00515834" w:rsidP="0046200E">
            <w:pPr>
              <w:shd w:val="clear" w:color="auto" w:fill="FFFFFF"/>
              <w:textAlignment w:val="baseline"/>
              <w:rPr>
                <w:rFonts w:cstheme="minorHAnsi"/>
                <w:color w:val="000000"/>
              </w:rPr>
            </w:pPr>
            <w:r>
              <w:rPr>
                <w:rFonts w:cstheme="minorHAnsi"/>
                <w:color w:val="000000"/>
              </w:rPr>
              <w:t xml:space="preserve">Dr </w:t>
            </w:r>
            <w:r w:rsidR="0046200E" w:rsidRPr="0046200E">
              <w:rPr>
                <w:rFonts w:cstheme="minorHAnsi"/>
                <w:color w:val="000000"/>
              </w:rPr>
              <w:t xml:space="preserve">Rachel Douglas "Reimagining Haiti: Decolonial Visions" </w:t>
            </w:r>
          </w:p>
          <w:p w14:paraId="13E2CE67" w14:textId="77777777" w:rsidR="0046200E" w:rsidRPr="0046200E" w:rsidRDefault="0046200E" w:rsidP="0046200E">
            <w:pPr>
              <w:shd w:val="clear" w:color="auto" w:fill="FFFFFF"/>
              <w:textAlignment w:val="baseline"/>
              <w:rPr>
                <w:rFonts w:cstheme="minorHAnsi"/>
                <w:color w:val="000000"/>
              </w:rPr>
            </w:pPr>
          </w:p>
          <w:p w14:paraId="7F151104" w14:textId="3C41D0A7" w:rsidR="0046200E" w:rsidRPr="0046200E" w:rsidRDefault="0046200E" w:rsidP="0046200E">
            <w:pPr>
              <w:shd w:val="clear" w:color="auto" w:fill="FFFFFF"/>
              <w:textAlignment w:val="baseline"/>
              <w:rPr>
                <w:rFonts w:cstheme="minorHAnsi"/>
                <w:color w:val="000000"/>
              </w:rPr>
            </w:pPr>
            <w:r w:rsidRPr="0046200E">
              <w:rPr>
                <w:rFonts w:cstheme="minorHAnsi"/>
                <w:color w:val="000000"/>
              </w:rPr>
              <w:t xml:space="preserve">Rewriting or </w:t>
            </w:r>
            <w:proofErr w:type="spellStart"/>
            <w:r w:rsidRPr="0046200E">
              <w:rPr>
                <w:rFonts w:cstheme="minorHAnsi"/>
                <w:color w:val="000000"/>
              </w:rPr>
              <w:t>rasanblaj</w:t>
            </w:r>
            <w:proofErr w:type="spellEnd"/>
            <w:r w:rsidRPr="0046200E">
              <w:rPr>
                <w:rFonts w:cstheme="minorHAnsi"/>
                <w:color w:val="000000"/>
              </w:rPr>
              <w:t xml:space="preserve"> (gathering/re-assembling in Haitian </w:t>
            </w:r>
            <w:proofErr w:type="spellStart"/>
            <w:r w:rsidRPr="0046200E">
              <w:rPr>
                <w:rFonts w:cstheme="minorHAnsi"/>
                <w:color w:val="000000"/>
              </w:rPr>
              <w:t>Kreyòl</w:t>
            </w:r>
            <w:proofErr w:type="spellEnd"/>
            <w:r w:rsidRPr="0046200E">
              <w:rPr>
                <w:rFonts w:cstheme="minorHAnsi"/>
                <w:color w:val="000000"/>
              </w:rPr>
              <w:t xml:space="preserve">) is a fundamental process at the heart of Haitian-style culture and rebuilding. This project reorients Haitian studies around </w:t>
            </w:r>
            <w:proofErr w:type="spellStart"/>
            <w:r w:rsidRPr="0046200E">
              <w:rPr>
                <w:rFonts w:cstheme="minorHAnsi"/>
                <w:color w:val="000000"/>
              </w:rPr>
              <w:t>rasanblaj</w:t>
            </w:r>
            <w:proofErr w:type="spellEnd"/>
            <w:r w:rsidRPr="0046200E">
              <w:rPr>
                <w:rFonts w:cstheme="minorHAnsi"/>
                <w:color w:val="000000"/>
              </w:rPr>
              <w:t>, testing its value as</w:t>
            </w:r>
            <w:r w:rsidR="009E1743">
              <w:rPr>
                <w:rFonts w:cstheme="minorHAnsi"/>
                <w:color w:val="000000"/>
              </w:rPr>
              <w:t xml:space="preserve"> </w:t>
            </w:r>
            <w:r w:rsidRPr="0046200E">
              <w:rPr>
                <w:rFonts w:cstheme="minorHAnsi"/>
                <w:color w:val="000000"/>
              </w:rPr>
              <w:t xml:space="preserve">a methodological tool for interpreting Haitian culture and other cultures of the global South. </w:t>
            </w:r>
          </w:p>
          <w:p w14:paraId="78B7893C" w14:textId="77777777" w:rsidR="0046200E" w:rsidRPr="0046200E" w:rsidRDefault="0046200E" w:rsidP="007403B9">
            <w:pPr>
              <w:spacing w:after="160" w:line="259" w:lineRule="auto"/>
              <w:rPr>
                <w:rFonts w:cstheme="minorHAnsi"/>
                <w:color w:val="000000"/>
              </w:rPr>
            </w:pPr>
          </w:p>
        </w:tc>
        <w:tc>
          <w:tcPr>
            <w:tcW w:w="1831" w:type="dxa"/>
          </w:tcPr>
          <w:p w14:paraId="3418BDD5" w14:textId="3094B8A3" w:rsidR="0046200E" w:rsidRPr="0046200E" w:rsidRDefault="0046200E" w:rsidP="00120C45">
            <w:pPr>
              <w:rPr>
                <w:rFonts w:cstheme="minorHAnsi"/>
                <w:color w:val="000000"/>
              </w:rPr>
            </w:pPr>
            <w:r w:rsidRPr="0046200E">
              <w:rPr>
                <w:rFonts w:cstheme="minorHAnsi"/>
                <w:color w:val="000000"/>
              </w:rPr>
              <w:t>Royal Society of Edinburgh</w:t>
            </w:r>
          </w:p>
        </w:tc>
        <w:tc>
          <w:tcPr>
            <w:tcW w:w="1634" w:type="dxa"/>
          </w:tcPr>
          <w:p w14:paraId="343751BF" w14:textId="536F3696" w:rsidR="0046200E" w:rsidRPr="0046200E" w:rsidRDefault="0008370D" w:rsidP="00120C45">
            <w:pPr>
              <w:rPr>
                <w:rFonts w:cstheme="minorHAnsi"/>
              </w:rPr>
            </w:pPr>
            <w:r>
              <w:rPr>
                <w:rFonts w:cstheme="minorHAnsi"/>
              </w:rPr>
              <w:t>Research Fellowship</w:t>
            </w:r>
          </w:p>
        </w:tc>
        <w:tc>
          <w:tcPr>
            <w:tcW w:w="1785" w:type="dxa"/>
          </w:tcPr>
          <w:p w14:paraId="4947DD29" w14:textId="08C29482" w:rsidR="0046200E" w:rsidRPr="0046200E" w:rsidRDefault="0046200E" w:rsidP="00120C45">
            <w:pPr>
              <w:rPr>
                <w:rFonts w:cstheme="minorHAnsi"/>
                <w:color w:val="000000"/>
              </w:rPr>
            </w:pPr>
            <w:r w:rsidRPr="0046200E">
              <w:rPr>
                <w:rFonts w:cstheme="minorHAnsi"/>
                <w:color w:val="000000"/>
              </w:rPr>
              <w:t>£57,992</w:t>
            </w:r>
          </w:p>
        </w:tc>
        <w:tc>
          <w:tcPr>
            <w:tcW w:w="1877" w:type="dxa"/>
          </w:tcPr>
          <w:p w14:paraId="64FC4063" w14:textId="0F28A2F0" w:rsidR="0046200E" w:rsidRPr="0046200E" w:rsidRDefault="000309A5" w:rsidP="00120C45">
            <w:pPr>
              <w:rPr>
                <w:rFonts w:cstheme="minorHAnsi"/>
              </w:rPr>
            </w:pPr>
            <w:r w:rsidRPr="0046200E">
              <w:rPr>
                <w:rFonts w:cstheme="minorHAnsi"/>
              </w:rPr>
              <w:t>A</w:t>
            </w:r>
            <w:r w:rsidR="0046200E" w:rsidRPr="0046200E">
              <w:rPr>
                <w:rFonts w:cstheme="minorHAnsi"/>
              </w:rPr>
              <w:t>warded</w:t>
            </w:r>
            <w:r>
              <w:rPr>
                <w:rFonts w:cstheme="minorHAnsi"/>
              </w:rPr>
              <w:t>, ongoing</w:t>
            </w:r>
          </w:p>
        </w:tc>
      </w:tr>
      <w:tr w:rsidR="0046200E" w:rsidRPr="0046200E" w14:paraId="46D99495" w14:textId="77777777" w:rsidTr="0046200E">
        <w:tc>
          <w:tcPr>
            <w:tcW w:w="2115" w:type="dxa"/>
          </w:tcPr>
          <w:p w14:paraId="60F3908B" w14:textId="7AFCFCE9" w:rsidR="0046200E" w:rsidRPr="0046200E" w:rsidRDefault="0046200E" w:rsidP="0046200E">
            <w:pPr>
              <w:pStyle w:val="NormalWeb"/>
              <w:rPr>
                <w:rFonts w:asciiTheme="minorHAnsi" w:hAnsiTheme="minorHAnsi" w:cstheme="minorHAnsi"/>
                <w:color w:val="000000"/>
                <w:sz w:val="22"/>
                <w:szCs w:val="22"/>
              </w:rPr>
            </w:pPr>
            <w:r w:rsidRPr="0046200E">
              <w:rPr>
                <w:rFonts w:asciiTheme="minorHAnsi" w:hAnsiTheme="minorHAnsi" w:cstheme="minorHAnsi"/>
                <w:color w:val="000000"/>
                <w:sz w:val="22"/>
                <w:szCs w:val="22"/>
              </w:rPr>
              <w:t xml:space="preserve">The researchers: Dr Matthew Creasy (Critical Studies) and Dr Elisa Segnini (SMLC) will co-supervise two doctoral research projects: ‘Decadent Translations: </w:t>
            </w:r>
            <w:r w:rsidRPr="0046200E">
              <w:rPr>
                <w:rFonts w:asciiTheme="minorHAnsi" w:hAnsiTheme="minorHAnsi" w:cstheme="minorHAnsi"/>
                <w:color w:val="000000"/>
                <w:sz w:val="22"/>
                <w:szCs w:val="22"/>
              </w:rPr>
              <w:lastRenderedPageBreak/>
              <w:t xml:space="preserve">translating for and in French and British Periodicals, 1880-1914. Corpora, Translators, and translational aesthetics’ and ‘Decadent communities: Gabriele </w:t>
            </w:r>
            <w:proofErr w:type="spellStart"/>
            <w:r w:rsidRPr="0046200E">
              <w:rPr>
                <w:rFonts w:asciiTheme="minorHAnsi" w:hAnsiTheme="minorHAnsi" w:cstheme="minorHAnsi"/>
                <w:color w:val="000000"/>
                <w:sz w:val="22"/>
                <w:szCs w:val="22"/>
              </w:rPr>
              <w:t>d’Annunzio</w:t>
            </w:r>
            <w:proofErr w:type="spellEnd"/>
            <w:r w:rsidRPr="0046200E">
              <w:rPr>
                <w:rFonts w:asciiTheme="minorHAnsi" w:hAnsiTheme="minorHAnsi" w:cstheme="minorHAnsi"/>
                <w:color w:val="000000"/>
                <w:sz w:val="22"/>
                <w:szCs w:val="22"/>
              </w:rPr>
              <w:t xml:space="preserve">, Fiume, and Minor </w:t>
            </w:r>
            <w:proofErr w:type="spellStart"/>
            <w:r w:rsidRPr="0046200E">
              <w:rPr>
                <w:rFonts w:asciiTheme="minorHAnsi" w:hAnsiTheme="minorHAnsi" w:cstheme="minorHAnsi"/>
                <w:color w:val="000000"/>
                <w:sz w:val="22"/>
                <w:szCs w:val="22"/>
              </w:rPr>
              <w:t>Transnationalisms</w:t>
            </w:r>
            <w:proofErr w:type="spellEnd"/>
          </w:p>
          <w:p w14:paraId="3BFB9BB2" w14:textId="2D218B6A" w:rsidR="0046200E" w:rsidRPr="0046200E" w:rsidRDefault="0046200E" w:rsidP="0046200E">
            <w:pPr>
              <w:pStyle w:val="NormalWeb"/>
              <w:rPr>
                <w:rFonts w:asciiTheme="minorHAnsi" w:hAnsiTheme="minorHAnsi" w:cstheme="minorHAnsi"/>
                <w:color w:val="000000"/>
                <w:sz w:val="22"/>
                <w:szCs w:val="22"/>
              </w:rPr>
            </w:pPr>
            <w:r w:rsidRPr="0046200E">
              <w:rPr>
                <w:rFonts w:asciiTheme="minorHAnsi" w:hAnsiTheme="minorHAnsi" w:cstheme="minorHAnsi"/>
                <w:color w:val="000000"/>
                <w:sz w:val="22"/>
                <w:szCs w:val="22"/>
              </w:rPr>
              <w:t>This is the first doctoral network dedicated to decadence studies, addressing underexplored fields such as architecture, fashion, food, tourism, and immersive media. The programme offers tailored intersectoral training in collaboration with museums, archives, galleries, and other partners, reinforcing its scientific and social impact.</w:t>
            </w:r>
          </w:p>
          <w:p w14:paraId="58AE45DE" w14:textId="497F0305" w:rsidR="0046200E" w:rsidRPr="0046200E" w:rsidRDefault="0046200E" w:rsidP="0046200E">
            <w:pPr>
              <w:pStyle w:val="NormalWeb"/>
              <w:rPr>
                <w:rFonts w:asciiTheme="minorHAnsi" w:hAnsiTheme="minorHAnsi" w:cstheme="minorHAnsi"/>
                <w:color w:val="000000"/>
                <w:sz w:val="22"/>
                <w:szCs w:val="22"/>
              </w:rPr>
            </w:pPr>
          </w:p>
        </w:tc>
        <w:tc>
          <w:tcPr>
            <w:tcW w:w="1831" w:type="dxa"/>
          </w:tcPr>
          <w:p w14:paraId="30BB42BF" w14:textId="10A949C0" w:rsidR="0046200E" w:rsidRPr="00515834" w:rsidRDefault="009E1743" w:rsidP="00120C45">
            <w:pPr>
              <w:rPr>
                <w:rFonts w:cstheme="minorHAnsi"/>
                <w:color w:val="000000"/>
                <w:lang w:val="fr-FR"/>
              </w:rPr>
            </w:pPr>
            <w:r w:rsidRPr="00515834">
              <w:rPr>
                <w:rFonts w:cstheme="minorHAnsi"/>
                <w:color w:val="000000"/>
                <w:lang w:val="fr-FR"/>
              </w:rPr>
              <w:lastRenderedPageBreak/>
              <w:t>Marie-</w:t>
            </w:r>
            <w:proofErr w:type="spellStart"/>
            <w:r w:rsidRPr="00515834">
              <w:rPr>
                <w:rFonts w:cstheme="minorHAnsi"/>
                <w:color w:val="000000"/>
                <w:lang w:val="fr-FR"/>
              </w:rPr>
              <w:t>Sklodowska</w:t>
            </w:r>
            <w:proofErr w:type="spellEnd"/>
            <w:r w:rsidRPr="00515834">
              <w:rPr>
                <w:rFonts w:cstheme="minorHAnsi"/>
                <w:color w:val="000000"/>
                <w:lang w:val="fr-FR"/>
              </w:rPr>
              <w:t xml:space="preserve"> Curie Doctoral Network</w:t>
            </w:r>
          </w:p>
        </w:tc>
        <w:tc>
          <w:tcPr>
            <w:tcW w:w="1634" w:type="dxa"/>
          </w:tcPr>
          <w:p w14:paraId="1AFC5ED9" w14:textId="4538669C" w:rsidR="0046200E" w:rsidRPr="0046200E" w:rsidRDefault="009E1743" w:rsidP="00120C45">
            <w:pPr>
              <w:rPr>
                <w:rFonts w:cstheme="minorHAnsi"/>
              </w:rPr>
            </w:pPr>
            <w:r w:rsidRPr="0046200E">
              <w:rPr>
                <w:rFonts w:cstheme="minorHAnsi"/>
                <w:color w:val="000000"/>
              </w:rPr>
              <w:t>DECADOCS</w:t>
            </w:r>
          </w:p>
        </w:tc>
        <w:tc>
          <w:tcPr>
            <w:tcW w:w="1785" w:type="dxa"/>
          </w:tcPr>
          <w:p w14:paraId="5ECF6CEB" w14:textId="43EE7873" w:rsidR="0046200E" w:rsidRPr="0046200E" w:rsidRDefault="009E1743" w:rsidP="00120C45">
            <w:pPr>
              <w:rPr>
                <w:rFonts w:cstheme="minorHAnsi"/>
                <w:color w:val="000000"/>
              </w:rPr>
            </w:pPr>
            <w:r>
              <w:rPr>
                <w:rFonts w:eastAsia="Times New Roman" w:cstheme="minorHAnsi"/>
                <w:color w:val="000000"/>
                <w:lang w:eastAsia="en-GB"/>
              </w:rPr>
              <w:t>£</w:t>
            </w:r>
            <w:r w:rsidR="0046200E" w:rsidRPr="0046200E">
              <w:rPr>
                <w:rFonts w:eastAsia="Times New Roman" w:cstheme="minorHAnsi"/>
                <w:color w:val="000000"/>
                <w:lang w:eastAsia="en-GB"/>
              </w:rPr>
              <w:t>464,984.14</w:t>
            </w:r>
          </w:p>
        </w:tc>
        <w:tc>
          <w:tcPr>
            <w:tcW w:w="1877" w:type="dxa"/>
          </w:tcPr>
          <w:p w14:paraId="56925527" w14:textId="34F6536E" w:rsidR="0046200E" w:rsidRPr="0046200E" w:rsidRDefault="000309A5" w:rsidP="00120C45">
            <w:pPr>
              <w:rPr>
                <w:rFonts w:cstheme="minorHAnsi"/>
              </w:rPr>
            </w:pPr>
            <w:r w:rsidRPr="0046200E">
              <w:rPr>
                <w:rFonts w:cstheme="minorHAnsi"/>
              </w:rPr>
              <w:t>A</w:t>
            </w:r>
            <w:r w:rsidR="0046200E" w:rsidRPr="0046200E">
              <w:rPr>
                <w:rFonts w:cstheme="minorHAnsi"/>
              </w:rPr>
              <w:t>warded</w:t>
            </w:r>
            <w:r>
              <w:rPr>
                <w:rFonts w:cstheme="minorHAnsi"/>
              </w:rPr>
              <w:t>, ongoing</w:t>
            </w:r>
          </w:p>
        </w:tc>
      </w:tr>
      <w:tr w:rsidR="00F35F0C" w:rsidRPr="0046200E" w14:paraId="717E45C5" w14:textId="77777777" w:rsidTr="0046200E">
        <w:tc>
          <w:tcPr>
            <w:tcW w:w="2115" w:type="dxa"/>
          </w:tcPr>
          <w:p w14:paraId="3DCF388C" w14:textId="77777777" w:rsidR="00F14051" w:rsidRPr="00E03A35" w:rsidRDefault="00F14051" w:rsidP="00F35F0C">
            <w:pPr>
              <w:pStyle w:val="NormalWeb"/>
              <w:shd w:val="clear" w:color="auto" w:fill="FFFFFF"/>
              <w:spacing w:before="0" w:beforeAutospacing="0" w:after="0" w:afterAutospacing="0"/>
              <w:rPr>
                <w:rFonts w:asciiTheme="minorHAnsi" w:hAnsiTheme="minorHAnsi" w:cstheme="minorHAnsi"/>
                <w:color w:val="242424"/>
                <w:sz w:val="22"/>
                <w:szCs w:val="22"/>
              </w:rPr>
            </w:pPr>
            <w:r w:rsidRPr="00E03A35">
              <w:rPr>
                <w:rFonts w:asciiTheme="minorHAnsi" w:hAnsiTheme="minorHAnsi" w:cstheme="minorHAnsi"/>
                <w:color w:val="242424"/>
                <w:sz w:val="22"/>
                <w:szCs w:val="22"/>
              </w:rPr>
              <w:t>Dr Julia Hartley</w:t>
            </w:r>
          </w:p>
          <w:p w14:paraId="049D6D22" w14:textId="3F5B33D1" w:rsidR="00F35F0C" w:rsidRPr="00E03A35" w:rsidRDefault="00F14051" w:rsidP="00F35F0C">
            <w:pPr>
              <w:pStyle w:val="NormalWeb"/>
              <w:shd w:val="clear" w:color="auto" w:fill="FFFFFF"/>
              <w:spacing w:before="0" w:beforeAutospacing="0" w:after="0" w:afterAutospacing="0"/>
              <w:rPr>
                <w:rFonts w:asciiTheme="minorHAnsi" w:hAnsiTheme="minorHAnsi" w:cstheme="minorHAnsi"/>
                <w:color w:val="242424"/>
                <w:sz w:val="22"/>
                <w:szCs w:val="22"/>
              </w:rPr>
            </w:pPr>
            <w:r w:rsidRPr="00E03A35">
              <w:rPr>
                <w:rFonts w:asciiTheme="minorHAnsi" w:hAnsiTheme="minorHAnsi" w:cstheme="minorHAnsi"/>
                <w:color w:val="242424"/>
                <w:sz w:val="22"/>
                <w:szCs w:val="22"/>
              </w:rPr>
              <w:t>‘</w:t>
            </w:r>
            <w:r w:rsidR="00F35F0C" w:rsidRPr="00E03A35">
              <w:rPr>
                <w:rFonts w:asciiTheme="minorHAnsi" w:hAnsiTheme="minorHAnsi" w:cstheme="minorHAnsi"/>
                <w:color w:val="242424"/>
                <w:sz w:val="22"/>
                <w:szCs w:val="22"/>
              </w:rPr>
              <w:t>Jane Dieulafoy’s Persia: Gender, Empire, and Archaeology in fin-de-siècle France</w:t>
            </w:r>
            <w:r w:rsidRPr="00E03A35">
              <w:rPr>
                <w:rFonts w:asciiTheme="minorHAnsi" w:hAnsiTheme="minorHAnsi" w:cstheme="minorHAnsi"/>
                <w:color w:val="242424"/>
                <w:sz w:val="22"/>
                <w:szCs w:val="22"/>
              </w:rPr>
              <w:t>’</w:t>
            </w:r>
          </w:p>
          <w:p w14:paraId="26705252" w14:textId="77777777" w:rsidR="00F35F0C" w:rsidRPr="00E03A35" w:rsidRDefault="00F35F0C" w:rsidP="00F35F0C">
            <w:pPr>
              <w:pStyle w:val="NormalWeb"/>
              <w:shd w:val="clear" w:color="auto" w:fill="FFFFFF"/>
              <w:spacing w:before="0" w:beforeAutospacing="0" w:after="0" w:afterAutospacing="0"/>
              <w:rPr>
                <w:rFonts w:asciiTheme="minorHAnsi" w:hAnsiTheme="minorHAnsi" w:cstheme="minorHAnsi"/>
                <w:color w:val="242424"/>
                <w:sz w:val="22"/>
                <w:szCs w:val="22"/>
              </w:rPr>
            </w:pPr>
            <w:r w:rsidRPr="00E03A35">
              <w:rPr>
                <w:rFonts w:asciiTheme="minorHAnsi" w:hAnsiTheme="minorHAnsi" w:cstheme="minorHAnsi"/>
                <w:color w:val="242424"/>
                <w:sz w:val="22"/>
                <w:szCs w:val="22"/>
              </w:rPr>
              <w:t> </w:t>
            </w:r>
          </w:p>
          <w:p w14:paraId="413F71A8" w14:textId="2869CAA7" w:rsidR="00F35F0C" w:rsidRPr="00E03A35" w:rsidRDefault="00F35F0C" w:rsidP="00F14051">
            <w:pPr>
              <w:pStyle w:val="NormalWeb"/>
              <w:shd w:val="clear" w:color="auto" w:fill="FFFFFF"/>
              <w:spacing w:before="0" w:beforeAutospacing="0" w:after="0" w:afterAutospacing="0"/>
              <w:rPr>
                <w:rFonts w:asciiTheme="minorHAnsi" w:hAnsiTheme="minorHAnsi" w:cstheme="minorHAnsi"/>
                <w:color w:val="242424"/>
                <w:sz w:val="22"/>
                <w:szCs w:val="22"/>
              </w:rPr>
            </w:pPr>
            <w:r w:rsidRPr="00E03A35">
              <w:rPr>
                <w:rFonts w:asciiTheme="minorHAnsi" w:hAnsiTheme="minorHAnsi" w:cstheme="minorHAnsi"/>
                <w:color w:val="242424"/>
                <w:sz w:val="22"/>
                <w:szCs w:val="22"/>
              </w:rPr>
              <w:t xml:space="preserve">The archaeologist, photographer, and writer Jane Dieulafoy (1851–1916) worked at the intersection of nineteenth-century power structures. </w:t>
            </w:r>
            <w:r w:rsidR="00F14051" w:rsidRPr="00E03A35">
              <w:rPr>
                <w:rFonts w:asciiTheme="minorHAnsi" w:hAnsiTheme="minorHAnsi" w:cstheme="minorHAnsi"/>
                <w:color w:val="242424"/>
                <w:sz w:val="22"/>
                <w:szCs w:val="22"/>
              </w:rPr>
              <w:t>Th</w:t>
            </w:r>
            <w:r w:rsidRPr="00E03A35">
              <w:rPr>
                <w:rFonts w:asciiTheme="minorHAnsi" w:hAnsiTheme="minorHAnsi" w:cstheme="minorHAnsi"/>
                <w:color w:val="242424"/>
                <w:sz w:val="22"/>
                <w:szCs w:val="22"/>
              </w:rPr>
              <w:t xml:space="preserve">is the first project to bring together Dieulafoy’s </w:t>
            </w:r>
            <w:r w:rsidRPr="00E03A35">
              <w:rPr>
                <w:rFonts w:asciiTheme="minorHAnsi" w:hAnsiTheme="minorHAnsi" w:cstheme="minorHAnsi"/>
                <w:color w:val="242424"/>
                <w:sz w:val="22"/>
                <w:szCs w:val="22"/>
              </w:rPr>
              <w:lastRenderedPageBreak/>
              <w:t xml:space="preserve">expansive body of work on ancient Iran: fieldwork, 902 photographs, curatorial work for the Louvre and the 1889 Paris World Fair, non-fiction publications, historical novels, and a musical play created with Camille Saint-Saëns. </w:t>
            </w:r>
          </w:p>
          <w:p w14:paraId="2146130F" w14:textId="77777777" w:rsidR="00F14051" w:rsidRPr="00E03A35" w:rsidRDefault="00F14051" w:rsidP="00F14051">
            <w:pPr>
              <w:pStyle w:val="NormalWeb"/>
              <w:shd w:val="clear" w:color="auto" w:fill="FFFFFF"/>
              <w:spacing w:before="0" w:beforeAutospacing="0" w:after="0" w:afterAutospacing="0"/>
              <w:rPr>
                <w:rFonts w:asciiTheme="minorHAnsi" w:hAnsiTheme="minorHAnsi" w:cstheme="minorHAnsi"/>
                <w:color w:val="242424"/>
                <w:sz w:val="22"/>
                <w:szCs w:val="22"/>
              </w:rPr>
            </w:pPr>
          </w:p>
          <w:p w14:paraId="15D66BD0" w14:textId="3114A515" w:rsidR="00F35F0C" w:rsidRPr="00F14051" w:rsidRDefault="00F35F0C" w:rsidP="00F14051">
            <w:pPr>
              <w:pStyle w:val="NormalWeb"/>
              <w:shd w:val="clear" w:color="auto" w:fill="FFFFFF"/>
              <w:spacing w:before="0" w:beforeAutospacing="0" w:after="0" w:afterAutospacing="0"/>
              <w:rPr>
                <w:rFonts w:asciiTheme="minorHAnsi" w:hAnsiTheme="minorHAnsi" w:cstheme="minorHAnsi"/>
                <w:color w:val="000000"/>
                <w:sz w:val="22"/>
                <w:szCs w:val="22"/>
              </w:rPr>
            </w:pPr>
            <w:r w:rsidRPr="00E03A35">
              <w:rPr>
                <w:rFonts w:asciiTheme="minorHAnsi" w:hAnsiTheme="minorHAnsi" w:cstheme="minorHAnsi"/>
                <w:color w:val="242424"/>
                <w:sz w:val="22"/>
                <w:szCs w:val="22"/>
              </w:rPr>
              <w:t>The project will result in a monograph, under contract with Edinburgh University Press’s ‘Studies in Ancient Persia’ series</w:t>
            </w:r>
            <w:r w:rsidR="00F14051" w:rsidRPr="00E03A35">
              <w:rPr>
                <w:rFonts w:asciiTheme="minorHAnsi" w:hAnsiTheme="minorHAnsi" w:cstheme="minorHAnsi"/>
                <w:color w:val="242424"/>
                <w:sz w:val="22"/>
                <w:szCs w:val="22"/>
              </w:rPr>
              <w:t>.</w:t>
            </w:r>
          </w:p>
        </w:tc>
        <w:tc>
          <w:tcPr>
            <w:tcW w:w="1831" w:type="dxa"/>
          </w:tcPr>
          <w:p w14:paraId="5DF2B8F1" w14:textId="2CA1BA38" w:rsidR="00F35F0C" w:rsidRPr="00F14051" w:rsidRDefault="0008370D" w:rsidP="00120C45">
            <w:pPr>
              <w:rPr>
                <w:rFonts w:cstheme="minorHAnsi"/>
                <w:color w:val="000000"/>
              </w:rPr>
            </w:pPr>
            <w:r>
              <w:rPr>
                <w:rFonts w:cstheme="minorHAnsi"/>
                <w:color w:val="000000"/>
              </w:rPr>
              <w:lastRenderedPageBreak/>
              <w:t>Leverhulme</w:t>
            </w:r>
          </w:p>
        </w:tc>
        <w:tc>
          <w:tcPr>
            <w:tcW w:w="1634" w:type="dxa"/>
          </w:tcPr>
          <w:p w14:paraId="43ADE019" w14:textId="15C71EFA" w:rsidR="00F35F0C" w:rsidRPr="00F14051" w:rsidRDefault="00F14051" w:rsidP="00120C45">
            <w:pPr>
              <w:rPr>
                <w:rFonts w:cstheme="minorHAnsi"/>
                <w:color w:val="000000"/>
              </w:rPr>
            </w:pPr>
            <w:r w:rsidRPr="00F14051">
              <w:rPr>
                <w:rFonts w:cstheme="minorHAnsi"/>
                <w:color w:val="000000"/>
              </w:rPr>
              <w:t>Research Fellowship</w:t>
            </w:r>
          </w:p>
        </w:tc>
        <w:tc>
          <w:tcPr>
            <w:tcW w:w="1785" w:type="dxa"/>
          </w:tcPr>
          <w:p w14:paraId="007B042A" w14:textId="6D17C451" w:rsidR="00F35F0C" w:rsidRPr="00F14051" w:rsidRDefault="00F14051" w:rsidP="00120C45">
            <w:pPr>
              <w:rPr>
                <w:rFonts w:eastAsia="Times New Roman" w:cstheme="minorHAnsi"/>
                <w:color w:val="000000"/>
                <w:lang w:eastAsia="en-GB"/>
              </w:rPr>
            </w:pPr>
            <w:r w:rsidRPr="00F14051">
              <w:rPr>
                <w:rFonts w:eastAsia="Times New Roman" w:cstheme="minorHAnsi"/>
                <w:color w:val="000000"/>
                <w:lang w:eastAsia="en-GB"/>
              </w:rPr>
              <w:t>£64,832</w:t>
            </w:r>
          </w:p>
        </w:tc>
        <w:tc>
          <w:tcPr>
            <w:tcW w:w="1877" w:type="dxa"/>
          </w:tcPr>
          <w:p w14:paraId="0A5B7403" w14:textId="30B32387" w:rsidR="00F35F0C" w:rsidRPr="00F14051" w:rsidRDefault="00F14051" w:rsidP="00120C45">
            <w:pPr>
              <w:rPr>
                <w:rFonts w:cstheme="minorHAnsi"/>
              </w:rPr>
            </w:pPr>
            <w:r w:rsidRPr="00F14051">
              <w:rPr>
                <w:rFonts w:cstheme="minorHAnsi"/>
              </w:rPr>
              <w:t>Awarded, ongoing 2025-26</w:t>
            </w:r>
          </w:p>
        </w:tc>
      </w:tr>
      <w:tr w:rsidR="009E1743" w:rsidRPr="0046200E" w14:paraId="3388941D" w14:textId="77777777" w:rsidTr="0046200E">
        <w:tc>
          <w:tcPr>
            <w:tcW w:w="2115" w:type="dxa"/>
          </w:tcPr>
          <w:p w14:paraId="191B05CC" w14:textId="0DDD5163" w:rsidR="009E1743" w:rsidRPr="007C0B81" w:rsidRDefault="00515834" w:rsidP="0046200E">
            <w:pPr>
              <w:pStyle w:val="NormalWeb"/>
              <w:rPr>
                <w:rFonts w:asciiTheme="minorHAnsi" w:hAnsiTheme="minorHAnsi" w:cstheme="minorHAnsi"/>
                <w:color w:val="000000"/>
                <w:sz w:val="22"/>
                <w:szCs w:val="22"/>
              </w:rPr>
            </w:pPr>
            <w:r>
              <w:rPr>
                <w:rFonts w:asciiTheme="minorHAnsi" w:hAnsiTheme="minorHAnsi" w:cstheme="minorHAnsi"/>
                <w:color w:val="262626"/>
                <w:sz w:val="22"/>
                <w:szCs w:val="22"/>
                <w:shd w:val="clear" w:color="auto" w:fill="F9F9F9"/>
              </w:rPr>
              <w:t xml:space="preserve">Dr </w:t>
            </w:r>
            <w:r w:rsidR="007C0B81">
              <w:rPr>
                <w:rFonts w:asciiTheme="minorHAnsi" w:hAnsiTheme="minorHAnsi" w:cstheme="minorHAnsi"/>
                <w:color w:val="262626"/>
                <w:sz w:val="22"/>
                <w:szCs w:val="22"/>
                <w:shd w:val="clear" w:color="auto" w:fill="F9F9F9"/>
              </w:rPr>
              <w:t>Jonathan Evans (PI), T</w:t>
            </w:r>
            <w:r w:rsidR="007C0B81" w:rsidRPr="007C0B81">
              <w:rPr>
                <w:rFonts w:asciiTheme="minorHAnsi" w:hAnsiTheme="minorHAnsi" w:cstheme="minorHAnsi"/>
                <w:color w:val="262626"/>
                <w:sz w:val="22"/>
                <w:szCs w:val="22"/>
                <w:shd w:val="clear" w:color="auto" w:fill="F9F9F9"/>
              </w:rPr>
              <w:t>owards diversity, equality and sustainability in streaming: Translating British Media in Korea and Korean Media in the UK</w:t>
            </w:r>
          </w:p>
        </w:tc>
        <w:tc>
          <w:tcPr>
            <w:tcW w:w="1831" w:type="dxa"/>
          </w:tcPr>
          <w:p w14:paraId="3CBA293E" w14:textId="0AB951C2" w:rsidR="009E1743" w:rsidRDefault="000309A5" w:rsidP="00120C45">
            <w:pPr>
              <w:rPr>
                <w:rFonts w:cstheme="minorHAnsi"/>
                <w:color w:val="000000"/>
              </w:rPr>
            </w:pPr>
            <w:r>
              <w:rPr>
                <w:rFonts w:cstheme="minorHAnsi"/>
                <w:color w:val="000000"/>
              </w:rPr>
              <w:t>UKRI</w:t>
            </w:r>
          </w:p>
        </w:tc>
        <w:tc>
          <w:tcPr>
            <w:tcW w:w="1634" w:type="dxa"/>
          </w:tcPr>
          <w:p w14:paraId="4CCD09F6" w14:textId="61630076" w:rsidR="009E1743" w:rsidRPr="0046200E" w:rsidRDefault="000309A5" w:rsidP="00120C45">
            <w:pPr>
              <w:rPr>
                <w:rFonts w:cstheme="minorHAnsi"/>
                <w:color w:val="000000"/>
              </w:rPr>
            </w:pPr>
            <w:r>
              <w:rPr>
                <w:rFonts w:cstheme="minorHAnsi"/>
                <w:color w:val="000000"/>
              </w:rPr>
              <w:t>FIC</w:t>
            </w:r>
          </w:p>
        </w:tc>
        <w:tc>
          <w:tcPr>
            <w:tcW w:w="1785" w:type="dxa"/>
          </w:tcPr>
          <w:p w14:paraId="7104056B" w14:textId="33A82275" w:rsidR="009E1743" w:rsidRDefault="007C0B81" w:rsidP="00120C45">
            <w:pPr>
              <w:rPr>
                <w:rFonts w:eastAsia="Times New Roman" w:cstheme="minorHAnsi"/>
                <w:color w:val="000000"/>
                <w:lang w:eastAsia="en-GB"/>
              </w:rPr>
            </w:pPr>
            <w:r>
              <w:rPr>
                <w:rFonts w:eastAsia="Times New Roman" w:cstheme="minorHAnsi"/>
                <w:color w:val="000000"/>
                <w:lang w:eastAsia="en-GB"/>
              </w:rPr>
              <w:t>£47, 885</w:t>
            </w:r>
          </w:p>
        </w:tc>
        <w:tc>
          <w:tcPr>
            <w:tcW w:w="1877" w:type="dxa"/>
          </w:tcPr>
          <w:p w14:paraId="4250DF05" w14:textId="2D936DA6" w:rsidR="009E1743" w:rsidRPr="0046200E" w:rsidRDefault="007C0B81" w:rsidP="00120C45">
            <w:pPr>
              <w:rPr>
                <w:rFonts w:cstheme="minorHAnsi"/>
              </w:rPr>
            </w:pPr>
            <w:r>
              <w:rPr>
                <w:rFonts w:cstheme="minorHAnsi"/>
              </w:rPr>
              <w:t>Awarded, Completed Aug 2024</w:t>
            </w:r>
          </w:p>
        </w:tc>
      </w:tr>
    </w:tbl>
    <w:p w14:paraId="1D81C682" w14:textId="77777777" w:rsidR="00E102CA" w:rsidRPr="0046200E" w:rsidRDefault="00E102CA" w:rsidP="00E102CA">
      <w:pPr>
        <w:rPr>
          <w:rFonts w:cstheme="minorHAnsi"/>
        </w:rPr>
      </w:pPr>
    </w:p>
    <w:p w14:paraId="16A931AF" w14:textId="77777777" w:rsidR="00E102CA" w:rsidRDefault="008C7CAF" w:rsidP="00E102CA">
      <w:pPr>
        <w:rPr>
          <w:b/>
        </w:rPr>
      </w:pPr>
      <w:r>
        <w:rPr>
          <w:b/>
        </w:rPr>
        <w:t>Outputs</w:t>
      </w:r>
    </w:p>
    <w:p w14:paraId="73E3D2D9" w14:textId="77777777" w:rsidR="00E102CA" w:rsidRDefault="00E102CA" w:rsidP="00E102CA">
      <w:r>
        <w:t>Please use the table below to provide details of outputs published in the last year, including submitted, accepted and published outputs (add or delete rows as appropriate).</w:t>
      </w:r>
    </w:p>
    <w:p w14:paraId="061CCB97" w14:textId="77777777" w:rsidR="00E102CA" w:rsidRDefault="00E102CA" w:rsidP="00E102CA"/>
    <w:tbl>
      <w:tblPr>
        <w:tblStyle w:val="TableGrid"/>
        <w:tblW w:w="0" w:type="auto"/>
        <w:tblLook w:val="04A0" w:firstRow="1" w:lastRow="0" w:firstColumn="1" w:lastColumn="0" w:noHBand="0" w:noVBand="1"/>
      </w:tblPr>
      <w:tblGrid>
        <w:gridCol w:w="2518"/>
        <w:gridCol w:w="1528"/>
        <w:gridCol w:w="1495"/>
        <w:gridCol w:w="2347"/>
        <w:gridCol w:w="1354"/>
      </w:tblGrid>
      <w:tr w:rsidR="00E102CA" w14:paraId="13334BEE" w14:textId="77777777" w:rsidTr="0014615A">
        <w:tc>
          <w:tcPr>
            <w:tcW w:w="2518" w:type="dxa"/>
            <w:shd w:val="clear" w:color="auto" w:fill="D9D9D9" w:themeFill="background1" w:themeFillShade="D9"/>
            <w:vAlign w:val="center"/>
          </w:tcPr>
          <w:p w14:paraId="19BB23F8" w14:textId="77777777" w:rsidR="00E102CA" w:rsidRPr="009E1743" w:rsidRDefault="00E102CA" w:rsidP="00120C45">
            <w:pPr>
              <w:jc w:val="center"/>
            </w:pPr>
            <w:r w:rsidRPr="009E1743">
              <w:t>Title</w:t>
            </w:r>
          </w:p>
        </w:tc>
        <w:tc>
          <w:tcPr>
            <w:tcW w:w="1528" w:type="dxa"/>
            <w:shd w:val="clear" w:color="auto" w:fill="D9D9D9" w:themeFill="background1" w:themeFillShade="D9"/>
            <w:vAlign w:val="center"/>
          </w:tcPr>
          <w:p w14:paraId="3B5F98D7" w14:textId="77777777" w:rsidR="00E102CA" w:rsidRPr="009E1743" w:rsidRDefault="00E102CA" w:rsidP="00120C45">
            <w:pPr>
              <w:jc w:val="center"/>
            </w:pPr>
            <w:r w:rsidRPr="009E1743">
              <w:t>Author(s)</w:t>
            </w:r>
          </w:p>
        </w:tc>
        <w:tc>
          <w:tcPr>
            <w:tcW w:w="1495" w:type="dxa"/>
            <w:shd w:val="clear" w:color="auto" w:fill="D9D9D9" w:themeFill="background1" w:themeFillShade="D9"/>
            <w:vAlign w:val="center"/>
          </w:tcPr>
          <w:p w14:paraId="5D774F56" w14:textId="77777777" w:rsidR="00E102CA" w:rsidRPr="009E1743" w:rsidRDefault="00E102CA" w:rsidP="00120C45">
            <w:pPr>
              <w:jc w:val="center"/>
              <w:rPr>
                <w:lang w:val="fr-FR"/>
              </w:rPr>
            </w:pPr>
            <w:r w:rsidRPr="009E1743">
              <w:rPr>
                <w:lang w:val="fr-FR"/>
              </w:rPr>
              <w:t xml:space="preserve">Output Type </w:t>
            </w:r>
            <w:r w:rsidRPr="009E1743">
              <w:rPr>
                <w:sz w:val="20"/>
                <w:szCs w:val="20"/>
                <w:lang w:val="fr-FR"/>
              </w:rPr>
              <w:t xml:space="preserve">(e.g. journal article, report, </w:t>
            </w:r>
            <w:proofErr w:type="spellStart"/>
            <w:r w:rsidRPr="009E1743">
              <w:rPr>
                <w:sz w:val="20"/>
                <w:szCs w:val="20"/>
                <w:lang w:val="fr-FR"/>
              </w:rPr>
              <w:t>monograph</w:t>
            </w:r>
            <w:proofErr w:type="spellEnd"/>
            <w:r w:rsidRPr="009E1743">
              <w:rPr>
                <w:sz w:val="20"/>
                <w:szCs w:val="20"/>
                <w:lang w:val="fr-FR"/>
              </w:rPr>
              <w:t>)</w:t>
            </w:r>
          </w:p>
        </w:tc>
        <w:tc>
          <w:tcPr>
            <w:tcW w:w="2347" w:type="dxa"/>
            <w:shd w:val="clear" w:color="auto" w:fill="D9D9D9" w:themeFill="background1" w:themeFillShade="D9"/>
            <w:vAlign w:val="center"/>
          </w:tcPr>
          <w:p w14:paraId="452B9146" w14:textId="77777777" w:rsidR="00E102CA" w:rsidRPr="009E1743" w:rsidRDefault="00E102CA" w:rsidP="00120C45">
            <w:pPr>
              <w:jc w:val="center"/>
            </w:pPr>
            <w:r w:rsidRPr="009E1743">
              <w:t xml:space="preserve">Output Details </w:t>
            </w:r>
            <w:r w:rsidRPr="009E1743">
              <w:rPr>
                <w:sz w:val="20"/>
              </w:rPr>
              <w:t>(e.g. Journal citation details, Book publisher)</w:t>
            </w:r>
          </w:p>
        </w:tc>
        <w:tc>
          <w:tcPr>
            <w:tcW w:w="1354" w:type="dxa"/>
            <w:shd w:val="clear" w:color="auto" w:fill="D9D9D9" w:themeFill="background1" w:themeFillShade="D9"/>
            <w:vAlign w:val="center"/>
          </w:tcPr>
          <w:p w14:paraId="33710E03" w14:textId="77777777" w:rsidR="00E102CA" w:rsidRPr="009E1743" w:rsidRDefault="00E102CA" w:rsidP="00120C45">
            <w:pPr>
              <w:jc w:val="center"/>
            </w:pPr>
            <w:r w:rsidRPr="009E1743">
              <w:t xml:space="preserve">Status </w:t>
            </w:r>
            <w:r w:rsidRPr="009E1743">
              <w:rPr>
                <w:sz w:val="20"/>
              </w:rPr>
              <w:t>(submitted, accepted, published)</w:t>
            </w:r>
          </w:p>
        </w:tc>
      </w:tr>
      <w:tr w:rsidR="002D1057" w14:paraId="3FFCA212" w14:textId="77777777" w:rsidTr="0014615A">
        <w:tc>
          <w:tcPr>
            <w:tcW w:w="2518" w:type="dxa"/>
            <w:vAlign w:val="center"/>
          </w:tcPr>
          <w:p w14:paraId="31F49DD6" w14:textId="4522F0BC" w:rsidR="002D1057" w:rsidRPr="008D77E1" w:rsidRDefault="002D1057" w:rsidP="00120C45">
            <w:pPr>
              <w:rPr>
                <w:rFonts w:cstheme="minorHAnsi"/>
                <w:highlight w:val="yellow"/>
              </w:rPr>
            </w:pPr>
            <w:r w:rsidRPr="008D77E1">
              <w:rPr>
                <w:rFonts w:cstheme="minorHAnsi"/>
              </w:rPr>
              <w:t>Postcolonial traditions: toward comparative genetic criticism through a Caribbean lens</w:t>
            </w:r>
          </w:p>
        </w:tc>
        <w:tc>
          <w:tcPr>
            <w:tcW w:w="1528" w:type="dxa"/>
            <w:vAlign w:val="center"/>
          </w:tcPr>
          <w:p w14:paraId="1057F350" w14:textId="687A2B45" w:rsidR="002D1057" w:rsidRPr="008D77E1" w:rsidRDefault="002D1057" w:rsidP="00120C45">
            <w:pPr>
              <w:rPr>
                <w:rFonts w:cstheme="minorHAnsi"/>
                <w:highlight w:val="yellow"/>
              </w:rPr>
            </w:pPr>
            <w:r w:rsidRPr="008D77E1">
              <w:rPr>
                <w:rFonts w:cstheme="minorHAnsi"/>
              </w:rPr>
              <w:t xml:space="preserve">Rachel Douglas; editors: Van Hulle, Dirk &amp; </w:t>
            </w:r>
            <w:proofErr w:type="spellStart"/>
            <w:r w:rsidRPr="008D77E1">
              <w:rPr>
                <w:rFonts w:cstheme="minorHAnsi"/>
              </w:rPr>
              <w:t>Beloborodova</w:t>
            </w:r>
            <w:proofErr w:type="spellEnd"/>
            <w:r w:rsidRPr="008D77E1">
              <w:rPr>
                <w:rFonts w:cstheme="minorHAnsi"/>
              </w:rPr>
              <w:t>, Olga</w:t>
            </w:r>
          </w:p>
        </w:tc>
        <w:tc>
          <w:tcPr>
            <w:tcW w:w="1495" w:type="dxa"/>
            <w:vAlign w:val="center"/>
          </w:tcPr>
          <w:p w14:paraId="191DEC01" w14:textId="31DAE124" w:rsidR="002D1057" w:rsidRPr="008D77E1" w:rsidRDefault="002D1057" w:rsidP="00120C45">
            <w:pPr>
              <w:rPr>
                <w:rFonts w:cstheme="minorHAnsi"/>
                <w:highlight w:val="yellow"/>
              </w:rPr>
            </w:pPr>
            <w:r w:rsidRPr="008D77E1">
              <w:rPr>
                <w:rFonts w:cstheme="minorHAnsi"/>
              </w:rPr>
              <w:t>Book chapter</w:t>
            </w:r>
          </w:p>
        </w:tc>
        <w:tc>
          <w:tcPr>
            <w:tcW w:w="2347" w:type="dxa"/>
            <w:vAlign w:val="center"/>
          </w:tcPr>
          <w:p w14:paraId="2BF38EB9" w14:textId="34FBEB36" w:rsidR="002D1057" w:rsidRPr="008D77E1" w:rsidRDefault="002D1057" w:rsidP="00120C45">
            <w:pPr>
              <w:rPr>
                <w:rFonts w:cstheme="minorHAnsi"/>
                <w:highlight w:val="yellow"/>
              </w:rPr>
            </w:pPr>
            <w:r w:rsidRPr="008D77E1">
              <w:rPr>
                <w:rStyle w:val="Emphasis"/>
                <w:rFonts w:cstheme="minorHAnsi"/>
              </w:rPr>
              <w:t>A Comparative History of the Literary Draft in Europe</w:t>
            </w:r>
            <w:r w:rsidRPr="008D77E1">
              <w:rPr>
                <w:rFonts w:cstheme="minorHAnsi"/>
              </w:rPr>
              <w:t>. Amsterdam: John Benjamins, pp. 220–233 (2024)</w:t>
            </w:r>
          </w:p>
        </w:tc>
        <w:tc>
          <w:tcPr>
            <w:tcW w:w="1354" w:type="dxa"/>
            <w:vAlign w:val="center"/>
          </w:tcPr>
          <w:p w14:paraId="39B71710" w14:textId="3F7B34E2" w:rsidR="002D1057" w:rsidRPr="008D77E1" w:rsidRDefault="002D1057" w:rsidP="00120C45">
            <w:pPr>
              <w:rPr>
                <w:rFonts w:cstheme="minorHAnsi"/>
                <w:highlight w:val="yellow"/>
              </w:rPr>
            </w:pPr>
            <w:r w:rsidRPr="008D77E1">
              <w:rPr>
                <w:rFonts w:cstheme="minorHAnsi"/>
              </w:rPr>
              <w:t>Published</w:t>
            </w:r>
          </w:p>
        </w:tc>
      </w:tr>
      <w:tr w:rsidR="002D1057" w14:paraId="2EEF2D50" w14:textId="77777777" w:rsidTr="0014615A">
        <w:tc>
          <w:tcPr>
            <w:tcW w:w="2518" w:type="dxa"/>
            <w:vAlign w:val="center"/>
          </w:tcPr>
          <w:p w14:paraId="59E25D89" w14:textId="74A899C4" w:rsidR="002D1057" w:rsidRPr="008D77E1" w:rsidRDefault="002D1057" w:rsidP="00120C45">
            <w:pPr>
              <w:rPr>
                <w:rFonts w:cstheme="minorHAnsi"/>
                <w:highlight w:val="yellow"/>
              </w:rPr>
            </w:pPr>
            <w:r w:rsidRPr="008D77E1">
              <w:rPr>
                <w:rFonts w:cstheme="minorHAnsi"/>
              </w:rPr>
              <w:t>Performing rebellion and re-</w:t>
            </w:r>
            <w:proofErr w:type="spellStart"/>
            <w:r w:rsidRPr="008D77E1">
              <w:rPr>
                <w:rFonts w:cstheme="minorHAnsi"/>
              </w:rPr>
              <w:t>membering</w:t>
            </w:r>
            <w:proofErr w:type="spellEnd"/>
            <w:r w:rsidRPr="008D77E1">
              <w:rPr>
                <w:rFonts w:cstheme="minorHAnsi"/>
              </w:rPr>
              <w:t xml:space="preserve"> Haiti’s past and present in </w:t>
            </w:r>
            <w:proofErr w:type="gramStart"/>
            <w:r w:rsidRPr="008D77E1">
              <w:rPr>
                <w:rFonts w:cstheme="minorHAnsi"/>
              </w:rPr>
              <w:t>twentieth-century</w:t>
            </w:r>
            <w:proofErr w:type="gramEnd"/>
            <w:r w:rsidRPr="008D77E1">
              <w:rPr>
                <w:rFonts w:cstheme="minorHAnsi"/>
              </w:rPr>
              <w:t xml:space="preserve"> and contemporary </w:t>
            </w:r>
            <w:proofErr w:type="spellStart"/>
            <w:r w:rsidRPr="008D77E1">
              <w:rPr>
                <w:rFonts w:cstheme="minorHAnsi"/>
              </w:rPr>
              <w:t>theater</w:t>
            </w:r>
            <w:proofErr w:type="spellEnd"/>
          </w:p>
        </w:tc>
        <w:tc>
          <w:tcPr>
            <w:tcW w:w="1528" w:type="dxa"/>
            <w:vAlign w:val="center"/>
          </w:tcPr>
          <w:p w14:paraId="5C2B382B" w14:textId="031FE1FA" w:rsidR="002D1057" w:rsidRPr="008D77E1" w:rsidRDefault="002D1057" w:rsidP="00120C45">
            <w:pPr>
              <w:rPr>
                <w:rFonts w:cstheme="minorHAnsi"/>
                <w:highlight w:val="yellow"/>
              </w:rPr>
            </w:pPr>
            <w:r w:rsidRPr="008D77E1">
              <w:rPr>
                <w:rFonts w:cstheme="minorHAnsi"/>
              </w:rPr>
              <w:t xml:space="preserve">Rachel Douglas; editors: Daut, Marlene L. &amp; Glover, </w:t>
            </w:r>
            <w:r w:rsidRPr="008D77E1">
              <w:rPr>
                <w:rFonts w:cstheme="minorHAnsi"/>
              </w:rPr>
              <w:lastRenderedPageBreak/>
              <w:t>Kaiama L.</w:t>
            </w:r>
          </w:p>
        </w:tc>
        <w:tc>
          <w:tcPr>
            <w:tcW w:w="1495" w:type="dxa"/>
            <w:vAlign w:val="center"/>
          </w:tcPr>
          <w:p w14:paraId="0116BCF1" w14:textId="792CEB57" w:rsidR="002D1057" w:rsidRPr="008D77E1" w:rsidRDefault="002D1057" w:rsidP="00120C45">
            <w:pPr>
              <w:rPr>
                <w:rFonts w:cstheme="minorHAnsi"/>
                <w:highlight w:val="yellow"/>
              </w:rPr>
            </w:pPr>
            <w:r w:rsidRPr="008D77E1">
              <w:rPr>
                <w:rFonts w:cstheme="minorHAnsi"/>
              </w:rPr>
              <w:lastRenderedPageBreak/>
              <w:t>Book chapter</w:t>
            </w:r>
          </w:p>
        </w:tc>
        <w:tc>
          <w:tcPr>
            <w:tcW w:w="2347" w:type="dxa"/>
            <w:vAlign w:val="center"/>
          </w:tcPr>
          <w:p w14:paraId="605B0B91" w14:textId="4B4D594D" w:rsidR="002D1057" w:rsidRPr="008D77E1" w:rsidRDefault="002D1057" w:rsidP="00120C45">
            <w:pPr>
              <w:rPr>
                <w:rFonts w:cstheme="minorHAnsi"/>
                <w:highlight w:val="yellow"/>
              </w:rPr>
            </w:pPr>
            <w:r w:rsidRPr="008D77E1">
              <w:rPr>
                <w:rStyle w:val="Emphasis"/>
                <w:rFonts w:cstheme="minorHAnsi"/>
              </w:rPr>
              <w:t>A History of Haitian Literature</w:t>
            </w:r>
            <w:r w:rsidRPr="008D77E1">
              <w:rPr>
                <w:rFonts w:cstheme="minorHAnsi"/>
              </w:rPr>
              <w:t>. Cambridge: Cambridge University Press (2024)</w:t>
            </w:r>
          </w:p>
        </w:tc>
        <w:tc>
          <w:tcPr>
            <w:tcW w:w="1354" w:type="dxa"/>
            <w:vAlign w:val="center"/>
          </w:tcPr>
          <w:p w14:paraId="1FD7A55A" w14:textId="7167B0B7" w:rsidR="002D1057" w:rsidRPr="008D77E1" w:rsidRDefault="002D1057" w:rsidP="00120C45">
            <w:pPr>
              <w:rPr>
                <w:rFonts w:cstheme="minorHAnsi"/>
                <w:highlight w:val="yellow"/>
              </w:rPr>
            </w:pPr>
            <w:r w:rsidRPr="008D77E1">
              <w:rPr>
                <w:rFonts w:cstheme="minorHAnsi"/>
              </w:rPr>
              <w:t>Published</w:t>
            </w:r>
          </w:p>
        </w:tc>
      </w:tr>
      <w:tr w:rsidR="002D1057" w14:paraId="3B1E9E91" w14:textId="77777777" w:rsidTr="0014615A">
        <w:tc>
          <w:tcPr>
            <w:tcW w:w="2518" w:type="dxa"/>
            <w:vAlign w:val="center"/>
          </w:tcPr>
          <w:p w14:paraId="28AA11B5" w14:textId="2064C104" w:rsidR="002D1057" w:rsidRPr="008D77E1" w:rsidRDefault="002D1057" w:rsidP="00120C45">
            <w:pPr>
              <w:rPr>
                <w:rFonts w:cstheme="minorHAnsi"/>
                <w:highlight w:val="yellow"/>
              </w:rPr>
            </w:pPr>
            <w:r w:rsidRPr="002E5BFE">
              <w:rPr>
                <w:rFonts w:cstheme="minorHAnsi"/>
              </w:rPr>
              <w:t>Poststructuralism</w:t>
            </w:r>
          </w:p>
        </w:tc>
        <w:tc>
          <w:tcPr>
            <w:tcW w:w="1528" w:type="dxa"/>
            <w:vAlign w:val="center"/>
          </w:tcPr>
          <w:p w14:paraId="1F7616B6" w14:textId="61318C25" w:rsidR="002D1057" w:rsidRPr="00515834" w:rsidRDefault="002D1057" w:rsidP="00120C45">
            <w:pPr>
              <w:rPr>
                <w:rFonts w:cstheme="minorHAnsi"/>
                <w:highlight w:val="yellow"/>
                <w:lang w:val="fr-FR"/>
              </w:rPr>
            </w:pPr>
            <w:r w:rsidRPr="00515834">
              <w:rPr>
                <w:rFonts w:cstheme="minorHAnsi"/>
                <w:lang w:val="fr-FR"/>
              </w:rPr>
              <w:t xml:space="preserve">Michael </w:t>
            </w:r>
            <w:proofErr w:type="spellStart"/>
            <w:proofErr w:type="gramStart"/>
            <w:r w:rsidRPr="00515834">
              <w:rPr>
                <w:rFonts w:cstheme="minorHAnsi"/>
                <w:lang w:val="fr-FR"/>
              </w:rPr>
              <w:t>Syrotinski</w:t>
            </w:r>
            <w:proofErr w:type="spellEnd"/>
            <w:r w:rsidRPr="00515834">
              <w:rPr>
                <w:rFonts w:cstheme="minorHAnsi"/>
                <w:lang w:val="fr-FR"/>
              </w:rPr>
              <w:t>;</w:t>
            </w:r>
            <w:proofErr w:type="gramEnd"/>
            <w:r w:rsidRPr="00515834">
              <w:rPr>
                <w:rFonts w:cstheme="minorHAnsi"/>
                <w:lang w:val="fr-FR"/>
              </w:rPr>
              <w:t xml:space="preserve"> editors: Cajetan </w:t>
            </w:r>
            <w:proofErr w:type="spellStart"/>
            <w:r w:rsidRPr="00515834">
              <w:rPr>
                <w:rFonts w:cstheme="minorHAnsi"/>
                <w:lang w:val="fr-FR"/>
              </w:rPr>
              <w:t>Ikehan</w:t>
            </w:r>
            <w:proofErr w:type="spellEnd"/>
            <w:r w:rsidRPr="00515834">
              <w:rPr>
                <w:rFonts w:cstheme="minorHAnsi"/>
                <w:lang w:val="fr-FR"/>
              </w:rPr>
              <w:t xml:space="preserve"> &amp; Jeanne-Marie Jackson</w:t>
            </w:r>
          </w:p>
        </w:tc>
        <w:tc>
          <w:tcPr>
            <w:tcW w:w="1495" w:type="dxa"/>
            <w:vAlign w:val="center"/>
          </w:tcPr>
          <w:p w14:paraId="10520250" w14:textId="44DA4181" w:rsidR="002D1057" w:rsidRPr="008D77E1" w:rsidRDefault="002D1057" w:rsidP="00120C45">
            <w:pPr>
              <w:rPr>
                <w:rFonts w:cstheme="minorHAnsi"/>
                <w:highlight w:val="yellow"/>
              </w:rPr>
            </w:pPr>
            <w:r w:rsidRPr="008D77E1">
              <w:rPr>
                <w:rFonts w:cstheme="minorHAnsi"/>
              </w:rPr>
              <w:t>Book chapter</w:t>
            </w:r>
          </w:p>
        </w:tc>
        <w:tc>
          <w:tcPr>
            <w:tcW w:w="2347" w:type="dxa"/>
            <w:vAlign w:val="center"/>
          </w:tcPr>
          <w:p w14:paraId="352F6166" w14:textId="040FD872" w:rsidR="002D1057" w:rsidRPr="008D77E1" w:rsidRDefault="002D1057" w:rsidP="00120C45">
            <w:pPr>
              <w:rPr>
                <w:rFonts w:cstheme="minorHAnsi"/>
                <w:highlight w:val="yellow"/>
              </w:rPr>
            </w:pPr>
            <w:r w:rsidRPr="008D77E1">
              <w:rPr>
                <w:rStyle w:val="Emphasis"/>
                <w:rFonts w:cstheme="minorHAnsi"/>
              </w:rPr>
              <w:t>The Intellectual Traditions of African Literature</w:t>
            </w:r>
            <w:r w:rsidRPr="008D77E1">
              <w:rPr>
                <w:rFonts w:cstheme="minorHAnsi"/>
              </w:rPr>
              <w:t xml:space="preserve"> (</w:t>
            </w:r>
            <w:r w:rsidRPr="008D77E1">
              <w:rPr>
                <w:rStyle w:val="Emphasis"/>
                <w:rFonts w:cstheme="minorHAnsi"/>
              </w:rPr>
              <w:t>African Literature in Transition</w:t>
            </w:r>
            <w:r w:rsidRPr="008D77E1">
              <w:rPr>
                <w:rFonts w:cstheme="minorHAnsi"/>
              </w:rPr>
              <w:t>, vol. 4). Cambridge: Cambridge University Press, pp. 189–203 (2025)</w:t>
            </w:r>
          </w:p>
        </w:tc>
        <w:tc>
          <w:tcPr>
            <w:tcW w:w="1354" w:type="dxa"/>
            <w:vAlign w:val="center"/>
          </w:tcPr>
          <w:p w14:paraId="75B85194" w14:textId="3A526C1F" w:rsidR="002D1057" w:rsidRPr="008D77E1" w:rsidRDefault="002E5BFE" w:rsidP="00120C45">
            <w:pPr>
              <w:rPr>
                <w:rFonts w:cstheme="minorHAnsi"/>
                <w:highlight w:val="yellow"/>
              </w:rPr>
            </w:pPr>
            <w:r w:rsidRPr="002E5BFE">
              <w:rPr>
                <w:rFonts w:cstheme="minorHAnsi"/>
              </w:rPr>
              <w:t>Accepted</w:t>
            </w:r>
          </w:p>
        </w:tc>
      </w:tr>
      <w:tr w:rsidR="002D1057" w14:paraId="0B4E120D" w14:textId="77777777" w:rsidTr="0014615A">
        <w:tc>
          <w:tcPr>
            <w:tcW w:w="2518" w:type="dxa"/>
            <w:vAlign w:val="center"/>
          </w:tcPr>
          <w:p w14:paraId="175554D7" w14:textId="69ADB29D" w:rsidR="002D1057" w:rsidRPr="008D77E1" w:rsidRDefault="002D1057" w:rsidP="00E41D37">
            <w:pPr>
              <w:shd w:val="clear" w:color="auto" w:fill="FFFFFF"/>
              <w:textAlignment w:val="baseline"/>
              <w:rPr>
                <w:rFonts w:eastAsia="Times New Roman" w:cstheme="minorHAnsi"/>
                <w:sz w:val="24"/>
                <w:szCs w:val="24"/>
                <w:highlight w:val="yellow"/>
                <w:bdr w:val="none" w:sz="0" w:space="0" w:color="auto" w:frame="1"/>
                <w:shd w:val="clear" w:color="auto" w:fill="FFFFFF"/>
                <w:lang w:eastAsia="en-GB"/>
              </w:rPr>
            </w:pPr>
            <w:proofErr w:type="spellStart"/>
            <w:r w:rsidRPr="008D77E1">
              <w:rPr>
                <w:rFonts w:cstheme="minorHAnsi"/>
                <w:lang w:val="fr-FR"/>
              </w:rPr>
              <w:t>Maculate</w:t>
            </w:r>
            <w:proofErr w:type="spellEnd"/>
            <w:r w:rsidRPr="008D77E1">
              <w:rPr>
                <w:rFonts w:cstheme="minorHAnsi"/>
                <w:lang w:val="fr-FR"/>
              </w:rPr>
              <w:t xml:space="preserve"> </w:t>
            </w:r>
            <w:proofErr w:type="gramStart"/>
            <w:r w:rsidRPr="008D77E1">
              <w:rPr>
                <w:rFonts w:cstheme="minorHAnsi"/>
                <w:lang w:val="fr-FR"/>
              </w:rPr>
              <w:t>Conceptions:</w:t>
            </w:r>
            <w:proofErr w:type="gramEnd"/>
            <w:r w:rsidRPr="008D77E1">
              <w:rPr>
                <w:rFonts w:cstheme="minorHAnsi"/>
                <w:lang w:val="fr-FR"/>
              </w:rPr>
              <w:t xml:space="preserve"> Barbara </w:t>
            </w:r>
            <w:proofErr w:type="spellStart"/>
            <w:r w:rsidRPr="008D77E1">
              <w:rPr>
                <w:rFonts w:cstheme="minorHAnsi"/>
                <w:lang w:val="fr-FR"/>
              </w:rPr>
              <w:t>Cassin’s</w:t>
            </w:r>
            <w:proofErr w:type="spellEnd"/>
            <w:r w:rsidRPr="008D77E1">
              <w:rPr>
                <w:rFonts w:cstheme="minorHAnsi"/>
                <w:lang w:val="fr-FR"/>
              </w:rPr>
              <w:t xml:space="preserve"> </w:t>
            </w:r>
            <w:proofErr w:type="spellStart"/>
            <w:r w:rsidRPr="008D77E1">
              <w:rPr>
                <w:rFonts w:cstheme="minorHAnsi"/>
                <w:lang w:val="fr-FR"/>
              </w:rPr>
              <w:t>Autodoxography</w:t>
            </w:r>
            <w:proofErr w:type="spellEnd"/>
            <w:r w:rsidRPr="008D77E1">
              <w:rPr>
                <w:rFonts w:cstheme="minorHAnsi"/>
                <w:lang w:val="fr-FR"/>
              </w:rPr>
              <w:t xml:space="preserve">. </w:t>
            </w:r>
            <w:r w:rsidRPr="008D77E1">
              <w:rPr>
                <w:rFonts w:cstheme="minorHAnsi"/>
              </w:rPr>
              <w:t xml:space="preserve">Inc translation with translator </w:t>
            </w:r>
            <w:proofErr w:type="gramStart"/>
            <w:r w:rsidRPr="008D77E1">
              <w:rPr>
                <w:rFonts w:cstheme="minorHAnsi"/>
              </w:rPr>
              <w:t>note</w:t>
            </w:r>
            <w:proofErr w:type="gramEnd"/>
            <w:r w:rsidRPr="008D77E1">
              <w:rPr>
                <w:rFonts w:cstheme="minorHAnsi"/>
              </w:rPr>
              <w:t xml:space="preserve"> of Cassin’s “Explication de Texte”</w:t>
            </w:r>
          </w:p>
        </w:tc>
        <w:tc>
          <w:tcPr>
            <w:tcW w:w="1528" w:type="dxa"/>
            <w:vAlign w:val="center"/>
          </w:tcPr>
          <w:p w14:paraId="3FA47FC4" w14:textId="47AA18A9" w:rsidR="002D1057" w:rsidRPr="008D77E1" w:rsidRDefault="002D1057" w:rsidP="00120C45">
            <w:pPr>
              <w:rPr>
                <w:rFonts w:eastAsia="Times New Roman" w:cstheme="minorHAnsi"/>
                <w:sz w:val="24"/>
                <w:szCs w:val="24"/>
                <w:highlight w:val="yellow"/>
                <w:bdr w:val="none" w:sz="0" w:space="0" w:color="auto" w:frame="1"/>
                <w:shd w:val="clear" w:color="auto" w:fill="FFFFFF"/>
                <w:lang w:eastAsia="en-GB"/>
              </w:rPr>
            </w:pPr>
            <w:r w:rsidRPr="008D77E1">
              <w:rPr>
                <w:rFonts w:cstheme="minorHAnsi"/>
              </w:rPr>
              <w:t xml:space="preserve">Michael </w:t>
            </w:r>
            <w:proofErr w:type="spellStart"/>
            <w:r w:rsidRPr="008D77E1">
              <w:rPr>
                <w:rFonts w:cstheme="minorHAnsi"/>
              </w:rPr>
              <w:t>Syrotinski</w:t>
            </w:r>
            <w:proofErr w:type="spellEnd"/>
            <w:r w:rsidRPr="008D77E1">
              <w:rPr>
                <w:rFonts w:cstheme="minorHAnsi"/>
              </w:rPr>
              <w:t>; editors: Penelope Deutscher &amp; Paul Earlie</w:t>
            </w:r>
          </w:p>
        </w:tc>
        <w:tc>
          <w:tcPr>
            <w:tcW w:w="1495" w:type="dxa"/>
            <w:vAlign w:val="center"/>
          </w:tcPr>
          <w:p w14:paraId="24C65CDE" w14:textId="6380ED40" w:rsidR="002D1057" w:rsidRPr="008D77E1" w:rsidRDefault="002D1057" w:rsidP="00120C45">
            <w:pPr>
              <w:rPr>
                <w:rFonts w:cstheme="minorHAnsi"/>
                <w:highlight w:val="yellow"/>
              </w:rPr>
            </w:pPr>
            <w:r w:rsidRPr="008D77E1">
              <w:rPr>
                <w:rFonts w:cstheme="minorHAnsi"/>
              </w:rPr>
              <w:t>Journal article</w:t>
            </w:r>
          </w:p>
        </w:tc>
        <w:tc>
          <w:tcPr>
            <w:tcW w:w="2347" w:type="dxa"/>
            <w:vAlign w:val="center"/>
          </w:tcPr>
          <w:p w14:paraId="68E5823E" w14:textId="641A92A1" w:rsidR="002D1057" w:rsidRPr="008D77E1" w:rsidRDefault="002D1057" w:rsidP="00E41D37">
            <w:pPr>
              <w:shd w:val="clear" w:color="auto" w:fill="FFFFFF"/>
              <w:textAlignment w:val="baseline"/>
              <w:rPr>
                <w:rFonts w:eastAsia="Times New Roman" w:cstheme="minorHAnsi"/>
                <w:sz w:val="24"/>
                <w:szCs w:val="24"/>
                <w:highlight w:val="yellow"/>
                <w:bdr w:val="none" w:sz="0" w:space="0" w:color="auto" w:frame="1"/>
                <w:shd w:val="clear" w:color="auto" w:fill="FFFFFF"/>
                <w:lang w:eastAsia="en-GB"/>
              </w:rPr>
            </w:pPr>
            <w:r w:rsidRPr="008D77E1">
              <w:rPr>
                <w:rStyle w:val="Emphasis"/>
                <w:rFonts w:cstheme="minorHAnsi"/>
              </w:rPr>
              <w:t xml:space="preserve">Barbara Cassin: </w:t>
            </w:r>
            <w:proofErr w:type="spellStart"/>
            <w:r w:rsidRPr="008D77E1">
              <w:rPr>
                <w:rStyle w:val="Emphasis"/>
                <w:rFonts w:cstheme="minorHAnsi"/>
              </w:rPr>
              <w:t>Sophistics</w:t>
            </w:r>
            <w:proofErr w:type="spellEnd"/>
            <w:r w:rsidRPr="008D77E1">
              <w:rPr>
                <w:rStyle w:val="Emphasis"/>
                <w:rFonts w:cstheme="minorHAnsi"/>
              </w:rPr>
              <w:t xml:space="preserve"> in Theory and Practice</w:t>
            </w:r>
            <w:r w:rsidRPr="008D77E1">
              <w:rPr>
                <w:rFonts w:cstheme="minorHAnsi"/>
              </w:rPr>
              <w:t xml:space="preserve">, </w:t>
            </w:r>
            <w:r w:rsidRPr="008D77E1">
              <w:rPr>
                <w:rStyle w:val="Emphasis"/>
                <w:rFonts w:cstheme="minorHAnsi"/>
              </w:rPr>
              <w:t>Paragraph</w:t>
            </w:r>
            <w:r w:rsidRPr="008D77E1">
              <w:rPr>
                <w:rFonts w:cstheme="minorHAnsi"/>
              </w:rPr>
              <w:t xml:space="preserve"> 48:1, March 2025, pp. 8–51</w:t>
            </w:r>
          </w:p>
        </w:tc>
        <w:tc>
          <w:tcPr>
            <w:tcW w:w="1354" w:type="dxa"/>
            <w:vAlign w:val="center"/>
          </w:tcPr>
          <w:p w14:paraId="47C27D4F" w14:textId="6A781748" w:rsidR="002D1057" w:rsidRPr="008D77E1" w:rsidRDefault="002D1057" w:rsidP="00120C45">
            <w:pPr>
              <w:rPr>
                <w:rFonts w:cstheme="minorHAnsi"/>
                <w:highlight w:val="yellow"/>
              </w:rPr>
            </w:pPr>
            <w:r w:rsidRPr="008D77E1">
              <w:rPr>
                <w:rFonts w:cstheme="minorHAnsi"/>
              </w:rPr>
              <w:t>Published</w:t>
            </w:r>
          </w:p>
        </w:tc>
      </w:tr>
      <w:tr w:rsidR="002D1057" w14:paraId="1D19087C" w14:textId="77777777" w:rsidTr="0014615A">
        <w:tc>
          <w:tcPr>
            <w:tcW w:w="2518" w:type="dxa"/>
            <w:vAlign w:val="center"/>
          </w:tcPr>
          <w:p w14:paraId="685EA677" w14:textId="63849D2A" w:rsidR="002D1057" w:rsidRPr="008D77E1" w:rsidRDefault="002D1057" w:rsidP="002D1057">
            <w:pPr>
              <w:shd w:val="clear" w:color="auto" w:fill="FFFFFF"/>
              <w:textAlignment w:val="baseline"/>
              <w:rPr>
                <w:rFonts w:eastAsia="Times New Roman" w:cstheme="minorHAnsi"/>
                <w:sz w:val="24"/>
                <w:szCs w:val="24"/>
                <w:highlight w:val="yellow"/>
                <w:bdr w:val="none" w:sz="0" w:space="0" w:color="auto" w:frame="1"/>
                <w:shd w:val="clear" w:color="auto" w:fill="FFFFFF"/>
                <w:lang w:eastAsia="en-GB"/>
              </w:rPr>
            </w:pPr>
            <w:r w:rsidRPr="008D77E1">
              <w:rPr>
                <w:rFonts w:cstheme="minorHAnsi"/>
              </w:rPr>
              <w:t>Writing Forward, Translation, Performance, Creativity</w:t>
            </w:r>
          </w:p>
        </w:tc>
        <w:tc>
          <w:tcPr>
            <w:tcW w:w="1528" w:type="dxa"/>
            <w:vAlign w:val="center"/>
          </w:tcPr>
          <w:p w14:paraId="12250876" w14:textId="77827BA1" w:rsidR="002D1057" w:rsidRPr="008D77E1" w:rsidRDefault="002D1057" w:rsidP="002D1057">
            <w:pPr>
              <w:rPr>
                <w:rFonts w:eastAsia="Times New Roman" w:cstheme="minorHAnsi"/>
                <w:sz w:val="24"/>
                <w:szCs w:val="24"/>
                <w:highlight w:val="yellow"/>
                <w:bdr w:val="none" w:sz="0" w:space="0" w:color="auto" w:frame="1"/>
                <w:shd w:val="clear" w:color="auto" w:fill="FFFFFF"/>
                <w:lang w:eastAsia="en-GB"/>
              </w:rPr>
            </w:pPr>
            <w:r w:rsidRPr="008D77E1">
              <w:rPr>
                <w:rFonts w:cstheme="minorHAnsi"/>
              </w:rPr>
              <w:t xml:space="preserve">Susan </w:t>
            </w:r>
            <w:proofErr w:type="spellStart"/>
            <w:r w:rsidRPr="008D77E1">
              <w:rPr>
                <w:rFonts w:cstheme="minorHAnsi"/>
              </w:rPr>
              <w:t>Bassnett</w:t>
            </w:r>
            <w:proofErr w:type="spellEnd"/>
            <w:r w:rsidRPr="008D77E1">
              <w:rPr>
                <w:rFonts w:cstheme="minorHAnsi"/>
              </w:rPr>
              <w:t xml:space="preserve"> &amp; Piotr </w:t>
            </w:r>
            <w:proofErr w:type="spellStart"/>
            <w:r w:rsidRPr="008D77E1">
              <w:rPr>
                <w:rFonts w:cstheme="minorHAnsi"/>
              </w:rPr>
              <w:t>Blumczynski</w:t>
            </w:r>
            <w:proofErr w:type="spellEnd"/>
            <w:r w:rsidRPr="008D77E1">
              <w:rPr>
                <w:rFonts w:cstheme="minorHAnsi"/>
              </w:rPr>
              <w:t xml:space="preserve"> (eds.)</w:t>
            </w:r>
          </w:p>
        </w:tc>
        <w:tc>
          <w:tcPr>
            <w:tcW w:w="1495" w:type="dxa"/>
            <w:vAlign w:val="center"/>
          </w:tcPr>
          <w:p w14:paraId="31C2598E" w14:textId="68359B99" w:rsidR="002D1057" w:rsidRPr="008D77E1" w:rsidRDefault="002D1057" w:rsidP="002D1057">
            <w:pPr>
              <w:rPr>
                <w:rFonts w:cstheme="minorHAnsi"/>
                <w:highlight w:val="yellow"/>
              </w:rPr>
            </w:pPr>
            <w:r w:rsidRPr="008D77E1">
              <w:rPr>
                <w:rFonts w:cstheme="minorHAnsi"/>
              </w:rPr>
              <w:t>Edited volume</w:t>
            </w:r>
          </w:p>
        </w:tc>
        <w:tc>
          <w:tcPr>
            <w:tcW w:w="2347" w:type="dxa"/>
            <w:vAlign w:val="center"/>
          </w:tcPr>
          <w:p w14:paraId="07F26964" w14:textId="5675E1FE" w:rsidR="002D1057" w:rsidRPr="008D77E1" w:rsidRDefault="002D1057" w:rsidP="002D1057">
            <w:pPr>
              <w:shd w:val="clear" w:color="auto" w:fill="FFFFFF"/>
              <w:textAlignment w:val="baseline"/>
              <w:rPr>
                <w:rFonts w:eastAsia="Times New Roman" w:cstheme="minorHAnsi"/>
                <w:sz w:val="24"/>
                <w:szCs w:val="24"/>
                <w:highlight w:val="yellow"/>
                <w:bdr w:val="none" w:sz="0" w:space="0" w:color="auto" w:frame="1"/>
                <w:shd w:val="clear" w:color="auto" w:fill="FFFFFF"/>
                <w:lang w:eastAsia="en-GB"/>
              </w:rPr>
            </w:pPr>
            <w:r w:rsidRPr="008D77E1">
              <w:rPr>
                <w:rFonts w:cstheme="minorHAnsi"/>
              </w:rPr>
              <w:t>London &amp; New York: Routledge (2025)</w:t>
            </w:r>
          </w:p>
        </w:tc>
        <w:tc>
          <w:tcPr>
            <w:tcW w:w="1354" w:type="dxa"/>
            <w:vAlign w:val="center"/>
          </w:tcPr>
          <w:p w14:paraId="79C1DBC5" w14:textId="563B7B15" w:rsidR="002D1057" w:rsidRPr="008D77E1" w:rsidRDefault="002D1057" w:rsidP="002D1057">
            <w:pPr>
              <w:rPr>
                <w:rFonts w:cstheme="minorHAnsi"/>
                <w:highlight w:val="yellow"/>
              </w:rPr>
            </w:pPr>
            <w:r w:rsidRPr="008D77E1">
              <w:rPr>
                <w:rFonts w:cstheme="minorHAnsi"/>
              </w:rPr>
              <w:t>Published</w:t>
            </w:r>
          </w:p>
        </w:tc>
      </w:tr>
      <w:tr w:rsidR="002D1057" w14:paraId="199A4910" w14:textId="77777777" w:rsidTr="0014615A">
        <w:tc>
          <w:tcPr>
            <w:tcW w:w="2518" w:type="dxa"/>
            <w:vAlign w:val="center"/>
          </w:tcPr>
          <w:p w14:paraId="64673085" w14:textId="34F47020" w:rsidR="002D1057" w:rsidRPr="008D77E1" w:rsidRDefault="002D1057" w:rsidP="002D1057">
            <w:pPr>
              <w:shd w:val="clear" w:color="auto" w:fill="FFFFFF"/>
              <w:textAlignment w:val="baseline"/>
              <w:rPr>
                <w:rFonts w:eastAsia="Times New Roman" w:cstheme="minorHAnsi"/>
                <w:sz w:val="24"/>
                <w:szCs w:val="24"/>
                <w:highlight w:val="yellow"/>
                <w:bdr w:val="none" w:sz="0" w:space="0" w:color="auto" w:frame="1"/>
                <w:shd w:val="clear" w:color="auto" w:fill="FFFFFF"/>
                <w:lang w:eastAsia="en-GB"/>
              </w:rPr>
            </w:pPr>
            <w:r w:rsidRPr="008D77E1">
              <w:rPr>
                <w:rFonts w:cstheme="minorHAnsi"/>
              </w:rPr>
              <w:t>Theatre Translation. Performability and reception from intercultural perspectives</w:t>
            </w:r>
          </w:p>
        </w:tc>
        <w:tc>
          <w:tcPr>
            <w:tcW w:w="1528" w:type="dxa"/>
            <w:vAlign w:val="center"/>
          </w:tcPr>
          <w:p w14:paraId="65BD5659" w14:textId="2A25C1F4" w:rsidR="002D1057" w:rsidRPr="00515834" w:rsidRDefault="002D1057" w:rsidP="002D1057">
            <w:pPr>
              <w:rPr>
                <w:rFonts w:eastAsia="Times New Roman" w:cstheme="minorHAnsi"/>
                <w:sz w:val="24"/>
                <w:szCs w:val="24"/>
                <w:highlight w:val="yellow"/>
                <w:bdr w:val="none" w:sz="0" w:space="0" w:color="auto" w:frame="1"/>
                <w:shd w:val="clear" w:color="auto" w:fill="FFFFFF"/>
                <w:lang w:val="it-IT" w:eastAsia="en-GB"/>
              </w:rPr>
            </w:pPr>
            <w:r w:rsidRPr="00515834">
              <w:rPr>
                <w:rFonts w:cstheme="minorHAnsi"/>
                <w:lang w:val="it-IT"/>
              </w:rPr>
              <w:t>Susan Bassnett &amp; Catalina Iliescu-Georghiu; editors: Susan Bassnett &amp; Catalina Iliescu-Georghiu</w:t>
            </w:r>
          </w:p>
        </w:tc>
        <w:tc>
          <w:tcPr>
            <w:tcW w:w="1495" w:type="dxa"/>
            <w:vAlign w:val="center"/>
          </w:tcPr>
          <w:p w14:paraId="2BA69416" w14:textId="48354840" w:rsidR="002D1057" w:rsidRPr="008D77E1" w:rsidRDefault="002D1057" w:rsidP="002D1057">
            <w:pPr>
              <w:rPr>
                <w:rFonts w:cstheme="minorHAnsi"/>
                <w:highlight w:val="yellow"/>
              </w:rPr>
            </w:pPr>
            <w:r w:rsidRPr="008D77E1">
              <w:rPr>
                <w:rFonts w:cstheme="minorHAnsi"/>
              </w:rPr>
              <w:t>Journal special issue</w:t>
            </w:r>
          </w:p>
        </w:tc>
        <w:tc>
          <w:tcPr>
            <w:tcW w:w="2347" w:type="dxa"/>
            <w:vAlign w:val="center"/>
          </w:tcPr>
          <w:p w14:paraId="308BDE38" w14:textId="09567DDF" w:rsidR="002D1057" w:rsidRPr="008D77E1" w:rsidRDefault="002D1057" w:rsidP="002D1057">
            <w:pPr>
              <w:shd w:val="clear" w:color="auto" w:fill="FFFFFF"/>
              <w:textAlignment w:val="baseline"/>
              <w:rPr>
                <w:rFonts w:eastAsia="Times New Roman" w:cstheme="minorHAnsi"/>
                <w:sz w:val="24"/>
                <w:szCs w:val="24"/>
                <w:highlight w:val="yellow"/>
                <w:bdr w:val="none" w:sz="0" w:space="0" w:color="auto" w:frame="1"/>
                <w:shd w:val="clear" w:color="auto" w:fill="FFFFFF"/>
                <w:lang w:eastAsia="en-GB"/>
              </w:rPr>
            </w:pPr>
            <w:proofErr w:type="spellStart"/>
            <w:r w:rsidRPr="008D77E1">
              <w:rPr>
                <w:rStyle w:val="Emphasis"/>
                <w:rFonts w:cstheme="minorHAnsi"/>
              </w:rPr>
              <w:t>MonTI</w:t>
            </w:r>
            <w:proofErr w:type="spellEnd"/>
            <w:r w:rsidRPr="008D77E1">
              <w:rPr>
                <w:rFonts w:cstheme="minorHAnsi"/>
              </w:rPr>
              <w:t>, no. 17 (2025)</w:t>
            </w:r>
          </w:p>
        </w:tc>
        <w:tc>
          <w:tcPr>
            <w:tcW w:w="1354" w:type="dxa"/>
            <w:vAlign w:val="center"/>
          </w:tcPr>
          <w:p w14:paraId="00D8D61A" w14:textId="47FDFBA1" w:rsidR="002D1057" w:rsidRPr="008D77E1" w:rsidRDefault="002D1057" w:rsidP="002D1057">
            <w:pPr>
              <w:rPr>
                <w:rFonts w:cstheme="minorHAnsi"/>
              </w:rPr>
            </w:pPr>
            <w:r w:rsidRPr="008D77E1">
              <w:rPr>
                <w:rFonts w:cstheme="minorHAnsi"/>
              </w:rPr>
              <w:t>Accepted</w:t>
            </w:r>
          </w:p>
        </w:tc>
      </w:tr>
      <w:tr w:rsidR="002D1057" w14:paraId="10ED63C3" w14:textId="77777777" w:rsidTr="0014615A">
        <w:tc>
          <w:tcPr>
            <w:tcW w:w="2518" w:type="dxa"/>
            <w:vAlign w:val="center"/>
          </w:tcPr>
          <w:p w14:paraId="4EF1A555" w14:textId="446875A6" w:rsidR="002D1057" w:rsidRPr="008D77E1" w:rsidRDefault="002D1057" w:rsidP="002D1057">
            <w:pPr>
              <w:shd w:val="clear" w:color="auto" w:fill="FFFFFF"/>
              <w:textAlignment w:val="baseline"/>
              <w:rPr>
                <w:rFonts w:eastAsia="Times New Roman" w:cstheme="minorHAnsi"/>
                <w:sz w:val="24"/>
                <w:szCs w:val="24"/>
                <w:highlight w:val="yellow"/>
                <w:bdr w:val="none" w:sz="0" w:space="0" w:color="auto" w:frame="1"/>
                <w:shd w:val="clear" w:color="auto" w:fill="FFFFFF"/>
                <w:lang w:eastAsia="en-GB"/>
              </w:rPr>
            </w:pPr>
            <w:r w:rsidRPr="008D77E1">
              <w:rPr>
                <w:rFonts w:cstheme="minorHAnsi"/>
              </w:rPr>
              <w:t>How New are Today’s Debates about Translation?</w:t>
            </w:r>
          </w:p>
        </w:tc>
        <w:tc>
          <w:tcPr>
            <w:tcW w:w="1528" w:type="dxa"/>
            <w:vAlign w:val="center"/>
          </w:tcPr>
          <w:p w14:paraId="27608DE7" w14:textId="334BAF25" w:rsidR="002D1057" w:rsidRPr="008D77E1" w:rsidRDefault="002D1057" w:rsidP="002D1057">
            <w:pPr>
              <w:rPr>
                <w:rFonts w:eastAsia="Times New Roman" w:cstheme="minorHAnsi"/>
                <w:sz w:val="24"/>
                <w:szCs w:val="24"/>
                <w:highlight w:val="yellow"/>
                <w:bdr w:val="none" w:sz="0" w:space="0" w:color="auto" w:frame="1"/>
                <w:shd w:val="clear" w:color="auto" w:fill="FFFFFF"/>
                <w:lang w:eastAsia="en-GB"/>
              </w:rPr>
            </w:pPr>
            <w:r w:rsidRPr="008D77E1">
              <w:rPr>
                <w:rFonts w:cstheme="minorHAnsi"/>
              </w:rPr>
              <w:t xml:space="preserve">Susan </w:t>
            </w:r>
            <w:proofErr w:type="spellStart"/>
            <w:r w:rsidRPr="008D77E1">
              <w:rPr>
                <w:rFonts w:cstheme="minorHAnsi"/>
              </w:rPr>
              <w:t>Bassnett</w:t>
            </w:r>
            <w:proofErr w:type="spellEnd"/>
            <w:r w:rsidRPr="008D77E1">
              <w:rPr>
                <w:rFonts w:cstheme="minorHAnsi"/>
              </w:rPr>
              <w:t xml:space="preserve">; editors: Susan </w:t>
            </w:r>
            <w:proofErr w:type="spellStart"/>
            <w:r w:rsidRPr="008D77E1">
              <w:rPr>
                <w:rFonts w:cstheme="minorHAnsi"/>
              </w:rPr>
              <w:t>Bassnett</w:t>
            </w:r>
            <w:proofErr w:type="spellEnd"/>
            <w:r w:rsidRPr="008D77E1">
              <w:rPr>
                <w:rFonts w:cstheme="minorHAnsi"/>
              </w:rPr>
              <w:t xml:space="preserve"> &amp; David Johnston</w:t>
            </w:r>
          </w:p>
        </w:tc>
        <w:tc>
          <w:tcPr>
            <w:tcW w:w="1495" w:type="dxa"/>
            <w:vAlign w:val="center"/>
          </w:tcPr>
          <w:p w14:paraId="3E3094CF" w14:textId="62FC387B" w:rsidR="002D1057" w:rsidRPr="008D77E1" w:rsidRDefault="002D1057" w:rsidP="002D1057">
            <w:pPr>
              <w:rPr>
                <w:rFonts w:cstheme="minorHAnsi"/>
                <w:highlight w:val="yellow"/>
              </w:rPr>
            </w:pPr>
            <w:r w:rsidRPr="008D77E1">
              <w:rPr>
                <w:rFonts w:cstheme="minorHAnsi"/>
              </w:rPr>
              <w:t>Book chapter</w:t>
            </w:r>
          </w:p>
        </w:tc>
        <w:tc>
          <w:tcPr>
            <w:tcW w:w="2347" w:type="dxa"/>
            <w:vAlign w:val="center"/>
          </w:tcPr>
          <w:p w14:paraId="68C9A463" w14:textId="547ECD72" w:rsidR="002D1057" w:rsidRPr="008D77E1" w:rsidRDefault="002D1057" w:rsidP="002D1057">
            <w:pPr>
              <w:shd w:val="clear" w:color="auto" w:fill="FFFFFF"/>
              <w:textAlignment w:val="baseline"/>
              <w:rPr>
                <w:rFonts w:eastAsia="Times New Roman" w:cstheme="minorHAnsi"/>
                <w:sz w:val="24"/>
                <w:szCs w:val="24"/>
                <w:highlight w:val="yellow"/>
                <w:bdr w:val="none" w:sz="0" w:space="0" w:color="auto" w:frame="1"/>
                <w:shd w:val="clear" w:color="auto" w:fill="FFFFFF"/>
                <w:lang w:eastAsia="en-GB"/>
              </w:rPr>
            </w:pPr>
            <w:r w:rsidRPr="008D77E1">
              <w:rPr>
                <w:rFonts w:cstheme="minorHAnsi"/>
              </w:rPr>
              <w:t>London &amp; New York: Routledge, pp. 13–26 (2025)</w:t>
            </w:r>
          </w:p>
        </w:tc>
        <w:tc>
          <w:tcPr>
            <w:tcW w:w="1354" w:type="dxa"/>
            <w:vAlign w:val="center"/>
          </w:tcPr>
          <w:p w14:paraId="1AB445FB" w14:textId="527FF2E6" w:rsidR="002D1057" w:rsidRPr="008D77E1" w:rsidRDefault="002D1057" w:rsidP="002D1057">
            <w:pPr>
              <w:rPr>
                <w:rFonts w:cstheme="minorHAnsi"/>
              </w:rPr>
            </w:pPr>
            <w:r w:rsidRPr="008D77E1">
              <w:rPr>
                <w:rFonts w:cstheme="minorHAnsi"/>
              </w:rPr>
              <w:t>Accepted</w:t>
            </w:r>
          </w:p>
        </w:tc>
      </w:tr>
      <w:tr w:rsidR="002D1057" w14:paraId="2C0463D0" w14:textId="77777777" w:rsidTr="0014615A">
        <w:tc>
          <w:tcPr>
            <w:tcW w:w="2518" w:type="dxa"/>
            <w:vAlign w:val="center"/>
          </w:tcPr>
          <w:p w14:paraId="14B93648" w14:textId="4BA2412A" w:rsidR="002D1057" w:rsidRPr="008D77E1" w:rsidRDefault="002D1057" w:rsidP="002D1057">
            <w:pPr>
              <w:shd w:val="clear" w:color="auto" w:fill="FFFFFF"/>
              <w:textAlignment w:val="baseline"/>
              <w:rPr>
                <w:rFonts w:eastAsia="Times New Roman" w:cstheme="minorHAnsi"/>
                <w:sz w:val="24"/>
                <w:szCs w:val="24"/>
                <w:highlight w:val="yellow"/>
                <w:bdr w:val="none" w:sz="0" w:space="0" w:color="auto" w:frame="1"/>
                <w:shd w:val="clear" w:color="auto" w:fill="FFFFFF"/>
                <w:lang w:eastAsia="en-GB"/>
              </w:rPr>
            </w:pPr>
            <w:r w:rsidRPr="008D77E1">
              <w:rPr>
                <w:rFonts w:cstheme="minorHAnsi"/>
              </w:rPr>
              <w:t>Translation and the unspoken</w:t>
            </w:r>
          </w:p>
        </w:tc>
        <w:tc>
          <w:tcPr>
            <w:tcW w:w="1528" w:type="dxa"/>
            <w:vAlign w:val="center"/>
          </w:tcPr>
          <w:p w14:paraId="2064187D" w14:textId="74D3A004" w:rsidR="002D1057" w:rsidRPr="008D77E1" w:rsidRDefault="002D1057" w:rsidP="002D1057">
            <w:pPr>
              <w:rPr>
                <w:rFonts w:eastAsia="Times New Roman" w:cstheme="minorHAnsi"/>
                <w:sz w:val="24"/>
                <w:szCs w:val="24"/>
                <w:highlight w:val="yellow"/>
                <w:bdr w:val="none" w:sz="0" w:space="0" w:color="auto" w:frame="1"/>
                <w:shd w:val="clear" w:color="auto" w:fill="FFFFFF"/>
                <w:lang w:eastAsia="en-GB"/>
              </w:rPr>
            </w:pPr>
            <w:r w:rsidRPr="008D77E1">
              <w:rPr>
                <w:rFonts w:cstheme="minorHAnsi"/>
              </w:rPr>
              <w:t xml:space="preserve">Susan </w:t>
            </w:r>
            <w:proofErr w:type="spellStart"/>
            <w:r w:rsidRPr="008D77E1">
              <w:rPr>
                <w:rFonts w:cstheme="minorHAnsi"/>
              </w:rPr>
              <w:t>Bassnett</w:t>
            </w:r>
            <w:proofErr w:type="spellEnd"/>
            <w:r w:rsidRPr="008D77E1">
              <w:rPr>
                <w:rFonts w:cstheme="minorHAnsi"/>
              </w:rPr>
              <w:t xml:space="preserve">; editors: Susan </w:t>
            </w:r>
            <w:proofErr w:type="spellStart"/>
            <w:r w:rsidRPr="008D77E1">
              <w:rPr>
                <w:rFonts w:cstheme="minorHAnsi"/>
              </w:rPr>
              <w:t>Bassnett</w:t>
            </w:r>
            <w:proofErr w:type="spellEnd"/>
            <w:r w:rsidRPr="008D77E1">
              <w:rPr>
                <w:rFonts w:cstheme="minorHAnsi"/>
              </w:rPr>
              <w:t xml:space="preserve"> &amp; Piotr </w:t>
            </w:r>
            <w:proofErr w:type="spellStart"/>
            <w:r w:rsidRPr="008D77E1">
              <w:rPr>
                <w:rFonts w:cstheme="minorHAnsi"/>
              </w:rPr>
              <w:t>Blumczynski</w:t>
            </w:r>
            <w:proofErr w:type="spellEnd"/>
          </w:p>
        </w:tc>
        <w:tc>
          <w:tcPr>
            <w:tcW w:w="1495" w:type="dxa"/>
            <w:vAlign w:val="center"/>
          </w:tcPr>
          <w:p w14:paraId="3B0C3B53" w14:textId="4B7F8EEB" w:rsidR="002D1057" w:rsidRPr="008D77E1" w:rsidRDefault="002D1057" w:rsidP="002D1057">
            <w:pPr>
              <w:rPr>
                <w:rFonts w:cstheme="minorHAnsi"/>
                <w:highlight w:val="yellow"/>
              </w:rPr>
            </w:pPr>
            <w:r w:rsidRPr="008D77E1">
              <w:rPr>
                <w:rFonts w:cstheme="minorHAnsi"/>
              </w:rPr>
              <w:t>Book chapter</w:t>
            </w:r>
          </w:p>
        </w:tc>
        <w:tc>
          <w:tcPr>
            <w:tcW w:w="2347" w:type="dxa"/>
            <w:vAlign w:val="center"/>
          </w:tcPr>
          <w:p w14:paraId="5F4CA8E1" w14:textId="03249342" w:rsidR="002D1057" w:rsidRPr="008D77E1" w:rsidRDefault="002D1057" w:rsidP="002D1057">
            <w:pPr>
              <w:shd w:val="clear" w:color="auto" w:fill="FFFFFF"/>
              <w:textAlignment w:val="baseline"/>
              <w:rPr>
                <w:rFonts w:eastAsia="Times New Roman" w:cstheme="minorHAnsi"/>
                <w:sz w:val="24"/>
                <w:szCs w:val="24"/>
                <w:highlight w:val="yellow"/>
                <w:bdr w:val="none" w:sz="0" w:space="0" w:color="auto" w:frame="1"/>
                <w:shd w:val="clear" w:color="auto" w:fill="FFFFFF"/>
                <w:lang w:eastAsia="en-GB"/>
              </w:rPr>
            </w:pPr>
            <w:r w:rsidRPr="008D77E1">
              <w:rPr>
                <w:rStyle w:val="Emphasis"/>
                <w:rFonts w:cstheme="minorHAnsi"/>
              </w:rPr>
              <w:t>Writing Forward, Translation, Performance, Creativity</w:t>
            </w:r>
            <w:r w:rsidRPr="008D77E1">
              <w:rPr>
                <w:rFonts w:cstheme="minorHAnsi"/>
              </w:rPr>
              <w:t>. London &amp; New York: Routledge, pp. 204–216 (2025)</w:t>
            </w:r>
          </w:p>
        </w:tc>
        <w:tc>
          <w:tcPr>
            <w:tcW w:w="1354" w:type="dxa"/>
            <w:vAlign w:val="center"/>
          </w:tcPr>
          <w:p w14:paraId="1AF7B5C1" w14:textId="72BEF105" w:rsidR="002D1057" w:rsidRPr="008D77E1" w:rsidRDefault="002D1057" w:rsidP="002D1057">
            <w:pPr>
              <w:rPr>
                <w:rFonts w:cstheme="minorHAnsi"/>
                <w:highlight w:val="yellow"/>
              </w:rPr>
            </w:pPr>
            <w:r w:rsidRPr="008D77E1">
              <w:rPr>
                <w:rFonts w:cstheme="minorHAnsi"/>
              </w:rPr>
              <w:t>Published</w:t>
            </w:r>
          </w:p>
        </w:tc>
      </w:tr>
      <w:tr w:rsidR="002D1057" w14:paraId="35AA6DB6" w14:textId="77777777" w:rsidTr="0014615A">
        <w:tc>
          <w:tcPr>
            <w:tcW w:w="2518" w:type="dxa"/>
            <w:vAlign w:val="center"/>
          </w:tcPr>
          <w:p w14:paraId="3F75ECF7" w14:textId="544599F3" w:rsidR="002D1057" w:rsidRPr="008D77E1" w:rsidRDefault="002D1057" w:rsidP="002D1057">
            <w:pPr>
              <w:shd w:val="clear" w:color="auto" w:fill="FFFFFF"/>
              <w:textAlignment w:val="baseline"/>
              <w:rPr>
                <w:rFonts w:eastAsia="Times New Roman" w:cstheme="minorHAnsi"/>
                <w:sz w:val="24"/>
                <w:szCs w:val="24"/>
                <w:highlight w:val="yellow"/>
                <w:bdr w:val="none" w:sz="0" w:space="0" w:color="auto" w:frame="1"/>
                <w:shd w:val="clear" w:color="auto" w:fill="FFFFFF"/>
                <w:lang w:eastAsia="en-GB"/>
              </w:rPr>
            </w:pPr>
            <w:r w:rsidRPr="008D77E1">
              <w:rPr>
                <w:rFonts w:cstheme="minorHAnsi"/>
              </w:rPr>
              <w:t>Defying the Odds: How Classical Epics Continue to Survive in the Modern World</w:t>
            </w:r>
          </w:p>
        </w:tc>
        <w:tc>
          <w:tcPr>
            <w:tcW w:w="1528" w:type="dxa"/>
            <w:vAlign w:val="center"/>
          </w:tcPr>
          <w:p w14:paraId="2A10A7BC" w14:textId="0207AA49" w:rsidR="002D1057" w:rsidRPr="008D77E1" w:rsidRDefault="002D1057" w:rsidP="002D1057">
            <w:pPr>
              <w:rPr>
                <w:rFonts w:eastAsia="Times New Roman" w:cstheme="minorHAnsi"/>
                <w:sz w:val="24"/>
                <w:szCs w:val="24"/>
                <w:highlight w:val="yellow"/>
                <w:bdr w:val="none" w:sz="0" w:space="0" w:color="auto" w:frame="1"/>
                <w:shd w:val="clear" w:color="auto" w:fill="FFFFFF"/>
                <w:lang w:eastAsia="en-GB"/>
              </w:rPr>
            </w:pPr>
            <w:r w:rsidRPr="008D77E1">
              <w:rPr>
                <w:rFonts w:cstheme="minorHAnsi"/>
              </w:rPr>
              <w:t xml:space="preserve">Susan </w:t>
            </w:r>
            <w:proofErr w:type="spellStart"/>
            <w:r w:rsidRPr="008D77E1">
              <w:rPr>
                <w:rFonts w:cstheme="minorHAnsi"/>
              </w:rPr>
              <w:t>Bassnett</w:t>
            </w:r>
            <w:proofErr w:type="spellEnd"/>
            <w:r w:rsidRPr="008D77E1">
              <w:rPr>
                <w:rFonts w:cstheme="minorHAnsi"/>
              </w:rPr>
              <w:t xml:space="preserve">; editors: Richard H. Armstrong &amp; Alexandra </w:t>
            </w:r>
            <w:proofErr w:type="spellStart"/>
            <w:r w:rsidRPr="008D77E1">
              <w:rPr>
                <w:rFonts w:cstheme="minorHAnsi"/>
              </w:rPr>
              <w:t>Lianeri</w:t>
            </w:r>
            <w:proofErr w:type="spellEnd"/>
          </w:p>
        </w:tc>
        <w:tc>
          <w:tcPr>
            <w:tcW w:w="1495" w:type="dxa"/>
            <w:vAlign w:val="center"/>
          </w:tcPr>
          <w:p w14:paraId="5BFF8F44" w14:textId="0D5C03FA" w:rsidR="002D1057" w:rsidRPr="008D77E1" w:rsidRDefault="002D1057" w:rsidP="002D1057">
            <w:pPr>
              <w:rPr>
                <w:rFonts w:cstheme="minorHAnsi"/>
                <w:highlight w:val="yellow"/>
              </w:rPr>
            </w:pPr>
            <w:r w:rsidRPr="008D77E1">
              <w:rPr>
                <w:rFonts w:cstheme="minorHAnsi"/>
              </w:rPr>
              <w:t>Book chapter</w:t>
            </w:r>
          </w:p>
        </w:tc>
        <w:tc>
          <w:tcPr>
            <w:tcW w:w="2347" w:type="dxa"/>
            <w:vAlign w:val="center"/>
          </w:tcPr>
          <w:p w14:paraId="762817D7" w14:textId="16399B56" w:rsidR="002D1057" w:rsidRPr="008D77E1" w:rsidRDefault="002D1057" w:rsidP="002D1057">
            <w:pPr>
              <w:shd w:val="clear" w:color="auto" w:fill="FFFFFF"/>
              <w:textAlignment w:val="baseline"/>
              <w:rPr>
                <w:rFonts w:eastAsia="Times New Roman" w:cstheme="minorHAnsi"/>
                <w:sz w:val="24"/>
                <w:szCs w:val="24"/>
                <w:highlight w:val="yellow"/>
                <w:bdr w:val="none" w:sz="0" w:space="0" w:color="auto" w:frame="1"/>
                <w:shd w:val="clear" w:color="auto" w:fill="FFFFFF"/>
                <w:lang w:eastAsia="en-GB"/>
              </w:rPr>
            </w:pPr>
            <w:r w:rsidRPr="008D77E1">
              <w:rPr>
                <w:rStyle w:val="Emphasis"/>
                <w:rFonts w:cstheme="minorHAnsi"/>
              </w:rPr>
              <w:t>A Companion to the Translation of Classical Epic</w:t>
            </w:r>
            <w:r w:rsidRPr="008D77E1">
              <w:rPr>
                <w:rFonts w:cstheme="minorHAnsi"/>
              </w:rPr>
              <w:t>. London: Wiley-Blackwell, pp. 26–35 (2025)</w:t>
            </w:r>
          </w:p>
        </w:tc>
        <w:tc>
          <w:tcPr>
            <w:tcW w:w="1354" w:type="dxa"/>
            <w:vAlign w:val="center"/>
          </w:tcPr>
          <w:p w14:paraId="7B2781C5" w14:textId="624CF3E4" w:rsidR="002D1057" w:rsidRPr="008D77E1" w:rsidRDefault="002D1057" w:rsidP="002D1057">
            <w:pPr>
              <w:rPr>
                <w:rFonts w:cstheme="minorHAnsi"/>
                <w:highlight w:val="yellow"/>
              </w:rPr>
            </w:pPr>
            <w:r w:rsidRPr="008D77E1">
              <w:rPr>
                <w:rFonts w:cstheme="minorHAnsi"/>
              </w:rPr>
              <w:t>Accepted</w:t>
            </w:r>
          </w:p>
        </w:tc>
      </w:tr>
      <w:tr w:rsidR="002D1057" w14:paraId="205156C2" w14:textId="77777777" w:rsidTr="0014615A">
        <w:tc>
          <w:tcPr>
            <w:tcW w:w="2518" w:type="dxa"/>
            <w:vAlign w:val="center"/>
          </w:tcPr>
          <w:p w14:paraId="663F9E6E" w14:textId="40FAECEA" w:rsidR="002D1057" w:rsidRPr="008D77E1" w:rsidRDefault="002D1057" w:rsidP="002D1057">
            <w:pPr>
              <w:shd w:val="clear" w:color="auto" w:fill="FFFFFF"/>
              <w:textAlignment w:val="baseline"/>
              <w:rPr>
                <w:rFonts w:eastAsia="Times New Roman" w:cstheme="minorHAnsi"/>
                <w:sz w:val="24"/>
                <w:szCs w:val="24"/>
                <w:highlight w:val="yellow"/>
                <w:bdr w:val="none" w:sz="0" w:space="0" w:color="auto" w:frame="1"/>
                <w:shd w:val="clear" w:color="auto" w:fill="FFFFFF"/>
                <w:lang w:eastAsia="en-GB"/>
              </w:rPr>
            </w:pPr>
            <w:r w:rsidRPr="008D77E1">
              <w:rPr>
                <w:rFonts w:cstheme="minorHAnsi"/>
              </w:rPr>
              <w:t xml:space="preserve">Going through life with </w:t>
            </w:r>
            <w:r w:rsidRPr="008D77E1">
              <w:rPr>
                <w:rFonts w:cstheme="minorHAnsi"/>
              </w:rPr>
              <w:lastRenderedPageBreak/>
              <w:t>the Ancient Greeks</w:t>
            </w:r>
          </w:p>
        </w:tc>
        <w:tc>
          <w:tcPr>
            <w:tcW w:w="1528" w:type="dxa"/>
            <w:vAlign w:val="center"/>
          </w:tcPr>
          <w:p w14:paraId="31ADCE75" w14:textId="7037B405" w:rsidR="002D1057" w:rsidRPr="008D77E1" w:rsidRDefault="002D1057" w:rsidP="002D1057">
            <w:pPr>
              <w:rPr>
                <w:rFonts w:eastAsia="Times New Roman" w:cstheme="minorHAnsi"/>
                <w:sz w:val="24"/>
                <w:szCs w:val="24"/>
                <w:highlight w:val="yellow"/>
                <w:bdr w:val="none" w:sz="0" w:space="0" w:color="auto" w:frame="1"/>
                <w:shd w:val="clear" w:color="auto" w:fill="FFFFFF"/>
                <w:lang w:val="es-ES_tradnl" w:eastAsia="en-GB"/>
              </w:rPr>
            </w:pPr>
            <w:r w:rsidRPr="008D77E1">
              <w:rPr>
                <w:rFonts w:cstheme="minorHAnsi"/>
                <w:lang w:val="es-ES_tradnl"/>
              </w:rPr>
              <w:lastRenderedPageBreak/>
              <w:t xml:space="preserve">Susan </w:t>
            </w:r>
            <w:proofErr w:type="spellStart"/>
            <w:r w:rsidRPr="008D77E1">
              <w:rPr>
                <w:rFonts w:cstheme="minorHAnsi"/>
                <w:lang w:val="es-ES_tradnl"/>
              </w:rPr>
              <w:lastRenderedPageBreak/>
              <w:t>Bassnett</w:t>
            </w:r>
            <w:proofErr w:type="spellEnd"/>
            <w:r w:rsidRPr="008D77E1">
              <w:rPr>
                <w:rFonts w:cstheme="minorHAnsi"/>
                <w:lang w:val="es-ES_tradnl"/>
              </w:rPr>
              <w:t xml:space="preserve">; editor: </w:t>
            </w:r>
            <w:proofErr w:type="spellStart"/>
            <w:r w:rsidRPr="008D77E1">
              <w:rPr>
                <w:rFonts w:cstheme="minorHAnsi"/>
                <w:lang w:val="es-ES_tradnl"/>
              </w:rPr>
              <w:t>Angelos</w:t>
            </w:r>
            <w:proofErr w:type="spellEnd"/>
            <w:r w:rsidRPr="008D77E1">
              <w:rPr>
                <w:rFonts w:cstheme="minorHAnsi"/>
                <w:lang w:val="es-ES_tradnl"/>
              </w:rPr>
              <w:t xml:space="preserve"> </w:t>
            </w:r>
            <w:proofErr w:type="spellStart"/>
            <w:r w:rsidRPr="008D77E1">
              <w:rPr>
                <w:rFonts w:cstheme="minorHAnsi"/>
                <w:lang w:val="es-ES_tradnl"/>
              </w:rPr>
              <w:t>Evangelou</w:t>
            </w:r>
            <w:proofErr w:type="spellEnd"/>
          </w:p>
        </w:tc>
        <w:tc>
          <w:tcPr>
            <w:tcW w:w="1495" w:type="dxa"/>
            <w:vAlign w:val="center"/>
          </w:tcPr>
          <w:p w14:paraId="73D638F1" w14:textId="00802D54" w:rsidR="002D1057" w:rsidRPr="008D77E1" w:rsidRDefault="002D1057" w:rsidP="002D1057">
            <w:pPr>
              <w:rPr>
                <w:rFonts w:cstheme="minorHAnsi"/>
                <w:highlight w:val="yellow"/>
              </w:rPr>
            </w:pPr>
            <w:r w:rsidRPr="008D77E1">
              <w:rPr>
                <w:rFonts w:cstheme="minorHAnsi"/>
              </w:rPr>
              <w:lastRenderedPageBreak/>
              <w:t>Book chapter</w:t>
            </w:r>
          </w:p>
        </w:tc>
        <w:tc>
          <w:tcPr>
            <w:tcW w:w="2347" w:type="dxa"/>
            <w:vAlign w:val="center"/>
          </w:tcPr>
          <w:p w14:paraId="7C53589A" w14:textId="4ADE756C" w:rsidR="002D1057" w:rsidRPr="008D77E1" w:rsidRDefault="002D1057" w:rsidP="002D1057">
            <w:pPr>
              <w:shd w:val="clear" w:color="auto" w:fill="FFFFFF"/>
              <w:textAlignment w:val="baseline"/>
              <w:rPr>
                <w:rFonts w:eastAsia="Times New Roman" w:cstheme="minorHAnsi"/>
                <w:sz w:val="24"/>
                <w:szCs w:val="24"/>
                <w:highlight w:val="yellow"/>
                <w:bdr w:val="none" w:sz="0" w:space="0" w:color="auto" w:frame="1"/>
                <w:shd w:val="clear" w:color="auto" w:fill="FFFFFF"/>
                <w:lang w:eastAsia="en-GB"/>
              </w:rPr>
            </w:pPr>
            <w:r w:rsidRPr="008D77E1">
              <w:rPr>
                <w:rStyle w:val="Emphasis"/>
                <w:rFonts w:cstheme="minorHAnsi"/>
              </w:rPr>
              <w:t xml:space="preserve">Shifting Horizons and </w:t>
            </w:r>
            <w:r w:rsidRPr="008D77E1">
              <w:rPr>
                <w:rStyle w:val="Emphasis"/>
                <w:rFonts w:cstheme="minorHAnsi"/>
              </w:rPr>
              <w:lastRenderedPageBreak/>
              <w:t>Crossing Borders</w:t>
            </w:r>
            <w:r w:rsidRPr="008D77E1">
              <w:rPr>
                <w:rFonts w:cstheme="minorHAnsi"/>
              </w:rPr>
              <w:t>. Leiden/Boston: Brill, pp. 115–128 (2024)</w:t>
            </w:r>
          </w:p>
        </w:tc>
        <w:tc>
          <w:tcPr>
            <w:tcW w:w="1354" w:type="dxa"/>
            <w:vAlign w:val="center"/>
          </w:tcPr>
          <w:p w14:paraId="247B113F" w14:textId="1691EED5" w:rsidR="002D1057" w:rsidRPr="008D77E1" w:rsidRDefault="002D1057" w:rsidP="002D1057">
            <w:pPr>
              <w:rPr>
                <w:rFonts w:cstheme="minorHAnsi"/>
                <w:highlight w:val="yellow"/>
              </w:rPr>
            </w:pPr>
            <w:r w:rsidRPr="008D77E1">
              <w:rPr>
                <w:rFonts w:cstheme="minorHAnsi"/>
              </w:rPr>
              <w:lastRenderedPageBreak/>
              <w:t>Published</w:t>
            </w:r>
          </w:p>
        </w:tc>
      </w:tr>
      <w:tr w:rsidR="002D1057" w14:paraId="6852E5A6" w14:textId="77777777" w:rsidTr="0014615A">
        <w:tc>
          <w:tcPr>
            <w:tcW w:w="2518" w:type="dxa"/>
            <w:vAlign w:val="center"/>
          </w:tcPr>
          <w:p w14:paraId="6B7A2525" w14:textId="22BED49C" w:rsidR="002D1057" w:rsidRPr="008D77E1" w:rsidRDefault="002D1057" w:rsidP="002D1057">
            <w:pPr>
              <w:shd w:val="clear" w:color="auto" w:fill="FFFFFF"/>
              <w:textAlignment w:val="baseline"/>
              <w:rPr>
                <w:rFonts w:eastAsia="Times New Roman" w:cstheme="minorHAnsi"/>
                <w:sz w:val="24"/>
                <w:szCs w:val="24"/>
                <w:highlight w:val="yellow"/>
                <w:bdr w:val="none" w:sz="0" w:space="0" w:color="auto" w:frame="1"/>
                <w:shd w:val="clear" w:color="auto" w:fill="FFFFFF"/>
                <w:lang w:eastAsia="en-GB"/>
              </w:rPr>
            </w:pPr>
            <w:r w:rsidRPr="008D77E1">
              <w:rPr>
                <w:rFonts w:cstheme="minorHAnsi"/>
              </w:rPr>
              <w:t>On Clutching at Fuzzy Concepts. A Conversation about Translation and Feminism</w:t>
            </w:r>
          </w:p>
        </w:tc>
        <w:tc>
          <w:tcPr>
            <w:tcW w:w="1528" w:type="dxa"/>
            <w:vAlign w:val="center"/>
          </w:tcPr>
          <w:p w14:paraId="47EFE005" w14:textId="2B8098D2" w:rsidR="002D1057" w:rsidRPr="008D77E1" w:rsidRDefault="002D1057" w:rsidP="002D1057">
            <w:pPr>
              <w:rPr>
                <w:rFonts w:eastAsia="Times New Roman" w:cstheme="minorHAnsi"/>
                <w:sz w:val="24"/>
                <w:szCs w:val="24"/>
                <w:highlight w:val="yellow"/>
                <w:bdr w:val="none" w:sz="0" w:space="0" w:color="auto" w:frame="1"/>
                <w:shd w:val="clear" w:color="auto" w:fill="FFFFFF"/>
                <w:lang w:eastAsia="en-GB"/>
              </w:rPr>
            </w:pPr>
            <w:r w:rsidRPr="008D77E1">
              <w:rPr>
                <w:rFonts w:cstheme="minorHAnsi"/>
              </w:rPr>
              <w:t xml:space="preserve">Susan </w:t>
            </w:r>
            <w:proofErr w:type="spellStart"/>
            <w:r w:rsidRPr="008D77E1">
              <w:rPr>
                <w:rFonts w:cstheme="minorHAnsi"/>
              </w:rPr>
              <w:t>Bassnett</w:t>
            </w:r>
            <w:proofErr w:type="spellEnd"/>
            <w:r w:rsidRPr="008D77E1">
              <w:rPr>
                <w:rFonts w:cstheme="minorHAnsi"/>
              </w:rPr>
              <w:t xml:space="preserve"> with Alicia Portnoy</w:t>
            </w:r>
          </w:p>
        </w:tc>
        <w:tc>
          <w:tcPr>
            <w:tcW w:w="1495" w:type="dxa"/>
            <w:vAlign w:val="center"/>
          </w:tcPr>
          <w:p w14:paraId="58720917" w14:textId="09EC5AB0" w:rsidR="002D1057" w:rsidRPr="008D77E1" w:rsidRDefault="002D1057" w:rsidP="002D1057">
            <w:pPr>
              <w:rPr>
                <w:rFonts w:cstheme="minorHAnsi"/>
                <w:highlight w:val="yellow"/>
              </w:rPr>
            </w:pPr>
            <w:r w:rsidRPr="008D77E1">
              <w:rPr>
                <w:rFonts w:cstheme="minorHAnsi"/>
              </w:rPr>
              <w:t>Journal article</w:t>
            </w:r>
          </w:p>
        </w:tc>
        <w:tc>
          <w:tcPr>
            <w:tcW w:w="2347" w:type="dxa"/>
            <w:vAlign w:val="center"/>
          </w:tcPr>
          <w:p w14:paraId="29D39910" w14:textId="3453431D" w:rsidR="002D1057" w:rsidRPr="008D77E1" w:rsidRDefault="002D1057" w:rsidP="002D1057">
            <w:pPr>
              <w:shd w:val="clear" w:color="auto" w:fill="FFFFFF"/>
              <w:textAlignment w:val="baseline"/>
              <w:rPr>
                <w:rFonts w:eastAsia="Times New Roman" w:cstheme="minorHAnsi"/>
                <w:sz w:val="24"/>
                <w:szCs w:val="24"/>
                <w:highlight w:val="yellow"/>
                <w:bdr w:val="none" w:sz="0" w:space="0" w:color="auto" w:frame="1"/>
                <w:shd w:val="clear" w:color="auto" w:fill="FFFFFF"/>
                <w:lang w:eastAsia="en-GB"/>
              </w:rPr>
            </w:pPr>
            <w:r w:rsidRPr="008D77E1">
              <w:rPr>
                <w:rStyle w:val="Emphasis"/>
                <w:rFonts w:cstheme="minorHAnsi"/>
              </w:rPr>
              <w:t>Journal of Feminist Translation</w:t>
            </w:r>
            <w:r w:rsidRPr="008D77E1">
              <w:rPr>
                <w:rFonts w:cstheme="minorHAnsi"/>
              </w:rPr>
              <w:t>, No. 1, pp. 6–13 (2024)</w:t>
            </w:r>
          </w:p>
        </w:tc>
        <w:tc>
          <w:tcPr>
            <w:tcW w:w="1354" w:type="dxa"/>
            <w:vAlign w:val="center"/>
          </w:tcPr>
          <w:p w14:paraId="35A3CF42" w14:textId="0469E9EB" w:rsidR="002D1057" w:rsidRPr="008D77E1" w:rsidRDefault="002D1057" w:rsidP="002D1057">
            <w:pPr>
              <w:rPr>
                <w:rFonts w:cstheme="minorHAnsi"/>
                <w:highlight w:val="yellow"/>
              </w:rPr>
            </w:pPr>
            <w:r w:rsidRPr="008D77E1">
              <w:rPr>
                <w:rFonts w:cstheme="minorHAnsi"/>
              </w:rPr>
              <w:t>Published</w:t>
            </w:r>
          </w:p>
        </w:tc>
      </w:tr>
      <w:tr w:rsidR="00561545" w14:paraId="451785A4" w14:textId="77777777" w:rsidTr="0014615A">
        <w:tc>
          <w:tcPr>
            <w:tcW w:w="2518" w:type="dxa"/>
            <w:vAlign w:val="center"/>
          </w:tcPr>
          <w:p w14:paraId="4F4106DE" w14:textId="5381B66F" w:rsidR="00561545" w:rsidRPr="00B57E29" w:rsidRDefault="00561545" w:rsidP="00561545">
            <w:pPr>
              <w:shd w:val="clear" w:color="auto" w:fill="FFFFFF"/>
              <w:textAlignment w:val="baseline"/>
              <w:rPr>
                <w:rFonts w:eastAsia="Times New Roman" w:cstheme="minorHAnsi"/>
                <w:sz w:val="24"/>
                <w:szCs w:val="24"/>
                <w:highlight w:val="yellow"/>
                <w:bdr w:val="none" w:sz="0" w:space="0" w:color="auto" w:frame="1"/>
                <w:shd w:val="clear" w:color="auto" w:fill="FFFFFF"/>
                <w:lang w:eastAsia="en-GB"/>
              </w:rPr>
            </w:pPr>
            <w:r>
              <w:t>Translating and Receiving Korean Media: From Squid Game to Life on Mars</w:t>
            </w:r>
          </w:p>
        </w:tc>
        <w:tc>
          <w:tcPr>
            <w:tcW w:w="1528" w:type="dxa"/>
            <w:vAlign w:val="center"/>
          </w:tcPr>
          <w:p w14:paraId="0CB14C44" w14:textId="7352EFD5" w:rsidR="00561545" w:rsidRPr="00B57E29" w:rsidRDefault="00561545" w:rsidP="00561545">
            <w:pPr>
              <w:rPr>
                <w:rFonts w:eastAsia="Times New Roman" w:cstheme="minorHAnsi"/>
                <w:sz w:val="24"/>
                <w:szCs w:val="24"/>
                <w:highlight w:val="yellow"/>
                <w:bdr w:val="none" w:sz="0" w:space="0" w:color="auto" w:frame="1"/>
                <w:shd w:val="clear" w:color="auto" w:fill="FFFFFF"/>
                <w:lang w:eastAsia="en-GB"/>
              </w:rPr>
            </w:pPr>
            <w:r>
              <w:t xml:space="preserve">Editors: Jonathan Evans, </w:t>
            </w:r>
            <w:proofErr w:type="spellStart"/>
            <w:r>
              <w:t>Jinsil</w:t>
            </w:r>
            <w:proofErr w:type="spellEnd"/>
            <w:r>
              <w:t xml:space="preserve"> Choi, Kyung Hye Kim</w:t>
            </w:r>
          </w:p>
        </w:tc>
        <w:tc>
          <w:tcPr>
            <w:tcW w:w="1495" w:type="dxa"/>
            <w:vAlign w:val="center"/>
          </w:tcPr>
          <w:p w14:paraId="08C78979" w14:textId="3B68DD27" w:rsidR="00561545" w:rsidRPr="00B57E29" w:rsidRDefault="00561545" w:rsidP="00561545">
            <w:pPr>
              <w:rPr>
                <w:highlight w:val="yellow"/>
              </w:rPr>
            </w:pPr>
            <w:r>
              <w:t>Edited volume</w:t>
            </w:r>
          </w:p>
        </w:tc>
        <w:tc>
          <w:tcPr>
            <w:tcW w:w="2347" w:type="dxa"/>
            <w:vAlign w:val="center"/>
          </w:tcPr>
          <w:p w14:paraId="69F1A658" w14:textId="28AE8553" w:rsidR="00561545" w:rsidRPr="00B57E29" w:rsidRDefault="00561545" w:rsidP="00561545">
            <w:pPr>
              <w:shd w:val="clear" w:color="auto" w:fill="FFFFFF"/>
              <w:textAlignment w:val="baseline"/>
              <w:rPr>
                <w:rFonts w:eastAsia="Times New Roman" w:cstheme="minorHAnsi"/>
                <w:sz w:val="24"/>
                <w:szCs w:val="24"/>
                <w:highlight w:val="yellow"/>
                <w:bdr w:val="none" w:sz="0" w:space="0" w:color="auto" w:frame="1"/>
                <w:shd w:val="clear" w:color="auto" w:fill="FFFFFF"/>
                <w:lang w:eastAsia="en-GB"/>
              </w:rPr>
            </w:pPr>
            <w:r>
              <w:t>London: Routledge (2025)</w:t>
            </w:r>
          </w:p>
        </w:tc>
        <w:tc>
          <w:tcPr>
            <w:tcW w:w="1354" w:type="dxa"/>
            <w:vAlign w:val="center"/>
          </w:tcPr>
          <w:p w14:paraId="7687716E" w14:textId="1BECA0BA" w:rsidR="00561545" w:rsidRPr="00B57E29" w:rsidRDefault="009E1743" w:rsidP="00561545">
            <w:pPr>
              <w:rPr>
                <w:highlight w:val="yellow"/>
              </w:rPr>
            </w:pPr>
            <w:r>
              <w:t>Publish</w:t>
            </w:r>
            <w:r w:rsidR="00561545">
              <w:t>ed</w:t>
            </w:r>
          </w:p>
        </w:tc>
      </w:tr>
      <w:tr w:rsidR="00561545" w14:paraId="2C94462A" w14:textId="77777777" w:rsidTr="0014615A">
        <w:tc>
          <w:tcPr>
            <w:tcW w:w="2518" w:type="dxa"/>
            <w:vAlign w:val="center"/>
          </w:tcPr>
          <w:p w14:paraId="326EC802" w14:textId="27A7742B" w:rsidR="00561545" w:rsidRPr="00B57E29" w:rsidRDefault="00561545" w:rsidP="00561545">
            <w:pPr>
              <w:shd w:val="clear" w:color="auto" w:fill="FFFFFF"/>
              <w:textAlignment w:val="baseline"/>
              <w:rPr>
                <w:rFonts w:eastAsia="Times New Roman" w:cstheme="minorHAnsi"/>
                <w:sz w:val="24"/>
                <w:szCs w:val="24"/>
                <w:highlight w:val="yellow"/>
                <w:bdr w:val="none" w:sz="0" w:space="0" w:color="auto" w:frame="1"/>
                <w:shd w:val="clear" w:color="auto" w:fill="FFFFFF"/>
                <w:lang w:eastAsia="en-GB"/>
              </w:rPr>
            </w:pPr>
            <w:r>
              <w:t>Italian games in 16th-century France between print, performance, and oral culture</w:t>
            </w:r>
          </w:p>
        </w:tc>
        <w:tc>
          <w:tcPr>
            <w:tcW w:w="1528" w:type="dxa"/>
            <w:vAlign w:val="center"/>
          </w:tcPr>
          <w:p w14:paraId="5EFBCFFD" w14:textId="187E6BCC" w:rsidR="00561545" w:rsidRPr="00B57E29" w:rsidRDefault="00561545" w:rsidP="00561545">
            <w:pPr>
              <w:rPr>
                <w:rFonts w:eastAsia="Times New Roman" w:cstheme="minorHAnsi"/>
                <w:sz w:val="24"/>
                <w:szCs w:val="24"/>
                <w:highlight w:val="yellow"/>
                <w:bdr w:val="none" w:sz="0" w:space="0" w:color="auto" w:frame="1"/>
                <w:shd w:val="clear" w:color="auto" w:fill="FFFFFF"/>
                <w:lang w:eastAsia="en-GB"/>
              </w:rPr>
            </w:pPr>
            <w:r>
              <w:t xml:space="preserve">Shanti </w:t>
            </w:r>
            <w:proofErr w:type="spellStart"/>
            <w:r>
              <w:t>Graheli</w:t>
            </w:r>
            <w:proofErr w:type="spellEnd"/>
            <w:r>
              <w:t xml:space="preserve">; editors: Justyna </w:t>
            </w:r>
            <w:proofErr w:type="spellStart"/>
            <w:r>
              <w:t>Kiliańczyk</w:t>
            </w:r>
            <w:proofErr w:type="spellEnd"/>
            <w:r>
              <w:t>-Zięba &amp; Mara Wade</w:t>
            </w:r>
          </w:p>
        </w:tc>
        <w:tc>
          <w:tcPr>
            <w:tcW w:w="1495" w:type="dxa"/>
            <w:vAlign w:val="center"/>
          </w:tcPr>
          <w:p w14:paraId="7D66FFE3" w14:textId="4F7950B3" w:rsidR="00561545" w:rsidRPr="00B57E29" w:rsidRDefault="00561545" w:rsidP="00561545">
            <w:pPr>
              <w:rPr>
                <w:highlight w:val="yellow"/>
              </w:rPr>
            </w:pPr>
            <w:r>
              <w:t>Book chapter</w:t>
            </w:r>
          </w:p>
        </w:tc>
        <w:tc>
          <w:tcPr>
            <w:tcW w:w="2347" w:type="dxa"/>
            <w:vAlign w:val="center"/>
          </w:tcPr>
          <w:p w14:paraId="7373A5A4" w14:textId="05AE1CF3" w:rsidR="00561545" w:rsidRPr="00B57E29" w:rsidRDefault="00561545" w:rsidP="00561545">
            <w:pPr>
              <w:shd w:val="clear" w:color="auto" w:fill="FFFFFF"/>
              <w:textAlignment w:val="baseline"/>
              <w:rPr>
                <w:rFonts w:eastAsia="Times New Roman" w:cstheme="minorHAnsi"/>
                <w:sz w:val="24"/>
                <w:szCs w:val="24"/>
                <w:highlight w:val="yellow"/>
                <w:bdr w:val="none" w:sz="0" w:space="0" w:color="auto" w:frame="1"/>
                <w:shd w:val="clear" w:color="auto" w:fill="FFFFFF"/>
                <w:lang w:eastAsia="en-GB"/>
              </w:rPr>
            </w:pPr>
            <w:r>
              <w:rPr>
                <w:rStyle w:val="Emphasis"/>
              </w:rPr>
              <w:t>Playing it by The Book. Printed and Manuscript Book Games in Early Modern Europe</w:t>
            </w:r>
            <w:r>
              <w:t xml:space="preserve">. Series: </w:t>
            </w:r>
            <w:r>
              <w:rPr>
                <w:rStyle w:val="Emphasis"/>
              </w:rPr>
              <w:t xml:space="preserve">Wolfenbütteler </w:t>
            </w:r>
            <w:proofErr w:type="spellStart"/>
            <w:r>
              <w:rPr>
                <w:rStyle w:val="Emphasis"/>
              </w:rPr>
              <w:t>Forschungen</w:t>
            </w:r>
            <w:proofErr w:type="spellEnd"/>
            <w:r>
              <w:t xml:space="preserve">. Wiesbaden: </w:t>
            </w:r>
            <w:proofErr w:type="spellStart"/>
            <w:r>
              <w:t>Harrassowitz</w:t>
            </w:r>
            <w:proofErr w:type="spellEnd"/>
            <w:r>
              <w:t xml:space="preserve"> Verlag (2025)</w:t>
            </w:r>
          </w:p>
        </w:tc>
        <w:tc>
          <w:tcPr>
            <w:tcW w:w="1354" w:type="dxa"/>
            <w:vAlign w:val="center"/>
          </w:tcPr>
          <w:p w14:paraId="36A68049" w14:textId="2A5EC668" w:rsidR="00561545" w:rsidRPr="00B57E29" w:rsidRDefault="00561545" w:rsidP="00561545">
            <w:pPr>
              <w:rPr>
                <w:highlight w:val="yellow"/>
              </w:rPr>
            </w:pPr>
            <w:r>
              <w:t>Accepted</w:t>
            </w:r>
          </w:p>
        </w:tc>
      </w:tr>
      <w:tr w:rsidR="00561545" w14:paraId="345D9D09" w14:textId="77777777" w:rsidTr="0014615A">
        <w:tc>
          <w:tcPr>
            <w:tcW w:w="2518" w:type="dxa"/>
            <w:vAlign w:val="center"/>
          </w:tcPr>
          <w:p w14:paraId="07FDE274" w14:textId="2384AEB2" w:rsidR="00561545" w:rsidRPr="00B57E29" w:rsidRDefault="00561545" w:rsidP="00561545">
            <w:pPr>
              <w:shd w:val="clear" w:color="auto" w:fill="FFFFFF"/>
              <w:textAlignment w:val="baseline"/>
              <w:rPr>
                <w:rFonts w:eastAsia="Times New Roman" w:cstheme="minorHAnsi"/>
                <w:sz w:val="24"/>
                <w:szCs w:val="24"/>
                <w:highlight w:val="yellow"/>
                <w:bdr w:val="none" w:sz="0" w:space="0" w:color="auto" w:frame="1"/>
                <w:shd w:val="clear" w:color="auto" w:fill="FFFFFF"/>
                <w:lang w:eastAsia="en-GB"/>
              </w:rPr>
            </w:pPr>
            <w:proofErr w:type="spellStart"/>
            <w:r>
              <w:t>Odrabianie</w:t>
            </w:r>
            <w:proofErr w:type="spellEnd"/>
            <w:r>
              <w:t xml:space="preserve"> „</w:t>
            </w:r>
            <w:proofErr w:type="spellStart"/>
            <w:r>
              <w:t>lekcji</w:t>
            </w:r>
            <w:proofErr w:type="spellEnd"/>
            <w:r>
              <w:t xml:space="preserve"> (</w:t>
            </w:r>
            <w:proofErr w:type="spellStart"/>
            <w:r>
              <w:t>nie</w:t>
            </w:r>
            <w:proofErr w:type="spellEnd"/>
            <w:r>
              <w:t>)</w:t>
            </w:r>
            <w:proofErr w:type="spellStart"/>
            <w:r>
              <w:t>obecności</w:t>
            </w:r>
            <w:proofErr w:type="spellEnd"/>
            <w:r>
              <w:t xml:space="preserve">”, </w:t>
            </w:r>
            <w:proofErr w:type="spellStart"/>
            <w:r>
              <w:t>czyli</w:t>
            </w:r>
            <w:proofErr w:type="spellEnd"/>
            <w:r>
              <w:t xml:space="preserve"> o </w:t>
            </w:r>
            <w:proofErr w:type="spellStart"/>
            <w:r>
              <w:t>dziecięcej</w:t>
            </w:r>
            <w:proofErr w:type="spellEnd"/>
            <w:r>
              <w:t xml:space="preserve"> </w:t>
            </w:r>
            <w:proofErr w:type="spellStart"/>
            <w:r>
              <w:t>literaturze</w:t>
            </w:r>
            <w:proofErr w:type="spellEnd"/>
            <w:r>
              <w:t xml:space="preserve"> </w:t>
            </w:r>
            <w:proofErr w:type="spellStart"/>
            <w:r>
              <w:t>Holocaustu</w:t>
            </w:r>
            <w:proofErr w:type="spellEnd"/>
            <w:r>
              <w:t xml:space="preserve"> w </w:t>
            </w:r>
            <w:proofErr w:type="spellStart"/>
            <w:r>
              <w:t>metodyce</w:t>
            </w:r>
            <w:proofErr w:type="spellEnd"/>
            <w:r>
              <w:t xml:space="preserve"> </w:t>
            </w:r>
            <w:proofErr w:type="spellStart"/>
            <w:r>
              <w:t>nauczania</w:t>
            </w:r>
            <w:proofErr w:type="spellEnd"/>
            <w:r>
              <w:t xml:space="preserve"> </w:t>
            </w:r>
            <w:proofErr w:type="spellStart"/>
            <w:r>
              <w:t>polskiej</w:t>
            </w:r>
            <w:proofErr w:type="spellEnd"/>
            <w:r>
              <w:t xml:space="preserve"> </w:t>
            </w:r>
            <w:proofErr w:type="spellStart"/>
            <w:r>
              <w:t>kultury</w:t>
            </w:r>
            <w:proofErr w:type="spellEnd"/>
            <w:r>
              <w:t xml:space="preserve"> </w:t>
            </w:r>
            <w:proofErr w:type="spellStart"/>
            <w:r>
              <w:t>i</w:t>
            </w:r>
            <w:proofErr w:type="spellEnd"/>
            <w:r>
              <w:t xml:space="preserve"> </w:t>
            </w:r>
            <w:proofErr w:type="spellStart"/>
            <w:r>
              <w:t>literatury</w:t>
            </w:r>
            <w:proofErr w:type="spellEnd"/>
            <w:r>
              <w:t xml:space="preserve"> = Undoing the ‘lesson of absence’ or comments on teaching Holocaust children’s literature in programmes of Polish culture for foreigners</w:t>
            </w:r>
          </w:p>
        </w:tc>
        <w:tc>
          <w:tcPr>
            <w:tcW w:w="1528" w:type="dxa"/>
            <w:vAlign w:val="center"/>
          </w:tcPr>
          <w:p w14:paraId="31E54127" w14:textId="7B6DA74C" w:rsidR="00561545" w:rsidRPr="00561545" w:rsidRDefault="00561545" w:rsidP="00561545">
            <w:pPr>
              <w:rPr>
                <w:rFonts w:eastAsia="Times New Roman" w:cstheme="minorHAnsi"/>
                <w:sz w:val="24"/>
                <w:szCs w:val="24"/>
                <w:highlight w:val="yellow"/>
                <w:bdr w:val="none" w:sz="0" w:space="0" w:color="auto" w:frame="1"/>
                <w:shd w:val="clear" w:color="auto" w:fill="FFFFFF"/>
                <w:lang w:val="es-ES_tradnl" w:eastAsia="en-GB"/>
              </w:rPr>
            </w:pPr>
            <w:proofErr w:type="spellStart"/>
            <w:r w:rsidRPr="00561545">
              <w:rPr>
                <w:lang w:val="es-ES_tradnl"/>
              </w:rPr>
              <w:t>Elwira</w:t>
            </w:r>
            <w:proofErr w:type="spellEnd"/>
            <w:r w:rsidRPr="00561545">
              <w:rPr>
                <w:lang w:val="es-ES_tradnl"/>
              </w:rPr>
              <w:t xml:space="preserve"> Grossman; </w:t>
            </w:r>
            <w:proofErr w:type="spellStart"/>
            <w:r w:rsidRPr="00561545">
              <w:rPr>
                <w:lang w:val="es-ES_tradnl"/>
              </w:rPr>
              <w:t>editors</w:t>
            </w:r>
            <w:proofErr w:type="spellEnd"/>
            <w:r w:rsidRPr="00561545">
              <w:rPr>
                <w:lang w:val="es-ES_tradnl"/>
              </w:rPr>
              <w:t xml:space="preserve">: Tamara </w:t>
            </w:r>
            <w:proofErr w:type="spellStart"/>
            <w:r w:rsidRPr="00561545">
              <w:rPr>
                <w:lang w:val="es-ES_tradnl"/>
              </w:rPr>
              <w:t>Czerkies</w:t>
            </w:r>
            <w:proofErr w:type="spellEnd"/>
            <w:r w:rsidRPr="00561545">
              <w:rPr>
                <w:lang w:val="es-ES_tradnl"/>
              </w:rPr>
              <w:t xml:space="preserve"> &amp; </w:t>
            </w:r>
            <w:proofErr w:type="spellStart"/>
            <w:r w:rsidRPr="00561545">
              <w:rPr>
                <w:lang w:val="es-ES_tradnl"/>
              </w:rPr>
              <w:t>Małgorzata</w:t>
            </w:r>
            <w:proofErr w:type="spellEnd"/>
            <w:r w:rsidRPr="00561545">
              <w:rPr>
                <w:lang w:val="es-ES_tradnl"/>
              </w:rPr>
              <w:t xml:space="preserve"> </w:t>
            </w:r>
            <w:proofErr w:type="spellStart"/>
            <w:r w:rsidRPr="00561545">
              <w:rPr>
                <w:lang w:val="es-ES_tradnl"/>
              </w:rPr>
              <w:t>Banach</w:t>
            </w:r>
            <w:proofErr w:type="spellEnd"/>
          </w:p>
        </w:tc>
        <w:tc>
          <w:tcPr>
            <w:tcW w:w="1495" w:type="dxa"/>
            <w:vAlign w:val="center"/>
          </w:tcPr>
          <w:p w14:paraId="430133CF" w14:textId="070EDF78" w:rsidR="00561545" w:rsidRPr="00B57E29" w:rsidRDefault="00561545" w:rsidP="00561545">
            <w:pPr>
              <w:rPr>
                <w:highlight w:val="yellow"/>
              </w:rPr>
            </w:pPr>
            <w:r>
              <w:t>Book chapter</w:t>
            </w:r>
          </w:p>
        </w:tc>
        <w:tc>
          <w:tcPr>
            <w:tcW w:w="2347" w:type="dxa"/>
            <w:vAlign w:val="center"/>
          </w:tcPr>
          <w:p w14:paraId="202D6059" w14:textId="6B08FC7E" w:rsidR="00561545" w:rsidRPr="00561545" w:rsidRDefault="00561545" w:rsidP="00561545">
            <w:pPr>
              <w:shd w:val="clear" w:color="auto" w:fill="FFFFFF"/>
              <w:textAlignment w:val="baseline"/>
              <w:rPr>
                <w:rFonts w:eastAsia="Times New Roman" w:cstheme="minorHAnsi"/>
                <w:sz w:val="24"/>
                <w:szCs w:val="24"/>
                <w:highlight w:val="yellow"/>
                <w:bdr w:val="none" w:sz="0" w:space="0" w:color="auto" w:frame="1"/>
                <w:shd w:val="clear" w:color="auto" w:fill="FFFFFF"/>
                <w:lang w:val="pl-PL" w:eastAsia="en-GB"/>
              </w:rPr>
            </w:pPr>
            <w:r w:rsidRPr="00561545">
              <w:rPr>
                <w:rStyle w:val="Emphasis"/>
                <w:lang w:val="pl-PL"/>
              </w:rPr>
              <w:t>Kultura i literatura w glottodydaktyce polonistycznej wobec wymagań rzeczywistości</w:t>
            </w:r>
            <w:r w:rsidRPr="00561545">
              <w:rPr>
                <w:lang w:val="pl-PL"/>
              </w:rPr>
              <w:t>. Kraków: Wydawnictwo Ksiegarnia Akademicka, pp. 99–108 (2025)</w:t>
            </w:r>
          </w:p>
        </w:tc>
        <w:tc>
          <w:tcPr>
            <w:tcW w:w="1354" w:type="dxa"/>
            <w:vAlign w:val="center"/>
          </w:tcPr>
          <w:p w14:paraId="07D5E923" w14:textId="5D16B1E1" w:rsidR="00561545" w:rsidRPr="00B57E29" w:rsidRDefault="00561545" w:rsidP="00561545">
            <w:pPr>
              <w:rPr>
                <w:highlight w:val="yellow"/>
              </w:rPr>
            </w:pPr>
            <w:r>
              <w:t>Accepted</w:t>
            </w:r>
          </w:p>
        </w:tc>
      </w:tr>
      <w:tr w:rsidR="00561545" w14:paraId="6C962813" w14:textId="77777777" w:rsidTr="0014615A">
        <w:tc>
          <w:tcPr>
            <w:tcW w:w="2518" w:type="dxa"/>
            <w:vAlign w:val="center"/>
          </w:tcPr>
          <w:p w14:paraId="065E3A64" w14:textId="4D7BA9A2" w:rsidR="00561545" w:rsidRPr="00B57E29" w:rsidRDefault="00561545" w:rsidP="00561545">
            <w:pPr>
              <w:shd w:val="clear" w:color="auto" w:fill="FFFFFF"/>
              <w:textAlignment w:val="baseline"/>
              <w:rPr>
                <w:rFonts w:eastAsia="Times New Roman" w:cstheme="minorHAnsi"/>
                <w:sz w:val="24"/>
                <w:szCs w:val="24"/>
                <w:highlight w:val="yellow"/>
                <w:bdr w:val="none" w:sz="0" w:space="0" w:color="auto" w:frame="1"/>
                <w:shd w:val="clear" w:color="auto" w:fill="FFFFFF"/>
                <w:lang w:eastAsia="en-GB"/>
              </w:rPr>
            </w:pPr>
            <w:r>
              <w:t xml:space="preserve">Disturbed waters and </w:t>
            </w:r>
            <w:proofErr w:type="spellStart"/>
            <w:r>
              <w:t>homerivers</w:t>
            </w:r>
            <w:proofErr w:type="spellEnd"/>
            <w:r>
              <w:t>: representations of Bosnia and Herzegovina’s postwar riverscapes</w:t>
            </w:r>
          </w:p>
        </w:tc>
        <w:tc>
          <w:tcPr>
            <w:tcW w:w="1528" w:type="dxa"/>
            <w:vAlign w:val="center"/>
          </w:tcPr>
          <w:p w14:paraId="67F2B2D1" w14:textId="32A29016" w:rsidR="00561545" w:rsidRPr="00561545" w:rsidRDefault="00561545" w:rsidP="00561545">
            <w:pPr>
              <w:rPr>
                <w:rFonts w:eastAsia="Times New Roman" w:cstheme="minorHAnsi"/>
                <w:sz w:val="24"/>
                <w:szCs w:val="24"/>
                <w:highlight w:val="yellow"/>
                <w:bdr w:val="none" w:sz="0" w:space="0" w:color="auto" w:frame="1"/>
                <w:shd w:val="clear" w:color="auto" w:fill="FFFFFF"/>
                <w:lang w:val="es-ES_tradnl" w:eastAsia="en-GB"/>
              </w:rPr>
            </w:pPr>
            <w:r>
              <w:t>Mirna Solic</w:t>
            </w:r>
          </w:p>
        </w:tc>
        <w:tc>
          <w:tcPr>
            <w:tcW w:w="1495" w:type="dxa"/>
            <w:vAlign w:val="center"/>
          </w:tcPr>
          <w:p w14:paraId="64C2E75F" w14:textId="0AE2E4E9" w:rsidR="00561545" w:rsidRPr="00B57E29" w:rsidRDefault="00561545" w:rsidP="00561545">
            <w:pPr>
              <w:rPr>
                <w:highlight w:val="yellow"/>
              </w:rPr>
            </w:pPr>
            <w:r>
              <w:t>Journal article</w:t>
            </w:r>
          </w:p>
        </w:tc>
        <w:tc>
          <w:tcPr>
            <w:tcW w:w="2347" w:type="dxa"/>
            <w:vAlign w:val="center"/>
          </w:tcPr>
          <w:p w14:paraId="2433137C" w14:textId="35765604" w:rsidR="00561545" w:rsidRPr="00B57E29" w:rsidRDefault="00561545" w:rsidP="00561545">
            <w:pPr>
              <w:shd w:val="clear" w:color="auto" w:fill="FFFFFF"/>
              <w:textAlignment w:val="baseline"/>
              <w:rPr>
                <w:rFonts w:eastAsia="Times New Roman" w:cstheme="minorHAnsi"/>
                <w:sz w:val="24"/>
                <w:szCs w:val="24"/>
                <w:highlight w:val="yellow"/>
                <w:bdr w:val="none" w:sz="0" w:space="0" w:color="auto" w:frame="1"/>
                <w:shd w:val="clear" w:color="auto" w:fill="FFFFFF"/>
                <w:lang w:eastAsia="en-GB"/>
              </w:rPr>
            </w:pPr>
            <w:r>
              <w:rPr>
                <w:rStyle w:val="Emphasis"/>
              </w:rPr>
              <w:t>Nationalities Papers</w:t>
            </w:r>
            <w:r>
              <w:t>, Early Online Publication (2025)</w:t>
            </w:r>
          </w:p>
        </w:tc>
        <w:tc>
          <w:tcPr>
            <w:tcW w:w="1354" w:type="dxa"/>
            <w:vAlign w:val="center"/>
          </w:tcPr>
          <w:p w14:paraId="567F4C12" w14:textId="6C919D27" w:rsidR="00561545" w:rsidRPr="00B57E29" w:rsidRDefault="00561545" w:rsidP="00561545">
            <w:pPr>
              <w:rPr>
                <w:highlight w:val="yellow"/>
              </w:rPr>
            </w:pPr>
            <w:r>
              <w:t>Accepted</w:t>
            </w:r>
          </w:p>
        </w:tc>
      </w:tr>
      <w:tr w:rsidR="00561545" w14:paraId="2E9F77D7" w14:textId="77777777" w:rsidTr="0014615A">
        <w:tc>
          <w:tcPr>
            <w:tcW w:w="2518" w:type="dxa"/>
            <w:vAlign w:val="center"/>
          </w:tcPr>
          <w:p w14:paraId="578C636D" w14:textId="1CEDC5F5" w:rsidR="00561545" w:rsidRPr="00B57E29" w:rsidRDefault="00561545" w:rsidP="00561545">
            <w:pPr>
              <w:shd w:val="clear" w:color="auto" w:fill="FFFFFF"/>
              <w:textAlignment w:val="baseline"/>
              <w:rPr>
                <w:rFonts w:eastAsia="Times New Roman" w:cstheme="minorHAnsi"/>
                <w:sz w:val="24"/>
                <w:szCs w:val="24"/>
                <w:highlight w:val="yellow"/>
                <w:bdr w:val="none" w:sz="0" w:space="0" w:color="auto" w:frame="1"/>
                <w:shd w:val="clear" w:color="auto" w:fill="FFFFFF"/>
                <w:lang w:eastAsia="en-GB"/>
              </w:rPr>
            </w:pPr>
            <w:r>
              <w:t>'Neither here, nor there:' Riverscapes in films on migration</w:t>
            </w:r>
          </w:p>
        </w:tc>
        <w:tc>
          <w:tcPr>
            <w:tcW w:w="1528" w:type="dxa"/>
            <w:vAlign w:val="center"/>
          </w:tcPr>
          <w:p w14:paraId="3FCF369F" w14:textId="0F3A007C" w:rsidR="00561545" w:rsidRPr="00B57E29" w:rsidRDefault="00561545" w:rsidP="00561545">
            <w:pPr>
              <w:rPr>
                <w:rFonts w:eastAsia="Times New Roman" w:cstheme="minorHAnsi"/>
                <w:sz w:val="24"/>
                <w:szCs w:val="24"/>
                <w:highlight w:val="yellow"/>
                <w:bdr w:val="none" w:sz="0" w:space="0" w:color="auto" w:frame="1"/>
                <w:shd w:val="clear" w:color="auto" w:fill="FFFFFF"/>
                <w:lang w:eastAsia="en-GB"/>
              </w:rPr>
            </w:pPr>
            <w:r>
              <w:t>Mirna Solic</w:t>
            </w:r>
          </w:p>
        </w:tc>
        <w:tc>
          <w:tcPr>
            <w:tcW w:w="1495" w:type="dxa"/>
            <w:vAlign w:val="center"/>
          </w:tcPr>
          <w:p w14:paraId="0B6F4C6E" w14:textId="645E4452" w:rsidR="00561545" w:rsidRPr="00B57E29" w:rsidRDefault="00561545" w:rsidP="00561545">
            <w:pPr>
              <w:rPr>
                <w:highlight w:val="yellow"/>
              </w:rPr>
            </w:pPr>
            <w:r>
              <w:t>Journal article</w:t>
            </w:r>
          </w:p>
        </w:tc>
        <w:tc>
          <w:tcPr>
            <w:tcW w:w="2347" w:type="dxa"/>
            <w:vAlign w:val="center"/>
          </w:tcPr>
          <w:p w14:paraId="47D3C332" w14:textId="569A12FA" w:rsidR="00561545" w:rsidRPr="00B57E29" w:rsidRDefault="00561545" w:rsidP="00561545">
            <w:pPr>
              <w:shd w:val="clear" w:color="auto" w:fill="FFFFFF"/>
              <w:textAlignment w:val="baseline"/>
              <w:rPr>
                <w:rFonts w:eastAsia="Times New Roman" w:cstheme="minorHAnsi"/>
                <w:sz w:val="24"/>
                <w:szCs w:val="24"/>
                <w:highlight w:val="yellow"/>
                <w:bdr w:val="none" w:sz="0" w:space="0" w:color="auto" w:frame="1"/>
                <w:shd w:val="clear" w:color="auto" w:fill="FFFFFF"/>
                <w:lang w:eastAsia="en-GB"/>
              </w:rPr>
            </w:pPr>
            <w:r>
              <w:rPr>
                <w:rStyle w:val="Emphasis"/>
              </w:rPr>
              <w:t>Modern Languages Open</w:t>
            </w:r>
            <w:r>
              <w:t xml:space="preserve">, 2025(1), pp. 1–14. </w:t>
            </w:r>
          </w:p>
        </w:tc>
        <w:tc>
          <w:tcPr>
            <w:tcW w:w="1354" w:type="dxa"/>
            <w:vAlign w:val="center"/>
          </w:tcPr>
          <w:p w14:paraId="21F42796" w14:textId="4A2571A7" w:rsidR="00561545" w:rsidRPr="00B57E29" w:rsidRDefault="00561545" w:rsidP="00561545">
            <w:pPr>
              <w:rPr>
                <w:highlight w:val="yellow"/>
              </w:rPr>
            </w:pPr>
            <w:r>
              <w:t>Published</w:t>
            </w:r>
          </w:p>
        </w:tc>
      </w:tr>
      <w:tr w:rsidR="00561545" w14:paraId="1FE985F7" w14:textId="77777777" w:rsidTr="0014615A">
        <w:tc>
          <w:tcPr>
            <w:tcW w:w="2518" w:type="dxa"/>
            <w:vAlign w:val="center"/>
          </w:tcPr>
          <w:p w14:paraId="36C53E7C" w14:textId="42430268" w:rsidR="00561545" w:rsidRPr="00B57E29" w:rsidRDefault="00561545" w:rsidP="00561545">
            <w:pPr>
              <w:shd w:val="clear" w:color="auto" w:fill="FFFFFF"/>
              <w:textAlignment w:val="baseline"/>
              <w:rPr>
                <w:rFonts w:eastAsia="Times New Roman" w:cstheme="minorHAnsi"/>
                <w:sz w:val="24"/>
                <w:szCs w:val="24"/>
                <w:highlight w:val="yellow"/>
                <w:bdr w:val="none" w:sz="0" w:space="0" w:color="auto" w:frame="1"/>
                <w:shd w:val="clear" w:color="auto" w:fill="FFFFFF"/>
                <w:lang w:eastAsia="en-GB"/>
              </w:rPr>
            </w:pPr>
            <w:r>
              <w:t>Riverscapes</w:t>
            </w:r>
          </w:p>
        </w:tc>
        <w:tc>
          <w:tcPr>
            <w:tcW w:w="1528" w:type="dxa"/>
            <w:vAlign w:val="center"/>
          </w:tcPr>
          <w:p w14:paraId="47FAEA8C" w14:textId="2A8AE49E" w:rsidR="00561545" w:rsidRPr="00B57E29" w:rsidRDefault="00561545" w:rsidP="00561545">
            <w:pPr>
              <w:rPr>
                <w:rFonts w:eastAsia="Times New Roman" w:cstheme="minorHAnsi"/>
                <w:sz w:val="24"/>
                <w:szCs w:val="24"/>
                <w:highlight w:val="yellow"/>
                <w:bdr w:val="none" w:sz="0" w:space="0" w:color="auto" w:frame="1"/>
                <w:shd w:val="clear" w:color="auto" w:fill="FFFFFF"/>
                <w:lang w:eastAsia="en-GB"/>
              </w:rPr>
            </w:pPr>
            <w:r>
              <w:t>Mirna Solic</w:t>
            </w:r>
          </w:p>
        </w:tc>
        <w:tc>
          <w:tcPr>
            <w:tcW w:w="1495" w:type="dxa"/>
            <w:vAlign w:val="center"/>
          </w:tcPr>
          <w:p w14:paraId="0004CBFD" w14:textId="6BE95CD4" w:rsidR="00561545" w:rsidRPr="00B57E29" w:rsidRDefault="00561545" w:rsidP="00561545">
            <w:pPr>
              <w:rPr>
                <w:highlight w:val="yellow"/>
              </w:rPr>
            </w:pPr>
            <w:r>
              <w:t>Online network / resource</w:t>
            </w:r>
          </w:p>
        </w:tc>
        <w:tc>
          <w:tcPr>
            <w:tcW w:w="2347" w:type="dxa"/>
            <w:vAlign w:val="center"/>
          </w:tcPr>
          <w:p w14:paraId="53125531" w14:textId="43DF03FE" w:rsidR="00561545" w:rsidRPr="00B57E29" w:rsidRDefault="00561545" w:rsidP="00561545">
            <w:pPr>
              <w:shd w:val="clear" w:color="auto" w:fill="FFFFFF"/>
              <w:textAlignment w:val="baseline"/>
              <w:rPr>
                <w:rFonts w:eastAsia="Times New Roman" w:cstheme="minorHAnsi"/>
                <w:sz w:val="24"/>
                <w:szCs w:val="24"/>
                <w:highlight w:val="yellow"/>
                <w:bdr w:val="none" w:sz="0" w:space="0" w:color="auto" w:frame="1"/>
                <w:shd w:val="clear" w:color="auto" w:fill="FFFFFF"/>
                <w:lang w:eastAsia="en-GB"/>
              </w:rPr>
            </w:pPr>
            <w:r>
              <w:rPr>
                <w:rStyle w:val="Emphasis"/>
              </w:rPr>
              <w:t xml:space="preserve">e-ERIM: an online network of keywords of the European </w:t>
            </w:r>
            <w:proofErr w:type="spellStart"/>
            <w:r>
              <w:rPr>
                <w:rStyle w:val="Emphasis"/>
              </w:rPr>
              <w:t>irregularized</w:t>
            </w:r>
            <w:proofErr w:type="spellEnd"/>
            <w:r>
              <w:rPr>
                <w:rStyle w:val="Emphasis"/>
              </w:rPr>
              <w:t xml:space="preserve"> migration regime at the periphery of the EU</w:t>
            </w:r>
            <w:r>
              <w:t xml:space="preserve"> (2025)</w:t>
            </w:r>
          </w:p>
        </w:tc>
        <w:tc>
          <w:tcPr>
            <w:tcW w:w="1354" w:type="dxa"/>
            <w:vAlign w:val="center"/>
          </w:tcPr>
          <w:p w14:paraId="015B200F" w14:textId="39CFEDDC" w:rsidR="00561545" w:rsidRPr="00B57E29" w:rsidRDefault="00561545" w:rsidP="00561545">
            <w:pPr>
              <w:rPr>
                <w:highlight w:val="yellow"/>
              </w:rPr>
            </w:pPr>
            <w:r>
              <w:t>Accepted</w:t>
            </w:r>
          </w:p>
        </w:tc>
      </w:tr>
      <w:tr w:rsidR="00561545" w14:paraId="4CEBF194" w14:textId="77777777" w:rsidTr="0014615A">
        <w:tc>
          <w:tcPr>
            <w:tcW w:w="2518" w:type="dxa"/>
            <w:vAlign w:val="center"/>
          </w:tcPr>
          <w:p w14:paraId="5CC51625" w14:textId="00AD50EA" w:rsidR="00561545" w:rsidRPr="00561545" w:rsidRDefault="00561545" w:rsidP="00561545">
            <w:pPr>
              <w:shd w:val="clear" w:color="auto" w:fill="FFFFFF"/>
              <w:textAlignment w:val="baseline"/>
              <w:rPr>
                <w:rFonts w:eastAsia="Times New Roman" w:cstheme="minorHAnsi"/>
                <w:sz w:val="24"/>
                <w:szCs w:val="24"/>
                <w:highlight w:val="yellow"/>
                <w:bdr w:val="none" w:sz="0" w:space="0" w:color="auto" w:frame="1"/>
                <w:shd w:val="clear" w:color="auto" w:fill="FFFFFF"/>
                <w:lang w:val="de-DE" w:eastAsia="en-GB"/>
              </w:rPr>
            </w:pPr>
            <w:r w:rsidRPr="00561545">
              <w:rPr>
                <w:lang w:val="de-DE"/>
              </w:rPr>
              <w:t>Der Vietnam-Veteran in "Steinzeit" von Anna Seghers</w:t>
            </w:r>
          </w:p>
        </w:tc>
        <w:tc>
          <w:tcPr>
            <w:tcW w:w="1528" w:type="dxa"/>
            <w:vAlign w:val="center"/>
          </w:tcPr>
          <w:p w14:paraId="0FEF5E60" w14:textId="3CA48284" w:rsidR="00561545" w:rsidRPr="00B57E29" w:rsidRDefault="00561545" w:rsidP="00561545">
            <w:pPr>
              <w:rPr>
                <w:rFonts w:eastAsia="Times New Roman" w:cstheme="minorHAnsi"/>
                <w:sz w:val="24"/>
                <w:szCs w:val="24"/>
                <w:highlight w:val="yellow"/>
                <w:bdr w:val="none" w:sz="0" w:space="0" w:color="auto" w:frame="1"/>
                <w:shd w:val="clear" w:color="auto" w:fill="FFFFFF"/>
                <w:lang w:eastAsia="en-GB"/>
              </w:rPr>
            </w:pPr>
            <w:r>
              <w:t>Ernest Schonfield</w:t>
            </w:r>
          </w:p>
        </w:tc>
        <w:tc>
          <w:tcPr>
            <w:tcW w:w="1495" w:type="dxa"/>
            <w:vAlign w:val="center"/>
          </w:tcPr>
          <w:p w14:paraId="6D044B42" w14:textId="5D5ED8E6" w:rsidR="00561545" w:rsidRPr="00B57E29" w:rsidRDefault="00561545" w:rsidP="00561545">
            <w:pPr>
              <w:rPr>
                <w:highlight w:val="yellow"/>
              </w:rPr>
            </w:pPr>
            <w:r>
              <w:t>Journal article</w:t>
            </w:r>
          </w:p>
        </w:tc>
        <w:tc>
          <w:tcPr>
            <w:tcW w:w="2347" w:type="dxa"/>
            <w:vAlign w:val="center"/>
          </w:tcPr>
          <w:p w14:paraId="58C820A1" w14:textId="7EF9F115" w:rsidR="00561545" w:rsidRPr="00561545" w:rsidRDefault="00561545" w:rsidP="00561545">
            <w:pPr>
              <w:shd w:val="clear" w:color="auto" w:fill="FFFFFF"/>
              <w:textAlignment w:val="baseline"/>
              <w:rPr>
                <w:rFonts w:eastAsia="Times New Roman" w:cstheme="minorHAnsi"/>
                <w:sz w:val="24"/>
                <w:szCs w:val="24"/>
                <w:highlight w:val="yellow"/>
                <w:bdr w:val="none" w:sz="0" w:space="0" w:color="auto" w:frame="1"/>
                <w:shd w:val="clear" w:color="auto" w:fill="FFFFFF"/>
                <w:lang w:val="de-DE" w:eastAsia="en-GB"/>
              </w:rPr>
            </w:pPr>
            <w:r w:rsidRPr="00561545">
              <w:rPr>
                <w:rStyle w:val="Emphasis"/>
                <w:lang w:val="de-DE"/>
              </w:rPr>
              <w:t xml:space="preserve">Argonautenschiff: Jahrbuch der Anna Seghers Gesellschaft </w:t>
            </w:r>
            <w:r w:rsidRPr="00561545">
              <w:rPr>
                <w:rStyle w:val="Emphasis"/>
                <w:lang w:val="de-DE"/>
              </w:rPr>
              <w:lastRenderedPageBreak/>
              <w:t>Berlin und Mainz e.V.</w:t>
            </w:r>
            <w:r w:rsidRPr="00561545">
              <w:rPr>
                <w:lang w:val="de-DE"/>
              </w:rPr>
              <w:t>, 32, pp. 107–119 (2025)</w:t>
            </w:r>
          </w:p>
        </w:tc>
        <w:tc>
          <w:tcPr>
            <w:tcW w:w="1354" w:type="dxa"/>
            <w:vAlign w:val="center"/>
          </w:tcPr>
          <w:p w14:paraId="1098B1DC" w14:textId="5E5A1FA0" w:rsidR="00561545" w:rsidRPr="00B57E29" w:rsidRDefault="00561545" w:rsidP="00561545">
            <w:pPr>
              <w:rPr>
                <w:highlight w:val="yellow"/>
              </w:rPr>
            </w:pPr>
            <w:r>
              <w:lastRenderedPageBreak/>
              <w:t>Published</w:t>
            </w:r>
          </w:p>
        </w:tc>
      </w:tr>
      <w:tr w:rsidR="00561545" w14:paraId="7D4EDC26" w14:textId="77777777" w:rsidTr="0014615A">
        <w:tc>
          <w:tcPr>
            <w:tcW w:w="2518" w:type="dxa"/>
            <w:vAlign w:val="center"/>
          </w:tcPr>
          <w:p w14:paraId="129F9E80" w14:textId="2D30B76A" w:rsidR="00561545" w:rsidRPr="00561545" w:rsidRDefault="00561545" w:rsidP="00561545">
            <w:pPr>
              <w:shd w:val="clear" w:color="auto" w:fill="FFFFFF"/>
              <w:textAlignment w:val="baseline"/>
              <w:rPr>
                <w:rFonts w:eastAsia="Times New Roman" w:cstheme="minorHAnsi"/>
                <w:sz w:val="24"/>
                <w:szCs w:val="24"/>
                <w:highlight w:val="yellow"/>
                <w:bdr w:val="none" w:sz="0" w:space="0" w:color="auto" w:frame="1"/>
                <w:shd w:val="clear" w:color="auto" w:fill="FFFFFF"/>
                <w:lang w:val="de-DE" w:eastAsia="en-GB"/>
              </w:rPr>
            </w:pPr>
            <w:r w:rsidRPr="00561545">
              <w:rPr>
                <w:lang w:val="de-DE"/>
              </w:rPr>
              <w:t>Kerstin Hensel’s dialogue with Marieluise Fleißer in Atzenköfls Töchter</w:t>
            </w:r>
          </w:p>
        </w:tc>
        <w:tc>
          <w:tcPr>
            <w:tcW w:w="1528" w:type="dxa"/>
            <w:vAlign w:val="center"/>
          </w:tcPr>
          <w:p w14:paraId="10903EEA" w14:textId="2FE1F024" w:rsidR="00561545" w:rsidRPr="00B57E29" w:rsidRDefault="00561545" w:rsidP="00561545">
            <w:pPr>
              <w:rPr>
                <w:rFonts w:eastAsia="Times New Roman" w:cstheme="minorHAnsi"/>
                <w:sz w:val="24"/>
                <w:szCs w:val="24"/>
                <w:highlight w:val="yellow"/>
                <w:bdr w:val="none" w:sz="0" w:space="0" w:color="auto" w:frame="1"/>
                <w:shd w:val="clear" w:color="auto" w:fill="FFFFFF"/>
                <w:lang w:eastAsia="en-GB"/>
              </w:rPr>
            </w:pPr>
            <w:r>
              <w:t>Ernest Schonfield; editors: Ernest Schonfield &amp; Astrid Köhler</w:t>
            </w:r>
          </w:p>
        </w:tc>
        <w:tc>
          <w:tcPr>
            <w:tcW w:w="1495" w:type="dxa"/>
            <w:vAlign w:val="center"/>
          </w:tcPr>
          <w:p w14:paraId="08CA4325" w14:textId="199A8193" w:rsidR="00561545" w:rsidRPr="00B57E29" w:rsidRDefault="00561545" w:rsidP="00561545">
            <w:pPr>
              <w:rPr>
                <w:highlight w:val="yellow"/>
              </w:rPr>
            </w:pPr>
            <w:r>
              <w:t>Book chapter</w:t>
            </w:r>
          </w:p>
        </w:tc>
        <w:tc>
          <w:tcPr>
            <w:tcW w:w="2347" w:type="dxa"/>
            <w:vAlign w:val="center"/>
          </w:tcPr>
          <w:p w14:paraId="527E9564" w14:textId="0CCE580E" w:rsidR="00561545" w:rsidRPr="00561545" w:rsidRDefault="00561545" w:rsidP="00561545">
            <w:pPr>
              <w:shd w:val="clear" w:color="auto" w:fill="FFFFFF"/>
              <w:textAlignment w:val="baseline"/>
              <w:rPr>
                <w:rFonts w:eastAsia="Times New Roman" w:cstheme="minorHAnsi"/>
                <w:sz w:val="24"/>
                <w:szCs w:val="24"/>
                <w:highlight w:val="yellow"/>
                <w:bdr w:val="none" w:sz="0" w:space="0" w:color="auto" w:frame="1"/>
                <w:shd w:val="clear" w:color="auto" w:fill="FFFFFF"/>
                <w:lang w:val="de-DE" w:eastAsia="en-GB"/>
              </w:rPr>
            </w:pPr>
            <w:r>
              <w:rPr>
                <w:rStyle w:val="Emphasis"/>
              </w:rPr>
              <w:t>Kerstin Hensel: Literary Correspondences</w:t>
            </w:r>
            <w:r>
              <w:t xml:space="preserve">. Series: </w:t>
            </w:r>
            <w:r>
              <w:rPr>
                <w:rStyle w:val="Emphasis"/>
              </w:rPr>
              <w:t>German Monitor</w:t>
            </w:r>
            <w:r>
              <w:t xml:space="preserve"> 84. Leiden: Brill, pp. 190–207 (2025)</w:t>
            </w:r>
          </w:p>
        </w:tc>
        <w:tc>
          <w:tcPr>
            <w:tcW w:w="1354" w:type="dxa"/>
            <w:vAlign w:val="center"/>
          </w:tcPr>
          <w:p w14:paraId="5D360AF2" w14:textId="2F97708B" w:rsidR="00561545" w:rsidRPr="00B57E29" w:rsidRDefault="00561545" w:rsidP="00561545">
            <w:pPr>
              <w:rPr>
                <w:highlight w:val="yellow"/>
              </w:rPr>
            </w:pPr>
            <w:r>
              <w:t>Accepted</w:t>
            </w:r>
          </w:p>
        </w:tc>
      </w:tr>
      <w:tr w:rsidR="00561545" w14:paraId="0DEEE401" w14:textId="77777777" w:rsidTr="0014615A">
        <w:tc>
          <w:tcPr>
            <w:tcW w:w="2518" w:type="dxa"/>
            <w:vAlign w:val="center"/>
          </w:tcPr>
          <w:p w14:paraId="55608FC5" w14:textId="32987137" w:rsidR="00561545" w:rsidRPr="00561545" w:rsidRDefault="00561545" w:rsidP="00561545">
            <w:pPr>
              <w:shd w:val="clear" w:color="auto" w:fill="FFFFFF"/>
              <w:textAlignment w:val="baseline"/>
              <w:rPr>
                <w:rFonts w:eastAsia="Times New Roman" w:cstheme="minorHAnsi"/>
                <w:sz w:val="24"/>
                <w:szCs w:val="24"/>
                <w:highlight w:val="yellow"/>
                <w:bdr w:val="none" w:sz="0" w:space="0" w:color="auto" w:frame="1"/>
                <w:shd w:val="clear" w:color="auto" w:fill="FFFFFF"/>
                <w:lang w:val="de-DE" w:eastAsia="en-GB"/>
              </w:rPr>
            </w:pPr>
            <w:r>
              <w:t>Queer orientation in Thomas Mann’s Tonio Kröger</w:t>
            </w:r>
          </w:p>
        </w:tc>
        <w:tc>
          <w:tcPr>
            <w:tcW w:w="1528" w:type="dxa"/>
            <w:vAlign w:val="center"/>
          </w:tcPr>
          <w:p w14:paraId="74785D0B" w14:textId="26F8C27D" w:rsidR="00561545" w:rsidRPr="00B57E29" w:rsidRDefault="00561545" w:rsidP="00561545">
            <w:pPr>
              <w:rPr>
                <w:rFonts w:eastAsia="Times New Roman" w:cstheme="minorHAnsi"/>
                <w:sz w:val="24"/>
                <w:szCs w:val="24"/>
                <w:highlight w:val="yellow"/>
                <w:bdr w:val="none" w:sz="0" w:space="0" w:color="auto" w:frame="1"/>
                <w:shd w:val="clear" w:color="auto" w:fill="FFFFFF"/>
                <w:lang w:eastAsia="en-GB"/>
              </w:rPr>
            </w:pPr>
            <w:r>
              <w:t>Ernest Schonfield</w:t>
            </w:r>
          </w:p>
        </w:tc>
        <w:tc>
          <w:tcPr>
            <w:tcW w:w="1495" w:type="dxa"/>
            <w:vAlign w:val="center"/>
          </w:tcPr>
          <w:p w14:paraId="48965F17" w14:textId="22C50C9B" w:rsidR="00561545" w:rsidRPr="00B57E29" w:rsidRDefault="00561545" w:rsidP="00561545">
            <w:pPr>
              <w:rPr>
                <w:highlight w:val="yellow"/>
              </w:rPr>
            </w:pPr>
            <w:r>
              <w:t>Journal article</w:t>
            </w:r>
          </w:p>
        </w:tc>
        <w:tc>
          <w:tcPr>
            <w:tcW w:w="2347" w:type="dxa"/>
            <w:vAlign w:val="center"/>
          </w:tcPr>
          <w:p w14:paraId="4BCAC501" w14:textId="0BD51DB2" w:rsidR="00561545" w:rsidRPr="00B57E29" w:rsidRDefault="00561545" w:rsidP="00561545">
            <w:pPr>
              <w:shd w:val="clear" w:color="auto" w:fill="FFFFFF"/>
              <w:textAlignment w:val="baseline"/>
              <w:rPr>
                <w:rFonts w:eastAsia="Times New Roman" w:cstheme="minorHAnsi"/>
                <w:sz w:val="24"/>
                <w:szCs w:val="24"/>
                <w:highlight w:val="yellow"/>
                <w:bdr w:val="none" w:sz="0" w:space="0" w:color="auto" w:frame="1"/>
                <w:shd w:val="clear" w:color="auto" w:fill="FFFFFF"/>
                <w:lang w:eastAsia="en-GB"/>
              </w:rPr>
            </w:pPr>
            <w:r>
              <w:rPr>
                <w:rStyle w:val="Emphasis"/>
              </w:rPr>
              <w:t>Modern Language Review</w:t>
            </w:r>
            <w:r>
              <w:t>, 120(1), pp. 125–143 (2025)</w:t>
            </w:r>
          </w:p>
        </w:tc>
        <w:tc>
          <w:tcPr>
            <w:tcW w:w="1354" w:type="dxa"/>
            <w:vAlign w:val="center"/>
          </w:tcPr>
          <w:p w14:paraId="3CF4946D" w14:textId="171A3C33" w:rsidR="00561545" w:rsidRPr="00B57E29" w:rsidRDefault="00561545" w:rsidP="00561545">
            <w:pPr>
              <w:rPr>
                <w:highlight w:val="yellow"/>
              </w:rPr>
            </w:pPr>
            <w:r>
              <w:t>Published</w:t>
            </w:r>
          </w:p>
        </w:tc>
      </w:tr>
      <w:tr w:rsidR="00561545" w14:paraId="5C712E5D" w14:textId="77777777" w:rsidTr="0014615A">
        <w:tc>
          <w:tcPr>
            <w:tcW w:w="2518" w:type="dxa"/>
          </w:tcPr>
          <w:p w14:paraId="20ADBC01" w14:textId="62BA3D9D" w:rsidR="00561545" w:rsidRPr="00561545" w:rsidRDefault="00561545" w:rsidP="00561545">
            <w:pPr>
              <w:shd w:val="clear" w:color="auto" w:fill="FFFFFF"/>
              <w:textAlignment w:val="baseline"/>
              <w:rPr>
                <w:rFonts w:eastAsia="Times New Roman" w:cstheme="minorHAnsi"/>
                <w:sz w:val="24"/>
                <w:szCs w:val="24"/>
                <w:highlight w:val="yellow"/>
                <w:bdr w:val="none" w:sz="0" w:space="0" w:color="auto" w:frame="1"/>
                <w:shd w:val="clear" w:color="auto" w:fill="FFFFFF"/>
                <w:lang w:val="de-DE" w:eastAsia="en-GB"/>
              </w:rPr>
            </w:pPr>
            <w:r w:rsidRPr="00561545">
              <w:rPr>
                <w:lang w:val="de-DE"/>
              </w:rPr>
              <w:t>Halle-Neustadt im Dokumentarfilm. Zwischen utopischem Aufbau und polyphonem Alltagssozialismus</w:t>
            </w:r>
          </w:p>
        </w:tc>
        <w:tc>
          <w:tcPr>
            <w:tcW w:w="1528" w:type="dxa"/>
          </w:tcPr>
          <w:p w14:paraId="44122A56" w14:textId="1DDAAA52" w:rsidR="00561545" w:rsidRPr="00B57E29" w:rsidRDefault="00561545" w:rsidP="00561545">
            <w:pPr>
              <w:rPr>
                <w:rFonts w:eastAsia="Times New Roman" w:cstheme="minorHAnsi"/>
                <w:sz w:val="24"/>
                <w:szCs w:val="24"/>
                <w:highlight w:val="yellow"/>
                <w:bdr w:val="none" w:sz="0" w:space="0" w:color="auto" w:frame="1"/>
                <w:shd w:val="clear" w:color="auto" w:fill="FFFFFF"/>
                <w:lang w:eastAsia="en-GB"/>
              </w:rPr>
            </w:pPr>
            <w:r w:rsidRPr="00A15D7C">
              <w:t>Stephan Ehrig; editors: Michael Grisko &amp; Günter Helmes</w:t>
            </w:r>
          </w:p>
        </w:tc>
        <w:tc>
          <w:tcPr>
            <w:tcW w:w="1495" w:type="dxa"/>
          </w:tcPr>
          <w:p w14:paraId="07EEF306" w14:textId="68C4D00C" w:rsidR="00561545" w:rsidRPr="00B57E29" w:rsidRDefault="00561545" w:rsidP="00561545">
            <w:pPr>
              <w:rPr>
                <w:highlight w:val="yellow"/>
              </w:rPr>
            </w:pPr>
            <w:r w:rsidRPr="00A15D7C">
              <w:t>Book chapter</w:t>
            </w:r>
          </w:p>
        </w:tc>
        <w:tc>
          <w:tcPr>
            <w:tcW w:w="2347" w:type="dxa"/>
          </w:tcPr>
          <w:p w14:paraId="74EDCF1F" w14:textId="616E4867" w:rsidR="00561545" w:rsidRPr="00B57E29" w:rsidRDefault="00561545" w:rsidP="00561545">
            <w:pPr>
              <w:shd w:val="clear" w:color="auto" w:fill="FFFFFF"/>
              <w:textAlignment w:val="baseline"/>
              <w:rPr>
                <w:rFonts w:eastAsia="Times New Roman" w:cstheme="minorHAnsi"/>
                <w:sz w:val="24"/>
                <w:szCs w:val="24"/>
                <w:highlight w:val="yellow"/>
                <w:bdr w:val="none" w:sz="0" w:space="0" w:color="auto" w:frame="1"/>
                <w:shd w:val="clear" w:color="auto" w:fill="FFFFFF"/>
                <w:lang w:eastAsia="en-GB"/>
              </w:rPr>
            </w:pPr>
            <w:r w:rsidRPr="00561545">
              <w:rPr>
                <w:i/>
                <w:iCs/>
                <w:lang w:val="de-DE"/>
              </w:rPr>
              <w:t>„Auferstanden aus Ruinen“: Planen, Bauen und Wohnen in Spiel- und Dokumentarfilmen der DDR.</w:t>
            </w:r>
            <w:r w:rsidRPr="00561545">
              <w:rPr>
                <w:lang w:val="de-DE"/>
              </w:rPr>
              <w:t xml:space="preserve"> </w:t>
            </w:r>
            <w:r w:rsidRPr="00A15D7C">
              <w:t>Freiburg: Herder, pp. 77–90 (2024)</w:t>
            </w:r>
          </w:p>
        </w:tc>
        <w:tc>
          <w:tcPr>
            <w:tcW w:w="1354" w:type="dxa"/>
          </w:tcPr>
          <w:p w14:paraId="622FBCF7" w14:textId="5EDC94C5" w:rsidR="00561545" w:rsidRPr="00B57E29" w:rsidRDefault="00561545" w:rsidP="00561545">
            <w:pPr>
              <w:rPr>
                <w:highlight w:val="yellow"/>
              </w:rPr>
            </w:pPr>
            <w:r w:rsidRPr="00A15D7C">
              <w:t>Published</w:t>
            </w:r>
          </w:p>
        </w:tc>
      </w:tr>
      <w:tr w:rsidR="00561545" w14:paraId="5DFD11AA" w14:textId="77777777" w:rsidTr="0014615A">
        <w:tc>
          <w:tcPr>
            <w:tcW w:w="2518" w:type="dxa"/>
          </w:tcPr>
          <w:p w14:paraId="7D0C8F6E" w14:textId="4F444559" w:rsidR="00561545" w:rsidRPr="00561545" w:rsidRDefault="00561545" w:rsidP="00561545">
            <w:pPr>
              <w:shd w:val="clear" w:color="auto" w:fill="FFFFFF"/>
              <w:textAlignment w:val="baseline"/>
              <w:rPr>
                <w:rFonts w:eastAsia="Times New Roman" w:cstheme="minorHAnsi"/>
                <w:sz w:val="24"/>
                <w:szCs w:val="24"/>
                <w:highlight w:val="yellow"/>
                <w:bdr w:val="none" w:sz="0" w:space="0" w:color="auto" w:frame="1"/>
                <w:shd w:val="clear" w:color="auto" w:fill="FFFFFF"/>
                <w:lang w:val="de-DE" w:eastAsia="en-GB"/>
              </w:rPr>
            </w:pPr>
            <w:r w:rsidRPr="00561545">
              <w:rPr>
                <w:lang w:val="de-DE"/>
              </w:rPr>
              <w:t>‘Sanftmelancholische Landschaften’: Vermittelnde Affekte in den inszenierten Wäldern Kleists und Tiecks</w:t>
            </w:r>
          </w:p>
        </w:tc>
        <w:tc>
          <w:tcPr>
            <w:tcW w:w="1528" w:type="dxa"/>
          </w:tcPr>
          <w:p w14:paraId="65E77382" w14:textId="092543DF" w:rsidR="00561545" w:rsidRPr="00B57E29" w:rsidRDefault="00561545" w:rsidP="00561545">
            <w:pPr>
              <w:rPr>
                <w:rFonts w:eastAsia="Times New Roman" w:cstheme="minorHAnsi"/>
                <w:sz w:val="24"/>
                <w:szCs w:val="24"/>
                <w:highlight w:val="yellow"/>
                <w:bdr w:val="none" w:sz="0" w:space="0" w:color="auto" w:frame="1"/>
                <w:shd w:val="clear" w:color="auto" w:fill="FFFFFF"/>
                <w:lang w:eastAsia="en-GB"/>
              </w:rPr>
            </w:pPr>
            <w:r w:rsidRPr="00A15D7C">
              <w:t>Stephan Ehrig</w:t>
            </w:r>
          </w:p>
        </w:tc>
        <w:tc>
          <w:tcPr>
            <w:tcW w:w="1495" w:type="dxa"/>
          </w:tcPr>
          <w:p w14:paraId="7B472880" w14:textId="75A981FF" w:rsidR="00561545" w:rsidRPr="00B57E29" w:rsidRDefault="00561545" w:rsidP="00561545">
            <w:pPr>
              <w:rPr>
                <w:highlight w:val="yellow"/>
              </w:rPr>
            </w:pPr>
            <w:r w:rsidRPr="00A15D7C">
              <w:t>Book chapter</w:t>
            </w:r>
          </w:p>
        </w:tc>
        <w:tc>
          <w:tcPr>
            <w:tcW w:w="2347" w:type="dxa"/>
          </w:tcPr>
          <w:p w14:paraId="73E9B460" w14:textId="02ED187D" w:rsidR="00561545" w:rsidRPr="00B57E29" w:rsidRDefault="00561545" w:rsidP="00561545">
            <w:pPr>
              <w:shd w:val="clear" w:color="auto" w:fill="FFFFFF"/>
              <w:textAlignment w:val="baseline"/>
              <w:rPr>
                <w:rFonts w:eastAsia="Times New Roman" w:cstheme="minorHAnsi"/>
                <w:sz w:val="24"/>
                <w:szCs w:val="24"/>
                <w:highlight w:val="yellow"/>
                <w:bdr w:val="none" w:sz="0" w:space="0" w:color="auto" w:frame="1"/>
                <w:shd w:val="clear" w:color="auto" w:fill="FFFFFF"/>
                <w:lang w:eastAsia="en-GB"/>
              </w:rPr>
            </w:pPr>
            <w:r w:rsidRPr="00561545">
              <w:rPr>
                <w:i/>
                <w:iCs/>
                <w:lang w:val="de-DE"/>
              </w:rPr>
              <w:t>Der Deutsche Wald Zur Literatur- und Kulturgeschichte eines Mythos.</w:t>
            </w:r>
            <w:r w:rsidRPr="00561545">
              <w:rPr>
                <w:lang w:val="de-DE"/>
              </w:rPr>
              <w:t xml:space="preserve"> </w:t>
            </w:r>
            <w:r w:rsidRPr="00A15D7C">
              <w:t xml:space="preserve">Würzburg: </w:t>
            </w:r>
            <w:proofErr w:type="spellStart"/>
            <w:r w:rsidRPr="00A15D7C">
              <w:t>Königshausen</w:t>
            </w:r>
            <w:proofErr w:type="spellEnd"/>
            <w:r w:rsidRPr="00A15D7C">
              <w:t xml:space="preserve"> &amp; Neumann, pp. 59–76 (2024)</w:t>
            </w:r>
          </w:p>
        </w:tc>
        <w:tc>
          <w:tcPr>
            <w:tcW w:w="1354" w:type="dxa"/>
          </w:tcPr>
          <w:p w14:paraId="67B9CD12" w14:textId="5CD128D5" w:rsidR="00561545" w:rsidRPr="00B57E29" w:rsidRDefault="00561545" w:rsidP="00561545">
            <w:pPr>
              <w:rPr>
                <w:highlight w:val="yellow"/>
              </w:rPr>
            </w:pPr>
            <w:r w:rsidRPr="00A15D7C">
              <w:t>Published</w:t>
            </w:r>
          </w:p>
        </w:tc>
      </w:tr>
      <w:tr w:rsidR="00561545" w14:paraId="5E9A57EB" w14:textId="77777777" w:rsidTr="0014615A">
        <w:tc>
          <w:tcPr>
            <w:tcW w:w="2518" w:type="dxa"/>
          </w:tcPr>
          <w:p w14:paraId="509B96B3" w14:textId="5F1860C6" w:rsidR="00561545" w:rsidRPr="00B57E29" w:rsidRDefault="00561545" w:rsidP="00561545">
            <w:pPr>
              <w:shd w:val="clear" w:color="auto" w:fill="FFFFFF"/>
              <w:textAlignment w:val="baseline"/>
              <w:rPr>
                <w:rFonts w:eastAsia="Times New Roman" w:cstheme="minorHAnsi"/>
                <w:sz w:val="24"/>
                <w:szCs w:val="24"/>
                <w:highlight w:val="yellow"/>
                <w:bdr w:val="none" w:sz="0" w:space="0" w:color="auto" w:frame="1"/>
                <w:shd w:val="clear" w:color="auto" w:fill="FFFFFF"/>
                <w:lang w:eastAsia="en-GB"/>
              </w:rPr>
            </w:pPr>
            <w:r w:rsidRPr="00A15D7C">
              <w:t>‘The Socialist City and Utopian Temporality in Halle-Neustadt Documentaries’</w:t>
            </w:r>
          </w:p>
        </w:tc>
        <w:tc>
          <w:tcPr>
            <w:tcW w:w="1528" w:type="dxa"/>
          </w:tcPr>
          <w:p w14:paraId="7BF13919" w14:textId="45458444" w:rsidR="00561545" w:rsidRPr="00B57E29" w:rsidRDefault="00561545" w:rsidP="00561545">
            <w:pPr>
              <w:rPr>
                <w:rFonts w:eastAsia="Times New Roman" w:cstheme="minorHAnsi"/>
                <w:sz w:val="24"/>
                <w:szCs w:val="24"/>
                <w:highlight w:val="yellow"/>
                <w:bdr w:val="none" w:sz="0" w:space="0" w:color="auto" w:frame="1"/>
                <w:shd w:val="clear" w:color="auto" w:fill="FFFFFF"/>
                <w:lang w:eastAsia="en-GB"/>
              </w:rPr>
            </w:pPr>
            <w:r w:rsidRPr="00A15D7C">
              <w:t xml:space="preserve">Stephan Ehrig; editors: Seán Allan &amp; Sebastian </w:t>
            </w:r>
            <w:proofErr w:type="spellStart"/>
            <w:r w:rsidRPr="00A15D7C">
              <w:t>Heiduschke</w:t>
            </w:r>
            <w:proofErr w:type="spellEnd"/>
          </w:p>
        </w:tc>
        <w:tc>
          <w:tcPr>
            <w:tcW w:w="1495" w:type="dxa"/>
          </w:tcPr>
          <w:p w14:paraId="70287FBF" w14:textId="16EFF39B" w:rsidR="00561545" w:rsidRPr="00B57E29" w:rsidRDefault="00561545" w:rsidP="00561545">
            <w:pPr>
              <w:rPr>
                <w:highlight w:val="yellow"/>
              </w:rPr>
            </w:pPr>
            <w:r w:rsidRPr="00A15D7C">
              <w:t>Book chapter</w:t>
            </w:r>
          </w:p>
        </w:tc>
        <w:tc>
          <w:tcPr>
            <w:tcW w:w="2347" w:type="dxa"/>
          </w:tcPr>
          <w:p w14:paraId="5CB9B267" w14:textId="0E613F0E" w:rsidR="00561545" w:rsidRPr="00B57E29" w:rsidRDefault="00561545" w:rsidP="00561545">
            <w:pPr>
              <w:shd w:val="clear" w:color="auto" w:fill="FFFFFF"/>
              <w:textAlignment w:val="baseline"/>
              <w:rPr>
                <w:rFonts w:eastAsia="Times New Roman" w:cstheme="minorHAnsi"/>
                <w:sz w:val="24"/>
                <w:szCs w:val="24"/>
                <w:highlight w:val="yellow"/>
                <w:bdr w:val="none" w:sz="0" w:space="0" w:color="auto" w:frame="1"/>
                <w:shd w:val="clear" w:color="auto" w:fill="FFFFFF"/>
                <w:lang w:eastAsia="en-GB"/>
              </w:rPr>
            </w:pPr>
            <w:r w:rsidRPr="00EF086F">
              <w:rPr>
                <w:i/>
                <w:iCs/>
              </w:rPr>
              <w:t>Documenting Socialism: East German Documentary Cinema.</w:t>
            </w:r>
            <w:r w:rsidRPr="00A15D7C">
              <w:t xml:space="preserve"> </w:t>
            </w:r>
            <w:proofErr w:type="spellStart"/>
            <w:r w:rsidRPr="00A15D7C">
              <w:t>Berghahn</w:t>
            </w:r>
            <w:proofErr w:type="spellEnd"/>
            <w:r w:rsidRPr="00A15D7C">
              <w:t xml:space="preserve"> Books, pp. 329–349 (2024)</w:t>
            </w:r>
          </w:p>
        </w:tc>
        <w:tc>
          <w:tcPr>
            <w:tcW w:w="1354" w:type="dxa"/>
          </w:tcPr>
          <w:p w14:paraId="5AFE0889" w14:textId="6EC76C22" w:rsidR="00561545" w:rsidRPr="00B57E29" w:rsidRDefault="00EF086F" w:rsidP="00561545">
            <w:pPr>
              <w:rPr>
                <w:highlight w:val="yellow"/>
              </w:rPr>
            </w:pPr>
            <w:r w:rsidRPr="00EF086F">
              <w:t>Published</w:t>
            </w:r>
          </w:p>
        </w:tc>
      </w:tr>
      <w:tr w:rsidR="000666CD" w14:paraId="00D513C1" w14:textId="77777777" w:rsidTr="0014615A">
        <w:tc>
          <w:tcPr>
            <w:tcW w:w="2518" w:type="dxa"/>
            <w:vAlign w:val="center"/>
          </w:tcPr>
          <w:p w14:paraId="7F1EA6AD" w14:textId="68CD49BB" w:rsidR="000666CD" w:rsidRPr="0014615A" w:rsidRDefault="000666CD" w:rsidP="000666CD">
            <w:pPr>
              <w:shd w:val="clear" w:color="auto" w:fill="FFFFFF"/>
              <w:textAlignment w:val="baseline"/>
              <w:rPr>
                <w:lang w:val="de-DE"/>
              </w:rPr>
            </w:pPr>
            <w:r w:rsidRPr="000666CD">
              <w:rPr>
                <w:lang w:val="de-DE"/>
              </w:rPr>
              <w:t>Träume im 'Magazin zur Erfahrungsseelenkunde' (1783-1793)</w:t>
            </w:r>
          </w:p>
        </w:tc>
        <w:tc>
          <w:tcPr>
            <w:tcW w:w="1528" w:type="dxa"/>
            <w:vAlign w:val="center"/>
          </w:tcPr>
          <w:p w14:paraId="55ED3E59" w14:textId="5B4D3949" w:rsidR="000666CD" w:rsidRPr="00515834" w:rsidRDefault="000666CD" w:rsidP="000666CD">
            <w:pPr>
              <w:rPr>
                <w:lang w:val="de-DE"/>
              </w:rPr>
            </w:pPr>
            <w:r w:rsidRPr="00515834">
              <w:rPr>
                <w:lang w:val="de-DE"/>
              </w:rPr>
              <w:t>Sheila Dickson; editors: Sheila Dickson, Ricarda Schmidt &amp; Hans-Walter Schmidt-Hannisa</w:t>
            </w:r>
          </w:p>
        </w:tc>
        <w:tc>
          <w:tcPr>
            <w:tcW w:w="1495" w:type="dxa"/>
            <w:vAlign w:val="center"/>
          </w:tcPr>
          <w:p w14:paraId="097DADC8" w14:textId="3900C997" w:rsidR="000666CD" w:rsidRPr="00A15D7C" w:rsidRDefault="000666CD" w:rsidP="000666CD">
            <w:r>
              <w:t>Book chapter</w:t>
            </w:r>
          </w:p>
        </w:tc>
        <w:tc>
          <w:tcPr>
            <w:tcW w:w="2347" w:type="dxa"/>
            <w:vAlign w:val="center"/>
          </w:tcPr>
          <w:p w14:paraId="35809624" w14:textId="0491CAB9" w:rsidR="000666CD" w:rsidRPr="00EF086F" w:rsidRDefault="000666CD" w:rsidP="000666CD">
            <w:pPr>
              <w:shd w:val="clear" w:color="auto" w:fill="FFFFFF"/>
              <w:textAlignment w:val="baseline"/>
              <w:rPr>
                <w:i/>
                <w:iCs/>
              </w:rPr>
            </w:pPr>
            <w:r w:rsidRPr="000666CD">
              <w:rPr>
                <w:rStyle w:val="Emphasis"/>
                <w:lang w:val="de-DE"/>
              </w:rPr>
              <w:t>Eyes Wide Shut. Traumkulturen in der deutschen Aufklärung und Romantik</w:t>
            </w:r>
            <w:r w:rsidRPr="000666CD">
              <w:rPr>
                <w:lang w:val="de-DE"/>
              </w:rPr>
              <w:t xml:space="preserve">. </w:t>
            </w:r>
            <w:r>
              <w:t xml:space="preserve">Series: </w:t>
            </w:r>
            <w:r>
              <w:rPr>
                <w:rStyle w:val="Emphasis"/>
              </w:rPr>
              <w:t>Cultural Dream Studies</w:t>
            </w:r>
            <w:r>
              <w:t xml:space="preserve"> 10. Würzburg: </w:t>
            </w:r>
            <w:proofErr w:type="spellStart"/>
            <w:r>
              <w:t>Königshausen</w:t>
            </w:r>
            <w:proofErr w:type="spellEnd"/>
            <w:r>
              <w:t xml:space="preserve"> &amp; Neumann, pp. 59–96 (2024)</w:t>
            </w:r>
          </w:p>
        </w:tc>
        <w:tc>
          <w:tcPr>
            <w:tcW w:w="1354" w:type="dxa"/>
            <w:vAlign w:val="center"/>
          </w:tcPr>
          <w:p w14:paraId="210CBDAB" w14:textId="699448EE" w:rsidR="000666CD" w:rsidRPr="00EF086F" w:rsidRDefault="000666CD" w:rsidP="000666CD">
            <w:r>
              <w:t>Published</w:t>
            </w:r>
          </w:p>
        </w:tc>
      </w:tr>
      <w:tr w:rsidR="000666CD" w14:paraId="76CA3EFB" w14:textId="77777777" w:rsidTr="0014615A">
        <w:tc>
          <w:tcPr>
            <w:tcW w:w="2518" w:type="dxa"/>
            <w:vAlign w:val="center"/>
          </w:tcPr>
          <w:p w14:paraId="0963834C" w14:textId="4A73E323" w:rsidR="000666CD" w:rsidRPr="000666CD" w:rsidRDefault="000666CD" w:rsidP="000666CD">
            <w:pPr>
              <w:shd w:val="clear" w:color="auto" w:fill="FFFFFF"/>
              <w:textAlignment w:val="baseline"/>
              <w:rPr>
                <w:lang w:val="de-DE"/>
              </w:rPr>
            </w:pPr>
            <w:r w:rsidRPr="000666CD">
              <w:rPr>
                <w:lang w:val="de-DE"/>
              </w:rPr>
              <w:t>Karl Philipp Moritz' Erfahrungsseelenkunde. Ein Blick in die innere Natur des Menschen</w:t>
            </w:r>
          </w:p>
        </w:tc>
        <w:tc>
          <w:tcPr>
            <w:tcW w:w="1528" w:type="dxa"/>
            <w:vAlign w:val="center"/>
          </w:tcPr>
          <w:p w14:paraId="49B0A638" w14:textId="0300F36E" w:rsidR="000666CD" w:rsidRPr="00A15D7C" w:rsidRDefault="000666CD" w:rsidP="000666CD">
            <w:r>
              <w:t xml:space="preserve">Sheila Dickson; editors: Christof </w:t>
            </w:r>
            <w:proofErr w:type="spellStart"/>
            <w:r>
              <w:t>Wingertszahn</w:t>
            </w:r>
            <w:proofErr w:type="spellEnd"/>
            <w:r>
              <w:t xml:space="preserve"> &amp; Antje Arnold</w:t>
            </w:r>
          </w:p>
        </w:tc>
        <w:tc>
          <w:tcPr>
            <w:tcW w:w="1495" w:type="dxa"/>
            <w:vAlign w:val="center"/>
          </w:tcPr>
          <w:p w14:paraId="18E58CBF" w14:textId="27EE204F" w:rsidR="000666CD" w:rsidRPr="00A15D7C" w:rsidRDefault="000666CD" w:rsidP="000666CD">
            <w:r>
              <w:t>Book chapter</w:t>
            </w:r>
          </w:p>
        </w:tc>
        <w:tc>
          <w:tcPr>
            <w:tcW w:w="2347" w:type="dxa"/>
            <w:vAlign w:val="center"/>
          </w:tcPr>
          <w:p w14:paraId="395547D0" w14:textId="228EC9CD" w:rsidR="000666CD" w:rsidRPr="00EF086F" w:rsidRDefault="000666CD" w:rsidP="000666CD">
            <w:pPr>
              <w:shd w:val="clear" w:color="auto" w:fill="FFFFFF"/>
              <w:textAlignment w:val="baseline"/>
              <w:rPr>
                <w:i/>
                <w:iCs/>
              </w:rPr>
            </w:pPr>
            <w:r w:rsidRPr="000666CD">
              <w:rPr>
                <w:rStyle w:val="Emphasis"/>
                <w:lang w:val="de-DE"/>
              </w:rPr>
              <w:t>Eroberung, Erfindung, Philosophie und Poesie. 'Natur' in der Romantik</w:t>
            </w:r>
            <w:r w:rsidRPr="000666CD">
              <w:rPr>
                <w:lang w:val="de-DE"/>
              </w:rPr>
              <w:t xml:space="preserve">. Series: </w:t>
            </w:r>
            <w:r w:rsidRPr="000666CD">
              <w:rPr>
                <w:rStyle w:val="Emphasis"/>
                <w:lang w:val="de-DE"/>
              </w:rPr>
              <w:t>Schriften der Internationalen Arnim-Gesellschaft</w:t>
            </w:r>
            <w:r w:rsidRPr="000666CD">
              <w:rPr>
                <w:lang w:val="de-DE"/>
              </w:rPr>
              <w:t xml:space="preserve"> 14. </w:t>
            </w:r>
            <w:r>
              <w:t>Berlin/Boston: De Gruyter, pp. 23–35 (2024)</w:t>
            </w:r>
          </w:p>
        </w:tc>
        <w:tc>
          <w:tcPr>
            <w:tcW w:w="1354" w:type="dxa"/>
            <w:vAlign w:val="center"/>
          </w:tcPr>
          <w:p w14:paraId="17B0DAE5" w14:textId="72B28568" w:rsidR="000666CD" w:rsidRPr="00EF086F" w:rsidRDefault="000666CD" w:rsidP="000666CD">
            <w:r>
              <w:t>Published</w:t>
            </w:r>
          </w:p>
        </w:tc>
      </w:tr>
      <w:tr w:rsidR="000666CD" w14:paraId="2174779C" w14:textId="77777777" w:rsidTr="0014615A">
        <w:tc>
          <w:tcPr>
            <w:tcW w:w="2518" w:type="dxa"/>
            <w:vAlign w:val="center"/>
          </w:tcPr>
          <w:p w14:paraId="47DF2170" w14:textId="47EBA4D8" w:rsidR="000666CD" w:rsidRPr="000666CD" w:rsidRDefault="000666CD" w:rsidP="000666CD">
            <w:pPr>
              <w:shd w:val="clear" w:color="auto" w:fill="FFFFFF"/>
              <w:textAlignment w:val="baseline"/>
            </w:pPr>
            <w:r>
              <w:t xml:space="preserve">Chandra Livia </w:t>
            </w:r>
            <w:proofErr w:type="spellStart"/>
            <w:r>
              <w:t>Candiani’s</w:t>
            </w:r>
            <w:proofErr w:type="spellEnd"/>
            <w:r>
              <w:t xml:space="preserve"> Buddhism: crossing </w:t>
            </w:r>
            <w:r>
              <w:lastRenderedPageBreak/>
              <w:t>cultural and species boundaries to become a co-dividual</w:t>
            </w:r>
          </w:p>
        </w:tc>
        <w:tc>
          <w:tcPr>
            <w:tcW w:w="1528" w:type="dxa"/>
            <w:vAlign w:val="center"/>
          </w:tcPr>
          <w:p w14:paraId="5612A213" w14:textId="7F9145FA" w:rsidR="000666CD" w:rsidRPr="00A15D7C" w:rsidRDefault="000666CD" w:rsidP="000666CD">
            <w:r>
              <w:lastRenderedPageBreak/>
              <w:t xml:space="preserve">Claudia </w:t>
            </w:r>
            <w:proofErr w:type="spellStart"/>
            <w:r>
              <w:t>Dellacasa</w:t>
            </w:r>
            <w:proofErr w:type="spellEnd"/>
          </w:p>
        </w:tc>
        <w:tc>
          <w:tcPr>
            <w:tcW w:w="1495" w:type="dxa"/>
            <w:vAlign w:val="center"/>
          </w:tcPr>
          <w:p w14:paraId="23E08B52" w14:textId="5C9490CB" w:rsidR="000666CD" w:rsidRPr="00A15D7C" w:rsidRDefault="000666CD" w:rsidP="000666CD">
            <w:r>
              <w:t>Journal article</w:t>
            </w:r>
          </w:p>
        </w:tc>
        <w:tc>
          <w:tcPr>
            <w:tcW w:w="2347" w:type="dxa"/>
            <w:vAlign w:val="center"/>
          </w:tcPr>
          <w:p w14:paraId="784D8926" w14:textId="3567A029" w:rsidR="000666CD" w:rsidRPr="00EF086F" w:rsidRDefault="000666CD" w:rsidP="000666CD">
            <w:pPr>
              <w:shd w:val="clear" w:color="auto" w:fill="FFFFFF"/>
              <w:textAlignment w:val="baseline"/>
              <w:rPr>
                <w:i/>
                <w:iCs/>
              </w:rPr>
            </w:pPr>
            <w:r>
              <w:rPr>
                <w:rStyle w:val="Emphasis"/>
              </w:rPr>
              <w:t>Italian Studies</w:t>
            </w:r>
            <w:r>
              <w:t>, 79(1), pp. 34–46 (2024)</w:t>
            </w:r>
          </w:p>
        </w:tc>
        <w:tc>
          <w:tcPr>
            <w:tcW w:w="1354" w:type="dxa"/>
            <w:vAlign w:val="center"/>
          </w:tcPr>
          <w:p w14:paraId="51937821" w14:textId="0EED0A41" w:rsidR="000666CD" w:rsidRPr="00EF086F" w:rsidRDefault="000666CD" w:rsidP="000666CD">
            <w:r>
              <w:t>Published</w:t>
            </w:r>
          </w:p>
        </w:tc>
      </w:tr>
      <w:tr w:rsidR="000666CD" w14:paraId="3BD730BA" w14:textId="77777777" w:rsidTr="0014615A">
        <w:tc>
          <w:tcPr>
            <w:tcW w:w="2518" w:type="dxa"/>
            <w:vAlign w:val="center"/>
          </w:tcPr>
          <w:p w14:paraId="0C1D6B8D" w14:textId="743FF940" w:rsidR="000666CD" w:rsidRPr="00A15D7C" w:rsidRDefault="000666CD" w:rsidP="000666CD">
            <w:pPr>
              <w:shd w:val="clear" w:color="auto" w:fill="FFFFFF"/>
              <w:textAlignment w:val="baseline"/>
            </w:pPr>
            <w:r>
              <w:t>Italo Calvino and Japan: A Journey through the Shallow Depths of Signs</w:t>
            </w:r>
          </w:p>
        </w:tc>
        <w:tc>
          <w:tcPr>
            <w:tcW w:w="1528" w:type="dxa"/>
            <w:vAlign w:val="center"/>
          </w:tcPr>
          <w:p w14:paraId="5FB3A576" w14:textId="13AD1CD3" w:rsidR="000666CD" w:rsidRPr="00A15D7C" w:rsidRDefault="000666CD" w:rsidP="000666CD">
            <w:r>
              <w:t xml:space="preserve">Claudia </w:t>
            </w:r>
            <w:proofErr w:type="spellStart"/>
            <w:r>
              <w:t>Dellacasa</w:t>
            </w:r>
            <w:proofErr w:type="spellEnd"/>
          </w:p>
        </w:tc>
        <w:tc>
          <w:tcPr>
            <w:tcW w:w="1495" w:type="dxa"/>
            <w:vAlign w:val="center"/>
          </w:tcPr>
          <w:p w14:paraId="09DF8446" w14:textId="4D2F1ED3" w:rsidR="000666CD" w:rsidRPr="00A15D7C" w:rsidRDefault="009E1743" w:rsidP="000666CD">
            <w:r>
              <w:t>Monograph</w:t>
            </w:r>
          </w:p>
        </w:tc>
        <w:tc>
          <w:tcPr>
            <w:tcW w:w="2347" w:type="dxa"/>
            <w:vAlign w:val="center"/>
          </w:tcPr>
          <w:p w14:paraId="5EE23430" w14:textId="5D9840FD" w:rsidR="000666CD" w:rsidRPr="00EF086F" w:rsidRDefault="000666CD" w:rsidP="000666CD">
            <w:pPr>
              <w:shd w:val="clear" w:color="auto" w:fill="FFFFFF"/>
              <w:textAlignment w:val="baseline"/>
              <w:rPr>
                <w:i/>
                <w:iCs/>
              </w:rPr>
            </w:pPr>
            <w:r>
              <w:t xml:space="preserve">Series: </w:t>
            </w:r>
            <w:r>
              <w:rPr>
                <w:rStyle w:val="Emphasis"/>
              </w:rPr>
              <w:t>Italian Perspectives</w:t>
            </w:r>
            <w:r>
              <w:t xml:space="preserve"> 62. Cambridge: Legenda (2024)</w:t>
            </w:r>
          </w:p>
        </w:tc>
        <w:tc>
          <w:tcPr>
            <w:tcW w:w="1354" w:type="dxa"/>
            <w:vAlign w:val="center"/>
          </w:tcPr>
          <w:p w14:paraId="26F90F93" w14:textId="2D1C82F8" w:rsidR="000666CD" w:rsidRPr="00EF086F" w:rsidRDefault="000666CD" w:rsidP="000666CD">
            <w:r>
              <w:t>Published</w:t>
            </w:r>
          </w:p>
        </w:tc>
      </w:tr>
      <w:tr w:rsidR="000666CD" w14:paraId="4019B8F5" w14:textId="77777777" w:rsidTr="0014615A">
        <w:tc>
          <w:tcPr>
            <w:tcW w:w="2518" w:type="dxa"/>
            <w:vAlign w:val="center"/>
          </w:tcPr>
          <w:p w14:paraId="49751D7F" w14:textId="5D8E927A" w:rsidR="000666CD" w:rsidRPr="00A15D7C" w:rsidRDefault="000666CD" w:rsidP="000666CD">
            <w:pPr>
              <w:shd w:val="clear" w:color="auto" w:fill="FFFFFF"/>
              <w:textAlignment w:val="baseline"/>
            </w:pPr>
            <w:r>
              <w:t>Saving the unsavable or self-translating to exist? An investigation into self-translation in Sicilian context</w:t>
            </w:r>
          </w:p>
        </w:tc>
        <w:tc>
          <w:tcPr>
            <w:tcW w:w="1528" w:type="dxa"/>
            <w:vAlign w:val="center"/>
          </w:tcPr>
          <w:p w14:paraId="2CF96761" w14:textId="3DB23E52" w:rsidR="000666CD" w:rsidRPr="00A15D7C" w:rsidRDefault="000666CD" w:rsidP="000666CD">
            <w:r>
              <w:t>Magdalena Kampert</w:t>
            </w:r>
          </w:p>
        </w:tc>
        <w:tc>
          <w:tcPr>
            <w:tcW w:w="1495" w:type="dxa"/>
            <w:vAlign w:val="center"/>
          </w:tcPr>
          <w:p w14:paraId="76FFD0B2" w14:textId="76D5B251" w:rsidR="000666CD" w:rsidRPr="00A15D7C" w:rsidRDefault="000666CD" w:rsidP="000666CD">
            <w:r>
              <w:t>Journal article</w:t>
            </w:r>
          </w:p>
        </w:tc>
        <w:tc>
          <w:tcPr>
            <w:tcW w:w="2347" w:type="dxa"/>
            <w:vAlign w:val="center"/>
          </w:tcPr>
          <w:p w14:paraId="4EF64269" w14:textId="0C10893E" w:rsidR="000666CD" w:rsidRPr="00EF086F" w:rsidRDefault="000666CD" w:rsidP="000666CD">
            <w:pPr>
              <w:shd w:val="clear" w:color="auto" w:fill="FFFFFF"/>
              <w:textAlignment w:val="baseline"/>
              <w:rPr>
                <w:i/>
                <w:iCs/>
              </w:rPr>
            </w:pPr>
            <w:r>
              <w:rPr>
                <w:rStyle w:val="Emphasis"/>
              </w:rPr>
              <w:t>Journal of Literary Multilingualism</w:t>
            </w:r>
            <w:r>
              <w:t>, 2(1), pp. 61–79 (2024)</w:t>
            </w:r>
          </w:p>
        </w:tc>
        <w:tc>
          <w:tcPr>
            <w:tcW w:w="1354" w:type="dxa"/>
            <w:vAlign w:val="center"/>
          </w:tcPr>
          <w:p w14:paraId="585E98D3" w14:textId="1B68A277" w:rsidR="000666CD" w:rsidRPr="00EF086F" w:rsidRDefault="000666CD" w:rsidP="000666CD">
            <w:r>
              <w:t>Published</w:t>
            </w:r>
          </w:p>
        </w:tc>
      </w:tr>
      <w:tr w:rsidR="000666CD" w14:paraId="29A3BFC4" w14:textId="77777777" w:rsidTr="0014615A">
        <w:tc>
          <w:tcPr>
            <w:tcW w:w="2518" w:type="dxa"/>
            <w:vAlign w:val="center"/>
          </w:tcPr>
          <w:p w14:paraId="35D974D5" w14:textId="24FED414" w:rsidR="000666CD" w:rsidRPr="00A15D7C" w:rsidRDefault="000666CD" w:rsidP="000666CD">
            <w:pPr>
              <w:shd w:val="clear" w:color="auto" w:fill="FFFFFF"/>
              <w:textAlignment w:val="baseline"/>
            </w:pPr>
            <w:r>
              <w:t>Theatre self-translation as cultural renegotiation and a tool of empowerment: the case of Luigi Pirandello</w:t>
            </w:r>
          </w:p>
        </w:tc>
        <w:tc>
          <w:tcPr>
            <w:tcW w:w="1528" w:type="dxa"/>
            <w:vAlign w:val="center"/>
          </w:tcPr>
          <w:p w14:paraId="7263E372" w14:textId="1EF2A7EC" w:rsidR="000666CD" w:rsidRPr="00A15D7C" w:rsidRDefault="000666CD" w:rsidP="000666CD">
            <w:r>
              <w:t>Magdalena Kampert</w:t>
            </w:r>
          </w:p>
        </w:tc>
        <w:tc>
          <w:tcPr>
            <w:tcW w:w="1495" w:type="dxa"/>
            <w:vAlign w:val="center"/>
          </w:tcPr>
          <w:p w14:paraId="7D1984F8" w14:textId="2ADB1E87" w:rsidR="000666CD" w:rsidRPr="00A15D7C" w:rsidRDefault="000666CD" w:rsidP="000666CD">
            <w:r>
              <w:t>Journal article</w:t>
            </w:r>
          </w:p>
        </w:tc>
        <w:tc>
          <w:tcPr>
            <w:tcW w:w="2347" w:type="dxa"/>
            <w:vAlign w:val="center"/>
          </w:tcPr>
          <w:p w14:paraId="570F2856" w14:textId="2CD43C58" w:rsidR="000666CD" w:rsidRPr="00EF086F" w:rsidRDefault="000666CD" w:rsidP="000666CD">
            <w:pPr>
              <w:shd w:val="clear" w:color="auto" w:fill="FFFFFF"/>
              <w:textAlignment w:val="baseline"/>
              <w:rPr>
                <w:i/>
                <w:iCs/>
              </w:rPr>
            </w:pPr>
            <w:r>
              <w:rPr>
                <w:rStyle w:val="Emphasis"/>
              </w:rPr>
              <w:t>Translation Studies</w:t>
            </w:r>
            <w:r>
              <w:t>, 17(1), pp. 120–134 (2024)</w:t>
            </w:r>
          </w:p>
        </w:tc>
        <w:tc>
          <w:tcPr>
            <w:tcW w:w="1354" w:type="dxa"/>
            <w:vAlign w:val="center"/>
          </w:tcPr>
          <w:p w14:paraId="7B8B4A06" w14:textId="74E3DA87" w:rsidR="000666CD" w:rsidRPr="00EF086F" w:rsidRDefault="000666CD" w:rsidP="000666CD">
            <w:r>
              <w:t>Published</w:t>
            </w:r>
          </w:p>
        </w:tc>
      </w:tr>
      <w:tr w:rsidR="000666CD" w14:paraId="273A55FC" w14:textId="77777777" w:rsidTr="0014615A">
        <w:tc>
          <w:tcPr>
            <w:tcW w:w="2518" w:type="dxa"/>
            <w:vAlign w:val="center"/>
          </w:tcPr>
          <w:p w14:paraId="622BBEA4" w14:textId="087B2A61" w:rsidR="000666CD" w:rsidRPr="00B57E29" w:rsidRDefault="000666CD" w:rsidP="000666CD">
            <w:pPr>
              <w:shd w:val="clear" w:color="auto" w:fill="FFFFFF"/>
              <w:textAlignment w:val="baseline"/>
              <w:rPr>
                <w:rFonts w:eastAsia="Times New Roman" w:cstheme="minorHAnsi"/>
                <w:sz w:val="24"/>
                <w:szCs w:val="24"/>
                <w:highlight w:val="yellow"/>
                <w:bdr w:val="none" w:sz="0" w:space="0" w:color="auto" w:frame="1"/>
                <w:shd w:val="clear" w:color="auto" w:fill="FFFFFF"/>
                <w:lang w:eastAsia="en-GB"/>
              </w:rPr>
            </w:pPr>
            <w:r>
              <w:t>All that’s golden does not glitter</w:t>
            </w:r>
          </w:p>
        </w:tc>
        <w:tc>
          <w:tcPr>
            <w:tcW w:w="1528" w:type="dxa"/>
            <w:vAlign w:val="center"/>
          </w:tcPr>
          <w:p w14:paraId="433D857A" w14:textId="6E0F489A" w:rsidR="000666CD" w:rsidRPr="00B57E29" w:rsidRDefault="000666CD" w:rsidP="000666CD">
            <w:pPr>
              <w:rPr>
                <w:rFonts w:eastAsia="Times New Roman" w:cstheme="minorHAnsi"/>
                <w:sz w:val="24"/>
                <w:szCs w:val="24"/>
                <w:highlight w:val="yellow"/>
                <w:bdr w:val="none" w:sz="0" w:space="0" w:color="auto" w:frame="1"/>
                <w:shd w:val="clear" w:color="auto" w:fill="FFFFFF"/>
                <w:lang w:eastAsia="en-GB"/>
              </w:rPr>
            </w:pPr>
            <w:r>
              <w:t>Paul Melo e Castro</w:t>
            </w:r>
          </w:p>
        </w:tc>
        <w:tc>
          <w:tcPr>
            <w:tcW w:w="1495" w:type="dxa"/>
            <w:vAlign w:val="center"/>
          </w:tcPr>
          <w:p w14:paraId="2A366261" w14:textId="3CEE484F" w:rsidR="000666CD" w:rsidRPr="00B57E29" w:rsidRDefault="000666CD" w:rsidP="000666CD">
            <w:pPr>
              <w:rPr>
                <w:highlight w:val="yellow"/>
              </w:rPr>
            </w:pPr>
            <w:r>
              <w:t>Book chapter</w:t>
            </w:r>
          </w:p>
        </w:tc>
        <w:tc>
          <w:tcPr>
            <w:tcW w:w="2347" w:type="dxa"/>
            <w:vAlign w:val="center"/>
          </w:tcPr>
          <w:p w14:paraId="0368DA8A" w14:textId="185B0D97" w:rsidR="000666CD" w:rsidRPr="00B57E29" w:rsidRDefault="000666CD" w:rsidP="000666CD">
            <w:pPr>
              <w:shd w:val="clear" w:color="auto" w:fill="FFFFFF"/>
              <w:textAlignment w:val="baseline"/>
              <w:rPr>
                <w:rFonts w:eastAsia="Times New Roman" w:cstheme="minorHAnsi"/>
                <w:sz w:val="24"/>
                <w:szCs w:val="24"/>
                <w:highlight w:val="yellow"/>
                <w:bdr w:val="none" w:sz="0" w:space="0" w:color="auto" w:frame="1"/>
                <w:shd w:val="clear" w:color="auto" w:fill="FFFFFF"/>
                <w:lang w:eastAsia="en-GB"/>
              </w:rPr>
            </w:pPr>
            <w:r>
              <w:rPr>
                <w:rStyle w:val="Emphasis"/>
              </w:rPr>
              <w:t>Regional Tales</w:t>
            </w:r>
            <w:r>
              <w:t xml:space="preserve">. Goa, India: </w:t>
            </w:r>
            <w:proofErr w:type="spellStart"/>
            <w:r>
              <w:t>Cinnamonteal</w:t>
            </w:r>
            <w:proofErr w:type="spellEnd"/>
            <w:r>
              <w:t xml:space="preserve"> Publishing, pp. 143–185 (2024)</w:t>
            </w:r>
          </w:p>
        </w:tc>
        <w:tc>
          <w:tcPr>
            <w:tcW w:w="1354" w:type="dxa"/>
            <w:vAlign w:val="center"/>
          </w:tcPr>
          <w:p w14:paraId="6894958E" w14:textId="43600650" w:rsidR="000666CD" w:rsidRPr="00B57E29" w:rsidRDefault="000666CD" w:rsidP="000666CD">
            <w:pPr>
              <w:rPr>
                <w:highlight w:val="yellow"/>
              </w:rPr>
            </w:pPr>
            <w:r>
              <w:t>Published</w:t>
            </w:r>
          </w:p>
        </w:tc>
      </w:tr>
      <w:tr w:rsidR="000666CD" w14:paraId="3144FD34" w14:textId="77777777" w:rsidTr="0014615A">
        <w:tc>
          <w:tcPr>
            <w:tcW w:w="2518" w:type="dxa"/>
            <w:vAlign w:val="center"/>
          </w:tcPr>
          <w:p w14:paraId="04015F85" w14:textId="69FF4A3D" w:rsidR="000666CD" w:rsidRPr="00B57E29" w:rsidRDefault="000666CD" w:rsidP="000666CD">
            <w:pPr>
              <w:shd w:val="clear" w:color="auto" w:fill="FFFFFF"/>
              <w:textAlignment w:val="baseline"/>
              <w:rPr>
                <w:rFonts w:eastAsia="Times New Roman" w:cstheme="minorHAnsi"/>
                <w:sz w:val="24"/>
                <w:szCs w:val="24"/>
                <w:highlight w:val="yellow"/>
                <w:bdr w:val="none" w:sz="0" w:space="0" w:color="auto" w:frame="1"/>
                <w:shd w:val="clear" w:color="auto" w:fill="FFFFFF"/>
                <w:lang w:eastAsia="en-GB"/>
              </w:rPr>
            </w:pPr>
            <w:r>
              <w:t>The tragic visions of Epitácio Pais</w:t>
            </w:r>
          </w:p>
        </w:tc>
        <w:tc>
          <w:tcPr>
            <w:tcW w:w="1528" w:type="dxa"/>
            <w:vAlign w:val="center"/>
          </w:tcPr>
          <w:p w14:paraId="43BA22EB" w14:textId="242F33DB" w:rsidR="000666CD" w:rsidRPr="00B57E29" w:rsidRDefault="000666CD" w:rsidP="000666CD">
            <w:pPr>
              <w:rPr>
                <w:rFonts w:eastAsia="Times New Roman" w:cstheme="minorHAnsi"/>
                <w:sz w:val="24"/>
                <w:szCs w:val="24"/>
                <w:highlight w:val="yellow"/>
                <w:bdr w:val="none" w:sz="0" w:space="0" w:color="auto" w:frame="1"/>
                <w:shd w:val="clear" w:color="auto" w:fill="FFFFFF"/>
                <w:lang w:eastAsia="en-GB"/>
              </w:rPr>
            </w:pPr>
            <w:r>
              <w:t>Paul Melo e Castro</w:t>
            </w:r>
          </w:p>
        </w:tc>
        <w:tc>
          <w:tcPr>
            <w:tcW w:w="1495" w:type="dxa"/>
            <w:vAlign w:val="center"/>
          </w:tcPr>
          <w:p w14:paraId="56DA74A6" w14:textId="0EBA7387" w:rsidR="000666CD" w:rsidRPr="00B57E29" w:rsidRDefault="000666CD" w:rsidP="000666CD">
            <w:pPr>
              <w:rPr>
                <w:highlight w:val="yellow"/>
              </w:rPr>
            </w:pPr>
            <w:r>
              <w:t>Book chapter</w:t>
            </w:r>
          </w:p>
        </w:tc>
        <w:tc>
          <w:tcPr>
            <w:tcW w:w="2347" w:type="dxa"/>
            <w:vAlign w:val="center"/>
          </w:tcPr>
          <w:p w14:paraId="15B9F7FF" w14:textId="60B03EB7" w:rsidR="000666CD" w:rsidRPr="00B57E29" w:rsidRDefault="000666CD" w:rsidP="000666CD">
            <w:pPr>
              <w:shd w:val="clear" w:color="auto" w:fill="FFFFFF"/>
              <w:textAlignment w:val="baseline"/>
              <w:rPr>
                <w:rFonts w:eastAsia="Times New Roman" w:cstheme="minorHAnsi"/>
                <w:sz w:val="24"/>
                <w:szCs w:val="24"/>
                <w:highlight w:val="yellow"/>
                <w:bdr w:val="none" w:sz="0" w:space="0" w:color="auto" w:frame="1"/>
                <w:shd w:val="clear" w:color="auto" w:fill="FFFFFF"/>
                <w:lang w:eastAsia="en-GB"/>
              </w:rPr>
            </w:pPr>
            <w:r>
              <w:rPr>
                <w:rStyle w:val="Emphasis"/>
              </w:rPr>
              <w:t>Weeds in the Red Dust: The Collected Stories of Epitácio Pais</w:t>
            </w:r>
            <w:r>
              <w:t xml:space="preserve">. Goa, India: </w:t>
            </w:r>
            <w:proofErr w:type="spellStart"/>
            <w:r>
              <w:t>Cinnamonteal</w:t>
            </w:r>
            <w:proofErr w:type="spellEnd"/>
            <w:r>
              <w:t xml:space="preserve"> Publishing, pp. 149–216 (2024)</w:t>
            </w:r>
          </w:p>
        </w:tc>
        <w:tc>
          <w:tcPr>
            <w:tcW w:w="1354" w:type="dxa"/>
            <w:vAlign w:val="center"/>
          </w:tcPr>
          <w:p w14:paraId="1A6BB680" w14:textId="4044B4EE" w:rsidR="000666CD" w:rsidRPr="00B57E29" w:rsidRDefault="000666CD" w:rsidP="000666CD">
            <w:pPr>
              <w:rPr>
                <w:highlight w:val="yellow"/>
              </w:rPr>
            </w:pPr>
            <w:r>
              <w:t>Published</w:t>
            </w:r>
          </w:p>
        </w:tc>
      </w:tr>
      <w:tr w:rsidR="000666CD" w14:paraId="12B79042" w14:textId="77777777" w:rsidTr="0014615A">
        <w:tc>
          <w:tcPr>
            <w:tcW w:w="2518" w:type="dxa"/>
            <w:vAlign w:val="center"/>
          </w:tcPr>
          <w:p w14:paraId="767321AF" w14:textId="2BE8EF58" w:rsidR="000666CD" w:rsidRPr="000666CD" w:rsidRDefault="000666CD" w:rsidP="000666CD">
            <w:pPr>
              <w:shd w:val="clear" w:color="auto" w:fill="FFFFFF"/>
              <w:textAlignment w:val="baseline"/>
              <w:rPr>
                <w:rFonts w:eastAsia="Times New Roman" w:cstheme="minorHAnsi"/>
                <w:sz w:val="24"/>
                <w:szCs w:val="24"/>
                <w:highlight w:val="yellow"/>
                <w:bdr w:val="none" w:sz="0" w:space="0" w:color="auto" w:frame="1"/>
                <w:shd w:val="clear" w:color="auto" w:fill="FFFFFF"/>
                <w:lang w:val="es-ES_tradnl" w:eastAsia="en-GB"/>
              </w:rPr>
            </w:pPr>
            <w:r w:rsidRPr="000666CD">
              <w:rPr>
                <w:lang w:val="es-ES_tradnl"/>
              </w:rPr>
              <w:t>Las revistas de moda y la circulación transnacional de la cultura del vestir en el siglo XIX</w:t>
            </w:r>
          </w:p>
        </w:tc>
        <w:tc>
          <w:tcPr>
            <w:tcW w:w="1528" w:type="dxa"/>
            <w:vAlign w:val="center"/>
          </w:tcPr>
          <w:p w14:paraId="39E0288A" w14:textId="0F431CF1" w:rsidR="000666CD" w:rsidRPr="000666CD" w:rsidRDefault="000666CD" w:rsidP="000666CD">
            <w:pPr>
              <w:rPr>
                <w:rFonts w:eastAsia="Times New Roman" w:cstheme="minorHAnsi"/>
                <w:sz w:val="24"/>
                <w:szCs w:val="24"/>
                <w:highlight w:val="yellow"/>
                <w:bdr w:val="none" w:sz="0" w:space="0" w:color="auto" w:frame="1"/>
                <w:shd w:val="clear" w:color="auto" w:fill="FFFFFF"/>
                <w:lang w:val="es-ES_tradnl" w:eastAsia="en-GB"/>
              </w:rPr>
            </w:pPr>
            <w:proofErr w:type="spellStart"/>
            <w:r w:rsidRPr="000666CD">
              <w:rPr>
                <w:lang w:val="es-ES_tradnl"/>
              </w:rPr>
              <w:t>Henriette</w:t>
            </w:r>
            <w:proofErr w:type="spellEnd"/>
            <w:r w:rsidRPr="000666CD">
              <w:rPr>
                <w:lang w:val="es-ES_tradnl"/>
              </w:rPr>
              <w:t xml:space="preserve"> </w:t>
            </w:r>
            <w:proofErr w:type="spellStart"/>
            <w:r w:rsidRPr="000666CD">
              <w:rPr>
                <w:lang w:val="es-ES_tradnl"/>
              </w:rPr>
              <w:t>Partzsch</w:t>
            </w:r>
            <w:proofErr w:type="spellEnd"/>
            <w:r w:rsidRPr="000666CD">
              <w:rPr>
                <w:lang w:val="es-ES_tradnl"/>
              </w:rPr>
              <w:t xml:space="preserve">; </w:t>
            </w:r>
            <w:proofErr w:type="spellStart"/>
            <w:r w:rsidRPr="000666CD">
              <w:rPr>
                <w:lang w:val="es-ES_tradnl"/>
              </w:rPr>
              <w:t>editors</w:t>
            </w:r>
            <w:proofErr w:type="spellEnd"/>
            <w:r w:rsidRPr="000666CD">
              <w:rPr>
                <w:lang w:val="es-ES_tradnl"/>
              </w:rPr>
              <w:t xml:space="preserve">: Mónica </w:t>
            </w:r>
            <w:proofErr w:type="spellStart"/>
            <w:r w:rsidRPr="000666CD">
              <w:rPr>
                <w:lang w:val="es-ES_tradnl"/>
              </w:rPr>
              <w:t>Burguera</w:t>
            </w:r>
            <w:proofErr w:type="spellEnd"/>
            <w:r w:rsidRPr="000666CD">
              <w:rPr>
                <w:lang w:val="es-ES_tradnl"/>
              </w:rPr>
              <w:t xml:space="preserve"> López &amp; Gloria Espigado Tocino</w:t>
            </w:r>
          </w:p>
        </w:tc>
        <w:tc>
          <w:tcPr>
            <w:tcW w:w="1495" w:type="dxa"/>
            <w:vAlign w:val="center"/>
          </w:tcPr>
          <w:p w14:paraId="67801A9C" w14:textId="2771989A" w:rsidR="000666CD" w:rsidRPr="00B57E29" w:rsidRDefault="000666CD" w:rsidP="000666CD">
            <w:pPr>
              <w:rPr>
                <w:highlight w:val="yellow"/>
              </w:rPr>
            </w:pPr>
            <w:r>
              <w:t>Book chapter</w:t>
            </w:r>
          </w:p>
        </w:tc>
        <w:tc>
          <w:tcPr>
            <w:tcW w:w="2347" w:type="dxa"/>
            <w:vAlign w:val="center"/>
          </w:tcPr>
          <w:p w14:paraId="3889C2C4" w14:textId="08F10BA7" w:rsidR="000666CD" w:rsidRPr="00B57E29" w:rsidRDefault="000666CD" w:rsidP="000666CD">
            <w:pPr>
              <w:shd w:val="clear" w:color="auto" w:fill="FFFFFF"/>
              <w:textAlignment w:val="baseline"/>
              <w:rPr>
                <w:rFonts w:eastAsia="Times New Roman" w:cstheme="minorHAnsi"/>
                <w:sz w:val="24"/>
                <w:szCs w:val="24"/>
                <w:highlight w:val="yellow"/>
                <w:bdr w:val="none" w:sz="0" w:space="0" w:color="auto" w:frame="1"/>
                <w:shd w:val="clear" w:color="auto" w:fill="FFFFFF"/>
                <w:lang w:eastAsia="en-GB"/>
              </w:rPr>
            </w:pPr>
            <w:r w:rsidRPr="000666CD">
              <w:rPr>
                <w:rStyle w:val="Emphasis"/>
                <w:lang w:val="es-ES_tradnl"/>
              </w:rPr>
              <w:t>Saber y crear en femenino: Género, cultura y modernidad entre los siglos XVI-XX</w:t>
            </w:r>
            <w:r w:rsidRPr="000666CD">
              <w:rPr>
                <w:lang w:val="es-ES_tradnl"/>
              </w:rPr>
              <w:t xml:space="preserve">. </w:t>
            </w:r>
            <w:proofErr w:type="spellStart"/>
            <w:r>
              <w:t>Comares</w:t>
            </w:r>
            <w:proofErr w:type="spellEnd"/>
            <w:r>
              <w:t>, pp. 133–146 (2024)</w:t>
            </w:r>
          </w:p>
        </w:tc>
        <w:tc>
          <w:tcPr>
            <w:tcW w:w="1354" w:type="dxa"/>
            <w:vAlign w:val="center"/>
          </w:tcPr>
          <w:p w14:paraId="1801A8DB" w14:textId="4241E0EA" w:rsidR="000666CD" w:rsidRPr="00B57E29" w:rsidRDefault="000666CD" w:rsidP="000666CD">
            <w:pPr>
              <w:rPr>
                <w:highlight w:val="yellow"/>
              </w:rPr>
            </w:pPr>
            <w:r>
              <w:t>Published</w:t>
            </w:r>
          </w:p>
        </w:tc>
      </w:tr>
      <w:tr w:rsidR="000666CD" w14:paraId="2EC6CEA8" w14:textId="77777777" w:rsidTr="0014615A">
        <w:tc>
          <w:tcPr>
            <w:tcW w:w="2518" w:type="dxa"/>
            <w:vAlign w:val="center"/>
          </w:tcPr>
          <w:p w14:paraId="2725FE62" w14:textId="5EB26C4A" w:rsidR="000666CD" w:rsidRPr="000666CD" w:rsidRDefault="000666CD" w:rsidP="000666CD">
            <w:pPr>
              <w:shd w:val="clear" w:color="auto" w:fill="FFFFFF"/>
              <w:textAlignment w:val="baseline"/>
              <w:rPr>
                <w:rFonts w:eastAsia="Times New Roman" w:cstheme="minorHAnsi"/>
                <w:sz w:val="24"/>
                <w:szCs w:val="24"/>
                <w:highlight w:val="yellow"/>
                <w:bdr w:val="none" w:sz="0" w:space="0" w:color="auto" w:frame="1"/>
                <w:shd w:val="clear" w:color="auto" w:fill="FFFFFF"/>
                <w:lang w:val="es-ES_tradnl" w:eastAsia="en-GB"/>
              </w:rPr>
            </w:pPr>
            <w:r w:rsidRPr="000666CD">
              <w:rPr>
                <w:lang w:val="es-ES_tradnl"/>
              </w:rPr>
              <w:t>Novelar falsas memorias, o ‘síndrome de Campuzano’</w:t>
            </w:r>
          </w:p>
        </w:tc>
        <w:tc>
          <w:tcPr>
            <w:tcW w:w="1528" w:type="dxa"/>
            <w:vAlign w:val="center"/>
          </w:tcPr>
          <w:p w14:paraId="779CB73C" w14:textId="2AC02AB0" w:rsidR="000666CD" w:rsidRPr="000666CD" w:rsidRDefault="000666CD" w:rsidP="000666CD">
            <w:pPr>
              <w:rPr>
                <w:rFonts w:eastAsia="Times New Roman" w:cstheme="minorHAnsi"/>
                <w:sz w:val="24"/>
                <w:szCs w:val="24"/>
                <w:highlight w:val="yellow"/>
                <w:bdr w:val="none" w:sz="0" w:space="0" w:color="auto" w:frame="1"/>
                <w:shd w:val="clear" w:color="auto" w:fill="FFFFFF"/>
                <w:lang w:val="es-ES_tradnl" w:eastAsia="en-GB"/>
              </w:rPr>
            </w:pPr>
            <w:r>
              <w:t>Vicente Pérez De Léon</w:t>
            </w:r>
          </w:p>
        </w:tc>
        <w:tc>
          <w:tcPr>
            <w:tcW w:w="1495" w:type="dxa"/>
            <w:vAlign w:val="center"/>
          </w:tcPr>
          <w:p w14:paraId="522E7D7E" w14:textId="0E4AEF6B" w:rsidR="000666CD" w:rsidRPr="00B57E29" w:rsidRDefault="000666CD" w:rsidP="000666CD">
            <w:pPr>
              <w:rPr>
                <w:highlight w:val="yellow"/>
              </w:rPr>
            </w:pPr>
            <w:r>
              <w:t>Journal article</w:t>
            </w:r>
          </w:p>
        </w:tc>
        <w:tc>
          <w:tcPr>
            <w:tcW w:w="2347" w:type="dxa"/>
            <w:vAlign w:val="center"/>
          </w:tcPr>
          <w:p w14:paraId="5C913EFC" w14:textId="184D31E2" w:rsidR="000666CD" w:rsidRPr="00B57E29" w:rsidRDefault="000666CD" w:rsidP="000666CD">
            <w:pPr>
              <w:shd w:val="clear" w:color="auto" w:fill="FFFFFF"/>
              <w:textAlignment w:val="baseline"/>
              <w:rPr>
                <w:rFonts w:eastAsia="Times New Roman" w:cstheme="minorHAnsi"/>
                <w:sz w:val="24"/>
                <w:szCs w:val="24"/>
                <w:highlight w:val="yellow"/>
                <w:bdr w:val="none" w:sz="0" w:space="0" w:color="auto" w:frame="1"/>
                <w:shd w:val="clear" w:color="auto" w:fill="FFFFFF"/>
                <w:lang w:eastAsia="en-GB"/>
              </w:rPr>
            </w:pPr>
            <w:r>
              <w:rPr>
                <w:rStyle w:val="Emphasis"/>
              </w:rPr>
              <w:t>Bulletin of Hispanic Studies</w:t>
            </w:r>
            <w:r>
              <w:t>, 101(9), pp. 851–874 (2024)</w:t>
            </w:r>
          </w:p>
        </w:tc>
        <w:tc>
          <w:tcPr>
            <w:tcW w:w="1354" w:type="dxa"/>
            <w:vAlign w:val="center"/>
          </w:tcPr>
          <w:p w14:paraId="4B2A3F2F" w14:textId="045F30D2" w:rsidR="000666CD" w:rsidRPr="00B57E29" w:rsidRDefault="000666CD" w:rsidP="000666CD">
            <w:pPr>
              <w:rPr>
                <w:highlight w:val="yellow"/>
              </w:rPr>
            </w:pPr>
            <w:r>
              <w:t>Published</w:t>
            </w:r>
          </w:p>
        </w:tc>
      </w:tr>
      <w:tr w:rsidR="000666CD" w14:paraId="598B1BDF" w14:textId="77777777" w:rsidTr="0014615A">
        <w:tc>
          <w:tcPr>
            <w:tcW w:w="2518" w:type="dxa"/>
            <w:vAlign w:val="center"/>
          </w:tcPr>
          <w:p w14:paraId="1BF2E20B" w14:textId="104E22A7" w:rsidR="000666CD" w:rsidRPr="00B57E29" w:rsidRDefault="000666CD" w:rsidP="000666CD">
            <w:pPr>
              <w:shd w:val="clear" w:color="auto" w:fill="FFFFFF"/>
              <w:textAlignment w:val="baseline"/>
              <w:rPr>
                <w:rFonts w:eastAsia="Times New Roman" w:cstheme="minorHAnsi"/>
                <w:sz w:val="24"/>
                <w:szCs w:val="24"/>
                <w:highlight w:val="yellow"/>
                <w:bdr w:val="none" w:sz="0" w:space="0" w:color="auto" w:frame="1"/>
                <w:shd w:val="clear" w:color="auto" w:fill="FFFFFF"/>
                <w:lang w:eastAsia="en-GB"/>
              </w:rPr>
            </w:pPr>
            <w:r>
              <w:t>Escaping a sinking ship? The translation of Epitácio Pais’s short story ‘</w:t>
            </w:r>
            <w:proofErr w:type="spellStart"/>
            <w:r>
              <w:t>Os</w:t>
            </w:r>
            <w:proofErr w:type="spellEnd"/>
            <w:r>
              <w:t xml:space="preserve"> Ratos/The Rats’</w:t>
            </w:r>
          </w:p>
        </w:tc>
        <w:tc>
          <w:tcPr>
            <w:tcW w:w="1528" w:type="dxa"/>
            <w:vAlign w:val="center"/>
          </w:tcPr>
          <w:p w14:paraId="4FD67FC2" w14:textId="6A2C3440" w:rsidR="000666CD" w:rsidRPr="00B57E29" w:rsidRDefault="000666CD" w:rsidP="000666CD">
            <w:pPr>
              <w:rPr>
                <w:rFonts w:eastAsia="Times New Roman" w:cstheme="minorHAnsi"/>
                <w:sz w:val="24"/>
                <w:szCs w:val="24"/>
                <w:highlight w:val="yellow"/>
                <w:bdr w:val="none" w:sz="0" w:space="0" w:color="auto" w:frame="1"/>
                <w:shd w:val="clear" w:color="auto" w:fill="FFFFFF"/>
                <w:lang w:eastAsia="en-GB"/>
              </w:rPr>
            </w:pPr>
            <w:r>
              <w:t xml:space="preserve">Paul Melo e Castro; editors: Shihan de Silva Jayasuriya &amp; Stefan </w:t>
            </w:r>
            <w:proofErr w:type="spellStart"/>
            <w:r>
              <w:t>Halikowski</w:t>
            </w:r>
            <w:proofErr w:type="spellEnd"/>
            <w:r>
              <w:t xml:space="preserve"> Smith</w:t>
            </w:r>
          </w:p>
        </w:tc>
        <w:tc>
          <w:tcPr>
            <w:tcW w:w="1495" w:type="dxa"/>
            <w:vAlign w:val="center"/>
          </w:tcPr>
          <w:p w14:paraId="72F0256B" w14:textId="172F2A51" w:rsidR="000666CD" w:rsidRPr="00B57E29" w:rsidRDefault="000666CD" w:rsidP="000666CD">
            <w:pPr>
              <w:rPr>
                <w:highlight w:val="yellow"/>
              </w:rPr>
            </w:pPr>
            <w:r>
              <w:t>Book chapter</w:t>
            </w:r>
          </w:p>
        </w:tc>
        <w:tc>
          <w:tcPr>
            <w:tcW w:w="2347" w:type="dxa"/>
            <w:vAlign w:val="center"/>
          </w:tcPr>
          <w:p w14:paraId="01D861F3" w14:textId="0045191C" w:rsidR="000666CD" w:rsidRPr="00B57E29" w:rsidRDefault="000666CD" w:rsidP="000666CD">
            <w:pPr>
              <w:shd w:val="clear" w:color="auto" w:fill="FFFFFF"/>
              <w:textAlignment w:val="baseline"/>
              <w:rPr>
                <w:rFonts w:eastAsia="Times New Roman" w:cstheme="minorHAnsi"/>
                <w:sz w:val="24"/>
                <w:szCs w:val="24"/>
                <w:highlight w:val="yellow"/>
                <w:bdr w:val="none" w:sz="0" w:space="0" w:color="auto" w:frame="1"/>
                <w:shd w:val="clear" w:color="auto" w:fill="FFFFFF"/>
                <w:lang w:eastAsia="en-GB"/>
              </w:rPr>
            </w:pPr>
            <w:r>
              <w:rPr>
                <w:rStyle w:val="Emphasis"/>
              </w:rPr>
              <w:t>Global Portuguese: Literary, Historical, Sociolinguistic and Anthropological Approaches</w:t>
            </w:r>
            <w:r>
              <w:t xml:space="preserve">. Series: </w:t>
            </w:r>
            <w:r>
              <w:rPr>
                <w:rStyle w:val="Emphasis"/>
              </w:rPr>
              <w:t>European Expansion and Indigenous Response</w:t>
            </w:r>
            <w:r>
              <w:t xml:space="preserve"> 44. Leiden: Brill, pp. 324–347 (2025)</w:t>
            </w:r>
          </w:p>
        </w:tc>
        <w:tc>
          <w:tcPr>
            <w:tcW w:w="1354" w:type="dxa"/>
            <w:vAlign w:val="center"/>
          </w:tcPr>
          <w:p w14:paraId="6532664A" w14:textId="52BD46D3" w:rsidR="000666CD" w:rsidRPr="00B57E29" w:rsidRDefault="000666CD" w:rsidP="000666CD">
            <w:pPr>
              <w:rPr>
                <w:highlight w:val="yellow"/>
              </w:rPr>
            </w:pPr>
            <w:r>
              <w:t>Accepted</w:t>
            </w:r>
          </w:p>
        </w:tc>
      </w:tr>
      <w:tr w:rsidR="000666CD" w14:paraId="74A370AC" w14:textId="77777777" w:rsidTr="0014615A">
        <w:tc>
          <w:tcPr>
            <w:tcW w:w="2518" w:type="dxa"/>
            <w:vAlign w:val="center"/>
          </w:tcPr>
          <w:p w14:paraId="48B91593" w14:textId="7FCED38C" w:rsidR="000666CD" w:rsidRPr="00B57E29" w:rsidRDefault="000666CD" w:rsidP="000666CD">
            <w:pPr>
              <w:shd w:val="clear" w:color="auto" w:fill="FFFFFF"/>
              <w:textAlignment w:val="baseline"/>
              <w:rPr>
                <w:rFonts w:eastAsia="Times New Roman" w:cstheme="minorHAnsi"/>
                <w:sz w:val="24"/>
                <w:szCs w:val="24"/>
                <w:highlight w:val="yellow"/>
                <w:bdr w:val="none" w:sz="0" w:space="0" w:color="auto" w:frame="1"/>
                <w:shd w:val="clear" w:color="auto" w:fill="FFFFFF"/>
                <w:lang w:eastAsia="en-GB"/>
              </w:rPr>
            </w:pPr>
            <w:r>
              <w:t>The golden age of short stories: popular to courtly culture</w:t>
            </w:r>
          </w:p>
        </w:tc>
        <w:tc>
          <w:tcPr>
            <w:tcW w:w="1528" w:type="dxa"/>
            <w:vAlign w:val="center"/>
          </w:tcPr>
          <w:p w14:paraId="7F7D80E4" w14:textId="79FC4FBF" w:rsidR="000666CD" w:rsidRPr="000666CD" w:rsidRDefault="000666CD" w:rsidP="000666CD">
            <w:pPr>
              <w:rPr>
                <w:rFonts w:eastAsia="Times New Roman" w:cstheme="minorHAnsi"/>
                <w:sz w:val="24"/>
                <w:szCs w:val="24"/>
                <w:highlight w:val="yellow"/>
                <w:bdr w:val="none" w:sz="0" w:space="0" w:color="auto" w:frame="1"/>
                <w:shd w:val="clear" w:color="auto" w:fill="FFFFFF"/>
                <w:lang w:val="es-ES_tradnl" w:eastAsia="en-GB"/>
              </w:rPr>
            </w:pPr>
            <w:r w:rsidRPr="000666CD">
              <w:rPr>
                <w:lang w:val="es-ES_tradnl"/>
              </w:rPr>
              <w:t xml:space="preserve">Vicente </w:t>
            </w:r>
            <w:proofErr w:type="spellStart"/>
            <w:r w:rsidRPr="000666CD">
              <w:rPr>
                <w:lang w:val="es-ES_tradnl"/>
              </w:rPr>
              <w:t>Perez</w:t>
            </w:r>
            <w:proofErr w:type="spellEnd"/>
            <w:r w:rsidRPr="000666CD">
              <w:rPr>
                <w:lang w:val="es-ES_tradnl"/>
              </w:rPr>
              <w:t xml:space="preserve"> De </w:t>
            </w:r>
            <w:proofErr w:type="spellStart"/>
            <w:r w:rsidRPr="000666CD">
              <w:rPr>
                <w:lang w:val="es-ES_tradnl"/>
              </w:rPr>
              <w:t>Leon</w:t>
            </w:r>
            <w:proofErr w:type="spellEnd"/>
            <w:r w:rsidRPr="000666CD">
              <w:rPr>
                <w:lang w:val="es-ES_tradnl"/>
              </w:rPr>
              <w:t xml:space="preserve">; editor: Juan </w:t>
            </w:r>
            <w:r w:rsidRPr="000666CD">
              <w:rPr>
                <w:lang w:val="es-ES_tradnl"/>
              </w:rPr>
              <w:lastRenderedPageBreak/>
              <w:t>Antonio Ardila</w:t>
            </w:r>
          </w:p>
        </w:tc>
        <w:tc>
          <w:tcPr>
            <w:tcW w:w="1495" w:type="dxa"/>
            <w:vAlign w:val="center"/>
          </w:tcPr>
          <w:p w14:paraId="0CC69887" w14:textId="235DB2A5" w:rsidR="000666CD" w:rsidRPr="00B57E29" w:rsidRDefault="000666CD" w:rsidP="000666CD">
            <w:pPr>
              <w:rPr>
                <w:highlight w:val="yellow"/>
              </w:rPr>
            </w:pPr>
            <w:r>
              <w:lastRenderedPageBreak/>
              <w:t>Book chapter</w:t>
            </w:r>
          </w:p>
        </w:tc>
        <w:tc>
          <w:tcPr>
            <w:tcW w:w="2347" w:type="dxa"/>
            <w:vAlign w:val="center"/>
          </w:tcPr>
          <w:p w14:paraId="39D62386" w14:textId="46EC3DE0" w:rsidR="000666CD" w:rsidRPr="00B57E29" w:rsidRDefault="000666CD" w:rsidP="000666CD">
            <w:pPr>
              <w:shd w:val="clear" w:color="auto" w:fill="FFFFFF"/>
              <w:textAlignment w:val="baseline"/>
              <w:rPr>
                <w:rFonts w:eastAsia="Times New Roman" w:cstheme="minorHAnsi"/>
                <w:sz w:val="24"/>
                <w:szCs w:val="24"/>
                <w:highlight w:val="yellow"/>
                <w:bdr w:val="none" w:sz="0" w:space="0" w:color="auto" w:frame="1"/>
                <w:shd w:val="clear" w:color="auto" w:fill="FFFFFF"/>
                <w:lang w:eastAsia="en-GB"/>
              </w:rPr>
            </w:pPr>
            <w:r>
              <w:rPr>
                <w:rStyle w:val="Emphasis"/>
              </w:rPr>
              <w:t>Handbook of Spanish Golden Age Literature</w:t>
            </w:r>
            <w:r>
              <w:t xml:space="preserve">. Oxford University Press </w:t>
            </w:r>
            <w:r>
              <w:lastRenderedPageBreak/>
              <w:t>(2025)</w:t>
            </w:r>
          </w:p>
        </w:tc>
        <w:tc>
          <w:tcPr>
            <w:tcW w:w="1354" w:type="dxa"/>
            <w:vAlign w:val="center"/>
          </w:tcPr>
          <w:p w14:paraId="671D9329" w14:textId="7C3E9DCB" w:rsidR="000666CD" w:rsidRPr="00B57E29" w:rsidRDefault="000666CD" w:rsidP="000666CD">
            <w:pPr>
              <w:rPr>
                <w:highlight w:val="yellow"/>
              </w:rPr>
            </w:pPr>
            <w:r>
              <w:lastRenderedPageBreak/>
              <w:t>Accepted</w:t>
            </w:r>
          </w:p>
        </w:tc>
      </w:tr>
      <w:tr w:rsidR="000666CD" w14:paraId="2EF24E28" w14:textId="77777777" w:rsidTr="0014615A">
        <w:tc>
          <w:tcPr>
            <w:tcW w:w="2518" w:type="dxa"/>
            <w:vAlign w:val="center"/>
          </w:tcPr>
          <w:p w14:paraId="3D265C16" w14:textId="54F9EAE3" w:rsidR="000666CD" w:rsidRPr="00B57E29" w:rsidRDefault="000666CD" w:rsidP="000666CD">
            <w:pPr>
              <w:shd w:val="clear" w:color="auto" w:fill="FFFFFF"/>
              <w:textAlignment w:val="baseline"/>
              <w:rPr>
                <w:rFonts w:eastAsia="Times New Roman" w:cstheme="minorHAnsi"/>
                <w:sz w:val="24"/>
                <w:szCs w:val="24"/>
                <w:highlight w:val="yellow"/>
                <w:bdr w:val="none" w:sz="0" w:space="0" w:color="auto" w:frame="1"/>
                <w:shd w:val="clear" w:color="auto" w:fill="FFFFFF"/>
                <w:lang w:eastAsia="en-GB"/>
              </w:rPr>
            </w:pPr>
            <w:r>
              <w:t>Gut, Brain, and Environment in Nineteenth Century French Literature and Medicine</w:t>
            </w:r>
          </w:p>
        </w:tc>
        <w:tc>
          <w:tcPr>
            <w:tcW w:w="1528" w:type="dxa"/>
            <w:vAlign w:val="center"/>
          </w:tcPr>
          <w:p w14:paraId="03A79D86" w14:textId="412A7534" w:rsidR="000666CD" w:rsidRPr="00B57E29" w:rsidRDefault="000666CD" w:rsidP="000666CD">
            <w:pPr>
              <w:rPr>
                <w:rFonts w:eastAsia="Times New Roman" w:cstheme="minorHAnsi"/>
                <w:sz w:val="24"/>
                <w:szCs w:val="24"/>
                <w:highlight w:val="yellow"/>
                <w:bdr w:val="none" w:sz="0" w:space="0" w:color="auto" w:frame="1"/>
                <w:shd w:val="clear" w:color="auto" w:fill="FFFFFF"/>
                <w:lang w:eastAsia="en-GB"/>
              </w:rPr>
            </w:pPr>
            <w:r>
              <w:t>Manon Mathias</w:t>
            </w:r>
          </w:p>
        </w:tc>
        <w:tc>
          <w:tcPr>
            <w:tcW w:w="1495" w:type="dxa"/>
            <w:vAlign w:val="center"/>
          </w:tcPr>
          <w:p w14:paraId="5052D5E0" w14:textId="6A768C0B" w:rsidR="000666CD" w:rsidRPr="00B57E29" w:rsidRDefault="009E1743" w:rsidP="000666CD">
            <w:pPr>
              <w:rPr>
                <w:highlight w:val="yellow"/>
              </w:rPr>
            </w:pPr>
            <w:r>
              <w:t>Monograph</w:t>
            </w:r>
          </w:p>
        </w:tc>
        <w:tc>
          <w:tcPr>
            <w:tcW w:w="2347" w:type="dxa"/>
            <w:vAlign w:val="center"/>
          </w:tcPr>
          <w:p w14:paraId="14E3D50F" w14:textId="4618C4F4" w:rsidR="000666CD" w:rsidRPr="00B57E29" w:rsidRDefault="000666CD" w:rsidP="000666CD">
            <w:pPr>
              <w:shd w:val="clear" w:color="auto" w:fill="FFFFFF"/>
              <w:textAlignment w:val="baseline"/>
              <w:rPr>
                <w:rFonts w:eastAsia="Times New Roman" w:cstheme="minorHAnsi"/>
                <w:sz w:val="24"/>
                <w:szCs w:val="24"/>
                <w:highlight w:val="yellow"/>
                <w:bdr w:val="none" w:sz="0" w:space="0" w:color="auto" w:frame="1"/>
                <w:shd w:val="clear" w:color="auto" w:fill="FFFFFF"/>
                <w:lang w:eastAsia="en-GB"/>
              </w:rPr>
            </w:pPr>
            <w:r>
              <w:t xml:space="preserve">Series: </w:t>
            </w:r>
            <w:r>
              <w:rPr>
                <w:rStyle w:val="Emphasis"/>
              </w:rPr>
              <w:t>Routledge Studies in Literature and Health Humanities</w:t>
            </w:r>
            <w:r>
              <w:t>. Routledge (2024)</w:t>
            </w:r>
          </w:p>
        </w:tc>
        <w:tc>
          <w:tcPr>
            <w:tcW w:w="1354" w:type="dxa"/>
            <w:vAlign w:val="center"/>
          </w:tcPr>
          <w:p w14:paraId="03715C65" w14:textId="600E8531" w:rsidR="000666CD" w:rsidRPr="00B57E29" w:rsidRDefault="000666CD" w:rsidP="000666CD">
            <w:pPr>
              <w:rPr>
                <w:highlight w:val="yellow"/>
              </w:rPr>
            </w:pPr>
            <w:r>
              <w:t>Accepted</w:t>
            </w:r>
          </w:p>
        </w:tc>
      </w:tr>
      <w:tr w:rsidR="000666CD" w14:paraId="288D874F" w14:textId="77777777" w:rsidTr="0014615A">
        <w:tc>
          <w:tcPr>
            <w:tcW w:w="2518" w:type="dxa"/>
            <w:vAlign w:val="center"/>
          </w:tcPr>
          <w:p w14:paraId="20AD289A" w14:textId="4F783DD4" w:rsidR="000666CD" w:rsidRPr="00561545" w:rsidRDefault="000666CD" w:rsidP="000666CD">
            <w:pPr>
              <w:shd w:val="clear" w:color="auto" w:fill="FFFFFF"/>
              <w:textAlignment w:val="baseline"/>
              <w:rPr>
                <w:rFonts w:eastAsia="Times New Roman" w:cstheme="minorHAnsi"/>
                <w:sz w:val="24"/>
                <w:szCs w:val="24"/>
                <w:highlight w:val="yellow"/>
                <w:bdr w:val="none" w:sz="0" w:space="0" w:color="auto" w:frame="1"/>
                <w:shd w:val="clear" w:color="auto" w:fill="FFFFFF"/>
                <w:lang w:eastAsia="en-GB"/>
              </w:rPr>
            </w:pPr>
            <w:r>
              <w:t>Science and Culture after the Advent of Race</w:t>
            </w:r>
          </w:p>
        </w:tc>
        <w:tc>
          <w:tcPr>
            <w:tcW w:w="1528" w:type="dxa"/>
            <w:vAlign w:val="center"/>
          </w:tcPr>
          <w:p w14:paraId="2DFB6E25" w14:textId="462B5B09" w:rsidR="000666CD" w:rsidRPr="00B57E29" w:rsidRDefault="000666CD" w:rsidP="000666CD">
            <w:pPr>
              <w:rPr>
                <w:rFonts w:eastAsia="Times New Roman" w:cstheme="minorHAnsi"/>
                <w:sz w:val="24"/>
                <w:szCs w:val="24"/>
                <w:highlight w:val="yellow"/>
                <w:bdr w:val="none" w:sz="0" w:space="0" w:color="auto" w:frame="1"/>
                <w:shd w:val="clear" w:color="auto" w:fill="FFFFFF"/>
                <w:lang w:eastAsia="en-GB"/>
              </w:rPr>
            </w:pPr>
            <w:r>
              <w:t>Julia Hartley &amp; Sarah Arens (eds.)</w:t>
            </w:r>
          </w:p>
        </w:tc>
        <w:tc>
          <w:tcPr>
            <w:tcW w:w="1495" w:type="dxa"/>
            <w:vAlign w:val="center"/>
          </w:tcPr>
          <w:p w14:paraId="21BD3EE3" w14:textId="07DA36CF" w:rsidR="000666CD" w:rsidRPr="00B57E29" w:rsidRDefault="000666CD" w:rsidP="000666CD">
            <w:pPr>
              <w:rPr>
                <w:highlight w:val="yellow"/>
              </w:rPr>
            </w:pPr>
            <w:r>
              <w:t>Edited Journal</w:t>
            </w:r>
          </w:p>
        </w:tc>
        <w:tc>
          <w:tcPr>
            <w:tcW w:w="2347" w:type="dxa"/>
            <w:vAlign w:val="center"/>
          </w:tcPr>
          <w:p w14:paraId="74223BD7" w14:textId="03EFEF04" w:rsidR="000666CD" w:rsidRPr="00561545" w:rsidRDefault="000666CD" w:rsidP="000666CD">
            <w:pPr>
              <w:shd w:val="clear" w:color="auto" w:fill="FFFFFF"/>
              <w:textAlignment w:val="baseline"/>
              <w:rPr>
                <w:rFonts w:eastAsia="Times New Roman" w:cstheme="minorHAnsi"/>
                <w:sz w:val="24"/>
                <w:szCs w:val="24"/>
                <w:highlight w:val="yellow"/>
                <w:bdr w:val="none" w:sz="0" w:space="0" w:color="auto" w:frame="1"/>
                <w:shd w:val="clear" w:color="auto" w:fill="FFFFFF"/>
                <w:lang w:eastAsia="en-GB"/>
              </w:rPr>
            </w:pPr>
            <w:r>
              <w:rPr>
                <w:rStyle w:val="Emphasis"/>
              </w:rPr>
              <w:t>Dix-Neuf</w:t>
            </w:r>
            <w:r>
              <w:t>, 28(1) (2024)</w:t>
            </w:r>
          </w:p>
        </w:tc>
        <w:tc>
          <w:tcPr>
            <w:tcW w:w="1354" w:type="dxa"/>
            <w:vAlign w:val="center"/>
          </w:tcPr>
          <w:p w14:paraId="605E9BD8" w14:textId="762547FB" w:rsidR="000666CD" w:rsidRPr="00B57E29" w:rsidRDefault="000666CD" w:rsidP="000666CD">
            <w:pPr>
              <w:rPr>
                <w:highlight w:val="yellow"/>
              </w:rPr>
            </w:pPr>
            <w:r>
              <w:t>Published</w:t>
            </w:r>
          </w:p>
        </w:tc>
      </w:tr>
      <w:tr w:rsidR="000666CD" w14:paraId="5FA34ED4" w14:textId="77777777" w:rsidTr="0014615A">
        <w:tc>
          <w:tcPr>
            <w:tcW w:w="2518" w:type="dxa"/>
            <w:vAlign w:val="center"/>
          </w:tcPr>
          <w:p w14:paraId="588CB35F" w14:textId="401ADF8B" w:rsidR="000666CD" w:rsidRPr="00561545" w:rsidRDefault="000666CD" w:rsidP="000666CD">
            <w:pPr>
              <w:shd w:val="clear" w:color="auto" w:fill="FFFFFF"/>
              <w:textAlignment w:val="baseline"/>
              <w:rPr>
                <w:rFonts w:eastAsia="Times New Roman" w:cstheme="minorHAnsi"/>
                <w:sz w:val="24"/>
                <w:szCs w:val="24"/>
                <w:highlight w:val="yellow"/>
                <w:bdr w:val="none" w:sz="0" w:space="0" w:color="auto" w:frame="1"/>
                <w:shd w:val="clear" w:color="auto" w:fill="FFFFFF"/>
                <w:lang w:eastAsia="en-GB"/>
              </w:rPr>
            </w:pPr>
            <w:r>
              <w:t>Iran and French Orientalism: Persia in the Literary Culture of Nineteenth-Century France</w:t>
            </w:r>
          </w:p>
        </w:tc>
        <w:tc>
          <w:tcPr>
            <w:tcW w:w="1528" w:type="dxa"/>
            <w:vAlign w:val="center"/>
          </w:tcPr>
          <w:p w14:paraId="28CA1CE7" w14:textId="040E1499" w:rsidR="000666CD" w:rsidRPr="00B57E29" w:rsidRDefault="000666CD" w:rsidP="000666CD">
            <w:pPr>
              <w:rPr>
                <w:rFonts w:eastAsia="Times New Roman" w:cstheme="minorHAnsi"/>
                <w:sz w:val="24"/>
                <w:szCs w:val="24"/>
                <w:highlight w:val="yellow"/>
                <w:bdr w:val="none" w:sz="0" w:space="0" w:color="auto" w:frame="1"/>
                <w:shd w:val="clear" w:color="auto" w:fill="FFFFFF"/>
                <w:lang w:eastAsia="en-GB"/>
              </w:rPr>
            </w:pPr>
            <w:r>
              <w:t>Julia Caterina Hartley</w:t>
            </w:r>
          </w:p>
        </w:tc>
        <w:tc>
          <w:tcPr>
            <w:tcW w:w="1495" w:type="dxa"/>
            <w:vAlign w:val="center"/>
          </w:tcPr>
          <w:p w14:paraId="6CC39824" w14:textId="5529A13B" w:rsidR="000666CD" w:rsidRPr="009E1743" w:rsidRDefault="009E1743" w:rsidP="000666CD">
            <w:r w:rsidRPr="009E1743">
              <w:t>Monograph</w:t>
            </w:r>
          </w:p>
        </w:tc>
        <w:tc>
          <w:tcPr>
            <w:tcW w:w="2347" w:type="dxa"/>
            <w:vAlign w:val="center"/>
          </w:tcPr>
          <w:p w14:paraId="26B08F32" w14:textId="1FFA34FD" w:rsidR="000666CD" w:rsidRPr="00B57E29" w:rsidRDefault="000666CD" w:rsidP="000666CD">
            <w:pPr>
              <w:shd w:val="clear" w:color="auto" w:fill="FFFFFF"/>
              <w:textAlignment w:val="baseline"/>
              <w:rPr>
                <w:rFonts w:eastAsia="Times New Roman" w:cstheme="minorHAnsi"/>
                <w:sz w:val="24"/>
                <w:szCs w:val="24"/>
                <w:highlight w:val="yellow"/>
                <w:bdr w:val="none" w:sz="0" w:space="0" w:color="auto" w:frame="1"/>
                <w:shd w:val="clear" w:color="auto" w:fill="FFFFFF"/>
                <w:lang w:eastAsia="en-GB"/>
              </w:rPr>
            </w:pPr>
            <w:r>
              <w:t>London: I.B. Tauris (2024)</w:t>
            </w:r>
          </w:p>
        </w:tc>
        <w:tc>
          <w:tcPr>
            <w:tcW w:w="1354" w:type="dxa"/>
            <w:vAlign w:val="center"/>
          </w:tcPr>
          <w:p w14:paraId="5E723D37" w14:textId="20DCD68B" w:rsidR="000666CD" w:rsidRPr="00B57E29" w:rsidRDefault="000666CD" w:rsidP="000666CD">
            <w:pPr>
              <w:rPr>
                <w:highlight w:val="yellow"/>
              </w:rPr>
            </w:pPr>
            <w:r>
              <w:t>Published</w:t>
            </w:r>
          </w:p>
        </w:tc>
      </w:tr>
      <w:tr w:rsidR="000666CD" w14:paraId="02FAA37A" w14:textId="77777777" w:rsidTr="0014615A">
        <w:tc>
          <w:tcPr>
            <w:tcW w:w="2518" w:type="dxa"/>
            <w:vAlign w:val="center"/>
          </w:tcPr>
          <w:p w14:paraId="171411C8" w14:textId="736740A2" w:rsidR="000666CD" w:rsidRPr="00B57E29" w:rsidRDefault="000666CD" w:rsidP="000666CD">
            <w:pPr>
              <w:shd w:val="clear" w:color="auto" w:fill="FFFFFF"/>
              <w:textAlignment w:val="baseline"/>
              <w:rPr>
                <w:rFonts w:eastAsia="Times New Roman" w:cstheme="minorHAnsi"/>
                <w:sz w:val="24"/>
                <w:szCs w:val="24"/>
                <w:highlight w:val="yellow"/>
                <w:bdr w:val="none" w:sz="0" w:space="0" w:color="auto" w:frame="1"/>
                <w:shd w:val="clear" w:color="auto" w:fill="FFFFFF"/>
                <w:lang w:eastAsia="en-GB"/>
              </w:rPr>
            </w:pPr>
            <w:r>
              <w:t>Translation in the Performing Arts: Embodiment, Materiality, and Inclusion</w:t>
            </w:r>
          </w:p>
        </w:tc>
        <w:tc>
          <w:tcPr>
            <w:tcW w:w="1528" w:type="dxa"/>
            <w:vAlign w:val="center"/>
          </w:tcPr>
          <w:p w14:paraId="77FAD54F" w14:textId="144FEE76" w:rsidR="000666CD" w:rsidRPr="000666CD" w:rsidRDefault="000666CD" w:rsidP="000666CD">
            <w:pPr>
              <w:rPr>
                <w:rFonts w:eastAsia="Times New Roman" w:cstheme="minorHAnsi"/>
                <w:sz w:val="24"/>
                <w:szCs w:val="24"/>
                <w:highlight w:val="yellow"/>
                <w:bdr w:val="none" w:sz="0" w:space="0" w:color="auto" w:frame="1"/>
                <w:shd w:val="clear" w:color="auto" w:fill="FFFFFF"/>
                <w:lang w:val="es-ES_tradnl" w:eastAsia="en-GB"/>
              </w:rPr>
            </w:pPr>
            <w:r w:rsidRPr="000666CD">
              <w:rPr>
                <w:lang w:val="es-ES_tradnl"/>
              </w:rPr>
              <w:t xml:space="preserve">Enza De </w:t>
            </w:r>
            <w:proofErr w:type="spellStart"/>
            <w:r w:rsidRPr="000666CD">
              <w:rPr>
                <w:lang w:val="es-ES_tradnl"/>
              </w:rPr>
              <w:t>Francisci</w:t>
            </w:r>
            <w:proofErr w:type="spellEnd"/>
            <w:r w:rsidRPr="000666CD">
              <w:rPr>
                <w:lang w:val="es-ES_tradnl"/>
              </w:rPr>
              <w:t xml:space="preserve"> &amp; Cristina Marinetti (eds.)</w:t>
            </w:r>
          </w:p>
        </w:tc>
        <w:tc>
          <w:tcPr>
            <w:tcW w:w="1495" w:type="dxa"/>
            <w:vAlign w:val="center"/>
          </w:tcPr>
          <w:p w14:paraId="6CD6259E" w14:textId="020FF826" w:rsidR="000666CD" w:rsidRPr="00B57E29" w:rsidRDefault="000666CD" w:rsidP="000666CD">
            <w:pPr>
              <w:rPr>
                <w:highlight w:val="yellow"/>
              </w:rPr>
            </w:pPr>
            <w:r>
              <w:t>Edited volume</w:t>
            </w:r>
          </w:p>
        </w:tc>
        <w:tc>
          <w:tcPr>
            <w:tcW w:w="2347" w:type="dxa"/>
            <w:vAlign w:val="center"/>
          </w:tcPr>
          <w:p w14:paraId="6E6E0A38" w14:textId="1D5A59D7" w:rsidR="000666CD" w:rsidRPr="00B57E29" w:rsidRDefault="000666CD" w:rsidP="000666CD">
            <w:pPr>
              <w:shd w:val="clear" w:color="auto" w:fill="FFFFFF"/>
              <w:textAlignment w:val="baseline"/>
              <w:rPr>
                <w:rFonts w:eastAsia="Times New Roman" w:cstheme="minorHAnsi"/>
                <w:sz w:val="24"/>
                <w:szCs w:val="24"/>
                <w:highlight w:val="yellow"/>
                <w:bdr w:val="none" w:sz="0" w:space="0" w:color="auto" w:frame="1"/>
                <w:shd w:val="clear" w:color="auto" w:fill="FFFFFF"/>
                <w:lang w:eastAsia="en-GB"/>
              </w:rPr>
            </w:pPr>
            <w:r>
              <w:t xml:space="preserve">Series: </w:t>
            </w:r>
            <w:r>
              <w:rPr>
                <w:rStyle w:val="Emphasis"/>
              </w:rPr>
              <w:t>Routledge Advances in Translation and Interpreting Studies</w:t>
            </w:r>
            <w:r>
              <w:t>. London &amp; New York: Routledge (2025)</w:t>
            </w:r>
          </w:p>
        </w:tc>
        <w:tc>
          <w:tcPr>
            <w:tcW w:w="1354" w:type="dxa"/>
            <w:vAlign w:val="center"/>
          </w:tcPr>
          <w:p w14:paraId="0E8AEEDF" w14:textId="4E9C078A" w:rsidR="000666CD" w:rsidRPr="00B57E29" w:rsidRDefault="000666CD" w:rsidP="000666CD">
            <w:pPr>
              <w:rPr>
                <w:highlight w:val="yellow"/>
              </w:rPr>
            </w:pPr>
            <w:r>
              <w:t>Accepted</w:t>
            </w:r>
          </w:p>
        </w:tc>
      </w:tr>
      <w:tr w:rsidR="00DC43E3" w14:paraId="29D58FD1" w14:textId="77777777" w:rsidTr="0014615A">
        <w:tc>
          <w:tcPr>
            <w:tcW w:w="2518" w:type="dxa"/>
            <w:vAlign w:val="center"/>
          </w:tcPr>
          <w:p w14:paraId="05D70675" w14:textId="575EC875" w:rsidR="00DC43E3" w:rsidRDefault="00BE5763" w:rsidP="000666CD">
            <w:pPr>
              <w:shd w:val="clear" w:color="auto" w:fill="FFFFFF"/>
              <w:textAlignment w:val="baseline"/>
            </w:pPr>
            <w:r>
              <w:t xml:space="preserve">Fan </w:t>
            </w:r>
            <w:r w:rsidR="00DC43E3">
              <w:t>Translation</w:t>
            </w:r>
            <w:r>
              <w:t>s</w:t>
            </w:r>
          </w:p>
        </w:tc>
        <w:tc>
          <w:tcPr>
            <w:tcW w:w="1528" w:type="dxa"/>
            <w:vAlign w:val="center"/>
          </w:tcPr>
          <w:p w14:paraId="251F5AFF" w14:textId="33EC0179" w:rsidR="00DC43E3" w:rsidRPr="000666CD" w:rsidRDefault="00DC43E3" w:rsidP="000666CD">
            <w:pPr>
              <w:rPr>
                <w:lang w:val="es-ES_tradnl"/>
              </w:rPr>
            </w:pPr>
            <w:r>
              <w:rPr>
                <w:lang w:val="es-ES_tradnl"/>
              </w:rPr>
              <w:t xml:space="preserve">Jonathan Evans, </w:t>
            </w:r>
            <w:proofErr w:type="spellStart"/>
            <w:r>
              <w:rPr>
                <w:lang w:val="es-ES_tradnl"/>
              </w:rPr>
              <w:t>with</w:t>
            </w:r>
            <w:proofErr w:type="spellEnd"/>
            <w:r>
              <w:rPr>
                <w:lang w:val="es-ES_tradnl"/>
              </w:rPr>
              <w:t xml:space="preserve"> </w:t>
            </w:r>
            <w:proofErr w:type="spellStart"/>
            <w:r w:rsidR="00BE5763">
              <w:rPr>
                <w:lang w:val="es-ES_tradnl"/>
              </w:rPr>
              <w:t>Ting</w:t>
            </w:r>
            <w:proofErr w:type="spellEnd"/>
            <w:r w:rsidR="00BE5763">
              <w:rPr>
                <w:lang w:val="es-ES_tradnl"/>
              </w:rPr>
              <w:t xml:space="preserve"> </w:t>
            </w:r>
            <w:proofErr w:type="spellStart"/>
            <w:r w:rsidR="00BE5763">
              <w:rPr>
                <w:lang w:val="es-ES_tradnl"/>
              </w:rPr>
              <w:t>Guo</w:t>
            </w:r>
            <w:proofErr w:type="spellEnd"/>
          </w:p>
        </w:tc>
        <w:tc>
          <w:tcPr>
            <w:tcW w:w="1495" w:type="dxa"/>
            <w:vAlign w:val="center"/>
          </w:tcPr>
          <w:p w14:paraId="3EF2ADB9" w14:textId="12AA356B" w:rsidR="00DC43E3" w:rsidRDefault="00DC43E3" w:rsidP="000666CD">
            <w:r>
              <w:t>Edited volume</w:t>
            </w:r>
          </w:p>
        </w:tc>
        <w:tc>
          <w:tcPr>
            <w:tcW w:w="2347" w:type="dxa"/>
            <w:vAlign w:val="center"/>
          </w:tcPr>
          <w:p w14:paraId="7EFF57D0" w14:textId="3B7146F8" w:rsidR="00DC43E3" w:rsidRDefault="00BE5763" w:rsidP="000666CD">
            <w:pPr>
              <w:shd w:val="clear" w:color="auto" w:fill="FFFFFF"/>
              <w:textAlignment w:val="baseline"/>
            </w:pPr>
            <w:r>
              <w:t>Bloomsbury</w:t>
            </w:r>
          </w:p>
        </w:tc>
        <w:tc>
          <w:tcPr>
            <w:tcW w:w="1354" w:type="dxa"/>
            <w:vAlign w:val="center"/>
          </w:tcPr>
          <w:p w14:paraId="24D8BCF4" w14:textId="2F7906B8" w:rsidR="00DC43E3" w:rsidRDefault="00DC43E3" w:rsidP="000666CD">
            <w:r>
              <w:t>Forthcoming</w:t>
            </w:r>
          </w:p>
        </w:tc>
      </w:tr>
      <w:tr w:rsidR="00DC43E3" w14:paraId="6633588F" w14:textId="77777777" w:rsidTr="0014615A">
        <w:tc>
          <w:tcPr>
            <w:tcW w:w="2518" w:type="dxa"/>
            <w:vAlign w:val="center"/>
          </w:tcPr>
          <w:p w14:paraId="0A1EC3E8" w14:textId="708E1BFD" w:rsidR="00DC43E3" w:rsidRDefault="00DB7CA9" w:rsidP="000666CD">
            <w:pPr>
              <w:shd w:val="clear" w:color="auto" w:fill="FFFFFF"/>
              <w:textAlignment w:val="baseline"/>
            </w:pPr>
            <w:r>
              <w:t>Translating Sexuality</w:t>
            </w:r>
          </w:p>
        </w:tc>
        <w:tc>
          <w:tcPr>
            <w:tcW w:w="1528" w:type="dxa"/>
            <w:vAlign w:val="center"/>
          </w:tcPr>
          <w:p w14:paraId="594E5D11" w14:textId="23D46AB8" w:rsidR="00DC43E3" w:rsidRPr="000666CD" w:rsidRDefault="00DC43E3" w:rsidP="000666CD">
            <w:pPr>
              <w:rPr>
                <w:lang w:val="es-ES_tradnl"/>
              </w:rPr>
            </w:pPr>
            <w:r>
              <w:rPr>
                <w:lang w:val="es-ES_tradnl"/>
              </w:rPr>
              <w:t xml:space="preserve">Jonathan Evans, </w:t>
            </w:r>
            <w:proofErr w:type="spellStart"/>
            <w:r>
              <w:rPr>
                <w:lang w:val="es-ES_tradnl"/>
              </w:rPr>
              <w:t>with</w:t>
            </w:r>
            <w:proofErr w:type="spellEnd"/>
            <w:r w:rsidR="00BE5763">
              <w:rPr>
                <w:lang w:val="es-ES_tradnl"/>
              </w:rPr>
              <w:t xml:space="preserve"> </w:t>
            </w:r>
            <w:proofErr w:type="spellStart"/>
            <w:r w:rsidR="00BE5763">
              <w:rPr>
                <w:lang w:val="es-ES_tradnl"/>
              </w:rPr>
              <w:t>Ting</w:t>
            </w:r>
            <w:proofErr w:type="spellEnd"/>
            <w:r w:rsidR="00BE5763">
              <w:rPr>
                <w:lang w:val="es-ES_tradnl"/>
              </w:rPr>
              <w:t xml:space="preserve"> </w:t>
            </w:r>
            <w:proofErr w:type="spellStart"/>
            <w:r w:rsidR="00BE5763">
              <w:rPr>
                <w:lang w:val="es-ES_tradnl"/>
              </w:rPr>
              <w:t>Guo</w:t>
            </w:r>
            <w:proofErr w:type="spellEnd"/>
          </w:p>
        </w:tc>
        <w:tc>
          <w:tcPr>
            <w:tcW w:w="1495" w:type="dxa"/>
            <w:vAlign w:val="center"/>
          </w:tcPr>
          <w:p w14:paraId="2E554173" w14:textId="167CD564" w:rsidR="00DC43E3" w:rsidRDefault="00DC43E3" w:rsidP="000666CD">
            <w:r>
              <w:t>Edited volume</w:t>
            </w:r>
          </w:p>
        </w:tc>
        <w:tc>
          <w:tcPr>
            <w:tcW w:w="2347" w:type="dxa"/>
            <w:vAlign w:val="center"/>
          </w:tcPr>
          <w:p w14:paraId="17BC9E50" w14:textId="744E4996" w:rsidR="00DC43E3" w:rsidRDefault="00DB7CA9" w:rsidP="000666CD">
            <w:pPr>
              <w:shd w:val="clear" w:color="auto" w:fill="FFFFFF"/>
              <w:textAlignment w:val="baseline"/>
            </w:pPr>
            <w:r>
              <w:t>Routledge</w:t>
            </w:r>
          </w:p>
        </w:tc>
        <w:tc>
          <w:tcPr>
            <w:tcW w:w="1354" w:type="dxa"/>
            <w:vAlign w:val="center"/>
          </w:tcPr>
          <w:p w14:paraId="3A122C1E" w14:textId="7435A277" w:rsidR="00DC43E3" w:rsidRDefault="00DC43E3" w:rsidP="000666CD">
            <w:r>
              <w:t>Forthcoming</w:t>
            </w:r>
          </w:p>
        </w:tc>
      </w:tr>
    </w:tbl>
    <w:p w14:paraId="66F819DE" w14:textId="77777777" w:rsidR="00EC61F9" w:rsidRDefault="00EC61F9" w:rsidP="00E102CA"/>
    <w:p w14:paraId="0091B1AF" w14:textId="77777777" w:rsidR="00EC61F9" w:rsidRDefault="00EC61F9" w:rsidP="00E102CA"/>
    <w:p w14:paraId="52D33AFA" w14:textId="77777777" w:rsidR="00EC61F9" w:rsidRDefault="00EC61F9" w:rsidP="00E102CA"/>
    <w:p w14:paraId="7D840C36" w14:textId="77777777" w:rsidR="00E102CA" w:rsidRDefault="00E102CA" w:rsidP="00E102CA">
      <w:pPr>
        <w:rPr>
          <w:b/>
        </w:rPr>
      </w:pPr>
      <w:r>
        <w:rPr>
          <w:b/>
        </w:rPr>
        <w:t xml:space="preserve">Partnerships </w:t>
      </w:r>
    </w:p>
    <w:p w14:paraId="4DD57611" w14:textId="77777777" w:rsidR="00E102CA" w:rsidRDefault="00E102CA" w:rsidP="00E102CA">
      <w:r>
        <w:t xml:space="preserve">Please use the table below to list the partnerships, collaborations and external stakeholders involved in the </w:t>
      </w:r>
      <w:r w:rsidR="00C80BFA">
        <w:t>centre</w:t>
      </w:r>
      <w:r>
        <w:t xml:space="preserve"> (add or delete rows as appropriate).</w:t>
      </w:r>
    </w:p>
    <w:p w14:paraId="111F4D29" w14:textId="77777777" w:rsidR="00E102CA" w:rsidRDefault="00E102CA" w:rsidP="00E102CA">
      <w:pPr>
        <w:rPr>
          <w:b/>
        </w:rPr>
      </w:pPr>
    </w:p>
    <w:tbl>
      <w:tblPr>
        <w:tblStyle w:val="TableGrid"/>
        <w:tblW w:w="0" w:type="auto"/>
        <w:tblLook w:val="04A0" w:firstRow="1" w:lastRow="0" w:firstColumn="1" w:lastColumn="0" w:noHBand="0" w:noVBand="1"/>
      </w:tblPr>
      <w:tblGrid>
        <w:gridCol w:w="2235"/>
        <w:gridCol w:w="3503"/>
        <w:gridCol w:w="3504"/>
      </w:tblGrid>
      <w:tr w:rsidR="00E102CA" w:rsidRPr="00F67D8D" w14:paraId="3A61F4DA" w14:textId="77777777" w:rsidTr="00120C45">
        <w:tc>
          <w:tcPr>
            <w:tcW w:w="2235" w:type="dxa"/>
            <w:shd w:val="clear" w:color="auto" w:fill="D9D9D9" w:themeFill="background1" w:themeFillShade="D9"/>
          </w:tcPr>
          <w:p w14:paraId="78DFCF58" w14:textId="77777777" w:rsidR="00E102CA" w:rsidRPr="00F67D8D" w:rsidRDefault="00E102CA" w:rsidP="00120C45">
            <w:pPr>
              <w:jc w:val="center"/>
            </w:pPr>
            <w:r w:rsidRPr="00F67D8D">
              <w:t>Name</w:t>
            </w:r>
          </w:p>
        </w:tc>
        <w:tc>
          <w:tcPr>
            <w:tcW w:w="3503" w:type="dxa"/>
            <w:shd w:val="clear" w:color="auto" w:fill="D9D9D9" w:themeFill="background1" w:themeFillShade="D9"/>
          </w:tcPr>
          <w:p w14:paraId="3D225EAD" w14:textId="77777777" w:rsidR="00E102CA" w:rsidRPr="00F67D8D" w:rsidRDefault="00E102CA" w:rsidP="00120C45">
            <w:pPr>
              <w:jc w:val="center"/>
            </w:pPr>
            <w:r w:rsidRPr="00F67D8D">
              <w:t>External Body</w:t>
            </w:r>
          </w:p>
        </w:tc>
        <w:tc>
          <w:tcPr>
            <w:tcW w:w="3504" w:type="dxa"/>
            <w:shd w:val="clear" w:color="auto" w:fill="D9D9D9" w:themeFill="background1" w:themeFillShade="D9"/>
          </w:tcPr>
          <w:p w14:paraId="6A96E87D" w14:textId="77777777" w:rsidR="00E102CA" w:rsidRPr="00F67D8D" w:rsidRDefault="00E102CA" w:rsidP="00120C45">
            <w:pPr>
              <w:jc w:val="center"/>
            </w:pPr>
            <w:r w:rsidRPr="00F67D8D">
              <w:t>Involvement</w:t>
            </w:r>
          </w:p>
        </w:tc>
      </w:tr>
      <w:tr w:rsidR="00E102CA" w14:paraId="1A27B142" w14:textId="77777777" w:rsidTr="00120C45">
        <w:tc>
          <w:tcPr>
            <w:tcW w:w="2235" w:type="dxa"/>
          </w:tcPr>
          <w:p w14:paraId="5AFB292F" w14:textId="47E9E3C0" w:rsidR="00E102CA" w:rsidRDefault="00BC6938" w:rsidP="00120C45">
            <w:r>
              <w:t>Institute of World Literature</w:t>
            </w:r>
            <w:r w:rsidR="0040022C">
              <w:t xml:space="preserve"> (IWL)</w:t>
            </w:r>
          </w:p>
        </w:tc>
        <w:tc>
          <w:tcPr>
            <w:tcW w:w="3503" w:type="dxa"/>
          </w:tcPr>
          <w:p w14:paraId="7067CFAE" w14:textId="39478326" w:rsidR="00E102CA" w:rsidRDefault="00BC6938" w:rsidP="00120C45">
            <w:r>
              <w:t>Harvard University, USA</w:t>
            </w:r>
          </w:p>
        </w:tc>
        <w:tc>
          <w:tcPr>
            <w:tcW w:w="3504" w:type="dxa"/>
          </w:tcPr>
          <w:p w14:paraId="59973DB8" w14:textId="467E8294" w:rsidR="00E102CA" w:rsidRDefault="0040022C" w:rsidP="00120C45">
            <w:r>
              <w:t>Centre has institutional memberships, which allowed us to send 3 PGR students and one postdoc to the prestigious IWL Summer School in July</w:t>
            </w:r>
          </w:p>
        </w:tc>
      </w:tr>
      <w:tr w:rsidR="00E102CA" w14:paraId="6477633A" w14:textId="77777777" w:rsidTr="00120C45">
        <w:tc>
          <w:tcPr>
            <w:tcW w:w="2235" w:type="dxa"/>
          </w:tcPr>
          <w:p w14:paraId="7FC7FCA7" w14:textId="199A31EC" w:rsidR="00E102CA" w:rsidRPr="00C979E0" w:rsidRDefault="00BC6938" w:rsidP="00120C45">
            <w:pPr>
              <w:rPr>
                <w:lang w:val="fr-FR"/>
              </w:rPr>
            </w:pPr>
            <w:r w:rsidRPr="00C979E0">
              <w:rPr>
                <w:lang w:val="fr-FR"/>
              </w:rPr>
              <w:t>Centre d</w:t>
            </w:r>
            <w:r w:rsidR="0040022C" w:rsidRPr="00C979E0">
              <w:rPr>
                <w:lang w:val="fr-FR"/>
              </w:rPr>
              <w:t>’études et d</w:t>
            </w:r>
            <w:r w:rsidRPr="00C979E0">
              <w:rPr>
                <w:lang w:val="fr-FR"/>
              </w:rPr>
              <w:t>e recherches comparatistes</w:t>
            </w:r>
          </w:p>
        </w:tc>
        <w:tc>
          <w:tcPr>
            <w:tcW w:w="3503" w:type="dxa"/>
          </w:tcPr>
          <w:p w14:paraId="36347E0B" w14:textId="51EF654B" w:rsidR="00E102CA" w:rsidRPr="00C979E0" w:rsidRDefault="00BC6938" w:rsidP="00120C45">
            <w:pPr>
              <w:rPr>
                <w:lang w:val="fr-FR"/>
              </w:rPr>
            </w:pPr>
            <w:r w:rsidRPr="00C979E0">
              <w:rPr>
                <w:lang w:val="fr-FR"/>
              </w:rPr>
              <w:t>Université de Paris-3, Sorbonne Nouvelle, France</w:t>
            </w:r>
          </w:p>
        </w:tc>
        <w:tc>
          <w:tcPr>
            <w:tcW w:w="3504" w:type="dxa"/>
          </w:tcPr>
          <w:p w14:paraId="00F37C43" w14:textId="77777777" w:rsidR="0040022C" w:rsidRDefault="0040022C" w:rsidP="00120C45">
            <w:r>
              <w:t xml:space="preserve">Currently working with Emmanuel </w:t>
            </w:r>
            <w:proofErr w:type="spellStart"/>
            <w:r>
              <w:t>Bouju</w:t>
            </w:r>
            <w:proofErr w:type="spellEnd"/>
            <w:r>
              <w:t>, Centre director, on a MOU for PG student and research partnership</w:t>
            </w:r>
          </w:p>
          <w:p w14:paraId="16D42AB7" w14:textId="63088F62" w:rsidR="0040022C" w:rsidRDefault="0040022C" w:rsidP="00120C45">
            <w:r>
              <w:t xml:space="preserve">Prof </w:t>
            </w:r>
            <w:proofErr w:type="spellStart"/>
            <w:r>
              <w:t>Bouju</w:t>
            </w:r>
            <w:proofErr w:type="spellEnd"/>
            <w:r>
              <w:t xml:space="preserve"> to visit Glasgow in April 2026, and deliver Masterclass and public lecture</w:t>
            </w:r>
          </w:p>
        </w:tc>
      </w:tr>
      <w:tr w:rsidR="00E102CA" w14:paraId="500327FD" w14:textId="77777777" w:rsidTr="00120C45">
        <w:tc>
          <w:tcPr>
            <w:tcW w:w="2235" w:type="dxa"/>
          </w:tcPr>
          <w:p w14:paraId="5326A37A" w14:textId="07FA0204" w:rsidR="00E102CA" w:rsidRDefault="00BC6938" w:rsidP="00120C45">
            <w:r>
              <w:t>UNESCO Chair in Translating Cultures</w:t>
            </w:r>
          </w:p>
        </w:tc>
        <w:tc>
          <w:tcPr>
            <w:tcW w:w="3503" w:type="dxa"/>
          </w:tcPr>
          <w:p w14:paraId="0C5A5F62" w14:textId="512CAF04" w:rsidR="00E102CA" w:rsidRDefault="00BC6938" w:rsidP="00120C45">
            <w:r>
              <w:t>King Faisal University, Saudi Arabia</w:t>
            </w:r>
          </w:p>
        </w:tc>
        <w:tc>
          <w:tcPr>
            <w:tcW w:w="3504" w:type="dxa"/>
          </w:tcPr>
          <w:p w14:paraId="0209E0D6" w14:textId="26513F8A" w:rsidR="00E102CA" w:rsidRDefault="0040022C" w:rsidP="00120C45">
            <w:r>
              <w:t xml:space="preserve">Prof </w:t>
            </w:r>
            <w:proofErr w:type="spellStart"/>
            <w:r>
              <w:t>Moneera</w:t>
            </w:r>
            <w:proofErr w:type="spellEnd"/>
            <w:r>
              <w:t xml:space="preserve"> Al-Ghadeer, UNESCO Chair, nominated to Centre Advisory board. Various collaborations planned.</w:t>
            </w:r>
          </w:p>
        </w:tc>
      </w:tr>
      <w:tr w:rsidR="00E102CA" w14:paraId="6D8F5680" w14:textId="77777777" w:rsidTr="00120C45">
        <w:tc>
          <w:tcPr>
            <w:tcW w:w="2235" w:type="dxa"/>
          </w:tcPr>
          <w:p w14:paraId="2422023C" w14:textId="058F0CD7" w:rsidR="00E102CA" w:rsidRDefault="00BC6938" w:rsidP="00120C45">
            <w:r>
              <w:t xml:space="preserve">TEXT: </w:t>
            </w:r>
            <w:proofErr w:type="spellStart"/>
            <w:r>
              <w:t>Center</w:t>
            </w:r>
            <w:proofErr w:type="spellEnd"/>
            <w:r>
              <w:t xml:space="preserve"> for Contemporary </w:t>
            </w:r>
            <w:r>
              <w:lastRenderedPageBreak/>
              <w:t>Cultures of Text</w:t>
            </w:r>
          </w:p>
        </w:tc>
        <w:tc>
          <w:tcPr>
            <w:tcW w:w="3503" w:type="dxa"/>
          </w:tcPr>
          <w:p w14:paraId="47BC82CD" w14:textId="7E8FCEA8" w:rsidR="00E102CA" w:rsidRDefault="003F5039" w:rsidP="00120C45">
            <w:r>
              <w:lastRenderedPageBreak/>
              <w:t>Aarhus University, Denmark</w:t>
            </w:r>
          </w:p>
        </w:tc>
        <w:tc>
          <w:tcPr>
            <w:tcW w:w="3504" w:type="dxa"/>
          </w:tcPr>
          <w:p w14:paraId="25F2C57F" w14:textId="76B7FE9E" w:rsidR="00E102CA" w:rsidRDefault="00BC6938" w:rsidP="00120C45">
            <w:r>
              <w:t xml:space="preserve"> </w:t>
            </w:r>
            <w:r w:rsidR="0040022C">
              <w:t xml:space="preserve">Prof Mad Rosendahl Thomsen, Centre Director, now external </w:t>
            </w:r>
            <w:r w:rsidR="0040022C">
              <w:lastRenderedPageBreak/>
              <w:t>member, and will deliver keynote at 2026 PG conference</w:t>
            </w:r>
          </w:p>
        </w:tc>
      </w:tr>
      <w:tr w:rsidR="00BC6938" w14:paraId="504989D5" w14:textId="77777777" w:rsidTr="00120C45">
        <w:tc>
          <w:tcPr>
            <w:tcW w:w="2235" w:type="dxa"/>
          </w:tcPr>
          <w:p w14:paraId="0F9023A8" w14:textId="1FBC2EFF" w:rsidR="00BC6938" w:rsidRDefault="0040022C" w:rsidP="00120C45">
            <w:r>
              <w:lastRenderedPageBreak/>
              <w:t>Prof Ipshita</w:t>
            </w:r>
            <w:r w:rsidR="00481232">
              <w:t xml:space="preserve"> Chanda</w:t>
            </w:r>
          </w:p>
        </w:tc>
        <w:tc>
          <w:tcPr>
            <w:tcW w:w="3503" w:type="dxa"/>
          </w:tcPr>
          <w:p w14:paraId="27B4AEE3" w14:textId="4250BFC4" w:rsidR="00BC6938" w:rsidRDefault="00481232" w:rsidP="00120C45">
            <w:r>
              <w:t xml:space="preserve">President, </w:t>
            </w:r>
            <w:r w:rsidR="0040022C">
              <w:t>International Comparative Literature Association (ICLA)</w:t>
            </w:r>
          </w:p>
        </w:tc>
        <w:tc>
          <w:tcPr>
            <w:tcW w:w="3504" w:type="dxa"/>
          </w:tcPr>
          <w:p w14:paraId="59A5FF8C" w14:textId="15B89027" w:rsidR="00BC6938" w:rsidRDefault="00481232" w:rsidP="00120C45">
            <w:r>
              <w:t>Successful bid for Glasgow to host next ICLA international Congress in 2028, so will work closely with Prof Chanda and colleagues from now.</w:t>
            </w:r>
          </w:p>
        </w:tc>
      </w:tr>
      <w:tr w:rsidR="00481232" w14:paraId="2C9DFA4D" w14:textId="77777777" w:rsidTr="00120C45">
        <w:tc>
          <w:tcPr>
            <w:tcW w:w="2235" w:type="dxa"/>
          </w:tcPr>
          <w:p w14:paraId="25772CC4" w14:textId="77777777" w:rsidR="00481232" w:rsidRDefault="00481232" w:rsidP="00120C45"/>
        </w:tc>
        <w:tc>
          <w:tcPr>
            <w:tcW w:w="3503" w:type="dxa"/>
          </w:tcPr>
          <w:p w14:paraId="67FD22AF" w14:textId="4D911B3D" w:rsidR="00481232" w:rsidRDefault="00481232" w:rsidP="00120C45">
            <w:r>
              <w:t>British Comparative Literature Association (BCLA)</w:t>
            </w:r>
          </w:p>
        </w:tc>
        <w:tc>
          <w:tcPr>
            <w:tcW w:w="3504" w:type="dxa"/>
          </w:tcPr>
          <w:p w14:paraId="7528785A" w14:textId="47778F61" w:rsidR="00481232" w:rsidRDefault="00B57E29" w:rsidP="00120C45">
            <w:r>
              <w:t>Several members of Centre are on Executive committee of BCLA</w:t>
            </w:r>
          </w:p>
        </w:tc>
      </w:tr>
      <w:tr w:rsidR="00481232" w14:paraId="7D9E12B8" w14:textId="77777777" w:rsidTr="00120C45">
        <w:tc>
          <w:tcPr>
            <w:tcW w:w="2235" w:type="dxa"/>
          </w:tcPr>
          <w:p w14:paraId="1681407B" w14:textId="62BF1C5F" w:rsidR="00481232" w:rsidRDefault="00B57E29" w:rsidP="00120C45">
            <w:r>
              <w:t>Prof Nicholas Royle</w:t>
            </w:r>
          </w:p>
        </w:tc>
        <w:tc>
          <w:tcPr>
            <w:tcW w:w="3503" w:type="dxa"/>
          </w:tcPr>
          <w:p w14:paraId="77936E25" w14:textId="6469D9AC" w:rsidR="00481232" w:rsidRDefault="00B57E29" w:rsidP="00120C45">
            <w:r>
              <w:t xml:space="preserve">Editor of </w:t>
            </w:r>
            <w:r w:rsidRPr="00B57E29">
              <w:rPr>
                <w:i/>
                <w:iCs/>
              </w:rPr>
              <w:t>Oxford Literary Review</w:t>
            </w:r>
          </w:p>
        </w:tc>
        <w:tc>
          <w:tcPr>
            <w:tcW w:w="3504" w:type="dxa"/>
          </w:tcPr>
          <w:p w14:paraId="6DF57BDF" w14:textId="6ADB23F7" w:rsidR="00481232" w:rsidRDefault="00B57E29" w:rsidP="00120C45">
            <w:r>
              <w:t>On advisory board of Centre, gave lecture and class to Comparative Literature last year</w:t>
            </w:r>
          </w:p>
        </w:tc>
      </w:tr>
      <w:tr w:rsidR="00481232" w14:paraId="4DDAC3AB" w14:textId="77777777" w:rsidTr="00120C45">
        <w:tc>
          <w:tcPr>
            <w:tcW w:w="2235" w:type="dxa"/>
          </w:tcPr>
          <w:p w14:paraId="30126FCC" w14:textId="7C86774A" w:rsidR="00481232" w:rsidRDefault="00B57E29" w:rsidP="00120C45">
            <w:r>
              <w:t>Prof César Dominguez</w:t>
            </w:r>
          </w:p>
        </w:tc>
        <w:tc>
          <w:tcPr>
            <w:tcW w:w="3503" w:type="dxa"/>
          </w:tcPr>
          <w:p w14:paraId="4E57A2DA" w14:textId="3FCC4E0C" w:rsidR="00481232" w:rsidRDefault="00B57E29" w:rsidP="00120C45">
            <w:r>
              <w:t>University of Santiago de Compostela, Spain</w:t>
            </w:r>
          </w:p>
        </w:tc>
        <w:tc>
          <w:tcPr>
            <w:tcW w:w="3504" w:type="dxa"/>
          </w:tcPr>
          <w:p w14:paraId="595B9C81" w14:textId="77777777" w:rsidR="00481232" w:rsidRDefault="00B57E29" w:rsidP="00120C45">
            <w:r>
              <w:t>Was Leverhulme Visiting Professor at Centre, 2022-24</w:t>
            </w:r>
          </w:p>
          <w:p w14:paraId="130F5273" w14:textId="7C892B6A" w:rsidR="00B57E29" w:rsidRDefault="00B57E29" w:rsidP="00120C45">
            <w:r>
              <w:t>Collaborating on several research applications and publications with Centre members</w:t>
            </w:r>
          </w:p>
        </w:tc>
      </w:tr>
      <w:tr w:rsidR="003F5039" w14:paraId="62E58BF5" w14:textId="77777777" w:rsidTr="00120C45">
        <w:tc>
          <w:tcPr>
            <w:tcW w:w="2235" w:type="dxa"/>
          </w:tcPr>
          <w:p w14:paraId="731F99DB" w14:textId="2C32EB42" w:rsidR="003F5039" w:rsidRDefault="00B57E29" w:rsidP="00120C45">
            <w:r>
              <w:t>Prof Barbara Cassin</w:t>
            </w:r>
            <w:r w:rsidR="003F5039">
              <w:t xml:space="preserve"> </w:t>
            </w:r>
          </w:p>
        </w:tc>
        <w:tc>
          <w:tcPr>
            <w:tcW w:w="3503" w:type="dxa"/>
          </w:tcPr>
          <w:p w14:paraId="1E5E4A97" w14:textId="3E9794E2" w:rsidR="003F5039" w:rsidRDefault="00B57E29" w:rsidP="00120C45">
            <w:r>
              <w:t>CNRS, Paris</w:t>
            </w:r>
          </w:p>
        </w:tc>
        <w:tc>
          <w:tcPr>
            <w:tcW w:w="3504" w:type="dxa"/>
          </w:tcPr>
          <w:p w14:paraId="22604937" w14:textId="43BBE6EC" w:rsidR="003F5039" w:rsidRDefault="00B57E29" w:rsidP="00120C45">
            <w:r>
              <w:t>Honorary Visiting Professor</w:t>
            </w:r>
          </w:p>
        </w:tc>
      </w:tr>
      <w:tr w:rsidR="00B57E29" w14:paraId="32825FE5" w14:textId="77777777" w:rsidTr="00120C45">
        <w:tc>
          <w:tcPr>
            <w:tcW w:w="2235" w:type="dxa"/>
          </w:tcPr>
          <w:p w14:paraId="3C1B0D6D" w14:textId="6311250B" w:rsidR="00B57E29" w:rsidRDefault="00B57E29" w:rsidP="00120C45">
            <w:r>
              <w:t>Dr Philippe Lynes</w:t>
            </w:r>
          </w:p>
        </w:tc>
        <w:tc>
          <w:tcPr>
            <w:tcW w:w="3503" w:type="dxa"/>
          </w:tcPr>
          <w:p w14:paraId="74DEE0F1" w14:textId="1B7181E5" w:rsidR="00B57E29" w:rsidRDefault="00B57E29" w:rsidP="00120C45">
            <w:r>
              <w:t xml:space="preserve">Research Fellow, Durham </w:t>
            </w:r>
          </w:p>
        </w:tc>
        <w:tc>
          <w:tcPr>
            <w:tcW w:w="3504" w:type="dxa"/>
          </w:tcPr>
          <w:p w14:paraId="25686F4B" w14:textId="40E55623" w:rsidR="00B57E29" w:rsidRDefault="00B57E29" w:rsidP="00120C45">
            <w:r>
              <w:t xml:space="preserve">Visiting Researcher with Centre 2025-26 to work on several joint funding applications </w:t>
            </w:r>
          </w:p>
        </w:tc>
      </w:tr>
    </w:tbl>
    <w:p w14:paraId="2EF663A3" w14:textId="77777777" w:rsidR="00E102CA" w:rsidRDefault="00E102CA" w:rsidP="00E102CA"/>
    <w:p w14:paraId="3D5936DC" w14:textId="77777777" w:rsidR="00E102CA" w:rsidRPr="00535350" w:rsidRDefault="00E102CA" w:rsidP="00E102CA">
      <w:pPr>
        <w:rPr>
          <w:b/>
        </w:rPr>
      </w:pPr>
      <w:r w:rsidRPr="00535350">
        <w:rPr>
          <w:b/>
        </w:rPr>
        <w:t>Other</w:t>
      </w:r>
      <w:r>
        <w:rPr>
          <w:b/>
        </w:rPr>
        <w:t xml:space="preserve"> Activities</w:t>
      </w:r>
    </w:p>
    <w:p w14:paraId="229A7D2D" w14:textId="77777777" w:rsidR="00E102CA" w:rsidRDefault="00E102CA" w:rsidP="00E102CA">
      <w:r>
        <w:t>Please use the box below to add any additional activities not listed above.</w:t>
      </w:r>
    </w:p>
    <w:p w14:paraId="1BC0E65D" w14:textId="77777777" w:rsidR="00E102CA" w:rsidRDefault="00E102CA" w:rsidP="00E102CA"/>
    <w:tbl>
      <w:tblPr>
        <w:tblStyle w:val="TableGrid"/>
        <w:tblW w:w="0" w:type="auto"/>
        <w:tblLook w:val="04A0" w:firstRow="1" w:lastRow="0" w:firstColumn="1" w:lastColumn="0" w:noHBand="0" w:noVBand="1"/>
      </w:tblPr>
      <w:tblGrid>
        <w:gridCol w:w="9242"/>
      </w:tblGrid>
      <w:tr w:rsidR="00E102CA" w14:paraId="3A96D6B4" w14:textId="77777777" w:rsidTr="00120C45">
        <w:trPr>
          <w:trHeight w:val="2395"/>
        </w:trPr>
        <w:tc>
          <w:tcPr>
            <w:tcW w:w="9242" w:type="dxa"/>
          </w:tcPr>
          <w:p w14:paraId="28FFC8F6" w14:textId="22D6CAC3" w:rsidR="00EA18D1" w:rsidRPr="00EA18D1" w:rsidRDefault="00EA18D1" w:rsidP="00EA18D1">
            <w:pPr>
              <w:numPr>
                <w:ilvl w:val="0"/>
                <w:numId w:val="13"/>
              </w:numPr>
              <w:spacing w:before="100" w:beforeAutospacing="1" w:after="100" w:afterAutospacing="1" w:line="259" w:lineRule="auto"/>
              <w:rPr>
                <w:rFonts w:ascii="Calibri" w:eastAsia="Times New Roman" w:hAnsi="Calibri" w:cs="Calibri"/>
                <w:color w:val="000000"/>
                <w:sz w:val="24"/>
                <w:szCs w:val="24"/>
                <w:lang w:eastAsia="en-GB"/>
              </w:rPr>
            </w:pPr>
            <w:r w:rsidRPr="00EA18D1">
              <w:rPr>
                <w:rFonts w:ascii="Calibri" w:eastAsia="Times New Roman" w:hAnsi="Calibri" w:cs="Calibri"/>
                <w:b/>
                <w:bCs/>
                <w:color w:val="000000"/>
                <w:sz w:val="24"/>
                <w:szCs w:val="24"/>
                <w:lang w:eastAsia="en-GB"/>
              </w:rPr>
              <w:t>Secured funding from Student Opportunities Hub to fund student Intern</w:t>
            </w:r>
            <w:r w:rsidRPr="00EA18D1">
              <w:rPr>
                <w:rFonts w:ascii="Calibri" w:eastAsia="Times New Roman" w:hAnsi="Calibri" w:cs="Calibri"/>
                <w:color w:val="000000"/>
                <w:sz w:val="24"/>
                <w:szCs w:val="24"/>
                <w:lang w:eastAsia="en-GB"/>
              </w:rPr>
              <w:t xml:space="preserve"> to redesign and update Centre website.  Includes setting up Centre email and membership list, uploading videos, podcasts, news, publications, research projects, PhD posters, etc.</w:t>
            </w:r>
          </w:p>
          <w:p w14:paraId="1763A422" w14:textId="0A1EC3E8" w:rsidR="00EA18D1" w:rsidRPr="00EA18D1" w:rsidRDefault="00EA18D1" w:rsidP="00F20787">
            <w:pPr>
              <w:numPr>
                <w:ilvl w:val="0"/>
                <w:numId w:val="13"/>
              </w:numPr>
              <w:spacing w:before="100" w:beforeAutospacing="1" w:after="100" w:afterAutospacing="1" w:line="259" w:lineRule="auto"/>
              <w:rPr>
                <w:rFonts w:ascii="Calibri" w:eastAsia="Times New Roman" w:hAnsi="Calibri" w:cs="Calibri"/>
                <w:color w:val="000000"/>
                <w:sz w:val="24"/>
                <w:szCs w:val="24"/>
                <w:lang w:eastAsia="en-GB"/>
              </w:rPr>
            </w:pPr>
            <w:r w:rsidRPr="00EA18D1">
              <w:rPr>
                <w:rFonts w:ascii="Calibri" w:eastAsia="Times New Roman" w:hAnsi="Calibri" w:cs="Calibri"/>
                <w:b/>
                <w:bCs/>
                <w:color w:val="000000"/>
                <w:sz w:val="24"/>
                <w:szCs w:val="24"/>
                <w:lang w:eastAsia="en-GB"/>
              </w:rPr>
              <w:t>The University of Glasgow, having been shortlisted and invited to present our bid to the 2025 Congress in Seoul, has been selected to host the major 5-day 2028 Congress of the International Comparative Literature Association (ICLA/AILC),</w:t>
            </w:r>
            <w:r w:rsidRPr="00EA18D1">
              <w:rPr>
                <w:rFonts w:ascii="Calibri" w:eastAsia="Times New Roman" w:hAnsi="Calibri" w:cs="Calibri"/>
                <w:color w:val="000000"/>
                <w:sz w:val="24"/>
                <w:szCs w:val="24"/>
                <w:lang w:eastAsia="en-GB"/>
              </w:rPr>
              <w:t xml:space="preserve"> the largest and most prestigious Association of Comparative Literature in the world. A joint University-City initiative, the bid was co-authored and led by Shanti </w:t>
            </w:r>
            <w:proofErr w:type="spellStart"/>
            <w:r w:rsidRPr="00EA18D1">
              <w:rPr>
                <w:rFonts w:ascii="Calibri" w:eastAsia="Times New Roman" w:hAnsi="Calibri" w:cs="Calibri"/>
                <w:color w:val="000000"/>
                <w:sz w:val="24"/>
                <w:szCs w:val="24"/>
                <w:lang w:eastAsia="en-GB"/>
              </w:rPr>
              <w:t>Graheli</w:t>
            </w:r>
            <w:proofErr w:type="spellEnd"/>
            <w:r w:rsidRPr="00EA18D1">
              <w:rPr>
                <w:rFonts w:ascii="Calibri" w:eastAsia="Times New Roman" w:hAnsi="Calibri" w:cs="Calibri"/>
                <w:color w:val="000000"/>
                <w:sz w:val="24"/>
                <w:szCs w:val="24"/>
                <w:lang w:eastAsia="en-GB"/>
              </w:rPr>
              <w:t xml:space="preserve"> and Michael </w:t>
            </w:r>
            <w:proofErr w:type="spellStart"/>
            <w:r w:rsidRPr="00EA18D1">
              <w:rPr>
                <w:rFonts w:ascii="Calibri" w:eastAsia="Times New Roman" w:hAnsi="Calibri" w:cs="Calibri"/>
                <w:color w:val="000000"/>
                <w:sz w:val="24"/>
                <w:szCs w:val="24"/>
                <w:lang w:eastAsia="en-GB"/>
              </w:rPr>
              <w:t>Syrotinski</w:t>
            </w:r>
            <w:proofErr w:type="spellEnd"/>
            <w:r w:rsidRPr="00EA18D1">
              <w:rPr>
                <w:rFonts w:ascii="Calibri" w:eastAsia="Times New Roman" w:hAnsi="Calibri" w:cs="Calibri"/>
                <w:color w:val="000000"/>
                <w:sz w:val="24"/>
                <w:szCs w:val="24"/>
                <w:lang w:eastAsia="en-GB"/>
              </w:rPr>
              <w:t xml:space="preserve">, in collaboration with the Glasgow Convention Bureau. This will be the first time the Congress has come to the UK in its 70-year history. </w:t>
            </w:r>
          </w:p>
          <w:p w14:paraId="61E0ADF9" w14:textId="1DA2E13C" w:rsidR="00EA18D1" w:rsidRPr="00EA18D1" w:rsidRDefault="00EA18D1" w:rsidP="00F20787">
            <w:pPr>
              <w:numPr>
                <w:ilvl w:val="0"/>
                <w:numId w:val="13"/>
              </w:numPr>
              <w:spacing w:before="100" w:beforeAutospacing="1" w:after="100" w:afterAutospacing="1" w:line="259" w:lineRule="auto"/>
              <w:rPr>
                <w:rFonts w:ascii="Calibri" w:eastAsia="Times New Roman" w:hAnsi="Calibri" w:cs="Calibri"/>
                <w:color w:val="000000"/>
                <w:sz w:val="24"/>
                <w:szCs w:val="24"/>
                <w:lang w:eastAsia="en-GB"/>
              </w:rPr>
            </w:pPr>
            <w:r w:rsidRPr="00EA18D1">
              <w:rPr>
                <w:rFonts w:ascii="Calibri" w:eastAsia="Times New Roman" w:hAnsi="Calibri" w:cs="Calibri"/>
                <w:color w:val="000000"/>
                <w:sz w:val="24"/>
                <w:szCs w:val="24"/>
                <w:lang w:eastAsia="en-GB"/>
              </w:rPr>
              <w:t xml:space="preserve">The </w:t>
            </w:r>
            <w:r w:rsidR="00515834" w:rsidRPr="00EA18D1">
              <w:rPr>
                <w:rFonts w:ascii="Calibri" w:eastAsia="Times New Roman" w:hAnsi="Calibri" w:cs="Calibri"/>
                <w:color w:val="000000"/>
                <w:sz w:val="24"/>
                <w:szCs w:val="24"/>
                <w:lang w:eastAsia="en-GB"/>
              </w:rPr>
              <w:t>flagship</w:t>
            </w:r>
            <w:r w:rsidRPr="00EA18D1">
              <w:rPr>
                <w:rFonts w:ascii="Calibri" w:eastAsia="Times New Roman" w:hAnsi="Calibri" w:cs="Calibri"/>
                <w:color w:val="000000"/>
                <w:sz w:val="24"/>
                <w:szCs w:val="24"/>
                <w:lang w:eastAsia="en-GB"/>
              </w:rPr>
              <w:t xml:space="preserve"> </w:t>
            </w:r>
            <w:r w:rsidRPr="00EA18D1">
              <w:rPr>
                <w:rFonts w:ascii="Calibri" w:eastAsia="Times New Roman" w:hAnsi="Calibri" w:cs="Calibri"/>
                <w:b/>
                <w:bCs/>
                <w:color w:val="000000"/>
                <w:sz w:val="24"/>
                <w:szCs w:val="24"/>
                <w:lang w:eastAsia="en-GB"/>
              </w:rPr>
              <w:t>‘Writers and Translators’ series</w:t>
            </w:r>
            <w:r w:rsidRPr="00EA18D1">
              <w:rPr>
                <w:rFonts w:ascii="Calibri" w:eastAsia="Times New Roman" w:hAnsi="Calibri" w:cs="Calibri"/>
                <w:color w:val="000000"/>
                <w:sz w:val="24"/>
                <w:szCs w:val="24"/>
                <w:lang w:eastAsia="en-GB"/>
              </w:rPr>
              <w:t xml:space="preserve">, including a launch event in 2024 with Deena Mohamed and Susan </w:t>
            </w:r>
            <w:proofErr w:type="spellStart"/>
            <w:r w:rsidRPr="00EA18D1">
              <w:rPr>
                <w:rFonts w:ascii="Calibri" w:eastAsia="Times New Roman" w:hAnsi="Calibri" w:cs="Calibri"/>
                <w:color w:val="000000"/>
                <w:sz w:val="24"/>
                <w:szCs w:val="24"/>
                <w:lang w:eastAsia="en-GB"/>
              </w:rPr>
              <w:t>Bassnett</w:t>
            </w:r>
            <w:proofErr w:type="spellEnd"/>
            <w:r w:rsidRPr="00EA18D1">
              <w:rPr>
                <w:rFonts w:ascii="Calibri" w:eastAsia="Times New Roman" w:hAnsi="Calibri" w:cs="Calibri"/>
                <w:color w:val="000000"/>
                <w:sz w:val="24"/>
                <w:szCs w:val="24"/>
                <w:lang w:eastAsia="en-GB"/>
              </w:rPr>
              <w:t>, and in April 2025 with Jennifer Croft and Antonia Lloyd-Jones, English translators of the Polish Nobel laureate, Olga Tokarczuk.  Details on the website.</w:t>
            </w:r>
          </w:p>
          <w:p w14:paraId="3E969F47" w14:textId="377F6FD1" w:rsidR="00EA18D1" w:rsidRPr="00EA18D1" w:rsidRDefault="00EA18D1" w:rsidP="00F20787">
            <w:pPr>
              <w:numPr>
                <w:ilvl w:val="0"/>
                <w:numId w:val="13"/>
              </w:numPr>
              <w:spacing w:before="100" w:beforeAutospacing="1" w:after="100" w:afterAutospacing="1" w:line="259" w:lineRule="auto"/>
              <w:rPr>
                <w:rFonts w:ascii="Calibri" w:eastAsia="Times New Roman" w:hAnsi="Calibri" w:cs="Calibri"/>
                <w:color w:val="000000"/>
                <w:sz w:val="24"/>
                <w:szCs w:val="24"/>
                <w:lang w:eastAsia="en-GB"/>
              </w:rPr>
            </w:pPr>
            <w:r w:rsidRPr="00E03A35">
              <w:rPr>
                <w:rFonts w:ascii="Calibri" w:eastAsia="Times New Roman" w:hAnsi="Calibri" w:cs="Calibri"/>
                <w:b/>
                <w:bCs/>
                <w:color w:val="343536"/>
                <w:sz w:val="24"/>
                <w:szCs w:val="24"/>
                <w:shd w:val="clear" w:color="auto" w:fill="F7F7F7"/>
                <w:lang w:eastAsia="en-GB"/>
              </w:rPr>
              <w:t>T</w:t>
            </w:r>
            <w:r w:rsidRPr="00EA18D1">
              <w:rPr>
                <w:rFonts w:ascii="Calibri" w:eastAsia="Times New Roman" w:hAnsi="Calibri" w:cs="Calibri"/>
                <w:b/>
                <w:bCs/>
                <w:color w:val="343536"/>
                <w:sz w:val="24"/>
                <w:szCs w:val="24"/>
                <w:shd w:val="clear" w:color="auto" w:fill="F7F7F7"/>
                <w:lang w:eastAsia="en-GB"/>
              </w:rPr>
              <w:t>he annual Postgraduate Conference on the theme of Re-Reading took place over two days, Thursday 22 and Friday 23 May 2025.</w:t>
            </w:r>
            <w:r w:rsidRPr="00EA18D1">
              <w:rPr>
                <w:rFonts w:ascii="Calibri" w:eastAsia="Times New Roman" w:hAnsi="Calibri" w:cs="Calibri"/>
                <w:color w:val="343536"/>
                <w:sz w:val="24"/>
                <w:szCs w:val="24"/>
                <w:shd w:val="clear" w:color="auto" w:fill="F7F7F7"/>
                <w:lang w:eastAsia="en-GB"/>
              </w:rPr>
              <w:t xml:space="preserve"> The event featured papers by postgraduate students from Glasgow and around the world, covering a wide range of topics and approaches.</w:t>
            </w:r>
            <w:r w:rsidRPr="00EA18D1">
              <w:rPr>
                <w:rFonts w:ascii="Calibri" w:eastAsia="Times New Roman" w:hAnsi="Calibri" w:cs="Calibri"/>
                <w:color w:val="000000"/>
                <w:sz w:val="24"/>
                <w:szCs w:val="24"/>
                <w:lang w:eastAsia="en-GB"/>
              </w:rPr>
              <w:t xml:space="preserve"> </w:t>
            </w:r>
            <w:r w:rsidRPr="00EA18D1">
              <w:rPr>
                <w:rFonts w:ascii="Calibri" w:eastAsia="Times New Roman" w:hAnsi="Calibri" w:cs="Calibri"/>
                <w:color w:val="343536"/>
                <w:sz w:val="24"/>
                <w:szCs w:val="24"/>
                <w:shd w:val="clear" w:color="auto" w:fill="F7F7F7"/>
                <w:lang w:eastAsia="en-GB"/>
              </w:rPr>
              <w:t xml:space="preserve">Highlights of the conference included a keynote address by David Damrosch, Ernest Bernbaum Professor of Comparative Literature and Director of the Institute of World Literature at Harvard University, with a response by Susan </w:t>
            </w:r>
            <w:proofErr w:type="spellStart"/>
            <w:r w:rsidRPr="00EA18D1">
              <w:rPr>
                <w:rFonts w:ascii="Calibri" w:eastAsia="Times New Roman" w:hAnsi="Calibri" w:cs="Calibri"/>
                <w:color w:val="343536"/>
                <w:sz w:val="24"/>
                <w:szCs w:val="24"/>
                <w:shd w:val="clear" w:color="auto" w:fill="F7F7F7"/>
                <w:lang w:eastAsia="en-GB"/>
              </w:rPr>
              <w:t>Bassnett</w:t>
            </w:r>
            <w:proofErr w:type="spellEnd"/>
            <w:r w:rsidRPr="00EA18D1">
              <w:rPr>
                <w:rFonts w:ascii="Calibri" w:eastAsia="Times New Roman" w:hAnsi="Calibri" w:cs="Calibri"/>
                <w:color w:val="343536"/>
                <w:sz w:val="24"/>
                <w:szCs w:val="24"/>
                <w:shd w:val="clear" w:color="auto" w:fill="F7F7F7"/>
                <w:lang w:eastAsia="en-GB"/>
              </w:rPr>
              <w:t>. Full details on the Centre website.</w:t>
            </w:r>
          </w:p>
          <w:p w14:paraId="659CB2A5" w14:textId="04FD618C" w:rsidR="00EA18D1" w:rsidRPr="00EA18D1" w:rsidRDefault="00EA18D1" w:rsidP="00F20787">
            <w:pPr>
              <w:numPr>
                <w:ilvl w:val="0"/>
                <w:numId w:val="13"/>
              </w:numPr>
              <w:spacing w:before="100" w:beforeAutospacing="1" w:after="100" w:afterAutospacing="1" w:line="259" w:lineRule="auto"/>
              <w:rPr>
                <w:rFonts w:ascii="Calibri" w:eastAsia="Times New Roman" w:hAnsi="Calibri" w:cs="Calibri"/>
                <w:color w:val="000000"/>
                <w:sz w:val="24"/>
                <w:szCs w:val="24"/>
                <w:lang w:eastAsia="en-GB"/>
              </w:rPr>
            </w:pPr>
            <w:r w:rsidRPr="00EA18D1">
              <w:rPr>
                <w:rFonts w:ascii="Calibri" w:eastAsia="Times New Roman" w:hAnsi="Calibri" w:cs="Calibri"/>
                <w:color w:val="343536"/>
                <w:sz w:val="24"/>
                <w:szCs w:val="24"/>
                <w:shd w:val="clear" w:color="auto" w:fill="F7F7F7"/>
                <w:lang w:eastAsia="en-GB"/>
              </w:rPr>
              <w:t xml:space="preserve">The Centre organised a panel celebrating the </w:t>
            </w:r>
            <w:r w:rsidRPr="00EA18D1">
              <w:rPr>
                <w:rFonts w:ascii="Calibri" w:eastAsia="Times New Roman" w:hAnsi="Calibri" w:cs="Calibri"/>
                <w:b/>
                <w:bCs/>
                <w:color w:val="343536"/>
                <w:sz w:val="24"/>
                <w:szCs w:val="24"/>
                <w:shd w:val="clear" w:color="auto" w:fill="F7F7F7"/>
                <w:lang w:eastAsia="en-GB"/>
              </w:rPr>
              <w:t xml:space="preserve">20th anniversary of the UG </w:t>
            </w:r>
            <w:r w:rsidRPr="00EA18D1">
              <w:rPr>
                <w:rFonts w:ascii="Calibri" w:eastAsia="Times New Roman" w:hAnsi="Calibri" w:cs="Calibri"/>
                <w:b/>
                <w:bCs/>
                <w:color w:val="343536"/>
                <w:sz w:val="24"/>
                <w:szCs w:val="24"/>
                <w:shd w:val="clear" w:color="auto" w:fill="F7F7F7"/>
                <w:lang w:eastAsia="en-GB"/>
              </w:rPr>
              <w:lastRenderedPageBreak/>
              <w:t>Comparative Literature Degree</w:t>
            </w:r>
            <w:r w:rsidRPr="00EA18D1">
              <w:rPr>
                <w:rFonts w:ascii="Calibri" w:eastAsia="Times New Roman" w:hAnsi="Calibri" w:cs="Calibri"/>
                <w:color w:val="343536"/>
                <w:sz w:val="24"/>
                <w:szCs w:val="24"/>
                <w:shd w:val="clear" w:color="auto" w:fill="F7F7F7"/>
                <w:lang w:eastAsia="en-GB"/>
              </w:rPr>
              <w:t xml:space="preserve"> in SMLC, ‘Comparative Literature in Glasgow: Twenty Years On...’, chaired by Dr Elwira Grossman.</w:t>
            </w:r>
          </w:p>
          <w:p w14:paraId="4C99506B" w14:textId="0793DD2D" w:rsidR="00EA18D1" w:rsidRPr="00EA18D1" w:rsidRDefault="00EA18D1" w:rsidP="00F20787">
            <w:pPr>
              <w:numPr>
                <w:ilvl w:val="0"/>
                <w:numId w:val="13"/>
              </w:numPr>
              <w:spacing w:before="100" w:beforeAutospacing="1" w:after="100" w:afterAutospacing="1" w:line="259" w:lineRule="auto"/>
              <w:rPr>
                <w:rFonts w:ascii="Calibri" w:eastAsia="Times New Roman" w:hAnsi="Calibri" w:cs="Calibri"/>
                <w:color w:val="343536"/>
                <w:sz w:val="24"/>
                <w:szCs w:val="24"/>
                <w:lang w:eastAsia="en-GB"/>
              </w:rPr>
            </w:pPr>
            <w:r w:rsidRPr="00EA18D1">
              <w:rPr>
                <w:rFonts w:ascii="Calibri" w:eastAsia="Times New Roman" w:hAnsi="Calibri" w:cs="Calibri"/>
                <w:color w:val="343536"/>
                <w:sz w:val="24"/>
                <w:szCs w:val="24"/>
                <w:lang w:eastAsia="en-GB"/>
              </w:rPr>
              <w:t xml:space="preserve">Supported by the Centre, four SMLC postgraduate research students and a visiting postdoc researcher </w:t>
            </w:r>
            <w:r w:rsidRPr="00EA18D1">
              <w:rPr>
                <w:rFonts w:ascii="Calibri" w:eastAsia="Times New Roman" w:hAnsi="Calibri" w:cs="Calibri"/>
                <w:b/>
                <w:bCs/>
                <w:color w:val="343536"/>
                <w:sz w:val="24"/>
                <w:szCs w:val="24"/>
                <w:lang w:eastAsia="en-GB"/>
              </w:rPr>
              <w:t>were accepted on to Harvard University's prestigious Institute of World Literature (IWL) summer school</w:t>
            </w:r>
            <w:r w:rsidRPr="00EA18D1">
              <w:rPr>
                <w:rFonts w:ascii="Calibri" w:eastAsia="Times New Roman" w:hAnsi="Calibri" w:cs="Calibri"/>
                <w:color w:val="343536"/>
                <w:sz w:val="24"/>
                <w:szCs w:val="24"/>
                <w:lang w:eastAsia="en-GB"/>
              </w:rPr>
              <w:t>, which this year t</w:t>
            </w:r>
            <w:r w:rsidR="00DC43E3">
              <w:rPr>
                <w:rFonts w:ascii="Calibri" w:eastAsia="Times New Roman" w:hAnsi="Calibri" w:cs="Calibri"/>
                <w:color w:val="343536"/>
                <w:sz w:val="24"/>
                <w:szCs w:val="24"/>
                <w:lang w:eastAsia="en-GB"/>
              </w:rPr>
              <w:t>ook</w:t>
            </w:r>
            <w:r w:rsidRPr="00EA18D1">
              <w:rPr>
                <w:rFonts w:ascii="Calibri" w:eastAsia="Times New Roman" w:hAnsi="Calibri" w:cs="Calibri"/>
                <w:color w:val="343536"/>
                <w:sz w:val="24"/>
                <w:szCs w:val="24"/>
                <w:lang w:eastAsia="en-GB"/>
              </w:rPr>
              <w:t xml:space="preserve"> place at Harvard University itself in July. </w:t>
            </w:r>
          </w:p>
          <w:p w14:paraId="436858DE" w14:textId="11C38B71" w:rsidR="00EA18D1" w:rsidRPr="00EA18D1" w:rsidRDefault="00EA18D1" w:rsidP="00EA18D1">
            <w:pPr>
              <w:numPr>
                <w:ilvl w:val="0"/>
                <w:numId w:val="13"/>
              </w:numPr>
              <w:spacing w:before="100" w:beforeAutospacing="1" w:after="100" w:afterAutospacing="1" w:line="259" w:lineRule="auto"/>
              <w:rPr>
                <w:rFonts w:ascii="Calibri" w:eastAsia="Times New Roman" w:hAnsi="Calibri" w:cs="Calibri"/>
                <w:color w:val="000000"/>
                <w:sz w:val="24"/>
                <w:szCs w:val="24"/>
                <w:lang w:eastAsia="en-GB"/>
              </w:rPr>
            </w:pPr>
            <w:r w:rsidRPr="00EA18D1">
              <w:rPr>
                <w:rFonts w:ascii="Calibri" w:eastAsia="Times New Roman" w:hAnsi="Calibri" w:cs="Calibri"/>
                <w:color w:val="000000"/>
                <w:sz w:val="24"/>
                <w:szCs w:val="24"/>
                <w:lang w:eastAsia="en-GB"/>
              </w:rPr>
              <w:t xml:space="preserve">We held </w:t>
            </w:r>
            <w:r w:rsidRPr="00EA18D1">
              <w:rPr>
                <w:rFonts w:ascii="Calibri" w:eastAsia="Times New Roman" w:hAnsi="Calibri" w:cs="Calibri"/>
                <w:b/>
                <w:bCs/>
                <w:color w:val="000000"/>
                <w:sz w:val="24"/>
                <w:szCs w:val="24"/>
                <w:lang w:eastAsia="en-GB"/>
              </w:rPr>
              <w:t>several planning meetings with external partners to discuss future collaborations and exchanges</w:t>
            </w:r>
            <w:r w:rsidRPr="00EA18D1">
              <w:rPr>
                <w:rFonts w:ascii="Calibri" w:eastAsia="Times New Roman" w:hAnsi="Calibri" w:cs="Calibri"/>
                <w:color w:val="000000"/>
                <w:sz w:val="24"/>
                <w:szCs w:val="24"/>
                <w:lang w:eastAsia="en-GB"/>
              </w:rPr>
              <w:t xml:space="preserve"> (see external partner list), most notably the Institute of World Literature, Harvard; the Sorbonne Nouvelle, Paris-3; and the UNESCO Chair in Saudi Arabia, among others. </w:t>
            </w:r>
          </w:p>
          <w:p w14:paraId="6EC9C725" w14:textId="7ABB61A7" w:rsidR="00EA18D1" w:rsidRDefault="00EA18D1" w:rsidP="00F20787">
            <w:pPr>
              <w:numPr>
                <w:ilvl w:val="0"/>
                <w:numId w:val="13"/>
              </w:numPr>
              <w:spacing w:before="100" w:beforeAutospacing="1" w:after="100" w:afterAutospacing="1" w:line="259" w:lineRule="auto"/>
              <w:rPr>
                <w:rFonts w:ascii="Calibri" w:eastAsia="Times New Roman" w:hAnsi="Calibri" w:cs="Calibri"/>
                <w:color w:val="000000"/>
                <w:sz w:val="24"/>
                <w:szCs w:val="24"/>
                <w:lang w:eastAsia="en-GB"/>
              </w:rPr>
            </w:pPr>
            <w:r w:rsidRPr="00EA18D1">
              <w:rPr>
                <w:rFonts w:ascii="Calibri" w:eastAsia="Times New Roman" w:hAnsi="Calibri" w:cs="Calibri"/>
                <w:color w:val="000000"/>
                <w:sz w:val="24"/>
                <w:szCs w:val="24"/>
                <w:lang w:eastAsia="en-GB"/>
              </w:rPr>
              <w:t xml:space="preserve">The Centre will </w:t>
            </w:r>
            <w:r w:rsidRPr="00EA18D1">
              <w:rPr>
                <w:rFonts w:ascii="Calibri" w:eastAsia="Times New Roman" w:hAnsi="Calibri" w:cs="Calibri"/>
                <w:b/>
                <w:bCs/>
                <w:color w:val="000000"/>
                <w:sz w:val="24"/>
                <w:szCs w:val="24"/>
                <w:lang w:eastAsia="en-GB"/>
              </w:rPr>
              <w:t>host a visiting researcher, Dr Phillipe Lynes, in 2025-26</w:t>
            </w:r>
            <w:r w:rsidRPr="00EA18D1">
              <w:rPr>
                <w:rFonts w:ascii="Calibri" w:eastAsia="Times New Roman" w:hAnsi="Calibri" w:cs="Calibri"/>
                <w:color w:val="000000"/>
                <w:sz w:val="24"/>
                <w:szCs w:val="24"/>
                <w:lang w:eastAsia="en-GB"/>
              </w:rPr>
              <w:t xml:space="preserve"> to work on </w:t>
            </w:r>
            <w:proofErr w:type="gramStart"/>
            <w:r w:rsidRPr="00EA18D1">
              <w:rPr>
                <w:rFonts w:ascii="Calibri" w:eastAsia="Times New Roman" w:hAnsi="Calibri" w:cs="Calibri"/>
                <w:color w:val="000000"/>
                <w:sz w:val="24"/>
                <w:szCs w:val="24"/>
                <w:lang w:eastAsia="en-GB"/>
              </w:rPr>
              <w:t>a number of</w:t>
            </w:r>
            <w:proofErr w:type="gramEnd"/>
            <w:r w:rsidRPr="00EA18D1">
              <w:rPr>
                <w:rFonts w:ascii="Calibri" w:eastAsia="Times New Roman" w:hAnsi="Calibri" w:cs="Calibri"/>
                <w:color w:val="000000"/>
                <w:sz w:val="24"/>
                <w:szCs w:val="24"/>
                <w:lang w:eastAsia="en-GB"/>
              </w:rPr>
              <w:t xml:space="preserve"> large European research funding applications with Michael </w:t>
            </w:r>
            <w:proofErr w:type="spellStart"/>
            <w:r w:rsidRPr="00EA18D1">
              <w:rPr>
                <w:rFonts w:ascii="Calibri" w:eastAsia="Times New Roman" w:hAnsi="Calibri" w:cs="Calibri"/>
                <w:color w:val="000000"/>
                <w:sz w:val="24"/>
                <w:szCs w:val="24"/>
                <w:lang w:eastAsia="en-GB"/>
              </w:rPr>
              <w:t>Syrotinski</w:t>
            </w:r>
            <w:proofErr w:type="spellEnd"/>
            <w:r w:rsidRPr="00EA18D1">
              <w:rPr>
                <w:rFonts w:ascii="Calibri" w:eastAsia="Times New Roman" w:hAnsi="Calibri" w:cs="Calibri"/>
                <w:color w:val="000000"/>
                <w:sz w:val="24"/>
                <w:szCs w:val="24"/>
                <w:lang w:eastAsia="en-GB"/>
              </w:rPr>
              <w:t>.</w:t>
            </w:r>
          </w:p>
          <w:p w14:paraId="2DBBA97D" w14:textId="77777777" w:rsidR="00F20787" w:rsidRPr="00EA18D1" w:rsidRDefault="00F20787" w:rsidP="00F20787">
            <w:pPr>
              <w:spacing w:before="100" w:beforeAutospacing="1" w:after="100" w:afterAutospacing="1" w:line="259" w:lineRule="auto"/>
              <w:ind w:left="720"/>
              <w:rPr>
                <w:rFonts w:ascii="Calibri" w:eastAsia="Times New Roman" w:hAnsi="Calibri" w:cs="Calibri"/>
                <w:color w:val="000000"/>
                <w:sz w:val="24"/>
                <w:szCs w:val="24"/>
                <w:lang w:eastAsia="en-GB"/>
              </w:rPr>
            </w:pPr>
          </w:p>
          <w:p w14:paraId="1AD4580B" w14:textId="6417898A" w:rsidR="00EA18D1" w:rsidRPr="00EA18D1" w:rsidRDefault="00EA18D1" w:rsidP="00F20787">
            <w:pPr>
              <w:numPr>
                <w:ilvl w:val="0"/>
                <w:numId w:val="13"/>
              </w:numPr>
              <w:spacing w:before="100" w:beforeAutospacing="1" w:after="100" w:afterAutospacing="1" w:line="259" w:lineRule="auto"/>
              <w:rPr>
                <w:rFonts w:ascii="Calibri" w:eastAsia="Times New Roman" w:hAnsi="Calibri" w:cs="Calibri"/>
                <w:b/>
                <w:bCs/>
                <w:color w:val="000000"/>
                <w:sz w:val="24"/>
                <w:szCs w:val="24"/>
                <w:lang w:eastAsia="en-GB"/>
              </w:rPr>
            </w:pPr>
            <w:r w:rsidRPr="00EA18D1">
              <w:rPr>
                <w:rFonts w:ascii="Calibri" w:eastAsia="Times New Roman" w:hAnsi="Calibri" w:cs="Calibri"/>
                <w:b/>
                <w:bCs/>
                <w:color w:val="000000"/>
                <w:sz w:val="24"/>
                <w:szCs w:val="24"/>
                <w:lang w:eastAsia="en-GB"/>
              </w:rPr>
              <w:t xml:space="preserve">Staff work-in-progress sessions </w:t>
            </w:r>
          </w:p>
          <w:p w14:paraId="5F4266AD" w14:textId="77777777" w:rsidR="00EA18D1" w:rsidRPr="00EA18D1" w:rsidRDefault="00EA18D1" w:rsidP="00EA18D1">
            <w:pPr>
              <w:spacing w:before="100" w:beforeAutospacing="1" w:after="100" w:afterAutospacing="1"/>
              <w:rPr>
                <w:rFonts w:ascii="Calibri" w:eastAsia="Times New Roman" w:hAnsi="Calibri" w:cs="Calibri"/>
                <w:color w:val="000000"/>
                <w:sz w:val="24"/>
                <w:szCs w:val="24"/>
                <w:lang w:eastAsia="en-GB"/>
              </w:rPr>
            </w:pPr>
            <w:r w:rsidRPr="00EA18D1">
              <w:rPr>
                <w:rFonts w:ascii="Calibri" w:eastAsia="Times New Roman" w:hAnsi="Calibri" w:cs="Calibri"/>
                <w:color w:val="000000"/>
                <w:sz w:val="24"/>
                <w:szCs w:val="24"/>
                <w:lang w:eastAsia="en-GB"/>
              </w:rPr>
              <w:t xml:space="preserve">CCLTS made excellent progress with the requirement to deliver work-in-progress sessions as part of the </w:t>
            </w:r>
            <w:proofErr w:type="gramStart"/>
            <w:r w:rsidRPr="00EA18D1">
              <w:rPr>
                <w:rFonts w:ascii="Calibri" w:eastAsia="Times New Roman" w:hAnsi="Calibri" w:cs="Calibri"/>
                <w:color w:val="000000"/>
                <w:sz w:val="24"/>
                <w:szCs w:val="24"/>
                <w:lang w:eastAsia="en-GB"/>
              </w:rPr>
              <w:t>School’s</w:t>
            </w:r>
            <w:proofErr w:type="gramEnd"/>
            <w:r w:rsidRPr="00EA18D1">
              <w:rPr>
                <w:rFonts w:ascii="Calibri" w:eastAsia="Times New Roman" w:hAnsi="Calibri" w:cs="Calibri"/>
                <w:color w:val="000000"/>
                <w:sz w:val="24"/>
                <w:szCs w:val="24"/>
                <w:lang w:eastAsia="en-GB"/>
              </w:rPr>
              <w:t xml:space="preserve"> research culture in preparation for REF2029. We hosted the following sessions: - </w:t>
            </w:r>
          </w:p>
          <w:p w14:paraId="1169DC08" w14:textId="77777777" w:rsidR="00EA18D1" w:rsidRPr="00EA18D1" w:rsidRDefault="00EA18D1" w:rsidP="00EA18D1">
            <w:pPr>
              <w:spacing w:before="100" w:beforeAutospacing="1" w:after="100" w:afterAutospacing="1"/>
              <w:rPr>
                <w:rFonts w:ascii="Calibri" w:eastAsia="Times New Roman" w:hAnsi="Calibri" w:cs="Calibri"/>
                <w:color w:val="000000"/>
                <w:sz w:val="24"/>
                <w:szCs w:val="24"/>
                <w:lang w:eastAsia="en-GB"/>
              </w:rPr>
            </w:pPr>
            <w:r w:rsidRPr="00EA18D1">
              <w:rPr>
                <w:rFonts w:ascii="Calibri" w:eastAsia="Times New Roman" w:hAnsi="Calibri" w:cs="Calibri"/>
                <w:color w:val="000000"/>
                <w:sz w:val="24"/>
                <w:szCs w:val="24"/>
                <w:lang w:eastAsia="en-GB"/>
              </w:rPr>
              <w:t xml:space="preserve">27/11/2024: Shanti </w:t>
            </w:r>
            <w:proofErr w:type="spellStart"/>
            <w:r w:rsidRPr="00EA18D1">
              <w:rPr>
                <w:rFonts w:ascii="Calibri" w:eastAsia="Times New Roman" w:hAnsi="Calibri" w:cs="Calibri"/>
                <w:color w:val="000000"/>
                <w:sz w:val="24"/>
                <w:szCs w:val="24"/>
                <w:lang w:eastAsia="en-GB"/>
              </w:rPr>
              <w:t>Graheli</w:t>
            </w:r>
            <w:proofErr w:type="spellEnd"/>
            <w:r w:rsidRPr="00EA18D1">
              <w:rPr>
                <w:rFonts w:ascii="Calibri" w:eastAsia="Times New Roman" w:hAnsi="Calibri" w:cs="Calibri"/>
                <w:color w:val="000000"/>
                <w:sz w:val="24"/>
                <w:szCs w:val="24"/>
                <w:lang w:eastAsia="en-GB"/>
              </w:rPr>
              <w:t>, “</w:t>
            </w:r>
            <w:proofErr w:type="spellStart"/>
            <w:r w:rsidRPr="00EA18D1">
              <w:rPr>
                <w:rFonts w:ascii="Calibri" w:eastAsia="Times New Roman" w:hAnsi="Calibri" w:cs="Calibri"/>
                <w:color w:val="000000"/>
                <w:sz w:val="24"/>
                <w:szCs w:val="24"/>
                <w:lang w:eastAsia="en-GB"/>
              </w:rPr>
              <w:t>Bassens</w:t>
            </w:r>
            <w:proofErr w:type="spellEnd"/>
            <w:r w:rsidRPr="00EA18D1">
              <w:rPr>
                <w:rFonts w:ascii="Calibri" w:eastAsia="Times New Roman" w:hAnsi="Calibri" w:cs="Calibri"/>
                <w:color w:val="000000"/>
                <w:sz w:val="24"/>
                <w:szCs w:val="24"/>
                <w:lang w:eastAsia="en-GB"/>
              </w:rPr>
              <w:t xml:space="preserve">, 1550: Matteo Bandello’s Novelle from private creation to public dissemination” (book chapter), respondent: Billy Grove </w:t>
            </w:r>
          </w:p>
          <w:p w14:paraId="252AE8F0" w14:textId="77777777" w:rsidR="00EA18D1" w:rsidRPr="00EA18D1" w:rsidRDefault="00EA18D1" w:rsidP="00EA18D1">
            <w:pPr>
              <w:spacing w:before="100" w:beforeAutospacing="1" w:after="100" w:afterAutospacing="1"/>
              <w:rPr>
                <w:rFonts w:ascii="Calibri" w:eastAsia="Times New Roman" w:hAnsi="Calibri" w:cs="Calibri"/>
                <w:color w:val="000000"/>
                <w:sz w:val="24"/>
                <w:szCs w:val="24"/>
                <w:lang w:eastAsia="en-GB"/>
              </w:rPr>
            </w:pPr>
            <w:r w:rsidRPr="00EA18D1">
              <w:rPr>
                <w:rFonts w:ascii="Calibri" w:eastAsia="Times New Roman" w:hAnsi="Calibri" w:cs="Calibri"/>
                <w:color w:val="000000"/>
                <w:sz w:val="24"/>
                <w:szCs w:val="24"/>
                <w:lang w:eastAsia="en-GB"/>
              </w:rPr>
              <w:t xml:space="preserve">- 18/12/2024: James Simpson, </w:t>
            </w:r>
            <w:proofErr w:type="spellStart"/>
            <w:r w:rsidRPr="00EA18D1">
              <w:rPr>
                <w:rFonts w:ascii="Calibri" w:eastAsia="Times New Roman" w:hAnsi="Calibri" w:cs="Calibri"/>
                <w:color w:val="000000"/>
                <w:sz w:val="24"/>
                <w:szCs w:val="24"/>
                <w:lang w:eastAsia="en-GB"/>
              </w:rPr>
              <w:t>Aucassin</w:t>
            </w:r>
            <w:proofErr w:type="spellEnd"/>
            <w:r w:rsidRPr="00EA18D1">
              <w:rPr>
                <w:rFonts w:ascii="Calibri" w:eastAsia="Times New Roman" w:hAnsi="Calibri" w:cs="Calibri"/>
                <w:color w:val="000000"/>
                <w:sz w:val="24"/>
                <w:szCs w:val="24"/>
                <w:lang w:eastAsia="en-GB"/>
              </w:rPr>
              <w:t xml:space="preserve"> et Nicolette and Paris BnF Fr. 2168: Ordering, Reading and Play in Thirteenth-Century Picardy (monograph project), respondent: Michael </w:t>
            </w:r>
            <w:proofErr w:type="spellStart"/>
            <w:r w:rsidRPr="00EA18D1">
              <w:rPr>
                <w:rFonts w:ascii="Calibri" w:eastAsia="Times New Roman" w:hAnsi="Calibri" w:cs="Calibri"/>
                <w:color w:val="000000"/>
                <w:sz w:val="24"/>
                <w:szCs w:val="24"/>
                <w:lang w:eastAsia="en-GB"/>
              </w:rPr>
              <w:t>Syrotinski</w:t>
            </w:r>
            <w:proofErr w:type="spellEnd"/>
            <w:r w:rsidRPr="00EA18D1">
              <w:rPr>
                <w:rFonts w:ascii="Calibri" w:eastAsia="Times New Roman" w:hAnsi="Calibri" w:cs="Calibri"/>
                <w:color w:val="000000"/>
                <w:sz w:val="24"/>
                <w:szCs w:val="24"/>
                <w:lang w:eastAsia="en-GB"/>
              </w:rPr>
              <w:t xml:space="preserve"> </w:t>
            </w:r>
          </w:p>
          <w:p w14:paraId="7A370458" w14:textId="77777777" w:rsidR="00EA18D1" w:rsidRPr="00EA18D1" w:rsidRDefault="00EA18D1" w:rsidP="00EA18D1">
            <w:pPr>
              <w:spacing w:before="100" w:beforeAutospacing="1" w:after="100" w:afterAutospacing="1"/>
              <w:rPr>
                <w:rFonts w:ascii="Calibri" w:eastAsia="Times New Roman" w:hAnsi="Calibri" w:cs="Calibri"/>
                <w:color w:val="000000"/>
                <w:sz w:val="24"/>
                <w:szCs w:val="24"/>
                <w:lang w:eastAsia="en-GB"/>
              </w:rPr>
            </w:pPr>
            <w:r w:rsidRPr="00EA18D1">
              <w:rPr>
                <w:rFonts w:ascii="Calibri" w:eastAsia="Times New Roman" w:hAnsi="Calibri" w:cs="Calibri"/>
                <w:color w:val="000000"/>
                <w:sz w:val="24"/>
                <w:szCs w:val="24"/>
                <w:lang w:eastAsia="en-GB"/>
              </w:rPr>
              <w:t xml:space="preserve">- 05/02/2025: Henriette </w:t>
            </w:r>
            <w:proofErr w:type="spellStart"/>
            <w:r w:rsidRPr="00EA18D1">
              <w:rPr>
                <w:rFonts w:ascii="Calibri" w:eastAsia="Times New Roman" w:hAnsi="Calibri" w:cs="Calibri"/>
                <w:color w:val="000000"/>
                <w:sz w:val="24"/>
                <w:szCs w:val="24"/>
                <w:lang w:eastAsia="en-GB"/>
              </w:rPr>
              <w:t>Partzsch</w:t>
            </w:r>
            <w:proofErr w:type="spellEnd"/>
            <w:r w:rsidRPr="00EA18D1">
              <w:rPr>
                <w:rFonts w:ascii="Calibri" w:eastAsia="Times New Roman" w:hAnsi="Calibri" w:cs="Calibri"/>
                <w:color w:val="000000"/>
                <w:sz w:val="24"/>
                <w:szCs w:val="24"/>
                <w:lang w:eastAsia="en-GB"/>
              </w:rPr>
              <w:t xml:space="preserve">, Hiding in Plain Sight: Nineteenth-century Fashion Magazines in Spain, Women and Biblio-diversity (monograph proposal), respondent: Maya Feile Tomes </w:t>
            </w:r>
          </w:p>
          <w:p w14:paraId="2BAE96E9" w14:textId="77777777" w:rsidR="00EA18D1" w:rsidRPr="00EA18D1" w:rsidRDefault="00EA18D1" w:rsidP="00EA18D1">
            <w:pPr>
              <w:spacing w:before="100" w:beforeAutospacing="1" w:after="100" w:afterAutospacing="1"/>
              <w:rPr>
                <w:rFonts w:ascii="Calibri" w:eastAsia="Times New Roman" w:hAnsi="Calibri" w:cs="Calibri"/>
                <w:color w:val="000000"/>
                <w:sz w:val="24"/>
                <w:szCs w:val="24"/>
                <w:lang w:eastAsia="en-GB"/>
              </w:rPr>
            </w:pPr>
            <w:r w:rsidRPr="00EA18D1">
              <w:rPr>
                <w:rFonts w:ascii="Calibri" w:eastAsia="Times New Roman" w:hAnsi="Calibri" w:cs="Calibri"/>
                <w:color w:val="000000"/>
                <w:sz w:val="24"/>
                <w:szCs w:val="24"/>
                <w:lang w:eastAsia="en-GB"/>
              </w:rPr>
              <w:t xml:space="preserve">- 04/06/2025: Jonathan Evans, Translating Queer Cinema (monograph proposal), respondent: Nick Mayhew </w:t>
            </w:r>
          </w:p>
          <w:p w14:paraId="63E034B2" w14:textId="77777777" w:rsidR="00EA18D1" w:rsidRPr="00EA18D1" w:rsidRDefault="00EA18D1" w:rsidP="00EA18D1">
            <w:pPr>
              <w:spacing w:before="100" w:beforeAutospacing="1" w:after="100" w:afterAutospacing="1"/>
              <w:rPr>
                <w:rFonts w:ascii="Calibri" w:eastAsia="Times New Roman" w:hAnsi="Calibri" w:cs="Calibri"/>
                <w:color w:val="000000"/>
                <w:sz w:val="24"/>
                <w:szCs w:val="24"/>
                <w:lang w:eastAsia="en-GB"/>
              </w:rPr>
            </w:pPr>
            <w:r w:rsidRPr="00EA18D1">
              <w:rPr>
                <w:rFonts w:ascii="Calibri" w:eastAsia="Times New Roman" w:hAnsi="Calibri" w:cs="Calibri"/>
                <w:color w:val="000000"/>
                <w:sz w:val="24"/>
                <w:szCs w:val="24"/>
                <w:lang w:eastAsia="en-GB"/>
              </w:rPr>
              <w:t xml:space="preserve">- 09/07/2025: Martin Schauss, monograph chapter “When Matter Forgets Itself: Spectral Border Crossings in Flights”, respondent: Elwira Grossman </w:t>
            </w:r>
          </w:p>
          <w:p w14:paraId="2B527884" w14:textId="0CA78B6C" w:rsidR="00EA18D1" w:rsidRPr="00EA18D1" w:rsidRDefault="00EA18D1" w:rsidP="00EA18D1">
            <w:pPr>
              <w:spacing w:before="100" w:beforeAutospacing="1" w:after="100" w:afterAutospacing="1"/>
              <w:rPr>
                <w:rFonts w:ascii="Calibri" w:eastAsia="Times New Roman" w:hAnsi="Calibri" w:cs="Calibri"/>
                <w:color w:val="000000"/>
                <w:sz w:val="24"/>
                <w:szCs w:val="24"/>
                <w:lang w:eastAsia="en-GB"/>
              </w:rPr>
            </w:pPr>
            <w:r w:rsidRPr="00EA18D1">
              <w:rPr>
                <w:rFonts w:ascii="Calibri" w:eastAsia="Times New Roman" w:hAnsi="Calibri" w:cs="Calibri"/>
                <w:color w:val="000000"/>
                <w:sz w:val="24"/>
                <w:szCs w:val="24"/>
                <w:lang w:eastAsia="en-GB"/>
              </w:rPr>
              <w:t xml:space="preserve">Attendees included staff at all career levels, PGR and </w:t>
            </w:r>
            <w:r w:rsidR="00515834" w:rsidRPr="00EA18D1">
              <w:rPr>
                <w:rFonts w:ascii="Calibri" w:eastAsia="Times New Roman" w:hAnsi="Calibri" w:cs="Calibri"/>
                <w:color w:val="000000"/>
                <w:sz w:val="24"/>
                <w:szCs w:val="24"/>
                <w:lang w:eastAsia="en-GB"/>
              </w:rPr>
              <w:t>PG</w:t>
            </w:r>
            <w:r w:rsidR="00515834">
              <w:rPr>
                <w:rFonts w:ascii="Calibri" w:eastAsia="Times New Roman" w:hAnsi="Calibri" w:cs="Calibri"/>
                <w:color w:val="000000"/>
                <w:sz w:val="24"/>
                <w:szCs w:val="24"/>
                <w:lang w:eastAsia="en-GB"/>
              </w:rPr>
              <w:t>T</w:t>
            </w:r>
            <w:r w:rsidR="00515834" w:rsidRPr="00EA18D1">
              <w:rPr>
                <w:rFonts w:ascii="Calibri" w:eastAsia="Times New Roman" w:hAnsi="Calibri" w:cs="Calibri"/>
                <w:color w:val="000000"/>
                <w:sz w:val="24"/>
                <w:szCs w:val="24"/>
                <w:lang w:eastAsia="en-GB"/>
              </w:rPr>
              <w:t xml:space="preserve"> </w:t>
            </w:r>
            <w:r w:rsidRPr="00EA18D1">
              <w:rPr>
                <w:rFonts w:ascii="Calibri" w:eastAsia="Times New Roman" w:hAnsi="Calibri" w:cs="Calibri"/>
                <w:color w:val="000000"/>
                <w:sz w:val="24"/>
                <w:szCs w:val="24"/>
                <w:lang w:eastAsia="en-GB"/>
              </w:rPr>
              <w:t xml:space="preserve">students. In addition, individual written feedback was set up via CCLTS for colleagues. </w:t>
            </w:r>
          </w:p>
          <w:p w14:paraId="52524E68" w14:textId="77777777" w:rsidR="00E102CA" w:rsidRPr="00921160" w:rsidRDefault="00E102CA" w:rsidP="00120C45">
            <w:pPr>
              <w:rPr>
                <w:rFonts w:cstheme="minorHAnsi"/>
                <w:sz w:val="24"/>
                <w:szCs w:val="24"/>
              </w:rPr>
            </w:pPr>
          </w:p>
        </w:tc>
      </w:tr>
    </w:tbl>
    <w:p w14:paraId="47B798F2" w14:textId="77777777" w:rsidR="00E102CA" w:rsidRDefault="00E102CA" w:rsidP="00E102CA"/>
    <w:p w14:paraId="697368C8" w14:textId="77777777" w:rsidR="00E102CA" w:rsidRDefault="00E102CA" w:rsidP="00E102CA"/>
    <w:p w14:paraId="0B87BDF1" w14:textId="77777777" w:rsidR="00E102CA" w:rsidRDefault="00E102CA" w:rsidP="00E102CA">
      <w:pPr>
        <w:sectPr w:rsidR="00E102CA" w:rsidSect="00F3694D">
          <w:footerReference w:type="first" r:id="rId19"/>
          <w:pgSz w:w="11906" w:h="16838"/>
          <w:pgMar w:top="1440" w:right="1440" w:bottom="1440" w:left="1440" w:header="709" w:footer="709" w:gutter="0"/>
          <w:cols w:space="708"/>
          <w:titlePg/>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242"/>
      </w:tblGrid>
      <w:tr w:rsidR="00E102CA" w:rsidRPr="00AA1E4D" w14:paraId="003743E0" w14:textId="77777777" w:rsidTr="00120C45">
        <w:tc>
          <w:tcPr>
            <w:tcW w:w="9242" w:type="dxa"/>
            <w:shd w:val="clear" w:color="auto" w:fill="31849B" w:themeFill="accent5" w:themeFillShade="BF"/>
          </w:tcPr>
          <w:p w14:paraId="718E6EA2" w14:textId="77777777" w:rsidR="00E102CA" w:rsidRPr="00AA1E4D" w:rsidRDefault="00E102CA" w:rsidP="00120C45">
            <w:pPr>
              <w:rPr>
                <w:b/>
                <w:color w:val="FFFFFF" w:themeColor="background1"/>
                <w:sz w:val="28"/>
              </w:rPr>
            </w:pPr>
            <w:r>
              <w:rPr>
                <w:b/>
                <w:color w:val="FFFFFF" w:themeColor="background1"/>
                <w:sz w:val="28"/>
              </w:rPr>
              <w:lastRenderedPageBreak/>
              <w:t>Planned Events / Activities for the Year Ahead</w:t>
            </w:r>
          </w:p>
        </w:tc>
      </w:tr>
    </w:tbl>
    <w:p w14:paraId="6333A823" w14:textId="77777777" w:rsidR="00E102CA" w:rsidRDefault="00E102CA" w:rsidP="00E102CA"/>
    <w:p w14:paraId="4FC636A9" w14:textId="77777777" w:rsidR="00E102CA" w:rsidRDefault="00E102CA" w:rsidP="00E102CA">
      <w:pPr>
        <w:jc w:val="both"/>
      </w:pPr>
      <w:r>
        <w:t>Please use the box below to list any planned events and/or activities for the next year, noting prospective audiences, potential collaborations and possible future impacts.</w:t>
      </w:r>
    </w:p>
    <w:p w14:paraId="022BC17F" w14:textId="77777777" w:rsidR="00E102CA" w:rsidRDefault="00E102CA" w:rsidP="00E102CA">
      <w:pPr>
        <w:jc w:val="both"/>
      </w:pPr>
    </w:p>
    <w:tbl>
      <w:tblPr>
        <w:tblStyle w:val="TableGrid"/>
        <w:tblW w:w="0" w:type="auto"/>
        <w:tblLook w:val="04A0" w:firstRow="1" w:lastRow="0" w:firstColumn="1" w:lastColumn="0" w:noHBand="0" w:noVBand="1"/>
      </w:tblPr>
      <w:tblGrid>
        <w:gridCol w:w="9242"/>
      </w:tblGrid>
      <w:tr w:rsidR="00E102CA" w14:paraId="2D44A533" w14:textId="77777777" w:rsidTr="00120C45">
        <w:trPr>
          <w:trHeight w:val="4535"/>
        </w:trPr>
        <w:tc>
          <w:tcPr>
            <w:tcW w:w="9242" w:type="dxa"/>
          </w:tcPr>
          <w:p w14:paraId="623F49D9" w14:textId="77777777" w:rsidR="00EC61F9" w:rsidRPr="00EC61F9" w:rsidRDefault="00EC61F9" w:rsidP="00EC61F9">
            <w:pPr>
              <w:spacing w:after="160" w:line="259" w:lineRule="auto"/>
              <w:rPr>
                <w:rFonts w:ascii="Aptos" w:eastAsia="Times New Roman" w:hAnsi="Aptos" w:cs="Times New Roman"/>
                <w:b/>
                <w:bCs/>
                <w:kern w:val="2"/>
                <w:lang w:val="en-US"/>
              </w:rPr>
            </w:pPr>
            <w:r w:rsidRPr="00EC61F9">
              <w:rPr>
                <w:rFonts w:ascii="Aptos" w:eastAsia="Times New Roman" w:hAnsi="Aptos" w:cs="Times New Roman"/>
                <w:b/>
                <w:bCs/>
                <w:kern w:val="2"/>
                <w:lang w:val="en-US"/>
              </w:rPr>
              <w:t>1.2025-</w:t>
            </w:r>
            <w:proofErr w:type="gramStart"/>
            <w:r w:rsidRPr="00EC61F9">
              <w:rPr>
                <w:rFonts w:ascii="Aptos" w:eastAsia="Times New Roman" w:hAnsi="Aptos" w:cs="Times New Roman"/>
                <w:b/>
                <w:bCs/>
                <w:kern w:val="2"/>
                <w:lang w:val="en-US"/>
              </w:rPr>
              <w:t>26  ‘</w:t>
            </w:r>
            <w:proofErr w:type="gramEnd"/>
            <w:r w:rsidRPr="00EC61F9">
              <w:rPr>
                <w:rFonts w:ascii="Aptos" w:eastAsia="Times New Roman" w:hAnsi="Aptos" w:cs="Times New Roman"/>
                <w:b/>
                <w:bCs/>
                <w:kern w:val="2"/>
                <w:lang w:val="en-US"/>
              </w:rPr>
              <w:t>Writers and their Translators’ Flagship Series</w:t>
            </w:r>
          </w:p>
          <w:p w14:paraId="3100F98D" w14:textId="77777777" w:rsidR="00EC61F9" w:rsidRPr="00EC61F9" w:rsidRDefault="00EC61F9" w:rsidP="00EC61F9">
            <w:pPr>
              <w:spacing w:after="160" w:line="259" w:lineRule="auto"/>
              <w:rPr>
                <w:rFonts w:ascii="Aptos" w:eastAsia="Times New Roman" w:hAnsi="Aptos" w:cs="Times New Roman"/>
                <w:kern w:val="2"/>
                <w:lang w:val="en-US"/>
              </w:rPr>
            </w:pPr>
            <w:r w:rsidRPr="00EC61F9">
              <w:rPr>
                <w:rFonts w:ascii="Aptos" w:eastAsia="Times New Roman" w:hAnsi="Aptos" w:cs="Times New Roman"/>
                <w:kern w:val="2"/>
                <w:lang w:val="en-US"/>
              </w:rPr>
              <w:t xml:space="preserve">Travel, accommodation 1 night, dinner for 3 (Lieke Marsman – well-known Dutch poet – Sophie Collins, </w:t>
            </w:r>
            <w:proofErr w:type="spellStart"/>
            <w:r w:rsidRPr="00EC61F9">
              <w:rPr>
                <w:rFonts w:ascii="Aptos" w:eastAsia="Times New Roman" w:hAnsi="Aptos" w:cs="Times New Roman"/>
                <w:kern w:val="2"/>
                <w:lang w:val="en-US"/>
              </w:rPr>
              <w:t>UoG</w:t>
            </w:r>
            <w:proofErr w:type="spellEnd"/>
            <w:r w:rsidRPr="00EC61F9">
              <w:rPr>
                <w:rFonts w:ascii="Aptos" w:eastAsia="Times New Roman" w:hAnsi="Aptos" w:cs="Times New Roman"/>
                <w:kern w:val="2"/>
                <w:lang w:val="en-US"/>
              </w:rPr>
              <w:t>, her translator, and 1 Centre member).</w:t>
            </w:r>
          </w:p>
          <w:p w14:paraId="0D726965" w14:textId="77777777" w:rsidR="00EC61F9" w:rsidRPr="00EC61F9" w:rsidRDefault="00EC61F9" w:rsidP="00EC61F9">
            <w:pPr>
              <w:spacing w:after="160" w:line="259" w:lineRule="auto"/>
              <w:rPr>
                <w:rFonts w:ascii="Aptos" w:eastAsia="Times New Roman" w:hAnsi="Aptos" w:cs="Times New Roman"/>
                <w:kern w:val="2"/>
                <w:lang w:val="en-US"/>
              </w:rPr>
            </w:pPr>
            <w:r w:rsidRPr="00EC61F9">
              <w:rPr>
                <w:rFonts w:ascii="Aptos" w:eastAsia="Times New Roman" w:hAnsi="Aptos" w:cs="Times New Roman"/>
                <w:kern w:val="2"/>
                <w:lang w:val="en-US"/>
              </w:rPr>
              <w:t xml:space="preserve">Budget requested from SMLC = </w:t>
            </w:r>
            <w:r w:rsidRPr="00EC61F9">
              <w:rPr>
                <w:rFonts w:ascii="Aptos" w:eastAsia="Times New Roman" w:hAnsi="Aptos" w:cs="Times New Roman"/>
                <w:b/>
                <w:bCs/>
                <w:kern w:val="2"/>
                <w:lang w:val="en-US"/>
              </w:rPr>
              <w:t>£250</w:t>
            </w:r>
          </w:p>
          <w:p w14:paraId="794212FE" w14:textId="77777777" w:rsidR="00EC61F9" w:rsidRPr="00EC61F9" w:rsidRDefault="00EC61F9" w:rsidP="00EC61F9">
            <w:pPr>
              <w:spacing w:after="160" w:line="259" w:lineRule="auto"/>
              <w:rPr>
                <w:rFonts w:ascii="Aptos" w:eastAsia="Times New Roman" w:hAnsi="Aptos" w:cs="Times New Roman"/>
                <w:b/>
                <w:bCs/>
                <w:kern w:val="2"/>
                <w:lang w:val="en-US"/>
              </w:rPr>
            </w:pPr>
            <w:r w:rsidRPr="00EC61F9">
              <w:rPr>
                <w:rFonts w:ascii="Aptos" w:eastAsia="Times New Roman" w:hAnsi="Aptos" w:cs="Times New Roman"/>
                <w:b/>
                <w:bCs/>
                <w:kern w:val="2"/>
                <w:lang w:val="en-US"/>
              </w:rPr>
              <w:t xml:space="preserve">2. </w:t>
            </w:r>
            <w:r w:rsidRPr="00EC61F9">
              <w:rPr>
                <w:rFonts w:ascii="Aptos" w:eastAsia="Times New Roman" w:hAnsi="Aptos" w:cs="Times New Roman"/>
                <w:kern w:val="2"/>
                <w:lang w:val="en-US"/>
              </w:rPr>
              <w:t xml:space="preserve">Two bursaries of up to £1000 each for </w:t>
            </w:r>
            <w:proofErr w:type="spellStart"/>
            <w:r w:rsidRPr="00EC61F9">
              <w:rPr>
                <w:rFonts w:ascii="Aptos" w:eastAsia="Times New Roman" w:hAnsi="Aptos" w:cs="Times New Roman"/>
                <w:kern w:val="2"/>
                <w:lang w:val="en-US"/>
              </w:rPr>
              <w:t>UofG</w:t>
            </w:r>
            <w:proofErr w:type="spellEnd"/>
            <w:r w:rsidRPr="00EC61F9">
              <w:rPr>
                <w:rFonts w:ascii="Aptos" w:eastAsia="Times New Roman" w:hAnsi="Aptos" w:cs="Times New Roman"/>
                <w:kern w:val="2"/>
                <w:lang w:val="en-US"/>
              </w:rPr>
              <w:t xml:space="preserve"> PGR/ECRs accepted on to the Institute for World Literature (Harvard) summer school, to be held at Humboldt University, Berlin in </w:t>
            </w:r>
            <w:proofErr w:type="gramStart"/>
            <w:r w:rsidRPr="00EC61F9">
              <w:rPr>
                <w:rFonts w:ascii="Aptos" w:eastAsia="Times New Roman" w:hAnsi="Aptos" w:cs="Times New Roman"/>
                <w:kern w:val="2"/>
                <w:lang w:val="en-US"/>
              </w:rPr>
              <w:t>2026</w:t>
            </w:r>
            <w:r w:rsidRPr="00EC61F9">
              <w:rPr>
                <w:rFonts w:ascii="Aptos" w:eastAsia="Times New Roman" w:hAnsi="Aptos" w:cs="Times New Roman"/>
                <w:b/>
                <w:bCs/>
                <w:kern w:val="2"/>
                <w:lang w:val="en-US"/>
              </w:rPr>
              <w:t xml:space="preserve">  =</w:t>
            </w:r>
            <w:proofErr w:type="gramEnd"/>
            <w:r w:rsidRPr="00EC61F9">
              <w:rPr>
                <w:rFonts w:ascii="Aptos" w:eastAsia="Times New Roman" w:hAnsi="Aptos" w:cs="Times New Roman"/>
                <w:b/>
                <w:bCs/>
                <w:kern w:val="2"/>
                <w:lang w:val="en-US"/>
              </w:rPr>
              <w:t xml:space="preserve"> £2000.</w:t>
            </w:r>
          </w:p>
          <w:p w14:paraId="76DF892A" w14:textId="77777777" w:rsidR="00EC61F9" w:rsidRPr="00EC61F9" w:rsidRDefault="00EC61F9" w:rsidP="00EC61F9">
            <w:pPr>
              <w:spacing w:after="160" w:line="259" w:lineRule="auto"/>
              <w:rPr>
                <w:rFonts w:ascii="Aptos" w:eastAsia="Times New Roman" w:hAnsi="Aptos" w:cs="Times New Roman"/>
                <w:kern w:val="2"/>
                <w:lang w:val="en-US"/>
              </w:rPr>
            </w:pPr>
            <w:r w:rsidRPr="00EC61F9">
              <w:rPr>
                <w:rFonts w:ascii="Aptos" w:eastAsia="Times New Roman" w:hAnsi="Aptos" w:cs="Times New Roman"/>
                <w:b/>
                <w:bCs/>
                <w:kern w:val="2"/>
                <w:lang w:val="en-US"/>
              </w:rPr>
              <w:t xml:space="preserve">3. PG-led career development event </w:t>
            </w:r>
            <w:r w:rsidRPr="00EC61F9">
              <w:rPr>
                <w:rFonts w:ascii="Aptos" w:eastAsia="Times New Roman" w:hAnsi="Aptos" w:cs="Times New Roman"/>
                <w:kern w:val="2"/>
                <w:lang w:val="en-US"/>
              </w:rPr>
              <w:t xml:space="preserve">(led by SMLC PGR student, January 2026) </w:t>
            </w:r>
          </w:p>
          <w:p w14:paraId="789E09DD" w14:textId="77777777" w:rsidR="00EC61F9" w:rsidRPr="00EC61F9" w:rsidRDefault="00EC61F9" w:rsidP="00EC61F9">
            <w:pPr>
              <w:spacing w:after="160" w:line="259" w:lineRule="auto"/>
              <w:rPr>
                <w:rFonts w:ascii="Aptos" w:eastAsia="Times New Roman" w:hAnsi="Aptos" w:cs="Times New Roman"/>
                <w:kern w:val="2"/>
                <w:lang w:val="en-US"/>
              </w:rPr>
            </w:pPr>
            <w:r w:rsidRPr="00EC61F9">
              <w:rPr>
                <w:rFonts w:ascii="Aptos" w:eastAsia="Times New Roman" w:hAnsi="Aptos" w:cs="Times New Roman"/>
                <w:kern w:val="2"/>
                <w:lang w:val="en-US"/>
              </w:rPr>
              <w:t xml:space="preserve">Main budget items requested from </w:t>
            </w:r>
            <w:proofErr w:type="spellStart"/>
            <w:r w:rsidRPr="00EC61F9">
              <w:rPr>
                <w:rFonts w:ascii="Aptos" w:eastAsia="Times New Roman" w:hAnsi="Aptos" w:cs="Times New Roman"/>
                <w:kern w:val="2"/>
                <w:lang w:val="en-US"/>
              </w:rPr>
              <w:t>CoAH</w:t>
            </w:r>
            <w:proofErr w:type="spellEnd"/>
            <w:r w:rsidRPr="00EC61F9">
              <w:rPr>
                <w:rFonts w:ascii="Aptos" w:eastAsia="Times New Roman" w:hAnsi="Aptos" w:cs="Times New Roman"/>
                <w:kern w:val="2"/>
                <w:lang w:val="en-US"/>
              </w:rPr>
              <w:t xml:space="preserve"> via Collaborative Research Awards application, including: </w:t>
            </w:r>
          </w:p>
          <w:p w14:paraId="61ED5BFE" w14:textId="77777777" w:rsidR="00EC61F9" w:rsidRPr="00EC61F9" w:rsidRDefault="00EC61F9" w:rsidP="00EC61F9">
            <w:pPr>
              <w:numPr>
                <w:ilvl w:val="0"/>
                <w:numId w:val="5"/>
              </w:numPr>
              <w:spacing w:after="160" w:line="259" w:lineRule="auto"/>
              <w:contextualSpacing/>
              <w:rPr>
                <w:rFonts w:ascii="Aptos" w:eastAsia="Times New Roman" w:hAnsi="Aptos" w:cs="Times New Roman"/>
                <w:kern w:val="2"/>
                <w:lang w:val="en-US"/>
              </w:rPr>
            </w:pPr>
            <w:r w:rsidRPr="00EC61F9">
              <w:rPr>
                <w:rFonts w:ascii="Aptos" w:eastAsia="Times New Roman" w:hAnsi="Aptos" w:cs="Times New Roman"/>
                <w:kern w:val="2"/>
                <w:lang w:val="en-US"/>
              </w:rPr>
              <w:t xml:space="preserve">Tea/coffee and biscuits for 30x attendees </w:t>
            </w:r>
          </w:p>
          <w:p w14:paraId="69EF1116" w14:textId="77777777" w:rsidR="00EC61F9" w:rsidRPr="00EC61F9" w:rsidRDefault="00EC61F9" w:rsidP="00EC61F9">
            <w:pPr>
              <w:numPr>
                <w:ilvl w:val="0"/>
                <w:numId w:val="5"/>
              </w:numPr>
              <w:spacing w:after="160" w:line="259" w:lineRule="auto"/>
              <w:contextualSpacing/>
              <w:rPr>
                <w:rFonts w:ascii="Aptos" w:eastAsia="Times New Roman" w:hAnsi="Aptos" w:cs="Times New Roman"/>
                <w:kern w:val="2"/>
                <w:lang w:val="en-US"/>
              </w:rPr>
            </w:pPr>
            <w:r w:rsidRPr="00EC61F9">
              <w:rPr>
                <w:rFonts w:ascii="Aptos" w:eastAsia="Times New Roman" w:hAnsi="Aptos" w:cs="Times New Roman"/>
                <w:kern w:val="2"/>
                <w:lang w:val="en-US"/>
              </w:rPr>
              <w:t xml:space="preserve">Travel expenses for external speakers: rail + local travel in Glasgow </w:t>
            </w:r>
          </w:p>
          <w:p w14:paraId="136F75D3" w14:textId="77777777" w:rsidR="00EC61F9" w:rsidRPr="00EC61F9" w:rsidRDefault="00EC61F9" w:rsidP="00EC61F9">
            <w:pPr>
              <w:numPr>
                <w:ilvl w:val="0"/>
                <w:numId w:val="5"/>
              </w:numPr>
              <w:spacing w:after="160" w:line="259" w:lineRule="auto"/>
              <w:contextualSpacing/>
              <w:rPr>
                <w:rFonts w:ascii="Aptos" w:eastAsia="Times New Roman" w:hAnsi="Aptos" w:cs="Times New Roman"/>
                <w:kern w:val="2"/>
                <w:lang w:val="en-US"/>
              </w:rPr>
            </w:pPr>
            <w:r w:rsidRPr="00EC61F9">
              <w:rPr>
                <w:rFonts w:ascii="Aptos" w:eastAsia="Times New Roman" w:hAnsi="Aptos" w:cs="Times New Roman"/>
                <w:kern w:val="2"/>
                <w:lang w:val="en-US"/>
              </w:rPr>
              <w:t xml:space="preserve">Accommodation for main speaker </w:t>
            </w:r>
          </w:p>
          <w:p w14:paraId="3607EAA8" w14:textId="77777777" w:rsidR="00EC61F9" w:rsidRPr="00EC61F9" w:rsidRDefault="00EC61F9" w:rsidP="00EC61F9">
            <w:pPr>
              <w:spacing w:after="160" w:line="259" w:lineRule="auto"/>
              <w:rPr>
                <w:rFonts w:ascii="Aptos" w:eastAsia="Times New Roman" w:hAnsi="Aptos" w:cs="Times New Roman"/>
                <w:kern w:val="2"/>
                <w:lang w:val="en-US"/>
              </w:rPr>
            </w:pPr>
            <w:r w:rsidRPr="00EC61F9">
              <w:rPr>
                <w:rFonts w:ascii="Aptos" w:eastAsia="Times New Roman" w:hAnsi="Aptos" w:cs="Times New Roman"/>
                <w:kern w:val="2"/>
                <w:lang w:val="en-US"/>
              </w:rPr>
              <w:t xml:space="preserve">[Total budget requested from </w:t>
            </w:r>
            <w:proofErr w:type="spellStart"/>
            <w:r w:rsidRPr="00EC61F9">
              <w:rPr>
                <w:rFonts w:ascii="Aptos" w:eastAsia="Times New Roman" w:hAnsi="Aptos" w:cs="Times New Roman"/>
                <w:kern w:val="2"/>
                <w:lang w:val="en-US"/>
              </w:rPr>
              <w:t>CoAH</w:t>
            </w:r>
            <w:proofErr w:type="spellEnd"/>
            <w:r w:rsidRPr="00EC61F9">
              <w:rPr>
                <w:rFonts w:ascii="Aptos" w:eastAsia="Times New Roman" w:hAnsi="Aptos" w:cs="Times New Roman"/>
                <w:kern w:val="2"/>
                <w:lang w:val="en-US"/>
              </w:rPr>
              <w:t xml:space="preserve"> = £500]</w:t>
            </w:r>
          </w:p>
          <w:p w14:paraId="68C2020D" w14:textId="77777777" w:rsidR="00EC61F9" w:rsidRPr="00EC61F9" w:rsidRDefault="00EC61F9" w:rsidP="00EC61F9">
            <w:pPr>
              <w:spacing w:after="160" w:line="259" w:lineRule="auto"/>
              <w:rPr>
                <w:rFonts w:ascii="Aptos" w:eastAsia="Times New Roman" w:hAnsi="Aptos" w:cs="Times New Roman"/>
                <w:kern w:val="2"/>
                <w:sz w:val="28"/>
                <w:szCs w:val="28"/>
                <w:lang w:val="en-US"/>
              </w:rPr>
            </w:pPr>
            <w:r w:rsidRPr="00EC61F9">
              <w:rPr>
                <w:rFonts w:ascii="Aptos" w:eastAsia="Times New Roman" w:hAnsi="Aptos" w:cs="Times New Roman"/>
                <w:kern w:val="2"/>
                <w:lang w:val="en-US"/>
              </w:rPr>
              <w:t xml:space="preserve">Further application being made to SGSAH to extend the event to a full day, including also travel bursaries for external doctoral students. </w:t>
            </w:r>
          </w:p>
          <w:p w14:paraId="75D59073" w14:textId="77777777" w:rsidR="00EC61F9" w:rsidRPr="00EC61F9" w:rsidRDefault="00EC61F9" w:rsidP="00EC61F9">
            <w:pPr>
              <w:spacing w:after="160" w:line="259" w:lineRule="auto"/>
              <w:rPr>
                <w:rFonts w:ascii="Aptos" w:eastAsia="Times New Roman" w:hAnsi="Aptos" w:cs="Times New Roman"/>
                <w:kern w:val="2"/>
                <w:lang w:val="en-US"/>
              </w:rPr>
            </w:pPr>
            <w:r w:rsidRPr="00EC61F9">
              <w:rPr>
                <w:rFonts w:ascii="Aptos" w:eastAsia="Times New Roman" w:hAnsi="Aptos" w:cs="Times New Roman"/>
                <w:kern w:val="2"/>
                <w:lang w:val="en-US"/>
              </w:rPr>
              <w:t xml:space="preserve">SMLC budget would be limited to incidentals related to external speakers’ expenses: </w:t>
            </w:r>
          </w:p>
          <w:p w14:paraId="1D1382EA" w14:textId="77777777" w:rsidR="00EC61F9" w:rsidRPr="00EC61F9" w:rsidRDefault="00EC61F9" w:rsidP="00EC61F9">
            <w:pPr>
              <w:numPr>
                <w:ilvl w:val="0"/>
                <w:numId w:val="6"/>
              </w:numPr>
              <w:spacing w:after="160" w:line="259" w:lineRule="auto"/>
              <w:contextualSpacing/>
              <w:rPr>
                <w:rFonts w:ascii="Aptos" w:eastAsia="Times New Roman" w:hAnsi="Aptos" w:cs="Times New Roman"/>
                <w:kern w:val="2"/>
                <w:lang w:val="en-US"/>
              </w:rPr>
            </w:pPr>
            <w:r w:rsidRPr="00EC61F9">
              <w:rPr>
                <w:rFonts w:ascii="Aptos" w:eastAsia="Times New Roman" w:hAnsi="Aptos" w:cs="Times New Roman"/>
                <w:kern w:val="2"/>
                <w:lang w:val="en-US"/>
              </w:rPr>
              <w:t xml:space="preserve">Local travel e.g. bus / tram tickets @ £15 pp = £60 </w:t>
            </w:r>
          </w:p>
          <w:p w14:paraId="10921DA8" w14:textId="77777777" w:rsidR="00EC61F9" w:rsidRPr="00EC61F9" w:rsidRDefault="00EC61F9" w:rsidP="00EC61F9">
            <w:pPr>
              <w:numPr>
                <w:ilvl w:val="0"/>
                <w:numId w:val="6"/>
              </w:numPr>
              <w:spacing w:after="160" w:line="259" w:lineRule="auto"/>
              <w:contextualSpacing/>
              <w:rPr>
                <w:rFonts w:ascii="Aptos" w:eastAsia="Times New Roman" w:hAnsi="Aptos" w:cs="Times New Roman"/>
                <w:kern w:val="2"/>
                <w:lang w:val="en-US"/>
              </w:rPr>
            </w:pPr>
            <w:r w:rsidRPr="00EC61F9">
              <w:rPr>
                <w:rFonts w:ascii="Aptos" w:eastAsia="Times New Roman" w:hAnsi="Aptos" w:cs="Times New Roman"/>
                <w:kern w:val="2"/>
                <w:lang w:val="en-US"/>
              </w:rPr>
              <w:t xml:space="preserve">Subsistence for </w:t>
            </w:r>
            <w:proofErr w:type="spellStart"/>
            <w:r w:rsidRPr="00EC61F9">
              <w:rPr>
                <w:rFonts w:ascii="Aptos" w:eastAsia="Times New Roman" w:hAnsi="Aptos" w:cs="Times New Roman"/>
                <w:kern w:val="2"/>
                <w:lang w:val="en-US"/>
              </w:rPr>
              <w:t>extermal</w:t>
            </w:r>
            <w:proofErr w:type="spellEnd"/>
            <w:r w:rsidRPr="00EC61F9">
              <w:rPr>
                <w:rFonts w:ascii="Aptos" w:eastAsia="Times New Roman" w:hAnsi="Aptos" w:cs="Times New Roman"/>
                <w:kern w:val="2"/>
                <w:lang w:val="en-US"/>
              </w:rPr>
              <w:t xml:space="preserve"> speaker – simple dinner for guest plus two hosts @ £30pp = £90 </w:t>
            </w:r>
          </w:p>
          <w:p w14:paraId="508876EB" w14:textId="77777777" w:rsidR="00EC61F9" w:rsidRPr="00EC61F9" w:rsidRDefault="00EC61F9" w:rsidP="00EC61F9">
            <w:pPr>
              <w:spacing w:after="160" w:line="259" w:lineRule="auto"/>
              <w:rPr>
                <w:rFonts w:ascii="Aptos" w:eastAsia="Times New Roman" w:hAnsi="Aptos" w:cs="Times New Roman"/>
                <w:kern w:val="2"/>
                <w:lang w:val="en-US"/>
              </w:rPr>
            </w:pPr>
            <w:r w:rsidRPr="00EC61F9">
              <w:rPr>
                <w:rFonts w:ascii="Aptos" w:eastAsia="Times New Roman" w:hAnsi="Aptos" w:cs="Times New Roman"/>
                <w:kern w:val="2"/>
                <w:lang w:val="en-US"/>
              </w:rPr>
              <w:t xml:space="preserve">Total budget requested from SMLC = </w:t>
            </w:r>
            <w:r w:rsidRPr="00EC61F9">
              <w:rPr>
                <w:rFonts w:ascii="Aptos" w:eastAsia="Times New Roman" w:hAnsi="Aptos" w:cs="Times New Roman"/>
                <w:b/>
                <w:bCs/>
                <w:kern w:val="2"/>
                <w:lang w:val="en-US"/>
              </w:rPr>
              <w:t>£150</w:t>
            </w:r>
            <w:r w:rsidRPr="00EC61F9">
              <w:rPr>
                <w:rFonts w:ascii="Aptos" w:eastAsia="Times New Roman" w:hAnsi="Aptos" w:cs="Times New Roman"/>
                <w:kern w:val="2"/>
                <w:lang w:val="en-US"/>
              </w:rPr>
              <w:t xml:space="preserve"> </w:t>
            </w:r>
          </w:p>
          <w:p w14:paraId="1E46FAC0" w14:textId="77777777" w:rsidR="00EC61F9" w:rsidRPr="00EC61F9" w:rsidRDefault="00EC61F9" w:rsidP="00EC61F9">
            <w:pPr>
              <w:spacing w:after="160" w:line="259" w:lineRule="auto"/>
              <w:rPr>
                <w:rFonts w:ascii="Aptos" w:eastAsia="Times New Roman" w:hAnsi="Aptos" w:cs="Times New Roman"/>
                <w:kern w:val="2"/>
                <w:lang w:val="en-US"/>
              </w:rPr>
            </w:pPr>
            <w:r w:rsidRPr="00EC61F9">
              <w:rPr>
                <w:rFonts w:ascii="Aptos" w:eastAsia="Times New Roman" w:hAnsi="Aptos" w:cs="Times New Roman"/>
                <w:b/>
                <w:bCs/>
                <w:kern w:val="2"/>
                <w:lang w:val="en-US"/>
              </w:rPr>
              <w:t>4.</w:t>
            </w:r>
            <w:r w:rsidRPr="00EC61F9">
              <w:rPr>
                <w:rFonts w:ascii="Aptos" w:eastAsia="Times New Roman" w:hAnsi="Aptos" w:cs="Times New Roman"/>
                <w:kern w:val="2"/>
                <w:lang w:val="en-US"/>
              </w:rPr>
              <w:t xml:space="preserve"> </w:t>
            </w:r>
            <w:r w:rsidRPr="00EC61F9">
              <w:rPr>
                <w:rFonts w:ascii="Aptos" w:eastAsia="Times New Roman" w:hAnsi="Aptos" w:cs="Times New Roman"/>
                <w:b/>
                <w:bCs/>
                <w:kern w:val="2"/>
                <w:lang w:val="en-US"/>
              </w:rPr>
              <w:t xml:space="preserve">Visit from Prof Emmanuel </w:t>
            </w:r>
            <w:proofErr w:type="spellStart"/>
            <w:r w:rsidRPr="00EC61F9">
              <w:rPr>
                <w:rFonts w:ascii="Aptos" w:eastAsia="Times New Roman" w:hAnsi="Aptos" w:cs="Times New Roman"/>
                <w:b/>
                <w:bCs/>
                <w:kern w:val="2"/>
                <w:lang w:val="en-US"/>
              </w:rPr>
              <w:t>Bouju</w:t>
            </w:r>
            <w:proofErr w:type="spellEnd"/>
            <w:r w:rsidRPr="00EC61F9">
              <w:rPr>
                <w:rFonts w:ascii="Aptos" w:eastAsia="Times New Roman" w:hAnsi="Aptos" w:cs="Times New Roman"/>
                <w:b/>
                <w:bCs/>
                <w:kern w:val="2"/>
                <w:lang w:val="en-US"/>
              </w:rPr>
              <w:t xml:space="preserve"> (Director, Centre de </w:t>
            </w:r>
            <w:proofErr w:type="spellStart"/>
            <w:r w:rsidRPr="00EC61F9">
              <w:rPr>
                <w:rFonts w:ascii="Aptos" w:eastAsia="Times New Roman" w:hAnsi="Aptos" w:cs="Times New Roman"/>
                <w:b/>
                <w:bCs/>
                <w:kern w:val="2"/>
                <w:lang w:val="en-US"/>
              </w:rPr>
              <w:t>recherches</w:t>
            </w:r>
            <w:proofErr w:type="spellEnd"/>
            <w:r w:rsidRPr="00EC61F9">
              <w:rPr>
                <w:rFonts w:ascii="Aptos" w:eastAsia="Times New Roman" w:hAnsi="Aptos" w:cs="Times New Roman"/>
                <w:b/>
                <w:bCs/>
                <w:kern w:val="2"/>
                <w:lang w:val="en-US"/>
              </w:rPr>
              <w:t xml:space="preserve"> </w:t>
            </w:r>
            <w:proofErr w:type="spellStart"/>
            <w:r w:rsidRPr="00EC61F9">
              <w:rPr>
                <w:rFonts w:ascii="Aptos" w:eastAsia="Times New Roman" w:hAnsi="Aptos" w:cs="Times New Roman"/>
                <w:b/>
                <w:bCs/>
                <w:kern w:val="2"/>
                <w:lang w:val="en-US"/>
              </w:rPr>
              <w:t>comparatistes</w:t>
            </w:r>
            <w:proofErr w:type="spellEnd"/>
            <w:r w:rsidRPr="00EC61F9">
              <w:rPr>
                <w:rFonts w:ascii="Aptos" w:eastAsia="Times New Roman" w:hAnsi="Aptos" w:cs="Times New Roman"/>
                <w:b/>
                <w:bCs/>
                <w:kern w:val="2"/>
                <w:lang w:val="en-US"/>
              </w:rPr>
              <w:t>, Sorbonne Nouvelle, Paris-3),</w:t>
            </w:r>
            <w:r w:rsidRPr="00EC61F9">
              <w:rPr>
                <w:rFonts w:ascii="Aptos" w:eastAsia="Times New Roman" w:hAnsi="Aptos" w:cs="Times New Roman"/>
                <w:kern w:val="2"/>
                <w:lang w:val="en-US"/>
              </w:rPr>
              <w:t xml:space="preserve"> to deliver Masterclass for PG Comparative Literature students, and to formalize teaching exchanges/firm up research collaborations with </w:t>
            </w:r>
            <w:proofErr w:type="spellStart"/>
            <w:r w:rsidRPr="00EC61F9">
              <w:rPr>
                <w:rFonts w:ascii="Aptos" w:eastAsia="Times New Roman" w:hAnsi="Aptos" w:cs="Times New Roman"/>
                <w:kern w:val="2"/>
                <w:lang w:val="en-US"/>
              </w:rPr>
              <w:t>UofG</w:t>
            </w:r>
            <w:proofErr w:type="spellEnd"/>
            <w:r w:rsidRPr="00EC61F9">
              <w:rPr>
                <w:rFonts w:ascii="Aptos" w:eastAsia="Times New Roman" w:hAnsi="Aptos" w:cs="Times New Roman"/>
                <w:kern w:val="2"/>
                <w:lang w:val="en-US"/>
              </w:rPr>
              <w:t>). April 2026.</w:t>
            </w:r>
          </w:p>
          <w:p w14:paraId="240E6860" w14:textId="77777777" w:rsidR="00EC61F9" w:rsidRPr="00EC61F9" w:rsidRDefault="00EC61F9" w:rsidP="00EC61F9">
            <w:pPr>
              <w:spacing w:after="160" w:line="259" w:lineRule="auto"/>
              <w:rPr>
                <w:rFonts w:ascii="Aptos" w:eastAsia="Times New Roman" w:hAnsi="Aptos" w:cs="Times New Roman"/>
                <w:kern w:val="2"/>
                <w:lang w:val="en-US"/>
              </w:rPr>
            </w:pPr>
            <w:r w:rsidRPr="00EC61F9">
              <w:rPr>
                <w:rFonts w:ascii="Aptos" w:eastAsia="Times New Roman" w:hAnsi="Aptos" w:cs="Times New Roman"/>
                <w:kern w:val="2"/>
                <w:lang w:val="en-US"/>
              </w:rPr>
              <w:t>Return travel Paris-Glasgow: £300</w:t>
            </w:r>
          </w:p>
          <w:p w14:paraId="57C6EF6F" w14:textId="77777777" w:rsidR="00EC61F9" w:rsidRPr="00EC61F9" w:rsidRDefault="00EC61F9" w:rsidP="00EC61F9">
            <w:pPr>
              <w:spacing w:after="160" w:line="259" w:lineRule="auto"/>
              <w:rPr>
                <w:rFonts w:ascii="Aptos" w:eastAsia="Times New Roman" w:hAnsi="Aptos" w:cs="Times New Roman"/>
                <w:kern w:val="2"/>
                <w:lang w:val="en-US"/>
              </w:rPr>
            </w:pPr>
            <w:r w:rsidRPr="00EC61F9">
              <w:rPr>
                <w:rFonts w:ascii="Aptos" w:eastAsia="Times New Roman" w:hAnsi="Aptos" w:cs="Times New Roman"/>
                <w:kern w:val="2"/>
                <w:lang w:val="en-US"/>
              </w:rPr>
              <w:t>2 nights’ accommodation: £150</w:t>
            </w:r>
          </w:p>
          <w:p w14:paraId="05DC56E2" w14:textId="77777777" w:rsidR="00EC61F9" w:rsidRPr="00EC61F9" w:rsidRDefault="00EC61F9" w:rsidP="00EC61F9">
            <w:pPr>
              <w:spacing w:after="160" w:line="259" w:lineRule="auto"/>
              <w:rPr>
                <w:rFonts w:ascii="Aptos" w:eastAsia="Times New Roman" w:hAnsi="Aptos" w:cs="Times New Roman"/>
                <w:kern w:val="2"/>
                <w:lang w:val="en-US"/>
              </w:rPr>
            </w:pPr>
            <w:r w:rsidRPr="00EC61F9">
              <w:rPr>
                <w:rFonts w:ascii="Aptos" w:eastAsia="Times New Roman" w:hAnsi="Aptos" w:cs="Times New Roman"/>
                <w:kern w:val="2"/>
                <w:lang w:val="en-US"/>
              </w:rPr>
              <w:t xml:space="preserve">Total = </w:t>
            </w:r>
            <w:r w:rsidRPr="00EC61F9">
              <w:rPr>
                <w:rFonts w:ascii="Aptos" w:eastAsia="Times New Roman" w:hAnsi="Aptos" w:cs="Times New Roman"/>
                <w:b/>
                <w:bCs/>
                <w:kern w:val="2"/>
                <w:lang w:val="en-US"/>
              </w:rPr>
              <w:t>£450</w:t>
            </w:r>
          </w:p>
          <w:p w14:paraId="70FDE29B" w14:textId="77777777" w:rsidR="00EC61F9" w:rsidRPr="00EC61F9" w:rsidRDefault="00EC61F9" w:rsidP="00EC61F9">
            <w:pPr>
              <w:spacing w:after="160" w:line="259" w:lineRule="auto"/>
              <w:rPr>
                <w:rFonts w:ascii="Aptos" w:eastAsia="Times New Roman" w:hAnsi="Aptos" w:cs="Times New Roman"/>
                <w:b/>
                <w:bCs/>
                <w:kern w:val="2"/>
                <w:lang w:val="en-US"/>
              </w:rPr>
            </w:pPr>
            <w:r w:rsidRPr="00EC61F9">
              <w:rPr>
                <w:rFonts w:ascii="Aptos" w:eastAsia="Times New Roman" w:hAnsi="Aptos" w:cs="Times New Roman"/>
                <w:b/>
                <w:bCs/>
                <w:kern w:val="2"/>
                <w:lang w:val="en-US"/>
              </w:rPr>
              <w:t xml:space="preserve">5. 1 day PG Conference 2026 </w:t>
            </w:r>
          </w:p>
          <w:p w14:paraId="56EB5196" w14:textId="77777777" w:rsidR="00EC61F9" w:rsidRPr="00EC61F9" w:rsidRDefault="00EC61F9" w:rsidP="00EC61F9">
            <w:pPr>
              <w:spacing w:after="160" w:line="259" w:lineRule="auto"/>
              <w:rPr>
                <w:rFonts w:ascii="Aptos" w:eastAsia="Times New Roman" w:hAnsi="Aptos" w:cs="Times New Roman"/>
                <w:kern w:val="2"/>
                <w:lang w:val="en-US"/>
              </w:rPr>
            </w:pPr>
            <w:r w:rsidRPr="00EC61F9">
              <w:rPr>
                <w:rFonts w:ascii="Aptos" w:eastAsia="Times New Roman" w:hAnsi="Aptos" w:cs="Times New Roman"/>
                <w:kern w:val="2"/>
                <w:lang w:val="en-US"/>
              </w:rPr>
              <w:t>Catering calculated for 50x attendees</w:t>
            </w:r>
          </w:p>
          <w:p w14:paraId="1CA5DC4F" w14:textId="77777777" w:rsidR="00EC61F9" w:rsidRPr="00EC61F9" w:rsidRDefault="00EC61F9" w:rsidP="00EC61F9">
            <w:pPr>
              <w:spacing w:after="160" w:line="259" w:lineRule="auto"/>
              <w:rPr>
                <w:rFonts w:ascii="Aptos" w:eastAsia="Times New Roman" w:hAnsi="Aptos" w:cs="Times New Roman"/>
                <w:kern w:val="2"/>
                <w:lang w:val="en-US"/>
              </w:rPr>
            </w:pPr>
            <w:r w:rsidRPr="00EC61F9">
              <w:rPr>
                <w:rFonts w:ascii="Aptos" w:eastAsia="Times New Roman" w:hAnsi="Aptos" w:cs="Times New Roman"/>
                <w:kern w:val="2"/>
                <w:lang w:val="en-US"/>
              </w:rPr>
              <w:t xml:space="preserve">Full day catering: Package A @ £15.25pp = </w:t>
            </w:r>
            <w:r w:rsidRPr="00EC61F9">
              <w:rPr>
                <w:rFonts w:ascii="Aptos" w:eastAsia="Times New Roman" w:hAnsi="Aptos" w:cs="Times New Roman"/>
                <w:b/>
                <w:bCs/>
                <w:kern w:val="2"/>
                <w:lang w:val="en-US"/>
              </w:rPr>
              <w:t>£762.50</w:t>
            </w:r>
          </w:p>
          <w:p w14:paraId="22017CFF" w14:textId="77777777" w:rsidR="00EC61F9" w:rsidRPr="00EC61F9" w:rsidRDefault="00EC61F9" w:rsidP="00EC61F9">
            <w:pPr>
              <w:spacing w:after="160" w:line="259" w:lineRule="auto"/>
              <w:rPr>
                <w:rFonts w:ascii="Aptos" w:eastAsia="Times New Roman" w:hAnsi="Aptos" w:cs="Times New Roman"/>
                <w:kern w:val="2"/>
                <w:lang w:val="en-US"/>
              </w:rPr>
            </w:pPr>
            <w:r w:rsidRPr="00EC61F9">
              <w:rPr>
                <w:rFonts w:ascii="Aptos" w:eastAsia="Times New Roman" w:hAnsi="Aptos" w:cs="Times New Roman"/>
                <w:kern w:val="2"/>
                <w:lang w:val="en-US"/>
              </w:rPr>
              <w:t xml:space="preserve">Wine reception = </w:t>
            </w:r>
            <w:r w:rsidRPr="00EC61F9">
              <w:rPr>
                <w:rFonts w:ascii="Aptos" w:eastAsia="Times New Roman" w:hAnsi="Aptos" w:cs="Times New Roman"/>
                <w:b/>
                <w:bCs/>
                <w:kern w:val="2"/>
                <w:lang w:val="en-US"/>
              </w:rPr>
              <w:t>£100</w:t>
            </w:r>
            <w:r w:rsidRPr="00EC61F9">
              <w:rPr>
                <w:rFonts w:ascii="Aptos" w:eastAsia="Times New Roman" w:hAnsi="Aptos" w:cs="Times New Roman"/>
                <w:kern w:val="2"/>
                <w:lang w:val="en-US"/>
              </w:rPr>
              <w:t xml:space="preserve"> </w:t>
            </w:r>
          </w:p>
          <w:p w14:paraId="2E250241" w14:textId="77777777" w:rsidR="00EC61F9" w:rsidRPr="00EC61F9" w:rsidRDefault="00EC61F9" w:rsidP="00EC61F9">
            <w:pPr>
              <w:spacing w:after="160" w:line="259" w:lineRule="auto"/>
              <w:rPr>
                <w:rFonts w:ascii="Aptos" w:eastAsia="Times New Roman" w:hAnsi="Aptos" w:cs="Times New Roman"/>
                <w:b/>
                <w:bCs/>
                <w:kern w:val="2"/>
                <w:lang w:val="en-US"/>
              </w:rPr>
            </w:pPr>
            <w:r w:rsidRPr="00EC61F9">
              <w:rPr>
                <w:rFonts w:ascii="Aptos" w:eastAsia="Times New Roman" w:hAnsi="Aptos" w:cs="Times New Roman"/>
                <w:kern w:val="2"/>
                <w:lang w:val="en-US"/>
              </w:rPr>
              <w:t>Travel, accommodation and dinner for invited keynote speaker (Prof Mads Rosendahl Thomson, Director ‘Centre for Contemporary Cultures of Text’, Aarhus, Denmark)</w:t>
            </w:r>
            <w:r w:rsidRPr="00EC61F9">
              <w:rPr>
                <w:rFonts w:ascii="Aptos" w:eastAsia="Times New Roman" w:hAnsi="Aptos" w:cs="Times New Roman"/>
                <w:b/>
                <w:bCs/>
                <w:kern w:val="2"/>
                <w:lang w:val="en-US"/>
              </w:rPr>
              <w:t xml:space="preserve"> = £250</w:t>
            </w:r>
          </w:p>
          <w:p w14:paraId="53BF34EE" w14:textId="4052BACA" w:rsidR="00EC61F9" w:rsidRPr="00EC61F9" w:rsidRDefault="00EC61F9" w:rsidP="00EC61F9">
            <w:pPr>
              <w:spacing w:after="160" w:line="259" w:lineRule="auto"/>
              <w:rPr>
                <w:rFonts w:ascii="Aptos" w:eastAsia="Times New Roman" w:hAnsi="Aptos" w:cs="Times New Roman"/>
                <w:b/>
                <w:bCs/>
                <w:kern w:val="2"/>
                <w:lang w:val="en-US"/>
              </w:rPr>
            </w:pPr>
            <w:r w:rsidRPr="00EC61F9">
              <w:rPr>
                <w:rFonts w:ascii="Aptos" w:eastAsia="Times New Roman" w:hAnsi="Aptos" w:cs="Times New Roman"/>
                <w:b/>
                <w:bCs/>
                <w:kern w:val="2"/>
                <w:lang w:val="en-US"/>
              </w:rPr>
              <w:lastRenderedPageBreak/>
              <w:t>Total budget for PG Conference = £1212.50</w:t>
            </w:r>
          </w:p>
          <w:p w14:paraId="695E7303" w14:textId="77777777" w:rsidR="00EC61F9" w:rsidRPr="00EC61F9" w:rsidRDefault="00EC61F9" w:rsidP="00EC61F9">
            <w:pPr>
              <w:spacing w:after="160" w:line="259" w:lineRule="auto"/>
              <w:rPr>
                <w:rFonts w:ascii="Aptos" w:eastAsia="Times New Roman" w:hAnsi="Aptos" w:cs="Times New Roman"/>
                <w:b/>
                <w:bCs/>
                <w:kern w:val="2"/>
                <w:lang w:val="en-US"/>
              </w:rPr>
            </w:pPr>
            <w:r w:rsidRPr="00EC61F9">
              <w:rPr>
                <w:rFonts w:ascii="Aptos" w:eastAsia="Times New Roman" w:hAnsi="Aptos" w:cs="Times New Roman"/>
                <w:b/>
                <w:bCs/>
                <w:kern w:val="2"/>
                <w:lang w:val="en-US"/>
              </w:rPr>
              <w:t>6. 3-</w:t>
            </w:r>
            <w:proofErr w:type="gramStart"/>
            <w:r w:rsidRPr="00EC61F9">
              <w:rPr>
                <w:rFonts w:ascii="Aptos" w:eastAsia="Times New Roman" w:hAnsi="Aptos" w:cs="Times New Roman"/>
                <w:b/>
                <w:bCs/>
                <w:kern w:val="2"/>
                <w:lang w:val="en-US"/>
              </w:rPr>
              <w:t>4  staff</w:t>
            </w:r>
            <w:proofErr w:type="gramEnd"/>
            <w:r w:rsidRPr="00EC61F9">
              <w:rPr>
                <w:rFonts w:ascii="Aptos" w:eastAsia="Times New Roman" w:hAnsi="Aptos" w:cs="Times New Roman"/>
                <w:b/>
                <w:bCs/>
                <w:kern w:val="2"/>
                <w:lang w:val="en-US"/>
              </w:rPr>
              <w:t xml:space="preserve"> publication work in progress peer review sessions, hybrid</w:t>
            </w:r>
          </w:p>
          <w:p w14:paraId="676F3126" w14:textId="77777777" w:rsidR="00EC61F9" w:rsidRPr="00EC61F9" w:rsidRDefault="00EC61F9" w:rsidP="00EC61F9">
            <w:pPr>
              <w:spacing w:after="160" w:line="259" w:lineRule="auto"/>
              <w:rPr>
                <w:rFonts w:ascii="Aptos" w:eastAsia="Times New Roman" w:hAnsi="Aptos" w:cs="Times New Roman"/>
                <w:b/>
                <w:bCs/>
                <w:kern w:val="2"/>
                <w:lang w:val="en-US"/>
              </w:rPr>
            </w:pPr>
            <w:r w:rsidRPr="00EC61F9">
              <w:rPr>
                <w:rFonts w:ascii="Aptos" w:eastAsia="Times New Roman" w:hAnsi="Aptos" w:cs="Times New Roman"/>
                <w:b/>
                <w:bCs/>
                <w:kern w:val="2"/>
                <w:lang w:val="en-US"/>
              </w:rPr>
              <w:t>NO COST</w:t>
            </w:r>
          </w:p>
          <w:p w14:paraId="2FBD70B2" w14:textId="77777777" w:rsidR="00EC61F9" w:rsidRPr="00EC61F9" w:rsidRDefault="00EC61F9" w:rsidP="00EC61F9">
            <w:pPr>
              <w:spacing w:after="160" w:line="259" w:lineRule="auto"/>
              <w:rPr>
                <w:rFonts w:ascii="Aptos" w:eastAsia="Times New Roman" w:hAnsi="Aptos" w:cs="Times New Roman"/>
                <w:b/>
                <w:bCs/>
                <w:kern w:val="2"/>
                <w:lang w:val="en-US"/>
              </w:rPr>
            </w:pPr>
            <w:r w:rsidRPr="00EC61F9">
              <w:rPr>
                <w:rFonts w:ascii="Aptos" w:eastAsia="Times New Roman" w:hAnsi="Aptos" w:cs="Times New Roman"/>
                <w:b/>
                <w:bCs/>
                <w:kern w:val="2"/>
                <w:lang w:val="en-US"/>
              </w:rPr>
              <w:t xml:space="preserve">7. Practice-led event with non-academic practitioners and artists (organized by Alessia </w:t>
            </w:r>
            <w:proofErr w:type="spellStart"/>
            <w:r w:rsidRPr="00EC61F9">
              <w:rPr>
                <w:rFonts w:ascii="Aptos" w:eastAsia="Times New Roman" w:hAnsi="Aptos" w:cs="Times New Roman"/>
                <w:b/>
                <w:bCs/>
                <w:kern w:val="2"/>
                <w:lang w:val="en-US"/>
              </w:rPr>
              <w:t>Zinnari</w:t>
            </w:r>
            <w:proofErr w:type="spellEnd"/>
            <w:r w:rsidRPr="00EC61F9">
              <w:rPr>
                <w:rFonts w:ascii="Aptos" w:eastAsia="Times New Roman" w:hAnsi="Aptos" w:cs="Times New Roman"/>
                <w:b/>
                <w:bCs/>
                <w:kern w:val="2"/>
                <w:lang w:val="en-US"/>
              </w:rPr>
              <w:t>)</w:t>
            </w:r>
          </w:p>
          <w:p w14:paraId="11993A1A" w14:textId="77777777" w:rsidR="00EC61F9" w:rsidRPr="00EC61F9" w:rsidRDefault="00EC61F9" w:rsidP="00EC61F9">
            <w:pPr>
              <w:spacing w:after="160" w:line="259" w:lineRule="auto"/>
              <w:rPr>
                <w:rFonts w:ascii="Calibri" w:eastAsia="Times New Roman" w:hAnsi="Calibri" w:cs="Times New Roman"/>
                <w:b/>
                <w:bCs/>
              </w:rPr>
            </w:pPr>
            <w:r w:rsidRPr="00EC61F9">
              <w:rPr>
                <w:rFonts w:ascii="Calibri" w:eastAsia="Times New Roman" w:hAnsi="Calibri" w:cs="Times New Roman"/>
                <w:b/>
                <w:bCs/>
              </w:rPr>
              <w:t xml:space="preserve"> CREATIVE METHODOLOGIES TALK SERIES</w:t>
            </w:r>
          </w:p>
          <w:p w14:paraId="3E56BE54" w14:textId="77777777" w:rsidR="00EC61F9" w:rsidRPr="00EC61F9" w:rsidRDefault="00EC61F9" w:rsidP="00EC61F9">
            <w:pPr>
              <w:rPr>
                <w:rFonts w:ascii="Calibri" w:eastAsia="Times New Roman" w:hAnsi="Calibri" w:cs="Times New Roman"/>
              </w:rPr>
            </w:pPr>
            <w:r w:rsidRPr="00EC61F9">
              <w:rPr>
                <w:rFonts w:ascii="Calibri" w:eastAsia="Times New Roman" w:hAnsi="Calibri" w:cs="Times New Roman"/>
              </w:rPr>
              <w:t xml:space="preserve">This will continue the series of talks/workshops initiated in 2025 (see Centre annual report), which brought together artists, facilitators and practitioners working with creative methodologies. The aim of the series is to inspire academics to broaden their research frameworks, and to foster connections between academic and non-academic audiences, planting seeds for future projects and collaboration. </w:t>
            </w:r>
          </w:p>
          <w:p w14:paraId="20D06FEA" w14:textId="77777777" w:rsidR="00EC61F9" w:rsidRPr="00EC61F9" w:rsidRDefault="00EC61F9" w:rsidP="00EC61F9">
            <w:pPr>
              <w:rPr>
                <w:rFonts w:ascii="Calibri" w:eastAsia="Times New Roman" w:hAnsi="Calibri" w:cs="Times New Roman"/>
              </w:rPr>
            </w:pPr>
          </w:p>
          <w:p w14:paraId="13C5CE1D" w14:textId="77777777" w:rsidR="00EC61F9" w:rsidRPr="00515834" w:rsidRDefault="00EC61F9" w:rsidP="00EC61F9">
            <w:pPr>
              <w:rPr>
                <w:rFonts w:ascii="Calibri" w:eastAsia="Times New Roman" w:hAnsi="Calibri" w:cs="Times New Roman"/>
              </w:rPr>
            </w:pPr>
          </w:p>
          <w:p w14:paraId="44AB7886" w14:textId="76D8D4EA" w:rsidR="00B57E29" w:rsidRPr="00E03A35" w:rsidRDefault="00B57E29" w:rsidP="00B57E29">
            <w:pPr>
              <w:shd w:val="clear" w:color="auto" w:fill="FFFFFF"/>
              <w:textAlignment w:val="baseline"/>
              <w:rPr>
                <w:rFonts w:eastAsia="Times New Roman" w:cstheme="minorHAnsi"/>
                <w:color w:val="000000"/>
                <w:lang w:eastAsia="en-GB"/>
              </w:rPr>
            </w:pPr>
            <w:r w:rsidRPr="00E03A35">
              <w:rPr>
                <w:rFonts w:eastAsia="Times New Roman" w:cstheme="minorHAnsi"/>
                <w:b/>
                <w:bCs/>
                <w:color w:val="000000"/>
                <w:lang w:eastAsia="en-GB"/>
              </w:rPr>
              <w:t>8. MCSA Doctoral Network is organising a roundtable on the theme of constructed languages,</w:t>
            </w:r>
            <w:r w:rsidRPr="00E03A35">
              <w:rPr>
                <w:rFonts w:eastAsia="Times New Roman" w:cstheme="minorHAnsi"/>
                <w:color w:val="000000"/>
                <w:lang w:eastAsia="en-GB"/>
              </w:rPr>
              <w:t xml:space="preserve"> Wednesday November 12, with the following confirmed speakers:</w:t>
            </w:r>
          </w:p>
          <w:p w14:paraId="013B97AE" w14:textId="77777777" w:rsidR="00B57E29" w:rsidRPr="00E03A35" w:rsidRDefault="00B57E29" w:rsidP="00B57E29">
            <w:pPr>
              <w:shd w:val="clear" w:color="auto" w:fill="FFFFFF"/>
              <w:textAlignment w:val="baseline"/>
              <w:rPr>
                <w:rFonts w:eastAsia="Times New Roman" w:cstheme="minorHAnsi"/>
                <w:color w:val="000000"/>
                <w:lang w:eastAsia="en-GB"/>
              </w:rPr>
            </w:pPr>
          </w:p>
          <w:p w14:paraId="6636B05F" w14:textId="77777777" w:rsidR="00B57E29" w:rsidRPr="00E03A35" w:rsidRDefault="00B57E29" w:rsidP="00B57E29">
            <w:pPr>
              <w:shd w:val="clear" w:color="auto" w:fill="FFFFFF"/>
              <w:textAlignment w:val="baseline"/>
              <w:rPr>
                <w:rFonts w:eastAsia="Times New Roman" w:cstheme="minorHAnsi"/>
                <w:color w:val="000000"/>
                <w:lang w:eastAsia="en-GB"/>
              </w:rPr>
            </w:pPr>
            <w:r w:rsidRPr="00E03A35">
              <w:rPr>
                <w:rFonts w:eastAsia="Times New Roman" w:cstheme="minorHAnsi"/>
                <w:color w:val="000000"/>
                <w:lang w:eastAsia="en-GB"/>
              </w:rPr>
              <w:t>Bernhard Struck (St. Andrews), who will talk about the history of Esperanto communities in Scotland in the 19th/ early 20th century</w:t>
            </w:r>
          </w:p>
          <w:p w14:paraId="5B191543" w14:textId="77777777" w:rsidR="00B57E29" w:rsidRPr="00E03A35" w:rsidRDefault="00B57E29" w:rsidP="00B57E29">
            <w:pPr>
              <w:shd w:val="clear" w:color="auto" w:fill="FFFFFF"/>
              <w:textAlignment w:val="baseline"/>
              <w:rPr>
                <w:rFonts w:eastAsia="Times New Roman" w:cstheme="minorHAnsi"/>
                <w:color w:val="000000"/>
                <w:lang w:eastAsia="en-GB"/>
              </w:rPr>
            </w:pPr>
            <w:r w:rsidRPr="00E03A35">
              <w:rPr>
                <w:rFonts w:eastAsia="Times New Roman" w:cstheme="minorHAnsi"/>
                <w:color w:val="000000"/>
                <w:lang w:eastAsia="en-GB"/>
              </w:rPr>
              <w:t xml:space="preserve">Petra </w:t>
            </w:r>
            <w:proofErr w:type="spellStart"/>
            <w:r w:rsidRPr="00E03A35">
              <w:rPr>
                <w:rFonts w:eastAsia="Times New Roman" w:cstheme="minorHAnsi"/>
                <w:color w:val="000000"/>
                <w:lang w:eastAsia="en-GB"/>
              </w:rPr>
              <w:t>Poncharova</w:t>
            </w:r>
            <w:proofErr w:type="spellEnd"/>
            <w:r w:rsidRPr="00E03A35">
              <w:rPr>
                <w:rFonts w:eastAsia="Times New Roman" w:cstheme="minorHAnsi"/>
                <w:color w:val="000000"/>
                <w:lang w:eastAsia="en-GB"/>
              </w:rPr>
              <w:t xml:space="preserve"> (Prague), who will talk about the interest in Esperanto among Gaelic speaking communities in Scotland</w:t>
            </w:r>
          </w:p>
          <w:p w14:paraId="6C518E18" w14:textId="77777777" w:rsidR="00B57E29" w:rsidRPr="00E03A35" w:rsidRDefault="00B57E29" w:rsidP="00B57E29">
            <w:pPr>
              <w:shd w:val="clear" w:color="auto" w:fill="FFFFFF"/>
              <w:textAlignment w:val="baseline"/>
              <w:rPr>
                <w:rFonts w:eastAsia="Times New Roman" w:cstheme="minorHAnsi"/>
                <w:color w:val="000000"/>
                <w:lang w:eastAsia="en-GB"/>
              </w:rPr>
            </w:pPr>
            <w:r w:rsidRPr="00E03A35">
              <w:rPr>
                <w:rFonts w:eastAsia="Times New Roman" w:cstheme="minorHAnsi"/>
                <w:color w:val="000000"/>
                <w:lang w:eastAsia="en-GB"/>
              </w:rPr>
              <w:t xml:space="preserve">Dimitra </w:t>
            </w:r>
            <w:proofErr w:type="spellStart"/>
            <w:r w:rsidRPr="00E03A35">
              <w:rPr>
                <w:rFonts w:eastAsia="Times New Roman" w:cstheme="minorHAnsi"/>
                <w:color w:val="000000"/>
                <w:lang w:eastAsia="en-GB"/>
              </w:rPr>
              <w:t>Fimi</w:t>
            </w:r>
            <w:proofErr w:type="spellEnd"/>
            <w:r w:rsidRPr="00E03A35">
              <w:rPr>
                <w:rFonts w:eastAsia="Times New Roman" w:cstheme="minorHAnsi"/>
                <w:color w:val="000000"/>
                <w:lang w:eastAsia="en-GB"/>
              </w:rPr>
              <w:t xml:space="preserve"> (</w:t>
            </w:r>
            <w:proofErr w:type="spellStart"/>
            <w:r w:rsidRPr="00E03A35">
              <w:rPr>
                <w:rFonts w:eastAsia="Times New Roman" w:cstheme="minorHAnsi"/>
                <w:color w:val="000000"/>
                <w:lang w:eastAsia="en-GB"/>
              </w:rPr>
              <w:t>UofG</w:t>
            </w:r>
            <w:proofErr w:type="spellEnd"/>
            <w:r w:rsidRPr="00E03A35">
              <w:rPr>
                <w:rFonts w:eastAsia="Times New Roman" w:cstheme="minorHAnsi"/>
                <w:color w:val="000000"/>
                <w:lang w:eastAsia="en-GB"/>
              </w:rPr>
              <w:t>), who will speak about the role of constructed languages in Fantasy fiction</w:t>
            </w:r>
          </w:p>
          <w:p w14:paraId="0FC517FF" w14:textId="77777777" w:rsidR="00B57E29" w:rsidRPr="00E03A35" w:rsidRDefault="00B57E29" w:rsidP="00B57E29">
            <w:pPr>
              <w:shd w:val="clear" w:color="auto" w:fill="FFFFFF"/>
              <w:textAlignment w:val="baseline"/>
              <w:rPr>
                <w:rFonts w:eastAsia="Times New Roman" w:cstheme="minorHAnsi"/>
                <w:color w:val="000000"/>
                <w:lang w:eastAsia="en-GB"/>
              </w:rPr>
            </w:pPr>
            <w:r w:rsidRPr="00E03A35">
              <w:rPr>
                <w:rFonts w:eastAsia="Times New Roman" w:cstheme="minorHAnsi"/>
                <w:color w:val="000000"/>
                <w:lang w:eastAsia="en-GB"/>
              </w:rPr>
              <w:t xml:space="preserve">David Adger (Queen Mary) who will speak </w:t>
            </w:r>
            <w:proofErr w:type="gramStart"/>
            <w:r w:rsidRPr="00E03A35">
              <w:rPr>
                <w:rFonts w:eastAsia="Times New Roman" w:cstheme="minorHAnsi"/>
                <w:color w:val="000000"/>
                <w:lang w:eastAsia="en-GB"/>
              </w:rPr>
              <w:t>about  his</w:t>
            </w:r>
            <w:proofErr w:type="gramEnd"/>
            <w:r w:rsidRPr="00E03A35">
              <w:rPr>
                <w:rFonts w:eastAsia="Times New Roman" w:cstheme="minorHAnsi"/>
                <w:color w:val="000000"/>
                <w:lang w:eastAsia="en-GB"/>
              </w:rPr>
              <w:t xml:space="preserve"> experience in constructing languages for fantasy shows on television and organizing activities around inventing languages for pedagogical ends.</w:t>
            </w:r>
          </w:p>
          <w:p w14:paraId="63AADF47" w14:textId="77777777" w:rsidR="00E102CA" w:rsidRDefault="00E102CA" w:rsidP="00B57E29">
            <w:pPr>
              <w:spacing w:after="160" w:line="259" w:lineRule="auto"/>
            </w:pPr>
          </w:p>
        </w:tc>
      </w:tr>
    </w:tbl>
    <w:p w14:paraId="3D82706A" w14:textId="77777777" w:rsidR="00E102CA" w:rsidRDefault="00E102CA" w:rsidP="00E102CA"/>
    <w:p w14:paraId="501F7902" w14:textId="77777777" w:rsidR="00E102CA" w:rsidRDefault="00E102CA" w:rsidP="00E102CA"/>
    <w:p w14:paraId="62722E25" w14:textId="77777777" w:rsidR="00E102CA" w:rsidRDefault="00E102CA" w:rsidP="00E102C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242"/>
      </w:tblGrid>
      <w:tr w:rsidR="00E102CA" w:rsidRPr="00AA1E4D" w14:paraId="1A2BD39C" w14:textId="77777777" w:rsidTr="00120C45">
        <w:tc>
          <w:tcPr>
            <w:tcW w:w="9242" w:type="dxa"/>
            <w:shd w:val="clear" w:color="auto" w:fill="31849B" w:themeFill="accent5" w:themeFillShade="BF"/>
          </w:tcPr>
          <w:p w14:paraId="51613B46" w14:textId="77777777" w:rsidR="00E102CA" w:rsidRPr="00AA1E4D" w:rsidRDefault="00E102CA" w:rsidP="00120C45">
            <w:pPr>
              <w:rPr>
                <w:b/>
                <w:color w:val="FFFFFF" w:themeColor="background1"/>
                <w:sz w:val="28"/>
              </w:rPr>
            </w:pPr>
            <w:r>
              <w:rPr>
                <w:b/>
                <w:color w:val="FFFFFF" w:themeColor="background1"/>
                <w:sz w:val="28"/>
              </w:rPr>
              <w:t>Future Ambitions</w:t>
            </w:r>
          </w:p>
        </w:tc>
      </w:tr>
    </w:tbl>
    <w:p w14:paraId="1E61BFB8" w14:textId="77777777" w:rsidR="00E102CA" w:rsidRDefault="00E102CA" w:rsidP="00E102CA"/>
    <w:p w14:paraId="2704CA97" w14:textId="77777777" w:rsidR="00E102CA" w:rsidRDefault="00E102CA" w:rsidP="00E102CA">
      <w:pPr>
        <w:jc w:val="both"/>
      </w:pPr>
      <w:r>
        <w:t xml:space="preserve">Please use the box below to provide an overview of the </w:t>
      </w:r>
      <w:r w:rsidR="00C80BFA">
        <w:t>centre’s</w:t>
      </w:r>
      <w:r>
        <w:t xml:space="preserve"> future ambitions, including </w:t>
      </w:r>
      <w:r w:rsidR="003C766B">
        <w:t xml:space="preserve">KE activities, </w:t>
      </w:r>
      <w:r>
        <w:t xml:space="preserve">collaborations, </w:t>
      </w:r>
      <w:r w:rsidR="00A179F7">
        <w:t>outputs</w:t>
      </w:r>
      <w:r>
        <w:t xml:space="preserve">, events, funding applications and </w:t>
      </w:r>
      <w:r w:rsidR="003C766B">
        <w:t>visiting researchers</w:t>
      </w:r>
      <w:r>
        <w:t>.</w:t>
      </w:r>
    </w:p>
    <w:p w14:paraId="7DDCC709" w14:textId="77777777" w:rsidR="00E102CA" w:rsidRDefault="00E102CA" w:rsidP="00E102CA"/>
    <w:tbl>
      <w:tblPr>
        <w:tblStyle w:val="TableGrid"/>
        <w:tblW w:w="0" w:type="auto"/>
        <w:tblLook w:val="04A0" w:firstRow="1" w:lastRow="0" w:firstColumn="1" w:lastColumn="0" w:noHBand="0" w:noVBand="1"/>
      </w:tblPr>
      <w:tblGrid>
        <w:gridCol w:w="9242"/>
      </w:tblGrid>
      <w:tr w:rsidR="00E102CA" w14:paraId="5C7DB44E" w14:textId="77777777" w:rsidTr="00120C45">
        <w:trPr>
          <w:trHeight w:val="4535"/>
        </w:trPr>
        <w:tc>
          <w:tcPr>
            <w:tcW w:w="9242" w:type="dxa"/>
          </w:tcPr>
          <w:p w14:paraId="6BCA8DC2" w14:textId="57DD4900" w:rsidR="003D1226" w:rsidRDefault="00F20787" w:rsidP="00120C45">
            <w:r>
              <w:lastRenderedPageBreak/>
              <w:t>The pathways for many of our future ambitions have already been set, insofar as most of the activities and events we have organised will continue annually (</w:t>
            </w:r>
            <w:r w:rsidR="002A6051">
              <w:t>e.g.</w:t>
            </w:r>
            <w:r>
              <w:t xml:space="preserve"> the ‘Writers and their Translators’ series, or the PG conference).  We anticipate a steady flow of strong publications and research funding applications, KE events, visiting speakers and researchers, all of which will fu</w:t>
            </w:r>
            <w:r w:rsidR="002A6051">
              <w:t>r</w:t>
            </w:r>
            <w:r>
              <w:t>ther raise the international profile of the Centre.  We will continue to develop the various collaborations with international partners and hope to see these bear fruit in the coming months and years.</w:t>
            </w:r>
          </w:p>
          <w:p w14:paraId="7AB9B66A" w14:textId="77777777" w:rsidR="00F20787" w:rsidRDefault="00F20787" w:rsidP="00120C45"/>
          <w:p w14:paraId="00D8A700" w14:textId="29EAED9B" w:rsidR="00F20787" w:rsidRPr="00532987" w:rsidRDefault="00F20787" w:rsidP="00120C45">
            <w:r>
              <w:t>In addition to these, some of the other more specific plans include:</w:t>
            </w:r>
          </w:p>
          <w:p w14:paraId="130FD412" w14:textId="77777777" w:rsidR="003D1226" w:rsidRPr="00532987" w:rsidRDefault="003D1226" w:rsidP="00120C45"/>
          <w:p w14:paraId="267AB7F2" w14:textId="77777777" w:rsidR="00F20787" w:rsidRDefault="00F20787" w:rsidP="00120C45">
            <w:pPr>
              <w:pStyle w:val="ListParagraph"/>
              <w:numPr>
                <w:ilvl w:val="1"/>
                <w:numId w:val="3"/>
              </w:numPr>
            </w:pPr>
            <w:r>
              <w:t>Starting to p</w:t>
            </w:r>
            <w:r w:rsidR="003D1226" w:rsidRPr="00532987">
              <w:t xml:space="preserve">lan for </w:t>
            </w:r>
            <w:r>
              <w:t xml:space="preserve">the 2028 </w:t>
            </w:r>
            <w:r w:rsidR="003D1226" w:rsidRPr="00532987">
              <w:t>IC</w:t>
            </w:r>
            <w:r w:rsidR="00EC61F9" w:rsidRPr="00532987">
              <w:t>LA</w:t>
            </w:r>
            <w:r w:rsidR="003D1226" w:rsidRPr="00532987">
              <w:t xml:space="preserve"> Congres</w:t>
            </w:r>
            <w:r>
              <w:t>s, training and informing the local organising committee as needed.</w:t>
            </w:r>
          </w:p>
          <w:p w14:paraId="03FE9846" w14:textId="77777777" w:rsidR="00F20787" w:rsidRDefault="00F20787" w:rsidP="00120C45">
            <w:pPr>
              <w:pStyle w:val="ListParagraph"/>
              <w:numPr>
                <w:ilvl w:val="1"/>
                <w:numId w:val="3"/>
              </w:numPr>
            </w:pPr>
            <w:r>
              <w:t>A b</w:t>
            </w:r>
            <w:r w:rsidR="00EC61F9" w:rsidRPr="00532987">
              <w:t xml:space="preserve">ook launch </w:t>
            </w:r>
            <w:r>
              <w:t xml:space="preserve">event for </w:t>
            </w:r>
            <w:r w:rsidR="00EC61F9" w:rsidRPr="00532987">
              <w:t>Susan</w:t>
            </w:r>
            <w:r>
              <w:t xml:space="preserve"> </w:t>
            </w:r>
            <w:proofErr w:type="spellStart"/>
            <w:r>
              <w:t>Bassnett’s</w:t>
            </w:r>
            <w:proofErr w:type="spellEnd"/>
            <w:r>
              <w:t xml:space="preserve"> landmark volume of essays,</w:t>
            </w:r>
            <w:r w:rsidR="003D1226" w:rsidRPr="00532987">
              <w:t xml:space="preserve"> </w:t>
            </w:r>
            <w:r w:rsidR="003D1226" w:rsidRPr="00F20787">
              <w:rPr>
                <w:i/>
                <w:iCs/>
              </w:rPr>
              <w:t>Crossing Frontiers: Essays on Translation and Comparative Literature</w:t>
            </w:r>
            <w:r w:rsidR="003D1226" w:rsidRPr="00532987">
              <w:t>)</w:t>
            </w:r>
            <w:r>
              <w:t>, forthcoming from Legenda (2025).</w:t>
            </w:r>
          </w:p>
          <w:p w14:paraId="4D862916" w14:textId="5F4676AA" w:rsidR="00F20787" w:rsidRDefault="00F20787" w:rsidP="00F20787">
            <w:pPr>
              <w:pStyle w:val="ListParagraph"/>
              <w:numPr>
                <w:ilvl w:val="1"/>
                <w:numId w:val="3"/>
              </w:numPr>
            </w:pPr>
            <w:r>
              <w:t xml:space="preserve">Edit and work on a proposed volume of essays based on the contributions from the PG </w:t>
            </w:r>
            <w:r w:rsidR="00EC61F9" w:rsidRPr="00532987">
              <w:t>Re-Reading</w:t>
            </w:r>
            <w:r w:rsidR="003D1226" w:rsidRPr="00532987">
              <w:t xml:space="preserve"> conference, inc</w:t>
            </w:r>
            <w:r>
              <w:t>luding a contribution by</w:t>
            </w:r>
            <w:r w:rsidR="003D1226" w:rsidRPr="00532987">
              <w:t xml:space="preserve"> David Damros</w:t>
            </w:r>
            <w:r>
              <w:t>ch.</w:t>
            </w:r>
          </w:p>
          <w:p w14:paraId="40592510" w14:textId="77777777" w:rsidR="00F20787" w:rsidRDefault="00F20787" w:rsidP="00F20787">
            <w:pPr>
              <w:pStyle w:val="ListParagraph"/>
              <w:numPr>
                <w:ilvl w:val="1"/>
                <w:numId w:val="3"/>
              </w:numPr>
            </w:pPr>
            <w:r>
              <w:t xml:space="preserve">Work with Paris-3 on a </w:t>
            </w:r>
            <w:r w:rsidR="00EC61F9" w:rsidRPr="00532987">
              <w:t>M</w:t>
            </w:r>
            <w:r>
              <w:t>emorandum of Understanding for PG student exchange and collaboration.</w:t>
            </w:r>
          </w:p>
          <w:p w14:paraId="1BF286DE" w14:textId="73632C6D" w:rsidR="00F20787" w:rsidRDefault="00F20787" w:rsidP="002A6051">
            <w:pPr>
              <w:pStyle w:val="ListParagraph"/>
              <w:numPr>
                <w:ilvl w:val="1"/>
                <w:numId w:val="3"/>
              </w:numPr>
            </w:pPr>
            <w:r>
              <w:t xml:space="preserve">Explore the idea of a Centre sponsored </w:t>
            </w:r>
            <w:r w:rsidR="002A6051">
              <w:t>s</w:t>
            </w:r>
            <w:r w:rsidR="00EC61F9" w:rsidRPr="00532987">
              <w:t>ummer school</w:t>
            </w:r>
            <w:r>
              <w:t xml:space="preserve"> to help with income generation.</w:t>
            </w:r>
          </w:p>
          <w:p w14:paraId="1D40701C" w14:textId="77777777" w:rsidR="00F20787" w:rsidRDefault="00F20787" w:rsidP="00F20787">
            <w:pPr>
              <w:pStyle w:val="ListParagraph"/>
              <w:numPr>
                <w:ilvl w:val="1"/>
                <w:numId w:val="3"/>
              </w:numPr>
            </w:pPr>
            <w:r>
              <w:t xml:space="preserve">Explore the possibility that </w:t>
            </w:r>
            <w:r w:rsidR="00EC61F9" w:rsidRPr="00532987">
              <w:t>Glasgow</w:t>
            </w:r>
            <w:r w:rsidR="003D1226" w:rsidRPr="00532987">
              <w:t xml:space="preserve"> </w:t>
            </w:r>
            <w:r>
              <w:t>could take up the invitation to</w:t>
            </w:r>
            <w:r w:rsidR="00EC61F9" w:rsidRPr="00532987">
              <w:t xml:space="preserve"> host</w:t>
            </w:r>
            <w:r>
              <w:t xml:space="preserve"> the</w:t>
            </w:r>
            <w:r w:rsidR="00EC61F9" w:rsidRPr="00532987">
              <w:t xml:space="preserve"> 2029 IWL</w:t>
            </w:r>
            <w:r w:rsidR="003D1226" w:rsidRPr="00532987">
              <w:t xml:space="preserve"> Summer School</w:t>
            </w:r>
            <w:r>
              <w:t>.</w:t>
            </w:r>
          </w:p>
          <w:p w14:paraId="4E782A2B" w14:textId="179574CD" w:rsidR="00F20787" w:rsidRDefault="00F20787" w:rsidP="00F20787">
            <w:pPr>
              <w:pStyle w:val="ListParagraph"/>
              <w:numPr>
                <w:ilvl w:val="1"/>
                <w:numId w:val="3"/>
              </w:numPr>
            </w:pPr>
            <w:r>
              <w:t xml:space="preserve">Plan for a visit by Barbara Cassin to present on her latest project on translations of the main texts of the 3 monotheistic religions (Bible, </w:t>
            </w:r>
            <w:proofErr w:type="gramStart"/>
            <w:r>
              <w:t xml:space="preserve">Quran,  </w:t>
            </w:r>
            <w:r w:rsidR="00C05F50">
              <w:t>Torah</w:t>
            </w:r>
            <w:proofErr w:type="gramEnd"/>
            <w:r w:rsidR="00C05F50">
              <w:t>)</w:t>
            </w:r>
            <w:r>
              <w:t>, and organise a hybrid event with the UNESCO Chair for Translating Cultures (Saudi Arabia)</w:t>
            </w:r>
            <w:r w:rsidR="00C05F50">
              <w:t>.</w:t>
            </w:r>
          </w:p>
          <w:p w14:paraId="060140F1" w14:textId="4037680E" w:rsidR="00EC61F9" w:rsidRDefault="00F20787" w:rsidP="00F20787">
            <w:pPr>
              <w:pStyle w:val="ListParagraph"/>
              <w:numPr>
                <w:ilvl w:val="1"/>
                <w:numId w:val="3"/>
              </w:numPr>
            </w:pPr>
            <w:r>
              <w:t xml:space="preserve">Organise a lecture or masterclass by visiting researcher </w:t>
            </w:r>
            <w:r w:rsidR="00EC61F9" w:rsidRPr="00532987">
              <w:t>Phil Lynes</w:t>
            </w:r>
            <w:r>
              <w:t>.</w:t>
            </w:r>
          </w:p>
          <w:p w14:paraId="102C864B" w14:textId="0E9F2BAE" w:rsidR="00F20787" w:rsidRDefault="00F20787" w:rsidP="00F20787">
            <w:pPr>
              <w:pStyle w:val="ListParagraph"/>
              <w:numPr>
                <w:ilvl w:val="1"/>
                <w:numId w:val="3"/>
              </w:numPr>
            </w:pPr>
            <w:r>
              <w:t xml:space="preserve">Michael </w:t>
            </w:r>
            <w:proofErr w:type="spellStart"/>
            <w:r>
              <w:t>Syrotinski</w:t>
            </w:r>
            <w:proofErr w:type="spellEnd"/>
            <w:r>
              <w:t xml:space="preserve"> and César Dominguez will be co-editing and publishing with Editions du </w:t>
            </w:r>
            <w:proofErr w:type="spellStart"/>
            <w:r>
              <w:t>Seuil</w:t>
            </w:r>
            <w:proofErr w:type="spellEnd"/>
            <w:r>
              <w:t xml:space="preserve"> (Paris) two early seminars by </w:t>
            </w:r>
            <w:proofErr w:type="gramStart"/>
            <w:r>
              <w:t>Jacques Derrida, and</w:t>
            </w:r>
            <w:proofErr w:type="gramEnd"/>
            <w:r>
              <w:t xml:space="preserve"> may wish to present and discuss these to Centre members at some point.</w:t>
            </w:r>
          </w:p>
          <w:p w14:paraId="19CCAFB7" w14:textId="1C31B367" w:rsidR="00EC61F9" w:rsidRDefault="00EC61F9" w:rsidP="00120C45"/>
        </w:tc>
      </w:tr>
    </w:tbl>
    <w:p w14:paraId="5D7AF059" w14:textId="77777777" w:rsidR="00E102CA" w:rsidRDefault="00E102CA" w:rsidP="00E102CA"/>
    <w:p w14:paraId="50636245" w14:textId="77777777" w:rsidR="00E102CA" w:rsidRDefault="00E102CA" w:rsidP="00E102CA">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242"/>
      </w:tblGrid>
      <w:tr w:rsidR="00E102CA" w:rsidRPr="00AA1E4D" w14:paraId="7E63205B" w14:textId="77777777" w:rsidTr="00120C45">
        <w:tc>
          <w:tcPr>
            <w:tcW w:w="9242" w:type="dxa"/>
            <w:shd w:val="clear" w:color="auto" w:fill="31849B" w:themeFill="accent5" w:themeFillShade="BF"/>
          </w:tcPr>
          <w:p w14:paraId="0FBDC60A" w14:textId="77777777" w:rsidR="00E102CA" w:rsidRPr="00AA1E4D" w:rsidRDefault="00E102CA" w:rsidP="00120C45">
            <w:pPr>
              <w:rPr>
                <w:b/>
                <w:color w:val="FFFFFF" w:themeColor="background1"/>
                <w:sz w:val="28"/>
              </w:rPr>
            </w:pPr>
            <w:r>
              <w:rPr>
                <w:b/>
                <w:color w:val="FFFFFF" w:themeColor="background1"/>
                <w:sz w:val="28"/>
              </w:rPr>
              <w:lastRenderedPageBreak/>
              <w:t>Budget Details</w:t>
            </w:r>
          </w:p>
        </w:tc>
      </w:tr>
    </w:tbl>
    <w:p w14:paraId="3BDD4223" w14:textId="77777777" w:rsidR="00E102CA" w:rsidRDefault="00E102CA" w:rsidP="00E102CA"/>
    <w:p w14:paraId="323F14F4" w14:textId="77777777" w:rsidR="00E102CA" w:rsidRDefault="00E102CA" w:rsidP="00E102CA">
      <w:pPr>
        <w:keepNext/>
        <w:jc w:val="both"/>
      </w:pPr>
      <w:r>
        <w:t>Please use the table below to provide a summary of the previous year’s spending, including the sources of funding. This is based on the University’s financial year (1 August to 31 July); please replace ‘Year’ with the appropriate financial year (e.g. 2014/15).</w:t>
      </w:r>
    </w:p>
    <w:p w14:paraId="39139F1F" w14:textId="77777777" w:rsidR="00E102CA" w:rsidRDefault="00E102CA" w:rsidP="00E102CA">
      <w:pPr>
        <w:keepNext/>
        <w:jc w:val="both"/>
      </w:pPr>
    </w:p>
    <w:tbl>
      <w:tblPr>
        <w:tblStyle w:val="TableGrid"/>
        <w:tblW w:w="5000" w:type="pct"/>
        <w:tblLook w:val="04A0" w:firstRow="1" w:lastRow="0" w:firstColumn="1" w:lastColumn="0" w:noHBand="0" w:noVBand="1"/>
      </w:tblPr>
      <w:tblGrid>
        <w:gridCol w:w="2660"/>
        <w:gridCol w:w="1843"/>
        <w:gridCol w:w="4739"/>
      </w:tblGrid>
      <w:tr w:rsidR="00E102CA" w14:paraId="6AACC78B" w14:textId="77777777" w:rsidTr="00120C45">
        <w:tc>
          <w:tcPr>
            <w:tcW w:w="1439" w:type="pct"/>
            <w:shd w:val="clear" w:color="auto" w:fill="D9D9D9" w:themeFill="background1" w:themeFillShade="D9"/>
          </w:tcPr>
          <w:p w14:paraId="40CC30DE" w14:textId="77777777" w:rsidR="00E102CA" w:rsidRDefault="00E102CA" w:rsidP="00120C45">
            <w:r>
              <w:t>Funding</w:t>
            </w:r>
          </w:p>
        </w:tc>
        <w:tc>
          <w:tcPr>
            <w:tcW w:w="997" w:type="pct"/>
            <w:shd w:val="clear" w:color="auto" w:fill="D9D9D9" w:themeFill="background1" w:themeFillShade="D9"/>
          </w:tcPr>
          <w:p w14:paraId="747B8EDC" w14:textId="5348CA5E" w:rsidR="00E102CA" w:rsidRDefault="004F6031" w:rsidP="00120C45">
            <w:pPr>
              <w:jc w:val="center"/>
            </w:pPr>
            <w:r>
              <w:t>2024-25</w:t>
            </w:r>
          </w:p>
        </w:tc>
        <w:tc>
          <w:tcPr>
            <w:tcW w:w="2564" w:type="pct"/>
            <w:shd w:val="clear" w:color="auto" w:fill="D9D9D9" w:themeFill="background1" w:themeFillShade="D9"/>
          </w:tcPr>
          <w:p w14:paraId="4324826F" w14:textId="77777777" w:rsidR="00E102CA" w:rsidRDefault="00E102CA" w:rsidP="00120C45">
            <w:pPr>
              <w:jc w:val="center"/>
            </w:pPr>
            <w:r>
              <w:t>Funding Source(s)</w:t>
            </w:r>
          </w:p>
        </w:tc>
      </w:tr>
      <w:tr w:rsidR="00E102CA" w14:paraId="00A32610" w14:textId="77777777" w:rsidTr="00120C45">
        <w:tc>
          <w:tcPr>
            <w:tcW w:w="1439" w:type="pct"/>
          </w:tcPr>
          <w:p w14:paraId="01701CEE" w14:textId="77777777" w:rsidR="00E102CA" w:rsidRDefault="00E102CA" w:rsidP="00120C45">
            <w:r>
              <w:t>Consumables</w:t>
            </w:r>
          </w:p>
        </w:tc>
        <w:tc>
          <w:tcPr>
            <w:tcW w:w="997" w:type="pct"/>
          </w:tcPr>
          <w:p w14:paraId="45128C7C" w14:textId="77777777" w:rsidR="00E102CA" w:rsidRDefault="00E102CA" w:rsidP="00120C45"/>
        </w:tc>
        <w:tc>
          <w:tcPr>
            <w:tcW w:w="2564" w:type="pct"/>
          </w:tcPr>
          <w:p w14:paraId="73A44976" w14:textId="77777777" w:rsidR="00E102CA" w:rsidRDefault="00E102CA" w:rsidP="00120C45"/>
        </w:tc>
      </w:tr>
      <w:tr w:rsidR="00E102CA" w14:paraId="3500F9A7" w14:textId="77777777" w:rsidTr="00120C45">
        <w:tc>
          <w:tcPr>
            <w:tcW w:w="1439" w:type="pct"/>
          </w:tcPr>
          <w:p w14:paraId="0DF7E066" w14:textId="77777777" w:rsidR="00E102CA" w:rsidRDefault="00E102CA" w:rsidP="00120C45">
            <w:r>
              <w:t>Equipment</w:t>
            </w:r>
          </w:p>
        </w:tc>
        <w:tc>
          <w:tcPr>
            <w:tcW w:w="997" w:type="pct"/>
          </w:tcPr>
          <w:p w14:paraId="79685F73" w14:textId="77777777" w:rsidR="00E102CA" w:rsidRDefault="00E102CA" w:rsidP="00120C45"/>
        </w:tc>
        <w:tc>
          <w:tcPr>
            <w:tcW w:w="2564" w:type="pct"/>
          </w:tcPr>
          <w:p w14:paraId="3422C589" w14:textId="77777777" w:rsidR="00E102CA" w:rsidRDefault="00E102CA" w:rsidP="00120C45"/>
        </w:tc>
      </w:tr>
      <w:tr w:rsidR="00E102CA" w14:paraId="7846443E" w14:textId="77777777" w:rsidTr="00120C45">
        <w:tc>
          <w:tcPr>
            <w:tcW w:w="1439" w:type="pct"/>
          </w:tcPr>
          <w:p w14:paraId="01765031" w14:textId="77777777" w:rsidR="00E102CA" w:rsidRDefault="00E102CA" w:rsidP="00120C45">
            <w:r>
              <w:t xml:space="preserve">Other Expenses </w:t>
            </w:r>
          </w:p>
        </w:tc>
        <w:tc>
          <w:tcPr>
            <w:tcW w:w="997" w:type="pct"/>
          </w:tcPr>
          <w:p w14:paraId="32EF1715" w14:textId="6C25ACEC" w:rsidR="00E102CA" w:rsidRDefault="00401525" w:rsidP="00120C45">
            <w:r>
              <w:t>£</w:t>
            </w:r>
            <w:proofErr w:type="spellStart"/>
            <w:r>
              <w:t>xxxx</w:t>
            </w:r>
            <w:proofErr w:type="spellEnd"/>
            <w:r>
              <w:t xml:space="preserve"> (</w:t>
            </w:r>
            <w:r w:rsidR="004F6031">
              <w:t>Student intern</w:t>
            </w:r>
            <w:r>
              <w:t>)</w:t>
            </w:r>
          </w:p>
        </w:tc>
        <w:tc>
          <w:tcPr>
            <w:tcW w:w="2564" w:type="pct"/>
          </w:tcPr>
          <w:p w14:paraId="19554BB6" w14:textId="77777777" w:rsidR="00E102CA" w:rsidRDefault="00E102CA" w:rsidP="00120C45"/>
        </w:tc>
      </w:tr>
      <w:tr w:rsidR="00E102CA" w14:paraId="6F43B19D" w14:textId="77777777" w:rsidTr="00120C45">
        <w:trPr>
          <w:trHeight w:val="83"/>
        </w:trPr>
        <w:tc>
          <w:tcPr>
            <w:tcW w:w="1439" w:type="pct"/>
          </w:tcPr>
          <w:p w14:paraId="3AB4ECC8" w14:textId="77777777" w:rsidR="00E102CA" w:rsidRDefault="00E102CA" w:rsidP="00120C45">
            <w:r>
              <w:t>TOTAL ACROSS PROJECT</w:t>
            </w:r>
          </w:p>
        </w:tc>
        <w:tc>
          <w:tcPr>
            <w:tcW w:w="997" w:type="pct"/>
          </w:tcPr>
          <w:p w14:paraId="49EC8641" w14:textId="77777777" w:rsidR="00E102CA" w:rsidRDefault="00E102CA" w:rsidP="00120C45"/>
        </w:tc>
        <w:tc>
          <w:tcPr>
            <w:tcW w:w="2564" w:type="pct"/>
          </w:tcPr>
          <w:p w14:paraId="11E73E0A" w14:textId="77777777" w:rsidR="00E102CA" w:rsidRDefault="00E102CA" w:rsidP="00120C45"/>
        </w:tc>
      </w:tr>
    </w:tbl>
    <w:p w14:paraId="1301C5C8" w14:textId="77777777" w:rsidR="00E102CA" w:rsidRDefault="00E102CA" w:rsidP="00E102CA">
      <w:pPr>
        <w:keepNext/>
        <w:jc w:val="both"/>
      </w:pPr>
    </w:p>
    <w:p w14:paraId="460D32F1" w14:textId="77777777" w:rsidR="00E102CA" w:rsidRDefault="00E102CA" w:rsidP="00E102CA">
      <w:pPr>
        <w:keepNext/>
        <w:jc w:val="both"/>
      </w:pPr>
      <w:r>
        <w:t xml:space="preserve">Please complete the table(s) below outlining the </w:t>
      </w:r>
      <w:r w:rsidR="00C80BFA">
        <w:t>centre’s</w:t>
      </w:r>
      <w:r>
        <w:t xml:space="preserve"> funding profile for the activities proposed in the previous two sections, ‘Planned Events / Activities for the Year Ahead’ and ‘Future Ambitions’. Include the specific use of the funds in each category, details of funding categorised as ‘Other Expenses’ and the source(s) of funding.</w:t>
      </w:r>
    </w:p>
    <w:p w14:paraId="0368249E" w14:textId="77777777" w:rsidR="00E102CA" w:rsidRDefault="00E102CA" w:rsidP="00E102CA">
      <w:pPr>
        <w:keepNext/>
        <w:jc w:val="both"/>
      </w:pPr>
    </w:p>
    <w:p w14:paraId="4D516570" w14:textId="77777777" w:rsidR="00E102CA" w:rsidRDefault="00E102CA" w:rsidP="00E102CA">
      <w:pPr>
        <w:keepNext/>
        <w:jc w:val="both"/>
      </w:pPr>
      <w:r>
        <w:t>This is based on the University’s financial year (1 August to 31 July); please replace ‘Year 1’ etc. with the appropriate financial year (e.g. 2014/15). Please add tables as appropriate.</w:t>
      </w:r>
    </w:p>
    <w:p w14:paraId="46AD61B0" w14:textId="77777777" w:rsidR="00E102CA" w:rsidRDefault="00E102CA" w:rsidP="00E102CA">
      <w:pPr>
        <w:keepNext/>
        <w:jc w:val="both"/>
      </w:pPr>
    </w:p>
    <w:p w14:paraId="0E7A9AAC" w14:textId="52A51796" w:rsidR="00575912" w:rsidRPr="00575912" w:rsidRDefault="00E102CA" w:rsidP="00575912">
      <w:pPr>
        <w:rPr>
          <w:rFonts w:ascii="Aptos" w:eastAsia="Times New Roman" w:hAnsi="Aptos" w:cs="Times New Roman"/>
          <w:b/>
          <w:bCs/>
          <w:kern w:val="2"/>
          <w:lang w:val="en-US"/>
        </w:rPr>
      </w:pPr>
      <w:r w:rsidRPr="00DD345D">
        <w:rPr>
          <w:b/>
        </w:rPr>
        <w:t>Activity 1</w:t>
      </w:r>
      <w:r>
        <w:rPr>
          <w:b/>
        </w:rPr>
        <w:t xml:space="preserve">: </w:t>
      </w:r>
      <w:r w:rsidR="00575912" w:rsidRPr="00575912">
        <w:rPr>
          <w:rFonts w:ascii="Aptos" w:eastAsia="Times New Roman" w:hAnsi="Aptos" w:cs="Times New Roman"/>
          <w:b/>
          <w:bCs/>
          <w:kern w:val="2"/>
          <w:lang w:val="en-US"/>
        </w:rPr>
        <w:t>2024-25 Event in ‘Writers and their Translators’ Flagship Series</w:t>
      </w:r>
      <w:r w:rsidR="00575912">
        <w:rPr>
          <w:rFonts w:ascii="Aptos" w:eastAsia="Times New Roman" w:hAnsi="Aptos" w:cs="Times New Roman"/>
          <w:b/>
          <w:bCs/>
          <w:kern w:val="2"/>
          <w:lang w:val="en-US"/>
        </w:rPr>
        <w:t>, with Olga Tokarczuk, and two of her main English translators (Antonia Lloyd-Jones and Jennifer Croft)</w:t>
      </w:r>
    </w:p>
    <w:p w14:paraId="0B6A0F56" w14:textId="108C7D1F" w:rsidR="00575912" w:rsidRPr="00D80D87" w:rsidRDefault="00575912" w:rsidP="00575912">
      <w:pPr>
        <w:jc w:val="both"/>
      </w:pPr>
    </w:p>
    <w:p w14:paraId="04897B47" w14:textId="0D3BB26D" w:rsidR="00E102CA" w:rsidRPr="00DD345D" w:rsidRDefault="00E102CA" w:rsidP="00E102CA">
      <w:pPr>
        <w:keepNext/>
        <w:jc w:val="both"/>
        <w:rPr>
          <w:b/>
        </w:rPr>
      </w:pPr>
    </w:p>
    <w:p w14:paraId="294AFA35" w14:textId="77777777" w:rsidR="00E102CA" w:rsidRDefault="00E102CA" w:rsidP="00E102CA">
      <w:pPr>
        <w:keepNext/>
      </w:pPr>
    </w:p>
    <w:tbl>
      <w:tblPr>
        <w:tblStyle w:val="TableGrid"/>
        <w:tblW w:w="5000" w:type="pct"/>
        <w:tblLook w:val="04A0" w:firstRow="1" w:lastRow="0" w:firstColumn="1" w:lastColumn="0" w:noHBand="0" w:noVBand="1"/>
      </w:tblPr>
      <w:tblGrid>
        <w:gridCol w:w="3554"/>
        <w:gridCol w:w="1896"/>
        <w:gridCol w:w="1896"/>
        <w:gridCol w:w="1896"/>
      </w:tblGrid>
      <w:tr w:rsidR="00E102CA" w14:paraId="70015AF2" w14:textId="77777777" w:rsidTr="00120C45">
        <w:tc>
          <w:tcPr>
            <w:tcW w:w="1922" w:type="pct"/>
            <w:shd w:val="clear" w:color="auto" w:fill="D9D9D9" w:themeFill="background1" w:themeFillShade="D9"/>
          </w:tcPr>
          <w:p w14:paraId="3C6D8B8F" w14:textId="77777777" w:rsidR="00E102CA" w:rsidRDefault="00E102CA" w:rsidP="00120C45">
            <w:r>
              <w:t>Funding</w:t>
            </w:r>
          </w:p>
        </w:tc>
        <w:tc>
          <w:tcPr>
            <w:tcW w:w="1026" w:type="pct"/>
            <w:shd w:val="clear" w:color="auto" w:fill="D9D9D9" w:themeFill="background1" w:themeFillShade="D9"/>
          </w:tcPr>
          <w:p w14:paraId="518FD1A7" w14:textId="6D73A616" w:rsidR="00E102CA" w:rsidRDefault="00575912" w:rsidP="00120C45">
            <w:pPr>
              <w:jc w:val="center"/>
            </w:pPr>
            <w:r>
              <w:t>2025</w:t>
            </w:r>
          </w:p>
        </w:tc>
        <w:tc>
          <w:tcPr>
            <w:tcW w:w="1026" w:type="pct"/>
            <w:shd w:val="clear" w:color="auto" w:fill="D9D9D9" w:themeFill="background1" w:themeFillShade="D9"/>
          </w:tcPr>
          <w:p w14:paraId="156AD24E" w14:textId="77777777" w:rsidR="00E102CA" w:rsidRDefault="00E102CA" w:rsidP="00120C45">
            <w:pPr>
              <w:jc w:val="center"/>
            </w:pPr>
            <w:r w:rsidRPr="00BC55F7">
              <w:rPr>
                <w:highlight w:val="yellow"/>
              </w:rPr>
              <w:t xml:space="preserve">Year </w:t>
            </w:r>
            <w:r>
              <w:rPr>
                <w:highlight w:val="yellow"/>
              </w:rPr>
              <w:t>2</w:t>
            </w:r>
          </w:p>
        </w:tc>
        <w:tc>
          <w:tcPr>
            <w:tcW w:w="1026" w:type="pct"/>
            <w:shd w:val="clear" w:color="auto" w:fill="D9D9D9" w:themeFill="background1" w:themeFillShade="D9"/>
          </w:tcPr>
          <w:p w14:paraId="3E12BD9F" w14:textId="77777777" w:rsidR="00E102CA" w:rsidRDefault="00E102CA" w:rsidP="00120C45">
            <w:pPr>
              <w:jc w:val="center"/>
            </w:pPr>
            <w:r w:rsidRPr="00BC55F7">
              <w:rPr>
                <w:highlight w:val="yellow"/>
              </w:rPr>
              <w:t xml:space="preserve">Year </w:t>
            </w:r>
            <w:r>
              <w:rPr>
                <w:highlight w:val="yellow"/>
              </w:rPr>
              <w:t>3</w:t>
            </w:r>
          </w:p>
        </w:tc>
      </w:tr>
      <w:tr w:rsidR="00E102CA" w14:paraId="564FCC0A" w14:textId="77777777" w:rsidTr="00120C45">
        <w:tc>
          <w:tcPr>
            <w:tcW w:w="1922" w:type="pct"/>
          </w:tcPr>
          <w:p w14:paraId="7F0ADC1D" w14:textId="77777777" w:rsidR="00E102CA" w:rsidRDefault="00E102CA" w:rsidP="00120C45">
            <w:r>
              <w:t>Consumables</w:t>
            </w:r>
          </w:p>
        </w:tc>
        <w:tc>
          <w:tcPr>
            <w:tcW w:w="1026" w:type="pct"/>
          </w:tcPr>
          <w:p w14:paraId="5EAB3B72" w14:textId="6849402D" w:rsidR="00E102CA" w:rsidRDefault="00FA118B" w:rsidP="00120C45">
            <w:r>
              <w:t>£250 (travel and accommodation)</w:t>
            </w:r>
          </w:p>
        </w:tc>
        <w:tc>
          <w:tcPr>
            <w:tcW w:w="1026" w:type="pct"/>
          </w:tcPr>
          <w:p w14:paraId="6A146871" w14:textId="165CA561" w:rsidR="00E102CA" w:rsidRDefault="00E102CA" w:rsidP="00120C45"/>
        </w:tc>
        <w:tc>
          <w:tcPr>
            <w:tcW w:w="1026" w:type="pct"/>
          </w:tcPr>
          <w:p w14:paraId="2BF7A3B3" w14:textId="77777777" w:rsidR="00E102CA" w:rsidRDefault="00E102CA" w:rsidP="00120C45"/>
        </w:tc>
      </w:tr>
      <w:tr w:rsidR="00E102CA" w14:paraId="408B9506" w14:textId="77777777" w:rsidTr="00120C45">
        <w:tc>
          <w:tcPr>
            <w:tcW w:w="1922" w:type="pct"/>
          </w:tcPr>
          <w:p w14:paraId="4E537672" w14:textId="77777777" w:rsidR="00E102CA" w:rsidRDefault="00E102CA" w:rsidP="00120C45">
            <w:r>
              <w:t>Equipment</w:t>
            </w:r>
          </w:p>
        </w:tc>
        <w:tc>
          <w:tcPr>
            <w:tcW w:w="1026" w:type="pct"/>
          </w:tcPr>
          <w:p w14:paraId="72F3D2F2" w14:textId="77777777" w:rsidR="00E102CA" w:rsidRDefault="00E102CA" w:rsidP="00120C45"/>
        </w:tc>
        <w:tc>
          <w:tcPr>
            <w:tcW w:w="1026" w:type="pct"/>
          </w:tcPr>
          <w:p w14:paraId="0EF07E76" w14:textId="77777777" w:rsidR="00E102CA" w:rsidRDefault="00E102CA" w:rsidP="00120C45"/>
        </w:tc>
        <w:tc>
          <w:tcPr>
            <w:tcW w:w="1026" w:type="pct"/>
          </w:tcPr>
          <w:p w14:paraId="3B3021C0" w14:textId="77777777" w:rsidR="00E102CA" w:rsidRDefault="00E102CA" w:rsidP="00120C45"/>
        </w:tc>
      </w:tr>
      <w:tr w:rsidR="00E102CA" w14:paraId="5AE46B40" w14:textId="77777777" w:rsidTr="00120C45">
        <w:tc>
          <w:tcPr>
            <w:tcW w:w="1922" w:type="pct"/>
          </w:tcPr>
          <w:p w14:paraId="45E0CB97" w14:textId="77777777" w:rsidR="00E102CA" w:rsidRDefault="00E102CA" w:rsidP="00120C45">
            <w:r>
              <w:t xml:space="preserve">Other Expenses </w:t>
            </w:r>
          </w:p>
        </w:tc>
        <w:tc>
          <w:tcPr>
            <w:tcW w:w="1026" w:type="pct"/>
          </w:tcPr>
          <w:p w14:paraId="5BEF3379" w14:textId="5437641E" w:rsidR="00E102CA" w:rsidRDefault="00FA118B" w:rsidP="00120C45">
            <w:r>
              <w:t>£250 (meals and honorarium)</w:t>
            </w:r>
          </w:p>
        </w:tc>
        <w:tc>
          <w:tcPr>
            <w:tcW w:w="1026" w:type="pct"/>
          </w:tcPr>
          <w:p w14:paraId="02969E13" w14:textId="77777777" w:rsidR="00E102CA" w:rsidRDefault="00E102CA" w:rsidP="00120C45"/>
        </w:tc>
        <w:tc>
          <w:tcPr>
            <w:tcW w:w="1026" w:type="pct"/>
          </w:tcPr>
          <w:p w14:paraId="673AEEB4" w14:textId="77777777" w:rsidR="00E102CA" w:rsidRDefault="00E102CA" w:rsidP="00120C45"/>
        </w:tc>
      </w:tr>
      <w:tr w:rsidR="00E102CA" w14:paraId="41D2026F" w14:textId="77777777" w:rsidTr="00120C45">
        <w:trPr>
          <w:trHeight w:val="83"/>
        </w:trPr>
        <w:tc>
          <w:tcPr>
            <w:tcW w:w="1922" w:type="pct"/>
          </w:tcPr>
          <w:p w14:paraId="07F34A66" w14:textId="77777777" w:rsidR="00E102CA" w:rsidRDefault="00E102CA" w:rsidP="00120C45">
            <w:r>
              <w:t>TOTAL ACROSS PROJECT</w:t>
            </w:r>
          </w:p>
        </w:tc>
        <w:tc>
          <w:tcPr>
            <w:tcW w:w="1026" w:type="pct"/>
          </w:tcPr>
          <w:p w14:paraId="1B79DDDC" w14:textId="70D60998" w:rsidR="00E102CA" w:rsidRDefault="00FA118B" w:rsidP="00120C45">
            <w:r>
              <w:t>£500</w:t>
            </w:r>
          </w:p>
        </w:tc>
        <w:tc>
          <w:tcPr>
            <w:tcW w:w="1026" w:type="pct"/>
          </w:tcPr>
          <w:p w14:paraId="2D40FA3E" w14:textId="77777777" w:rsidR="00E102CA" w:rsidRDefault="00E102CA" w:rsidP="00120C45"/>
        </w:tc>
        <w:tc>
          <w:tcPr>
            <w:tcW w:w="1026" w:type="pct"/>
          </w:tcPr>
          <w:p w14:paraId="30CCF4A4" w14:textId="77777777" w:rsidR="00E102CA" w:rsidRDefault="00E102CA" w:rsidP="00120C45"/>
        </w:tc>
      </w:tr>
      <w:tr w:rsidR="00E102CA" w14:paraId="037663C7" w14:textId="77777777" w:rsidTr="00120C45">
        <w:tc>
          <w:tcPr>
            <w:tcW w:w="1922" w:type="pct"/>
          </w:tcPr>
          <w:p w14:paraId="30B42169" w14:textId="77777777" w:rsidR="00E102CA" w:rsidRDefault="00E102CA" w:rsidP="00120C45">
            <w:r>
              <w:t>FUNDING SOURCE(S)</w:t>
            </w:r>
          </w:p>
        </w:tc>
        <w:tc>
          <w:tcPr>
            <w:tcW w:w="1026" w:type="pct"/>
          </w:tcPr>
          <w:p w14:paraId="09727EC2" w14:textId="2A515BCF" w:rsidR="00E102CA" w:rsidRDefault="00FA118B" w:rsidP="00120C45">
            <w:r>
              <w:t>Centre budget (SMLC)</w:t>
            </w:r>
          </w:p>
        </w:tc>
        <w:tc>
          <w:tcPr>
            <w:tcW w:w="1026" w:type="pct"/>
          </w:tcPr>
          <w:p w14:paraId="08758224" w14:textId="77777777" w:rsidR="00E102CA" w:rsidRDefault="00E102CA" w:rsidP="00120C45"/>
        </w:tc>
        <w:tc>
          <w:tcPr>
            <w:tcW w:w="1026" w:type="pct"/>
          </w:tcPr>
          <w:p w14:paraId="1F0E5242" w14:textId="77777777" w:rsidR="00E102CA" w:rsidRDefault="00E102CA" w:rsidP="00120C45"/>
        </w:tc>
      </w:tr>
    </w:tbl>
    <w:p w14:paraId="6FDE8CCD" w14:textId="77777777" w:rsidR="00E102CA" w:rsidRDefault="00E102CA" w:rsidP="00E102CA">
      <w:pPr>
        <w:keepNext/>
      </w:pPr>
    </w:p>
    <w:p w14:paraId="47CC8790" w14:textId="78BA4106" w:rsidR="00E102CA" w:rsidRPr="00C71BD4" w:rsidRDefault="00E102CA" w:rsidP="00E102CA">
      <w:pPr>
        <w:keepNext/>
        <w:jc w:val="both"/>
        <w:rPr>
          <w:b/>
        </w:rPr>
      </w:pPr>
      <w:r>
        <w:rPr>
          <w:b/>
        </w:rPr>
        <w:t xml:space="preserve">Activity 2: </w:t>
      </w:r>
      <w:r w:rsidR="00376BA9" w:rsidRPr="00376BA9">
        <w:rPr>
          <w:rFonts w:ascii="Aptos" w:eastAsia="Times New Roman" w:hAnsi="Aptos" w:cs="Times New Roman"/>
          <w:b/>
          <w:bCs/>
          <w:kern w:val="2"/>
          <w:lang w:val="en-US"/>
        </w:rPr>
        <w:t>PG-led career development event “A Dialogue Between Industry and Academia on Video Game Industry and Opportunities”</w:t>
      </w:r>
      <w:r w:rsidR="00376BA9" w:rsidRPr="00376BA9">
        <w:rPr>
          <w:rFonts w:ascii="Aptos" w:eastAsia="Times New Roman" w:hAnsi="Aptos" w:cs="Times New Roman"/>
          <w:kern w:val="2"/>
          <w:lang w:val="en-US"/>
        </w:rPr>
        <w:t xml:space="preserve"> (led by SMLC student </w:t>
      </w:r>
      <w:proofErr w:type="spellStart"/>
      <w:r w:rsidR="00376BA9" w:rsidRPr="00376BA9">
        <w:rPr>
          <w:rFonts w:ascii="Aptos" w:eastAsia="Times New Roman" w:hAnsi="Aptos" w:cs="Times New Roman"/>
          <w:kern w:val="2"/>
          <w:lang w:val="en-US"/>
        </w:rPr>
        <w:t>Yujia</w:t>
      </w:r>
      <w:proofErr w:type="spellEnd"/>
      <w:r w:rsidR="00376BA9" w:rsidRPr="00376BA9">
        <w:rPr>
          <w:rFonts w:ascii="Aptos" w:eastAsia="Times New Roman" w:hAnsi="Aptos" w:cs="Times New Roman"/>
          <w:kern w:val="2"/>
          <w:lang w:val="en-US"/>
        </w:rPr>
        <w:t xml:space="preserve"> Flavia Jin, January 2025)</w:t>
      </w:r>
    </w:p>
    <w:p w14:paraId="0C797928" w14:textId="77777777" w:rsidR="00E102CA" w:rsidRDefault="00E102CA" w:rsidP="00E102CA">
      <w:pPr>
        <w:keepNext/>
      </w:pPr>
    </w:p>
    <w:tbl>
      <w:tblPr>
        <w:tblStyle w:val="TableGrid"/>
        <w:tblW w:w="5000" w:type="pct"/>
        <w:tblLook w:val="04A0" w:firstRow="1" w:lastRow="0" w:firstColumn="1" w:lastColumn="0" w:noHBand="0" w:noVBand="1"/>
      </w:tblPr>
      <w:tblGrid>
        <w:gridCol w:w="3554"/>
        <w:gridCol w:w="1896"/>
        <w:gridCol w:w="1896"/>
        <w:gridCol w:w="1896"/>
      </w:tblGrid>
      <w:tr w:rsidR="00E102CA" w14:paraId="5E4BC21C" w14:textId="77777777" w:rsidTr="00120C45">
        <w:tc>
          <w:tcPr>
            <w:tcW w:w="1922" w:type="pct"/>
            <w:shd w:val="clear" w:color="auto" w:fill="D9D9D9" w:themeFill="background1" w:themeFillShade="D9"/>
          </w:tcPr>
          <w:p w14:paraId="2B299ED7" w14:textId="77777777" w:rsidR="00E102CA" w:rsidRDefault="00E102CA" w:rsidP="00120C45">
            <w:r>
              <w:t>Funding</w:t>
            </w:r>
          </w:p>
        </w:tc>
        <w:tc>
          <w:tcPr>
            <w:tcW w:w="1026" w:type="pct"/>
            <w:shd w:val="clear" w:color="auto" w:fill="D9D9D9" w:themeFill="background1" w:themeFillShade="D9"/>
          </w:tcPr>
          <w:p w14:paraId="76BF777E" w14:textId="69FD6714" w:rsidR="00E102CA" w:rsidRDefault="00E41758" w:rsidP="00120C45">
            <w:pPr>
              <w:jc w:val="center"/>
            </w:pPr>
            <w:r>
              <w:t>2025</w:t>
            </w:r>
          </w:p>
        </w:tc>
        <w:tc>
          <w:tcPr>
            <w:tcW w:w="1026" w:type="pct"/>
            <w:shd w:val="clear" w:color="auto" w:fill="D9D9D9" w:themeFill="background1" w:themeFillShade="D9"/>
          </w:tcPr>
          <w:p w14:paraId="2A58115D" w14:textId="77777777" w:rsidR="00E102CA" w:rsidRDefault="00E102CA" w:rsidP="00120C45">
            <w:pPr>
              <w:jc w:val="center"/>
            </w:pPr>
            <w:r w:rsidRPr="00BC55F7">
              <w:rPr>
                <w:highlight w:val="yellow"/>
              </w:rPr>
              <w:t xml:space="preserve">Year </w:t>
            </w:r>
            <w:r>
              <w:rPr>
                <w:highlight w:val="yellow"/>
              </w:rPr>
              <w:t>2</w:t>
            </w:r>
          </w:p>
        </w:tc>
        <w:tc>
          <w:tcPr>
            <w:tcW w:w="1026" w:type="pct"/>
            <w:shd w:val="clear" w:color="auto" w:fill="D9D9D9" w:themeFill="background1" w:themeFillShade="D9"/>
          </w:tcPr>
          <w:p w14:paraId="0F9EE88A" w14:textId="77777777" w:rsidR="00E102CA" w:rsidRDefault="00E102CA" w:rsidP="00120C45">
            <w:pPr>
              <w:jc w:val="center"/>
            </w:pPr>
            <w:r w:rsidRPr="00BC55F7">
              <w:rPr>
                <w:highlight w:val="yellow"/>
              </w:rPr>
              <w:t xml:space="preserve">Year </w:t>
            </w:r>
            <w:r>
              <w:rPr>
                <w:highlight w:val="yellow"/>
              </w:rPr>
              <w:t>3</w:t>
            </w:r>
          </w:p>
        </w:tc>
      </w:tr>
      <w:tr w:rsidR="00E102CA" w14:paraId="189E00D6" w14:textId="77777777" w:rsidTr="00120C45">
        <w:tc>
          <w:tcPr>
            <w:tcW w:w="1922" w:type="pct"/>
          </w:tcPr>
          <w:p w14:paraId="1B628D0F" w14:textId="77777777" w:rsidR="00E102CA" w:rsidRDefault="00E102CA" w:rsidP="00120C45">
            <w:r>
              <w:t>Consumables</w:t>
            </w:r>
          </w:p>
        </w:tc>
        <w:tc>
          <w:tcPr>
            <w:tcW w:w="1026" w:type="pct"/>
          </w:tcPr>
          <w:p w14:paraId="2ECA269B" w14:textId="2D4974C2" w:rsidR="00E102CA" w:rsidRDefault="00FA118B" w:rsidP="00120C45">
            <w:r>
              <w:t>£150 (meal and travel for speaker)</w:t>
            </w:r>
          </w:p>
        </w:tc>
        <w:tc>
          <w:tcPr>
            <w:tcW w:w="1026" w:type="pct"/>
          </w:tcPr>
          <w:p w14:paraId="1C37DDF4" w14:textId="77777777" w:rsidR="00E102CA" w:rsidRDefault="00E102CA" w:rsidP="00120C45"/>
        </w:tc>
        <w:tc>
          <w:tcPr>
            <w:tcW w:w="1026" w:type="pct"/>
          </w:tcPr>
          <w:p w14:paraId="264AA4B8" w14:textId="77777777" w:rsidR="00E102CA" w:rsidRDefault="00E102CA" w:rsidP="00120C45"/>
        </w:tc>
      </w:tr>
      <w:tr w:rsidR="00E102CA" w14:paraId="289ADCFB" w14:textId="77777777" w:rsidTr="00120C45">
        <w:tc>
          <w:tcPr>
            <w:tcW w:w="1922" w:type="pct"/>
          </w:tcPr>
          <w:p w14:paraId="0092CAFE" w14:textId="77777777" w:rsidR="00E102CA" w:rsidRDefault="00E102CA" w:rsidP="00120C45">
            <w:r>
              <w:t>Equipment</w:t>
            </w:r>
          </w:p>
        </w:tc>
        <w:tc>
          <w:tcPr>
            <w:tcW w:w="1026" w:type="pct"/>
          </w:tcPr>
          <w:p w14:paraId="1A821D0F" w14:textId="77777777" w:rsidR="00E102CA" w:rsidRDefault="00E102CA" w:rsidP="00120C45"/>
        </w:tc>
        <w:tc>
          <w:tcPr>
            <w:tcW w:w="1026" w:type="pct"/>
          </w:tcPr>
          <w:p w14:paraId="0CA1976E" w14:textId="77777777" w:rsidR="00E102CA" w:rsidRDefault="00E102CA" w:rsidP="00120C45"/>
        </w:tc>
        <w:tc>
          <w:tcPr>
            <w:tcW w:w="1026" w:type="pct"/>
          </w:tcPr>
          <w:p w14:paraId="2E3B00CF" w14:textId="77777777" w:rsidR="00E102CA" w:rsidRDefault="00E102CA" w:rsidP="00120C45"/>
        </w:tc>
      </w:tr>
      <w:tr w:rsidR="00E102CA" w14:paraId="55346464" w14:textId="77777777" w:rsidTr="00120C45">
        <w:tc>
          <w:tcPr>
            <w:tcW w:w="1922" w:type="pct"/>
          </w:tcPr>
          <w:p w14:paraId="581C47DC" w14:textId="77777777" w:rsidR="00E102CA" w:rsidRDefault="00E102CA" w:rsidP="00120C45">
            <w:r>
              <w:t xml:space="preserve">Other Expenses </w:t>
            </w:r>
          </w:p>
        </w:tc>
        <w:tc>
          <w:tcPr>
            <w:tcW w:w="1026" w:type="pct"/>
          </w:tcPr>
          <w:p w14:paraId="4FFDADBB" w14:textId="51514884" w:rsidR="00E102CA" w:rsidRDefault="00FA118B" w:rsidP="00120C45">
            <w:r>
              <w:t>£500 (College funding)</w:t>
            </w:r>
          </w:p>
        </w:tc>
        <w:tc>
          <w:tcPr>
            <w:tcW w:w="1026" w:type="pct"/>
          </w:tcPr>
          <w:p w14:paraId="51FEC92E" w14:textId="77777777" w:rsidR="00E102CA" w:rsidRDefault="00E102CA" w:rsidP="00120C45"/>
        </w:tc>
        <w:tc>
          <w:tcPr>
            <w:tcW w:w="1026" w:type="pct"/>
          </w:tcPr>
          <w:p w14:paraId="3678D948" w14:textId="77777777" w:rsidR="00E102CA" w:rsidRDefault="00E102CA" w:rsidP="00120C45"/>
        </w:tc>
      </w:tr>
      <w:tr w:rsidR="00E102CA" w14:paraId="7E435DCE" w14:textId="77777777" w:rsidTr="00120C45">
        <w:trPr>
          <w:trHeight w:val="83"/>
        </w:trPr>
        <w:tc>
          <w:tcPr>
            <w:tcW w:w="1922" w:type="pct"/>
          </w:tcPr>
          <w:p w14:paraId="55FC23DF" w14:textId="77777777" w:rsidR="00E102CA" w:rsidRDefault="00E102CA" w:rsidP="00120C45">
            <w:r>
              <w:t>TOTAL ACROSS PROJECT</w:t>
            </w:r>
          </w:p>
        </w:tc>
        <w:tc>
          <w:tcPr>
            <w:tcW w:w="1026" w:type="pct"/>
          </w:tcPr>
          <w:p w14:paraId="44F91028" w14:textId="7E9C8F72" w:rsidR="00E102CA" w:rsidRDefault="00FA118B" w:rsidP="00120C45">
            <w:r>
              <w:t>£650</w:t>
            </w:r>
          </w:p>
        </w:tc>
        <w:tc>
          <w:tcPr>
            <w:tcW w:w="1026" w:type="pct"/>
          </w:tcPr>
          <w:p w14:paraId="21EDA8D2" w14:textId="77777777" w:rsidR="00E102CA" w:rsidRDefault="00E102CA" w:rsidP="00120C45"/>
        </w:tc>
        <w:tc>
          <w:tcPr>
            <w:tcW w:w="1026" w:type="pct"/>
          </w:tcPr>
          <w:p w14:paraId="35725569" w14:textId="77777777" w:rsidR="00E102CA" w:rsidRDefault="00E102CA" w:rsidP="00120C45"/>
        </w:tc>
      </w:tr>
      <w:tr w:rsidR="00E102CA" w14:paraId="17216609" w14:textId="77777777" w:rsidTr="00120C45">
        <w:trPr>
          <w:trHeight w:val="293"/>
        </w:trPr>
        <w:tc>
          <w:tcPr>
            <w:tcW w:w="1922" w:type="pct"/>
          </w:tcPr>
          <w:p w14:paraId="79729EAB" w14:textId="77777777" w:rsidR="00E102CA" w:rsidRDefault="00E102CA" w:rsidP="00120C45">
            <w:r>
              <w:t>FUNDING SOURCE(S)</w:t>
            </w:r>
          </w:p>
        </w:tc>
        <w:tc>
          <w:tcPr>
            <w:tcW w:w="1026" w:type="pct"/>
          </w:tcPr>
          <w:p w14:paraId="3D3E099F" w14:textId="351C870B" w:rsidR="00E102CA" w:rsidRDefault="00FA118B" w:rsidP="00120C45">
            <w:proofErr w:type="spellStart"/>
            <w:r>
              <w:t>CoAH</w:t>
            </w:r>
            <w:proofErr w:type="spellEnd"/>
            <w:r>
              <w:t>/SMLC</w:t>
            </w:r>
          </w:p>
        </w:tc>
        <w:tc>
          <w:tcPr>
            <w:tcW w:w="1026" w:type="pct"/>
          </w:tcPr>
          <w:p w14:paraId="1003EA36" w14:textId="77777777" w:rsidR="00E102CA" w:rsidRDefault="00E102CA" w:rsidP="00120C45"/>
        </w:tc>
        <w:tc>
          <w:tcPr>
            <w:tcW w:w="1026" w:type="pct"/>
          </w:tcPr>
          <w:p w14:paraId="013CDE1B" w14:textId="77777777" w:rsidR="00E102CA" w:rsidRDefault="00E102CA" w:rsidP="00120C45"/>
        </w:tc>
      </w:tr>
    </w:tbl>
    <w:p w14:paraId="775431E5" w14:textId="77777777" w:rsidR="00E102CA" w:rsidRDefault="00E102CA" w:rsidP="00E102CA"/>
    <w:p w14:paraId="74428142" w14:textId="4D93BDC7" w:rsidR="00376BA9" w:rsidRPr="00376BA9" w:rsidRDefault="00376BA9" w:rsidP="00E102CA">
      <w:pPr>
        <w:rPr>
          <w:b/>
          <w:bCs/>
        </w:rPr>
      </w:pPr>
      <w:bookmarkStart w:id="0" w:name="_Hlk207115854"/>
      <w:r w:rsidRPr="00376BA9">
        <w:rPr>
          <w:b/>
          <w:bCs/>
        </w:rPr>
        <w:t xml:space="preserve">Activity </w:t>
      </w:r>
      <w:r>
        <w:rPr>
          <w:b/>
          <w:bCs/>
        </w:rPr>
        <w:t>3:</w:t>
      </w:r>
      <w:r w:rsidRPr="00376BA9">
        <w:rPr>
          <w:rFonts w:ascii="Aptos" w:eastAsia="Times New Roman" w:hAnsi="Aptos" w:cs="Times New Roman"/>
          <w:b/>
          <w:bCs/>
          <w:kern w:val="2"/>
          <w:lang w:val="en-US"/>
        </w:rPr>
        <w:t xml:space="preserve"> PG Conference 22-23 May 2025</w:t>
      </w:r>
    </w:p>
    <w:bookmarkEnd w:id="0"/>
    <w:p w14:paraId="77356487" w14:textId="77777777" w:rsidR="00376BA9" w:rsidRPr="00AA1E4D" w:rsidRDefault="00376BA9" w:rsidP="00E102CA"/>
    <w:tbl>
      <w:tblPr>
        <w:tblStyle w:val="TableGrid"/>
        <w:tblW w:w="5000" w:type="pct"/>
        <w:tblLook w:val="04A0" w:firstRow="1" w:lastRow="0" w:firstColumn="1" w:lastColumn="0" w:noHBand="0" w:noVBand="1"/>
      </w:tblPr>
      <w:tblGrid>
        <w:gridCol w:w="3555"/>
        <w:gridCol w:w="1896"/>
        <w:gridCol w:w="1896"/>
        <w:gridCol w:w="1895"/>
      </w:tblGrid>
      <w:tr w:rsidR="00376BA9" w14:paraId="7299E9AE" w14:textId="77777777" w:rsidTr="00376BA9">
        <w:tc>
          <w:tcPr>
            <w:tcW w:w="1923" w:type="pct"/>
            <w:shd w:val="clear" w:color="auto" w:fill="D9D9D9" w:themeFill="background1" w:themeFillShade="D9"/>
          </w:tcPr>
          <w:p w14:paraId="6FA81DE5" w14:textId="77777777" w:rsidR="00376BA9" w:rsidRDefault="00376BA9" w:rsidP="00D70C2B">
            <w:r>
              <w:t>Funding</w:t>
            </w:r>
          </w:p>
        </w:tc>
        <w:tc>
          <w:tcPr>
            <w:tcW w:w="1026" w:type="pct"/>
            <w:shd w:val="clear" w:color="auto" w:fill="D9D9D9" w:themeFill="background1" w:themeFillShade="D9"/>
          </w:tcPr>
          <w:p w14:paraId="1F8FBFDF" w14:textId="76D800A8" w:rsidR="00376BA9" w:rsidRDefault="00E41758" w:rsidP="00D70C2B">
            <w:pPr>
              <w:jc w:val="center"/>
            </w:pPr>
            <w:r>
              <w:t>2025</w:t>
            </w:r>
          </w:p>
        </w:tc>
        <w:tc>
          <w:tcPr>
            <w:tcW w:w="1026" w:type="pct"/>
            <w:shd w:val="clear" w:color="auto" w:fill="D9D9D9" w:themeFill="background1" w:themeFillShade="D9"/>
          </w:tcPr>
          <w:p w14:paraId="68C09438" w14:textId="77777777" w:rsidR="00376BA9" w:rsidRDefault="00376BA9" w:rsidP="00D70C2B">
            <w:pPr>
              <w:jc w:val="center"/>
            </w:pPr>
            <w:r w:rsidRPr="00BC55F7">
              <w:rPr>
                <w:highlight w:val="yellow"/>
              </w:rPr>
              <w:t xml:space="preserve">Year </w:t>
            </w:r>
            <w:r>
              <w:rPr>
                <w:highlight w:val="yellow"/>
              </w:rPr>
              <w:t>2</w:t>
            </w:r>
          </w:p>
        </w:tc>
        <w:tc>
          <w:tcPr>
            <w:tcW w:w="1025" w:type="pct"/>
            <w:shd w:val="clear" w:color="auto" w:fill="D9D9D9" w:themeFill="background1" w:themeFillShade="D9"/>
          </w:tcPr>
          <w:p w14:paraId="3F0309C0" w14:textId="77777777" w:rsidR="00376BA9" w:rsidRDefault="00376BA9" w:rsidP="00D70C2B">
            <w:pPr>
              <w:jc w:val="center"/>
            </w:pPr>
            <w:r w:rsidRPr="00BC55F7">
              <w:rPr>
                <w:highlight w:val="yellow"/>
              </w:rPr>
              <w:t xml:space="preserve">Year </w:t>
            </w:r>
            <w:r>
              <w:rPr>
                <w:highlight w:val="yellow"/>
              </w:rPr>
              <w:t>3</w:t>
            </w:r>
          </w:p>
        </w:tc>
      </w:tr>
      <w:tr w:rsidR="00376BA9" w14:paraId="7117DED7" w14:textId="77777777" w:rsidTr="00376BA9">
        <w:tc>
          <w:tcPr>
            <w:tcW w:w="1923" w:type="pct"/>
          </w:tcPr>
          <w:p w14:paraId="15A6BDBC" w14:textId="77777777" w:rsidR="00376BA9" w:rsidRDefault="00376BA9" w:rsidP="00D70C2B">
            <w:r>
              <w:t>Consumables</w:t>
            </w:r>
          </w:p>
        </w:tc>
        <w:tc>
          <w:tcPr>
            <w:tcW w:w="1026" w:type="pct"/>
          </w:tcPr>
          <w:p w14:paraId="38C9A326" w14:textId="6C70CF50" w:rsidR="00376BA9" w:rsidRDefault="00FA118B" w:rsidP="00D70C2B">
            <w:r>
              <w:t>£1500 (conference lunch, tea, coffee, conference meal, reception)</w:t>
            </w:r>
          </w:p>
        </w:tc>
        <w:tc>
          <w:tcPr>
            <w:tcW w:w="1026" w:type="pct"/>
          </w:tcPr>
          <w:p w14:paraId="2A84B815" w14:textId="77777777" w:rsidR="00376BA9" w:rsidRDefault="00376BA9" w:rsidP="00D70C2B"/>
        </w:tc>
        <w:tc>
          <w:tcPr>
            <w:tcW w:w="1025" w:type="pct"/>
          </w:tcPr>
          <w:p w14:paraId="4096B7D9" w14:textId="77777777" w:rsidR="00376BA9" w:rsidRDefault="00376BA9" w:rsidP="00D70C2B"/>
        </w:tc>
      </w:tr>
      <w:tr w:rsidR="00376BA9" w14:paraId="3A0F21FD" w14:textId="77777777" w:rsidTr="00376BA9">
        <w:tc>
          <w:tcPr>
            <w:tcW w:w="1923" w:type="pct"/>
          </w:tcPr>
          <w:p w14:paraId="3BCCC43C" w14:textId="77777777" w:rsidR="00376BA9" w:rsidRDefault="00376BA9" w:rsidP="00D70C2B">
            <w:r>
              <w:t>Equipment</w:t>
            </w:r>
          </w:p>
        </w:tc>
        <w:tc>
          <w:tcPr>
            <w:tcW w:w="1026" w:type="pct"/>
          </w:tcPr>
          <w:p w14:paraId="3990FB74" w14:textId="77777777" w:rsidR="00376BA9" w:rsidRDefault="00376BA9" w:rsidP="00D70C2B"/>
        </w:tc>
        <w:tc>
          <w:tcPr>
            <w:tcW w:w="1026" w:type="pct"/>
          </w:tcPr>
          <w:p w14:paraId="0A0B59D3" w14:textId="77777777" w:rsidR="00376BA9" w:rsidRDefault="00376BA9" w:rsidP="00D70C2B"/>
        </w:tc>
        <w:tc>
          <w:tcPr>
            <w:tcW w:w="1025" w:type="pct"/>
          </w:tcPr>
          <w:p w14:paraId="7081AE78" w14:textId="77777777" w:rsidR="00376BA9" w:rsidRDefault="00376BA9" w:rsidP="00D70C2B"/>
        </w:tc>
      </w:tr>
      <w:tr w:rsidR="00376BA9" w14:paraId="1AEA8D64" w14:textId="77777777" w:rsidTr="00376BA9">
        <w:tc>
          <w:tcPr>
            <w:tcW w:w="1923" w:type="pct"/>
          </w:tcPr>
          <w:p w14:paraId="7197AC11" w14:textId="77777777" w:rsidR="00376BA9" w:rsidRDefault="00376BA9" w:rsidP="00D70C2B">
            <w:r>
              <w:t xml:space="preserve">Other Expenses </w:t>
            </w:r>
          </w:p>
        </w:tc>
        <w:tc>
          <w:tcPr>
            <w:tcW w:w="1026" w:type="pct"/>
          </w:tcPr>
          <w:p w14:paraId="62B0FB1D" w14:textId="7CCB9BB3" w:rsidR="00376BA9" w:rsidRDefault="00FA118B" w:rsidP="00D70C2B">
            <w:r>
              <w:t>£1000 (keynote speaker flight)</w:t>
            </w:r>
          </w:p>
        </w:tc>
        <w:tc>
          <w:tcPr>
            <w:tcW w:w="1026" w:type="pct"/>
          </w:tcPr>
          <w:p w14:paraId="3A9E79F4" w14:textId="77777777" w:rsidR="00376BA9" w:rsidRDefault="00376BA9" w:rsidP="00D70C2B"/>
        </w:tc>
        <w:tc>
          <w:tcPr>
            <w:tcW w:w="1025" w:type="pct"/>
          </w:tcPr>
          <w:p w14:paraId="6CB94720" w14:textId="77777777" w:rsidR="00376BA9" w:rsidRDefault="00376BA9" w:rsidP="00D70C2B"/>
        </w:tc>
      </w:tr>
      <w:tr w:rsidR="00376BA9" w14:paraId="4BB1306D" w14:textId="77777777" w:rsidTr="00376BA9">
        <w:trPr>
          <w:trHeight w:val="83"/>
        </w:trPr>
        <w:tc>
          <w:tcPr>
            <w:tcW w:w="1923" w:type="pct"/>
          </w:tcPr>
          <w:p w14:paraId="333EE50F" w14:textId="77777777" w:rsidR="00376BA9" w:rsidRDefault="00376BA9" w:rsidP="00D70C2B">
            <w:r>
              <w:t>TOTAL ACROSS PROJECT</w:t>
            </w:r>
          </w:p>
        </w:tc>
        <w:tc>
          <w:tcPr>
            <w:tcW w:w="1026" w:type="pct"/>
          </w:tcPr>
          <w:p w14:paraId="0EE63EFA" w14:textId="3AA7C70F" w:rsidR="00376BA9" w:rsidRDefault="00FA118B" w:rsidP="00D70C2B">
            <w:r>
              <w:t>£2500</w:t>
            </w:r>
          </w:p>
        </w:tc>
        <w:tc>
          <w:tcPr>
            <w:tcW w:w="1026" w:type="pct"/>
          </w:tcPr>
          <w:p w14:paraId="320ABE16" w14:textId="77777777" w:rsidR="00376BA9" w:rsidRDefault="00376BA9" w:rsidP="00D70C2B"/>
        </w:tc>
        <w:tc>
          <w:tcPr>
            <w:tcW w:w="1025" w:type="pct"/>
          </w:tcPr>
          <w:p w14:paraId="612B0D7C" w14:textId="77777777" w:rsidR="00376BA9" w:rsidRDefault="00376BA9" w:rsidP="00D70C2B"/>
        </w:tc>
      </w:tr>
      <w:tr w:rsidR="00376BA9" w14:paraId="4F392713" w14:textId="77777777" w:rsidTr="00376BA9">
        <w:trPr>
          <w:trHeight w:val="83"/>
        </w:trPr>
        <w:tc>
          <w:tcPr>
            <w:tcW w:w="1923" w:type="pct"/>
          </w:tcPr>
          <w:p w14:paraId="4F8841CB" w14:textId="77777777" w:rsidR="00376BA9" w:rsidRDefault="00376BA9" w:rsidP="00D70C2B"/>
        </w:tc>
        <w:tc>
          <w:tcPr>
            <w:tcW w:w="1026" w:type="pct"/>
          </w:tcPr>
          <w:p w14:paraId="3950D639" w14:textId="77777777" w:rsidR="00376BA9" w:rsidRDefault="00376BA9" w:rsidP="00D70C2B"/>
        </w:tc>
        <w:tc>
          <w:tcPr>
            <w:tcW w:w="1026" w:type="pct"/>
          </w:tcPr>
          <w:p w14:paraId="6D371B80" w14:textId="77777777" w:rsidR="00376BA9" w:rsidRDefault="00376BA9" w:rsidP="00D70C2B"/>
        </w:tc>
        <w:tc>
          <w:tcPr>
            <w:tcW w:w="1025" w:type="pct"/>
          </w:tcPr>
          <w:p w14:paraId="7626F2AF" w14:textId="77777777" w:rsidR="00376BA9" w:rsidRDefault="00376BA9" w:rsidP="00D70C2B"/>
        </w:tc>
      </w:tr>
      <w:tr w:rsidR="00376BA9" w14:paraId="067C617F" w14:textId="77777777" w:rsidTr="00376BA9">
        <w:trPr>
          <w:trHeight w:val="293"/>
        </w:trPr>
        <w:tc>
          <w:tcPr>
            <w:tcW w:w="1923" w:type="pct"/>
          </w:tcPr>
          <w:p w14:paraId="679BB264" w14:textId="77777777" w:rsidR="00376BA9" w:rsidRDefault="00376BA9" w:rsidP="00D70C2B">
            <w:r>
              <w:t>FUNDING SOURCE(S)</w:t>
            </w:r>
          </w:p>
        </w:tc>
        <w:tc>
          <w:tcPr>
            <w:tcW w:w="1026" w:type="pct"/>
          </w:tcPr>
          <w:p w14:paraId="5B179CA3" w14:textId="65BB0AD9" w:rsidR="00376BA9" w:rsidRDefault="00FA118B" w:rsidP="00D70C2B">
            <w:r>
              <w:t>Centre budget (SMLC)</w:t>
            </w:r>
          </w:p>
        </w:tc>
        <w:tc>
          <w:tcPr>
            <w:tcW w:w="1026" w:type="pct"/>
          </w:tcPr>
          <w:p w14:paraId="33E11226" w14:textId="77777777" w:rsidR="00376BA9" w:rsidRDefault="00376BA9" w:rsidP="00D70C2B"/>
        </w:tc>
        <w:tc>
          <w:tcPr>
            <w:tcW w:w="1025" w:type="pct"/>
          </w:tcPr>
          <w:p w14:paraId="5C821C16" w14:textId="77777777" w:rsidR="00376BA9" w:rsidRDefault="00376BA9" w:rsidP="00D70C2B"/>
        </w:tc>
      </w:tr>
    </w:tbl>
    <w:p w14:paraId="1C49D00A" w14:textId="77777777" w:rsidR="00376BA9" w:rsidRPr="00C71BD4" w:rsidRDefault="00376BA9" w:rsidP="00376BA9">
      <w:pPr>
        <w:keepNext/>
        <w:jc w:val="both"/>
        <w:rPr>
          <w:b/>
        </w:rPr>
      </w:pPr>
    </w:p>
    <w:p w14:paraId="5389FD2E" w14:textId="21024515" w:rsidR="00376BA9" w:rsidRPr="00376BA9" w:rsidRDefault="00376BA9" w:rsidP="00376BA9">
      <w:pPr>
        <w:rPr>
          <w:b/>
          <w:bCs/>
        </w:rPr>
      </w:pPr>
      <w:r w:rsidRPr="00376BA9">
        <w:rPr>
          <w:b/>
          <w:bCs/>
        </w:rPr>
        <w:t xml:space="preserve">Activity </w:t>
      </w:r>
      <w:r>
        <w:rPr>
          <w:b/>
          <w:bCs/>
        </w:rPr>
        <w:t>4: Celebrating 20 Years of UG Comparative Literature at Glasgow</w:t>
      </w:r>
    </w:p>
    <w:p w14:paraId="56BEDD42" w14:textId="77777777" w:rsidR="00376BA9" w:rsidRDefault="00376BA9" w:rsidP="00376BA9">
      <w:pPr>
        <w:keepNext/>
      </w:pPr>
    </w:p>
    <w:tbl>
      <w:tblPr>
        <w:tblStyle w:val="TableGrid"/>
        <w:tblW w:w="5000" w:type="pct"/>
        <w:tblLook w:val="04A0" w:firstRow="1" w:lastRow="0" w:firstColumn="1" w:lastColumn="0" w:noHBand="0" w:noVBand="1"/>
      </w:tblPr>
      <w:tblGrid>
        <w:gridCol w:w="3554"/>
        <w:gridCol w:w="1896"/>
        <w:gridCol w:w="1896"/>
        <w:gridCol w:w="1896"/>
      </w:tblGrid>
      <w:tr w:rsidR="00376BA9" w14:paraId="0C3D300F" w14:textId="77777777" w:rsidTr="00D70C2B">
        <w:tc>
          <w:tcPr>
            <w:tcW w:w="1922" w:type="pct"/>
            <w:shd w:val="clear" w:color="auto" w:fill="D9D9D9" w:themeFill="background1" w:themeFillShade="D9"/>
          </w:tcPr>
          <w:p w14:paraId="733B0DB5" w14:textId="77777777" w:rsidR="00376BA9" w:rsidRDefault="00376BA9" w:rsidP="00D70C2B">
            <w:r>
              <w:t>Funding</w:t>
            </w:r>
          </w:p>
        </w:tc>
        <w:tc>
          <w:tcPr>
            <w:tcW w:w="1026" w:type="pct"/>
            <w:shd w:val="clear" w:color="auto" w:fill="D9D9D9" w:themeFill="background1" w:themeFillShade="D9"/>
          </w:tcPr>
          <w:p w14:paraId="3B89C5B3" w14:textId="585A7710" w:rsidR="00376BA9" w:rsidRDefault="00E41758" w:rsidP="00D70C2B">
            <w:pPr>
              <w:jc w:val="center"/>
            </w:pPr>
            <w:r>
              <w:t>2025</w:t>
            </w:r>
          </w:p>
        </w:tc>
        <w:tc>
          <w:tcPr>
            <w:tcW w:w="1026" w:type="pct"/>
            <w:shd w:val="clear" w:color="auto" w:fill="D9D9D9" w:themeFill="background1" w:themeFillShade="D9"/>
          </w:tcPr>
          <w:p w14:paraId="2F724210" w14:textId="77777777" w:rsidR="00376BA9" w:rsidRDefault="00376BA9" w:rsidP="00D70C2B">
            <w:pPr>
              <w:jc w:val="center"/>
            </w:pPr>
            <w:r w:rsidRPr="00BC55F7">
              <w:rPr>
                <w:highlight w:val="yellow"/>
              </w:rPr>
              <w:t xml:space="preserve">Year </w:t>
            </w:r>
            <w:r>
              <w:rPr>
                <w:highlight w:val="yellow"/>
              </w:rPr>
              <w:t>2</w:t>
            </w:r>
          </w:p>
        </w:tc>
        <w:tc>
          <w:tcPr>
            <w:tcW w:w="1026" w:type="pct"/>
            <w:shd w:val="clear" w:color="auto" w:fill="D9D9D9" w:themeFill="background1" w:themeFillShade="D9"/>
          </w:tcPr>
          <w:p w14:paraId="4D5D3814" w14:textId="77777777" w:rsidR="00376BA9" w:rsidRDefault="00376BA9" w:rsidP="00D70C2B">
            <w:pPr>
              <w:jc w:val="center"/>
            </w:pPr>
            <w:r w:rsidRPr="00BC55F7">
              <w:rPr>
                <w:highlight w:val="yellow"/>
              </w:rPr>
              <w:t xml:space="preserve">Year </w:t>
            </w:r>
            <w:r>
              <w:rPr>
                <w:highlight w:val="yellow"/>
              </w:rPr>
              <w:t>3</w:t>
            </w:r>
          </w:p>
        </w:tc>
      </w:tr>
      <w:tr w:rsidR="00376BA9" w14:paraId="67D49662" w14:textId="77777777" w:rsidTr="00D70C2B">
        <w:tc>
          <w:tcPr>
            <w:tcW w:w="1922" w:type="pct"/>
          </w:tcPr>
          <w:p w14:paraId="22696C4B" w14:textId="77777777" w:rsidR="00376BA9" w:rsidRDefault="00376BA9" w:rsidP="00D70C2B">
            <w:r>
              <w:t>Consumables</w:t>
            </w:r>
          </w:p>
        </w:tc>
        <w:tc>
          <w:tcPr>
            <w:tcW w:w="1026" w:type="pct"/>
          </w:tcPr>
          <w:p w14:paraId="416C3F9B" w14:textId="219BB407" w:rsidR="00376BA9" w:rsidRDefault="00FA118B" w:rsidP="00D70C2B">
            <w:r>
              <w:t>£200 (reception)</w:t>
            </w:r>
          </w:p>
        </w:tc>
        <w:tc>
          <w:tcPr>
            <w:tcW w:w="1026" w:type="pct"/>
          </w:tcPr>
          <w:p w14:paraId="70D0E649" w14:textId="77777777" w:rsidR="00376BA9" w:rsidRDefault="00376BA9" w:rsidP="00D70C2B"/>
        </w:tc>
        <w:tc>
          <w:tcPr>
            <w:tcW w:w="1026" w:type="pct"/>
          </w:tcPr>
          <w:p w14:paraId="191F7B94" w14:textId="77777777" w:rsidR="00376BA9" w:rsidRDefault="00376BA9" w:rsidP="00D70C2B"/>
        </w:tc>
      </w:tr>
      <w:tr w:rsidR="00376BA9" w14:paraId="0FFE347A" w14:textId="77777777" w:rsidTr="00D70C2B">
        <w:tc>
          <w:tcPr>
            <w:tcW w:w="1922" w:type="pct"/>
          </w:tcPr>
          <w:p w14:paraId="619A2197" w14:textId="77777777" w:rsidR="00376BA9" w:rsidRDefault="00376BA9" w:rsidP="00D70C2B">
            <w:r>
              <w:t>Equipment</w:t>
            </w:r>
          </w:p>
        </w:tc>
        <w:tc>
          <w:tcPr>
            <w:tcW w:w="1026" w:type="pct"/>
          </w:tcPr>
          <w:p w14:paraId="71077E96" w14:textId="77777777" w:rsidR="00376BA9" w:rsidRDefault="00376BA9" w:rsidP="00D70C2B"/>
        </w:tc>
        <w:tc>
          <w:tcPr>
            <w:tcW w:w="1026" w:type="pct"/>
          </w:tcPr>
          <w:p w14:paraId="47902D70" w14:textId="77777777" w:rsidR="00376BA9" w:rsidRDefault="00376BA9" w:rsidP="00D70C2B"/>
        </w:tc>
        <w:tc>
          <w:tcPr>
            <w:tcW w:w="1026" w:type="pct"/>
          </w:tcPr>
          <w:p w14:paraId="012BFFBA" w14:textId="77777777" w:rsidR="00376BA9" w:rsidRDefault="00376BA9" w:rsidP="00D70C2B"/>
        </w:tc>
      </w:tr>
      <w:tr w:rsidR="00376BA9" w14:paraId="6D6B6833" w14:textId="77777777" w:rsidTr="00D70C2B">
        <w:tc>
          <w:tcPr>
            <w:tcW w:w="1922" w:type="pct"/>
          </w:tcPr>
          <w:p w14:paraId="262FDEC0" w14:textId="77777777" w:rsidR="00376BA9" w:rsidRDefault="00376BA9" w:rsidP="00D70C2B">
            <w:r>
              <w:t xml:space="preserve">Other Expenses </w:t>
            </w:r>
          </w:p>
        </w:tc>
        <w:tc>
          <w:tcPr>
            <w:tcW w:w="1026" w:type="pct"/>
          </w:tcPr>
          <w:p w14:paraId="15813419" w14:textId="77777777" w:rsidR="00376BA9" w:rsidRDefault="00376BA9" w:rsidP="00D70C2B"/>
        </w:tc>
        <w:tc>
          <w:tcPr>
            <w:tcW w:w="1026" w:type="pct"/>
          </w:tcPr>
          <w:p w14:paraId="18B851BA" w14:textId="77777777" w:rsidR="00376BA9" w:rsidRDefault="00376BA9" w:rsidP="00D70C2B"/>
        </w:tc>
        <w:tc>
          <w:tcPr>
            <w:tcW w:w="1026" w:type="pct"/>
          </w:tcPr>
          <w:p w14:paraId="722415F6" w14:textId="77777777" w:rsidR="00376BA9" w:rsidRDefault="00376BA9" w:rsidP="00D70C2B"/>
        </w:tc>
      </w:tr>
      <w:tr w:rsidR="00376BA9" w14:paraId="560FE9DA" w14:textId="77777777" w:rsidTr="00D70C2B">
        <w:trPr>
          <w:trHeight w:val="83"/>
        </w:trPr>
        <w:tc>
          <w:tcPr>
            <w:tcW w:w="1922" w:type="pct"/>
          </w:tcPr>
          <w:p w14:paraId="4C896F6D" w14:textId="77777777" w:rsidR="00376BA9" w:rsidRDefault="00376BA9" w:rsidP="00D70C2B">
            <w:r>
              <w:t>TOTAL ACROSS PROJECT</w:t>
            </w:r>
          </w:p>
        </w:tc>
        <w:tc>
          <w:tcPr>
            <w:tcW w:w="1026" w:type="pct"/>
          </w:tcPr>
          <w:p w14:paraId="4F848F06" w14:textId="1E1DB52E" w:rsidR="00376BA9" w:rsidRDefault="00FA118B" w:rsidP="00D70C2B">
            <w:r>
              <w:t>£200</w:t>
            </w:r>
          </w:p>
        </w:tc>
        <w:tc>
          <w:tcPr>
            <w:tcW w:w="1026" w:type="pct"/>
          </w:tcPr>
          <w:p w14:paraId="2B6FBEA2" w14:textId="77777777" w:rsidR="00376BA9" w:rsidRDefault="00376BA9" w:rsidP="00D70C2B"/>
        </w:tc>
        <w:tc>
          <w:tcPr>
            <w:tcW w:w="1026" w:type="pct"/>
          </w:tcPr>
          <w:p w14:paraId="78F12471" w14:textId="77777777" w:rsidR="00376BA9" w:rsidRDefault="00376BA9" w:rsidP="00D70C2B"/>
        </w:tc>
      </w:tr>
      <w:tr w:rsidR="00376BA9" w14:paraId="24561AE6" w14:textId="77777777" w:rsidTr="00D70C2B">
        <w:trPr>
          <w:trHeight w:val="293"/>
        </w:trPr>
        <w:tc>
          <w:tcPr>
            <w:tcW w:w="1922" w:type="pct"/>
          </w:tcPr>
          <w:p w14:paraId="3B8B3221" w14:textId="77777777" w:rsidR="00376BA9" w:rsidRDefault="00376BA9" w:rsidP="00D70C2B">
            <w:r>
              <w:t>FUNDING SOURCE(S)</w:t>
            </w:r>
          </w:p>
        </w:tc>
        <w:tc>
          <w:tcPr>
            <w:tcW w:w="1026" w:type="pct"/>
          </w:tcPr>
          <w:p w14:paraId="660EDEF9" w14:textId="4F1D2FD8" w:rsidR="00376BA9" w:rsidRDefault="00FA118B" w:rsidP="00D70C2B">
            <w:r>
              <w:t>SMLC</w:t>
            </w:r>
          </w:p>
        </w:tc>
        <w:tc>
          <w:tcPr>
            <w:tcW w:w="1026" w:type="pct"/>
          </w:tcPr>
          <w:p w14:paraId="638CDF21" w14:textId="77777777" w:rsidR="00376BA9" w:rsidRDefault="00376BA9" w:rsidP="00D70C2B"/>
        </w:tc>
        <w:tc>
          <w:tcPr>
            <w:tcW w:w="1026" w:type="pct"/>
          </w:tcPr>
          <w:p w14:paraId="2E58EBAD" w14:textId="77777777" w:rsidR="00376BA9" w:rsidRDefault="00376BA9" w:rsidP="00D70C2B"/>
        </w:tc>
      </w:tr>
    </w:tbl>
    <w:p w14:paraId="1652B53C" w14:textId="77777777" w:rsidR="00376BA9" w:rsidRDefault="00376BA9" w:rsidP="00376BA9"/>
    <w:p w14:paraId="2D0B2311" w14:textId="59C837F6" w:rsidR="00376BA9" w:rsidRPr="00376BA9" w:rsidRDefault="00376BA9" w:rsidP="00376BA9">
      <w:pPr>
        <w:rPr>
          <w:rFonts w:ascii="Aptos" w:eastAsia="Times New Roman" w:hAnsi="Aptos" w:cs="Times New Roman"/>
          <w:b/>
          <w:bCs/>
          <w:kern w:val="2"/>
          <w:lang w:val="en-US"/>
        </w:rPr>
      </w:pPr>
      <w:r w:rsidRPr="00376BA9">
        <w:rPr>
          <w:b/>
          <w:bCs/>
        </w:rPr>
        <w:t xml:space="preserve">Activity </w:t>
      </w:r>
      <w:r>
        <w:rPr>
          <w:b/>
          <w:bCs/>
        </w:rPr>
        <w:t>5:</w:t>
      </w:r>
      <w:r w:rsidRPr="00376BA9">
        <w:rPr>
          <w:rFonts w:ascii="Aptos" w:eastAsia="Times New Roman" w:hAnsi="Aptos" w:cs="Times New Roman"/>
          <w:b/>
          <w:bCs/>
          <w:kern w:val="2"/>
          <w:lang w:val="en-US"/>
        </w:rPr>
        <w:t xml:space="preserve"> </w:t>
      </w:r>
      <w:r w:rsidRPr="00376BA9">
        <w:rPr>
          <w:rFonts w:ascii="Calibri" w:eastAsia="Times New Roman" w:hAnsi="Calibri" w:cs="Times New Roman"/>
          <w:b/>
          <w:bCs/>
        </w:rPr>
        <w:t>CREATIVE METHODOLOGIES TALK SERIES</w:t>
      </w:r>
      <w:r w:rsidRPr="00376BA9">
        <w:rPr>
          <w:rFonts w:ascii="Aptos" w:eastAsia="Times New Roman" w:hAnsi="Aptos" w:cs="Times New Roman"/>
          <w:b/>
          <w:bCs/>
          <w:kern w:val="2"/>
          <w:lang w:val="en-US"/>
        </w:rPr>
        <w:t xml:space="preserve"> Practice-led event with non-academic practitioners and artists (organized by Alessia </w:t>
      </w:r>
      <w:proofErr w:type="spellStart"/>
      <w:r w:rsidRPr="00376BA9">
        <w:rPr>
          <w:rFonts w:ascii="Aptos" w:eastAsia="Times New Roman" w:hAnsi="Aptos" w:cs="Times New Roman"/>
          <w:b/>
          <w:bCs/>
          <w:kern w:val="2"/>
          <w:lang w:val="en-US"/>
        </w:rPr>
        <w:t>Zinnari</w:t>
      </w:r>
      <w:proofErr w:type="spellEnd"/>
      <w:r w:rsidRPr="00376BA9">
        <w:rPr>
          <w:rFonts w:ascii="Aptos" w:eastAsia="Times New Roman" w:hAnsi="Aptos" w:cs="Times New Roman"/>
          <w:b/>
          <w:bCs/>
          <w:kern w:val="2"/>
          <w:lang w:val="en-US"/>
        </w:rPr>
        <w:t>)</w:t>
      </w:r>
    </w:p>
    <w:p w14:paraId="4E705AD7" w14:textId="7117BFB1" w:rsidR="00376BA9" w:rsidRPr="00376BA9" w:rsidRDefault="00376BA9" w:rsidP="00376BA9">
      <w:pPr>
        <w:spacing w:after="160" w:line="259" w:lineRule="auto"/>
        <w:rPr>
          <w:rFonts w:ascii="Calibri" w:eastAsia="Times New Roman" w:hAnsi="Calibri" w:cs="Times New Roman"/>
          <w:b/>
          <w:bCs/>
        </w:rPr>
      </w:pPr>
      <w:r w:rsidRPr="00376BA9">
        <w:rPr>
          <w:rFonts w:ascii="Calibri" w:eastAsia="Times New Roman" w:hAnsi="Calibri" w:cs="Times New Roman"/>
          <w:b/>
          <w:bCs/>
        </w:rPr>
        <w:t xml:space="preserve"> </w:t>
      </w:r>
    </w:p>
    <w:tbl>
      <w:tblPr>
        <w:tblStyle w:val="TableGrid"/>
        <w:tblW w:w="5000" w:type="pct"/>
        <w:tblLook w:val="04A0" w:firstRow="1" w:lastRow="0" w:firstColumn="1" w:lastColumn="0" w:noHBand="0" w:noVBand="1"/>
      </w:tblPr>
      <w:tblGrid>
        <w:gridCol w:w="3555"/>
        <w:gridCol w:w="1896"/>
        <w:gridCol w:w="1896"/>
        <w:gridCol w:w="1895"/>
      </w:tblGrid>
      <w:tr w:rsidR="00376BA9" w14:paraId="2DF3B53A" w14:textId="77777777" w:rsidTr="00376BA9">
        <w:tc>
          <w:tcPr>
            <w:tcW w:w="1923" w:type="pct"/>
            <w:shd w:val="clear" w:color="auto" w:fill="D9D9D9" w:themeFill="background1" w:themeFillShade="D9"/>
          </w:tcPr>
          <w:p w14:paraId="4759BE40" w14:textId="77777777" w:rsidR="00376BA9" w:rsidRDefault="00376BA9" w:rsidP="00D70C2B">
            <w:r>
              <w:t>Funding</w:t>
            </w:r>
          </w:p>
        </w:tc>
        <w:tc>
          <w:tcPr>
            <w:tcW w:w="1026" w:type="pct"/>
            <w:shd w:val="clear" w:color="auto" w:fill="D9D9D9" w:themeFill="background1" w:themeFillShade="D9"/>
          </w:tcPr>
          <w:p w14:paraId="58E4766A" w14:textId="04AF4A4E" w:rsidR="00376BA9" w:rsidRDefault="00E41758" w:rsidP="00D70C2B">
            <w:pPr>
              <w:jc w:val="center"/>
            </w:pPr>
            <w:r>
              <w:t>2025</w:t>
            </w:r>
          </w:p>
        </w:tc>
        <w:tc>
          <w:tcPr>
            <w:tcW w:w="1026" w:type="pct"/>
            <w:shd w:val="clear" w:color="auto" w:fill="D9D9D9" w:themeFill="background1" w:themeFillShade="D9"/>
          </w:tcPr>
          <w:p w14:paraId="4F9FA031" w14:textId="77777777" w:rsidR="00376BA9" w:rsidRDefault="00376BA9" w:rsidP="00D70C2B">
            <w:pPr>
              <w:jc w:val="center"/>
            </w:pPr>
            <w:r w:rsidRPr="00BC55F7">
              <w:rPr>
                <w:highlight w:val="yellow"/>
              </w:rPr>
              <w:t xml:space="preserve">Year </w:t>
            </w:r>
            <w:r>
              <w:rPr>
                <w:highlight w:val="yellow"/>
              </w:rPr>
              <w:t>2</w:t>
            </w:r>
          </w:p>
        </w:tc>
        <w:tc>
          <w:tcPr>
            <w:tcW w:w="1026" w:type="pct"/>
            <w:shd w:val="clear" w:color="auto" w:fill="D9D9D9" w:themeFill="background1" w:themeFillShade="D9"/>
          </w:tcPr>
          <w:p w14:paraId="39D14FEB" w14:textId="77777777" w:rsidR="00376BA9" w:rsidRDefault="00376BA9" w:rsidP="00D70C2B">
            <w:pPr>
              <w:jc w:val="center"/>
            </w:pPr>
            <w:r w:rsidRPr="00BC55F7">
              <w:rPr>
                <w:highlight w:val="yellow"/>
              </w:rPr>
              <w:t xml:space="preserve">Year </w:t>
            </w:r>
            <w:r>
              <w:rPr>
                <w:highlight w:val="yellow"/>
              </w:rPr>
              <w:t>3</w:t>
            </w:r>
          </w:p>
        </w:tc>
      </w:tr>
      <w:tr w:rsidR="00376BA9" w14:paraId="5D366799" w14:textId="77777777" w:rsidTr="00376BA9">
        <w:tc>
          <w:tcPr>
            <w:tcW w:w="1923" w:type="pct"/>
          </w:tcPr>
          <w:p w14:paraId="797C3727" w14:textId="77777777" w:rsidR="00376BA9" w:rsidRDefault="00376BA9" w:rsidP="00D70C2B">
            <w:r>
              <w:t>Consumables</w:t>
            </w:r>
          </w:p>
        </w:tc>
        <w:tc>
          <w:tcPr>
            <w:tcW w:w="1026" w:type="pct"/>
          </w:tcPr>
          <w:p w14:paraId="2D5CBF24" w14:textId="69A07E9C" w:rsidR="00376BA9" w:rsidRDefault="00FA118B" w:rsidP="00D70C2B">
            <w:r>
              <w:t>£330 (speaker travel expenses, lunches, accommodation)</w:t>
            </w:r>
          </w:p>
        </w:tc>
        <w:tc>
          <w:tcPr>
            <w:tcW w:w="1026" w:type="pct"/>
          </w:tcPr>
          <w:p w14:paraId="5A1D982D" w14:textId="77777777" w:rsidR="00376BA9" w:rsidRDefault="00376BA9" w:rsidP="00D70C2B"/>
        </w:tc>
        <w:tc>
          <w:tcPr>
            <w:tcW w:w="1026" w:type="pct"/>
          </w:tcPr>
          <w:p w14:paraId="3C63D6DB" w14:textId="77777777" w:rsidR="00376BA9" w:rsidRDefault="00376BA9" w:rsidP="00D70C2B"/>
        </w:tc>
      </w:tr>
      <w:tr w:rsidR="00376BA9" w14:paraId="5DE02AAE" w14:textId="77777777" w:rsidTr="00376BA9">
        <w:tc>
          <w:tcPr>
            <w:tcW w:w="1923" w:type="pct"/>
          </w:tcPr>
          <w:p w14:paraId="0B3142D5" w14:textId="77777777" w:rsidR="00376BA9" w:rsidRDefault="00376BA9" w:rsidP="00D70C2B">
            <w:r>
              <w:t>Equipment</w:t>
            </w:r>
          </w:p>
        </w:tc>
        <w:tc>
          <w:tcPr>
            <w:tcW w:w="1026" w:type="pct"/>
          </w:tcPr>
          <w:p w14:paraId="7BDDAE95" w14:textId="77777777" w:rsidR="00376BA9" w:rsidRDefault="00376BA9" w:rsidP="00D70C2B"/>
        </w:tc>
        <w:tc>
          <w:tcPr>
            <w:tcW w:w="1026" w:type="pct"/>
          </w:tcPr>
          <w:p w14:paraId="027F75BB" w14:textId="77777777" w:rsidR="00376BA9" w:rsidRDefault="00376BA9" w:rsidP="00D70C2B"/>
        </w:tc>
        <w:tc>
          <w:tcPr>
            <w:tcW w:w="1026" w:type="pct"/>
          </w:tcPr>
          <w:p w14:paraId="6ED4341D" w14:textId="77777777" w:rsidR="00376BA9" w:rsidRDefault="00376BA9" w:rsidP="00D70C2B"/>
        </w:tc>
      </w:tr>
      <w:tr w:rsidR="00376BA9" w14:paraId="09431D2E" w14:textId="77777777" w:rsidTr="00376BA9">
        <w:tc>
          <w:tcPr>
            <w:tcW w:w="1923" w:type="pct"/>
          </w:tcPr>
          <w:p w14:paraId="7BD24693" w14:textId="77777777" w:rsidR="00376BA9" w:rsidRDefault="00376BA9" w:rsidP="00D70C2B">
            <w:r>
              <w:t xml:space="preserve">Other Expenses </w:t>
            </w:r>
          </w:p>
        </w:tc>
        <w:tc>
          <w:tcPr>
            <w:tcW w:w="1026" w:type="pct"/>
          </w:tcPr>
          <w:p w14:paraId="4CEA6EC9" w14:textId="267F815C" w:rsidR="00376BA9" w:rsidRDefault="00FA118B" w:rsidP="00D70C2B">
            <w:r>
              <w:t>£50 (practitioner’s fee)</w:t>
            </w:r>
          </w:p>
        </w:tc>
        <w:tc>
          <w:tcPr>
            <w:tcW w:w="1026" w:type="pct"/>
          </w:tcPr>
          <w:p w14:paraId="58A8F8BF" w14:textId="77777777" w:rsidR="00376BA9" w:rsidRDefault="00376BA9" w:rsidP="00D70C2B"/>
        </w:tc>
        <w:tc>
          <w:tcPr>
            <w:tcW w:w="1026" w:type="pct"/>
          </w:tcPr>
          <w:p w14:paraId="655BAE85" w14:textId="77777777" w:rsidR="00376BA9" w:rsidRDefault="00376BA9" w:rsidP="00D70C2B"/>
        </w:tc>
      </w:tr>
      <w:tr w:rsidR="00376BA9" w14:paraId="0DDD3D32" w14:textId="77777777" w:rsidTr="00376BA9">
        <w:trPr>
          <w:trHeight w:val="83"/>
        </w:trPr>
        <w:tc>
          <w:tcPr>
            <w:tcW w:w="1923" w:type="pct"/>
          </w:tcPr>
          <w:p w14:paraId="6EC320A9" w14:textId="77777777" w:rsidR="00376BA9" w:rsidRDefault="00376BA9" w:rsidP="00D70C2B">
            <w:r>
              <w:t>TOTAL ACROSS PROJECT</w:t>
            </w:r>
          </w:p>
        </w:tc>
        <w:tc>
          <w:tcPr>
            <w:tcW w:w="1026" w:type="pct"/>
          </w:tcPr>
          <w:p w14:paraId="4EC8E104" w14:textId="2BAABB41" w:rsidR="00376BA9" w:rsidRDefault="00FA118B" w:rsidP="00D70C2B">
            <w:r>
              <w:t>£380</w:t>
            </w:r>
          </w:p>
        </w:tc>
        <w:tc>
          <w:tcPr>
            <w:tcW w:w="1026" w:type="pct"/>
          </w:tcPr>
          <w:p w14:paraId="0B6D2668" w14:textId="77777777" w:rsidR="00376BA9" w:rsidRDefault="00376BA9" w:rsidP="00D70C2B"/>
        </w:tc>
        <w:tc>
          <w:tcPr>
            <w:tcW w:w="1026" w:type="pct"/>
          </w:tcPr>
          <w:p w14:paraId="75670FFC" w14:textId="77777777" w:rsidR="00376BA9" w:rsidRDefault="00376BA9" w:rsidP="00D70C2B"/>
        </w:tc>
      </w:tr>
    </w:tbl>
    <w:p w14:paraId="3FFAE871" w14:textId="77777777" w:rsidR="004F6031" w:rsidRDefault="004F6031" w:rsidP="00376BA9">
      <w:pPr>
        <w:rPr>
          <w:b/>
          <w:bCs/>
        </w:rPr>
      </w:pPr>
    </w:p>
    <w:p w14:paraId="64823A45" w14:textId="46DA7E4D" w:rsidR="00376BA9" w:rsidRPr="00376BA9" w:rsidRDefault="00376BA9" w:rsidP="00376BA9">
      <w:pPr>
        <w:rPr>
          <w:b/>
          <w:bCs/>
        </w:rPr>
      </w:pPr>
      <w:r w:rsidRPr="00376BA9">
        <w:rPr>
          <w:b/>
          <w:bCs/>
        </w:rPr>
        <w:t>Activity</w:t>
      </w:r>
      <w:r w:rsidR="004F6031">
        <w:rPr>
          <w:b/>
          <w:bCs/>
        </w:rPr>
        <w:t xml:space="preserve"> 6: Peer review work in progress sessions</w:t>
      </w:r>
    </w:p>
    <w:p w14:paraId="73024E4B" w14:textId="77777777" w:rsidR="00376BA9" w:rsidRPr="00AA1E4D" w:rsidRDefault="00376BA9" w:rsidP="00376BA9"/>
    <w:tbl>
      <w:tblPr>
        <w:tblStyle w:val="TableGrid"/>
        <w:tblW w:w="5000" w:type="pct"/>
        <w:tblLook w:val="04A0" w:firstRow="1" w:lastRow="0" w:firstColumn="1" w:lastColumn="0" w:noHBand="0" w:noVBand="1"/>
      </w:tblPr>
      <w:tblGrid>
        <w:gridCol w:w="3555"/>
        <w:gridCol w:w="1896"/>
        <w:gridCol w:w="1896"/>
        <w:gridCol w:w="1895"/>
      </w:tblGrid>
      <w:tr w:rsidR="00376BA9" w14:paraId="64969FF8" w14:textId="77777777" w:rsidTr="00D70C2B">
        <w:tc>
          <w:tcPr>
            <w:tcW w:w="1923" w:type="pct"/>
            <w:shd w:val="clear" w:color="auto" w:fill="D9D9D9" w:themeFill="background1" w:themeFillShade="D9"/>
          </w:tcPr>
          <w:p w14:paraId="3A827C4C" w14:textId="77777777" w:rsidR="00376BA9" w:rsidRDefault="00376BA9" w:rsidP="00D70C2B">
            <w:r>
              <w:t>Funding</w:t>
            </w:r>
          </w:p>
        </w:tc>
        <w:tc>
          <w:tcPr>
            <w:tcW w:w="1026" w:type="pct"/>
            <w:shd w:val="clear" w:color="auto" w:fill="D9D9D9" w:themeFill="background1" w:themeFillShade="D9"/>
          </w:tcPr>
          <w:p w14:paraId="3AE73C90" w14:textId="7E8279C4" w:rsidR="00376BA9" w:rsidRDefault="00E41758" w:rsidP="00D70C2B">
            <w:pPr>
              <w:jc w:val="center"/>
            </w:pPr>
            <w:r>
              <w:t>2024-25</w:t>
            </w:r>
          </w:p>
        </w:tc>
        <w:tc>
          <w:tcPr>
            <w:tcW w:w="1026" w:type="pct"/>
            <w:shd w:val="clear" w:color="auto" w:fill="D9D9D9" w:themeFill="background1" w:themeFillShade="D9"/>
          </w:tcPr>
          <w:p w14:paraId="540B28B1" w14:textId="77777777" w:rsidR="00376BA9" w:rsidRDefault="00376BA9" w:rsidP="00D70C2B">
            <w:pPr>
              <w:jc w:val="center"/>
            </w:pPr>
            <w:r w:rsidRPr="00BC55F7">
              <w:rPr>
                <w:highlight w:val="yellow"/>
              </w:rPr>
              <w:t xml:space="preserve">Year </w:t>
            </w:r>
            <w:r>
              <w:rPr>
                <w:highlight w:val="yellow"/>
              </w:rPr>
              <w:t>2</w:t>
            </w:r>
          </w:p>
        </w:tc>
        <w:tc>
          <w:tcPr>
            <w:tcW w:w="1025" w:type="pct"/>
            <w:shd w:val="clear" w:color="auto" w:fill="D9D9D9" w:themeFill="background1" w:themeFillShade="D9"/>
          </w:tcPr>
          <w:p w14:paraId="4B24F9F9" w14:textId="77777777" w:rsidR="00376BA9" w:rsidRDefault="00376BA9" w:rsidP="00D70C2B">
            <w:pPr>
              <w:jc w:val="center"/>
            </w:pPr>
            <w:r w:rsidRPr="00BC55F7">
              <w:rPr>
                <w:highlight w:val="yellow"/>
              </w:rPr>
              <w:t xml:space="preserve">Year </w:t>
            </w:r>
            <w:r>
              <w:rPr>
                <w:highlight w:val="yellow"/>
              </w:rPr>
              <w:t>3</w:t>
            </w:r>
          </w:p>
        </w:tc>
      </w:tr>
      <w:tr w:rsidR="00376BA9" w14:paraId="38C164D0" w14:textId="77777777" w:rsidTr="00D70C2B">
        <w:tc>
          <w:tcPr>
            <w:tcW w:w="1923" w:type="pct"/>
          </w:tcPr>
          <w:p w14:paraId="0183D71F" w14:textId="77777777" w:rsidR="00376BA9" w:rsidRDefault="00376BA9" w:rsidP="00D70C2B">
            <w:r>
              <w:t>Consumables</w:t>
            </w:r>
          </w:p>
        </w:tc>
        <w:tc>
          <w:tcPr>
            <w:tcW w:w="1026" w:type="pct"/>
          </w:tcPr>
          <w:p w14:paraId="39E07490" w14:textId="74BC6399" w:rsidR="00376BA9" w:rsidRDefault="00FA118B" w:rsidP="00D70C2B">
            <w:r>
              <w:t>0</w:t>
            </w:r>
          </w:p>
        </w:tc>
        <w:tc>
          <w:tcPr>
            <w:tcW w:w="1026" w:type="pct"/>
          </w:tcPr>
          <w:p w14:paraId="72E489E8" w14:textId="77777777" w:rsidR="00376BA9" w:rsidRDefault="00376BA9" w:rsidP="00D70C2B"/>
        </w:tc>
        <w:tc>
          <w:tcPr>
            <w:tcW w:w="1025" w:type="pct"/>
          </w:tcPr>
          <w:p w14:paraId="448B8D88" w14:textId="77777777" w:rsidR="00376BA9" w:rsidRDefault="00376BA9" w:rsidP="00D70C2B"/>
        </w:tc>
      </w:tr>
      <w:tr w:rsidR="00376BA9" w14:paraId="27A44A5D" w14:textId="77777777" w:rsidTr="00D70C2B">
        <w:tc>
          <w:tcPr>
            <w:tcW w:w="1923" w:type="pct"/>
          </w:tcPr>
          <w:p w14:paraId="6E454132" w14:textId="77777777" w:rsidR="00376BA9" w:rsidRDefault="00376BA9" w:rsidP="00D70C2B">
            <w:r>
              <w:t>Equipment</w:t>
            </w:r>
          </w:p>
        </w:tc>
        <w:tc>
          <w:tcPr>
            <w:tcW w:w="1026" w:type="pct"/>
          </w:tcPr>
          <w:p w14:paraId="71E31FDC" w14:textId="77777777" w:rsidR="00376BA9" w:rsidRDefault="00376BA9" w:rsidP="00D70C2B"/>
        </w:tc>
        <w:tc>
          <w:tcPr>
            <w:tcW w:w="1026" w:type="pct"/>
          </w:tcPr>
          <w:p w14:paraId="314A2F23" w14:textId="77777777" w:rsidR="00376BA9" w:rsidRDefault="00376BA9" w:rsidP="00D70C2B"/>
        </w:tc>
        <w:tc>
          <w:tcPr>
            <w:tcW w:w="1025" w:type="pct"/>
          </w:tcPr>
          <w:p w14:paraId="05FF2111" w14:textId="77777777" w:rsidR="00376BA9" w:rsidRDefault="00376BA9" w:rsidP="00D70C2B"/>
        </w:tc>
      </w:tr>
      <w:tr w:rsidR="00376BA9" w14:paraId="0E8E937E" w14:textId="77777777" w:rsidTr="00D70C2B">
        <w:tc>
          <w:tcPr>
            <w:tcW w:w="1923" w:type="pct"/>
          </w:tcPr>
          <w:p w14:paraId="64C5ACAC" w14:textId="77777777" w:rsidR="00376BA9" w:rsidRDefault="00376BA9" w:rsidP="00D70C2B">
            <w:r>
              <w:t xml:space="preserve">Other Expenses </w:t>
            </w:r>
          </w:p>
        </w:tc>
        <w:tc>
          <w:tcPr>
            <w:tcW w:w="1026" w:type="pct"/>
          </w:tcPr>
          <w:p w14:paraId="0E7E28FD" w14:textId="77777777" w:rsidR="00376BA9" w:rsidRDefault="00376BA9" w:rsidP="00D70C2B"/>
        </w:tc>
        <w:tc>
          <w:tcPr>
            <w:tcW w:w="1026" w:type="pct"/>
          </w:tcPr>
          <w:p w14:paraId="18F737F9" w14:textId="77777777" w:rsidR="00376BA9" w:rsidRDefault="00376BA9" w:rsidP="00D70C2B"/>
        </w:tc>
        <w:tc>
          <w:tcPr>
            <w:tcW w:w="1025" w:type="pct"/>
          </w:tcPr>
          <w:p w14:paraId="5F2AF890" w14:textId="77777777" w:rsidR="00376BA9" w:rsidRDefault="00376BA9" w:rsidP="00D70C2B"/>
        </w:tc>
      </w:tr>
      <w:tr w:rsidR="00376BA9" w14:paraId="6E6F5074" w14:textId="77777777" w:rsidTr="00D70C2B">
        <w:trPr>
          <w:trHeight w:val="83"/>
        </w:trPr>
        <w:tc>
          <w:tcPr>
            <w:tcW w:w="1923" w:type="pct"/>
          </w:tcPr>
          <w:p w14:paraId="0EBD00D3" w14:textId="77777777" w:rsidR="00376BA9" w:rsidRDefault="00376BA9" w:rsidP="00D70C2B">
            <w:r>
              <w:t>TOTAL ACROSS PROJECT</w:t>
            </w:r>
          </w:p>
        </w:tc>
        <w:tc>
          <w:tcPr>
            <w:tcW w:w="1026" w:type="pct"/>
          </w:tcPr>
          <w:p w14:paraId="03D54D09" w14:textId="7A45E621" w:rsidR="00376BA9" w:rsidRDefault="00FA118B" w:rsidP="00D70C2B">
            <w:r>
              <w:t>0</w:t>
            </w:r>
          </w:p>
        </w:tc>
        <w:tc>
          <w:tcPr>
            <w:tcW w:w="1026" w:type="pct"/>
          </w:tcPr>
          <w:p w14:paraId="28F91675" w14:textId="77777777" w:rsidR="00376BA9" w:rsidRDefault="00376BA9" w:rsidP="00D70C2B"/>
        </w:tc>
        <w:tc>
          <w:tcPr>
            <w:tcW w:w="1025" w:type="pct"/>
          </w:tcPr>
          <w:p w14:paraId="76DF4537" w14:textId="77777777" w:rsidR="00376BA9" w:rsidRDefault="00376BA9" w:rsidP="00D70C2B"/>
        </w:tc>
      </w:tr>
      <w:tr w:rsidR="00376BA9" w14:paraId="6B978920" w14:textId="77777777" w:rsidTr="00D70C2B">
        <w:trPr>
          <w:trHeight w:val="83"/>
        </w:trPr>
        <w:tc>
          <w:tcPr>
            <w:tcW w:w="1923" w:type="pct"/>
          </w:tcPr>
          <w:p w14:paraId="3F6E6D8C" w14:textId="77777777" w:rsidR="00376BA9" w:rsidRDefault="00376BA9" w:rsidP="00D70C2B"/>
        </w:tc>
        <w:tc>
          <w:tcPr>
            <w:tcW w:w="1026" w:type="pct"/>
          </w:tcPr>
          <w:p w14:paraId="0A6D73FF" w14:textId="77777777" w:rsidR="00376BA9" w:rsidRDefault="00376BA9" w:rsidP="00D70C2B"/>
        </w:tc>
        <w:tc>
          <w:tcPr>
            <w:tcW w:w="1026" w:type="pct"/>
          </w:tcPr>
          <w:p w14:paraId="2407B2D6" w14:textId="77777777" w:rsidR="00376BA9" w:rsidRDefault="00376BA9" w:rsidP="00D70C2B"/>
        </w:tc>
        <w:tc>
          <w:tcPr>
            <w:tcW w:w="1025" w:type="pct"/>
          </w:tcPr>
          <w:p w14:paraId="5664943B" w14:textId="77777777" w:rsidR="00376BA9" w:rsidRDefault="00376BA9" w:rsidP="00D70C2B"/>
        </w:tc>
      </w:tr>
      <w:tr w:rsidR="00376BA9" w14:paraId="236E8139" w14:textId="77777777" w:rsidTr="00D70C2B">
        <w:trPr>
          <w:trHeight w:val="293"/>
        </w:trPr>
        <w:tc>
          <w:tcPr>
            <w:tcW w:w="1923" w:type="pct"/>
          </w:tcPr>
          <w:p w14:paraId="2F748DD5" w14:textId="77777777" w:rsidR="00376BA9" w:rsidRDefault="00376BA9" w:rsidP="00D70C2B">
            <w:r>
              <w:t>FUNDING SOURCE(S)</w:t>
            </w:r>
          </w:p>
        </w:tc>
        <w:tc>
          <w:tcPr>
            <w:tcW w:w="1026" w:type="pct"/>
          </w:tcPr>
          <w:p w14:paraId="2571EBF0" w14:textId="7B99A8EF" w:rsidR="00376BA9" w:rsidRDefault="00FA118B" w:rsidP="00D70C2B">
            <w:r>
              <w:t>n/a</w:t>
            </w:r>
          </w:p>
        </w:tc>
        <w:tc>
          <w:tcPr>
            <w:tcW w:w="1026" w:type="pct"/>
          </w:tcPr>
          <w:p w14:paraId="1E751B93" w14:textId="77777777" w:rsidR="00376BA9" w:rsidRDefault="00376BA9" w:rsidP="00D70C2B"/>
        </w:tc>
        <w:tc>
          <w:tcPr>
            <w:tcW w:w="1025" w:type="pct"/>
          </w:tcPr>
          <w:p w14:paraId="0DAF9186" w14:textId="77777777" w:rsidR="00376BA9" w:rsidRDefault="00376BA9" w:rsidP="00D70C2B"/>
        </w:tc>
      </w:tr>
    </w:tbl>
    <w:p w14:paraId="61601C61" w14:textId="77777777" w:rsidR="00376BA9" w:rsidRPr="00C71BD4" w:rsidRDefault="00376BA9" w:rsidP="00376BA9">
      <w:pPr>
        <w:keepNext/>
        <w:jc w:val="both"/>
        <w:rPr>
          <w:b/>
        </w:rPr>
      </w:pPr>
    </w:p>
    <w:p w14:paraId="3F2DA9AD" w14:textId="2AE9E2E4" w:rsidR="00376BA9" w:rsidRPr="00376BA9" w:rsidRDefault="00376BA9" w:rsidP="00376BA9">
      <w:pPr>
        <w:rPr>
          <w:b/>
          <w:bCs/>
        </w:rPr>
      </w:pPr>
      <w:r w:rsidRPr="00376BA9">
        <w:rPr>
          <w:b/>
          <w:bCs/>
        </w:rPr>
        <w:t xml:space="preserve">Activity </w:t>
      </w:r>
      <w:r w:rsidR="004F6031">
        <w:rPr>
          <w:b/>
          <w:bCs/>
        </w:rPr>
        <w:t>7: Redesign and Upgrade of Centre website, including application for student intern</w:t>
      </w:r>
    </w:p>
    <w:p w14:paraId="55D33607" w14:textId="77777777" w:rsidR="00376BA9" w:rsidRDefault="00376BA9" w:rsidP="00376BA9">
      <w:pPr>
        <w:keepNext/>
      </w:pPr>
    </w:p>
    <w:tbl>
      <w:tblPr>
        <w:tblStyle w:val="TableGrid"/>
        <w:tblW w:w="5000" w:type="pct"/>
        <w:tblLook w:val="04A0" w:firstRow="1" w:lastRow="0" w:firstColumn="1" w:lastColumn="0" w:noHBand="0" w:noVBand="1"/>
      </w:tblPr>
      <w:tblGrid>
        <w:gridCol w:w="3554"/>
        <w:gridCol w:w="1896"/>
        <w:gridCol w:w="1896"/>
        <w:gridCol w:w="1896"/>
      </w:tblGrid>
      <w:tr w:rsidR="00376BA9" w14:paraId="4EB0B808" w14:textId="77777777" w:rsidTr="00D70C2B">
        <w:tc>
          <w:tcPr>
            <w:tcW w:w="1922" w:type="pct"/>
            <w:shd w:val="clear" w:color="auto" w:fill="D9D9D9" w:themeFill="background1" w:themeFillShade="D9"/>
          </w:tcPr>
          <w:p w14:paraId="22CC7EC4" w14:textId="77777777" w:rsidR="00376BA9" w:rsidRDefault="00376BA9" w:rsidP="00D70C2B">
            <w:r>
              <w:t>Funding</w:t>
            </w:r>
          </w:p>
        </w:tc>
        <w:tc>
          <w:tcPr>
            <w:tcW w:w="1026" w:type="pct"/>
            <w:shd w:val="clear" w:color="auto" w:fill="D9D9D9" w:themeFill="background1" w:themeFillShade="D9"/>
          </w:tcPr>
          <w:p w14:paraId="1A27DEFA" w14:textId="14B66571" w:rsidR="00376BA9" w:rsidRDefault="00E41758" w:rsidP="00D70C2B">
            <w:pPr>
              <w:jc w:val="center"/>
            </w:pPr>
            <w:r>
              <w:t>2025</w:t>
            </w:r>
          </w:p>
        </w:tc>
        <w:tc>
          <w:tcPr>
            <w:tcW w:w="1026" w:type="pct"/>
            <w:shd w:val="clear" w:color="auto" w:fill="D9D9D9" w:themeFill="background1" w:themeFillShade="D9"/>
          </w:tcPr>
          <w:p w14:paraId="06A1D206" w14:textId="77777777" w:rsidR="00376BA9" w:rsidRDefault="00376BA9" w:rsidP="00D70C2B">
            <w:pPr>
              <w:jc w:val="center"/>
            </w:pPr>
            <w:r w:rsidRPr="00BC55F7">
              <w:rPr>
                <w:highlight w:val="yellow"/>
              </w:rPr>
              <w:t xml:space="preserve">Year </w:t>
            </w:r>
            <w:r>
              <w:rPr>
                <w:highlight w:val="yellow"/>
              </w:rPr>
              <w:t>2</w:t>
            </w:r>
          </w:p>
        </w:tc>
        <w:tc>
          <w:tcPr>
            <w:tcW w:w="1026" w:type="pct"/>
            <w:shd w:val="clear" w:color="auto" w:fill="D9D9D9" w:themeFill="background1" w:themeFillShade="D9"/>
          </w:tcPr>
          <w:p w14:paraId="0902E24F" w14:textId="77777777" w:rsidR="00376BA9" w:rsidRDefault="00376BA9" w:rsidP="00D70C2B">
            <w:pPr>
              <w:jc w:val="center"/>
            </w:pPr>
            <w:r w:rsidRPr="00BC55F7">
              <w:rPr>
                <w:highlight w:val="yellow"/>
              </w:rPr>
              <w:t xml:space="preserve">Year </w:t>
            </w:r>
            <w:r>
              <w:rPr>
                <w:highlight w:val="yellow"/>
              </w:rPr>
              <w:t>3</w:t>
            </w:r>
          </w:p>
        </w:tc>
      </w:tr>
      <w:tr w:rsidR="00376BA9" w14:paraId="417314A7" w14:textId="77777777" w:rsidTr="00D70C2B">
        <w:tc>
          <w:tcPr>
            <w:tcW w:w="1922" w:type="pct"/>
          </w:tcPr>
          <w:p w14:paraId="6C90E1BF" w14:textId="77777777" w:rsidR="00376BA9" w:rsidRDefault="00376BA9" w:rsidP="00D70C2B">
            <w:r>
              <w:lastRenderedPageBreak/>
              <w:t>Consumables</w:t>
            </w:r>
          </w:p>
        </w:tc>
        <w:tc>
          <w:tcPr>
            <w:tcW w:w="1026" w:type="pct"/>
          </w:tcPr>
          <w:p w14:paraId="0D314A3C" w14:textId="133EE8B7" w:rsidR="00376BA9" w:rsidRDefault="00FA118B" w:rsidP="00D70C2B">
            <w:r>
              <w:t>0</w:t>
            </w:r>
          </w:p>
        </w:tc>
        <w:tc>
          <w:tcPr>
            <w:tcW w:w="1026" w:type="pct"/>
          </w:tcPr>
          <w:p w14:paraId="36F99E5D" w14:textId="77777777" w:rsidR="00376BA9" w:rsidRDefault="00376BA9" w:rsidP="00D70C2B"/>
        </w:tc>
        <w:tc>
          <w:tcPr>
            <w:tcW w:w="1026" w:type="pct"/>
          </w:tcPr>
          <w:p w14:paraId="213D22F7" w14:textId="77777777" w:rsidR="00376BA9" w:rsidRDefault="00376BA9" w:rsidP="00D70C2B"/>
        </w:tc>
      </w:tr>
      <w:tr w:rsidR="00376BA9" w14:paraId="0D323EA9" w14:textId="77777777" w:rsidTr="00D70C2B">
        <w:tc>
          <w:tcPr>
            <w:tcW w:w="1922" w:type="pct"/>
          </w:tcPr>
          <w:p w14:paraId="76EC29F9" w14:textId="77777777" w:rsidR="00376BA9" w:rsidRDefault="00376BA9" w:rsidP="00D70C2B">
            <w:r>
              <w:t>Equipment</w:t>
            </w:r>
          </w:p>
        </w:tc>
        <w:tc>
          <w:tcPr>
            <w:tcW w:w="1026" w:type="pct"/>
          </w:tcPr>
          <w:p w14:paraId="5D133775" w14:textId="6F7275E4" w:rsidR="00376BA9" w:rsidRDefault="00FA118B" w:rsidP="00D70C2B">
            <w:r>
              <w:t>0</w:t>
            </w:r>
          </w:p>
        </w:tc>
        <w:tc>
          <w:tcPr>
            <w:tcW w:w="1026" w:type="pct"/>
          </w:tcPr>
          <w:p w14:paraId="4543630A" w14:textId="77777777" w:rsidR="00376BA9" w:rsidRDefault="00376BA9" w:rsidP="00D70C2B"/>
        </w:tc>
        <w:tc>
          <w:tcPr>
            <w:tcW w:w="1026" w:type="pct"/>
          </w:tcPr>
          <w:p w14:paraId="453B40D0" w14:textId="77777777" w:rsidR="00376BA9" w:rsidRDefault="00376BA9" w:rsidP="00D70C2B"/>
        </w:tc>
      </w:tr>
      <w:tr w:rsidR="00376BA9" w14:paraId="5EEC53C7" w14:textId="77777777" w:rsidTr="00D70C2B">
        <w:tc>
          <w:tcPr>
            <w:tcW w:w="1922" w:type="pct"/>
          </w:tcPr>
          <w:p w14:paraId="5B9A9DBA" w14:textId="77777777" w:rsidR="00376BA9" w:rsidRDefault="00376BA9" w:rsidP="00D70C2B">
            <w:r>
              <w:t xml:space="preserve">Other Expenses </w:t>
            </w:r>
          </w:p>
        </w:tc>
        <w:tc>
          <w:tcPr>
            <w:tcW w:w="1026" w:type="pct"/>
          </w:tcPr>
          <w:p w14:paraId="55A1DB96" w14:textId="0B257507" w:rsidR="00376BA9" w:rsidRDefault="00FA118B" w:rsidP="00D70C2B">
            <w:r>
              <w:t>£1000 (student intern for 83 hours)</w:t>
            </w:r>
          </w:p>
        </w:tc>
        <w:tc>
          <w:tcPr>
            <w:tcW w:w="1026" w:type="pct"/>
          </w:tcPr>
          <w:p w14:paraId="3D71DC5D" w14:textId="77777777" w:rsidR="00376BA9" w:rsidRDefault="00376BA9" w:rsidP="00D70C2B"/>
        </w:tc>
        <w:tc>
          <w:tcPr>
            <w:tcW w:w="1026" w:type="pct"/>
          </w:tcPr>
          <w:p w14:paraId="541FB194" w14:textId="77777777" w:rsidR="00376BA9" w:rsidRDefault="00376BA9" w:rsidP="00D70C2B"/>
        </w:tc>
      </w:tr>
      <w:tr w:rsidR="00376BA9" w14:paraId="0C3D3C89" w14:textId="77777777" w:rsidTr="00D70C2B">
        <w:trPr>
          <w:trHeight w:val="83"/>
        </w:trPr>
        <w:tc>
          <w:tcPr>
            <w:tcW w:w="1922" w:type="pct"/>
          </w:tcPr>
          <w:p w14:paraId="2B56F168" w14:textId="77777777" w:rsidR="00376BA9" w:rsidRDefault="00376BA9" w:rsidP="00D70C2B">
            <w:r>
              <w:t>TOTAL ACROSS PROJECT</w:t>
            </w:r>
          </w:p>
        </w:tc>
        <w:tc>
          <w:tcPr>
            <w:tcW w:w="1026" w:type="pct"/>
          </w:tcPr>
          <w:p w14:paraId="4177DCC7" w14:textId="66C2BBC8" w:rsidR="00376BA9" w:rsidRDefault="00FA118B" w:rsidP="00D70C2B">
            <w:r>
              <w:t>£1000</w:t>
            </w:r>
          </w:p>
        </w:tc>
        <w:tc>
          <w:tcPr>
            <w:tcW w:w="1026" w:type="pct"/>
          </w:tcPr>
          <w:p w14:paraId="2E5D8866" w14:textId="77777777" w:rsidR="00376BA9" w:rsidRDefault="00376BA9" w:rsidP="00D70C2B"/>
        </w:tc>
        <w:tc>
          <w:tcPr>
            <w:tcW w:w="1026" w:type="pct"/>
          </w:tcPr>
          <w:p w14:paraId="55467D2E" w14:textId="77777777" w:rsidR="00376BA9" w:rsidRDefault="00376BA9" w:rsidP="00D70C2B"/>
        </w:tc>
      </w:tr>
      <w:tr w:rsidR="00376BA9" w14:paraId="79B44C57" w14:textId="77777777" w:rsidTr="00D70C2B">
        <w:trPr>
          <w:trHeight w:val="293"/>
        </w:trPr>
        <w:tc>
          <w:tcPr>
            <w:tcW w:w="1922" w:type="pct"/>
          </w:tcPr>
          <w:p w14:paraId="2447F9AF" w14:textId="77777777" w:rsidR="00376BA9" w:rsidRDefault="00376BA9" w:rsidP="00D70C2B">
            <w:r>
              <w:t>FUNDING SOURCE(S)</w:t>
            </w:r>
          </w:p>
        </w:tc>
        <w:tc>
          <w:tcPr>
            <w:tcW w:w="1026" w:type="pct"/>
          </w:tcPr>
          <w:p w14:paraId="784284F7" w14:textId="22EDAEAB" w:rsidR="00376BA9" w:rsidRDefault="00FA118B" w:rsidP="00D70C2B">
            <w:r>
              <w:t xml:space="preserve">Student </w:t>
            </w:r>
            <w:r w:rsidR="00C16258">
              <w:t>Opportunities Hub</w:t>
            </w:r>
          </w:p>
        </w:tc>
        <w:tc>
          <w:tcPr>
            <w:tcW w:w="1026" w:type="pct"/>
          </w:tcPr>
          <w:p w14:paraId="2AF3E221" w14:textId="77777777" w:rsidR="00376BA9" w:rsidRDefault="00376BA9" w:rsidP="00D70C2B"/>
        </w:tc>
        <w:tc>
          <w:tcPr>
            <w:tcW w:w="1026" w:type="pct"/>
          </w:tcPr>
          <w:p w14:paraId="6936E321" w14:textId="77777777" w:rsidR="00376BA9" w:rsidRDefault="00376BA9" w:rsidP="00D70C2B"/>
        </w:tc>
      </w:tr>
    </w:tbl>
    <w:p w14:paraId="14E1A044" w14:textId="77777777" w:rsidR="00376BA9" w:rsidRDefault="00376BA9" w:rsidP="00376BA9"/>
    <w:p w14:paraId="2ECE1184" w14:textId="356E57CA" w:rsidR="00376BA9" w:rsidRPr="00376BA9" w:rsidRDefault="00376BA9" w:rsidP="00376BA9">
      <w:pPr>
        <w:rPr>
          <w:b/>
          <w:bCs/>
        </w:rPr>
      </w:pPr>
      <w:r w:rsidRPr="00376BA9">
        <w:rPr>
          <w:b/>
          <w:bCs/>
        </w:rPr>
        <w:t xml:space="preserve">Activity </w:t>
      </w:r>
      <w:r w:rsidR="004F6031">
        <w:rPr>
          <w:b/>
          <w:bCs/>
        </w:rPr>
        <w:t>8: Development of bid for Glasgow to Host next ICLA International Congress 2028</w:t>
      </w:r>
    </w:p>
    <w:p w14:paraId="3282D35D" w14:textId="77777777" w:rsidR="00376BA9" w:rsidRPr="00AA1E4D" w:rsidRDefault="00376BA9" w:rsidP="00376BA9"/>
    <w:tbl>
      <w:tblPr>
        <w:tblStyle w:val="TableGrid"/>
        <w:tblW w:w="5000" w:type="pct"/>
        <w:tblLook w:val="04A0" w:firstRow="1" w:lastRow="0" w:firstColumn="1" w:lastColumn="0" w:noHBand="0" w:noVBand="1"/>
      </w:tblPr>
      <w:tblGrid>
        <w:gridCol w:w="3554"/>
        <w:gridCol w:w="1896"/>
        <w:gridCol w:w="1896"/>
        <w:gridCol w:w="1896"/>
      </w:tblGrid>
      <w:tr w:rsidR="00376BA9" w14:paraId="09AA6C3C" w14:textId="77777777" w:rsidTr="00D70C2B">
        <w:tc>
          <w:tcPr>
            <w:tcW w:w="1922" w:type="pct"/>
            <w:shd w:val="clear" w:color="auto" w:fill="D9D9D9" w:themeFill="background1" w:themeFillShade="D9"/>
          </w:tcPr>
          <w:p w14:paraId="5FF36B87" w14:textId="77777777" w:rsidR="00376BA9" w:rsidRDefault="00376BA9" w:rsidP="00D70C2B">
            <w:r>
              <w:t>Funding</w:t>
            </w:r>
          </w:p>
        </w:tc>
        <w:tc>
          <w:tcPr>
            <w:tcW w:w="1026" w:type="pct"/>
            <w:shd w:val="clear" w:color="auto" w:fill="D9D9D9" w:themeFill="background1" w:themeFillShade="D9"/>
          </w:tcPr>
          <w:p w14:paraId="18710498" w14:textId="29BDE1E7" w:rsidR="00376BA9" w:rsidRDefault="00E41758" w:rsidP="00D70C2B">
            <w:pPr>
              <w:jc w:val="center"/>
            </w:pPr>
            <w:r>
              <w:t>2024-25</w:t>
            </w:r>
          </w:p>
        </w:tc>
        <w:tc>
          <w:tcPr>
            <w:tcW w:w="1026" w:type="pct"/>
            <w:shd w:val="clear" w:color="auto" w:fill="D9D9D9" w:themeFill="background1" w:themeFillShade="D9"/>
          </w:tcPr>
          <w:p w14:paraId="42C9F9EF" w14:textId="77777777" w:rsidR="00376BA9" w:rsidRDefault="00376BA9" w:rsidP="00D70C2B">
            <w:pPr>
              <w:jc w:val="center"/>
            </w:pPr>
            <w:r w:rsidRPr="00BC55F7">
              <w:rPr>
                <w:highlight w:val="yellow"/>
              </w:rPr>
              <w:t xml:space="preserve">Year </w:t>
            </w:r>
            <w:r>
              <w:rPr>
                <w:highlight w:val="yellow"/>
              </w:rPr>
              <w:t>2</w:t>
            </w:r>
          </w:p>
        </w:tc>
        <w:tc>
          <w:tcPr>
            <w:tcW w:w="1026" w:type="pct"/>
            <w:shd w:val="clear" w:color="auto" w:fill="D9D9D9" w:themeFill="background1" w:themeFillShade="D9"/>
          </w:tcPr>
          <w:p w14:paraId="598620F0" w14:textId="77777777" w:rsidR="00376BA9" w:rsidRDefault="00376BA9" w:rsidP="00D70C2B">
            <w:pPr>
              <w:jc w:val="center"/>
            </w:pPr>
            <w:r w:rsidRPr="00BC55F7">
              <w:rPr>
                <w:highlight w:val="yellow"/>
              </w:rPr>
              <w:t xml:space="preserve">Year </w:t>
            </w:r>
            <w:r>
              <w:rPr>
                <w:highlight w:val="yellow"/>
              </w:rPr>
              <w:t>3</w:t>
            </w:r>
          </w:p>
        </w:tc>
      </w:tr>
      <w:tr w:rsidR="00376BA9" w14:paraId="7B590278" w14:textId="77777777" w:rsidTr="00D70C2B">
        <w:tc>
          <w:tcPr>
            <w:tcW w:w="1922" w:type="pct"/>
          </w:tcPr>
          <w:p w14:paraId="6A06F37D" w14:textId="77777777" w:rsidR="00376BA9" w:rsidRDefault="00376BA9" w:rsidP="00D70C2B">
            <w:r>
              <w:t>Consumables</w:t>
            </w:r>
          </w:p>
        </w:tc>
        <w:tc>
          <w:tcPr>
            <w:tcW w:w="1026" w:type="pct"/>
          </w:tcPr>
          <w:p w14:paraId="27B7FD5F" w14:textId="13529164" w:rsidR="00376BA9" w:rsidRDefault="00C16258" w:rsidP="00D70C2B">
            <w:r>
              <w:t>0</w:t>
            </w:r>
          </w:p>
        </w:tc>
        <w:tc>
          <w:tcPr>
            <w:tcW w:w="1026" w:type="pct"/>
          </w:tcPr>
          <w:p w14:paraId="587FDBC2" w14:textId="77777777" w:rsidR="00376BA9" w:rsidRDefault="00376BA9" w:rsidP="00D70C2B"/>
        </w:tc>
        <w:tc>
          <w:tcPr>
            <w:tcW w:w="1026" w:type="pct"/>
          </w:tcPr>
          <w:p w14:paraId="3C1E8ECC" w14:textId="77777777" w:rsidR="00376BA9" w:rsidRDefault="00376BA9" w:rsidP="00D70C2B"/>
        </w:tc>
      </w:tr>
      <w:tr w:rsidR="00376BA9" w14:paraId="70735B84" w14:textId="77777777" w:rsidTr="00D70C2B">
        <w:tc>
          <w:tcPr>
            <w:tcW w:w="1922" w:type="pct"/>
          </w:tcPr>
          <w:p w14:paraId="20C0B80C" w14:textId="77777777" w:rsidR="00376BA9" w:rsidRDefault="00376BA9" w:rsidP="00D70C2B">
            <w:r>
              <w:t>Equipment</w:t>
            </w:r>
          </w:p>
        </w:tc>
        <w:tc>
          <w:tcPr>
            <w:tcW w:w="1026" w:type="pct"/>
          </w:tcPr>
          <w:p w14:paraId="1C6160FB" w14:textId="61A076CD" w:rsidR="00376BA9" w:rsidRDefault="00C16258" w:rsidP="00D70C2B">
            <w:r>
              <w:t>0</w:t>
            </w:r>
          </w:p>
        </w:tc>
        <w:tc>
          <w:tcPr>
            <w:tcW w:w="1026" w:type="pct"/>
          </w:tcPr>
          <w:p w14:paraId="5ED22EA2" w14:textId="77777777" w:rsidR="00376BA9" w:rsidRDefault="00376BA9" w:rsidP="00D70C2B"/>
        </w:tc>
        <w:tc>
          <w:tcPr>
            <w:tcW w:w="1026" w:type="pct"/>
          </w:tcPr>
          <w:p w14:paraId="4053F88F" w14:textId="77777777" w:rsidR="00376BA9" w:rsidRDefault="00376BA9" w:rsidP="00D70C2B"/>
        </w:tc>
      </w:tr>
      <w:tr w:rsidR="00376BA9" w14:paraId="7C57658B" w14:textId="77777777" w:rsidTr="00D70C2B">
        <w:tc>
          <w:tcPr>
            <w:tcW w:w="1922" w:type="pct"/>
          </w:tcPr>
          <w:p w14:paraId="148AC16E" w14:textId="77777777" w:rsidR="00376BA9" w:rsidRDefault="00376BA9" w:rsidP="00D70C2B">
            <w:r>
              <w:t xml:space="preserve">Other Expenses </w:t>
            </w:r>
          </w:p>
        </w:tc>
        <w:tc>
          <w:tcPr>
            <w:tcW w:w="1026" w:type="pct"/>
          </w:tcPr>
          <w:p w14:paraId="2A2B50C9" w14:textId="63FA8FA1" w:rsidR="00376BA9" w:rsidRDefault="00C16258" w:rsidP="00D70C2B">
            <w:r>
              <w:t>0</w:t>
            </w:r>
          </w:p>
        </w:tc>
        <w:tc>
          <w:tcPr>
            <w:tcW w:w="1026" w:type="pct"/>
          </w:tcPr>
          <w:p w14:paraId="5AC6EEDB" w14:textId="77777777" w:rsidR="00376BA9" w:rsidRDefault="00376BA9" w:rsidP="00D70C2B"/>
        </w:tc>
        <w:tc>
          <w:tcPr>
            <w:tcW w:w="1026" w:type="pct"/>
          </w:tcPr>
          <w:p w14:paraId="1CC63E79" w14:textId="77777777" w:rsidR="00376BA9" w:rsidRDefault="00376BA9" w:rsidP="00D70C2B"/>
        </w:tc>
      </w:tr>
      <w:tr w:rsidR="00376BA9" w14:paraId="270CB757" w14:textId="77777777" w:rsidTr="00D70C2B">
        <w:trPr>
          <w:trHeight w:val="83"/>
        </w:trPr>
        <w:tc>
          <w:tcPr>
            <w:tcW w:w="1922" w:type="pct"/>
          </w:tcPr>
          <w:p w14:paraId="3FDF918A" w14:textId="77777777" w:rsidR="00376BA9" w:rsidRDefault="00376BA9" w:rsidP="00D70C2B">
            <w:r>
              <w:t>TOTAL ACROSS PROJECT</w:t>
            </w:r>
          </w:p>
        </w:tc>
        <w:tc>
          <w:tcPr>
            <w:tcW w:w="1026" w:type="pct"/>
          </w:tcPr>
          <w:p w14:paraId="7EDF2156" w14:textId="16ECB74E" w:rsidR="00376BA9" w:rsidRDefault="00C16258" w:rsidP="00D70C2B">
            <w:r>
              <w:t xml:space="preserve">0 (but will include £21,000 Glasgow City Convention Bureau subvention towards </w:t>
            </w:r>
            <w:r w:rsidR="00515834">
              <w:t>event, and $10,000 from ICLA)</w:t>
            </w:r>
          </w:p>
        </w:tc>
        <w:tc>
          <w:tcPr>
            <w:tcW w:w="1026" w:type="pct"/>
          </w:tcPr>
          <w:p w14:paraId="510EE803" w14:textId="77777777" w:rsidR="00376BA9" w:rsidRDefault="00376BA9" w:rsidP="00D70C2B"/>
        </w:tc>
        <w:tc>
          <w:tcPr>
            <w:tcW w:w="1026" w:type="pct"/>
          </w:tcPr>
          <w:p w14:paraId="43E79A06" w14:textId="77777777" w:rsidR="00376BA9" w:rsidRDefault="00376BA9" w:rsidP="00D70C2B"/>
        </w:tc>
      </w:tr>
    </w:tbl>
    <w:p w14:paraId="2DE2524F" w14:textId="77777777" w:rsidR="00376BA9" w:rsidRDefault="00376BA9" w:rsidP="00376BA9"/>
    <w:p w14:paraId="4D88CC09" w14:textId="26900CAD" w:rsidR="00FA118B" w:rsidRPr="00376BA9" w:rsidRDefault="00FA118B" w:rsidP="00FA118B">
      <w:pPr>
        <w:rPr>
          <w:b/>
          <w:bCs/>
        </w:rPr>
      </w:pPr>
      <w:r w:rsidRPr="00376BA9">
        <w:rPr>
          <w:b/>
          <w:bCs/>
        </w:rPr>
        <w:t xml:space="preserve">Activity </w:t>
      </w:r>
      <w:r>
        <w:rPr>
          <w:b/>
          <w:bCs/>
        </w:rPr>
        <w:t>9: Advertising and recruiting PG students for IWL summer School, Harvard</w:t>
      </w:r>
    </w:p>
    <w:p w14:paraId="14085854" w14:textId="77777777" w:rsidR="00FA118B" w:rsidRPr="00AA1E4D" w:rsidRDefault="00FA118B" w:rsidP="00FA118B"/>
    <w:tbl>
      <w:tblPr>
        <w:tblStyle w:val="TableGrid"/>
        <w:tblW w:w="5000" w:type="pct"/>
        <w:tblLook w:val="04A0" w:firstRow="1" w:lastRow="0" w:firstColumn="1" w:lastColumn="0" w:noHBand="0" w:noVBand="1"/>
      </w:tblPr>
      <w:tblGrid>
        <w:gridCol w:w="3554"/>
        <w:gridCol w:w="1896"/>
        <w:gridCol w:w="1896"/>
        <w:gridCol w:w="1896"/>
      </w:tblGrid>
      <w:tr w:rsidR="00FA118B" w14:paraId="2D4FE76C" w14:textId="77777777" w:rsidTr="009C7747">
        <w:tc>
          <w:tcPr>
            <w:tcW w:w="1922" w:type="pct"/>
            <w:shd w:val="clear" w:color="auto" w:fill="D9D9D9" w:themeFill="background1" w:themeFillShade="D9"/>
          </w:tcPr>
          <w:p w14:paraId="1F3146F0" w14:textId="77777777" w:rsidR="00FA118B" w:rsidRDefault="00FA118B" w:rsidP="009C7747">
            <w:r>
              <w:t>Funding</w:t>
            </w:r>
          </w:p>
        </w:tc>
        <w:tc>
          <w:tcPr>
            <w:tcW w:w="1026" w:type="pct"/>
            <w:shd w:val="clear" w:color="auto" w:fill="D9D9D9" w:themeFill="background1" w:themeFillShade="D9"/>
          </w:tcPr>
          <w:p w14:paraId="407B3669" w14:textId="77777777" w:rsidR="00FA118B" w:rsidRDefault="00FA118B" w:rsidP="009C7747">
            <w:pPr>
              <w:jc w:val="center"/>
            </w:pPr>
            <w:r>
              <w:t>2024-25</w:t>
            </w:r>
          </w:p>
        </w:tc>
        <w:tc>
          <w:tcPr>
            <w:tcW w:w="1026" w:type="pct"/>
            <w:shd w:val="clear" w:color="auto" w:fill="D9D9D9" w:themeFill="background1" w:themeFillShade="D9"/>
          </w:tcPr>
          <w:p w14:paraId="51E33016" w14:textId="77777777" w:rsidR="00FA118B" w:rsidRDefault="00FA118B" w:rsidP="009C7747">
            <w:pPr>
              <w:jc w:val="center"/>
            </w:pPr>
            <w:r w:rsidRPr="00BC55F7">
              <w:rPr>
                <w:highlight w:val="yellow"/>
              </w:rPr>
              <w:t xml:space="preserve">Year </w:t>
            </w:r>
            <w:r>
              <w:rPr>
                <w:highlight w:val="yellow"/>
              </w:rPr>
              <w:t>2</w:t>
            </w:r>
          </w:p>
        </w:tc>
        <w:tc>
          <w:tcPr>
            <w:tcW w:w="1026" w:type="pct"/>
            <w:shd w:val="clear" w:color="auto" w:fill="D9D9D9" w:themeFill="background1" w:themeFillShade="D9"/>
          </w:tcPr>
          <w:p w14:paraId="13B8A2F2" w14:textId="77777777" w:rsidR="00FA118B" w:rsidRDefault="00FA118B" w:rsidP="009C7747">
            <w:pPr>
              <w:jc w:val="center"/>
            </w:pPr>
            <w:r w:rsidRPr="00BC55F7">
              <w:rPr>
                <w:highlight w:val="yellow"/>
              </w:rPr>
              <w:t xml:space="preserve">Year </w:t>
            </w:r>
            <w:r>
              <w:rPr>
                <w:highlight w:val="yellow"/>
              </w:rPr>
              <w:t>3</w:t>
            </w:r>
          </w:p>
        </w:tc>
      </w:tr>
      <w:tr w:rsidR="00FA118B" w14:paraId="37B57EF8" w14:textId="77777777" w:rsidTr="009C7747">
        <w:tc>
          <w:tcPr>
            <w:tcW w:w="1922" w:type="pct"/>
          </w:tcPr>
          <w:p w14:paraId="6D6DD4FA" w14:textId="77777777" w:rsidR="00FA118B" w:rsidRDefault="00FA118B" w:rsidP="009C7747">
            <w:r>
              <w:t>Consumables</w:t>
            </w:r>
          </w:p>
        </w:tc>
        <w:tc>
          <w:tcPr>
            <w:tcW w:w="1026" w:type="pct"/>
          </w:tcPr>
          <w:p w14:paraId="2990643F" w14:textId="77777777" w:rsidR="00FA118B" w:rsidRDefault="00FA118B" w:rsidP="009C7747"/>
        </w:tc>
        <w:tc>
          <w:tcPr>
            <w:tcW w:w="1026" w:type="pct"/>
          </w:tcPr>
          <w:p w14:paraId="23628E3E" w14:textId="77777777" w:rsidR="00FA118B" w:rsidRDefault="00FA118B" w:rsidP="009C7747"/>
        </w:tc>
        <w:tc>
          <w:tcPr>
            <w:tcW w:w="1026" w:type="pct"/>
          </w:tcPr>
          <w:p w14:paraId="16F7B3B2" w14:textId="77777777" w:rsidR="00FA118B" w:rsidRDefault="00FA118B" w:rsidP="009C7747"/>
        </w:tc>
      </w:tr>
      <w:tr w:rsidR="00FA118B" w14:paraId="5589FDA8" w14:textId="77777777" w:rsidTr="009C7747">
        <w:tc>
          <w:tcPr>
            <w:tcW w:w="1922" w:type="pct"/>
          </w:tcPr>
          <w:p w14:paraId="48D4B8A0" w14:textId="77777777" w:rsidR="00FA118B" w:rsidRDefault="00FA118B" w:rsidP="009C7747">
            <w:r>
              <w:t>Equipment</w:t>
            </w:r>
          </w:p>
        </w:tc>
        <w:tc>
          <w:tcPr>
            <w:tcW w:w="1026" w:type="pct"/>
          </w:tcPr>
          <w:p w14:paraId="23BBA55F" w14:textId="77777777" w:rsidR="00FA118B" w:rsidRDefault="00FA118B" w:rsidP="009C7747"/>
        </w:tc>
        <w:tc>
          <w:tcPr>
            <w:tcW w:w="1026" w:type="pct"/>
          </w:tcPr>
          <w:p w14:paraId="70C3FFC8" w14:textId="77777777" w:rsidR="00FA118B" w:rsidRDefault="00FA118B" w:rsidP="009C7747"/>
        </w:tc>
        <w:tc>
          <w:tcPr>
            <w:tcW w:w="1026" w:type="pct"/>
          </w:tcPr>
          <w:p w14:paraId="2A38866E" w14:textId="77777777" w:rsidR="00FA118B" w:rsidRDefault="00FA118B" w:rsidP="009C7747"/>
        </w:tc>
      </w:tr>
      <w:tr w:rsidR="00FA118B" w14:paraId="5A809776" w14:textId="77777777" w:rsidTr="009C7747">
        <w:tc>
          <w:tcPr>
            <w:tcW w:w="1922" w:type="pct"/>
          </w:tcPr>
          <w:p w14:paraId="29D4EBC0" w14:textId="77777777" w:rsidR="00FA118B" w:rsidRDefault="00FA118B" w:rsidP="009C7747">
            <w:r>
              <w:t xml:space="preserve">Other Expenses </w:t>
            </w:r>
          </w:p>
        </w:tc>
        <w:tc>
          <w:tcPr>
            <w:tcW w:w="1026" w:type="pct"/>
          </w:tcPr>
          <w:p w14:paraId="6864F6CB" w14:textId="5E831998" w:rsidR="00FA118B" w:rsidRDefault="00FA118B" w:rsidP="009C7747">
            <w:r>
              <w:t>£2000 (2x bursaries), from MS dowry</w:t>
            </w:r>
          </w:p>
        </w:tc>
        <w:tc>
          <w:tcPr>
            <w:tcW w:w="1026" w:type="pct"/>
          </w:tcPr>
          <w:p w14:paraId="045CC5FB" w14:textId="77777777" w:rsidR="00FA118B" w:rsidRDefault="00FA118B" w:rsidP="009C7747"/>
        </w:tc>
        <w:tc>
          <w:tcPr>
            <w:tcW w:w="1026" w:type="pct"/>
          </w:tcPr>
          <w:p w14:paraId="7623E7CD" w14:textId="77777777" w:rsidR="00FA118B" w:rsidRDefault="00FA118B" w:rsidP="009C7747"/>
        </w:tc>
      </w:tr>
      <w:tr w:rsidR="00FA118B" w14:paraId="321FEE6B" w14:textId="77777777" w:rsidTr="009C7747">
        <w:trPr>
          <w:trHeight w:val="83"/>
        </w:trPr>
        <w:tc>
          <w:tcPr>
            <w:tcW w:w="1922" w:type="pct"/>
          </w:tcPr>
          <w:p w14:paraId="123F6A9A" w14:textId="77777777" w:rsidR="00FA118B" w:rsidRDefault="00FA118B" w:rsidP="009C7747">
            <w:r>
              <w:t>TOTAL ACROSS PROJECT</w:t>
            </w:r>
          </w:p>
        </w:tc>
        <w:tc>
          <w:tcPr>
            <w:tcW w:w="1026" w:type="pct"/>
          </w:tcPr>
          <w:p w14:paraId="25E95C88" w14:textId="5C7652F7" w:rsidR="00FA118B" w:rsidRDefault="00C16258" w:rsidP="009C7747">
            <w:r>
              <w:t>£2000</w:t>
            </w:r>
          </w:p>
        </w:tc>
        <w:tc>
          <w:tcPr>
            <w:tcW w:w="1026" w:type="pct"/>
          </w:tcPr>
          <w:p w14:paraId="048F84EF" w14:textId="77777777" w:rsidR="00FA118B" w:rsidRDefault="00FA118B" w:rsidP="009C7747"/>
        </w:tc>
        <w:tc>
          <w:tcPr>
            <w:tcW w:w="1026" w:type="pct"/>
          </w:tcPr>
          <w:p w14:paraId="10EB68CB" w14:textId="77777777" w:rsidR="00FA118B" w:rsidRDefault="00FA118B" w:rsidP="009C7747"/>
        </w:tc>
      </w:tr>
    </w:tbl>
    <w:p w14:paraId="0E0A3AF8" w14:textId="77777777" w:rsidR="00FA118B" w:rsidRDefault="00FA118B" w:rsidP="00FA118B"/>
    <w:p w14:paraId="740B2698" w14:textId="77777777" w:rsidR="00E102CA" w:rsidRDefault="00E102CA"/>
    <w:sectPr w:rsidR="00E102CA" w:rsidSect="005B0E06">
      <w:headerReference w:type="first" r:id="rId2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C6F8C" w14:textId="77777777" w:rsidR="00F460E8" w:rsidRDefault="00F460E8" w:rsidP="005B0E06">
      <w:r>
        <w:separator/>
      </w:r>
    </w:p>
  </w:endnote>
  <w:endnote w:type="continuationSeparator" w:id="0">
    <w:p w14:paraId="14D108C6" w14:textId="77777777" w:rsidR="00F460E8" w:rsidRDefault="00F460E8" w:rsidP="005B0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oto Sans">
    <w:altName w:val="Nirmala UI"/>
    <w:charset w:val="00"/>
    <w:family w:val="swiss"/>
    <w:pitch w:val="variable"/>
    <w:sig w:usb0="E00082FF" w:usb1="400078FF" w:usb2="00000021"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6392C" w14:textId="77777777" w:rsidR="005B0E06" w:rsidRPr="00806C35" w:rsidRDefault="00806C35">
    <w:pPr>
      <w:pStyle w:val="Footer"/>
      <w:rPr>
        <w:sz w:val="18"/>
      </w:rPr>
    </w:pPr>
    <w:r>
      <w:rPr>
        <w:sz w:val="18"/>
      </w:rPr>
      <w:t>R</w:t>
    </w:r>
    <w:r w:rsidRPr="000A1BD5">
      <w:rPr>
        <w:sz w:val="18"/>
      </w:rPr>
      <w:t>SIO</w:t>
    </w:r>
    <w:r>
      <w:rPr>
        <w:sz w:val="18"/>
      </w:rPr>
      <w:t xml:space="preserve"> v1.0 (8 April</w:t>
    </w:r>
    <w:r w:rsidRPr="000A1BD5">
      <w:rPr>
        <w:sz w:val="18"/>
      </w:rPr>
      <w:t xml:space="preserve"> 2015)</w:t>
    </w:r>
    <w:r>
      <w:rPr>
        <w:sz w:val="18"/>
      </w:rPr>
      <w:tab/>
    </w:r>
    <w:r>
      <w:rPr>
        <w:sz w:val="18"/>
      </w:rPr>
      <w:tab/>
    </w:r>
    <w:r w:rsidRPr="000A1BD5">
      <w:rPr>
        <w:sz w:val="18"/>
      </w:rPr>
      <w:t xml:space="preserve">Page </w:t>
    </w:r>
    <w:r w:rsidRPr="000A1BD5">
      <w:rPr>
        <w:b/>
        <w:sz w:val="18"/>
      </w:rPr>
      <w:fldChar w:fldCharType="begin"/>
    </w:r>
    <w:r w:rsidRPr="000A1BD5">
      <w:rPr>
        <w:b/>
        <w:sz w:val="18"/>
      </w:rPr>
      <w:instrText xml:space="preserve"> PAGE  \* Arabic  \* MERGEFORMAT </w:instrText>
    </w:r>
    <w:r w:rsidRPr="000A1BD5">
      <w:rPr>
        <w:b/>
        <w:sz w:val="18"/>
      </w:rPr>
      <w:fldChar w:fldCharType="separate"/>
    </w:r>
    <w:r>
      <w:rPr>
        <w:b/>
        <w:noProof/>
        <w:sz w:val="18"/>
      </w:rPr>
      <w:t>6</w:t>
    </w:r>
    <w:r w:rsidRPr="000A1BD5">
      <w:rPr>
        <w:b/>
        <w:sz w:val="18"/>
      </w:rPr>
      <w:fldChar w:fldCharType="end"/>
    </w:r>
    <w:r w:rsidRPr="000A1BD5">
      <w:rPr>
        <w:sz w:val="18"/>
      </w:rPr>
      <w:t xml:space="preserve"> of </w:t>
    </w:r>
    <w:r w:rsidRPr="000A1BD5">
      <w:rPr>
        <w:b/>
        <w:sz w:val="18"/>
      </w:rPr>
      <w:fldChar w:fldCharType="begin"/>
    </w:r>
    <w:r w:rsidRPr="000A1BD5">
      <w:rPr>
        <w:b/>
        <w:sz w:val="18"/>
      </w:rPr>
      <w:instrText xml:space="preserve"> NUMPAGES  \* Arabic  \* MERGEFORMAT </w:instrText>
    </w:r>
    <w:r w:rsidRPr="000A1BD5">
      <w:rPr>
        <w:b/>
        <w:sz w:val="18"/>
      </w:rPr>
      <w:fldChar w:fldCharType="separate"/>
    </w:r>
    <w:r>
      <w:rPr>
        <w:b/>
        <w:noProof/>
        <w:sz w:val="18"/>
      </w:rPr>
      <w:t>6</w:t>
    </w:r>
    <w:r w:rsidRPr="000A1BD5">
      <w:rPr>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33E82" w14:textId="77777777" w:rsidR="005B0E06" w:rsidRPr="009B6E65" w:rsidRDefault="005B0E06" w:rsidP="009B6E65">
    <w:pPr>
      <w:pStyle w:val="Footer"/>
      <w:rPr>
        <w:sz w:val="18"/>
      </w:rPr>
    </w:pPr>
    <w:r>
      <w:rPr>
        <w:sz w:val="18"/>
      </w:rPr>
      <w:t>R</w:t>
    </w:r>
    <w:r w:rsidRPr="000A1BD5">
      <w:rPr>
        <w:sz w:val="18"/>
      </w:rPr>
      <w:t>SIO</w:t>
    </w:r>
    <w:r>
      <w:rPr>
        <w:sz w:val="18"/>
      </w:rPr>
      <w:t xml:space="preserve"> v1.0 (</w:t>
    </w:r>
    <w:r w:rsidR="00806C35">
      <w:rPr>
        <w:sz w:val="18"/>
      </w:rPr>
      <w:t>8 April</w:t>
    </w:r>
    <w:r w:rsidRPr="000A1BD5">
      <w:rPr>
        <w:sz w:val="18"/>
      </w:rPr>
      <w:t xml:space="preserve"> 2015)</w:t>
    </w:r>
    <w:r>
      <w:rPr>
        <w:sz w:val="18"/>
      </w:rPr>
      <w:tab/>
    </w:r>
    <w:r>
      <w:rPr>
        <w:sz w:val="18"/>
      </w:rPr>
      <w:tab/>
    </w:r>
    <w:r w:rsidRPr="000A1BD5">
      <w:rPr>
        <w:sz w:val="18"/>
      </w:rPr>
      <w:t xml:space="preserve">Page </w:t>
    </w:r>
    <w:r w:rsidRPr="000A1BD5">
      <w:rPr>
        <w:b/>
        <w:sz w:val="18"/>
      </w:rPr>
      <w:fldChar w:fldCharType="begin"/>
    </w:r>
    <w:r w:rsidRPr="000A1BD5">
      <w:rPr>
        <w:b/>
        <w:sz w:val="18"/>
      </w:rPr>
      <w:instrText xml:space="preserve"> PAGE  \* Arabic  \* MERGEFORMAT </w:instrText>
    </w:r>
    <w:r w:rsidRPr="000A1BD5">
      <w:rPr>
        <w:b/>
        <w:sz w:val="18"/>
      </w:rPr>
      <w:fldChar w:fldCharType="separate"/>
    </w:r>
    <w:r w:rsidR="00806C35">
      <w:rPr>
        <w:b/>
        <w:noProof/>
        <w:sz w:val="18"/>
      </w:rPr>
      <w:t>1</w:t>
    </w:r>
    <w:r w:rsidRPr="000A1BD5">
      <w:rPr>
        <w:b/>
        <w:sz w:val="18"/>
      </w:rPr>
      <w:fldChar w:fldCharType="end"/>
    </w:r>
    <w:r w:rsidRPr="000A1BD5">
      <w:rPr>
        <w:sz w:val="18"/>
      </w:rPr>
      <w:t xml:space="preserve"> of </w:t>
    </w:r>
    <w:r w:rsidRPr="000A1BD5">
      <w:rPr>
        <w:b/>
        <w:sz w:val="18"/>
      </w:rPr>
      <w:fldChar w:fldCharType="begin"/>
    </w:r>
    <w:r w:rsidRPr="000A1BD5">
      <w:rPr>
        <w:b/>
        <w:sz w:val="18"/>
      </w:rPr>
      <w:instrText xml:space="preserve"> NUMPAGES  \* Arabic  \* MERGEFORMAT </w:instrText>
    </w:r>
    <w:r w:rsidRPr="000A1BD5">
      <w:rPr>
        <w:b/>
        <w:sz w:val="18"/>
      </w:rPr>
      <w:fldChar w:fldCharType="separate"/>
    </w:r>
    <w:r w:rsidR="00806C35">
      <w:rPr>
        <w:b/>
        <w:noProof/>
        <w:sz w:val="18"/>
      </w:rPr>
      <w:t>6</w:t>
    </w:r>
    <w:r w:rsidRPr="000A1BD5">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8BEC8" w14:textId="77777777" w:rsidR="00E102CA" w:rsidRPr="009B6E65" w:rsidRDefault="00E102CA" w:rsidP="00E102CA">
    <w:pPr>
      <w:pStyle w:val="Footer"/>
      <w:tabs>
        <w:tab w:val="clear" w:pos="9026"/>
        <w:tab w:val="right" w:pos="13892"/>
      </w:tabs>
      <w:rPr>
        <w:sz w:val="18"/>
      </w:rPr>
    </w:pPr>
    <w:r>
      <w:rPr>
        <w:sz w:val="18"/>
      </w:rPr>
      <w:t>R</w:t>
    </w:r>
    <w:r w:rsidRPr="000A1BD5">
      <w:rPr>
        <w:sz w:val="18"/>
      </w:rPr>
      <w:t>SIO v1.0 (</w:t>
    </w:r>
    <w:r w:rsidR="00806C35">
      <w:rPr>
        <w:sz w:val="18"/>
      </w:rPr>
      <w:t>8 April</w:t>
    </w:r>
    <w:r w:rsidRPr="000A1BD5">
      <w:rPr>
        <w:sz w:val="18"/>
      </w:rPr>
      <w:t xml:space="preserve"> 2015)</w:t>
    </w:r>
    <w:r>
      <w:rPr>
        <w:sz w:val="18"/>
      </w:rPr>
      <w:tab/>
    </w:r>
    <w:r>
      <w:rPr>
        <w:sz w:val="18"/>
      </w:rPr>
      <w:tab/>
    </w:r>
    <w:r w:rsidRPr="000A1BD5">
      <w:rPr>
        <w:sz w:val="18"/>
      </w:rPr>
      <w:t xml:space="preserve">Page </w:t>
    </w:r>
    <w:r w:rsidRPr="000A1BD5">
      <w:rPr>
        <w:b/>
        <w:sz w:val="18"/>
      </w:rPr>
      <w:fldChar w:fldCharType="begin"/>
    </w:r>
    <w:r w:rsidRPr="000A1BD5">
      <w:rPr>
        <w:b/>
        <w:sz w:val="18"/>
      </w:rPr>
      <w:instrText xml:space="preserve"> PAGE  \* Arabic  \* MERGEFORMAT </w:instrText>
    </w:r>
    <w:r w:rsidRPr="000A1BD5">
      <w:rPr>
        <w:b/>
        <w:sz w:val="18"/>
      </w:rPr>
      <w:fldChar w:fldCharType="separate"/>
    </w:r>
    <w:r w:rsidR="00806C35">
      <w:rPr>
        <w:b/>
        <w:noProof/>
        <w:sz w:val="18"/>
      </w:rPr>
      <w:t>2</w:t>
    </w:r>
    <w:r w:rsidRPr="000A1BD5">
      <w:rPr>
        <w:b/>
        <w:sz w:val="18"/>
      </w:rPr>
      <w:fldChar w:fldCharType="end"/>
    </w:r>
    <w:r w:rsidRPr="000A1BD5">
      <w:rPr>
        <w:sz w:val="18"/>
      </w:rPr>
      <w:t xml:space="preserve"> of </w:t>
    </w:r>
    <w:r w:rsidRPr="000A1BD5">
      <w:rPr>
        <w:b/>
        <w:sz w:val="18"/>
      </w:rPr>
      <w:fldChar w:fldCharType="begin"/>
    </w:r>
    <w:r w:rsidRPr="000A1BD5">
      <w:rPr>
        <w:b/>
        <w:sz w:val="18"/>
      </w:rPr>
      <w:instrText xml:space="preserve"> NUMPAGES  \* Arabic  \* MERGEFORMAT </w:instrText>
    </w:r>
    <w:r w:rsidRPr="000A1BD5">
      <w:rPr>
        <w:b/>
        <w:sz w:val="18"/>
      </w:rPr>
      <w:fldChar w:fldCharType="separate"/>
    </w:r>
    <w:r w:rsidR="00806C35">
      <w:rPr>
        <w:b/>
        <w:noProof/>
        <w:sz w:val="18"/>
      </w:rPr>
      <w:t>6</w:t>
    </w:r>
    <w:r w:rsidRPr="000A1BD5">
      <w:rPr>
        <w:b/>
        <w:sz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936F8" w14:textId="77777777" w:rsidR="00E102CA" w:rsidRPr="00E102CA" w:rsidRDefault="00E102CA" w:rsidP="00E102CA">
    <w:pPr>
      <w:pStyle w:val="Footer"/>
      <w:rPr>
        <w:sz w:val="18"/>
      </w:rPr>
    </w:pPr>
    <w:r>
      <w:rPr>
        <w:sz w:val="18"/>
      </w:rPr>
      <w:t>R</w:t>
    </w:r>
    <w:r w:rsidRPr="000A1BD5">
      <w:rPr>
        <w:sz w:val="18"/>
      </w:rPr>
      <w:t>SIO</w:t>
    </w:r>
    <w:r>
      <w:rPr>
        <w:sz w:val="18"/>
      </w:rPr>
      <w:t xml:space="preserve"> v1.0 (</w:t>
    </w:r>
    <w:r w:rsidR="00806C35">
      <w:rPr>
        <w:sz w:val="18"/>
      </w:rPr>
      <w:t>8 April</w:t>
    </w:r>
    <w:r w:rsidRPr="000A1BD5">
      <w:rPr>
        <w:sz w:val="18"/>
      </w:rPr>
      <w:t xml:space="preserve"> 2015)</w:t>
    </w:r>
    <w:r>
      <w:rPr>
        <w:sz w:val="18"/>
      </w:rPr>
      <w:tab/>
    </w:r>
    <w:r>
      <w:rPr>
        <w:sz w:val="18"/>
      </w:rPr>
      <w:tab/>
    </w:r>
    <w:r w:rsidRPr="000A1BD5">
      <w:rPr>
        <w:sz w:val="18"/>
      </w:rPr>
      <w:t xml:space="preserve">Page </w:t>
    </w:r>
    <w:r w:rsidRPr="000A1BD5">
      <w:rPr>
        <w:b/>
        <w:sz w:val="18"/>
      </w:rPr>
      <w:fldChar w:fldCharType="begin"/>
    </w:r>
    <w:r w:rsidRPr="000A1BD5">
      <w:rPr>
        <w:b/>
        <w:sz w:val="18"/>
      </w:rPr>
      <w:instrText xml:space="preserve"> PAGE  \* Arabic  \* MERGEFORMAT </w:instrText>
    </w:r>
    <w:r w:rsidRPr="000A1BD5">
      <w:rPr>
        <w:b/>
        <w:sz w:val="18"/>
      </w:rPr>
      <w:fldChar w:fldCharType="separate"/>
    </w:r>
    <w:r w:rsidR="00806C35">
      <w:rPr>
        <w:b/>
        <w:noProof/>
        <w:sz w:val="18"/>
      </w:rPr>
      <w:t>5</w:t>
    </w:r>
    <w:r w:rsidRPr="000A1BD5">
      <w:rPr>
        <w:b/>
        <w:sz w:val="18"/>
      </w:rPr>
      <w:fldChar w:fldCharType="end"/>
    </w:r>
    <w:r w:rsidRPr="000A1BD5">
      <w:rPr>
        <w:sz w:val="18"/>
      </w:rPr>
      <w:t xml:space="preserve"> of </w:t>
    </w:r>
    <w:r w:rsidRPr="000A1BD5">
      <w:rPr>
        <w:b/>
        <w:sz w:val="18"/>
      </w:rPr>
      <w:fldChar w:fldCharType="begin"/>
    </w:r>
    <w:r w:rsidRPr="000A1BD5">
      <w:rPr>
        <w:b/>
        <w:sz w:val="18"/>
      </w:rPr>
      <w:instrText xml:space="preserve"> NUMPAGES  \* Arabic  \* MERGEFORMAT </w:instrText>
    </w:r>
    <w:r w:rsidRPr="000A1BD5">
      <w:rPr>
        <w:b/>
        <w:sz w:val="18"/>
      </w:rPr>
      <w:fldChar w:fldCharType="separate"/>
    </w:r>
    <w:r w:rsidR="00806C35">
      <w:rPr>
        <w:b/>
        <w:noProof/>
        <w:sz w:val="18"/>
      </w:rPr>
      <w:t>6</w:t>
    </w:r>
    <w:r w:rsidRPr="000A1BD5">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A27AB" w14:textId="77777777" w:rsidR="00F460E8" w:rsidRDefault="00F460E8" w:rsidP="005B0E06">
      <w:r>
        <w:separator/>
      </w:r>
    </w:p>
  </w:footnote>
  <w:footnote w:type="continuationSeparator" w:id="0">
    <w:p w14:paraId="67FCADE7" w14:textId="77777777" w:rsidR="00F460E8" w:rsidRDefault="00F460E8" w:rsidP="005B0E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Look w:val="04A0" w:firstRow="1" w:lastRow="0" w:firstColumn="1" w:lastColumn="0" w:noHBand="0" w:noVBand="1"/>
    </w:tblPr>
    <w:tblGrid>
      <w:gridCol w:w="9400"/>
    </w:tblGrid>
    <w:tr w:rsidR="005B0E06" w14:paraId="44FE8AD9" w14:textId="77777777" w:rsidTr="00120C45">
      <w:trPr>
        <w:trHeight w:val="977"/>
      </w:trPr>
      <w:tc>
        <w:tcPr>
          <w:tcW w:w="5000" w:type="pct"/>
          <w:shd w:val="clear" w:color="auto" w:fill="003865"/>
        </w:tcPr>
        <w:p w14:paraId="7AA5C835" w14:textId="77777777" w:rsidR="005B0E06" w:rsidRDefault="005B0E06" w:rsidP="00120C45">
          <w:pPr>
            <w:pStyle w:val="Header"/>
            <w:spacing w:before="120" w:after="120"/>
          </w:pPr>
          <w:r>
            <w:rPr>
              <w:noProof/>
              <w:lang w:eastAsia="en-GB"/>
            </w:rPr>
            <w:drawing>
              <wp:inline distT="0" distB="0" distL="0" distR="0" wp14:anchorId="142EE2EE" wp14:editId="65C48456">
                <wp:extent cx="1506448" cy="468000"/>
                <wp:effectExtent l="0" t="0" r="0" b="8255"/>
                <wp:docPr id="1" name="Picture 1" descr="http://www.gla.ac.uk/t4/visualidentity/files/downloads/University%20marque/UoG_key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gla.ac.uk/t4/visualidentity/files/downloads/University%20marque/UoG_keylin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6448" cy="468000"/>
                        </a:xfrm>
                        <a:prstGeom prst="rect">
                          <a:avLst/>
                        </a:prstGeom>
                        <a:noFill/>
                        <a:ln>
                          <a:noFill/>
                        </a:ln>
                      </pic:spPr>
                    </pic:pic>
                  </a:graphicData>
                </a:graphic>
              </wp:inline>
            </w:drawing>
          </w:r>
        </w:p>
      </w:tc>
    </w:tr>
  </w:tbl>
  <w:p w14:paraId="742173EE" w14:textId="77777777" w:rsidR="005B0E06" w:rsidRDefault="005B0E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48A65" w14:textId="77777777" w:rsidR="00E102CA" w:rsidRDefault="00E102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B3A57" w14:textId="77777777" w:rsidR="005B0E06" w:rsidRDefault="005B0E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B4852"/>
    <w:multiLevelType w:val="multilevel"/>
    <w:tmpl w:val="60725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4B6153"/>
    <w:multiLevelType w:val="hybridMultilevel"/>
    <w:tmpl w:val="7B086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1209FA"/>
    <w:multiLevelType w:val="hybridMultilevel"/>
    <w:tmpl w:val="D6DEA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1F7E4D"/>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E05315"/>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F01580"/>
    <w:multiLevelType w:val="multilevel"/>
    <w:tmpl w:val="28C8E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31E153A"/>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DB1BB2"/>
    <w:multiLevelType w:val="hybridMultilevel"/>
    <w:tmpl w:val="46408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961794"/>
    <w:multiLevelType w:val="hybridMultilevel"/>
    <w:tmpl w:val="641847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7C72F89"/>
    <w:multiLevelType w:val="multilevel"/>
    <w:tmpl w:val="3B301B0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795558D"/>
    <w:multiLevelType w:val="hybridMultilevel"/>
    <w:tmpl w:val="7FE2A6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89181643">
    <w:abstractNumId w:val="10"/>
  </w:num>
  <w:num w:numId="2" w16cid:durableId="932543693">
    <w:abstractNumId w:val="8"/>
  </w:num>
  <w:num w:numId="3" w16cid:durableId="94205837">
    <w:abstractNumId w:val="9"/>
  </w:num>
  <w:num w:numId="4" w16cid:durableId="1559708084">
    <w:abstractNumId w:val="5"/>
  </w:num>
  <w:num w:numId="5" w16cid:durableId="1190410341">
    <w:abstractNumId w:val="4"/>
  </w:num>
  <w:num w:numId="6" w16cid:durableId="653686511">
    <w:abstractNumId w:val="3"/>
  </w:num>
  <w:num w:numId="7" w16cid:durableId="472331462">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8" w16cid:durableId="894857458">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9" w16cid:durableId="624239230">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10" w16cid:durableId="1951352337">
    <w:abstractNumId w:val="2"/>
  </w:num>
  <w:num w:numId="11" w16cid:durableId="1466892776">
    <w:abstractNumId w:val="7"/>
  </w:num>
  <w:num w:numId="12" w16cid:durableId="900990890">
    <w:abstractNumId w:val="1"/>
  </w:num>
  <w:num w:numId="13" w16cid:durableId="17437475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0E06"/>
    <w:rsid w:val="00014BF0"/>
    <w:rsid w:val="0002215F"/>
    <w:rsid w:val="000309A5"/>
    <w:rsid w:val="000666CD"/>
    <w:rsid w:val="00072627"/>
    <w:rsid w:val="0008370D"/>
    <w:rsid w:val="000B3125"/>
    <w:rsid w:val="000B727B"/>
    <w:rsid w:val="000C1CB7"/>
    <w:rsid w:val="000E7616"/>
    <w:rsid w:val="00114059"/>
    <w:rsid w:val="00124E08"/>
    <w:rsid w:val="00137597"/>
    <w:rsid w:val="0014615A"/>
    <w:rsid w:val="001A3BF6"/>
    <w:rsid w:val="001C0CDD"/>
    <w:rsid w:val="001C6DA0"/>
    <w:rsid w:val="00234E68"/>
    <w:rsid w:val="00240D83"/>
    <w:rsid w:val="00261B46"/>
    <w:rsid w:val="002672F9"/>
    <w:rsid w:val="002A5687"/>
    <w:rsid w:val="002A5E58"/>
    <w:rsid w:val="002A6051"/>
    <w:rsid w:val="002C5BB8"/>
    <w:rsid w:val="002D1057"/>
    <w:rsid w:val="002E5BFE"/>
    <w:rsid w:val="002F086E"/>
    <w:rsid w:val="00301FC4"/>
    <w:rsid w:val="00323E18"/>
    <w:rsid w:val="003448A6"/>
    <w:rsid w:val="00346857"/>
    <w:rsid w:val="00362FAE"/>
    <w:rsid w:val="00376BA9"/>
    <w:rsid w:val="003852E8"/>
    <w:rsid w:val="003B5C71"/>
    <w:rsid w:val="003B622C"/>
    <w:rsid w:val="003C766B"/>
    <w:rsid w:val="003D1226"/>
    <w:rsid w:val="003D64BD"/>
    <w:rsid w:val="003E5A4B"/>
    <w:rsid w:val="003F5039"/>
    <w:rsid w:val="0040022C"/>
    <w:rsid w:val="00401525"/>
    <w:rsid w:val="0041478A"/>
    <w:rsid w:val="00424452"/>
    <w:rsid w:val="0046200E"/>
    <w:rsid w:val="0047643C"/>
    <w:rsid w:val="00481232"/>
    <w:rsid w:val="0049212E"/>
    <w:rsid w:val="004D0393"/>
    <w:rsid w:val="004F6031"/>
    <w:rsid w:val="00515834"/>
    <w:rsid w:val="00515BDA"/>
    <w:rsid w:val="00532987"/>
    <w:rsid w:val="00561545"/>
    <w:rsid w:val="00572EC7"/>
    <w:rsid w:val="00575912"/>
    <w:rsid w:val="00583035"/>
    <w:rsid w:val="005A198B"/>
    <w:rsid w:val="005B0E06"/>
    <w:rsid w:val="005F4C07"/>
    <w:rsid w:val="006269AB"/>
    <w:rsid w:val="00654C67"/>
    <w:rsid w:val="006D48DF"/>
    <w:rsid w:val="007403B9"/>
    <w:rsid w:val="007610DD"/>
    <w:rsid w:val="007B7C2F"/>
    <w:rsid w:val="007C0B81"/>
    <w:rsid w:val="00804146"/>
    <w:rsid w:val="00806C35"/>
    <w:rsid w:val="00853EEC"/>
    <w:rsid w:val="00883339"/>
    <w:rsid w:val="008C7440"/>
    <w:rsid w:val="008C7CAF"/>
    <w:rsid w:val="008D77E1"/>
    <w:rsid w:val="00920F6F"/>
    <w:rsid w:val="00921160"/>
    <w:rsid w:val="009274AD"/>
    <w:rsid w:val="00977BB6"/>
    <w:rsid w:val="00980D84"/>
    <w:rsid w:val="009C1A71"/>
    <w:rsid w:val="009E1743"/>
    <w:rsid w:val="00A00BF3"/>
    <w:rsid w:val="00A11BF2"/>
    <w:rsid w:val="00A179F7"/>
    <w:rsid w:val="00A617D4"/>
    <w:rsid w:val="00AA76A8"/>
    <w:rsid w:val="00AC6BC4"/>
    <w:rsid w:val="00B20855"/>
    <w:rsid w:val="00B57E29"/>
    <w:rsid w:val="00B90F4D"/>
    <w:rsid w:val="00BC0B10"/>
    <w:rsid w:val="00BC6938"/>
    <w:rsid w:val="00BD5634"/>
    <w:rsid w:val="00BE2632"/>
    <w:rsid w:val="00BE4FD1"/>
    <w:rsid w:val="00BE5763"/>
    <w:rsid w:val="00C05F50"/>
    <w:rsid w:val="00C16258"/>
    <w:rsid w:val="00C308E9"/>
    <w:rsid w:val="00C80BFA"/>
    <w:rsid w:val="00C8129C"/>
    <w:rsid w:val="00C9136A"/>
    <w:rsid w:val="00C979E0"/>
    <w:rsid w:val="00CA777D"/>
    <w:rsid w:val="00D27918"/>
    <w:rsid w:val="00D67210"/>
    <w:rsid w:val="00D80D87"/>
    <w:rsid w:val="00D863DC"/>
    <w:rsid w:val="00D90AAA"/>
    <w:rsid w:val="00DB7CA9"/>
    <w:rsid w:val="00DC43E3"/>
    <w:rsid w:val="00DF2B48"/>
    <w:rsid w:val="00E03A35"/>
    <w:rsid w:val="00E102CA"/>
    <w:rsid w:val="00E41758"/>
    <w:rsid w:val="00E41D37"/>
    <w:rsid w:val="00E71356"/>
    <w:rsid w:val="00EA18D1"/>
    <w:rsid w:val="00EB30F7"/>
    <w:rsid w:val="00EC61F9"/>
    <w:rsid w:val="00ED1F62"/>
    <w:rsid w:val="00ED37C9"/>
    <w:rsid w:val="00EF086F"/>
    <w:rsid w:val="00F14051"/>
    <w:rsid w:val="00F20787"/>
    <w:rsid w:val="00F31EC4"/>
    <w:rsid w:val="00F35F0C"/>
    <w:rsid w:val="00F460E8"/>
    <w:rsid w:val="00F92EA6"/>
    <w:rsid w:val="00FA118B"/>
    <w:rsid w:val="00FA40F0"/>
    <w:rsid w:val="00FD3E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85D2E"/>
  <w15:docId w15:val="{4928C3F8-6717-4985-B284-FDF794AD7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E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0E06"/>
    <w:pPr>
      <w:tabs>
        <w:tab w:val="center" w:pos="4513"/>
        <w:tab w:val="right" w:pos="9026"/>
      </w:tabs>
    </w:pPr>
  </w:style>
  <w:style w:type="character" w:customStyle="1" w:styleId="HeaderChar">
    <w:name w:val="Header Char"/>
    <w:basedOn w:val="DefaultParagraphFont"/>
    <w:link w:val="Header"/>
    <w:uiPriority w:val="99"/>
    <w:rsid w:val="005B0E06"/>
  </w:style>
  <w:style w:type="paragraph" w:styleId="Footer">
    <w:name w:val="footer"/>
    <w:basedOn w:val="Normal"/>
    <w:link w:val="FooterChar"/>
    <w:uiPriority w:val="99"/>
    <w:unhideWhenUsed/>
    <w:rsid w:val="005B0E06"/>
    <w:pPr>
      <w:tabs>
        <w:tab w:val="center" w:pos="4513"/>
        <w:tab w:val="right" w:pos="9026"/>
      </w:tabs>
    </w:pPr>
  </w:style>
  <w:style w:type="character" w:customStyle="1" w:styleId="FooterChar">
    <w:name w:val="Footer Char"/>
    <w:basedOn w:val="DefaultParagraphFont"/>
    <w:link w:val="Footer"/>
    <w:uiPriority w:val="99"/>
    <w:rsid w:val="005B0E06"/>
  </w:style>
  <w:style w:type="table" w:styleId="TableGrid">
    <w:name w:val="Table Grid"/>
    <w:basedOn w:val="TableNormal"/>
    <w:uiPriority w:val="59"/>
    <w:rsid w:val="005B0E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B0E06"/>
    <w:rPr>
      <w:rFonts w:ascii="Tahoma" w:hAnsi="Tahoma" w:cs="Tahoma"/>
      <w:sz w:val="16"/>
      <w:szCs w:val="16"/>
    </w:rPr>
  </w:style>
  <w:style w:type="character" w:customStyle="1" w:styleId="BalloonTextChar">
    <w:name w:val="Balloon Text Char"/>
    <w:basedOn w:val="DefaultParagraphFont"/>
    <w:link w:val="BalloonText"/>
    <w:uiPriority w:val="99"/>
    <w:semiHidden/>
    <w:rsid w:val="005B0E06"/>
    <w:rPr>
      <w:rFonts w:ascii="Tahoma" w:hAnsi="Tahoma" w:cs="Tahoma"/>
      <w:sz w:val="16"/>
      <w:szCs w:val="16"/>
    </w:rPr>
  </w:style>
  <w:style w:type="paragraph" w:styleId="ListParagraph">
    <w:name w:val="List Paragraph"/>
    <w:basedOn w:val="Normal"/>
    <w:uiPriority w:val="34"/>
    <w:qFormat/>
    <w:rsid w:val="005B0E06"/>
    <w:pPr>
      <w:ind w:left="720"/>
      <w:contextualSpacing/>
    </w:pPr>
  </w:style>
  <w:style w:type="character" w:styleId="Hyperlink">
    <w:name w:val="Hyperlink"/>
    <w:basedOn w:val="DefaultParagraphFont"/>
    <w:uiPriority w:val="99"/>
    <w:unhideWhenUsed/>
    <w:rsid w:val="005B0E06"/>
    <w:rPr>
      <w:color w:val="0000FF" w:themeColor="hyperlink"/>
      <w:u w:val="single"/>
    </w:rPr>
  </w:style>
  <w:style w:type="paragraph" w:styleId="NormalWeb">
    <w:name w:val="Normal (Web)"/>
    <w:basedOn w:val="Normal"/>
    <w:uiPriority w:val="99"/>
    <w:unhideWhenUsed/>
    <w:rsid w:val="00C9136A"/>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61B46"/>
    <w:rPr>
      <w:b/>
      <w:bCs/>
    </w:rPr>
  </w:style>
  <w:style w:type="character" w:styleId="Emphasis">
    <w:name w:val="Emphasis"/>
    <w:basedOn w:val="DefaultParagraphFont"/>
    <w:uiPriority w:val="20"/>
    <w:qFormat/>
    <w:rsid w:val="00261B46"/>
    <w:rPr>
      <w:i/>
      <w:iCs/>
    </w:rPr>
  </w:style>
  <w:style w:type="character" w:styleId="UnresolvedMention">
    <w:name w:val="Unresolved Mention"/>
    <w:basedOn w:val="DefaultParagraphFont"/>
    <w:uiPriority w:val="99"/>
    <w:semiHidden/>
    <w:unhideWhenUsed/>
    <w:rsid w:val="00BC0B10"/>
    <w:rPr>
      <w:color w:val="605E5C"/>
      <w:shd w:val="clear" w:color="auto" w:fill="E1DFDD"/>
    </w:rPr>
  </w:style>
  <w:style w:type="character" w:customStyle="1" w:styleId="person">
    <w:name w:val="person"/>
    <w:basedOn w:val="DefaultParagraphFont"/>
    <w:rsid w:val="00ED1F62"/>
  </w:style>
  <w:style w:type="character" w:customStyle="1" w:styleId="personname">
    <w:name w:val="person_name"/>
    <w:basedOn w:val="DefaultParagraphFont"/>
    <w:rsid w:val="00ED1F62"/>
  </w:style>
  <w:style w:type="table" w:customStyle="1" w:styleId="TableGrid1">
    <w:name w:val="Table Grid1"/>
    <w:basedOn w:val="TableNormal"/>
    <w:next w:val="TableGrid"/>
    <w:uiPriority w:val="59"/>
    <w:rsid w:val="00D80D87"/>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158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167">
      <w:bodyDiv w:val="1"/>
      <w:marLeft w:val="0"/>
      <w:marRight w:val="0"/>
      <w:marTop w:val="0"/>
      <w:marBottom w:val="0"/>
      <w:divBdr>
        <w:top w:val="none" w:sz="0" w:space="0" w:color="auto"/>
        <w:left w:val="none" w:sz="0" w:space="0" w:color="auto"/>
        <w:bottom w:val="none" w:sz="0" w:space="0" w:color="auto"/>
        <w:right w:val="none" w:sz="0" w:space="0" w:color="auto"/>
      </w:divBdr>
    </w:div>
    <w:div w:id="139268884">
      <w:bodyDiv w:val="1"/>
      <w:marLeft w:val="0"/>
      <w:marRight w:val="0"/>
      <w:marTop w:val="0"/>
      <w:marBottom w:val="0"/>
      <w:divBdr>
        <w:top w:val="none" w:sz="0" w:space="0" w:color="auto"/>
        <w:left w:val="none" w:sz="0" w:space="0" w:color="auto"/>
        <w:bottom w:val="none" w:sz="0" w:space="0" w:color="auto"/>
        <w:right w:val="none" w:sz="0" w:space="0" w:color="auto"/>
      </w:divBdr>
    </w:div>
    <w:div w:id="194277300">
      <w:bodyDiv w:val="1"/>
      <w:marLeft w:val="0"/>
      <w:marRight w:val="0"/>
      <w:marTop w:val="0"/>
      <w:marBottom w:val="0"/>
      <w:divBdr>
        <w:top w:val="none" w:sz="0" w:space="0" w:color="auto"/>
        <w:left w:val="none" w:sz="0" w:space="0" w:color="auto"/>
        <w:bottom w:val="none" w:sz="0" w:space="0" w:color="auto"/>
        <w:right w:val="none" w:sz="0" w:space="0" w:color="auto"/>
      </w:divBdr>
      <w:divsChild>
        <w:div w:id="1431463542">
          <w:marLeft w:val="0"/>
          <w:marRight w:val="0"/>
          <w:marTop w:val="0"/>
          <w:marBottom w:val="0"/>
          <w:divBdr>
            <w:top w:val="none" w:sz="0" w:space="0" w:color="auto"/>
            <w:left w:val="none" w:sz="0" w:space="0" w:color="auto"/>
            <w:bottom w:val="none" w:sz="0" w:space="0" w:color="auto"/>
            <w:right w:val="none" w:sz="0" w:space="0" w:color="auto"/>
          </w:divBdr>
        </w:div>
        <w:div w:id="1532453020">
          <w:marLeft w:val="0"/>
          <w:marRight w:val="0"/>
          <w:marTop w:val="0"/>
          <w:marBottom w:val="0"/>
          <w:divBdr>
            <w:top w:val="none" w:sz="0" w:space="0" w:color="auto"/>
            <w:left w:val="none" w:sz="0" w:space="0" w:color="auto"/>
            <w:bottom w:val="none" w:sz="0" w:space="0" w:color="auto"/>
            <w:right w:val="none" w:sz="0" w:space="0" w:color="auto"/>
          </w:divBdr>
        </w:div>
        <w:div w:id="2017228515">
          <w:marLeft w:val="0"/>
          <w:marRight w:val="0"/>
          <w:marTop w:val="0"/>
          <w:marBottom w:val="0"/>
          <w:divBdr>
            <w:top w:val="none" w:sz="0" w:space="0" w:color="auto"/>
            <w:left w:val="none" w:sz="0" w:space="0" w:color="auto"/>
            <w:bottom w:val="none" w:sz="0" w:space="0" w:color="auto"/>
            <w:right w:val="none" w:sz="0" w:space="0" w:color="auto"/>
          </w:divBdr>
        </w:div>
        <w:div w:id="149374851">
          <w:marLeft w:val="0"/>
          <w:marRight w:val="0"/>
          <w:marTop w:val="0"/>
          <w:marBottom w:val="0"/>
          <w:divBdr>
            <w:top w:val="none" w:sz="0" w:space="0" w:color="auto"/>
            <w:left w:val="none" w:sz="0" w:space="0" w:color="auto"/>
            <w:bottom w:val="none" w:sz="0" w:space="0" w:color="auto"/>
            <w:right w:val="none" w:sz="0" w:space="0" w:color="auto"/>
          </w:divBdr>
        </w:div>
      </w:divsChild>
    </w:div>
    <w:div w:id="196502982">
      <w:bodyDiv w:val="1"/>
      <w:marLeft w:val="0"/>
      <w:marRight w:val="0"/>
      <w:marTop w:val="0"/>
      <w:marBottom w:val="0"/>
      <w:divBdr>
        <w:top w:val="none" w:sz="0" w:space="0" w:color="auto"/>
        <w:left w:val="none" w:sz="0" w:space="0" w:color="auto"/>
        <w:bottom w:val="none" w:sz="0" w:space="0" w:color="auto"/>
        <w:right w:val="none" w:sz="0" w:space="0" w:color="auto"/>
      </w:divBdr>
    </w:div>
    <w:div w:id="496766527">
      <w:bodyDiv w:val="1"/>
      <w:marLeft w:val="0"/>
      <w:marRight w:val="0"/>
      <w:marTop w:val="0"/>
      <w:marBottom w:val="0"/>
      <w:divBdr>
        <w:top w:val="none" w:sz="0" w:space="0" w:color="auto"/>
        <w:left w:val="none" w:sz="0" w:space="0" w:color="auto"/>
        <w:bottom w:val="none" w:sz="0" w:space="0" w:color="auto"/>
        <w:right w:val="none" w:sz="0" w:space="0" w:color="auto"/>
      </w:divBdr>
      <w:divsChild>
        <w:div w:id="1880311534">
          <w:marLeft w:val="0"/>
          <w:marRight w:val="0"/>
          <w:marTop w:val="0"/>
          <w:marBottom w:val="0"/>
          <w:divBdr>
            <w:top w:val="none" w:sz="0" w:space="0" w:color="auto"/>
            <w:left w:val="none" w:sz="0" w:space="0" w:color="auto"/>
            <w:bottom w:val="none" w:sz="0" w:space="0" w:color="auto"/>
            <w:right w:val="none" w:sz="0" w:space="0" w:color="auto"/>
          </w:divBdr>
        </w:div>
        <w:div w:id="762652092">
          <w:marLeft w:val="0"/>
          <w:marRight w:val="0"/>
          <w:marTop w:val="0"/>
          <w:marBottom w:val="0"/>
          <w:divBdr>
            <w:top w:val="none" w:sz="0" w:space="0" w:color="auto"/>
            <w:left w:val="none" w:sz="0" w:space="0" w:color="auto"/>
            <w:bottom w:val="none" w:sz="0" w:space="0" w:color="auto"/>
            <w:right w:val="none" w:sz="0" w:space="0" w:color="auto"/>
          </w:divBdr>
        </w:div>
      </w:divsChild>
    </w:div>
    <w:div w:id="513425609">
      <w:bodyDiv w:val="1"/>
      <w:marLeft w:val="0"/>
      <w:marRight w:val="0"/>
      <w:marTop w:val="0"/>
      <w:marBottom w:val="0"/>
      <w:divBdr>
        <w:top w:val="none" w:sz="0" w:space="0" w:color="auto"/>
        <w:left w:val="none" w:sz="0" w:space="0" w:color="auto"/>
        <w:bottom w:val="none" w:sz="0" w:space="0" w:color="auto"/>
        <w:right w:val="none" w:sz="0" w:space="0" w:color="auto"/>
      </w:divBdr>
    </w:div>
    <w:div w:id="558905979">
      <w:bodyDiv w:val="1"/>
      <w:marLeft w:val="0"/>
      <w:marRight w:val="0"/>
      <w:marTop w:val="0"/>
      <w:marBottom w:val="0"/>
      <w:divBdr>
        <w:top w:val="none" w:sz="0" w:space="0" w:color="auto"/>
        <w:left w:val="none" w:sz="0" w:space="0" w:color="auto"/>
        <w:bottom w:val="none" w:sz="0" w:space="0" w:color="auto"/>
        <w:right w:val="none" w:sz="0" w:space="0" w:color="auto"/>
      </w:divBdr>
    </w:div>
    <w:div w:id="589235848">
      <w:bodyDiv w:val="1"/>
      <w:marLeft w:val="0"/>
      <w:marRight w:val="0"/>
      <w:marTop w:val="0"/>
      <w:marBottom w:val="0"/>
      <w:divBdr>
        <w:top w:val="none" w:sz="0" w:space="0" w:color="auto"/>
        <w:left w:val="none" w:sz="0" w:space="0" w:color="auto"/>
        <w:bottom w:val="none" w:sz="0" w:space="0" w:color="auto"/>
        <w:right w:val="none" w:sz="0" w:space="0" w:color="auto"/>
      </w:divBdr>
    </w:div>
    <w:div w:id="752626198">
      <w:bodyDiv w:val="1"/>
      <w:marLeft w:val="0"/>
      <w:marRight w:val="0"/>
      <w:marTop w:val="0"/>
      <w:marBottom w:val="0"/>
      <w:divBdr>
        <w:top w:val="none" w:sz="0" w:space="0" w:color="auto"/>
        <w:left w:val="none" w:sz="0" w:space="0" w:color="auto"/>
        <w:bottom w:val="none" w:sz="0" w:space="0" w:color="auto"/>
        <w:right w:val="none" w:sz="0" w:space="0" w:color="auto"/>
      </w:divBdr>
    </w:div>
    <w:div w:id="919368798">
      <w:bodyDiv w:val="1"/>
      <w:marLeft w:val="0"/>
      <w:marRight w:val="0"/>
      <w:marTop w:val="0"/>
      <w:marBottom w:val="0"/>
      <w:divBdr>
        <w:top w:val="none" w:sz="0" w:space="0" w:color="auto"/>
        <w:left w:val="none" w:sz="0" w:space="0" w:color="auto"/>
        <w:bottom w:val="none" w:sz="0" w:space="0" w:color="auto"/>
        <w:right w:val="none" w:sz="0" w:space="0" w:color="auto"/>
      </w:divBdr>
    </w:div>
    <w:div w:id="921836609">
      <w:bodyDiv w:val="1"/>
      <w:marLeft w:val="0"/>
      <w:marRight w:val="0"/>
      <w:marTop w:val="0"/>
      <w:marBottom w:val="0"/>
      <w:divBdr>
        <w:top w:val="none" w:sz="0" w:space="0" w:color="auto"/>
        <w:left w:val="none" w:sz="0" w:space="0" w:color="auto"/>
        <w:bottom w:val="none" w:sz="0" w:space="0" w:color="auto"/>
        <w:right w:val="none" w:sz="0" w:space="0" w:color="auto"/>
      </w:divBdr>
    </w:div>
    <w:div w:id="1018776781">
      <w:bodyDiv w:val="1"/>
      <w:marLeft w:val="0"/>
      <w:marRight w:val="0"/>
      <w:marTop w:val="0"/>
      <w:marBottom w:val="0"/>
      <w:divBdr>
        <w:top w:val="none" w:sz="0" w:space="0" w:color="auto"/>
        <w:left w:val="none" w:sz="0" w:space="0" w:color="auto"/>
        <w:bottom w:val="none" w:sz="0" w:space="0" w:color="auto"/>
        <w:right w:val="none" w:sz="0" w:space="0" w:color="auto"/>
      </w:divBdr>
    </w:div>
    <w:div w:id="1091123547">
      <w:bodyDiv w:val="1"/>
      <w:marLeft w:val="0"/>
      <w:marRight w:val="0"/>
      <w:marTop w:val="0"/>
      <w:marBottom w:val="0"/>
      <w:divBdr>
        <w:top w:val="none" w:sz="0" w:space="0" w:color="auto"/>
        <w:left w:val="none" w:sz="0" w:space="0" w:color="auto"/>
        <w:bottom w:val="none" w:sz="0" w:space="0" w:color="auto"/>
        <w:right w:val="none" w:sz="0" w:space="0" w:color="auto"/>
      </w:divBdr>
    </w:div>
    <w:div w:id="1151294626">
      <w:bodyDiv w:val="1"/>
      <w:marLeft w:val="0"/>
      <w:marRight w:val="0"/>
      <w:marTop w:val="0"/>
      <w:marBottom w:val="0"/>
      <w:divBdr>
        <w:top w:val="none" w:sz="0" w:space="0" w:color="auto"/>
        <w:left w:val="none" w:sz="0" w:space="0" w:color="auto"/>
        <w:bottom w:val="none" w:sz="0" w:space="0" w:color="auto"/>
        <w:right w:val="none" w:sz="0" w:space="0" w:color="auto"/>
      </w:divBdr>
    </w:div>
    <w:div w:id="1375304300">
      <w:bodyDiv w:val="1"/>
      <w:marLeft w:val="0"/>
      <w:marRight w:val="0"/>
      <w:marTop w:val="0"/>
      <w:marBottom w:val="0"/>
      <w:divBdr>
        <w:top w:val="none" w:sz="0" w:space="0" w:color="auto"/>
        <w:left w:val="none" w:sz="0" w:space="0" w:color="auto"/>
        <w:bottom w:val="none" w:sz="0" w:space="0" w:color="auto"/>
        <w:right w:val="none" w:sz="0" w:space="0" w:color="auto"/>
      </w:divBdr>
      <w:divsChild>
        <w:div w:id="1745183157">
          <w:marLeft w:val="0"/>
          <w:marRight w:val="0"/>
          <w:marTop w:val="0"/>
          <w:marBottom w:val="0"/>
          <w:divBdr>
            <w:top w:val="none" w:sz="0" w:space="0" w:color="auto"/>
            <w:left w:val="none" w:sz="0" w:space="0" w:color="auto"/>
            <w:bottom w:val="none" w:sz="0" w:space="0" w:color="auto"/>
            <w:right w:val="none" w:sz="0" w:space="0" w:color="auto"/>
          </w:divBdr>
        </w:div>
        <w:div w:id="2125346334">
          <w:marLeft w:val="0"/>
          <w:marRight w:val="0"/>
          <w:marTop w:val="0"/>
          <w:marBottom w:val="0"/>
          <w:divBdr>
            <w:top w:val="none" w:sz="0" w:space="0" w:color="auto"/>
            <w:left w:val="none" w:sz="0" w:space="0" w:color="auto"/>
            <w:bottom w:val="none" w:sz="0" w:space="0" w:color="auto"/>
            <w:right w:val="none" w:sz="0" w:space="0" w:color="auto"/>
          </w:divBdr>
        </w:div>
        <w:div w:id="953562480">
          <w:marLeft w:val="0"/>
          <w:marRight w:val="0"/>
          <w:marTop w:val="0"/>
          <w:marBottom w:val="0"/>
          <w:divBdr>
            <w:top w:val="none" w:sz="0" w:space="0" w:color="auto"/>
            <w:left w:val="none" w:sz="0" w:space="0" w:color="auto"/>
            <w:bottom w:val="none" w:sz="0" w:space="0" w:color="auto"/>
            <w:right w:val="none" w:sz="0" w:space="0" w:color="auto"/>
          </w:divBdr>
        </w:div>
        <w:div w:id="856651160">
          <w:marLeft w:val="0"/>
          <w:marRight w:val="0"/>
          <w:marTop w:val="0"/>
          <w:marBottom w:val="0"/>
          <w:divBdr>
            <w:top w:val="none" w:sz="0" w:space="0" w:color="auto"/>
            <w:left w:val="none" w:sz="0" w:space="0" w:color="auto"/>
            <w:bottom w:val="none" w:sz="0" w:space="0" w:color="auto"/>
            <w:right w:val="none" w:sz="0" w:space="0" w:color="auto"/>
          </w:divBdr>
        </w:div>
        <w:div w:id="2122331554">
          <w:marLeft w:val="0"/>
          <w:marRight w:val="0"/>
          <w:marTop w:val="0"/>
          <w:marBottom w:val="0"/>
          <w:divBdr>
            <w:top w:val="none" w:sz="0" w:space="0" w:color="auto"/>
            <w:left w:val="none" w:sz="0" w:space="0" w:color="auto"/>
            <w:bottom w:val="none" w:sz="0" w:space="0" w:color="auto"/>
            <w:right w:val="none" w:sz="0" w:space="0" w:color="auto"/>
          </w:divBdr>
        </w:div>
        <w:div w:id="737678133">
          <w:marLeft w:val="0"/>
          <w:marRight w:val="0"/>
          <w:marTop w:val="0"/>
          <w:marBottom w:val="0"/>
          <w:divBdr>
            <w:top w:val="none" w:sz="0" w:space="0" w:color="auto"/>
            <w:left w:val="none" w:sz="0" w:space="0" w:color="auto"/>
            <w:bottom w:val="none" w:sz="0" w:space="0" w:color="auto"/>
            <w:right w:val="none" w:sz="0" w:space="0" w:color="auto"/>
          </w:divBdr>
        </w:div>
        <w:div w:id="1748068541">
          <w:marLeft w:val="0"/>
          <w:marRight w:val="0"/>
          <w:marTop w:val="0"/>
          <w:marBottom w:val="0"/>
          <w:divBdr>
            <w:top w:val="none" w:sz="0" w:space="0" w:color="auto"/>
            <w:left w:val="none" w:sz="0" w:space="0" w:color="auto"/>
            <w:bottom w:val="none" w:sz="0" w:space="0" w:color="auto"/>
            <w:right w:val="none" w:sz="0" w:space="0" w:color="auto"/>
          </w:divBdr>
        </w:div>
        <w:div w:id="904339169">
          <w:marLeft w:val="0"/>
          <w:marRight w:val="0"/>
          <w:marTop w:val="0"/>
          <w:marBottom w:val="0"/>
          <w:divBdr>
            <w:top w:val="none" w:sz="0" w:space="0" w:color="auto"/>
            <w:left w:val="none" w:sz="0" w:space="0" w:color="auto"/>
            <w:bottom w:val="none" w:sz="0" w:space="0" w:color="auto"/>
            <w:right w:val="none" w:sz="0" w:space="0" w:color="auto"/>
          </w:divBdr>
        </w:div>
        <w:div w:id="1035423902">
          <w:marLeft w:val="0"/>
          <w:marRight w:val="0"/>
          <w:marTop w:val="0"/>
          <w:marBottom w:val="0"/>
          <w:divBdr>
            <w:top w:val="none" w:sz="0" w:space="0" w:color="auto"/>
            <w:left w:val="none" w:sz="0" w:space="0" w:color="auto"/>
            <w:bottom w:val="none" w:sz="0" w:space="0" w:color="auto"/>
            <w:right w:val="none" w:sz="0" w:space="0" w:color="auto"/>
          </w:divBdr>
        </w:div>
        <w:div w:id="1605648665">
          <w:marLeft w:val="0"/>
          <w:marRight w:val="0"/>
          <w:marTop w:val="0"/>
          <w:marBottom w:val="0"/>
          <w:divBdr>
            <w:top w:val="none" w:sz="0" w:space="0" w:color="auto"/>
            <w:left w:val="none" w:sz="0" w:space="0" w:color="auto"/>
            <w:bottom w:val="none" w:sz="0" w:space="0" w:color="auto"/>
            <w:right w:val="none" w:sz="0" w:space="0" w:color="auto"/>
          </w:divBdr>
        </w:div>
        <w:div w:id="1879858219">
          <w:marLeft w:val="0"/>
          <w:marRight w:val="0"/>
          <w:marTop w:val="0"/>
          <w:marBottom w:val="0"/>
          <w:divBdr>
            <w:top w:val="none" w:sz="0" w:space="0" w:color="auto"/>
            <w:left w:val="none" w:sz="0" w:space="0" w:color="auto"/>
            <w:bottom w:val="none" w:sz="0" w:space="0" w:color="auto"/>
            <w:right w:val="none" w:sz="0" w:space="0" w:color="auto"/>
          </w:divBdr>
        </w:div>
        <w:div w:id="182670017">
          <w:marLeft w:val="0"/>
          <w:marRight w:val="0"/>
          <w:marTop w:val="240"/>
          <w:marBottom w:val="240"/>
          <w:divBdr>
            <w:top w:val="none" w:sz="0" w:space="0" w:color="auto"/>
            <w:left w:val="none" w:sz="0" w:space="0" w:color="auto"/>
            <w:bottom w:val="none" w:sz="0" w:space="0" w:color="auto"/>
            <w:right w:val="none" w:sz="0" w:space="0" w:color="auto"/>
          </w:divBdr>
        </w:div>
      </w:divsChild>
    </w:div>
    <w:div w:id="1396079167">
      <w:bodyDiv w:val="1"/>
      <w:marLeft w:val="0"/>
      <w:marRight w:val="0"/>
      <w:marTop w:val="0"/>
      <w:marBottom w:val="0"/>
      <w:divBdr>
        <w:top w:val="none" w:sz="0" w:space="0" w:color="auto"/>
        <w:left w:val="none" w:sz="0" w:space="0" w:color="auto"/>
        <w:bottom w:val="none" w:sz="0" w:space="0" w:color="auto"/>
        <w:right w:val="none" w:sz="0" w:space="0" w:color="auto"/>
      </w:divBdr>
    </w:div>
    <w:div w:id="1480877248">
      <w:bodyDiv w:val="1"/>
      <w:marLeft w:val="0"/>
      <w:marRight w:val="0"/>
      <w:marTop w:val="0"/>
      <w:marBottom w:val="0"/>
      <w:divBdr>
        <w:top w:val="none" w:sz="0" w:space="0" w:color="auto"/>
        <w:left w:val="none" w:sz="0" w:space="0" w:color="auto"/>
        <w:bottom w:val="none" w:sz="0" w:space="0" w:color="auto"/>
        <w:right w:val="none" w:sz="0" w:space="0" w:color="auto"/>
      </w:divBdr>
      <w:divsChild>
        <w:div w:id="337730262">
          <w:marLeft w:val="0"/>
          <w:marRight w:val="0"/>
          <w:marTop w:val="450"/>
          <w:marBottom w:val="0"/>
          <w:divBdr>
            <w:top w:val="none" w:sz="0" w:space="0" w:color="auto"/>
            <w:left w:val="none" w:sz="0" w:space="0" w:color="auto"/>
            <w:bottom w:val="none" w:sz="0" w:space="0" w:color="auto"/>
            <w:right w:val="none" w:sz="0" w:space="0" w:color="auto"/>
          </w:divBdr>
        </w:div>
      </w:divsChild>
    </w:div>
    <w:div w:id="1522165395">
      <w:bodyDiv w:val="1"/>
      <w:marLeft w:val="0"/>
      <w:marRight w:val="0"/>
      <w:marTop w:val="0"/>
      <w:marBottom w:val="0"/>
      <w:divBdr>
        <w:top w:val="none" w:sz="0" w:space="0" w:color="auto"/>
        <w:left w:val="none" w:sz="0" w:space="0" w:color="auto"/>
        <w:bottom w:val="none" w:sz="0" w:space="0" w:color="auto"/>
        <w:right w:val="none" w:sz="0" w:space="0" w:color="auto"/>
      </w:divBdr>
      <w:divsChild>
        <w:div w:id="1505323164">
          <w:marLeft w:val="0"/>
          <w:marRight w:val="0"/>
          <w:marTop w:val="0"/>
          <w:marBottom w:val="0"/>
          <w:divBdr>
            <w:top w:val="none" w:sz="0" w:space="0" w:color="auto"/>
            <w:left w:val="none" w:sz="0" w:space="0" w:color="auto"/>
            <w:bottom w:val="none" w:sz="0" w:space="0" w:color="auto"/>
            <w:right w:val="none" w:sz="0" w:space="0" w:color="auto"/>
          </w:divBdr>
        </w:div>
      </w:divsChild>
    </w:div>
    <w:div w:id="1715810125">
      <w:bodyDiv w:val="1"/>
      <w:marLeft w:val="0"/>
      <w:marRight w:val="0"/>
      <w:marTop w:val="0"/>
      <w:marBottom w:val="0"/>
      <w:divBdr>
        <w:top w:val="none" w:sz="0" w:space="0" w:color="auto"/>
        <w:left w:val="none" w:sz="0" w:space="0" w:color="auto"/>
        <w:bottom w:val="none" w:sz="0" w:space="0" w:color="auto"/>
        <w:right w:val="none" w:sz="0" w:space="0" w:color="auto"/>
      </w:divBdr>
    </w:div>
    <w:div w:id="2023240538">
      <w:bodyDiv w:val="1"/>
      <w:marLeft w:val="0"/>
      <w:marRight w:val="0"/>
      <w:marTop w:val="0"/>
      <w:marBottom w:val="0"/>
      <w:divBdr>
        <w:top w:val="none" w:sz="0" w:space="0" w:color="auto"/>
        <w:left w:val="none" w:sz="0" w:space="0" w:color="auto"/>
        <w:bottom w:val="none" w:sz="0" w:space="0" w:color="auto"/>
        <w:right w:val="none" w:sz="0" w:space="0" w:color="auto"/>
      </w:divBdr>
      <w:divsChild>
        <w:div w:id="1995453610">
          <w:marLeft w:val="0"/>
          <w:marRight w:val="0"/>
          <w:marTop w:val="0"/>
          <w:marBottom w:val="150"/>
          <w:divBdr>
            <w:top w:val="none" w:sz="0" w:space="0" w:color="auto"/>
            <w:left w:val="none" w:sz="0" w:space="0" w:color="auto"/>
            <w:bottom w:val="none" w:sz="0" w:space="0" w:color="auto"/>
            <w:right w:val="none" w:sz="0" w:space="0" w:color="auto"/>
          </w:divBdr>
        </w:div>
      </w:divsChild>
    </w:div>
    <w:div w:id="2025550043">
      <w:bodyDiv w:val="1"/>
      <w:marLeft w:val="0"/>
      <w:marRight w:val="0"/>
      <w:marTop w:val="0"/>
      <w:marBottom w:val="0"/>
      <w:divBdr>
        <w:top w:val="none" w:sz="0" w:space="0" w:color="auto"/>
        <w:left w:val="none" w:sz="0" w:space="0" w:color="auto"/>
        <w:bottom w:val="none" w:sz="0" w:space="0" w:color="auto"/>
        <w:right w:val="none" w:sz="0" w:space="0" w:color="auto"/>
      </w:divBdr>
      <w:divsChild>
        <w:div w:id="78452325">
          <w:marLeft w:val="0"/>
          <w:marRight w:val="0"/>
          <w:marTop w:val="0"/>
          <w:marBottom w:val="0"/>
          <w:divBdr>
            <w:top w:val="none" w:sz="0" w:space="0" w:color="auto"/>
            <w:left w:val="none" w:sz="0" w:space="0" w:color="auto"/>
            <w:bottom w:val="none" w:sz="0" w:space="0" w:color="auto"/>
            <w:right w:val="none" w:sz="0" w:space="0" w:color="auto"/>
          </w:divBdr>
        </w:div>
        <w:div w:id="861087716">
          <w:marLeft w:val="0"/>
          <w:marRight w:val="0"/>
          <w:marTop w:val="0"/>
          <w:marBottom w:val="0"/>
          <w:divBdr>
            <w:top w:val="none" w:sz="0" w:space="0" w:color="auto"/>
            <w:left w:val="none" w:sz="0" w:space="0" w:color="auto"/>
            <w:bottom w:val="none" w:sz="0" w:space="0" w:color="auto"/>
            <w:right w:val="none" w:sz="0" w:space="0" w:color="auto"/>
          </w:divBdr>
        </w:div>
        <w:div w:id="1753502173">
          <w:marLeft w:val="0"/>
          <w:marRight w:val="0"/>
          <w:marTop w:val="0"/>
          <w:marBottom w:val="0"/>
          <w:divBdr>
            <w:top w:val="none" w:sz="0" w:space="0" w:color="auto"/>
            <w:left w:val="none" w:sz="0" w:space="0" w:color="auto"/>
            <w:bottom w:val="none" w:sz="0" w:space="0" w:color="auto"/>
            <w:right w:val="none" w:sz="0" w:space="0" w:color="auto"/>
          </w:divBdr>
        </w:div>
        <w:div w:id="1026368590">
          <w:marLeft w:val="0"/>
          <w:marRight w:val="0"/>
          <w:marTop w:val="0"/>
          <w:marBottom w:val="0"/>
          <w:divBdr>
            <w:top w:val="none" w:sz="0" w:space="0" w:color="auto"/>
            <w:left w:val="none" w:sz="0" w:space="0" w:color="auto"/>
            <w:bottom w:val="none" w:sz="0" w:space="0" w:color="auto"/>
            <w:right w:val="none" w:sz="0" w:space="0" w:color="auto"/>
          </w:divBdr>
        </w:div>
        <w:div w:id="1161240517">
          <w:marLeft w:val="0"/>
          <w:marRight w:val="0"/>
          <w:marTop w:val="0"/>
          <w:marBottom w:val="0"/>
          <w:divBdr>
            <w:top w:val="none" w:sz="0" w:space="0" w:color="auto"/>
            <w:left w:val="none" w:sz="0" w:space="0" w:color="auto"/>
            <w:bottom w:val="none" w:sz="0" w:space="0" w:color="auto"/>
            <w:right w:val="none" w:sz="0" w:space="0" w:color="auto"/>
          </w:divBdr>
        </w:div>
        <w:div w:id="1824857394">
          <w:marLeft w:val="0"/>
          <w:marRight w:val="0"/>
          <w:marTop w:val="0"/>
          <w:marBottom w:val="0"/>
          <w:divBdr>
            <w:top w:val="none" w:sz="0" w:space="0" w:color="auto"/>
            <w:left w:val="none" w:sz="0" w:space="0" w:color="auto"/>
            <w:bottom w:val="none" w:sz="0" w:space="0" w:color="auto"/>
            <w:right w:val="none" w:sz="0" w:space="0" w:color="auto"/>
          </w:divBdr>
        </w:div>
        <w:div w:id="139926261">
          <w:marLeft w:val="0"/>
          <w:marRight w:val="0"/>
          <w:marTop w:val="0"/>
          <w:marBottom w:val="0"/>
          <w:divBdr>
            <w:top w:val="none" w:sz="0" w:space="0" w:color="auto"/>
            <w:left w:val="none" w:sz="0" w:space="0" w:color="auto"/>
            <w:bottom w:val="none" w:sz="0" w:space="0" w:color="auto"/>
            <w:right w:val="none" w:sz="0" w:space="0" w:color="auto"/>
          </w:divBdr>
        </w:div>
        <w:div w:id="634916875">
          <w:marLeft w:val="0"/>
          <w:marRight w:val="0"/>
          <w:marTop w:val="0"/>
          <w:marBottom w:val="0"/>
          <w:divBdr>
            <w:top w:val="none" w:sz="0" w:space="0" w:color="auto"/>
            <w:left w:val="none" w:sz="0" w:space="0" w:color="auto"/>
            <w:bottom w:val="none" w:sz="0" w:space="0" w:color="auto"/>
            <w:right w:val="none" w:sz="0" w:space="0" w:color="auto"/>
          </w:divBdr>
        </w:div>
        <w:div w:id="139543061">
          <w:marLeft w:val="0"/>
          <w:marRight w:val="0"/>
          <w:marTop w:val="0"/>
          <w:marBottom w:val="0"/>
          <w:divBdr>
            <w:top w:val="none" w:sz="0" w:space="0" w:color="auto"/>
            <w:left w:val="none" w:sz="0" w:space="0" w:color="auto"/>
            <w:bottom w:val="none" w:sz="0" w:space="0" w:color="auto"/>
            <w:right w:val="none" w:sz="0" w:space="0" w:color="auto"/>
          </w:divBdr>
        </w:div>
        <w:div w:id="804544445">
          <w:marLeft w:val="0"/>
          <w:marRight w:val="0"/>
          <w:marTop w:val="0"/>
          <w:marBottom w:val="0"/>
          <w:divBdr>
            <w:top w:val="none" w:sz="0" w:space="0" w:color="auto"/>
            <w:left w:val="none" w:sz="0" w:space="0" w:color="auto"/>
            <w:bottom w:val="none" w:sz="0" w:space="0" w:color="auto"/>
            <w:right w:val="none" w:sz="0" w:space="0" w:color="auto"/>
          </w:divBdr>
        </w:div>
      </w:divsChild>
    </w:div>
    <w:div w:id="2045252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p-research@glasgow.ac.uk" TargetMode="External"/><Relationship Id="rId13" Type="http://schemas.openxmlformats.org/officeDocument/2006/relationships/hyperlink" Target="https://www.gla.ac.uk/schools/mlc/resschol/clust-centr/cclt/" TargetMode="Externa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gla.ac.uk/services/senateoffice/senateandcommittees/" TargetMode="External"/><Relationship Id="rId12" Type="http://schemas.openxmlformats.org/officeDocument/2006/relationships/hyperlink" Target="mailto:smlc-operations@glasgow.ac.uk"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rts-cclt@glasgow.ac.uk"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Michael.Syrotinski@glasgow.ac.uk" TargetMode="Externa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yperlink" Target="http://www.gla.ac.uk/services/rsio/researchstrategypolicies/structures/" TargetMode="Externa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6847</Words>
  <Characters>39028</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University of Glasgow</Company>
  <LinksUpToDate>false</LinksUpToDate>
  <CharactersWithSpaces>45784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Kristy Bremner</dc:creator>
  <cp:lastModifiedBy>Michael</cp:lastModifiedBy>
  <cp:revision>2</cp:revision>
  <cp:lastPrinted>2015-03-27T09:03:00Z</cp:lastPrinted>
  <dcterms:created xsi:type="dcterms:W3CDTF">2025-09-01T13:32:00Z</dcterms:created>
  <dcterms:modified xsi:type="dcterms:W3CDTF">2025-09-01T13:32:00Z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6bc02cbd-38d8-4949-8bce-008870e84ed4</vt:lpwstr>
  </property>
</Properties>
</file>