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BF0" w:rsidP="0073544B" w:rsidRDefault="008E4BF0" w14:paraId="5329D011" w14:textId="77777777">
      <w:pPr>
        <w:jc w:val="center"/>
      </w:pPr>
    </w:p>
    <w:p w:rsidR="008E4BF0" w:rsidP="0073544B" w:rsidRDefault="008E4BF0" w14:paraId="061FF246" w14:textId="77777777">
      <w:pPr>
        <w:jc w:val="center"/>
      </w:pPr>
    </w:p>
    <w:p w:rsidR="008E4BF0" w:rsidP="0073544B" w:rsidRDefault="008E4BF0" w14:paraId="2B8CA49C" w14:textId="77777777">
      <w:pPr>
        <w:jc w:val="center"/>
      </w:pPr>
    </w:p>
    <w:p w:rsidR="000F11A8" w:rsidP="000F11A8" w:rsidRDefault="0073544B" w14:paraId="60127904" w14:textId="77777777">
      <w:pPr>
        <w:jc w:val="center"/>
        <w:rPr>
          <w:b/>
          <w:bCs/>
        </w:rPr>
      </w:pPr>
      <w:r w:rsidRPr="000F11A8">
        <w:rPr>
          <w:b/>
          <w:bCs/>
        </w:rPr>
        <w:t>ORDINANCE of the UNIVERSITY COURT of the</w:t>
      </w:r>
      <w:r w:rsidRPr="000F11A8" w:rsidR="000F11A8">
        <w:rPr>
          <w:b/>
          <w:bCs/>
        </w:rPr>
        <w:t xml:space="preserve"> </w:t>
      </w:r>
      <w:r w:rsidRPr="000F11A8">
        <w:rPr>
          <w:b/>
          <w:bCs/>
        </w:rPr>
        <w:t>UNIVERSITY OF GLASGOW</w:t>
      </w:r>
      <w:r w:rsidR="000F11A8">
        <w:rPr>
          <w:b/>
          <w:bCs/>
        </w:rPr>
        <w:t xml:space="preserve"> </w:t>
      </w:r>
      <w:r w:rsidRPr="000F11A8">
        <w:rPr>
          <w:b/>
          <w:bCs/>
        </w:rPr>
        <w:t>NO</w:t>
      </w:r>
      <w:r w:rsidRPr="000F11A8" w:rsidR="00F1600D">
        <w:rPr>
          <w:b/>
          <w:bCs/>
        </w:rPr>
        <w:t xml:space="preserve"> 208 </w:t>
      </w:r>
    </w:p>
    <w:p w:rsidRPr="000F11A8" w:rsidR="0073544B" w:rsidP="000F11A8" w:rsidRDefault="0073544B" w14:paraId="58CDFED5" w14:textId="629CC6AF">
      <w:pPr>
        <w:jc w:val="center"/>
        <w:rPr>
          <w:b w:val="1"/>
          <w:bCs w:val="1"/>
        </w:rPr>
      </w:pPr>
      <w:r w:rsidRPr="6F410EEF" w:rsidR="0073544B">
        <w:rPr>
          <w:b w:val="1"/>
          <w:bCs w:val="1"/>
        </w:rPr>
        <w:t>ELECTION OF THE CHANCELLOR</w:t>
      </w:r>
      <w:r w:rsidRPr="6F410EEF" w:rsidR="00F1600D">
        <w:rPr>
          <w:b w:val="1"/>
          <w:bCs w:val="1"/>
        </w:rPr>
        <w:t>;</w:t>
      </w:r>
      <w:r w:rsidRPr="6F410EEF" w:rsidR="0073544B">
        <w:rPr>
          <w:b w:val="1"/>
          <w:bCs w:val="1"/>
        </w:rPr>
        <w:t xml:space="preserve"> AND ELECTION OF GENERAL COUNCIL ASSESSORS TO THE UNIVERSITY COURT</w:t>
      </w:r>
    </w:p>
    <w:p w:rsidRPr="00643E70" w:rsidR="008918D2" w:rsidP="008918D2" w:rsidRDefault="008918D2" w14:paraId="0C011B46" w14:textId="1206A3D2">
      <w:pPr>
        <w:jc w:val="center"/>
        <w:rPr>
          <w:b/>
        </w:rPr>
      </w:pPr>
      <w:r w:rsidRPr="00643E70">
        <w:rPr>
          <w:b/>
        </w:rPr>
        <w:t xml:space="preserve">AT GLASGOW the </w:t>
      </w:r>
      <w:r>
        <w:rPr>
          <w:b/>
        </w:rPr>
        <w:t xml:space="preserve">20th </w:t>
      </w:r>
      <w:r w:rsidRPr="00643E70">
        <w:rPr>
          <w:b/>
        </w:rPr>
        <w:t>day of</w:t>
      </w:r>
      <w:r>
        <w:rPr>
          <w:b/>
        </w:rPr>
        <w:t xml:space="preserve"> June Two Thousand and Eighteen</w:t>
      </w:r>
    </w:p>
    <w:p w:rsidR="0073544B" w:rsidP="0073544B" w:rsidRDefault="0073544B" w14:paraId="71B611CF" w14:textId="77777777">
      <w:pPr>
        <w:jc w:val="center"/>
      </w:pPr>
    </w:p>
    <w:p w:rsidR="0073544B" w:rsidP="000F11A8" w:rsidRDefault="0073544B" w14:paraId="70D629A2" w14:textId="77777777">
      <w:pPr>
        <w:jc w:val="both"/>
      </w:pPr>
      <w:r>
        <w:t xml:space="preserve">WHEREAS the Universities (Scotland) Act 1966, section 3(1) and Schedule 2, Part I, paragraph 3, empowers the University Court to fulfil the purpose, </w:t>
      </w:r>
      <w:r w:rsidRPr="0073544B">
        <w:rPr>
          <w:i/>
        </w:rPr>
        <w:t>inter alia</w:t>
      </w:r>
      <w:r>
        <w:t xml:space="preserve">, of section 14 of the Universities (Scotland) Act 1889, and section 14(4) of that Act includes as one of the purposes </w:t>
      </w:r>
      <w:r w:rsidRPr="0073544B">
        <w:rPr>
          <w:i/>
        </w:rPr>
        <w:t>inter alia</w:t>
      </w:r>
      <w:r>
        <w:t xml:space="preserve"> to regulate the time, place and manner of presenting and electing University officers;</w:t>
      </w:r>
    </w:p>
    <w:p w:rsidR="0073544B" w:rsidP="000F11A8" w:rsidRDefault="0073544B" w14:paraId="63081A5E" w14:textId="77777777">
      <w:pPr>
        <w:jc w:val="both"/>
      </w:pPr>
      <w:r>
        <w:t>AND WHEREAS the Universities (Scotland) Act 1966, section 3(1) and Schedule 2, Part I, paragraph 1, empowers the University Court to amend</w:t>
      </w:r>
      <w:r w:rsidR="006C3E37">
        <w:t xml:space="preserve"> the composition, powers and functions </w:t>
      </w:r>
      <w:r w:rsidRPr="006C3E37" w:rsidR="006C3E37">
        <w:rPr>
          <w:i/>
        </w:rPr>
        <w:t>inter alia</w:t>
      </w:r>
      <w:r w:rsidR="006C3E37">
        <w:t xml:space="preserve"> of the University Court and the General Council; </w:t>
      </w:r>
    </w:p>
    <w:p w:rsidRPr="00AF1A8F" w:rsidR="00AD2181" w:rsidP="000F11A8" w:rsidRDefault="006C3E37" w14:paraId="7A45F7F9" w14:textId="2BFBE61D">
      <w:pPr>
        <w:jc w:val="both"/>
      </w:pPr>
      <w:r w:rsidRPr="00AF1A8F">
        <w:t>AND WHEREAS the University Court deems it expedient to alter the arrangements relating to the election of a Chancellor of the University of Glasgow, as presently governed by University Court Ordinance No</w:t>
      </w:r>
      <w:r w:rsidRPr="00AF1A8F" w:rsidR="00D20FA1">
        <w:t>.</w:t>
      </w:r>
      <w:r w:rsidRPr="00AF1A8F">
        <w:t xml:space="preserve"> 19</w:t>
      </w:r>
      <w:r w:rsidRPr="00AF1A8F" w:rsidR="00AD2181">
        <w:t>9</w:t>
      </w:r>
      <w:r w:rsidRPr="00AF1A8F">
        <w:t xml:space="preserve"> (General Council: Regulations </w:t>
      </w:r>
      <w:r w:rsidRPr="00AF1A8F" w:rsidR="00AD2181">
        <w:t xml:space="preserve">as to the </w:t>
      </w:r>
      <w:r w:rsidRPr="00AF1A8F">
        <w:t xml:space="preserve">Election of </w:t>
      </w:r>
      <w:r w:rsidRPr="00AF1A8F" w:rsidR="00AD2181">
        <w:t xml:space="preserve">the </w:t>
      </w:r>
      <w:r w:rsidRPr="00AF1A8F">
        <w:t>Chancellor)</w:t>
      </w:r>
      <w:r w:rsidRPr="00AF1A8F" w:rsidR="00F1600D">
        <w:t>,</w:t>
      </w:r>
      <w:r w:rsidRPr="00AF1A8F" w:rsidR="00AD2181">
        <w:t xml:space="preserve"> which repealed  Ordinance </w:t>
      </w:r>
      <w:r w:rsidRPr="00AF1A8F" w:rsidR="00D20FA1">
        <w:t xml:space="preserve">No. </w:t>
      </w:r>
      <w:r w:rsidRPr="00AF1A8F" w:rsidR="00AD2181">
        <w:t xml:space="preserve">193 (General Council: Regulations for Election of Chancellor and Assessors) in respect of its application to the Election of a Chancellor; and to alter the arrangements for the election of General Council Assessors to serve on the University Court, as presently governed by University Court Ordinance </w:t>
      </w:r>
      <w:r w:rsidRPr="00AF1A8F" w:rsidR="00D20FA1">
        <w:t xml:space="preserve">No. </w:t>
      </w:r>
      <w:r w:rsidRPr="00AF1A8F" w:rsidR="00AD2181">
        <w:t xml:space="preserve">193 (General Council: Regulations for Election of Chancellor and Assessors) as amended by University Ordinance </w:t>
      </w:r>
      <w:r w:rsidRPr="00AF1A8F" w:rsidR="00D20FA1">
        <w:t xml:space="preserve">No. </w:t>
      </w:r>
      <w:r w:rsidRPr="00AF1A8F" w:rsidR="00AD2181">
        <w:t>202 (General Council: Term of Office of Assessors)</w:t>
      </w:r>
      <w:r w:rsidRPr="00AF1A8F" w:rsidR="00D20FA1">
        <w:t>;</w:t>
      </w:r>
    </w:p>
    <w:p w:rsidR="006C3E37" w:rsidP="000F11A8" w:rsidRDefault="006C3E37" w14:paraId="1B50BB8B" w14:textId="44938F33">
      <w:pPr>
        <w:jc w:val="both"/>
      </w:pPr>
      <w:r>
        <w:t xml:space="preserve">THEREFORE the University Court, in exercise of the powers conferred upon it by section 3 of, and paragraphs 1 and 3 of Part I of Schedule 2 to, the Universities (Scotland) Act 1966 and of all other powers enabling it in that behalf, </w:t>
      </w:r>
      <w:r w:rsidRPr="0001585F" w:rsidR="0001585F">
        <w:t xml:space="preserve">and having sent a draft of this Ordinance to the Senatus Academicus and the General Council, displayed notices and taken into account any representations, all as required by section 4 of that Act, </w:t>
      </w:r>
      <w:r>
        <w:t>hereby statu</w:t>
      </w:r>
      <w:r w:rsidR="00E4106D">
        <w:t>t</w:t>
      </w:r>
      <w:r>
        <w:t>es and ordains:</w:t>
      </w:r>
    </w:p>
    <w:p w:rsidR="001325B1" w:rsidP="00491E7E" w:rsidRDefault="001325B1" w14:paraId="3553C44C" w14:textId="77777777">
      <w:pPr>
        <w:jc w:val="center"/>
      </w:pPr>
    </w:p>
    <w:p w:rsidR="00491E7E" w:rsidP="00491E7E" w:rsidRDefault="00491E7E" w14:paraId="4307FF11" w14:textId="24D10B0A">
      <w:pPr>
        <w:jc w:val="center"/>
      </w:pPr>
      <w:r>
        <w:t>PART I</w:t>
      </w:r>
    </w:p>
    <w:p w:rsidR="006C3E37" w:rsidP="00AF1A8F" w:rsidRDefault="00491E7E" w14:paraId="033781EA" w14:textId="02A14CA3">
      <w:pPr>
        <w:jc w:val="center"/>
      </w:pPr>
      <w:r>
        <w:t>MEETINGS OF THE GENERAL COUNCIL</w:t>
      </w:r>
    </w:p>
    <w:p w:rsidR="00491E7E" w:rsidP="000F11A8" w:rsidRDefault="00491E7E" w14:paraId="43014449" w14:textId="4D722151">
      <w:pPr>
        <w:pStyle w:val="ListParagraph"/>
        <w:numPr>
          <w:ilvl w:val="0"/>
          <w:numId w:val="3"/>
        </w:numPr>
        <w:jc w:val="both"/>
        <w:rPr/>
      </w:pPr>
      <w:r w:rsidR="00491E7E">
        <w:rPr/>
        <w:t>At the meeting</w:t>
      </w:r>
      <w:r w:rsidR="00491E7E">
        <w:rPr/>
        <w:t>s</w:t>
      </w:r>
      <w:r w:rsidR="00491E7E">
        <w:rPr/>
        <w:t xml:space="preserve"> of the General Council, the Chancellor, </w:t>
      </w:r>
      <w:r w:rsidR="00491E7E">
        <w:rPr/>
        <w:t>whom</w:t>
      </w:r>
      <w:r w:rsidR="00491E7E">
        <w:rPr/>
        <w:t xml:space="preserve"> failing the Rector, </w:t>
      </w:r>
      <w:r w:rsidR="00491E7E">
        <w:rPr/>
        <w:t>whom</w:t>
      </w:r>
      <w:r w:rsidR="00491E7E">
        <w:rPr/>
        <w:t xml:space="preserve"> failing the </w:t>
      </w:r>
      <w:r w:rsidR="00491E7E">
        <w:rPr/>
        <w:t>Principal</w:t>
      </w:r>
      <w:r w:rsidR="00491E7E">
        <w:rPr/>
        <w:t xml:space="preserve">, </w:t>
      </w:r>
      <w:r w:rsidR="00491E7E">
        <w:rPr/>
        <w:t>whom</w:t>
      </w:r>
      <w:r w:rsidR="00491E7E">
        <w:rPr/>
        <w:t xml:space="preserve"> failing the Chancellor's Assessor, shall </w:t>
      </w:r>
      <w:r w:rsidR="00491E7E">
        <w:rPr/>
        <w:t>preside:</w:t>
      </w:r>
      <w:r w:rsidR="00491E7E">
        <w:rPr/>
        <w:t xml:space="preserve"> and in the absence of </w:t>
      </w:r>
      <w:r w:rsidR="00491E7E">
        <w:rPr/>
        <w:t>all of</w:t>
      </w:r>
      <w:r w:rsidR="00491E7E">
        <w:rPr/>
        <w:t xml:space="preserve"> the said Officials a Chair</w:t>
      </w:r>
      <w:r w:rsidR="001A34EB">
        <w:rPr/>
        <w:t xml:space="preserve"> </w:t>
      </w:r>
      <w:r w:rsidR="00491E7E">
        <w:rPr/>
        <w:t xml:space="preserve">shall be elected by the </w:t>
      </w:r>
      <w:r w:rsidR="00491E7E">
        <w:rPr/>
        <w:t>meeting</w:t>
      </w:r>
      <w:r w:rsidR="00491E7E">
        <w:rPr/>
        <w:t>, provided that, at any meeting of Council held for the purpose of electing an Assessor or Assessors to the University Court, no member of the Senatus</w:t>
      </w:r>
      <w:r w:rsidR="001A34EB">
        <w:rPr/>
        <w:t xml:space="preserve"> </w:t>
      </w:r>
      <w:r w:rsidR="00491E7E">
        <w:rPr/>
        <w:t xml:space="preserve">Academicus shall preside. </w:t>
      </w:r>
      <w:r w:rsidR="00491E7E">
        <w:rPr/>
        <w:t>The</w:t>
      </w:r>
      <w:r w:rsidR="00491E7E">
        <w:rPr/>
        <w:t xml:space="preserve"> Chair shall have a deliberative and casting vote. The Chair of the meeting shall decide all points of order.</w:t>
      </w:r>
    </w:p>
    <w:p w:rsidR="000F11A8" w:rsidP="006C3E37" w:rsidRDefault="000F11A8" w14:paraId="64714140" w14:textId="77777777">
      <w:pPr>
        <w:jc w:val="center"/>
      </w:pPr>
    </w:p>
    <w:p w:rsidR="000F11A8" w:rsidP="006C3E37" w:rsidRDefault="000F11A8" w14:paraId="44B1C2CE" w14:textId="77777777">
      <w:pPr>
        <w:jc w:val="center"/>
      </w:pPr>
    </w:p>
    <w:p w:rsidR="006C3E37" w:rsidP="006C3E37" w:rsidRDefault="006C3E37" w14:paraId="037FAD40" w14:textId="67E12E15">
      <w:pPr>
        <w:jc w:val="center"/>
      </w:pPr>
      <w:r>
        <w:t xml:space="preserve">PART </w:t>
      </w:r>
      <w:r w:rsidR="00491E7E">
        <w:t>I</w:t>
      </w:r>
      <w:r>
        <w:t>I</w:t>
      </w:r>
    </w:p>
    <w:p w:rsidR="006C3E37" w:rsidP="006C3E37" w:rsidRDefault="006C3E37" w14:paraId="54262F6A" w14:textId="77777777">
      <w:pPr>
        <w:jc w:val="center"/>
      </w:pPr>
      <w:r>
        <w:t>ELECTION OF CHANCELLOR</w:t>
      </w:r>
    </w:p>
    <w:p w:rsidR="006C3E37" w:rsidP="000F11A8" w:rsidRDefault="006C3E37" w14:paraId="57F5EB0F" w14:textId="780577CC" w14:noSpellErr="1">
      <w:pPr>
        <w:pStyle w:val="ListParagraph"/>
        <w:numPr>
          <w:ilvl w:val="0"/>
          <w:numId w:val="3"/>
        </w:numPr>
        <w:jc w:val="both"/>
        <w:rPr/>
      </w:pPr>
      <w:r w:rsidR="006C3E37">
        <w:rPr/>
        <w:t>The Chancellor shall be elected for life</w:t>
      </w:r>
      <w:r w:rsidR="00963DAE">
        <w:rPr/>
        <w:t xml:space="preserve"> by members of the General Council whose details are contained within the General Council Register. The election shall be </w:t>
      </w:r>
      <w:r w:rsidR="00963DAE">
        <w:rPr/>
        <w:t>by means of</w:t>
      </w:r>
      <w:r w:rsidR="00963DAE">
        <w:rPr/>
        <w:t xml:space="preserve"> </w:t>
      </w:r>
      <w:r w:rsidR="003E172D">
        <w:rPr/>
        <w:t xml:space="preserve">an </w:t>
      </w:r>
      <w:r w:rsidR="00B1181D">
        <w:rPr/>
        <w:t>a</w:t>
      </w:r>
      <w:r w:rsidR="00DD4C95">
        <w:rPr/>
        <w:t xml:space="preserve">lternative </w:t>
      </w:r>
      <w:r w:rsidR="00963DAE">
        <w:rPr/>
        <w:t>vot</w:t>
      </w:r>
      <w:r w:rsidR="00B1181D">
        <w:rPr/>
        <w:t>e</w:t>
      </w:r>
      <w:r w:rsidR="00963DAE">
        <w:rPr/>
        <w:t xml:space="preserve"> system.</w:t>
      </w:r>
      <w:r w:rsidR="00963DAE">
        <w:rPr/>
        <w:t xml:space="preserve"> The election shall be conducted </w:t>
      </w:r>
      <w:r w:rsidR="00963DAE">
        <w:rPr/>
        <w:t>in accordance with</w:t>
      </w:r>
      <w:r w:rsidR="00963DAE">
        <w:rPr/>
        <w:t xml:space="preserve"> this Ordinance and arrangements determined from time to time by the Business Committee of the General Council.</w:t>
      </w:r>
    </w:p>
    <w:p w:rsidR="006B5E86" w:rsidP="006B5E86" w:rsidRDefault="006B5E86" w14:paraId="2C1A6F64" w14:textId="77777777">
      <w:pPr>
        <w:pStyle w:val="ListParagraph"/>
      </w:pPr>
    </w:p>
    <w:p w:rsidR="00963DAE" w:rsidP="000F11A8" w:rsidRDefault="006B5E86" w14:paraId="10478F25" w14:textId="42C97F51">
      <w:pPr>
        <w:numPr>
          <w:ilvl w:val="0"/>
          <w:numId w:val="3"/>
        </w:numPr>
        <w:spacing w:after="239"/>
        <w:ind w:left="714" w:right="170" w:hanging="357"/>
        <w:jc w:val="both"/>
      </w:pPr>
      <w:r w:rsidRPr="000A1580">
        <w:rPr>
          <w:rFonts w:eastAsia="Times New Roman" w:cstheme="minorHAnsi"/>
        </w:rPr>
        <w:t>A Chancellor may resign from office on giving not less than one year's notice in writing in which event the election of his/her successor shall be made at the statutory half-yearly meeting of the General Council occurring immediately prior to the date on which such notice of resignation shall take effect.</w:t>
      </w:r>
    </w:p>
    <w:p w:rsidR="00C10122" w:rsidP="000F11A8" w:rsidRDefault="00EE62CC" w14:paraId="667394A8" w14:textId="5745E622">
      <w:pPr>
        <w:pStyle w:val="ListParagraph"/>
        <w:numPr>
          <w:ilvl w:val="0"/>
          <w:numId w:val="3"/>
        </w:numPr>
        <w:jc w:val="both"/>
      </w:pPr>
      <w:r>
        <w:t xml:space="preserve">In the event that the office of Chancellor falls vacant by the incapacity or death of the </w:t>
      </w:r>
      <w:r w:rsidR="00C10122">
        <w:t>incumbent</w:t>
      </w:r>
      <w:r w:rsidR="000A1580">
        <w:t>,</w:t>
      </w:r>
      <w:r w:rsidR="00C10122">
        <w:t xml:space="preserve"> the election shall be made at the statutory half-yearly meeting of the General Council occurring next after the vacancy arises, unless such vacancy arises within a period of ninety-one clear days immediately before such statutory half-yearly meeting</w:t>
      </w:r>
      <w:r w:rsidR="000A1580">
        <w:t>,</w:t>
      </w:r>
      <w:r w:rsidR="00C10122">
        <w:t xml:space="preserve"> when the election shall be made at an adjourned meeting of the General Council  on such day (not being less than ninety-one clear days after the vacancy has arisen) as the General Council in conjunction with the University Court may fix or, should the General Council so decide, at the next following statutory half-yearly meeting.  </w:t>
      </w:r>
    </w:p>
    <w:p w:rsidR="000A1580" w:rsidP="000A1580" w:rsidRDefault="000A1580" w14:paraId="6A695A91" w14:textId="77777777">
      <w:pPr>
        <w:pStyle w:val="ListParagraph"/>
      </w:pPr>
    </w:p>
    <w:p w:rsidR="00963DAE" w:rsidP="000F11A8" w:rsidRDefault="00C22A43" w14:paraId="244B391D" w14:textId="04D1C380">
      <w:pPr>
        <w:pStyle w:val="ListParagraph"/>
        <w:numPr>
          <w:ilvl w:val="0"/>
          <w:numId w:val="3"/>
        </w:numPr>
        <w:jc w:val="both"/>
      </w:pPr>
      <w:r>
        <w:t>No person who is a member of staff of the Un</w:t>
      </w:r>
      <w:r w:rsidR="00000BF1">
        <w:t xml:space="preserve">iversity of </w:t>
      </w:r>
      <w:proofErr w:type="gramStart"/>
      <w:r w:rsidR="00000BF1">
        <w:t xml:space="preserve">Glasgow </w:t>
      </w:r>
      <w:r w:rsidR="003E172D">
        <w:t xml:space="preserve"> (</w:t>
      </w:r>
      <w:proofErr w:type="gramEnd"/>
      <w:r w:rsidR="003E172D">
        <w:t xml:space="preserve">“the University”) </w:t>
      </w:r>
      <w:r w:rsidR="00000BF1">
        <w:t>or who is a registered</w:t>
      </w:r>
      <w:r w:rsidRPr="00C22A43">
        <w:rPr>
          <w:color w:val="FF0000"/>
        </w:rPr>
        <w:t xml:space="preserve"> </w:t>
      </w:r>
      <w:r>
        <w:t xml:space="preserve">student </w:t>
      </w:r>
      <w:proofErr w:type="gramStart"/>
      <w:r>
        <w:t>of</w:t>
      </w:r>
      <w:proofErr w:type="gramEnd"/>
      <w:r>
        <w:t xml:space="preserve"> the University shall be eligible for nomination for the election as Chancellor.</w:t>
      </w:r>
    </w:p>
    <w:p w:rsidR="00C10122" w:rsidP="00C10122" w:rsidRDefault="00C10122" w14:paraId="630CE4D3" w14:textId="77777777">
      <w:pPr>
        <w:pStyle w:val="ListParagraph"/>
      </w:pPr>
    </w:p>
    <w:p w:rsidR="00C22A43" w:rsidP="000F11A8" w:rsidRDefault="00C10122" w14:paraId="0875F2E5" w14:textId="56450B0B">
      <w:pPr>
        <w:pStyle w:val="ListParagraph"/>
        <w:numPr>
          <w:ilvl w:val="0"/>
          <w:numId w:val="3"/>
        </w:numPr>
        <w:jc w:val="both"/>
      </w:pPr>
      <w:r>
        <w:t xml:space="preserve">At the statutory half-yearly meeting or adjourned </w:t>
      </w:r>
      <w:r w:rsidR="00280E5D">
        <w:t>meeting at which the election of a Chancellor forms part of the business, it shall be taken up as soon as the Chair has taken the chair and before the meeting proceeds to any other business. If a single candidate has been nominated, the Chair</w:t>
      </w:r>
      <w:r w:rsidR="001A34EB">
        <w:t xml:space="preserve"> </w:t>
      </w:r>
      <w:r w:rsidR="00280E5D">
        <w:t xml:space="preserve">shall declare such candidate to be duly elected. If the case be otherwise, the Chair shall declare the candidate most preferred in the election as aforesaid to be duly elected to fill the vacancy. </w:t>
      </w:r>
      <w:r w:rsidR="00C22A43">
        <w:t xml:space="preserve">The result of the election shall be transmitted to the </w:t>
      </w:r>
      <w:r w:rsidR="000B7E47">
        <w:t xml:space="preserve">University </w:t>
      </w:r>
      <w:r w:rsidRPr="00AF1A8F" w:rsidR="00C22A43">
        <w:t>Secretary</w:t>
      </w:r>
      <w:r w:rsidRPr="00280E5D" w:rsidR="00C22A43">
        <w:rPr>
          <w:color w:val="FF0000"/>
        </w:rPr>
        <w:t xml:space="preserve"> </w:t>
      </w:r>
      <w:r w:rsidR="00C22A43">
        <w:t xml:space="preserve">by the Clerk to the General Council as soon as that result is established and the University shall publish the said result. </w:t>
      </w:r>
    </w:p>
    <w:p w:rsidR="00C03615" w:rsidP="00C03615" w:rsidRDefault="00C03615" w14:paraId="2FF3E0BB" w14:textId="77777777">
      <w:pPr>
        <w:pStyle w:val="ListParagraph"/>
      </w:pPr>
    </w:p>
    <w:p w:rsidR="00C03615" w:rsidP="00C03615" w:rsidRDefault="00C03615" w14:paraId="3A013FD9" w14:textId="77777777">
      <w:pPr>
        <w:pStyle w:val="ListParagraph"/>
      </w:pPr>
    </w:p>
    <w:p w:rsidR="00C03615" w:rsidDel="00D95BC6" w:rsidP="00C03615" w:rsidRDefault="00C03615" w14:paraId="2DE5373A" w14:textId="5CECC590">
      <w:pPr>
        <w:pStyle w:val="ListParagraph"/>
        <w:jc w:val="center"/>
      </w:pPr>
      <w:r w:rsidR="00C03615">
        <w:rPr/>
        <w:t>PART II</w:t>
      </w:r>
      <w:r w:rsidR="00491E7E">
        <w:rPr/>
        <w:t>I</w:t>
      </w:r>
    </w:p>
    <w:p w:rsidR="00C03615" w:rsidDel="00D95BC6" w:rsidP="00C03615" w:rsidRDefault="00C03615" w14:paraId="4D847AAB" w14:textId="0264096C">
      <w:pPr>
        <w:pStyle w:val="ListParagraph"/>
        <w:jc w:val="center"/>
      </w:pPr>
    </w:p>
    <w:p w:rsidR="00C03615" w:rsidDel="00D95BC6" w:rsidP="00C03615" w:rsidRDefault="00C03615" w14:paraId="6E62E0B6" w14:textId="2E7F5885">
      <w:pPr>
        <w:pStyle w:val="ListParagraph"/>
        <w:jc w:val="center"/>
      </w:pPr>
      <w:r w:rsidR="00C03615">
        <w:rPr/>
        <w:t>ELECTION OF GENERAL COUNCIL ASSESSORS</w:t>
      </w:r>
    </w:p>
    <w:p w:rsidR="00C03615" w:rsidDel="00D95BC6" w:rsidP="00C03615" w:rsidRDefault="00C03615" w14:paraId="6253AA37" w14:textId="6673B224">
      <w:pPr>
        <w:pStyle w:val="ListParagraph"/>
        <w:jc w:val="center"/>
      </w:pPr>
    </w:p>
    <w:p w:rsidR="00C03615" w:rsidDel="00D95BC6" w:rsidP="000F11A8" w:rsidRDefault="00C03615" w14:paraId="62CB0F71" w14:textId="134C3AE0">
      <w:pPr>
        <w:pStyle w:val="ListParagraph"/>
        <w:numPr>
          <w:ilvl w:val="0"/>
          <w:numId w:val="3"/>
        </w:numPr>
        <w:spacing w:after="120"/>
        <w:jc w:val="both"/>
        <w:rPr/>
      </w:pPr>
      <w:r w:rsidR="00C03615">
        <w:rPr/>
        <w:t xml:space="preserve">In the ordinary course, </w:t>
      </w:r>
      <w:r w:rsidR="0081372F">
        <w:rPr/>
        <w:t xml:space="preserve">up to </w:t>
      </w:r>
      <w:r w:rsidR="00C03615">
        <w:rPr/>
        <w:t>two Assessors</w:t>
      </w:r>
      <w:r w:rsidR="0081372F">
        <w:rPr/>
        <w:t>, commensurate with the number of vacancies existing and</w:t>
      </w:r>
      <w:r w:rsidR="00C03615">
        <w:rPr/>
        <w:t xml:space="preserve"> who shall be members of the General Council, shall be elected at the second statutory half-yearly meeting held </w:t>
      </w:r>
      <w:r w:rsidR="00F1600D">
        <w:rPr/>
        <w:t xml:space="preserve">in the </w:t>
      </w:r>
      <w:r w:rsidR="00C03615">
        <w:rPr/>
        <w:t>year of election</w:t>
      </w:r>
      <w:r w:rsidR="0081372F">
        <w:rPr/>
        <w:t>.  T</w:t>
      </w:r>
      <w:r w:rsidR="00C03615">
        <w:rPr/>
        <w:t xml:space="preserve">he term of office of such </w:t>
      </w:r>
      <w:r w:rsidR="0081372F">
        <w:rPr/>
        <w:t xml:space="preserve">Assessor or </w:t>
      </w:r>
      <w:r w:rsidR="00C03615">
        <w:rPr/>
        <w:t>Assessors shall extend from the first day of August that year to the thirty first day of July of the fourth succeeding year</w:t>
      </w:r>
      <w:r w:rsidR="0081372F">
        <w:rPr/>
        <w:t xml:space="preserve"> </w:t>
      </w:r>
      <w:r w:rsidR="0081372F">
        <w:rPr/>
        <w:t xml:space="preserve">or such lesser period as may at the time of election </w:t>
      </w:r>
      <w:r w:rsidR="0081372F">
        <w:rPr/>
        <w:t>be determined by the University Court in consultation with the Business Committee of the General Council.</w:t>
      </w:r>
      <w:r w:rsidR="0081372F">
        <w:rPr/>
        <w:t xml:space="preserve">  </w:t>
      </w:r>
      <w:r w:rsidR="00C03615">
        <w:rPr/>
        <w:t>The election shall be by means of a single transferable vote system. The Assessors shall be elected in accordance with this Ordinance and the arrangements for the election of General Council Assessors as determined from time to time by the Business Committee of the General Council.</w:t>
      </w:r>
    </w:p>
    <w:p w:rsidR="000B7E47" w:rsidDel="00D95BC6" w:rsidP="000B7E47" w:rsidRDefault="000B7E47" w14:paraId="459759AD" w14:textId="6E7B538D">
      <w:pPr>
        <w:pStyle w:val="ListParagraph"/>
        <w:spacing w:after="120"/>
        <w:ind w:left="714"/>
      </w:pPr>
    </w:p>
    <w:p w:rsidR="00C03615" w:rsidDel="00D95BC6" w:rsidP="000F11A8" w:rsidRDefault="00C03615" w14:paraId="231C3FA3" w14:textId="58E054BB">
      <w:pPr>
        <w:pStyle w:val="ListParagraph"/>
        <w:numPr>
          <w:ilvl w:val="0"/>
          <w:numId w:val="3"/>
        </w:numPr>
        <w:jc w:val="both"/>
        <w:rPr/>
      </w:pPr>
      <w:r w:rsidR="00C03615">
        <w:rPr/>
        <w:t xml:space="preserve">Only members of the General Council can be nominated for election as a General Council Assessor. No member of the Senatus Academicus or member of staff of the University or </w:t>
      </w:r>
      <w:r w:rsidR="00000BF1">
        <w:rPr/>
        <w:t>registered</w:t>
      </w:r>
      <w:r w:rsidR="00AF1A8F">
        <w:rPr/>
        <w:t xml:space="preserve"> student</w:t>
      </w:r>
      <w:r w:rsidR="000B7E47">
        <w:rPr/>
        <w:t xml:space="preserve"> </w:t>
      </w:r>
      <w:r w:rsidR="00C03615">
        <w:rPr/>
        <w:t xml:space="preserve">of the University shall be eligible for nomination for election as a General Council Assessor notwithstanding that </w:t>
      </w:r>
      <w:r w:rsidR="000B7E47">
        <w:rPr/>
        <w:t>he or she</w:t>
      </w:r>
      <w:r w:rsidR="00C03615">
        <w:rPr/>
        <w:t xml:space="preserve"> may be a member of the General Council.</w:t>
      </w:r>
    </w:p>
    <w:p w:rsidR="00A62978" w:rsidDel="00D95BC6" w:rsidP="00A62978" w:rsidRDefault="00A62978" w14:paraId="0DC22509" w14:textId="311F6220">
      <w:pPr>
        <w:pStyle w:val="ListParagraph"/>
      </w:pPr>
    </w:p>
    <w:p w:rsidR="00A62978" w:rsidDel="00D95BC6" w:rsidP="000F11A8" w:rsidRDefault="00A62978" w14:paraId="6C13956C" w14:textId="0D5FFA03">
      <w:pPr>
        <w:pStyle w:val="ListParagraph"/>
        <w:numPr>
          <w:ilvl w:val="0"/>
          <w:numId w:val="3"/>
        </w:numPr>
        <w:jc w:val="both"/>
        <w:rPr/>
      </w:pPr>
      <w:r w:rsidR="00A62978">
        <w:rPr/>
        <w:t xml:space="preserve">A General Council Assessor shall only be eligible for nomination for re-election as a General Council Assessor </w:t>
      </w:r>
      <w:r w:rsidR="00D22175">
        <w:rPr/>
        <w:t>for one further term of office (whether consecutive or not).</w:t>
      </w:r>
    </w:p>
    <w:p w:rsidR="00D22175" w:rsidDel="00D95BC6" w:rsidP="00D22175" w:rsidRDefault="00D22175" w14:paraId="6D09D020" w14:textId="3606EB3B">
      <w:pPr>
        <w:pStyle w:val="ListParagraph"/>
      </w:pPr>
    </w:p>
    <w:p w:rsidR="00EB4BFF" w:rsidDel="00D95BC6" w:rsidP="000F11A8" w:rsidRDefault="00D22175" w14:paraId="4B4ED749" w14:textId="5CC08201">
      <w:pPr>
        <w:pStyle w:val="ListParagraph"/>
        <w:numPr>
          <w:ilvl w:val="0"/>
          <w:numId w:val="3"/>
        </w:numPr>
        <w:jc w:val="both"/>
        <w:rPr/>
      </w:pPr>
      <w:r w:rsidR="00D22175">
        <w:rPr/>
        <w:t xml:space="preserve">In the case of a vacancy for a General Council Assessor arising from the resignation, death or </w:t>
      </w:r>
      <w:r w:rsidR="00DC646C">
        <w:rPr/>
        <w:t>legal incapacity of an Assessor</w:t>
      </w:r>
      <w:r w:rsidR="008F37AD">
        <w:rPr/>
        <w:t xml:space="preserve">, </w:t>
      </w:r>
      <w:r w:rsidR="000B7E47">
        <w:rPr/>
        <w:t>or upon an elected Assessor becoming a member of the Senatus Academicus</w:t>
      </w:r>
      <w:r w:rsidR="00EB4BFF">
        <w:rPr/>
        <w:t xml:space="preserve">, a member of staff of </w:t>
      </w:r>
      <w:r w:rsidR="00000BF1">
        <w:rPr/>
        <w:t>the University or a registered</w:t>
      </w:r>
      <w:r w:rsidR="00AF1A8F">
        <w:rPr/>
        <w:t xml:space="preserve"> student of the University</w:t>
      </w:r>
      <w:r w:rsidR="00EB4BFF">
        <w:rPr/>
        <w:t>,</w:t>
      </w:r>
      <w:r w:rsidR="000B7E47">
        <w:rPr/>
        <w:t xml:space="preserve"> </w:t>
      </w:r>
      <w:r w:rsidR="008F37AD">
        <w:rPr/>
        <w:t>the Business Committee of the General Council</w:t>
      </w:r>
      <w:r w:rsidR="00DC646C">
        <w:rPr/>
        <w:t xml:space="preserve"> in conjunction with </w:t>
      </w:r>
      <w:r w:rsidR="00D20FA1">
        <w:rPr/>
        <w:t xml:space="preserve">the University </w:t>
      </w:r>
      <w:r w:rsidR="00DC646C">
        <w:rPr/>
        <w:t>Court</w:t>
      </w:r>
      <w:r w:rsidR="008F37AD">
        <w:rPr/>
        <w:t xml:space="preserve"> shall determine the appropriate course of action to fill the vacancy. </w:t>
      </w:r>
    </w:p>
    <w:p w:rsidR="001A34EB" w:rsidDel="00D95BC6" w:rsidP="001A34EB" w:rsidRDefault="001A34EB" w14:paraId="6118D19A" w14:textId="60485852">
      <w:pPr>
        <w:pStyle w:val="ListParagraph"/>
      </w:pPr>
    </w:p>
    <w:p w:rsidR="00EB4BFF" w:rsidDel="00D95BC6" w:rsidP="000F11A8" w:rsidRDefault="00EB4BFF" w14:paraId="2889D8CC" w14:textId="5CE0EBBF">
      <w:pPr>
        <w:pStyle w:val="ListParagraph"/>
        <w:numPr>
          <w:ilvl w:val="0"/>
          <w:numId w:val="3"/>
        </w:numPr>
        <w:jc w:val="both"/>
        <w:rPr/>
      </w:pPr>
      <w:r w:rsidR="00EB4BFF">
        <w:rPr/>
        <w:t>No member of the Senatus Academicus of the University shall be entitled to vote or otherwise take part in the election.</w:t>
      </w:r>
    </w:p>
    <w:p w:rsidR="008F37AD" w:rsidDel="00D95BC6" w:rsidP="008F37AD" w:rsidRDefault="008F37AD" w14:paraId="551637EB" w14:textId="3BC0F021">
      <w:pPr>
        <w:pStyle w:val="ListParagraph"/>
      </w:pPr>
    </w:p>
    <w:p w:rsidR="008F37AD" w:rsidDel="00D95BC6" w:rsidP="000F11A8" w:rsidRDefault="008F37AD" w14:paraId="2DA5D7BA" w14:textId="368AF9BA">
      <w:pPr>
        <w:pStyle w:val="ListParagraph"/>
        <w:numPr>
          <w:ilvl w:val="0"/>
          <w:numId w:val="3"/>
        </w:numPr>
        <w:jc w:val="both"/>
        <w:rPr/>
      </w:pPr>
      <w:r w:rsidR="008F37AD">
        <w:rPr/>
        <w:t xml:space="preserve">The result of the election shall be transmitted to the </w:t>
      </w:r>
      <w:r w:rsidR="00EB4BFF">
        <w:rPr/>
        <w:t xml:space="preserve">University </w:t>
      </w:r>
      <w:r w:rsidR="008F37AD">
        <w:rPr/>
        <w:t xml:space="preserve">Secretary </w:t>
      </w:r>
      <w:r w:rsidR="008F37AD">
        <w:rPr/>
        <w:t>by the Clerk of the General Council as soon as it is established and the University shall publish the said result.</w:t>
      </w:r>
    </w:p>
    <w:p w:rsidR="008F37AD" w:rsidP="000F11A8" w:rsidRDefault="008F37AD" w14:paraId="4E51D3BC" w14:textId="42748C5C">
      <w:pPr>
        <w:pStyle w:val="ListParagraph"/>
        <w:jc w:val="both"/>
        <w:rPr>
          <w:color w:val="FF0000"/>
        </w:rPr>
      </w:pPr>
    </w:p>
    <w:p w:rsidR="000F11A8" w:rsidP="008F37AD" w:rsidRDefault="000F11A8" w14:paraId="030AB764" w14:textId="77777777">
      <w:pPr>
        <w:pStyle w:val="ListParagraph"/>
        <w:jc w:val="center"/>
      </w:pPr>
    </w:p>
    <w:p w:rsidR="008F37AD" w:rsidP="008F37AD" w:rsidRDefault="008F37AD" w14:paraId="6925ECB6" w14:noSpellErr="1" w14:textId="074A3BDE">
      <w:pPr>
        <w:pStyle w:val="ListParagraph"/>
        <w:jc w:val="center"/>
      </w:pPr>
      <w:r w:rsidR="008F37AD">
        <w:rPr/>
        <w:t xml:space="preserve">PART </w:t>
      </w:r>
      <w:r w:rsidR="008F37AD">
        <w:rPr/>
        <w:t>I</w:t>
      </w:r>
      <w:r w:rsidR="00491E7E">
        <w:rPr/>
        <w:t>V</w:t>
      </w:r>
    </w:p>
    <w:p w:rsidR="008F37AD" w:rsidP="008F37AD" w:rsidRDefault="008F37AD" w14:paraId="6918A352" w14:textId="713E723A">
      <w:pPr>
        <w:pStyle w:val="ListParagraph"/>
        <w:jc w:val="center"/>
      </w:pPr>
    </w:p>
    <w:p w:rsidRPr="008F37AD" w:rsidR="008F37AD" w:rsidP="008F37AD" w:rsidRDefault="008F37AD" w14:paraId="03B11B6D" w14:textId="027F6F4F">
      <w:pPr>
        <w:pStyle w:val="ListParagraph"/>
        <w:jc w:val="center"/>
      </w:pPr>
      <w:r>
        <w:t>VALIDITY OF AN ELECTION</w:t>
      </w:r>
    </w:p>
    <w:p w:rsidRPr="008F37AD" w:rsidR="008F37AD" w:rsidP="008F37AD" w:rsidRDefault="008F37AD" w14:paraId="0FBA3F22" w14:textId="77777777">
      <w:pPr>
        <w:pStyle w:val="ListParagraph"/>
        <w:rPr>
          <w:color w:val="FF0000"/>
        </w:rPr>
      </w:pPr>
    </w:p>
    <w:p w:rsidR="008F37AD" w:rsidP="000F11A8" w:rsidRDefault="008F37AD" w14:paraId="12FED3F6" w14:textId="11132F54">
      <w:pPr>
        <w:pStyle w:val="ListParagraph"/>
        <w:numPr>
          <w:ilvl w:val="0"/>
          <w:numId w:val="3"/>
        </w:numPr>
        <w:jc w:val="both"/>
      </w:pPr>
      <w:r w:rsidRPr="008F37AD">
        <w:rPr>
          <w:color w:val="FF0000"/>
        </w:rPr>
        <w:t xml:space="preserve"> </w:t>
      </w:r>
      <w:r>
        <w:t>The validity of any election held in terms of this Ordinance shall not be affected by any defect in the procedure in carrying out such an election unless, on the application of a candidate or an individual designated as a candidate’s representative made to the Clerk to the General Council prior to the results of the election being declared, the Convener or Acting Convener of the Business Committee of the General Council, after due enquiry, declares the election to be invalid.</w:t>
      </w:r>
    </w:p>
    <w:p w:rsidR="008F37AD" w:rsidP="008F37AD" w:rsidRDefault="008F37AD" w14:paraId="280B5B92" w14:textId="7AFDBA07">
      <w:pPr>
        <w:pStyle w:val="ListParagraph"/>
      </w:pPr>
    </w:p>
    <w:p w:rsidR="008F37AD" w:rsidP="008F37AD" w:rsidRDefault="008F37AD" w14:paraId="7B73CC34" w14:textId="23DA8FD5">
      <w:pPr>
        <w:jc w:val="center"/>
      </w:pPr>
      <w:r>
        <w:t>PART V</w:t>
      </w:r>
    </w:p>
    <w:p w:rsidR="008F37AD" w:rsidP="008F37AD" w:rsidRDefault="008F37AD" w14:paraId="52B03A61" w14:textId="0DB0683A">
      <w:pPr>
        <w:jc w:val="center"/>
      </w:pPr>
      <w:r>
        <w:t>INCAPACITY OF CLERK TO THE GENERAL COUNCIL</w:t>
      </w:r>
    </w:p>
    <w:p w:rsidR="008F37AD" w:rsidP="000F11A8" w:rsidRDefault="008F37AD" w14:paraId="3EF32D1B" w14:textId="0A71F0E2">
      <w:pPr>
        <w:pStyle w:val="ListParagraph"/>
        <w:numPr>
          <w:ilvl w:val="0"/>
          <w:numId w:val="3"/>
        </w:numPr>
        <w:jc w:val="both"/>
      </w:pPr>
      <w:r>
        <w:t xml:space="preserve">If the Clerk to the General Council is incapacitated by illness or otherwise from discharging the duties in reference to an election imposed by this Ordinance, or if the office of Clerk to the General Council is vacant, </w:t>
      </w:r>
      <w:r w:rsidR="00DC646C">
        <w:t xml:space="preserve">the </w:t>
      </w:r>
      <w:r w:rsidR="00EB4BFF">
        <w:t>Business Committee of the General Council</w:t>
      </w:r>
      <w:r w:rsidR="00DC646C">
        <w:t xml:space="preserve"> shall appoint a person to discharge such duties</w:t>
      </w:r>
      <w:r w:rsidR="00D20FA1">
        <w:t xml:space="preserve"> only in so far as the purposes of the election are concerned</w:t>
      </w:r>
      <w:r w:rsidR="00DC646C">
        <w:t xml:space="preserve">, and the person so appointed shall act as, and </w:t>
      </w:r>
      <w:r w:rsidR="00B1181D">
        <w:t xml:space="preserve">be </w:t>
      </w:r>
      <w:r w:rsidR="00DC646C">
        <w:t xml:space="preserve">deemed to be, </w:t>
      </w:r>
      <w:r w:rsidR="00D20FA1">
        <w:t>the</w:t>
      </w:r>
      <w:r w:rsidR="00DC646C">
        <w:t xml:space="preserve"> Clerk </w:t>
      </w:r>
      <w:r w:rsidR="00D20FA1">
        <w:t>to the General Council for the purposes of the election</w:t>
      </w:r>
      <w:r w:rsidR="00DC646C">
        <w:t>.</w:t>
      </w:r>
    </w:p>
    <w:p w:rsidR="008F37AD" w:rsidP="008F37AD" w:rsidRDefault="008F37AD" w14:paraId="7B968119" w14:textId="77777777">
      <w:pPr>
        <w:pStyle w:val="ListParagraph"/>
      </w:pPr>
    </w:p>
    <w:p w:rsidR="008F37AD" w:rsidP="008F37AD" w:rsidRDefault="008F37AD" w14:paraId="4A3F98DB" w14:textId="01152FA5">
      <w:pPr>
        <w:jc w:val="center"/>
      </w:pPr>
      <w:r>
        <w:t>PART V</w:t>
      </w:r>
      <w:r w:rsidR="00491E7E">
        <w:t>I</w:t>
      </w:r>
    </w:p>
    <w:p w:rsidR="008F37AD" w:rsidP="008F37AD" w:rsidRDefault="008F37AD" w14:paraId="51F80DF4" w14:textId="4FEA4BEB">
      <w:pPr>
        <w:jc w:val="center"/>
      </w:pPr>
      <w:r>
        <w:t>REVOCATION OF ORDINANCES</w:t>
      </w:r>
    </w:p>
    <w:p w:rsidRPr="00AF1A8F" w:rsidR="003305F8" w:rsidP="000F11A8" w:rsidRDefault="008F37AD" w14:paraId="0A7EB916" w14:textId="5032C3F9" w14:noSpellErr="1">
      <w:pPr>
        <w:pStyle w:val="ListParagraph"/>
        <w:numPr>
          <w:ilvl w:val="0"/>
          <w:numId w:val="3"/>
        </w:numPr>
        <w:jc w:val="both"/>
        <w:rPr/>
      </w:pPr>
      <w:r w:rsidR="008F37AD">
        <w:rPr/>
        <w:t xml:space="preserve">On the date on which this Ordinance comes into force, University Court </w:t>
      </w:r>
      <w:r w:rsidR="00D20FA1">
        <w:rPr/>
        <w:t xml:space="preserve">Ordinance </w:t>
      </w:r>
      <w:r w:rsidR="00D20FA1">
        <w:rPr/>
        <w:t>193</w:t>
      </w:r>
      <w:r w:rsidR="00D20FA1">
        <w:rPr/>
        <w:t xml:space="preserve"> (General Council: Regulations for Election of Chancellor and Assessors), University </w:t>
      </w:r>
      <w:r w:rsidR="00D20FA1">
        <w:rPr/>
        <w:t>Court  Ordinance</w:t>
      </w:r>
      <w:r w:rsidR="00D20FA1">
        <w:rPr/>
        <w:t xml:space="preserve"> No. 199 (General Council: Regulations as to the Election of the Chancellor) and University </w:t>
      </w:r>
      <w:r w:rsidR="00D20FA1">
        <w:rPr/>
        <w:t>Court  Ordinance</w:t>
      </w:r>
      <w:r w:rsidR="00D20FA1">
        <w:rPr/>
        <w:t xml:space="preserve"> No. 202 (General Council: Term of Office of Assessors)</w:t>
      </w:r>
      <w:r w:rsidR="00B1181D">
        <w:rPr/>
        <w:t xml:space="preserve"> </w:t>
      </w:r>
      <w:r w:rsidR="003305F8">
        <w:rPr/>
        <w:t>are revoked.</w:t>
      </w:r>
    </w:p>
    <w:p w:rsidR="003305F8" w:rsidP="003305F8" w:rsidRDefault="003305F8" w14:paraId="702B0BFF" w14:textId="77777777">
      <w:pPr>
        <w:pStyle w:val="ListParagraph"/>
      </w:pPr>
    </w:p>
    <w:p w:rsidR="003305F8" w:rsidP="003305F8" w:rsidRDefault="003305F8" w14:paraId="0F939BE0" w14:textId="24D17122">
      <w:pPr>
        <w:jc w:val="center"/>
      </w:pPr>
      <w:r>
        <w:t>PART V</w:t>
      </w:r>
      <w:r w:rsidR="00491E7E">
        <w:t>I</w:t>
      </w:r>
      <w:r>
        <w:t>I</w:t>
      </w:r>
    </w:p>
    <w:p w:rsidR="003305F8" w:rsidP="003305F8" w:rsidRDefault="003305F8" w14:paraId="227764B8" w14:textId="38037D31">
      <w:pPr>
        <w:jc w:val="center"/>
      </w:pPr>
      <w:r>
        <w:t>COMMENCEMENT</w:t>
      </w:r>
    </w:p>
    <w:p w:rsidR="003305F8" w:rsidP="000F11A8" w:rsidRDefault="003305F8" w14:paraId="14A33D43" w14:noSpellErr="1" w14:textId="35E24BD3">
      <w:pPr>
        <w:pStyle w:val="ListParagraph"/>
        <w:numPr>
          <w:ilvl w:val="0"/>
          <w:numId w:val="3"/>
        </w:numPr>
        <w:jc w:val="both"/>
        <w:rPr/>
      </w:pPr>
      <w:r w:rsidR="003305F8">
        <w:rPr/>
        <w:t>This Ordinance shall come into force on the date on which it is approved by H</w:t>
      </w:r>
      <w:r w:rsidR="003305F8">
        <w:rPr/>
        <w:t>er</w:t>
      </w:r>
      <w:r w:rsidR="003305F8">
        <w:rPr/>
        <w:t xml:space="preserve"> Majesty in Council.</w:t>
      </w:r>
    </w:p>
    <w:p w:rsidR="00450A77" w:rsidP="00450A77" w:rsidRDefault="00450A77" w14:paraId="03A34027" w14:textId="77777777"/>
    <w:p w:rsidR="00450A77" w:rsidP="00450A77" w:rsidRDefault="00450A77" w14:paraId="3FC8DD31" w14:textId="77777777"/>
    <w:p w:rsidRPr="00724652" w:rsidR="00450A77" w:rsidP="00450A77" w:rsidRDefault="00450A77" w14:paraId="61806BA9" w14:textId="11EC0DBB">
      <w:pPr>
        <w:jc w:val="both"/>
        <w:rPr>
          <w:rFonts w:cstheme="minorHAnsi"/>
        </w:rPr>
      </w:pPr>
      <w:r w:rsidRPr="00724652">
        <w:rPr>
          <w:rFonts w:eastAsia="Times New Roman" w:cstheme="minorHAnsi"/>
        </w:rPr>
        <w:t>IN WITNESS WHEREOF these presents are sealed with the Common Seal of the University Court of the University of Glasgow, and subscribed on behalf of the said University Court as required by Ordinance of the University Court No. 177.</w:t>
      </w:r>
    </w:p>
    <w:p w:rsidRPr="00724652" w:rsidR="00450A77" w:rsidP="00450A77" w:rsidRDefault="00450A77" w14:paraId="16AF11C8" w14:textId="77777777">
      <w:pPr>
        <w:jc w:val="right"/>
        <w:rPr>
          <w:rFonts w:cstheme="minorHAnsi"/>
        </w:rPr>
      </w:pPr>
    </w:p>
    <w:p w:rsidRPr="00724652" w:rsidR="00450A77" w:rsidP="00450A77" w:rsidRDefault="00450A77" w14:paraId="5549E1E6" w14:textId="482D680C">
      <w:pPr>
        <w:jc w:val="right"/>
        <w:rPr>
          <w:rFonts w:cstheme="minorHAnsi"/>
        </w:rPr>
      </w:pPr>
    </w:p>
    <w:p w:rsidRPr="00724652" w:rsidR="00450A77" w:rsidP="00450A77" w:rsidRDefault="00450A77" w14:paraId="0E6C0FE5" w14:textId="77777777">
      <w:pPr>
        <w:jc w:val="both"/>
        <w:rPr>
          <w:rFonts w:cstheme="minorHAnsi"/>
        </w:rPr>
      </w:pPr>
    </w:p>
    <w:p w:rsidRPr="00724652" w:rsidR="00450A77" w:rsidP="00450A77" w:rsidRDefault="00450A77" w14:paraId="62AA87C6" w14:textId="35809632">
      <w:pPr>
        <w:jc w:val="right"/>
        <w:rPr>
          <w:rFonts w:cstheme="minorHAnsi"/>
        </w:rPr>
      </w:pPr>
    </w:p>
    <w:p w:rsidRPr="00724652" w:rsidR="00450A77" w:rsidP="00450A77" w:rsidRDefault="00450A77" w14:paraId="4327B0FD" w14:textId="77777777">
      <w:pPr>
        <w:jc w:val="right"/>
        <w:rPr>
          <w:rFonts w:cstheme="minorHAnsi"/>
        </w:rPr>
      </w:pPr>
      <w:r w:rsidRPr="00724652">
        <w:rPr>
          <w:rFonts w:eastAsia="Times New Roman" w:cstheme="minorHAnsi"/>
        </w:rPr>
        <w:t>Member of the University Court</w:t>
      </w:r>
    </w:p>
    <w:p w:rsidRPr="00724652" w:rsidR="00450A77" w:rsidP="00450A77" w:rsidRDefault="00450A77" w14:paraId="64BDAFA0" w14:textId="77777777">
      <w:pPr>
        <w:jc w:val="right"/>
        <w:rPr>
          <w:rFonts w:cstheme="minorHAnsi"/>
        </w:rPr>
      </w:pPr>
    </w:p>
    <w:p w:rsidRPr="00724652" w:rsidR="00450A77" w:rsidP="00450A77" w:rsidRDefault="00450A77" w14:paraId="5C078589" w14:textId="77777777">
      <w:pPr>
        <w:jc w:val="right"/>
        <w:rPr>
          <w:rFonts w:cstheme="minorHAnsi"/>
        </w:rPr>
      </w:pPr>
    </w:p>
    <w:p w:rsidRPr="00724652" w:rsidR="00450A77" w:rsidP="00450A77" w:rsidRDefault="00450A77" w14:paraId="742A8332" w14:textId="210ED1E2">
      <w:pPr>
        <w:jc w:val="right"/>
        <w:rPr>
          <w:rFonts w:cstheme="minorHAnsi"/>
        </w:rPr>
      </w:pPr>
      <w:r w:rsidRPr="00724652">
        <w:rPr>
          <w:rFonts w:eastAsia="Times New Roman" w:cstheme="minorHAnsi"/>
        </w:rPr>
        <w:t>University Secretary</w:t>
      </w:r>
    </w:p>
    <w:p w:rsidR="00450A77" w:rsidP="00450A77" w:rsidRDefault="00450A77" w14:paraId="17DA82D8" w14:textId="77777777"/>
    <w:sectPr w:rsidR="00450A7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946"/>
    <w:multiLevelType w:val="hybridMultilevel"/>
    <w:tmpl w:val="B9C8A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31001E"/>
    <w:multiLevelType w:val="hybridMultilevel"/>
    <w:tmpl w:val="CA9C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8B0968"/>
    <w:multiLevelType w:val="hybridMultilevel"/>
    <w:tmpl w:val="0D0A75DE"/>
    <w:lvl w:ilvl="0" w:tplc="487E73DE">
      <w:start w:val="1"/>
      <w:numFmt w:val="decimal"/>
      <w:lvlText w:val="%1."/>
      <w:lvlJc w:val="left"/>
      <w:pPr>
        <w:ind w:left="250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7A9C4596">
      <w:start w:val="2"/>
      <w:numFmt w:val="lowerRoman"/>
      <w:lvlText w:val="(%2)"/>
      <w:lvlJc w:val="left"/>
      <w:pPr>
        <w:ind w:left="26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008458A">
      <w:start w:val="1"/>
      <w:numFmt w:val="lowerRoman"/>
      <w:lvlText w:val="%3"/>
      <w:lvlJc w:val="left"/>
      <w:pPr>
        <w:ind w:left="32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289E8410">
      <w:start w:val="1"/>
      <w:numFmt w:val="decimal"/>
      <w:lvlText w:val="%4"/>
      <w:lvlJc w:val="left"/>
      <w:pPr>
        <w:ind w:left="39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B20DFD0">
      <w:start w:val="1"/>
      <w:numFmt w:val="lowerLetter"/>
      <w:lvlText w:val="%5"/>
      <w:lvlJc w:val="left"/>
      <w:pPr>
        <w:ind w:left="470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D864269C">
      <w:start w:val="1"/>
      <w:numFmt w:val="lowerRoman"/>
      <w:lvlText w:val="%6"/>
      <w:lvlJc w:val="left"/>
      <w:pPr>
        <w:ind w:left="542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705CE1EA">
      <w:start w:val="1"/>
      <w:numFmt w:val="decimal"/>
      <w:lvlText w:val="%7"/>
      <w:lvlJc w:val="left"/>
      <w:pPr>
        <w:ind w:left="614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6A00F3A0">
      <w:start w:val="1"/>
      <w:numFmt w:val="lowerLetter"/>
      <w:lvlText w:val="%8"/>
      <w:lvlJc w:val="left"/>
      <w:pPr>
        <w:ind w:left="686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B1696DC">
      <w:start w:val="1"/>
      <w:numFmt w:val="lowerRoman"/>
      <w:lvlText w:val="%9"/>
      <w:lvlJc w:val="left"/>
      <w:pPr>
        <w:ind w:left="7588"/>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1809742491">
    <w:abstractNumId w:val="0"/>
  </w:num>
  <w:num w:numId="2" w16cid:durableId="928467103">
    <w:abstractNumId w:val="2"/>
  </w:num>
  <w:num w:numId="3" w16cid:durableId="208595416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44B"/>
    <w:rsid w:val="00000BF1"/>
    <w:rsid w:val="0001585F"/>
    <w:rsid w:val="000A1580"/>
    <w:rsid w:val="000B7E47"/>
    <w:rsid w:val="000D0062"/>
    <w:rsid w:val="000F11A8"/>
    <w:rsid w:val="001325B1"/>
    <w:rsid w:val="00182352"/>
    <w:rsid w:val="001A34EB"/>
    <w:rsid w:val="00220C8D"/>
    <w:rsid w:val="00280E5D"/>
    <w:rsid w:val="003305F8"/>
    <w:rsid w:val="0036024F"/>
    <w:rsid w:val="003E172D"/>
    <w:rsid w:val="004115E2"/>
    <w:rsid w:val="00450A77"/>
    <w:rsid w:val="00491E7E"/>
    <w:rsid w:val="005C139B"/>
    <w:rsid w:val="00677412"/>
    <w:rsid w:val="00683775"/>
    <w:rsid w:val="006A081F"/>
    <w:rsid w:val="006B5E86"/>
    <w:rsid w:val="006C3E37"/>
    <w:rsid w:val="00724652"/>
    <w:rsid w:val="0073544B"/>
    <w:rsid w:val="00765E4A"/>
    <w:rsid w:val="0081372F"/>
    <w:rsid w:val="008918D2"/>
    <w:rsid w:val="008E4BF0"/>
    <w:rsid w:val="008F37AD"/>
    <w:rsid w:val="00963DAE"/>
    <w:rsid w:val="009E5FAA"/>
    <w:rsid w:val="00A62978"/>
    <w:rsid w:val="00AD2181"/>
    <w:rsid w:val="00AF1A8F"/>
    <w:rsid w:val="00B1181D"/>
    <w:rsid w:val="00B11BF5"/>
    <w:rsid w:val="00B328B9"/>
    <w:rsid w:val="00C03615"/>
    <w:rsid w:val="00C10122"/>
    <w:rsid w:val="00C22A43"/>
    <w:rsid w:val="00D20FA1"/>
    <w:rsid w:val="00D22175"/>
    <w:rsid w:val="00D95BC6"/>
    <w:rsid w:val="00DA0910"/>
    <w:rsid w:val="00DC646C"/>
    <w:rsid w:val="00DC7798"/>
    <w:rsid w:val="00DD4C95"/>
    <w:rsid w:val="00DE5C21"/>
    <w:rsid w:val="00E4106D"/>
    <w:rsid w:val="00E513EB"/>
    <w:rsid w:val="00EB4BFF"/>
    <w:rsid w:val="00EE4F52"/>
    <w:rsid w:val="00EE62CC"/>
    <w:rsid w:val="00EF06F9"/>
    <w:rsid w:val="00F1600D"/>
    <w:rsid w:val="0DF3438D"/>
    <w:rsid w:val="1A92EF55"/>
    <w:rsid w:val="3C96B05C"/>
    <w:rsid w:val="6F410EEF"/>
    <w:rsid w:val="711B29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B69D"/>
  <w15:docId w15:val="{496FF300-EBE2-4B74-8CCD-4644B158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C3E37"/>
    <w:pPr>
      <w:ind w:left="720"/>
      <w:contextualSpacing/>
    </w:pPr>
  </w:style>
  <w:style w:type="character" w:styleId="CommentReference">
    <w:name w:val="annotation reference"/>
    <w:basedOn w:val="DefaultParagraphFont"/>
    <w:uiPriority w:val="99"/>
    <w:semiHidden/>
    <w:unhideWhenUsed/>
    <w:rsid w:val="00C03615"/>
    <w:rPr>
      <w:sz w:val="16"/>
      <w:szCs w:val="16"/>
    </w:rPr>
  </w:style>
  <w:style w:type="paragraph" w:styleId="CommentText">
    <w:name w:val="annotation text"/>
    <w:basedOn w:val="Normal"/>
    <w:link w:val="CommentTextChar"/>
    <w:uiPriority w:val="99"/>
    <w:unhideWhenUsed/>
    <w:rsid w:val="00C03615"/>
    <w:pPr>
      <w:spacing w:line="240" w:lineRule="auto"/>
    </w:pPr>
    <w:rPr>
      <w:sz w:val="20"/>
      <w:szCs w:val="20"/>
    </w:rPr>
  </w:style>
  <w:style w:type="character" w:styleId="CommentTextChar" w:customStyle="1">
    <w:name w:val="Comment Text Char"/>
    <w:basedOn w:val="DefaultParagraphFont"/>
    <w:link w:val="CommentText"/>
    <w:uiPriority w:val="99"/>
    <w:rsid w:val="00C03615"/>
    <w:rPr>
      <w:sz w:val="20"/>
      <w:szCs w:val="20"/>
    </w:rPr>
  </w:style>
  <w:style w:type="paragraph" w:styleId="CommentSubject">
    <w:name w:val="annotation subject"/>
    <w:basedOn w:val="CommentText"/>
    <w:next w:val="CommentText"/>
    <w:link w:val="CommentSubjectChar"/>
    <w:uiPriority w:val="99"/>
    <w:semiHidden/>
    <w:unhideWhenUsed/>
    <w:rsid w:val="00C03615"/>
    <w:rPr>
      <w:b/>
      <w:bCs/>
    </w:rPr>
  </w:style>
  <w:style w:type="character" w:styleId="CommentSubjectChar" w:customStyle="1">
    <w:name w:val="Comment Subject Char"/>
    <w:basedOn w:val="CommentTextChar"/>
    <w:link w:val="CommentSubject"/>
    <w:uiPriority w:val="99"/>
    <w:semiHidden/>
    <w:rsid w:val="00C03615"/>
    <w:rPr>
      <w:b/>
      <w:bCs/>
      <w:sz w:val="20"/>
      <w:szCs w:val="20"/>
    </w:rPr>
  </w:style>
  <w:style w:type="paragraph" w:styleId="BalloonText">
    <w:name w:val="Balloon Text"/>
    <w:basedOn w:val="Normal"/>
    <w:link w:val="BalloonTextChar"/>
    <w:uiPriority w:val="99"/>
    <w:semiHidden/>
    <w:unhideWhenUsed/>
    <w:rsid w:val="00C0361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3615"/>
    <w:rPr>
      <w:rFonts w:ascii="Segoe UI" w:hAnsi="Segoe UI" w:cs="Segoe UI"/>
      <w:sz w:val="18"/>
      <w:szCs w:val="18"/>
    </w:rPr>
  </w:style>
  <w:style w:type="paragraph" w:styleId="Revision">
    <w:name w:val="Revision"/>
    <w:hidden/>
    <w:uiPriority w:val="99"/>
    <w:semiHidden/>
    <w:rsid w:val="001A3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9F1CD-41EC-4B07-9FB1-92C300C4B7CF}">
  <ds:schemaRefs>
    <ds:schemaRef ds:uri="http://schemas.openxmlformats.org/officeDocument/2006/bibliography"/>
  </ds:schemaRefs>
</ds:datastoreItem>
</file>

<file path=customXml/itemProps2.xml><?xml version="1.0" encoding="utf-8"?>
<ds:datastoreItem xmlns:ds="http://schemas.openxmlformats.org/officeDocument/2006/customXml" ds:itemID="{C3888678-9604-40FE-928E-915C6FA30A3F}">
  <ds:schemaRefs>
    <ds:schemaRef ds:uri="http://purl.org/dc/dcmitype/"/>
    <ds:schemaRef ds:uri="3fe2dadf-0dc9-49e1-9e42-c49aaf4cab93"/>
    <ds:schemaRef ds:uri="http://purl.org/dc/terms/"/>
    <ds:schemaRef ds:uri="http://schemas.microsoft.com/office/2006/metadata/properties"/>
    <ds:schemaRef ds:uri="388971c7-f163-48c6-ac2a-a72ef385c425"/>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70B9686F-28C7-4E5C-BC20-F76571D61E45}">
  <ds:schemaRefs>
    <ds:schemaRef ds:uri="http://schemas.microsoft.com/sharepoint/v3/contenttype/forms"/>
  </ds:schemaRefs>
</ds:datastoreItem>
</file>

<file path=customXml/itemProps4.xml><?xml version="1.0" encoding="utf-8"?>
<ds:datastoreItem xmlns:ds="http://schemas.openxmlformats.org/officeDocument/2006/customXml" ds:itemID="{117F021E-4BC3-4E66-98B7-1E61122443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Higgins</dc:creator>
  <cp:lastModifiedBy>Amber Higgins</cp:lastModifiedBy>
  <cp:revision>13</cp:revision>
  <cp:lastPrinted>2018-03-16T14:19:00Z</cp:lastPrinted>
  <dcterms:created xsi:type="dcterms:W3CDTF">2018-07-11T10:36:00Z</dcterms:created>
  <dcterms:modified xsi:type="dcterms:W3CDTF">2026-02-12T14:43:37Z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