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19A4" w14:textId="77777777" w:rsidR="005C6BA5" w:rsidRPr="00D04EEA" w:rsidRDefault="005C6BA5" w:rsidP="006D794B">
      <w:pPr>
        <w:jc w:val="both"/>
        <w:rPr>
          <w:rFonts w:ascii="Arial" w:hAnsi="Arial" w:cs="Arial"/>
          <w:b/>
          <w:bCs/>
          <w:caps/>
          <w:sz w:val="24"/>
          <w:szCs w:val="24"/>
        </w:rPr>
      </w:pPr>
      <w:r w:rsidRPr="00D04EEA">
        <w:rPr>
          <w:rFonts w:ascii="Arial" w:hAnsi="Arial" w:cs="Arial"/>
          <w:b/>
          <w:bCs/>
          <w:caps/>
          <w:sz w:val="24"/>
          <w:szCs w:val="24"/>
        </w:rPr>
        <w:t xml:space="preserve">    </w:t>
      </w:r>
      <w:r w:rsidR="00A95214" w:rsidRPr="00D04EEA">
        <w:rPr>
          <w:rFonts w:ascii="Arial" w:hAnsi="Arial" w:cs="Arial"/>
          <w:b/>
          <w:bCs/>
          <w:caps/>
          <w:noProof/>
          <w:sz w:val="24"/>
          <w:szCs w:val="24"/>
        </w:rPr>
        <w:drawing>
          <wp:inline distT="0" distB="0" distL="0" distR="0" wp14:anchorId="65B0A85D" wp14:editId="4537E4E1">
            <wp:extent cx="182435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4355" cy="628650"/>
                    </a:xfrm>
                    <a:prstGeom prst="rect">
                      <a:avLst/>
                    </a:prstGeom>
                    <a:noFill/>
                    <a:ln>
                      <a:noFill/>
                    </a:ln>
                  </pic:spPr>
                </pic:pic>
              </a:graphicData>
            </a:graphic>
          </wp:inline>
        </w:drawing>
      </w:r>
    </w:p>
    <w:p w14:paraId="355F7DD9" w14:textId="78B65BB9" w:rsidR="005C6BA5" w:rsidRPr="00B86A9B" w:rsidRDefault="005C6BA5" w:rsidP="00E14980">
      <w:pPr>
        <w:keepNext/>
        <w:spacing w:after="120"/>
        <w:jc w:val="center"/>
        <w:rPr>
          <w:rFonts w:ascii="Arial" w:hAnsi="Arial" w:cs="Arial"/>
          <w:b/>
          <w:bCs/>
          <w:sz w:val="28"/>
          <w:szCs w:val="28"/>
        </w:rPr>
      </w:pPr>
      <w:bookmarkStart w:id="0" w:name="_Hlk212446312"/>
      <w:r w:rsidRPr="00B86A9B">
        <w:rPr>
          <w:rFonts w:ascii="Arial" w:hAnsi="Arial" w:cs="Arial"/>
          <w:b/>
          <w:bCs/>
          <w:sz w:val="28"/>
          <w:szCs w:val="28"/>
        </w:rPr>
        <w:t>Court</w:t>
      </w:r>
    </w:p>
    <w:p w14:paraId="095E0DCE" w14:textId="760D7B22" w:rsidR="00C22DF6" w:rsidRPr="00B86A9B" w:rsidRDefault="005C6BA5" w:rsidP="00C22DF6">
      <w:pPr>
        <w:keepNext/>
        <w:spacing w:before="240" w:after="120"/>
        <w:jc w:val="center"/>
        <w:rPr>
          <w:rFonts w:ascii="Arial" w:hAnsi="Arial" w:cs="Arial"/>
          <w:b/>
          <w:bCs/>
          <w:sz w:val="28"/>
          <w:szCs w:val="28"/>
        </w:rPr>
      </w:pPr>
      <w:r w:rsidRPr="00B86A9B">
        <w:rPr>
          <w:rFonts w:ascii="Arial" w:hAnsi="Arial" w:cs="Arial"/>
          <w:b/>
          <w:bCs/>
          <w:sz w:val="28"/>
          <w:szCs w:val="28"/>
        </w:rPr>
        <w:t>Minute of Meeting held on</w:t>
      </w:r>
      <w:r w:rsidR="00E6640B">
        <w:rPr>
          <w:rFonts w:ascii="Arial" w:hAnsi="Arial" w:cs="Arial"/>
          <w:b/>
          <w:bCs/>
          <w:sz w:val="28"/>
          <w:szCs w:val="28"/>
        </w:rPr>
        <w:t xml:space="preserve"> </w:t>
      </w:r>
      <w:r w:rsidR="00D71DB6">
        <w:rPr>
          <w:rFonts w:ascii="Arial" w:hAnsi="Arial" w:cs="Arial"/>
          <w:b/>
          <w:bCs/>
          <w:sz w:val="28"/>
          <w:szCs w:val="28"/>
        </w:rPr>
        <w:t>Thursday</w:t>
      </w:r>
      <w:r w:rsidR="002C0502">
        <w:rPr>
          <w:rFonts w:ascii="Arial" w:hAnsi="Arial" w:cs="Arial"/>
          <w:b/>
          <w:bCs/>
          <w:sz w:val="28"/>
          <w:szCs w:val="28"/>
        </w:rPr>
        <w:t xml:space="preserve"> 25 September </w:t>
      </w:r>
      <w:r w:rsidR="00515226" w:rsidRPr="00B86A9B">
        <w:rPr>
          <w:rFonts w:ascii="Arial" w:hAnsi="Arial" w:cs="Arial"/>
          <w:b/>
          <w:bCs/>
          <w:sz w:val="28"/>
          <w:szCs w:val="28"/>
        </w:rPr>
        <w:t>202</w:t>
      </w:r>
      <w:r w:rsidR="00D71DB6">
        <w:rPr>
          <w:rFonts w:ascii="Arial" w:hAnsi="Arial" w:cs="Arial"/>
          <w:b/>
          <w:bCs/>
          <w:sz w:val="28"/>
          <w:szCs w:val="28"/>
        </w:rPr>
        <w:t>5</w:t>
      </w:r>
      <w:r w:rsidR="00E6640B">
        <w:rPr>
          <w:rFonts w:ascii="Arial" w:hAnsi="Arial" w:cs="Arial"/>
          <w:b/>
          <w:bCs/>
          <w:sz w:val="28"/>
          <w:szCs w:val="28"/>
        </w:rPr>
        <w:t xml:space="preserve"> </w:t>
      </w:r>
      <w:r w:rsidR="00C22DF6">
        <w:rPr>
          <w:rFonts w:ascii="Arial" w:hAnsi="Arial" w:cs="Arial"/>
          <w:b/>
          <w:bCs/>
          <w:sz w:val="28"/>
          <w:szCs w:val="28"/>
        </w:rPr>
        <w:t xml:space="preserve">held </w:t>
      </w:r>
      <w:r w:rsidR="002C0502">
        <w:rPr>
          <w:rFonts w:ascii="Arial" w:hAnsi="Arial" w:cs="Arial"/>
          <w:b/>
          <w:bCs/>
          <w:sz w:val="28"/>
          <w:szCs w:val="28"/>
        </w:rPr>
        <w:t xml:space="preserve">in the Senate Room and </w:t>
      </w:r>
      <w:r w:rsidR="009A45D9">
        <w:rPr>
          <w:rFonts w:ascii="Arial" w:hAnsi="Arial" w:cs="Arial"/>
          <w:b/>
          <w:bCs/>
          <w:sz w:val="28"/>
          <w:szCs w:val="28"/>
        </w:rPr>
        <w:t>via Zoom</w:t>
      </w:r>
    </w:p>
    <w:p w14:paraId="5F28B68E" w14:textId="77777777" w:rsidR="004F5009" w:rsidRDefault="004F5009" w:rsidP="003F1095">
      <w:pPr>
        <w:jc w:val="both"/>
        <w:rPr>
          <w:rFonts w:ascii="Arial" w:eastAsiaTheme="minorEastAsia" w:hAnsi="Arial" w:cs="Arial"/>
          <w:b/>
          <w:bCs/>
          <w:sz w:val="22"/>
          <w:szCs w:val="22"/>
        </w:rPr>
      </w:pPr>
    </w:p>
    <w:p w14:paraId="37F04352" w14:textId="77777777" w:rsidR="004006F0" w:rsidRPr="00B86A9B" w:rsidRDefault="004006F0" w:rsidP="003F1095">
      <w:pPr>
        <w:jc w:val="both"/>
        <w:rPr>
          <w:rFonts w:ascii="Arial" w:eastAsiaTheme="minorEastAsia" w:hAnsi="Arial" w:cs="Arial"/>
          <w:b/>
          <w:bCs/>
          <w:sz w:val="22"/>
          <w:szCs w:val="22"/>
        </w:rPr>
      </w:pPr>
    </w:p>
    <w:p w14:paraId="1753838C" w14:textId="77777777" w:rsidR="005C6BA5" w:rsidRPr="00B86A9B" w:rsidRDefault="005C6BA5" w:rsidP="003F1095">
      <w:pPr>
        <w:jc w:val="both"/>
        <w:rPr>
          <w:rFonts w:ascii="Arial" w:eastAsiaTheme="minorEastAsia" w:hAnsi="Arial" w:cs="Arial"/>
          <w:b/>
          <w:bCs/>
          <w:sz w:val="22"/>
          <w:szCs w:val="22"/>
        </w:rPr>
      </w:pPr>
      <w:r w:rsidRPr="00B86A9B">
        <w:rPr>
          <w:rFonts w:ascii="Arial" w:eastAsiaTheme="minorEastAsia" w:hAnsi="Arial" w:cs="Arial"/>
          <w:b/>
          <w:bCs/>
          <w:sz w:val="22"/>
          <w:szCs w:val="22"/>
        </w:rPr>
        <w:t>Present:</w:t>
      </w:r>
    </w:p>
    <w:p w14:paraId="79EA54C4" w14:textId="0D4626AD" w:rsidR="00D37D2B" w:rsidRPr="008A18A1" w:rsidRDefault="00E6640B" w:rsidP="00E6640B">
      <w:pPr>
        <w:spacing w:after="120"/>
        <w:jc w:val="both"/>
        <w:rPr>
          <w:rFonts w:ascii="Arial" w:hAnsi="Arial" w:cs="Arial"/>
          <w:b/>
          <w:bCs/>
          <w:sz w:val="22"/>
          <w:szCs w:val="22"/>
        </w:rPr>
      </w:pPr>
      <w:bookmarkStart w:id="1" w:name="_Hlk80804069"/>
      <w:r>
        <w:rPr>
          <w:rFonts w:ascii="Arial" w:eastAsiaTheme="minorEastAsia" w:hAnsi="Arial" w:cs="Arial"/>
          <w:sz w:val="22"/>
          <w:szCs w:val="22"/>
        </w:rPr>
        <w:t xml:space="preserve">Gavin Stewart </w:t>
      </w:r>
      <w:r w:rsidR="00C241BE" w:rsidRPr="00B86A9B">
        <w:rPr>
          <w:rFonts w:ascii="Arial" w:eastAsiaTheme="minorEastAsia" w:hAnsi="Arial" w:cs="Arial"/>
          <w:sz w:val="22"/>
          <w:szCs w:val="22"/>
        </w:rPr>
        <w:t>Co-opted Member (Convener of Court),</w:t>
      </w:r>
      <w:r w:rsidR="00FE11DC" w:rsidRPr="00B86A9B">
        <w:rPr>
          <w:rFonts w:ascii="Arial" w:hAnsi="Arial" w:cs="Arial"/>
          <w:sz w:val="22"/>
          <w:szCs w:val="22"/>
        </w:rPr>
        <w:t xml:space="preserve"> </w:t>
      </w:r>
      <w:r w:rsidR="002C0502" w:rsidRPr="00B86A9B">
        <w:rPr>
          <w:rFonts w:ascii="Arial" w:hAnsi="Arial" w:cs="Arial"/>
          <w:sz w:val="22"/>
          <w:szCs w:val="22"/>
        </w:rPr>
        <w:t xml:space="preserve">Cllr Susan Aitken </w:t>
      </w:r>
      <w:r w:rsidR="002C0502">
        <w:rPr>
          <w:rFonts w:ascii="Arial" w:hAnsi="Arial" w:cs="Arial"/>
          <w:sz w:val="22"/>
          <w:szCs w:val="22"/>
        </w:rPr>
        <w:t>(</w:t>
      </w:r>
      <w:r w:rsidR="002C0502" w:rsidRPr="00B86A9B">
        <w:rPr>
          <w:rFonts w:ascii="Arial" w:hAnsi="Arial" w:cs="Arial"/>
          <w:sz w:val="22"/>
          <w:szCs w:val="22"/>
        </w:rPr>
        <w:t>Glasgow City Council Assessor</w:t>
      </w:r>
      <w:r w:rsidR="002C0502">
        <w:rPr>
          <w:rFonts w:ascii="Arial" w:hAnsi="Arial" w:cs="Arial"/>
          <w:sz w:val="22"/>
          <w:szCs w:val="22"/>
        </w:rPr>
        <w:t>),</w:t>
      </w:r>
      <w:r w:rsidR="00D71DB6">
        <w:rPr>
          <w:rFonts w:ascii="Arial" w:hAnsi="Arial" w:cs="Arial"/>
          <w:sz w:val="22"/>
          <w:szCs w:val="22"/>
        </w:rPr>
        <w:t xml:space="preserve"> </w:t>
      </w:r>
      <w:r w:rsidR="003D3CC0">
        <w:rPr>
          <w:rFonts w:ascii="Arial" w:eastAsiaTheme="minorEastAsia" w:hAnsi="Arial" w:cs="Arial"/>
          <w:sz w:val="22"/>
          <w:szCs w:val="22"/>
        </w:rPr>
        <w:t>Professor Sarah Armstrong (</w:t>
      </w:r>
      <w:r w:rsidR="003D3CC0" w:rsidRPr="00B86A9B">
        <w:rPr>
          <w:rFonts w:ascii="Arial" w:hAnsi="Arial" w:cs="Arial"/>
          <w:sz w:val="22"/>
          <w:szCs w:val="22"/>
        </w:rPr>
        <w:t>Elected Academic Staff Member</w:t>
      </w:r>
      <w:r w:rsidR="003D3CC0">
        <w:rPr>
          <w:rFonts w:ascii="Arial" w:eastAsiaTheme="minorEastAsia" w:hAnsi="Arial" w:cs="Arial"/>
          <w:sz w:val="22"/>
          <w:szCs w:val="22"/>
        </w:rPr>
        <w:t xml:space="preserve">), </w:t>
      </w:r>
      <w:r>
        <w:rPr>
          <w:rFonts w:ascii="Arial" w:eastAsiaTheme="minorEastAsia" w:hAnsi="Arial" w:cs="Arial"/>
          <w:sz w:val="22"/>
          <w:szCs w:val="22"/>
        </w:rPr>
        <w:t>Professor Tara Brendle (</w:t>
      </w:r>
      <w:r w:rsidRPr="00B86A9B">
        <w:rPr>
          <w:rFonts w:ascii="Arial" w:hAnsi="Arial" w:cs="Arial"/>
          <w:sz w:val="22"/>
          <w:szCs w:val="22"/>
        </w:rPr>
        <w:t>Elected Academic Staff Member</w:t>
      </w:r>
      <w:r>
        <w:rPr>
          <w:rFonts w:ascii="Arial" w:eastAsiaTheme="minorEastAsia" w:hAnsi="Arial" w:cs="Arial"/>
          <w:sz w:val="22"/>
          <w:szCs w:val="22"/>
        </w:rPr>
        <w:t xml:space="preserve">), </w:t>
      </w:r>
      <w:r w:rsidR="00D71DB6">
        <w:rPr>
          <w:rFonts w:ascii="Arial" w:hAnsi="Arial" w:cs="Arial"/>
          <w:sz w:val="22"/>
          <w:szCs w:val="22"/>
        </w:rPr>
        <w:t xml:space="preserve">Mary Jane Brouwers (Co-opted Member), </w:t>
      </w:r>
      <w:r w:rsidR="00451546">
        <w:rPr>
          <w:rFonts w:ascii="Arial" w:eastAsiaTheme="minorEastAsia" w:hAnsi="Arial" w:cs="Arial"/>
          <w:sz w:val="22"/>
          <w:szCs w:val="22"/>
        </w:rPr>
        <w:t>Professor Nicola Dandridge (</w:t>
      </w:r>
      <w:r w:rsidR="00451546" w:rsidRPr="00B86A9B">
        <w:rPr>
          <w:rFonts w:ascii="Arial" w:hAnsi="Arial" w:cs="Arial"/>
          <w:sz w:val="22"/>
          <w:szCs w:val="22"/>
        </w:rPr>
        <w:t>Co-opted Member</w:t>
      </w:r>
      <w:r w:rsidR="00451546">
        <w:rPr>
          <w:rFonts w:ascii="Arial" w:hAnsi="Arial" w:cs="Arial"/>
          <w:sz w:val="22"/>
          <w:szCs w:val="22"/>
        </w:rPr>
        <w:t>)</w:t>
      </w:r>
      <w:r w:rsidR="00451546" w:rsidRPr="00B86A9B">
        <w:rPr>
          <w:rFonts w:ascii="Arial" w:hAnsi="Arial" w:cs="Arial"/>
          <w:sz w:val="22"/>
          <w:szCs w:val="22"/>
        </w:rPr>
        <w:t xml:space="preserve">, </w:t>
      </w:r>
      <w:r w:rsidR="00D71DB6">
        <w:rPr>
          <w:rFonts w:ascii="Arial" w:hAnsi="Arial" w:cs="Arial"/>
          <w:sz w:val="22"/>
          <w:szCs w:val="22"/>
        </w:rPr>
        <w:t xml:space="preserve">Duncan Calvert (SRC President), </w:t>
      </w:r>
      <w:r>
        <w:rPr>
          <w:rFonts w:asciiTheme="minorBidi" w:hAnsiTheme="minorBidi" w:cstheme="minorBidi"/>
          <w:sz w:val="22"/>
          <w:szCs w:val="22"/>
        </w:rPr>
        <w:t>Kerry Christie (Co-opted member),</w:t>
      </w:r>
      <w:r w:rsidR="00D71DB6">
        <w:rPr>
          <w:rFonts w:asciiTheme="minorBidi" w:hAnsiTheme="minorBidi" w:cstheme="minorBidi"/>
          <w:sz w:val="22"/>
          <w:szCs w:val="22"/>
        </w:rPr>
        <w:t xml:space="preserve"> Professor Ben Colburn (</w:t>
      </w:r>
      <w:r w:rsidR="00D71DB6" w:rsidRPr="00B86A9B">
        <w:rPr>
          <w:rFonts w:ascii="Arial" w:hAnsi="Arial" w:cs="Arial"/>
          <w:sz w:val="22"/>
          <w:szCs w:val="22"/>
        </w:rPr>
        <w:t>Elected Academic Staff Member</w:t>
      </w:r>
      <w:r w:rsidR="00D71DB6">
        <w:rPr>
          <w:rFonts w:ascii="Arial" w:eastAsiaTheme="minorEastAsia" w:hAnsi="Arial" w:cs="Arial"/>
          <w:sz w:val="22"/>
          <w:szCs w:val="22"/>
        </w:rPr>
        <w:t>),</w:t>
      </w:r>
      <w:r w:rsidR="00ED4F47" w:rsidRPr="00B86A9B">
        <w:rPr>
          <w:rFonts w:ascii="Arial" w:hAnsi="Arial" w:cs="Arial"/>
          <w:sz w:val="22"/>
          <w:szCs w:val="22"/>
        </w:rPr>
        <w:t xml:space="preserve"> David Finlayson </w:t>
      </w:r>
      <w:r w:rsidR="00C241BE">
        <w:rPr>
          <w:rFonts w:ascii="Arial" w:hAnsi="Arial" w:cs="Arial"/>
          <w:sz w:val="22"/>
          <w:szCs w:val="22"/>
        </w:rPr>
        <w:t>(</w:t>
      </w:r>
      <w:r w:rsidR="00ED4F47" w:rsidRPr="00B86A9B">
        <w:rPr>
          <w:rFonts w:ascii="Arial" w:hAnsi="Arial" w:cs="Arial"/>
          <w:sz w:val="22"/>
          <w:szCs w:val="22"/>
        </w:rPr>
        <w:t>Co-opted Member</w:t>
      </w:r>
      <w:r w:rsidR="00C241BE">
        <w:rPr>
          <w:rFonts w:ascii="Arial" w:hAnsi="Arial" w:cs="Arial"/>
          <w:sz w:val="22"/>
          <w:szCs w:val="22"/>
        </w:rPr>
        <w:t>)</w:t>
      </w:r>
      <w:r w:rsidR="00ED4F47" w:rsidRPr="00B86A9B">
        <w:rPr>
          <w:rFonts w:ascii="Arial" w:hAnsi="Arial" w:cs="Arial"/>
          <w:sz w:val="22"/>
          <w:szCs w:val="22"/>
        </w:rPr>
        <w:t xml:space="preserve">, </w:t>
      </w:r>
      <w:r w:rsidR="00451546">
        <w:rPr>
          <w:rFonts w:ascii="Arial" w:hAnsi="Arial" w:cs="Arial"/>
          <w:sz w:val="22"/>
          <w:szCs w:val="22"/>
        </w:rPr>
        <w:t>Stuart Hoggan (</w:t>
      </w:r>
      <w:r w:rsidR="00451546" w:rsidRPr="0008439D">
        <w:rPr>
          <w:rFonts w:ascii="Arial" w:eastAsiaTheme="minorEastAsia" w:hAnsi="Arial" w:cs="Arial"/>
          <w:sz w:val="22"/>
          <w:szCs w:val="22"/>
        </w:rPr>
        <w:t>General Council Assessor</w:t>
      </w:r>
      <w:r w:rsidR="00451546">
        <w:rPr>
          <w:rFonts w:ascii="Arial" w:eastAsiaTheme="minorEastAsia" w:hAnsi="Arial" w:cs="Arial"/>
          <w:sz w:val="22"/>
          <w:szCs w:val="22"/>
        </w:rPr>
        <w:t xml:space="preserve">), </w:t>
      </w:r>
      <w:r w:rsidR="003D3CC0">
        <w:rPr>
          <w:rFonts w:ascii="Arial" w:eastAsiaTheme="minorEastAsia" w:hAnsi="Arial" w:cs="Arial"/>
          <w:sz w:val="22"/>
          <w:szCs w:val="22"/>
        </w:rPr>
        <w:t xml:space="preserve">Dr Bo Hu (Chancellor’s Assessor), </w:t>
      </w:r>
      <w:r w:rsidR="00B5078B">
        <w:rPr>
          <w:rFonts w:ascii="Arial" w:hAnsi="Arial" w:cs="Arial"/>
          <w:sz w:val="22"/>
          <w:szCs w:val="22"/>
        </w:rPr>
        <w:t>Laic Khalique (</w:t>
      </w:r>
      <w:r w:rsidR="00B5078B" w:rsidRPr="00B86A9B">
        <w:rPr>
          <w:rFonts w:ascii="Arial" w:hAnsi="Arial" w:cs="Arial"/>
          <w:sz w:val="22"/>
          <w:szCs w:val="22"/>
        </w:rPr>
        <w:t>Co-opted Member</w:t>
      </w:r>
      <w:r w:rsidR="00B5078B">
        <w:rPr>
          <w:rFonts w:ascii="Arial" w:hAnsi="Arial" w:cs="Arial"/>
          <w:sz w:val="22"/>
          <w:szCs w:val="22"/>
        </w:rPr>
        <w:t xml:space="preserve">), </w:t>
      </w:r>
      <w:r w:rsidR="00C11939">
        <w:rPr>
          <w:rFonts w:ascii="Arial" w:hAnsi="Arial" w:cs="Arial"/>
          <w:sz w:val="22"/>
          <w:szCs w:val="22"/>
        </w:rPr>
        <w:t xml:space="preserve">Jonathan Loukes </w:t>
      </w:r>
      <w:r w:rsidR="00C11939">
        <w:rPr>
          <w:rFonts w:ascii="Arial" w:eastAsiaTheme="minorEastAsia" w:hAnsi="Arial" w:cs="Arial"/>
          <w:sz w:val="22"/>
          <w:szCs w:val="22"/>
        </w:rPr>
        <w:t>(</w:t>
      </w:r>
      <w:r w:rsidR="00C11939" w:rsidRPr="00B86A9B">
        <w:rPr>
          <w:rFonts w:ascii="Arial" w:eastAsiaTheme="minorEastAsia" w:hAnsi="Arial" w:cs="Arial"/>
          <w:sz w:val="22"/>
          <w:szCs w:val="22"/>
        </w:rPr>
        <w:t>Co-opted Member</w:t>
      </w:r>
      <w:r w:rsidR="00C11939">
        <w:rPr>
          <w:rFonts w:ascii="Arial" w:hAnsi="Arial" w:cs="Arial"/>
          <w:sz w:val="22"/>
          <w:szCs w:val="22"/>
        </w:rPr>
        <w:t xml:space="preserve">), </w:t>
      </w:r>
      <w:r w:rsidR="00D71DB6">
        <w:rPr>
          <w:rFonts w:ascii="Arial" w:hAnsi="Arial" w:cs="Arial"/>
          <w:sz w:val="22"/>
          <w:szCs w:val="22"/>
        </w:rPr>
        <w:t xml:space="preserve"> Duncan Lowther (Trade Union Nominee), Paula McKerrow (Trade </w:t>
      </w:r>
      <w:r w:rsidR="00D71DB6" w:rsidRPr="00B86A9B">
        <w:rPr>
          <w:rFonts w:ascii="Arial" w:hAnsi="Arial" w:cs="Arial"/>
          <w:sz w:val="22"/>
          <w:szCs w:val="22"/>
        </w:rPr>
        <w:t>Union Nominee</w:t>
      </w:r>
      <w:r w:rsidR="00D71DB6">
        <w:rPr>
          <w:rFonts w:ascii="Arial" w:hAnsi="Arial" w:cs="Arial"/>
          <w:sz w:val="22"/>
          <w:szCs w:val="22"/>
        </w:rPr>
        <w:t>),</w:t>
      </w:r>
      <w:r w:rsidR="00D71DB6" w:rsidRPr="00E6640B">
        <w:rPr>
          <w:rFonts w:ascii="Arial" w:hAnsi="Arial" w:cs="Arial"/>
          <w:sz w:val="22"/>
          <w:szCs w:val="22"/>
        </w:rPr>
        <w:t xml:space="preserve"> </w:t>
      </w:r>
      <w:r w:rsidR="00D71DB6">
        <w:rPr>
          <w:rFonts w:ascii="Arial" w:hAnsi="Arial" w:cs="Arial"/>
          <w:sz w:val="22"/>
          <w:szCs w:val="22"/>
        </w:rPr>
        <w:t>Lorriane McMillan</w:t>
      </w:r>
      <w:r w:rsidR="00D71DB6" w:rsidRPr="00B86A9B">
        <w:rPr>
          <w:rFonts w:ascii="Arial" w:hAnsi="Arial" w:cs="Arial"/>
          <w:sz w:val="22"/>
          <w:szCs w:val="22"/>
        </w:rPr>
        <w:t xml:space="preserve"> </w:t>
      </w:r>
      <w:r w:rsidR="00D71DB6">
        <w:rPr>
          <w:rFonts w:ascii="Arial" w:hAnsi="Arial" w:cs="Arial"/>
          <w:sz w:val="22"/>
          <w:szCs w:val="22"/>
        </w:rPr>
        <w:t>(</w:t>
      </w:r>
      <w:r w:rsidR="00D71DB6" w:rsidRPr="00B86A9B">
        <w:rPr>
          <w:rFonts w:ascii="Arial" w:hAnsi="Arial" w:cs="Arial"/>
          <w:sz w:val="22"/>
          <w:szCs w:val="22"/>
        </w:rPr>
        <w:t>Co-opted Member</w:t>
      </w:r>
      <w:r w:rsidR="00D71DB6">
        <w:rPr>
          <w:rFonts w:ascii="Arial" w:hAnsi="Arial" w:cs="Arial"/>
          <w:sz w:val="22"/>
          <w:szCs w:val="22"/>
        </w:rPr>
        <w:t>)</w:t>
      </w:r>
      <w:r w:rsidR="00D71DB6" w:rsidRPr="00B86A9B">
        <w:rPr>
          <w:rFonts w:ascii="Arial" w:hAnsi="Arial" w:cs="Arial"/>
          <w:sz w:val="22"/>
          <w:szCs w:val="22"/>
        </w:rPr>
        <w:t>,</w:t>
      </w:r>
      <w:r w:rsidR="00D71DB6">
        <w:rPr>
          <w:rFonts w:ascii="Arial" w:hAnsi="Arial" w:cs="Arial"/>
          <w:sz w:val="22"/>
          <w:szCs w:val="22"/>
        </w:rPr>
        <w:t xml:space="preserve"> </w:t>
      </w:r>
      <w:r>
        <w:rPr>
          <w:rFonts w:ascii="Arial" w:eastAsiaTheme="minorEastAsia" w:hAnsi="Arial" w:cs="Arial"/>
          <w:sz w:val="22"/>
          <w:szCs w:val="22"/>
        </w:rPr>
        <w:t>Dr Christine Middlemiss (</w:t>
      </w:r>
      <w:r w:rsidRPr="00B86A9B">
        <w:rPr>
          <w:rFonts w:ascii="Arial" w:eastAsiaTheme="minorEastAsia" w:hAnsi="Arial" w:cs="Arial"/>
          <w:sz w:val="22"/>
          <w:szCs w:val="22"/>
        </w:rPr>
        <w:t>General Council Assessor</w:t>
      </w:r>
      <w:r>
        <w:rPr>
          <w:rFonts w:ascii="Arial" w:eastAsiaTheme="minorEastAsia" w:hAnsi="Arial" w:cs="Arial"/>
          <w:sz w:val="22"/>
          <w:szCs w:val="22"/>
        </w:rPr>
        <w:t>)</w:t>
      </w:r>
      <w:r>
        <w:rPr>
          <w:rFonts w:ascii="Arial" w:hAnsi="Arial" w:cs="Arial"/>
          <w:sz w:val="22"/>
          <w:szCs w:val="22"/>
        </w:rPr>
        <w:t xml:space="preserve">, </w:t>
      </w:r>
      <w:r w:rsidR="005C6BA5" w:rsidRPr="00B86A9B">
        <w:rPr>
          <w:rFonts w:ascii="Arial" w:eastAsiaTheme="minorEastAsia" w:hAnsi="Arial" w:cs="Arial"/>
          <w:sz w:val="22"/>
          <w:szCs w:val="22"/>
        </w:rPr>
        <w:t xml:space="preserve">Professor </w:t>
      </w:r>
      <w:r w:rsidR="001A6845" w:rsidRPr="00B86A9B">
        <w:rPr>
          <w:rFonts w:ascii="Arial" w:eastAsiaTheme="minorEastAsia" w:hAnsi="Arial" w:cs="Arial"/>
          <w:sz w:val="22"/>
          <w:szCs w:val="22"/>
        </w:rPr>
        <w:t xml:space="preserve">Sir </w:t>
      </w:r>
      <w:r w:rsidR="005C6BA5" w:rsidRPr="00B86A9B">
        <w:rPr>
          <w:rFonts w:ascii="Arial" w:eastAsiaTheme="minorEastAsia" w:hAnsi="Arial" w:cs="Arial"/>
          <w:sz w:val="22"/>
          <w:szCs w:val="22"/>
        </w:rPr>
        <w:t xml:space="preserve">Anton Muscatelli </w:t>
      </w:r>
      <w:r w:rsidR="00C241BE">
        <w:rPr>
          <w:rFonts w:ascii="Arial" w:eastAsiaTheme="minorEastAsia" w:hAnsi="Arial" w:cs="Arial"/>
          <w:sz w:val="22"/>
          <w:szCs w:val="22"/>
        </w:rPr>
        <w:t>(</w:t>
      </w:r>
      <w:r w:rsidR="005C6BA5" w:rsidRPr="00B86A9B">
        <w:rPr>
          <w:rFonts w:ascii="Arial" w:eastAsiaTheme="minorEastAsia" w:hAnsi="Arial" w:cs="Arial"/>
          <w:sz w:val="22"/>
          <w:szCs w:val="22"/>
        </w:rPr>
        <w:t>Principal</w:t>
      </w:r>
      <w:r w:rsidR="00C241BE">
        <w:rPr>
          <w:rFonts w:ascii="Arial" w:eastAsiaTheme="minorEastAsia" w:hAnsi="Arial" w:cs="Arial"/>
          <w:sz w:val="22"/>
          <w:szCs w:val="22"/>
        </w:rPr>
        <w:t>)</w:t>
      </w:r>
      <w:r w:rsidR="005C6BA5" w:rsidRPr="00B86A9B">
        <w:rPr>
          <w:rFonts w:ascii="Arial" w:eastAsiaTheme="minorEastAsia" w:hAnsi="Arial" w:cs="Arial"/>
          <w:sz w:val="22"/>
          <w:szCs w:val="22"/>
        </w:rPr>
        <w:t>,</w:t>
      </w:r>
      <w:r w:rsidR="0012422C" w:rsidRPr="00B86A9B">
        <w:rPr>
          <w:rFonts w:ascii="Arial" w:hAnsi="Arial" w:cs="Arial"/>
          <w:sz w:val="22"/>
          <w:szCs w:val="22"/>
        </w:rPr>
        <w:t xml:space="preserve"> </w:t>
      </w:r>
      <w:r w:rsidR="003D3CC0">
        <w:rPr>
          <w:rFonts w:ascii="Arial" w:eastAsiaTheme="minorEastAsia" w:hAnsi="Arial" w:cs="Arial"/>
          <w:sz w:val="22"/>
          <w:szCs w:val="22"/>
        </w:rPr>
        <w:t>Professor Richard Reeve (</w:t>
      </w:r>
      <w:r w:rsidR="00D71DB6" w:rsidRPr="00B86A9B">
        <w:rPr>
          <w:rFonts w:ascii="Arial" w:hAnsi="Arial" w:cs="Arial"/>
          <w:sz w:val="22"/>
          <w:szCs w:val="22"/>
        </w:rPr>
        <w:t>Elected Academic Staff Member</w:t>
      </w:r>
      <w:r w:rsidR="00D71DB6">
        <w:rPr>
          <w:rFonts w:ascii="Arial" w:eastAsiaTheme="minorEastAsia" w:hAnsi="Arial" w:cs="Arial"/>
          <w:sz w:val="22"/>
          <w:szCs w:val="22"/>
        </w:rPr>
        <w:t>)</w:t>
      </w:r>
      <w:r>
        <w:rPr>
          <w:rFonts w:ascii="Arial" w:eastAsiaTheme="minorEastAsia" w:hAnsi="Arial" w:cs="Arial"/>
          <w:sz w:val="22"/>
          <w:szCs w:val="22"/>
        </w:rPr>
        <w:t>,</w:t>
      </w:r>
      <w:r w:rsidR="00F544CA">
        <w:rPr>
          <w:rFonts w:ascii="Arial" w:hAnsi="Arial" w:cs="Arial"/>
          <w:sz w:val="22"/>
          <w:szCs w:val="22"/>
        </w:rPr>
        <w:t xml:space="preserve"> </w:t>
      </w:r>
      <w:r w:rsidR="002C0502">
        <w:rPr>
          <w:rFonts w:ascii="Arial" w:eastAsiaTheme="minorEastAsia" w:hAnsi="Arial" w:cs="Arial"/>
          <w:sz w:val="22"/>
          <w:szCs w:val="22"/>
        </w:rPr>
        <w:t>Shan Saba (</w:t>
      </w:r>
      <w:r w:rsidR="002C0502" w:rsidRPr="00B86A9B">
        <w:rPr>
          <w:rFonts w:ascii="Arial" w:eastAsiaTheme="minorEastAsia" w:hAnsi="Arial" w:cs="Arial"/>
          <w:sz w:val="22"/>
          <w:szCs w:val="22"/>
        </w:rPr>
        <w:t>Co-opted Member</w:t>
      </w:r>
      <w:r w:rsidR="002C0502">
        <w:rPr>
          <w:rFonts w:ascii="Arial" w:eastAsiaTheme="minorEastAsia" w:hAnsi="Arial" w:cs="Arial"/>
          <w:sz w:val="22"/>
          <w:szCs w:val="22"/>
        </w:rPr>
        <w:t>)</w:t>
      </w:r>
      <w:r w:rsidR="00D71DB6">
        <w:rPr>
          <w:rFonts w:ascii="Arial" w:eastAsiaTheme="minorEastAsia" w:hAnsi="Arial" w:cs="Arial"/>
          <w:sz w:val="22"/>
          <w:szCs w:val="22"/>
        </w:rPr>
        <w:t>.</w:t>
      </w:r>
    </w:p>
    <w:p w14:paraId="3CCD3A75" w14:textId="77777777" w:rsidR="00287D44" w:rsidRPr="00B86A9B" w:rsidRDefault="00287D44" w:rsidP="00266A6D">
      <w:pPr>
        <w:spacing w:after="120"/>
        <w:jc w:val="both"/>
        <w:rPr>
          <w:rFonts w:ascii="Arial" w:hAnsi="Arial" w:cs="Arial"/>
          <w:b/>
          <w:bCs/>
          <w:sz w:val="22"/>
          <w:szCs w:val="22"/>
        </w:rPr>
      </w:pPr>
    </w:p>
    <w:p w14:paraId="5890D926" w14:textId="77777777" w:rsidR="00C241BE" w:rsidRDefault="006B169D" w:rsidP="00C241BE">
      <w:pPr>
        <w:jc w:val="both"/>
        <w:rPr>
          <w:rFonts w:ascii="Arial" w:eastAsiaTheme="minorEastAsia" w:hAnsi="Arial" w:cs="Arial"/>
          <w:b/>
          <w:bCs/>
          <w:sz w:val="22"/>
          <w:szCs w:val="22"/>
        </w:rPr>
      </w:pPr>
      <w:r w:rsidRPr="00B86A9B">
        <w:rPr>
          <w:rFonts w:ascii="Arial" w:eastAsiaTheme="minorEastAsia" w:hAnsi="Arial" w:cs="Arial"/>
          <w:b/>
          <w:bCs/>
          <w:sz w:val="22"/>
          <w:szCs w:val="22"/>
        </w:rPr>
        <w:t>Attending</w:t>
      </w:r>
      <w:r w:rsidR="005C6BA5" w:rsidRPr="00B86A9B">
        <w:rPr>
          <w:rFonts w:ascii="Arial" w:eastAsiaTheme="minorEastAsia" w:hAnsi="Arial" w:cs="Arial"/>
          <w:b/>
          <w:bCs/>
          <w:sz w:val="22"/>
          <w:szCs w:val="22"/>
        </w:rPr>
        <w:t>:</w:t>
      </w:r>
    </w:p>
    <w:p w14:paraId="49C22690" w14:textId="08ED8AB3" w:rsidR="007A16D4" w:rsidRPr="0008439D" w:rsidRDefault="002C0502" w:rsidP="007A16D4">
      <w:pPr>
        <w:pStyle w:val="ItemText1"/>
        <w:ind w:left="0"/>
        <w:rPr>
          <w:rFonts w:ascii="Arial" w:hAnsi="Arial" w:cs="Arial"/>
          <w:b/>
          <w:bCs/>
          <w:color w:val="FF0000"/>
        </w:rPr>
      </w:pPr>
      <w:r w:rsidRPr="0008439D">
        <w:rPr>
          <w:rFonts w:ascii="Arial" w:hAnsi="Arial" w:cs="Arial"/>
          <w:sz w:val="22"/>
          <w:szCs w:val="22"/>
        </w:rPr>
        <w:t>Gregor Caldow (Executive Director of Finance), Professor Frank Coton (</w:t>
      </w:r>
      <w:r w:rsidRPr="0008439D">
        <w:rPr>
          <w:rFonts w:ascii="Arial" w:hAnsi="Arial" w:cs="Arial"/>
          <w:sz w:val="22"/>
          <w:szCs w:val="22"/>
          <w:lang w:eastAsia="zh-CN"/>
        </w:rPr>
        <w:t>Senior Vice Principal and Deputy Vice Chancellor (Academic)</w:t>
      </w:r>
      <w:r w:rsidRPr="0008439D">
        <w:rPr>
          <w:rFonts w:ascii="Arial" w:hAnsi="Arial" w:cs="Arial"/>
          <w:color w:val="auto"/>
          <w:sz w:val="22"/>
          <w:szCs w:val="22"/>
        </w:rPr>
        <w:t>),</w:t>
      </w:r>
      <w:r>
        <w:rPr>
          <w:rFonts w:ascii="Arial" w:hAnsi="Arial" w:cs="Arial"/>
          <w:color w:val="auto"/>
          <w:sz w:val="22"/>
          <w:szCs w:val="22"/>
        </w:rPr>
        <w:t xml:space="preserve"> </w:t>
      </w:r>
      <w:r w:rsidR="007A16D4" w:rsidRPr="0008439D">
        <w:rPr>
          <w:rFonts w:ascii="Arial" w:eastAsiaTheme="minorEastAsia" w:hAnsi="Arial" w:cs="Arial"/>
          <w:color w:val="auto"/>
          <w:sz w:val="22"/>
          <w:szCs w:val="22"/>
        </w:rPr>
        <w:t xml:space="preserve">Dr </w:t>
      </w:r>
      <w:r w:rsidR="007A16D4" w:rsidRPr="0008439D">
        <w:rPr>
          <w:rFonts w:ascii="Arial" w:eastAsiaTheme="minorEastAsia" w:hAnsi="Arial" w:cs="Arial"/>
          <w:sz w:val="22"/>
          <w:szCs w:val="22"/>
        </w:rPr>
        <w:t>David Duncan (Chief Operating Officer</w:t>
      </w:r>
      <w:r w:rsidR="00E6640B">
        <w:rPr>
          <w:rFonts w:ascii="Arial" w:eastAsiaTheme="minorEastAsia" w:hAnsi="Arial" w:cs="Arial"/>
          <w:sz w:val="22"/>
          <w:szCs w:val="22"/>
        </w:rPr>
        <w:t xml:space="preserve"> </w:t>
      </w:r>
      <w:r w:rsidR="007A16D4" w:rsidRPr="0008439D">
        <w:rPr>
          <w:rFonts w:ascii="Arial" w:eastAsiaTheme="minorEastAsia" w:hAnsi="Arial" w:cs="Arial"/>
          <w:sz w:val="22"/>
          <w:szCs w:val="22"/>
        </w:rPr>
        <w:t xml:space="preserve">&amp; University Secretary), </w:t>
      </w:r>
      <w:r w:rsidR="007A16D4" w:rsidRPr="0008439D">
        <w:rPr>
          <w:rFonts w:ascii="Arial" w:hAnsi="Arial" w:cs="Arial"/>
          <w:sz w:val="22"/>
          <w:szCs w:val="22"/>
        </w:rPr>
        <w:t>Amber Higgins (</w:t>
      </w:r>
      <w:r w:rsidR="00E6640B">
        <w:rPr>
          <w:rFonts w:ascii="Arial" w:hAnsi="Arial" w:cs="Arial"/>
          <w:sz w:val="22"/>
          <w:szCs w:val="22"/>
        </w:rPr>
        <w:t>Head of Court Office</w:t>
      </w:r>
      <w:r w:rsidR="007A16D4" w:rsidRPr="0008439D">
        <w:rPr>
          <w:rFonts w:ascii="Arial" w:hAnsi="Arial" w:cs="Arial"/>
          <w:sz w:val="22"/>
          <w:szCs w:val="22"/>
        </w:rPr>
        <w:t xml:space="preserve"> and Clerk to Court)</w:t>
      </w:r>
      <w:r w:rsidR="007A16D4">
        <w:rPr>
          <w:rFonts w:ascii="Arial" w:hAnsi="Arial" w:cs="Arial"/>
          <w:sz w:val="22"/>
          <w:szCs w:val="22"/>
        </w:rPr>
        <w:t xml:space="preserve">, </w:t>
      </w:r>
      <w:r>
        <w:rPr>
          <w:rFonts w:ascii="Arial" w:hAnsi="Arial" w:cs="Arial"/>
          <w:sz w:val="22"/>
          <w:szCs w:val="22"/>
        </w:rPr>
        <w:t>Martin Sinclair (Chair of Audit and risk Committee)</w:t>
      </w:r>
      <w:r w:rsidR="00D71DB6">
        <w:rPr>
          <w:rFonts w:ascii="Arial" w:hAnsi="Arial" w:cs="Arial"/>
          <w:sz w:val="22"/>
          <w:szCs w:val="22"/>
        </w:rPr>
        <w:t xml:space="preserve">, Professor Andy Schofield (Incoming Principal and Vice Chancellor), Alistair Wilson (Deputy Secretary and Head of Legal), Professor Moira Fischbacher-Smith ((Vice-Principal Learning and Teaching) for Item </w:t>
      </w:r>
      <w:r w:rsidR="00AE1B77" w:rsidRPr="00AE1B77">
        <w:rPr>
          <w:rFonts w:ascii="Arial" w:eastAsiaTheme="minorEastAsia" w:hAnsi="Arial" w:cs="Arial"/>
          <w:i/>
          <w:iCs/>
          <w:sz w:val="22"/>
          <w:szCs w:val="22"/>
        </w:rPr>
        <w:t>CRT/2025/04</w:t>
      </w:r>
      <w:r w:rsidR="00D71DB6" w:rsidRPr="00AE1B77">
        <w:rPr>
          <w:rFonts w:ascii="Arial" w:hAnsi="Arial" w:cs="Arial"/>
          <w:i/>
          <w:iCs/>
          <w:sz w:val="22"/>
          <w:szCs w:val="22"/>
        </w:rPr>
        <w:t xml:space="preserve"> </w:t>
      </w:r>
      <w:r w:rsidR="00D71DB6">
        <w:rPr>
          <w:rFonts w:ascii="Arial" w:hAnsi="Arial" w:cs="Arial"/>
          <w:sz w:val="22"/>
          <w:szCs w:val="22"/>
        </w:rPr>
        <w:t xml:space="preserve">only), Nicola Cameron (Director of Property Ventures) for Item </w:t>
      </w:r>
      <w:r w:rsidR="00AE1B77" w:rsidRPr="00AE1B77">
        <w:rPr>
          <w:rFonts w:ascii="Arial" w:eastAsiaTheme="minorEastAsia" w:hAnsi="Arial" w:cs="Arial"/>
          <w:i/>
          <w:iCs/>
          <w:sz w:val="22"/>
          <w:szCs w:val="22"/>
        </w:rPr>
        <w:t xml:space="preserve">CRT/2025/07 </w:t>
      </w:r>
      <w:r w:rsidR="00D71DB6">
        <w:rPr>
          <w:rFonts w:ascii="Arial" w:hAnsi="Arial" w:cs="Arial"/>
          <w:sz w:val="22"/>
          <w:szCs w:val="22"/>
        </w:rPr>
        <w:t>only).</w:t>
      </w:r>
    </w:p>
    <w:p w14:paraId="1336500E" w14:textId="32EBE59B" w:rsidR="00273726" w:rsidRPr="00B86A9B" w:rsidRDefault="00273726" w:rsidP="003F1095">
      <w:pPr>
        <w:jc w:val="both"/>
        <w:rPr>
          <w:rFonts w:ascii="Arial" w:eastAsiaTheme="minorEastAsia" w:hAnsi="Arial" w:cs="Arial"/>
          <w:b/>
          <w:bCs/>
          <w:sz w:val="22"/>
          <w:szCs w:val="22"/>
        </w:rPr>
      </w:pPr>
    </w:p>
    <w:p w14:paraId="25A9D1EC" w14:textId="77777777" w:rsidR="004006F0" w:rsidRPr="001E2F38" w:rsidRDefault="005C6BA5" w:rsidP="001B7310">
      <w:pPr>
        <w:jc w:val="both"/>
        <w:rPr>
          <w:rFonts w:ascii="Arial" w:eastAsiaTheme="minorEastAsia" w:hAnsi="Arial" w:cs="Arial"/>
          <w:b/>
          <w:bCs/>
          <w:sz w:val="22"/>
          <w:szCs w:val="22"/>
        </w:rPr>
      </w:pPr>
      <w:r w:rsidRPr="001E2F38">
        <w:rPr>
          <w:rFonts w:ascii="Arial" w:eastAsiaTheme="minorEastAsia" w:hAnsi="Arial" w:cs="Arial"/>
          <w:b/>
          <w:bCs/>
          <w:sz w:val="22"/>
          <w:szCs w:val="22"/>
        </w:rPr>
        <w:t xml:space="preserve">Apologies: </w:t>
      </w:r>
    </w:p>
    <w:bookmarkEnd w:id="1"/>
    <w:p w14:paraId="6E594915" w14:textId="3DF5BF2D" w:rsidR="00917E4E" w:rsidRDefault="002C0502" w:rsidP="002C0502">
      <w:pPr>
        <w:spacing w:after="120"/>
        <w:jc w:val="both"/>
        <w:rPr>
          <w:rFonts w:ascii="Arial" w:hAnsi="Arial" w:cs="Arial"/>
          <w:sz w:val="22"/>
          <w:szCs w:val="22"/>
        </w:rPr>
      </w:pPr>
      <w:r>
        <w:rPr>
          <w:rFonts w:ascii="Arial" w:hAnsi="Arial" w:cs="Arial"/>
          <w:sz w:val="22"/>
          <w:szCs w:val="22"/>
        </w:rPr>
        <w:t xml:space="preserve">Dr Ghassan Abu-Sittah (Rector), </w:t>
      </w:r>
      <w:r w:rsidR="00D71DB6" w:rsidRPr="00B86A9B">
        <w:rPr>
          <w:rFonts w:ascii="Arial" w:hAnsi="Arial" w:cs="Arial"/>
          <w:sz w:val="22"/>
          <w:szCs w:val="22"/>
        </w:rPr>
        <w:t xml:space="preserve">Mr Christopher Kennedy </w:t>
      </w:r>
      <w:r w:rsidR="00D71DB6">
        <w:rPr>
          <w:rFonts w:ascii="Arial" w:hAnsi="Arial" w:cs="Arial"/>
          <w:sz w:val="22"/>
          <w:szCs w:val="22"/>
        </w:rPr>
        <w:t>(</w:t>
      </w:r>
      <w:r w:rsidR="00D71DB6" w:rsidRPr="00B86A9B">
        <w:rPr>
          <w:rFonts w:ascii="Arial" w:hAnsi="Arial" w:cs="Arial"/>
          <w:sz w:val="22"/>
          <w:szCs w:val="22"/>
        </w:rPr>
        <w:t>Elected Professional Services Representative</w:t>
      </w:r>
      <w:r w:rsidR="00D71DB6">
        <w:rPr>
          <w:rFonts w:ascii="Arial" w:hAnsi="Arial" w:cs="Arial"/>
          <w:sz w:val="22"/>
          <w:szCs w:val="22"/>
        </w:rPr>
        <w:t>).</w:t>
      </w:r>
    </w:p>
    <w:p w14:paraId="54BD31F4" w14:textId="77777777" w:rsidR="002C0502" w:rsidRPr="002C0502" w:rsidRDefault="002C0502" w:rsidP="002C0502">
      <w:pPr>
        <w:spacing w:after="120"/>
        <w:jc w:val="both"/>
        <w:rPr>
          <w:rFonts w:ascii="Arial" w:hAnsi="Arial" w:cs="Arial"/>
          <w:sz w:val="22"/>
          <w:szCs w:val="22"/>
        </w:rPr>
      </w:pPr>
    </w:p>
    <w:p w14:paraId="4C96ABDC" w14:textId="6035EED9" w:rsidR="002C0502" w:rsidRPr="008453AB" w:rsidRDefault="002C0502" w:rsidP="002C0502">
      <w:pPr>
        <w:keepNext/>
        <w:tabs>
          <w:tab w:val="left" w:pos="567"/>
          <w:tab w:val="left" w:pos="850"/>
          <w:tab w:val="left" w:pos="1134"/>
          <w:tab w:val="left" w:pos="1418"/>
          <w:tab w:val="left" w:pos="1701"/>
          <w:tab w:val="left" w:pos="1985"/>
        </w:tabs>
        <w:spacing w:after="240"/>
        <w:ind w:left="567" w:hanging="567"/>
        <w:jc w:val="both"/>
        <w:rPr>
          <w:rFonts w:ascii="Arial" w:eastAsiaTheme="minorEastAsia" w:hAnsi="Arial" w:cs="Arial"/>
          <w:b/>
          <w:bCs/>
          <w:sz w:val="22"/>
          <w:szCs w:val="22"/>
        </w:rPr>
      </w:pPr>
      <w:r w:rsidRPr="001E2F38">
        <w:rPr>
          <w:rFonts w:ascii="Arial" w:eastAsiaTheme="minorEastAsia" w:hAnsi="Arial" w:cs="Arial"/>
          <w:b/>
          <w:bCs/>
          <w:sz w:val="22"/>
          <w:szCs w:val="22"/>
        </w:rPr>
        <w:t>CRT/202</w:t>
      </w:r>
      <w:r w:rsidR="00D71DB6">
        <w:rPr>
          <w:rFonts w:ascii="Arial" w:eastAsiaTheme="minorEastAsia" w:hAnsi="Arial" w:cs="Arial"/>
          <w:b/>
          <w:bCs/>
          <w:sz w:val="22"/>
          <w:szCs w:val="22"/>
        </w:rPr>
        <w:t>5/</w:t>
      </w:r>
      <w:r>
        <w:rPr>
          <w:rFonts w:ascii="Arial" w:eastAsiaTheme="minorEastAsia" w:hAnsi="Arial" w:cs="Arial"/>
          <w:b/>
          <w:bCs/>
          <w:sz w:val="22"/>
          <w:szCs w:val="22"/>
        </w:rPr>
        <w:t>0</w:t>
      </w:r>
      <w:r w:rsidR="00D71DB6">
        <w:rPr>
          <w:rFonts w:ascii="Arial" w:eastAsiaTheme="minorEastAsia" w:hAnsi="Arial" w:cs="Arial"/>
          <w:b/>
          <w:bCs/>
          <w:sz w:val="22"/>
          <w:szCs w:val="22"/>
        </w:rPr>
        <w:t>1</w:t>
      </w:r>
      <w:r w:rsidRPr="001E2F38">
        <w:rPr>
          <w:rFonts w:ascii="Arial" w:eastAsiaTheme="minorEastAsia" w:hAnsi="Arial" w:cs="Arial"/>
          <w:b/>
          <w:bCs/>
          <w:sz w:val="22"/>
          <w:szCs w:val="22"/>
        </w:rPr>
        <w:t xml:space="preserve">. </w:t>
      </w:r>
      <w:r w:rsidRPr="00B86A9B">
        <w:rPr>
          <w:rFonts w:ascii="Arial" w:eastAsiaTheme="minorEastAsia" w:hAnsi="Arial" w:cs="Arial"/>
          <w:b/>
          <w:bCs/>
          <w:sz w:val="22"/>
          <w:szCs w:val="22"/>
        </w:rPr>
        <w:t>Announcements</w:t>
      </w:r>
      <w:r>
        <w:rPr>
          <w:rFonts w:ascii="Arial" w:eastAsiaTheme="minorEastAsia" w:hAnsi="Arial" w:cs="Arial"/>
          <w:b/>
          <w:bCs/>
          <w:sz w:val="22"/>
          <w:szCs w:val="22"/>
        </w:rPr>
        <w:t xml:space="preserve"> and declaration of Interests</w:t>
      </w:r>
    </w:p>
    <w:p w14:paraId="4B4BFA5A" w14:textId="6C2CD84D" w:rsidR="002C0502" w:rsidRDefault="002C0502" w:rsidP="00067EB8">
      <w:pPr>
        <w:rPr>
          <w:rFonts w:asciiTheme="minorBidi" w:hAnsiTheme="minorBidi" w:cstheme="minorBidi"/>
          <w:sz w:val="22"/>
          <w:szCs w:val="22"/>
        </w:rPr>
      </w:pPr>
      <w:r w:rsidRPr="008453AB">
        <w:rPr>
          <w:rFonts w:ascii="Arial" w:hAnsi="Arial" w:cs="Arial"/>
          <w:sz w:val="22"/>
          <w:szCs w:val="22"/>
        </w:rPr>
        <w:t xml:space="preserve">The Convener welcomed </w:t>
      </w:r>
      <w:r w:rsidR="00D71DB6">
        <w:rPr>
          <w:rFonts w:ascii="Arial" w:hAnsi="Arial" w:cs="Arial"/>
          <w:sz w:val="22"/>
          <w:szCs w:val="22"/>
        </w:rPr>
        <w:t>Professor Ben Colburn (</w:t>
      </w:r>
      <w:r w:rsidR="00D71DB6" w:rsidRPr="00B86A9B">
        <w:rPr>
          <w:rFonts w:ascii="Arial" w:hAnsi="Arial" w:cs="Arial"/>
          <w:sz w:val="22"/>
          <w:szCs w:val="22"/>
        </w:rPr>
        <w:t>Elected Academic Staff Member</w:t>
      </w:r>
      <w:r w:rsidR="00D71DB6">
        <w:rPr>
          <w:rFonts w:ascii="Arial" w:hAnsi="Arial" w:cs="Arial"/>
          <w:sz w:val="22"/>
          <w:szCs w:val="22"/>
        </w:rPr>
        <w:t xml:space="preserve">) and Duncan Lowther (Trade Union Nominee) to their first meeting. The Convener also welcomed Duncan Calvert </w:t>
      </w:r>
      <w:r w:rsidRPr="008453AB">
        <w:rPr>
          <w:rFonts w:ascii="Arial" w:hAnsi="Arial" w:cs="Arial"/>
          <w:sz w:val="22"/>
          <w:szCs w:val="22"/>
        </w:rPr>
        <w:t>(SRC President)</w:t>
      </w:r>
      <w:r w:rsidR="00D71DB6">
        <w:rPr>
          <w:rFonts w:ascii="Arial" w:hAnsi="Arial" w:cs="Arial"/>
          <w:sz w:val="22"/>
          <w:szCs w:val="22"/>
        </w:rPr>
        <w:t xml:space="preserve"> and Professor Richard Reeve (</w:t>
      </w:r>
      <w:r w:rsidR="00D71DB6" w:rsidRPr="00B86A9B">
        <w:rPr>
          <w:rFonts w:ascii="Arial" w:hAnsi="Arial" w:cs="Arial"/>
          <w:sz w:val="22"/>
          <w:szCs w:val="22"/>
        </w:rPr>
        <w:t>Elected Academic Staff Member</w:t>
      </w:r>
      <w:r w:rsidR="00D71DB6">
        <w:rPr>
          <w:rFonts w:ascii="Arial" w:hAnsi="Arial" w:cs="Arial"/>
          <w:sz w:val="22"/>
          <w:szCs w:val="22"/>
        </w:rPr>
        <w:t xml:space="preserve">) </w:t>
      </w:r>
      <w:r w:rsidR="00507A50">
        <w:rPr>
          <w:rFonts w:ascii="Arial" w:hAnsi="Arial" w:cs="Arial"/>
          <w:sz w:val="22"/>
          <w:szCs w:val="22"/>
        </w:rPr>
        <w:t>to their new roles on Court.</w:t>
      </w:r>
    </w:p>
    <w:p w14:paraId="3CD029F5" w14:textId="77777777" w:rsidR="002C0502" w:rsidRDefault="002C0502" w:rsidP="002C0502">
      <w:pPr>
        <w:jc w:val="both"/>
        <w:rPr>
          <w:rFonts w:ascii="Arial" w:eastAsiaTheme="minorEastAsia" w:hAnsi="Arial" w:cs="Arial"/>
          <w:sz w:val="22"/>
          <w:szCs w:val="22"/>
        </w:rPr>
      </w:pPr>
    </w:p>
    <w:p w14:paraId="18E67EFD" w14:textId="2383147E" w:rsidR="002C0502" w:rsidRPr="00FD1F18" w:rsidRDefault="002C0502" w:rsidP="00067EB8">
      <w:pPr>
        <w:rPr>
          <w:rFonts w:ascii="Arial" w:eastAsiaTheme="minorEastAsia" w:hAnsi="Arial" w:cs="Arial"/>
          <w:sz w:val="22"/>
          <w:szCs w:val="22"/>
        </w:rPr>
      </w:pPr>
      <w:r w:rsidRPr="008453AB">
        <w:rPr>
          <w:rFonts w:ascii="Arial" w:eastAsiaTheme="minorEastAsia" w:hAnsi="Arial" w:cs="Arial"/>
          <w:sz w:val="22"/>
          <w:szCs w:val="22"/>
        </w:rPr>
        <w:t>There was the following declaration of interest in relation to business to be conducted at the meeting:</w:t>
      </w:r>
      <w:r>
        <w:rPr>
          <w:rFonts w:ascii="Arial" w:eastAsiaTheme="minorEastAsia" w:hAnsi="Arial" w:cs="Arial"/>
          <w:sz w:val="22"/>
          <w:szCs w:val="22"/>
        </w:rPr>
        <w:t xml:space="preserve"> </w:t>
      </w:r>
      <w:r w:rsidRPr="008453AB">
        <w:rPr>
          <w:rFonts w:ascii="Arial" w:eastAsiaTheme="minorEastAsia" w:hAnsi="Arial" w:cs="Arial"/>
          <w:sz w:val="22"/>
          <w:szCs w:val="22"/>
        </w:rPr>
        <w:t>Dr David Duncan as a member of the UCEA - National Negotiating Team.</w:t>
      </w:r>
    </w:p>
    <w:p w14:paraId="5DA2615D" w14:textId="77777777" w:rsidR="002C0502" w:rsidRDefault="002C0502" w:rsidP="002C0502">
      <w:pPr>
        <w:jc w:val="both"/>
        <w:rPr>
          <w:rFonts w:ascii="Arial" w:eastAsiaTheme="minorEastAsia" w:hAnsi="Arial" w:cs="Arial"/>
          <w:sz w:val="22"/>
          <w:szCs w:val="22"/>
        </w:rPr>
      </w:pPr>
    </w:p>
    <w:p w14:paraId="397E0221" w14:textId="6C697A15" w:rsidR="002C0502" w:rsidRPr="00067EB8" w:rsidRDefault="002C0502" w:rsidP="00067EB8">
      <w:pPr>
        <w:rPr>
          <w:rFonts w:cs="Arial"/>
          <w:bCs/>
          <w:sz w:val="22"/>
          <w:szCs w:val="22"/>
        </w:rPr>
      </w:pPr>
      <w:r w:rsidRPr="00067EB8">
        <w:rPr>
          <w:rFonts w:ascii="Arial" w:eastAsiaTheme="minorEastAsia" w:hAnsi="Arial" w:cs="Arial"/>
          <w:sz w:val="22"/>
          <w:szCs w:val="22"/>
        </w:rPr>
        <w:t xml:space="preserve">A pre-Court briefing took place </w:t>
      </w:r>
      <w:r w:rsidR="00067EB8" w:rsidRPr="00067EB8">
        <w:rPr>
          <w:rFonts w:ascii="Arial" w:eastAsiaTheme="minorEastAsia" w:hAnsi="Arial" w:cs="Arial"/>
          <w:sz w:val="22"/>
          <w:szCs w:val="22"/>
        </w:rPr>
        <w:t>with</w:t>
      </w:r>
      <w:r w:rsidRPr="00067EB8">
        <w:rPr>
          <w:rFonts w:ascii="Arial" w:eastAsiaTheme="minorEastAsia" w:hAnsi="Arial" w:cs="Arial"/>
          <w:sz w:val="22"/>
          <w:szCs w:val="22"/>
        </w:rPr>
        <w:t xml:space="preserve"> </w:t>
      </w:r>
      <w:r w:rsidR="00067EB8" w:rsidRPr="00067EB8">
        <w:rPr>
          <w:rFonts w:ascii="Arial" w:eastAsiaTheme="minorEastAsia" w:hAnsi="Arial" w:cs="Arial"/>
          <w:sz w:val="22"/>
          <w:szCs w:val="22"/>
        </w:rPr>
        <w:t xml:space="preserve">a </w:t>
      </w:r>
      <w:r w:rsidR="00067EB8" w:rsidRPr="00067EB8">
        <w:rPr>
          <w:rFonts w:ascii="Arial" w:hAnsi="Arial" w:cs="Arial"/>
          <w:bCs/>
          <w:sz w:val="22"/>
          <w:szCs w:val="22"/>
        </w:rPr>
        <w:t>presentation by Professor Chris Pearce (Vice-Principal Research and Knowledge Exchange) on</w:t>
      </w:r>
      <w:r w:rsidR="00136482">
        <w:rPr>
          <w:rFonts w:ascii="Arial" w:hAnsi="Arial" w:cs="Arial"/>
          <w:bCs/>
          <w:sz w:val="22"/>
          <w:szCs w:val="22"/>
        </w:rPr>
        <w:t xml:space="preserve"> the</w:t>
      </w:r>
      <w:r w:rsidR="00067EB8" w:rsidRPr="00067EB8">
        <w:rPr>
          <w:rFonts w:ascii="Arial" w:hAnsi="Arial" w:cs="Arial"/>
          <w:bCs/>
          <w:sz w:val="22"/>
          <w:szCs w:val="22"/>
        </w:rPr>
        <w:t xml:space="preserve"> Critical Technologies Nanofabrication Facility (CTNF) which provided an update on the vision, the </w:t>
      </w:r>
      <w:r w:rsidR="00067EB8" w:rsidRPr="00067EB8">
        <w:rPr>
          <w:rFonts w:ascii="Arial" w:hAnsi="Arial" w:cs="Arial"/>
          <w:bCs/>
          <w:sz w:val="22"/>
          <w:szCs w:val="22"/>
          <w:lang w:val="en-US"/>
        </w:rPr>
        <w:t>extensive engagement that had taken place with Scottish and UK Governments (multiple departments), funders and industry</w:t>
      </w:r>
      <w:r w:rsidR="00067EB8" w:rsidRPr="00067EB8">
        <w:rPr>
          <w:rFonts w:ascii="Arial" w:hAnsi="Arial" w:cs="Arial"/>
          <w:bCs/>
          <w:sz w:val="22"/>
          <w:szCs w:val="22"/>
        </w:rPr>
        <w:t xml:space="preserve"> and the next steps. Uzma Khan, (Vice-Principal for Economic Development and Innovation) </w:t>
      </w:r>
      <w:r w:rsidR="00136482">
        <w:rPr>
          <w:rFonts w:ascii="Arial" w:hAnsi="Arial" w:cs="Arial"/>
          <w:bCs/>
          <w:sz w:val="22"/>
          <w:szCs w:val="22"/>
        </w:rPr>
        <w:t xml:space="preserve">and </w:t>
      </w:r>
      <w:r w:rsidR="00136482">
        <w:rPr>
          <w:rFonts w:ascii="Arial" w:hAnsi="Arial" w:cs="Arial"/>
          <w:bCs/>
          <w:sz w:val="22"/>
          <w:szCs w:val="22"/>
        </w:rPr>
        <w:lastRenderedPageBreak/>
        <w:t xml:space="preserve">Elspeth Eliott (Head of Academic Consultancy </w:t>
      </w:r>
      <w:r w:rsidR="00327D46">
        <w:rPr>
          <w:rFonts w:ascii="Arial" w:hAnsi="Arial" w:cs="Arial"/>
          <w:bCs/>
          <w:sz w:val="22"/>
          <w:szCs w:val="22"/>
        </w:rPr>
        <w:t>Services</w:t>
      </w:r>
      <w:r w:rsidR="00136482">
        <w:rPr>
          <w:rFonts w:ascii="Arial" w:hAnsi="Arial" w:cs="Arial"/>
          <w:bCs/>
          <w:sz w:val="22"/>
          <w:szCs w:val="22"/>
        </w:rPr>
        <w:t xml:space="preserve">) </w:t>
      </w:r>
      <w:r w:rsidR="00067EB8" w:rsidRPr="00067EB8">
        <w:rPr>
          <w:rFonts w:ascii="Arial" w:hAnsi="Arial" w:cs="Arial"/>
          <w:bCs/>
          <w:sz w:val="22"/>
          <w:szCs w:val="22"/>
        </w:rPr>
        <w:t xml:space="preserve">also provided an </w:t>
      </w:r>
      <w:r w:rsidR="00067EB8">
        <w:rPr>
          <w:rFonts w:ascii="Arial" w:hAnsi="Arial" w:cs="Arial"/>
          <w:bCs/>
          <w:sz w:val="22"/>
          <w:szCs w:val="22"/>
        </w:rPr>
        <w:t xml:space="preserve">update on innovation and economic development along with an overview of the Academic Consultancy Service. </w:t>
      </w:r>
    </w:p>
    <w:p w14:paraId="3224818F" w14:textId="77777777" w:rsidR="002C0502" w:rsidRPr="00B86A9B" w:rsidRDefault="002C0502" w:rsidP="002C0502">
      <w:pPr>
        <w:tabs>
          <w:tab w:val="left" w:pos="1425"/>
        </w:tabs>
        <w:jc w:val="both"/>
        <w:rPr>
          <w:rFonts w:ascii="Arial" w:eastAsiaTheme="minorEastAsia" w:hAnsi="Arial" w:cs="Arial"/>
          <w:sz w:val="22"/>
          <w:szCs w:val="22"/>
        </w:rPr>
      </w:pPr>
      <w:r>
        <w:rPr>
          <w:rFonts w:ascii="Arial" w:eastAsiaTheme="minorEastAsia" w:hAnsi="Arial" w:cs="Arial"/>
          <w:sz w:val="22"/>
          <w:szCs w:val="22"/>
        </w:rPr>
        <w:tab/>
      </w:r>
    </w:p>
    <w:p w14:paraId="1ACD9090" w14:textId="0B31BCFB" w:rsidR="002C0502" w:rsidRDefault="002C0502" w:rsidP="00FD1FB0">
      <w:pPr>
        <w:jc w:val="both"/>
        <w:rPr>
          <w:rFonts w:ascii="Arial" w:eastAsiaTheme="minorEastAsia" w:hAnsi="Arial" w:cs="Arial"/>
          <w:sz w:val="22"/>
          <w:szCs w:val="22"/>
        </w:rPr>
      </w:pPr>
      <w:r w:rsidRPr="00B86A9B">
        <w:rPr>
          <w:rFonts w:ascii="Arial" w:eastAsiaTheme="minorEastAsia" w:hAnsi="Arial" w:cs="Arial"/>
          <w:sz w:val="22"/>
          <w:szCs w:val="22"/>
        </w:rPr>
        <w:t xml:space="preserve">Court was reminded that papers and business were confidential. </w:t>
      </w:r>
    </w:p>
    <w:p w14:paraId="34278D98" w14:textId="77777777" w:rsidR="006718D7" w:rsidRPr="00B86A9B" w:rsidRDefault="006718D7" w:rsidP="00FD1FB0">
      <w:pPr>
        <w:jc w:val="both"/>
        <w:rPr>
          <w:rFonts w:ascii="Arial" w:eastAsiaTheme="minorEastAsia" w:hAnsi="Arial" w:cs="Arial"/>
          <w:sz w:val="22"/>
          <w:szCs w:val="22"/>
        </w:rPr>
      </w:pPr>
    </w:p>
    <w:p w14:paraId="5B2F9D2F" w14:textId="251BEA39" w:rsidR="002C0502" w:rsidRPr="00B86A9B" w:rsidRDefault="002C0502" w:rsidP="002C0502">
      <w:pPr>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w:t>
      </w:r>
      <w:r w:rsidR="00D71DB6">
        <w:rPr>
          <w:rFonts w:ascii="Arial" w:eastAsiaTheme="minorEastAsia" w:hAnsi="Arial" w:cs="Arial"/>
          <w:b/>
          <w:bCs/>
          <w:sz w:val="22"/>
          <w:szCs w:val="22"/>
        </w:rPr>
        <w:t>5</w:t>
      </w:r>
      <w:r w:rsidRPr="00B86A9B">
        <w:rPr>
          <w:rFonts w:ascii="Arial" w:eastAsiaTheme="minorEastAsia" w:hAnsi="Arial" w:cs="Arial"/>
          <w:b/>
          <w:bCs/>
          <w:sz w:val="22"/>
          <w:szCs w:val="22"/>
        </w:rPr>
        <w:t>/</w:t>
      </w:r>
      <w:r>
        <w:rPr>
          <w:rFonts w:ascii="Arial" w:eastAsiaTheme="minorEastAsia" w:hAnsi="Arial" w:cs="Arial"/>
          <w:b/>
          <w:bCs/>
          <w:sz w:val="22"/>
          <w:szCs w:val="22"/>
        </w:rPr>
        <w:t>0</w:t>
      </w:r>
      <w:r w:rsidR="00D71DB6">
        <w:rPr>
          <w:rFonts w:ascii="Arial" w:eastAsiaTheme="minorEastAsia" w:hAnsi="Arial" w:cs="Arial"/>
          <w:b/>
          <w:bCs/>
          <w:sz w:val="22"/>
          <w:szCs w:val="22"/>
        </w:rPr>
        <w:t>2</w:t>
      </w:r>
      <w:r w:rsidRPr="00B86A9B">
        <w:rPr>
          <w:rFonts w:ascii="Arial" w:eastAsiaTheme="minorEastAsia" w:hAnsi="Arial" w:cs="Arial"/>
          <w:b/>
          <w:bCs/>
          <w:sz w:val="22"/>
          <w:szCs w:val="22"/>
        </w:rPr>
        <w:t xml:space="preserve"> Minutes of the meetings held on </w:t>
      </w:r>
      <w:r>
        <w:rPr>
          <w:rFonts w:ascii="Arial" w:eastAsiaTheme="minorEastAsia" w:hAnsi="Arial" w:cs="Arial"/>
          <w:b/>
          <w:bCs/>
          <w:sz w:val="22"/>
          <w:szCs w:val="22"/>
        </w:rPr>
        <w:t>Tuesday</w:t>
      </w:r>
      <w:r w:rsidRPr="00B86A9B">
        <w:rPr>
          <w:rFonts w:ascii="Arial" w:eastAsiaTheme="minorEastAsia" w:hAnsi="Arial" w:cs="Arial"/>
          <w:b/>
          <w:bCs/>
          <w:sz w:val="22"/>
          <w:szCs w:val="22"/>
        </w:rPr>
        <w:t xml:space="preserve"> </w:t>
      </w:r>
      <w:r w:rsidR="00507A50">
        <w:rPr>
          <w:rFonts w:ascii="Arial" w:eastAsiaTheme="minorEastAsia" w:hAnsi="Arial" w:cs="Arial"/>
          <w:b/>
          <w:bCs/>
          <w:sz w:val="22"/>
          <w:szCs w:val="22"/>
        </w:rPr>
        <w:t>24</w:t>
      </w:r>
      <w:r>
        <w:rPr>
          <w:rFonts w:ascii="Arial" w:eastAsiaTheme="minorEastAsia" w:hAnsi="Arial" w:cs="Arial"/>
          <w:b/>
          <w:bCs/>
          <w:sz w:val="22"/>
          <w:szCs w:val="22"/>
        </w:rPr>
        <w:t xml:space="preserve"> June</w:t>
      </w:r>
      <w:r w:rsidRPr="00B86A9B">
        <w:rPr>
          <w:rFonts w:ascii="Arial" w:eastAsiaTheme="minorEastAsia" w:hAnsi="Arial" w:cs="Arial"/>
          <w:b/>
          <w:bCs/>
          <w:sz w:val="22"/>
          <w:szCs w:val="22"/>
        </w:rPr>
        <w:t xml:space="preserve"> 202</w:t>
      </w:r>
      <w:r w:rsidR="00507A50">
        <w:rPr>
          <w:rFonts w:ascii="Arial" w:eastAsiaTheme="minorEastAsia" w:hAnsi="Arial" w:cs="Arial"/>
          <w:b/>
          <w:bCs/>
          <w:sz w:val="22"/>
          <w:szCs w:val="22"/>
        </w:rPr>
        <w:t>5</w:t>
      </w:r>
    </w:p>
    <w:p w14:paraId="3990A75E" w14:textId="59B7CE67" w:rsidR="00057B67" w:rsidRPr="00057B67" w:rsidRDefault="002C0502" w:rsidP="00057B67">
      <w:pPr>
        <w:jc w:val="both"/>
        <w:rPr>
          <w:rFonts w:ascii="Arial" w:eastAsiaTheme="minorEastAsia" w:hAnsi="Arial" w:cs="Arial"/>
          <w:i/>
          <w:iCs/>
          <w:sz w:val="22"/>
          <w:szCs w:val="22"/>
        </w:rPr>
      </w:pPr>
      <w:r>
        <w:rPr>
          <w:rFonts w:ascii="Arial" w:eastAsiaTheme="minorEastAsia" w:hAnsi="Arial" w:cs="Arial"/>
          <w:sz w:val="22"/>
          <w:szCs w:val="22"/>
        </w:rPr>
        <w:t xml:space="preserve"> </w:t>
      </w:r>
      <w:r w:rsidR="00862A39">
        <w:rPr>
          <w:rFonts w:ascii="Arial" w:eastAsiaTheme="minorEastAsia" w:hAnsi="Arial" w:cs="Arial"/>
          <w:sz w:val="22"/>
          <w:szCs w:val="22"/>
        </w:rPr>
        <w:t xml:space="preserve">The </w:t>
      </w:r>
      <w:r w:rsidR="00862A39" w:rsidRPr="00B86A9B">
        <w:rPr>
          <w:rFonts w:ascii="Arial" w:eastAsiaTheme="minorEastAsia" w:hAnsi="Arial" w:cs="Arial"/>
          <w:sz w:val="22"/>
          <w:szCs w:val="22"/>
        </w:rPr>
        <w:t>minutes were approved</w:t>
      </w:r>
      <w:r w:rsidR="00862A39">
        <w:rPr>
          <w:rFonts w:ascii="Arial" w:eastAsiaTheme="minorEastAsia" w:hAnsi="Arial" w:cs="Arial"/>
          <w:sz w:val="22"/>
          <w:szCs w:val="22"/>
        </w:rPr>
        <w:t xml:space="preserve"> for the meeting of 24 June 2025.</w:t>
      </w:r>
    </w:p>
    <w:p w14:paraId="4DA59125" w14:textId="77777777" w:rsidR="002C0502" w:rsidRPr="00B86A9B" w:rsidRDefault="002C0502" w:rsidP="002C0502">
      <w:pPr>
        <w:jc w:val="both"/>
        <w:rPr>
          <w:rFonts w:ascii="Arial" w:eastAsiaTheme="minorEastAsia" w:hAnsi="Arial" w:cs="Arial"/>
          <w:b/>
          <w:bCs/>
          <w:sz w:val="22"/>
          <w:szCs w:val="22"/>
        </w:rPr>
      </w:pPr>
    </w:p>
    <w:p w14:paraId="63BE132D" w14:textId="30F0077D" w:rsidR="002C0502" w:rsidRPr="00B86A9B" w:rsidRDefault="002C0502" w:rsidP="002C0502">
      <w:pPr>
        <w:spacing w:after="240"/>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w:t>
      </w:r>
      <w:r w:rsidR="00507A50">
        <w:rPr>
          <w:rFonts w:ascii="Arial" w:eastAsiaTheme="minorEastAsia" w:hAnsi="Arial" w:cs="Arial"/>
          <w:b/>
          <w:bCs/>
          <w:sz w:val="22"/>
          <w:szCs w:val="22"/>
        </w:rPr>
        <w:t>5</w:t>
      </w:r>
      <w:r w:rsidRPr="00B86A9B">
        <w:rPr>
          <w:rFonts w:ascii="Arial" w:eastAsiaTheme="minorEastAsia" w:hAnsi="Arial" w:cs="Arial"/>
          <w:b/>
          <w:bCs/>
          <w:sz w:val="22"/>
          <w:szCs w:val="22"/>
        </w:rPr>
        <w:t>/</w:t>
      </w:r>
      <w:r>
        <w:rPr>
          <w:rFonts w:ascii="Arial" w:eastAsiaTheme="minorEastAsia" w:hAnsi="Arial" w:cs="Arial"/>
          <w:b/>
          <w:bCs/>
          <w:sz w:val="22"/>
          <w:szCs w:val="22"/>
        </w:rPr>
        <w:t>0</w:t>
      </w:r>
      <w:r w:rsidR="00507A50">
        <w:rPr>
          <w:rFonts w:ascii="Arial" w:eastAsiaTheme="minorEastAsia" w:hAnsi="Arial" w:cs="Arial"/>
          <w:b/>
          <w:bCs/>
          <w:sz w:val="22"/>
          <w:szCs w:val="22"/>
        </w:rPr>
        <w:t>3</w:t>
      </w:r>
      <w:r w:rsidRPr="00B86A9B">
        <w:rPr>
          <w:rFonts w:ascii="Arial" w:eastAsiaTheme="minorEastAsia" w:hAnsi="Arial" w:cs="Arial"/>
          <w:b/>
          <w:bCs/>
          <w:sz w:val="22"/>
          <w:szCs w:val="22"/>
        </w:rPr>
        <w:t>. Matters Arising</w:t>
      </w:r>
    </w:p>
    <w:p w14:paraId="56C3CD38" w14:textId="5D281B96" w:rsidR="00556780" w:rsidRPr="006A4174" w:rsidRDefault="00556780" w:rsidP="00556780">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Pr>
          <w:rFonts w:ascii="Arial" w:hAnsi="Arial" w:cs="Arial"/>
          <w:i/>
          <w:iCs/>
          <w:szCs w:val="22"/>
        </w:rPr>
        <w:t>03</w:t>
      </w:r>
      <w:r w:rsidRPr="009C2E74">
        <w:rPr>
          <w:rFonts w:ascii="Arial" w:hAnsi="Arial" w:cs="Arial"/>
          <w:i/>
          <w:iCs/>
          <w:szCs w:val="22"/>
        </w:rPr>
        <w:t xml:space="preserve">.1 </w:t>
      </w:r>
      <w:r>
        <w:rPr>
          <w:rFonts w:asciiTheme="minorBidi" w:hAnsiTheme="minorBidi" w:cstheme="minorBidi"/>
          <w:i/>
          <w:iCs/>
          <w:szCs w:val="22"/>
        </w:rPr>
        <w:t>Remuneration</w:t>
      </w:r>
      <w:r w:rsidRPr="002970F8">
        <w:rPr>
          <w:rFonts w:asciiTheme="minorBidi" w:hAnsiTheme="minorBidi" w:cstheme="minorBidi"/>
          <w:i/>
          <w:iCs/>
          <w:szCs w:val="22"/>
        </w:rPr>
        <w:t xml:space="preserve"> Committee</w:t>
      </w:r>
      <w:r>
        <w:rPr>
          <w:rFonts w:asciiTheme="minorBidi" w:hAnsiTheme="minorBidi" w:cstheme="minorBidi"/>
          <w:i/>
          <w:iCs/>
          <w:szCs w:val="22"/>
        </w:rPr>
        <w:t xml:space="preserve"> (CRT/2024/65.5)</w:t>
      </w:r>
    </w:p>
    <w:p w14:paraId="0DF2A448" w14:textId="50A233EE" w:rsidR="002C0502" w:rsidRDefault="00556780" w:rsidP="00067EB8">
      <w:pPr>
        <w:pStyle w:val="ItemText1"/>
        <w:spacing w:after="240"/>
        <w:ind w:left="0"/>
        <w:jc w:val="left"/>
        <w:rPr>
          <w:rFonts w:ascii="Arial" w:hAnsi="Arial" w:cs="Arial"/>
          <w:color w:val="auto"/>
          <w:sz w:val="22"/>
          <w:szCs w:val="22"/>
        </w:rPr>
      </w:pPr>
      <w:r>
        <w:rPr>
          <w:rFonts w:ascii="Arial" w:hAnsi="Arial" w:cs="Arial"/>
          <w:color w:val="auto"/>
          <w:sz w:val="22"/>
          <w:szCs w:val="22"/>
        </w:rPr>
        <w:t>Court noted that the Chair of the</w:t>
      </w:r>
      <w:r w:rsidR="00067EB8">
        <w:rPr>
          <w:rFonts w:ascii="Arial" w:hAnsi="Arial" w:cs="Arial"/>
          <w:color w:val="auto"/>
          <w:sz w:val="22"/>
          <w:szCs w:val="22"/>
        </w:rPr>
        <w:t xml:space="preserve"> Remuneration</w:t>
      </w:r>
      <w:r>
        <w:rPr>
          <w:rFonts w:ascii="Arial" w:hAnsi="Arial" w:cs="Arial"/>
          <w:color w:val="auto"/>
          <w:sz w:val="22"/>
          <w:szCs w:val="22"/>
        </w:rPr>
        <w:t xml:space="preserve"> Committee was due to meet with the Executive Director of People and Organisation Development shortly to raise</w:t>
      </w:r>
      <w:r w:rsidR="00DA72AE">
        <w:rPr>
          <w:rFonts w:ascii="Arial" w:hAnsi="Arial" w:cs="Arial"/>
          <w:color w:val="auto"/>
          <w:sz w:val="22"/>
          <w:szCs w:val="22"/>
        </w:rPr>
        <w:t xml:space="preserve"> the query about the ToR and the trade union agreement for</w:t>
      </w:r>
      <w:r>
        <w:rPr>
          <w:rFonts w:ascii="Arial" w:hAnsi="Arial" w:cs="Arial"/>
          <w:color w:val="auto"/>
          <w:sz w:val="22"/>
          <w:szCs w:val="22"/>
        </w:rPr>
        <w:t xml:space="preserve"> Grade 10 pay awards.</w:t>
      </w:r>
    </w:p>
    <w:p w14:paraId="60D71269" w14:textId="3C317743" w:rsidR="00556780" w:rsidRPr="006A4174" w:rsidRDefault="00556780" w:rsidP="00556780">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Pr>
          <w:rFonts w:ascii="Arial" w:hAnsi="Arial" w:cs="Arial"/>
          <w:i/>
          <w:iCs/>
          <w:szCs w:val="22"/>
        </w:rPr>
        <w:t>03</w:t>
      </w:r>
      <w:r w:rsidRPr="009C2E74">
        <w:rPr>
          <w:rFonts w:ascii="Arial" w:hAnsi="Arial" w:cs="Arial"/>
          <w:i/>
          <w:iCs/>
          <w:szCs w:val="22"/>
        </w:rPr>
        <w:t>.</w:t>
      </w:r>
      <w:r>
        <w:rPr>
          <w:rFonts w:ascii="Arial" w:hAnsi="Arial" w:cs="Arial"/>
          <w:i/>
          <w:iCs/>
          <w:szCs w:val="22"/>
        </w:rPr>
        <w:t>3</w:t>
      </w:r>
      <w:r w:rsidR="00DA72AE">
        <w:rPr>
          <w:rFonts w:ascii="Arial" w:hAnsi="Arial" w:cs="Arial"/>
          <w:i/>
          <w:iCs/>
          <w:szCs w:val="22"/>
        </w:rPr>
        <w:t xml:space="preserve"> People and Organisational Development</w:t>
      </w:r>
      <w:r w:rsidRPr="009C2E74">
        <w:rPr>
          <w:rFonts w:ascii="Arial" w:hAnsi="Arial" w:cs="Arial"/>
          <w:i/>
          <w:iCs/>
          <w:szCs w:val="22"/>
        </w:rPr>
        <w:t xml:space="preserve"> </w:t>
      </w:r>
      <w:r w:rsidRPr="002970F8">
        <w:rPr>
          <w:rFonts w:asciiTheme="minorBidi" w:hAnsiTheme="minorBidi" w:cstheme="minorBidi"/>
          <w:i/>
          <w:iCs/>
          <w:szCs w:val="22"/>
        </w:rPr>
        <w:t>Committee</w:t>
      </w:r>
      <w:r>
        <w:rPr>
          <w:rFonts w:asciiTheme="minorBidi" w:hAnsiTheme="minorBidi" w:cstheme="minorBidi"/>
          <w:i/>
          <w:iCs/>
          <w:szCs w:val="22"/>
        </w:rPr>
        <w:t xml:space="preserve"> (CRT/2024/65.6)</w:t>
      </w:r>
    </w:p>
    <w:p w14:paraId="1C40A073" w14:textId="5F6330FE" w:rsidR="00556780" w:rsidRDefault="00DA72AE" w:rsidP="00067EB8">
      <w:pPr>
        <w:pStyle w:val="ItemText1"/>
        <w:spacing w:after="240"/>
        <w:ind w:left="0"/>
        <w:jc w:val="left"/>
        <w:rPr>
          <w:rFonts w:ascii="Arial" w:hAnsi="Arial" w:cs="Arial"/>
          <w:color w:val="auto"/>
          <w:sz w:val="22"/>
          <w:szCs w:val="22"/>
        </w:rPr>
      </w:pPr>
      <w:r>
        <w:rPr>
          <w:rFonts w:ascii="Arial" w:hAnsi="Arial" w:cs="Arial"/>
          <w:color w:val="auto"/>
          <w:sz w:val="22"/>
          <w:szCs w:val="22"/>
        </w:rPr>
        <w:t xml:space="preserve">The </w:t>
      </w:r>
      <w:r w:rsidR="00556780">
        <w:rPr>
          <w:rFonts w:ascii="Arial" w:hAnsi="Arial" w:cs="Arial"/>
          <w:color w:val="auto"/>
          <w:sz w:val="22"/>
          <w:szCs w:val="22"/>
        </w:rPr>
        <w:t xml:space="preserve">Chair of </w:t>
      </w:r>
      <w:r>
        <w:rPr>
          <w:rFonts w:ascii="Arial" w:hAnsi="Arial" w:cs="Arial"/>
          <w:color w:val="auto"/>
          <w:sz w:val="22"/>
          <w:szCs w:val="22"/>
        </w:rPr>
        <w:t>the People and Organisational Development Committee noted that she had spoken with the Executive Director of People and Organisational Development, and i</w:t>
      </w:r>
      <w:r w:rsidRPr="00DA72AE">
        <w:rPr>
          <w:rFonts w:ascii="Arial" w:hAnsi="Arial" w:cs="Arial"/>
          <w:color w:val="auto"/>
          <w:sz w:val="22"/>
          <w:szCs w:val="22"/>
        </w:rPr>
        <w:t xml:space="preserve">t was acknowledged that while efforts </w:t>
      </w:r>
      <w:r>
        <w:rPr>
          <w:rFonts w:ascii="Arial" w:hAnsi="Arial" w:cs="Arial"/>
          <w:color w:val="auto"/>
          <w:sz w:val="22"/>
          <w:szCs w:val="22"/>
        </w:rPr>
        <w:t>were</w:t>
      </w:r>
      <w:r w:rsidRPr="00DA72AE">
        <w:rPr>
          <w:rFonts w:ascii="Arial" w:hAnsi="Arial" w:cs="Arial"/>
          <w:color w:val="auto"/>
          <w:sz w:val="22"/>
          <w:szCs w:val="22"/>
        </w:rPr>
        <w:t xml:space="preserve"> made to align schedules, some constraints remain</w:t>
      </w:r>
      <w:r>
        <w:rPr>
          <w:rFonts w:ascii="Arial" w:hAnsi="Arial" w:cs="Arial"/>
          <w:color w:val="auto"/>
          <w:sz w:val="22"/>
          <w:szCs w:val="22"/>
        </w:rPr>
        <w:t>ed, and i</w:t>
      </w:r>
      <w:r w:rsidRPr="00DA72AE">
        <w:rPr>
          <w:rFonts w:ascii="Arial" w:hAnsi="Arial" w:cs="Arial"/>
          <w:color w:val="auto"/>
          <w:sz w:val="22"/>
          <w:szCs w:val="22"/>
        </w:rPr>
        <w:t xml:space="preserve">nterim meetings </w:t>
      </w:r>
      <w:r>
        <w:rPr>
          <w:rFonts w:ascii="Arial" w:hAnsi="Arial" w:cs="Arial"/>
          <w:color w:val="auto"/>
          <w:sz w:val="22"/>
          <w:szCs w:val="22"/>
        </w:rPr>
        <w:t>would</w:t>
      </w:r>
      <w:r w:rsidRPr="00DA72AE">
        <w:rPr>
          <w:rFonts w:ascii="Arial" w:hAnsi="Arial" w:cs="Arial"/>
          <w:color w:val="auto"/>
          <w:sz w:val="22"/>
          <w:szCs w:val="22"/>
        </w:rPr>
        <w:t xml:space="preserve"> be arranged where necessary.</w:t>
      </w:r>
      <w:r>
        <w:rPr>
          <w:rFonts w:ascii="Arial" w:hAnsi="Arial" w:cs="Arial"/>
          <w:color w:val="auto"/>
          <w:sz w:val="22"/>
          <w:szCs w:val="22"/>
        </w:rPr>
        <w:t xml:space="preserve"> </w:t>
      </w:r>
      <w:r w:rsidR="00067EB8">
        <w:rPr>
          <w:rFonts w:ascii="Arial" w:hAnsi="Arial" w:cs="Arial"/>
          <w:color w:val="auto"/>
          <w:sz w:val="22"/>
          <w:szCs w:val="22"/>
        </w:rPr>
        <w:t>Following discussion,</w:t>
      </w:r>
      <w:r>
        <w:rPr>
          <w:rFonts w:ascii="Arial" w:hAnsi="Arial" w:cs="Arial"/>
          <w:color w:val="auto"/>
          <w:sz w:val="22"/>
          <w:szCs w:val="22"/>
        </w:rPr>
        <w:t xml:space="preserve"> it was agreed that the scheduling </w:t>
      </w:r>
      <w:r w:rsidR="00136482">
        <w:rPr>
          <w:rFonts w:ascii="Arial" w:hAnsi="Arial" w:cs="Arial"/>
          <w:color w:val="auto"/>
          <w:sz w:val="22"/>
          <w:szCs w:val="22"/>
        </w:rPr>
        <w:t xml:space="preserve">of </w:t>
      </w:r>
      <w:r>
        <w:rPr>
          <w:rFonts w:ascii="Arial" w:hAnsi="Arial" w:cs="Arial"/>
          <w:color w:val="auto"/>
          <w:sz w:val="22"/>
          <w:szCs w:val="22"/>
        </w:rPr>
        <w:t>Court Committees would be reviewed to ensure that reports and sub-committee minutes could be reported to Court in a timely manner</w:t>
      </w:r>
      <w:r w:rsidR="00786F04">
        <w:rPr>
          <w:rFonts w:ascii="Arial" w:hAnsi="Arial" w:cs="Arial"/>
          <w:color w:val="auto"/>
          <w:sz w:val="22"/>
          <w:szCs w:val="22"/>
        </w:rPr>
        <w:t xml:space="preserve"> wherever possible</w:t>
      </w:r>
      <w:r>
        <w:rPr>
          <w:rFonts w:ascii="Arial" w:hAnsi="Arial" w:cs="Arial"/>
          <w:color w:val="auto"/>
          <w:sz w:val="22"/>
          <w:szCs w:val="22"/>
        </w:rPr>
        <w:t>.</w:t>
      </w:r>
    </w:p>
    <w:p w14:paraId="04CF4217" w14:textId="737091AD" w:rsidR="00057B67" w:rsidRPr="0081733C" w:rsidRDefault="00057B67" w:rsidP="00057B67">
      <w:pPr>
        <w:tabs>
          <w:tab w:val="left" w:pos="0"/>
        </w:tabs>
        <w:autoSpaceDE/>
        <w:autoSpaceDN/>
        <w:spacing w:after="120"/>
        <w:jc w:val="both"/>
        <w:rPr>
          <w:rFonts w:ascii="Arial" w:hAnsi="Arial" w:cs="Arial"/>
          <w:sz w:val="22"/>
          <w:szCs w:val="22"/>
        </w:rPr>
      </w:pPr>
      <w:bookmarkStart w:id="2" w:name="_Hlk214429545"/>
      <w:r w:rsidRPr="00A4389D">
        <w:rPr>
          <w:rFonts w:ascii="Arial" w:eastAsiaTheme="minorEastAsia" w:hAnsi="Arial" w:cs="Arial"/>
          <w:b/>
          <w:bCs/>
          <w:sz w:val="22"/>
          <w:szCs w:val="22"/>
        </w:rPr>
        <w:t>CRT/202</w:t>
      </w:r>
      <w:r w:rsidR="00507A50">
        <w:rPr>
          <w:rFonts w:ascii="Arial" w:eastAsiaTheme="minorEastAsia" w:hAnsi="Arial" w:cs="Arial"/>
          <w:b/>
          <w:bCs/>
          <w:sz w:val="22"/>
          <w:szCs w:val="22"/>
        </w:rPr>
        <w:t>5</w:t>
      </w:r>
      <w:r w:rsidRPr="00A4389D">
        <w:rPr>
          <w:rFonts w:ascii="Arial" w:eastAsiaTheme="minorEastAsia" w:hAnsi="Arial" w:cs="Arial"/>
          <w:b/>
          <w:bCs/>
          <w:sz w:val="22"/>
          <w:szCs w:val="22"/>
        </w:rPr>
        <w:t>/0</w:t>
      </w:r>
      <w:r w:rsidR="00507A50">
        <w:rPr>
          <w:rFonts w:ascii="Arial" w:eastAsiaTheme="minorEastAsia" w:hAnsi="Arial" w:cs="Arial"/>
          <w:b/>
          <w:bCs/>
          <w:sz w:val="22"/>
          <w:szCs w:val="22"/>
        </w:rPr>
        <w:t>4</w:t>
      </w:r>
      <w:r w:rsidRPr="00A4389D">
        <w:rPr>
          <w:rFonts w:ascii="Arial" w:eastAsiaTheme="minorEastAsia" w:hAnsi="Arial" w:cs="Arial"/>
          <w:b/>
          <w:bCs/>
          <w:sz w:val="22"/>
          <w:szCs w:val="22"/>
        </w:rPr>
        <w:t xml:space="preserve">. </w:t>
      </w:r>
      <w:r w:rsidR="00507A50">
        <w:rPr>
          <w:rFonts w:ascii="Arial" w:eastAsiaTheme="minorEastAsia" w:hAnsi="Arial" w:cs="Arial"/>
          <w:b/>
          <w:bCs/>
          <w:sz w:val="22"/>
          <w:szCs w:val="22"/>
        </w:rPr>
        <w:t>Learning and Teaching Strategy Update</w:t>
      </w:r>
    </w:p>
    <w:p w14:paraId="25395F1B" w14:textId="606FA20D" w:rsidR="00AE1B77" w:rsidRPr="00AE1B77" w:rsidRDefault="00AE1B77" w:rsidP="00AE1B77">
      <w:pPr>
        <w:tabs>
          <w:tab w:val="left" w:pos="720"/>
        </w:tabs>
        <w:rPr>
          <w:rFonts w:ascii="Arial" w:hAnsi="Arial" w:cs="Arial"/>
          <w:bCs/>
          <w:sz w:val="22"/>
          <w:szCs w:val="22"/>
        </w:rPr>
      </w:pPr>
      <w:r w:rsidRPr="00A05B46">
        <w:rPr>
          <w:rFonts w:ascii="Arial" w:hAnsi="Arial" w:cs="Arial"/>
          <w:bCs/>
          <w:sz w:val="22"/>
          <w:szCs w:val="22"/>
        </w:rPr>
        <w:t xml:space="preserve">Court received a presentation by Professor Moira Fischbacher-Smith (Vice Principal - </w:t>
      </w:r>
      <w:r w:rsidRPr="00AE1B77">
        <w:rPr>
          <w:rFonts w:ascii="Arial" w:hAnsi="Arial" w:cs="Arial"/>
          <w:bCs/>
          <w:sz w:val="22"/>
          <w:szCs w:val="22"/>
        </w:rPr>
        <w:t>Learning and Teaching) on</w:t>
      </w:r>
      <w:r w:rsidR="00067EB8">
        <w:rPr>
          <w:rFonts w:ascii="Arial" w:hAnsi="Arial" w:cs="Arial"/>
          <w:bCs/>
          <w:sz w:val="22"/>
          <w:szCs w:val="22"/>
        </w:rPr>
        <w:t xml:space="preserve"> the</w:t>
      </w:r>
      <w:r w:rsidRPr="00AE1B77">
        <w:rPr>
          <w:rFonts w:ascii="Arial" w:hAnsi="Arial" w:cs="Arial"/>
          <w:bCs/>
          <w:sz w:val="22"/>
          <w:szCs w:val="22"/>
        </w:rPr>
        <w:t xml:space="preserve"> Learning and Teaching Strategy implementation. Professor Fischbacher-Smith presented a comprehensive update</w:t>
      </w:r>
      <w:r w:rsidR="00136482">
        <w:rPr>
          <w:rFonts w:ascii="Arial" w:hAnsi="Arial" w:cs="Arial"/>
          <w:bCs/>
          <w:sz w:val="22"/>
          <w:szCs w:val="22"/>
        </w:rPr>
        <w:t>,</w:t>
      </w:r>
      <w:r>
        <w:rPr>
          <w:rFonts w:ascii="Arial" w:hAnsi="Arial" w:cs="Arial"/>
          <w:bCs/>
          <w:sz w:val="22"/>
          <w:szCs w:val="22"/>
        </w:rPr>
        <w:t xml:space="preserve"> the k</w:t>
      </w:r>
      <w:r w:rsidRPr="00AE1B77">
        <w:rPr>
          <w:rFonts w:ascii="Arial" w:hAnsi="Arial" w:cs="Arial"/>
          <w:bCs/>
          <w:sz w:val="22"/>
          <w:szCs w:val="22"/>
        </w:rPr>
        <w:t xml:space="preserve">ey highlights </w:t>
      </w:r>
      <w:r w:rsidR="00136482">
        <w:rPr>
          <w:rFonts w:ascii="Arial" w:hAnsi="Arial" w:cs="Arial"/>
          <w:bCs/>
          <w:sz w:val="22"/>
          <w:szCs w:val="22"/>
        </w:rPr>
        <w:t>of which were:</w:t>
      </w:r>
    </w:p>
    <w:p w14:paraId="2502468F" w14:textId="77777777" w:rsidR="00AE1B77" w:rsidRPr="00AE1B77" w:rsidRDefault="00AE1B77" w:rsidP="00AE1B77">
      <w:pPr>
        <w:numPr>
          <w:ilvl w:val="0"/>
          <w:numId w:val="49"/>
        </w:numPr>
        <w:tabs>
          <w:tab w:val="left" w:pos="720"/>
        </w:tabs>
        <w:rPr>
          <w:rFonts w:ascii="Arial" w:hAnsi="Arial" w:cs="Arial"/>
          <w:bCs/>
          <w:sz w:val="22"/>
          <w:szCs w:val="22"/>
        </w:rPr>
      </w:pPr>
      <w:r w:rsidRPr="00AE1B77">
        <w:rPr>
          <w:rFonts w:ascii="Arial" w:hAnsi="Arial" w:cs="Arial"/>
          <w:bCs/>
          <w:sz w:val="22"/>
          <w:szCs w:val="22"/>
        </w:rPr>
        <w:t>Progress on the “Curriculum for Life” pilot, with strong interdisciplinary engagement and over 80 expressions of interest for future iterations.</w:t>
      </w:r>
    </w:p>
    <w:p w14:paraId="635994D1" w14:textId="6F0AA124" w:rsidR="00AE1B77" w:rsidRPr="00AE1B77" w:rsidRDefault="00AE1B77" w:rsidP="00AE1B77">
      <w:pPr>
        <w:numPr>
          <w:ilvl w:val="0"/>
          <w:numId w:val="49"/>
        </w:numPr>
        <w:tabs>
          <w:tab w:val="left" w:pos="720"/>
        </w:tabs>
        <w:rPr>
          <w:rFonts w:ascii="Arial" w:hAnsi="Arial" w:cs="Arial"/>
          <w:bCs/>
          <w:sz w:val="22"/>
          <w:szCs w:val="22"/>
        </w:rPr>
      </w:pPr>
      <w:r w:rsidRPr="00AE1B77">
        <w:rPr>
          <w:rFonts w:ascii="Arial" w:hAnsi="Arial" w:cs="Arial"/>
          <w:bCs/>
          <w:sz w:val="22"/>
          <w:szCs w:val="22"/>
        </w:rPr>
        <w:t xml:space="preserve">Development of a student employability framework, co-created with students, </w:t>
      </w:r>
      <w:r w:rsidR="00067EB8">
        <w:rPr>
          <w:rFonts w:ascii="Arial" w:hAnsi="Arial" w:cs="Arial"/>
          <w:bCs/>
          <w:sz w:val="22"/>
          <w:szCs w:val="22"/>
        </w:rPr>
        <w:t>with a</w:t>
      </w:r>
      <w:r w:rsidRPr="00AE1B77">
        <w:rPr>
          <w:rFonts w:ascii="Arial" w:hAnsi="Arial" w:cs="Arial"/>
          <w:bCs/>
          <w:sz w:val="22"/>
          <w:szCs w:val="22"/>
        </w:rPr>
        <w:t xml:space="preserve"> soft launch planned for th</w:t>
      </w:r>
      <w:r w:rsidR="00786F04">
        <w:rPr>
          <w:rFonts w:ascii="Arial" w:hAnsi="Arial" w:cs="Arial"/>
          <w:bCs/>
          <w:sz w:val="22"/>
          <w:szCs w:val="22"/>
        </w:rPr>
        <w:t>is</w:t>
      </w:r>
      <w:r w:rsidRPr="00AE1B77">
        <w:rPr>
          <w:rFonts w:ascii="Arial" w:hAnsi="Arial" w:cs="Arial"/>
          <w:bCs/>
          <w:sz w:val="22"/>
          <w:szCs w:val="22"/>
        </w:rPr>
        <w:t xml:space="preserve"> academic year.</w:t>
      </w:r>
    </w:p>
    <w:p w14:paraId="7EAF10F4" w14:textId="77777777" w:rsidR="00AE1B77" w:rsidRPr="00AE1B77" w:rsidRDefault="00AE1B77" w:rsidP="00AE1B77">
      <w:pPr>
        <w:numPr>
          <w:ilvl w:val="0"/>
          <w:numId w:val="49"/>
        </w:numPr>
        <w:tabs>
          <w:tab w:val="left" w:pos="720"/>
        </w:tabs>
        <w:rPr>
          <w:rFonts w:ascii="Arial" w:hAnsi="Arial" w:cs="Arial"/>
          <w:bCs/>
          <w:sz w:val="22"/>
          <w:szCs w:val="22"/>
        </w:rPr>
      </w:pPr>
      <w:r w:rsidRPr="00AE1B77">
        <w:rPr>
          <w:rFonts w:ascii="Arial" w:hAnsi="Arial" w:cs="Arial"/>
          <w:bCs/>
          <w:sz w:val="22"/>
          <w:szCs w:val="22"/>
        </w:rPr>
        <w:t>Expansion of digital assessment platforms, with trials of Cadmus and other tools to streamline assessment processes.</w:t>
      </w:r>
    </w:p>
    <w:p w14:paraId="1D2A6A96" w14:textId="77777777" w:rsidR="00AE1B77" w:rsidRPr="00AE1B77" w:rsidRDefault="00AE1B77" w:rsidP="00AE1B77">
      <w:pPr>
        <w:numPr>
          <w:ilvl w:val="0"/>
          <w:numId w:val="49"/>
        </w:numPr>
        <w:tabs>
          <w:tab w:val="left" w:pos="720"/>
        </w:tabs>
        <w:rPr>
          <w:rFonts w:ascii="Arial" w:hAnsi="Arial" w:cs="Arial"/>
          <w:bCs/>
          <w:sz w:val="22"/>
          <w:szCs w:val="22"/>
        </w:rPr>
      </w:pPr>
      <w:r w:rsidRPr="00AE1B77">
        <w:rPr>
          <w:rFonts w:ascii="Arial" w:hAnsi="Arial" w:cs="Arial"/>
          <w:bCs/>
          <w:sz w:val="22"/>
          <w:szCs w:val="22"/>
        </w:rPr>
        <w:t>Continued focus on embedding authentic assessment and skills development across programmes.</w:t>
      </w:r>
    </w:p>
    <w:p w14:paraId="7F47BF66" w14:textId="77777777" w:rsidR="00AE1B77" w:rsidRPr="00AE1B77" w:rsidRDefault="00AE1B77" w:rsidP="00AE1B77">
      <w:pPr>
        <w:numPr>
          <w:ilvl w:val="0"/>
          <w:numId w:val="49"/>
        </w:numPr>
        <w:tabs>
          <w:tab w:val="left" w:pos="720"/>
        </w:tabs>
        <w:rPr>
          <w:rFonts w:ascii="Arial" w:hAnsi="Arial" w:cs="Arial"/>
          <w:bCs/>
          <w:sz w:val="22"/>
          <w:szCs w:val="22"/>
        </w:rPr>
      </w:pPr>
      <w:r w:rsidRPr="00AE1B77">
        <w:rPr>
          <w:rFonts w:ascii="Arial" w:hAnsi="Arial" w:cs="Arial"/>
          <w:bCs/>
          <w:sz w:val="22"/>
          <w:szCs w:val="22"/>
        </w:rPr>
        <w:t>Risks identified included staff workload, competing institutional priorities, and the need for better sequencing of transformation projects.</w:t>
      </w:r>
    </w:p>
    <w:p w14:paraId="07CCCB27" w14:textId="77777777" w:rsidR="00AE1B77" w:rsidRDefault="00AE1B77" w:rsidP="00AE1B77">
      <w:pPr>
        <w:tabs>
          <w:tab w:val="left" w:pos="720"/>
        </w:tabs>
        <w:rPr>
          <w:rFonts w:ascii="Arial" w:hAnsi="Arial" w:cs="Arial"/>
          <w:bCs/>
          <w:sz w:val="22"/>
          <w:szCs w:val="22"/>
        </w:rPr>
      </w:pPr>
    </w:p>
    <w:p w14:paraId="5ADFFE35" w14:textId="106450B6" w:rsidR="00910375" w:rsidRDefault="00AE1B77" w:rsidP="00910375">
      <w:pPr>
        <w:tabs>
          <w:tab w:val="left" w:pos="720"/>
        </w:tabs>
        <w:rPr>
          <w:rFonts w:ascii="Arial" w:hAnsi="Arial" w:cs="Arial"/>
          <w:bCs/>
          <w:sz w:val="22"/>
          <w:szCs w:val="22"/>
        </w:rPr>
      </w:pPr>
      <w:bookmarkStart w:id="3" w:name="_Hlk212444257"/>
      <w:r>
        <w:rPr>
          <w:rFonts w:ascii="Arial" w:hAnsi="Arial" w:cs="Arial"/>
          <w:bCs/>
          <w:sz w:val="22"/>
          <w:szCs w:val="22"/>
        </w:rPr>
        <w:t>During</w:t>
      </w:r>
      <w:r w:rsidR="00067EB8">
        <w:rPr>
          <w:rFonts w:ascii="Arial" w:hAnsi="Arial" w:cs="Arial"/>
          <w:bCs/>
          <w:sz w:val="22"/>
          <w:szCs w:val="22"/>
        </w:rPr>
        <w:t xml:space="preserve"> the</w:t>
      </w:r>
      <w:r>
        <w:rPr>
          <w:rFonts w:ascii="Arial" w:hAnsi="Arial" w:cs="Arial"/>
          <w:bCs/>
          <w:sz w:val="22"/>
          <w:szCs w:val="22"/>
        </w:rPr>
        <w:t xml:space="preserve"> discussion Court noted</w:t>
      </w:r>
      <w:r w:rsidR="00910375" w:rsidRPr="00910375">
        <w:rPr>
          <w:rFonts w:ascii="Arial" w:hAnsi="Arial" w:cs="Arial"/>
          <w:bCs/>
          <w:sz w:val="22"/>
          <w:szCs w:val="22"/>
        </w:rPr>
        <w:t xml:space="preserve"> the successful launch and early impact of the “Curriculum for Life” initiative, which aim</w:t>
      </w:r>
      <w:r w:rsidR="00910375">
        <w:rPr>
          <w:rFonts w:ascii="Arial" w:hAnsi="Arial" w:cs="Arial"/>
          <w:bCs/>
          <w:sz w:val="22"/>
          <w:szCs w:val="22"/>
        </w:rPr>
        <w:t>ed</w:t>
      </w:r>
      <w:r w:rsidR="00910375" w:rsidRPr="00910375">
        <w:rPr>
          <w:rFonts w:ascii="Arial" w:hAnsi="Arial" w:cs="Arial"/>
          <w:bCs/>
          <w:sz w:val="22"/>
          <w:szCs w:val="22"/>
        </w:rPr>
        <w:t xml:space="preserve"> to embed interdisciplinary, research-connected, and sustainability-focused learning opportunities across the curriculum. Over 80 expressions of interest had been received from staff, reflecting strong institutional engagement</w:t>
      </w:r>
      <w:r w:rsidR="00105C6C">
        <w:rPr>
          <w:rFonts w:ascii="Arial" w:hAnsi="Arial" w:cs="Arial"/>
          <w:bCs/>
          <w:sz w:val="22"/>
          <w:szCs w:val="22"/>
        </w:rPr>
        <w:t xml:space="preserve"> from staff</w:t>
      </w:r>
      <w:r w:rsidR="00910375" w:rsidRPr="00910375">
        <w:rPr>
          <w:rFonts w:ascii="Arial" w:hAnsi="Arial" w:cs="Arial"/>
          <w:bCs/>
          <w:sz w:val="22"/>
          <w:szCs w:val="22"/>
        </w:rPr>
        <w:t xml:space="preserve">. </w:t>
      </w:r>
      <w:bookmarkEnd w:id="3"/>
      <w:r w:rsidR="00910375">
        <w:rPr>
          <w:rFonts w:ascii="Arial" w:hAnsi="Arial" w:cs="Arial"/>
          <w:bCs/>
          <w:sz w:val="22"/>
          <w:szCs w:val="22"/>
        </w:rPr>
        <w:t xml:space="preserve">Professor Fischbacher-Smith </w:t>
      </w:r>
      <w:r w:rsidR="00910375" w:rsidRPr="00910375">
        <w:rPr>
          <w:rFonts w:ascii="Arial" w:hAnsi="Arial" w:cs="Arial"/>
          <w:bCs/>
          <w:sz w:val="22"/>
          <w:szCs w:val="22"/>
        </w:rPr>
        <w:t>confirmed that a central team and start-up funding were in place to support course development, and that Heads of School were required to approve proposals to ensure alignment with local priorities and workload planning.</w:t>
      </w:r>
      <w:r w:rsidR="00910375">
        <w:rPr>
          <w:rFonts w:ascii="Arial" w:hAnsi="Arial" w:cs="Arial"/>
          <w:bCs/>
          <w:sz w:val="22"/>
          <w:szCs w:val="22"/>
        </w:rPr>
        <w:t xml:space="preserve"> Court m</w:t>
      </w:r>
      <w:r w:rsidR="00910375" w:rsidRPr="00910375">
        <w:rPr>
          <w:rFonts w:ascii="Arial" w:hAnsi="Arial" w:cs="Arial"/>
          <w:bCs/>
          <w:sz w:val="22"/>
          <w:szCs w:val="22"/>
        </w:rPr>
        <w:t xml:space="preserve">embers welcomed the initiative but raised questions regarding the long-term sustainability of the model, particularly in relation to timetabling, resourcing, and the potential impact on existing programmes. </w:t>
      </w:r>
      <w:r w:rsidR="00924D9D">
        <w:rPr>
          <w:rFonts w:ascii="Arial" w:hAnsi="Arial" w:cs="Arial"/>
          <w:bCs/>
          <w:sz w:val="22"/>
          <w:szCs w:val="22"/>
        </w:rPr>
        <w:t>It w</w:t>
      </w:r>
      <w:r w:rsidR="00910375">
        <w:rPr>
          <w:rFonts w:ascii="Arial" w:hAnsi="Arial" w:cs="Arial"/>
          <w:bCs/>
          <w:sz w:val="22"/>
          <w:szCs w:val="22"/>
        </w:rPr>
        <w:t xml:space="preserve">as noted that several </w:t>
      </w:r>
      <w:r w:rsidR="00910375" w:rsidRPr="00910375">
        <w:rPr>
          <w:rFonts w:ascii="Arial" w:hAnsi="Arial" w:cs="Arial"/>
          <w:bCs/>
          <w:sz w:val="22"/>
          <w:szCs w:val="22"/>
        </w:rPr>
        <w:t>mitigations</w:t>
      </w:r>
      <w:r w:rsidR="00910375">
        <w:rPr>
          <w:rFonts w:ascii="Arial" w:hAnsi="Arial" w:cs="Arial"/>
          <w:bCs/>
          <w:sz w:val="22"/>
          <w:szCs w:val="22"/>
        </w:rPr>
        <w:t xml:space="preserve"> were in place</w:t>
      </w:r>
      <w:r w:rsidR="00910375" w:rsidRPr="00910375">
        <w:rPr>
          <w:rFonts w:ascii="Arial" w:hAnsi="Arial" w:cs="Arial"/>
          <w:bCs/>
          <w:sz w:val="22"/>
          <w:szCs w:val="22"/>
        </w:rPr>
        <w:t xml:space="preserve">, including the use of online formats and integration with the wider course and programme portfolio review.  </w:t>
      </w:r>
      <w:r w:rsidR="00854FF2">
        <w:rPr>
          <w:rFonts w:ascii="Arial" w:hAnsi="Arial" w:cs="Arial"/>
          <w:bCs/>
          <w:sz w:val="22"/>
          <w:szCs w:val="22"/>
        </w:rPr>
        <w:t>Professor Fischbacher-Smith reported</w:t>
      </w:r>
      <w:r w:rsidR="00910375" w:rsidRPr="00910375">
        <w:rPr>
          <w:rFonts w:ascii="Arial" w:hAnsi="Arial" w:cs="Arial"/>
          <w:bCs/>
          <w:sz w:val="22"/>
          <w:szCs w:val="22"/>
        </w:rPr>
        <w:t xml:space="preserve"> that Curriculum for Life courses were not intended to add to the curriculum but to replace less effective options, particularly in areas where students currently </w:t>
      </w:r>
      <w:r w:rsidR="00910375" w:rsidRPr="00910375">
        <w:rPr>
          <w:rFonts w:ascii="Arial" w:hAnsi="Arial" w:cs="Arial"/>
          <w:bCs/>
          <w:sz w:val="22"/>
          <w:szCs w:val="22"/>
        </w:rPr>
        <w:lastRenderedPageBreak/>
        <w:t>select courses based on timetable convenience rather than academic interest.</w:t>
      </w:r>
    </w:p>
    <w:p w14:paraId="683A6108" w14:textId="77777777" w:rsidR="00910375" w:rsidRPr="00910375" w:rsidRDefault="00910375" w:rsidP="00910375">
      <w:pPr>
        <w:tabs>
          <w:tab w:val="left" w:pos="720"/>
        </w:tabs>
        <w:rPr>
          <w:rFonts w:ascii="Arial" w:hAnsi="Arial" w:cs="Arial"/>
          <w:bCs/>
          <w:sz w:val="22"/>
          <w:szCs w:val="22"/>
        </w:rPr>
      </w:pPr>
    </w:p>
    <w:p w14:paraId="597B1120" w14:textId="225B305E" w:rsidR="00910375" w:rsidRDefault="00910375" w:rsidP="00DE2B40">
      <w:pPr>
        <w:tabs>
          <w:tab w:val="left" w:pos="720"/>
        </w:tabs>
        <w:spacing w:after="120"/>
        <w:rPr>
          <w:rFonts w:ascii="Arial" w:hAnsi="Arial" w:cs="Arial"/>
          <w:bCs/>
          <w:sz w:val="22"/>
          <w:szCs w:val="22"/>
        </w:rPr>
      </w:pPr>
      <w:r w:rsidRPr="00910375">
        <w:rPr>
          <w:rFonts w:ascii="Arial" w:hAnsi="Arial" w:cs="Arial"/>
          <w:bCs/>
          <w:sz w:val="22"/>
          <w:szCs w:val="22"/>
        </w:rPr>
        <w:t>Court also discussed the development of the student employability framework, which encourage</w:t>
      </w:r>
      <w:r w:rsidR="00136482">
        <w:rPr>
          <w:rFonts w:ascii="Arial" w:hAnsi="Arial" w:cs="Arial"/>
          <w:bCs/>
          <w:sz w:val="22"/>
          <w:szCs w:val="22"/>
        </w:rPr>
        <w:t>s</w:t>
      </w:r>
      <w:r w:rsidRPr="00910375">
        <w:rPr>
          <w:rFonts w:ascii="Arial" w:hAnsi="Arial" w:cs="Arial"/>
          <w:bCs/>
          <w:sz w:val="22"/>
          <w:szCs w:val="22"/>
        </w:rPr>
        <w:t xml:space="preserve"> students to reflect on their skills development from enrolment through to graduation. Members requested more detailed data on graduate outcomes, including disaggregation by demographic group. </w:t>
      </w:r>
      <w:r>
        <w:rPr>
          <w:rFonts w:ascii="Arial" w:hAnsi="Arial" w:cs="Arial"/>
          <w:bCs/>
          <w:sz w:val="22"/>
          <w:szCs w:val="22"/>
        </w:rPr>
        <w:t>It was agreed t</w:t>
      </w:r>
      <w:r w:rsidRPr="00910375">
        <w:rPr>
          <w:rFonts w:ascii="Arial" w:hAnsi="Arial" w:cs="Arial"/>
          <w:bCs/>
          <w:sz w:val="22"/>
          <w:szCs w:val="22"/>
        </w:rPr>
        <w:t>hat this data w</w:t>
      </w:r>
      <w:r>
        <w:rPr>
          <w:rFonts w:ascii="Arial" w:hAnsi="Arial" w:cs="Arial"/>
          <w:bCs/>
          <w:sz w:val="22"/>
          <w:szCs w:val="22"/>
        </w:rPr>
        <w:t>ould be made</w:t>
      </w:r>
      <w:r w:rsidRPr="00910375">
        <w:rPr>
          <w:rFonts w:ascii="Arial" w:hAnsi="Arial" w:cs="Arial"/>
          <w:bCs/>
          <w:sz w:val="22"/>
          <w:szCs w:val="22"/>
        </w:rPr>
        <w:t xml:space="preserve"> available and would be shared in future reports.</w:t>
      </w:r>
    </w:p>
    <w:p w14:paraId="1BA99D92" w14:textId="09A1C218" w:rsidR="002B1E2C" w:rsidRPr="00D24B5E" w:rsidRDefault="00910375" w:rsidP="00DE2B40">
      <w:pPr>
        <w:tabs>
          <w:tab w:val="left" w:pos="720"/>
        </w:tabs>
        <w:spacing w:after="120"/>
        <w:rPr>
          <w:rFonts w:ascii="Arial" w:hAnsi="Arial" w:cs="Arial"/>
          <w:bCs/>
          <w:sz w:val="22"/>
          <w:szCs w:val="22"/>
        </w:rPr>
      </w:pPr>
      <w:r w:rsidRPr="00910375">
        <w:rPr>
          <w:rFonts w:ascii="Arial" w:hAnsi="Arial" w:cs="Arial"/>
          <w:bCs/>
          <w:sz w:val="22"/>
          <w:szCs w:val="22"/>
        </w:rPr>
        <w:t xml:space="preserve">The strategy’s focus on assessment and feedback was </w:t>
      </w:r>
      <w:r>
        <w:rPr>
          <w:rFonts w:ascii="Arial" w:hAnsi="Arial" w:cs="Arial"/>
          <w:bCs/>
          <w:sz w:val="22"/>
          <w:szCs w:val="22"/>
        </w:rPr>
        <w:t xml:space="preserve">also </w:t>
      </w:r>
      <w:r w:rsidRPr="00910375">
        <w:rPr>
          <w:rFonts w:ascii="Arial" w:hAnsi="Arial" w:cs="Arial"/>
          <w:bCs/>
          <w:sz w:val="22"/>
          <w:szCs w:val="22"/>
        </w:rPr>
        <w:t xml:space="preserve">highlighted, including the rollout of digital assessment platforms </w:t>
      </w:r>
      <w:r>
        <w:rPr>
          <w:rFonts w:ascii="Arial" w:hAnsi="Arial" w:cs="Arial"/>
          <w:bCs/>
          <w:sz w:val="22"/>
          <w:szCs w:val="22"/>
        </w:rPr>
        <w:t>which had</w:t>
      </w:r>
      <w:r w:rsidRPr="00910375">
        <w:rPr>
          <w:rFonts w:ascii="Arial" w:hAnsi="Arial" w:cs="Arial"/>
          <w:bCs/>
          <w:sz w:val="22"/>
          <w:szCs w:val="22"/>
        </w:rPr>
        <w:t xml:space="preserve"> reported encouraging results from staff surveys, showing increased awareness and application of authentic assessment principles. Court noted the importance of ensuring that digital tools integrate effectively with existing systems, including MyGrades</w:t>
      </w:r>
      <w:r>
        <w:rPr>
          <w:rFonts w:ascii="Arial" w:hAnsi="Arial" w:cs="Arial"/>
          <w:bCs/>
          <w:sz w:val="22"/>
          <w:szCs w:val="22"/>
        </w:rPr>
        <w:t>.</w:t>
      </w:r>
      <w:r w:rsidR="00136482">
        <w:rPr>
          <w:rFonts w:ascii="Arial" w:hAnsi="Arial" w:cs="Arial"/>
          <w:bCs/>
          <w:sz w:val="22"/>
          <w:szCs w:val="22"/>
        </w:rPr>
        <w:t xml:space="preserve"> </w:t>
      </w:r>
      <w:r w:rsidR="00D24B5E" w:rsidRPr="00D24B5E">
        <w:rPr>
          <w:rFonts w:ascii="Arial" w:hAnsi="Arial" w:cs="Arial"/>
          <w:bCs/>
          <w:sz w:val="22"/>
          <w:szCs w:val="22"/>
        </w:rPr>
        <w:t xml:space="preserve">Generative AI was identified as a major area of focus, with Court members suggesting that a dedicated session be arranged to explore its implications for teaching, learning, and assessment. </w:t>
      </w:r>
      <w:r w:rsidR="00D24B5E">
        <w:rPr>
          <w:rFonts w:ascii="Arial" w:hAnsi="Arial" w:cs="Arial"/>
          <w:bCs/>
          <w:sz w:val="22"/>
          <w:szCs w:val="22"/>
        </w:rPr>
        <w:t>It was noted</w:t>
      </w:r>
      <w:r w:rsidR="00D24B5E" w:rsidRPr="00D24B5E">
        <w:rPr>
          <w:rFonts w:ascii="Arial" w:hAnsi="Arial" w:cs="Arial"/>
          <w:bCs/>
          <w:sz w:val="22"/>
          <w:szCs w:val="22"/>
        </w:rPr>
        <w:t xml:space="preserve"> that policy and practice guidance were being developed and that staff engagement was ongoing.</w:t>
      </w:r>
      <w:r w:rsidR="00D24B5E">
        <w:rPr>
          <w:rFonts w:ascii="Arial" w:hAnsi="Arial" w:cs="Arial"/>
          <w:bCs/>
          <w:sz w:val="22"/>
          <w:szCs w:val="22"/>
        </w:rPr>
        <w:t xml:space="preserve"> </w:t>
      </w:r>
      <w:r w:rsidR="00D24B5E" w:rsidRPr="00D24B5E">
        <w:rPr>
          <w:rFonts w:ascii="Arial" w:hAnsi="Arial" w:cs="Arial"/>
          <w:bCs/>
          <w:sz w:val="22"/>
          <w:szCs w:val="22"/>
        </w:rPr>
        <w:t>Court</w:t>
      </w:r>
      <w:r w:rsidR="00D24B5E">
        <w:rPr>
          <w:rFonts w:ascii="Arial" w:hAnsi="Arial" w:cs="Arial"/>
          <w:bCs/>
          <w:sz w:val="22"/>
          <w:szCs w:val="22"/>
        </w:rPr>
        <w:t xml:space="preserve"> also </w:t>
      </w:r>
      <w:r w:rsidR="00D24B5E" w:rsidRPr="00D24B5E">
        <w:rPr>
          <w:rFonts w:ascii="Arial" w:hAnsi="Arial" w:cs="Arial"/>
          <w:bCs/>
          <w:sz w:val="22"/>
          <w:szCs w:val="22"/>
        </w:rPr>
        <w:t xml:space="preserve">welcomed the enhanced communication and engagement efforts, including the Learning and Teaching Strategy newsletter and monthly student panels. </w:t>
      </w:r>
    </w:p>
    <w:p w14:paraId="679CFCD6" w14:textId="7CE0CC43" w:rsidR="00D24B5E" w:rsidRPr="00D24B5E" w:rsidRDefault="00D24B5E" w:rsidP="00DE2B40">
      <w:pPr>
        <w:tabs>
          <w:tab w:val="left" w:pos="720"/>
        </w:tabs>
        <w:spacing w:after="120"/>
        <w:rPr>
          <w:rFonts w:ascii="Arial" w:hAnsi="Arial" w:cs="Arial"/>
          <w:bCs/>
          <w:sz w:val="22"/>
          <w:szCs w:val="22"/>
        </w:rPr>
      </w:pPr>
      <w:r w:rsidRPr="00D24B5E">
        <w:rPr>
          <w:rFonts w:ascii="Arial" w:hAnsi="Arial" w:cs="Arial"/>
          <w:bCs/>
          <w:sz w:val="22"/>
          <w:szCs w:val="22"/>
        </w:rPr>
        <w:t>In relation to the National Student Survey (NSS), Court noted that while some improvements had been made—particularly in areas such as student voice and timeliness of feedback—the overall results remained below expectations.</w:t>
      </w:r>
      <w:r>
        <w:rPr>
          <w:rFonts w:ascii="Arial" w:hAnsi="Arial" w:cs="Arial"/>
          <w:bCs/>
          <w:sz w:val="22"/>
          <w:szCs w:val="22"/>
        </w:rPr>
        <w:t xml:space="preserve"> It was </w:t>
      </w:r>
      <w:r w:rsidRPr="00D24B5E">
        <w:rPr>
          <w:rFonts w:ascii="Arial" w:hAnsi="Arial" w:cs="Arial"/>
          <w:bCs/>
          <w:sz w:val="22"/>
          <w:szCs w:val="22"/>
        </w:rPr>
        <w:t>acknowledged that the NSS continue</w:t>
      </w:r>
      <w:r>
        <w:rPr>
          <w:rFonts w:ascii="Arial" w:hAnsi="Arial" w:cs="Arial"/>
          <w:bCs/>
          <w:sz w:val="22"/>
          <w:szCs w:val="22"/>
        </w:rPr>
        <w:t>d</w:t>
      </w:r>
      <w:r w:rsidRPr="00D24B5E">
        <w:rPr>
          <w:rFonts w:ascii="Arial" w:hAnsi="Arial" w:cs="Arial"/>
          <w:bCs/>
          <w:sz w:val="22"/>
          <w:szCs w:val="22"/>
        </w:rPr>
        <w:t xml:space="preserve"> to present a reputational and strategic challenge, particularly in relation to league table performance and student perception. </w:t>
      </w:r>
      <w:r>
        <w:rPr>
          <w:rFonts w:ascii="Arial" w:hAnsi="Arial" w:cs="Arial"/>
          <w:bCs/>
          <w:sz w:val="22"/>
          <w:szCs w:val="22"/>
        </w:rPr>
        <w:t>Professor Fischbacher-Smith</w:t>
      </w:r>
      <w:r w:rsidRPr="00D24B5E">
        <w:rPr>
          <w:rFonts w:ascii="Arial" w:hAnsi="Arial" w:cs="Arial"/>
          <w:bCs/>
          <w:sz w:val="22"/>
          <w:szCs w:val="22"/>
        </w:rPr>
        <w:t xml:space="preserve"> emphasised that the most common concern raised by students was the lack of visible response or follow-up from staff</w:t>
      </w:r>
      <w:r w:rsidR="00136482">
        <w:rPr>
          <w:rFonts w:ascii="Arial" w:hAnsi="Arial" w:cs="Arial"/>
          <w:bCs/>
          <w:sz w:val="22"/>
          <w:szCs w:val="22"/>
        </w:rPr>
        <w:t xml:space="preserve"> to issues they had raised</w:t>
      </w:r>
      <w:r w:rsidRPr="00D24B5E">
        <w:rPr>
          <w:rFonts w:ascii="Arial" w:hAnsi="Arial" w:cs="Arial"/>
          <w:bCs/>
          <w:sz w:val="22"/>
          <w:szCs w:val="22"/>
        </w:rPr>
        <w:t xml:space="preserve">. Court discussed the importance of clear, transparent communication with students, particularly in demonstrating how feedback is acted upon. </w:t>
      </w:r>
      <w:r>
        <w:rPr>
          <w:rFonts w:ascii="Arial" w:hAnsi="Arial" w:cs="Arial"/>
          <w:bCs/>
          <w:sz w:val="22"/>
          <w:szCs w:val="22"/>
        </w:rPr>
        <w:t>It was</w:t>
      </w:r>
      <w:r w:rsidRPr="00D24B5E">
        <w:rPr>
          <w:rFonts w:ascii="Arial" w:hAnsi="Arial" w:cs="Arial"/>
          <w:bCs/>
          <w:sz w:val="22"/>
          <w:szCs w:val="22"/>
        </w:rPr>
        <w:t xml:space="preserve"> highlighted </w:t>
      </w:r>
      <w:r w:rsidR="00136482">
        <w:rPr>
          <w:rFonts w:ascii="Arial" w:hAnsi="Arial" w:cs="Arial"/>
          <w:bCs/>
          <w:sz w:val="22"/>
          <w:szCs w:val="22"/>
        </w:rPr>
        <w:t xml:space="preserve">that </w:t>
      </w:r>
      <w:r>
        <w:rPr>
          <w:rFonts w:ascii="Arial" w:hAnsi="Arial" w:cs="Arial"/>
          <w:bCs/>
          <w:sz w:val="22"/>
          <w:szCs w:val="22"/>
        </w:rPr>
        <w:t xml:space="preserve">a </w:t>
      </w:r>
      <w:r w:rsidRPr="00D24B5E">
        <w:rPr>
          <w:rFonts w:ascii="Arial" w:hAnsi="Arial" w:cs="Arial"/>
          <w:bCs/>
          <w:sz w:val="22"/>
          <w:szCs w:val="22"/>
        </w:rPr>
        <w:t>NSS Task Group, chaired by</w:t>
      </w:r>
      <w:r>
        <w:rPr>
          <w:rFonts w:ascii="Arial" w:hAnsi="Arial" w:cs="Arial"/>
          <w:bCs/>
          <w:sz w:val="22"/>
          <w:szCs w:val="22"/>
        </w:rPr>
        <w:t xml:space="preserve"> Professor Coton</w:t>
      </w:r>
      <w:r w:rsidR="00136482">
        <w:rPr>
          <w:rFonts w:ascii="Arial" w:hAnsi="Arial" w:cs="Arial"/>
          <w:bCs/>
          <w:sz w:val="22"/>
          <w:szCs w:val="22"/>
        </w:rPr>
        <w:t>,</w:t>
      </w:r>
      <w:r>
        <w:rPr>
          <w:rFonts w:ascii="Arial" w:hAnsi="Arial" w:cs="Arial"/>
          <w:bCs/>
          <w:sz w:val="22"/>
          <w:szCs w:val="22"/>
        </w:rPr>
        <w:t xml:space="preserve"> had been established and was</w:t>
      </w:r>
      <w:r w:rsidRPr="00D24B5E">
        <w:rPr>
          <w:rFonts w:ascii="Arial" w:hAnsi="Arial" w:cs="Arial"/>
          <w:bCs/>
          <w:sz w:val="22"/>
          <w:szCs w:val="22"/>
        </w:rPr>
        <w:t xml:space="preserve"> coordinating </w:t>
      </w:r>
      <w:r>
        <w:rPr>
          <w:rFonts w:ascii="Arial" w:hAnsi="Arial" w:cs="Arial"/>
          <w:bCs/>
          <w:sz w:val="22"/>
          <w:szCs w:val="22"/>
        </w:rPr>
        <w:t xml:space="preserve">the </w:t>
      </w:r>
      <w:r w:rsidRPr="00D24B5E">
        <w:rPr>
          <w:rFonts w:ascii="Arial" w:hAnsi="Arial" w:cs="Arial"/>
          <w:bCs/>
          <w:sz w:val="22"/>
          <w:szCs w:val="22"/>
        </w:rPr>
        <w:t>institutional responses and driving improvements.</w:t>
      </w:r>
    </w:p>
    <w:p w14:paraId="7C668E4E" w14:textId="60E279CA" w:rsidR="00AE1B77" w:rsidRDefault="00D24B5E" w:rsidP="00AE1B77">
      <w:pPr>
        <w:tabs>
          <w:tab w:val="left" w:pos="720"/>
        </w:tabs>
        <w:rPr>
          <w:rFonts w:ascii="Arial" w:hAnsi="Arial" w:cs="Arial"/>
          <w:bCs/>
          <w:sz w:val="22"/>
          <w:szCs w:val="22"/>
        </w:rPr>
      </w:pPr>
      <w:r w:rsidRPr="00D24B5E">
        <w:rPr>
          <w:rFonts w:ascii="Arial" w:hAnsi="Arial" w:cs="Arial"/>
          <w:bCs/>
          <w:sz w:val="22"/>
          <w:szCs w:val="22"/>
        </w:rPr>
        <w:t>In terms of delivery</w:t>
      </w:r>
      <w:r>
        <w:rPr>
          <w:rFonts w:ascii="Arial" w:hAnsi="Arial" w:cs="Arial"/>
          <w:bCs/>
          <w:sz w:val="22"/>
          <w:szCs w:val="22"/>
        </w:rPr>
        <w:t xml:space="preserve"> for the Strategy, Court noted </w:t>
      </w:r>
      <w:r w:rsidRPr="00D24B5E">
        <w:rPr>
          <w:rFonts w:ascii="Arial" w:hAnsi="Arial" w:cs="Arial"/>
          <w:bCs/>
          <w:sz w:val="22"/>
          <w:szCs w:val="22"/>
        </w:rPr>
        <w:t xml:space="preserve">the need for careful sequencing of initiatives to avoid overburdening staff and to align with broader institutional transformation projects. Court expressed strong support for the direction of the strategy and commended the progress made. It was agreed that further updates would be brought to Court as the next strategic cycle </w:t>
      </w:r>
      <w:r>
        <w:rPr>
          <w:rFonts w:ascii="Arial" w:hAnsi="Arial" w:cs="Arial"/>
          <w:bCs/>
          <w:sz w:val="22"/>
          <w:szCs w:val="22"/>
        </w:rPr>
        <w:t xml:space="preserve">was </w:t>
      </w:r>
      <w:r w:rsidRPr="00D24B5E">
        <w:rPr>
          <w:rFonts w:ascii="Arial" w:hAnsi="Arial" w:cs="Arial"/>
          <w:bCs/>
          <w:sz w:val="22"/>
          <w:szCs w:val="22"/>
        </w:rPr>
        <w:t>developed.</w:t>
      </w:r>
    </w:p>
    <w:p w14:paraId="4C3C7508" w14:textId="4F055AAB" w:rsidR="003520C4" w:rsidRPr="002B1E2C" w:rsidRDefault="00AE1B77" w:rsidP="002B1E2C">
      <w:pPr>
        <w:tabs>
          <w:tab w:val="left" w:pos="0"/>
        </w:tabs>
        <w:autoSpaceDE/>
        <w:autoSpaceDN/>
        <w:spacing w:before="120" w:after="120"/>
        <w:rPr>
          <w:rFonts w:ascii="Arial" w:eastAsiaTheme="minorEastAsia" w:hAnsi="Arial" w:cs="Arial"/>
          <w:sz w:val="22"/>
          <w:szCs w:val="22"/>
        </w:rPr>
      </w:pPr>
      <w:r w:rsidRPr="001B3EB8">
        <w:rPr>
          <w:rFonts w:ascii="Arial" w:eastAsiaTheme="minorEastAsia" w:hAnsi="Arial" w:cs="Arial"/>
          <w:sz w:val="22"/>
          <w:szCs w:val="22"/>
        </w:rPr>
        <w:t xml:space="preserve">Court </w:t>
      </w:r>
      <w:r>
        <w:rPr>
          <w:rFonts w:ascii="Arial" w:eastAsiaTheme="minorEastAsia" w:hAnsi="Arial" w:cs="Arial"/>
          <w:sz w:val="22"/>
          <w:szCs w:val="22"/>
        </w:rPr>
        <w:t>thanked Professor Fischbacher-Smith for the update.</w:t>
      </w:r>
    </w:p>
    <w:p w14:paraId="30950618" w14:textId="02ADED02" w:rsidR="002C0502" w:rsidRPr="0081733C" w:rsidRDefault="002C0502" w:rsidP="002C0502">
      <w:pPr>
        <w:tabs>
          <w:tab w:val="left" w:pos="0"/>
        </w:tabs>
        <w:autoSpaceDE/>
        <w:autoSpaceDN/>
        <w:spacing w:after="120"/>
        <w:jc w:val="both"/>
        <w:rPr>
          <w:rFonts w:ascii="Arial" w:hAnsi="Arial" w:cs="Arial"/>
          <w:sz w:val="22"/>
          <w:szCs w:val="22"/>
        </w:rPr>
      </w:pPr>
      <w:bookmarkStart w:id="4" w:name="_Hlk87269013"/>
      <w:bookmarkStart w:id="5" w:name="_Hlk148106457"/>
      <w:r w:rsidRPr="00645CCE">
        <w:rPr>
          <w:rFonts w:ascii="Arial" w:eastAsiaTheme="minorEastAsia" w:hAnsi="Arial" w:cs="Arial"/>
          <w:b/>
          <w:bCs/>
          <w:sz w:val="22"/>
          <w:szCs w:val="22"/>
        </w:rPr>
        <w:t>CRT/20</w:t>
      </w:r>
      <w:r>
        <w:rPr>
          <w:rFonts w:ascii="Arial" w:eastAsiaTheme="minorEastAsia" w:hAnsi="Arial" w:cs="Arial"/>
          <w:b/>
          <w:bCs/>
          <w:sz w:val="22"/>
          <w:szCs w:val="22"/>
        </w:rPr>
        <w:t>2</w:t>
      </w:r>
      <w:r w:rsidR="00507A50">
        <w:rPr>
          <w:rFonts w:ascii="Arial" w:eastAsiaTheme="minorEastAsia" w:hAnsi="Arial" w:cs="Arial"/>
          <w:b/>
          <w:bCs/>
          <w:sz w:val="22"/>
          <w:szCs w:val="22"/>
        </w:rPr>
        <w:t>5</w:t>
      </w:r>
      <w:r w:rsidRPr="00645CCE">
        <w:rPr>
          <w:rFonts w:ascii="Arial" w:eastAsiaTheme="minorEastAsia" w:hAnsi="Arial" w:cs="Arial"/>
          <w:b/>
          <w:bCs/>
          <w:sz w:val="22"/>
          <w:szCs w:val="22"/>
        </w:rPr>
        <w:t>/</w:t>
      </w:r>
      <w:r>
        <w:rPr>
          <w:rFonts w:ascii="Arial" w:eastAsiaTheme="minorEastAsia" w:hAnsi="Arial" w:cs="Arial"/>
          <w:b/>
          <w:bCs/>
          <w:sz w:val="22"/>
          <w:szCs w:val="22"/>
        </w:rPr>
        <w:t>0</w:t>
      </w:r>
      <w:r w:rsidR="00507A50">
        <w:rPr>
          <w:rFonts w:ascii="Arial" w:eastAsiaTheme="minorEastAsia" w:hAnsi="Arial" w:cs="Arial"/>
          <w:b/>
          <w:bCs/>
          <w:sz w:val="22"/>
          <w:szCs w:val="22"/>
        </w:rPr>
        <w:t>5</w:t>
      </w:r>
      <w:r>
        <w:rPr>
          <w:rFonts w:ascii="Arial" w:eastAsiaTheme="minorEastAsia" w:hAnsi="Arial" w:cs="Arial"/>
          <w:b/>
          <w:bCs/>
          <w:sz w:val="22"/>
          <w:szCs w:val="22"/>
        </w:rPr>
        <w:t>.</w:t>
      </w:r>
      <w:r w:rsidRPr="00645CCE">
        <w:rPr>
          <w:rFonts w:ascii="Arial" w:eastAsiaTheme="minorEastAsia" w:hAnsi="Arial" w:cs="Arial"/>
          <w:b/>
          <w:bCs/>
          <w:sz w:val="22"/>
          <w:szCs w:val="22"/>
        </w:rPr>
        <w:t xml:space="preserve"> University</w:t>
      </w:r>
      <w:r>
        <w:rPr>
          <w:rFonts w:ascii="Arial" w:eastAsiaTheme="minorEastAsia" w:hAnsi="Arial" w:cs="Arial"/>
          <w:b/>
          <w:bCs/>
          <w:sz w:val="22"/>
          <w:szCs w:val="22"/>
        </w:rPr>
        <w:t xml:space="preserve"> Risk Register</w:t>
      </w:r>
    </w:p>
    <w:p w14:paraId="52CB04F1" w14:textId="27A571AB" w:rsidR="00BC6594" w:rsidRDefault="002C0502" w:rsidP="00D24B5E">
      <w:pPr>
        <w:tabs>
          <w:tab w:val="left" w:pos="0"/>
        </w:tabs>
        <w:autoSpaceDE/>
        <w:autoSpaceDN/>
        <w:spacing w:after="240"/>
        <w:rPr>
          <w:rFonts w:ascii="Arial" w:hAnsi="Arial" w:cs="Arial"/>
          <w:bCs/>
          <w:sz w:val="22"/>
          <w:szCs w:val="22"/>
        </w:rPr>
      </w:pPr>
      <w:bookmarkStart w:id="6" w:name="_Hlk87269054"/>
      <w:bookmarkEnd w:id="4"/>
      <w:r w:rsidRPr="00B3565B">
        <w:rPr>
          <w:rFonts w:ascii="Arial" w:hAnsi="Arial" w:cs="Arial"/>
          <w:bCs/>
          <w:sz w:val="22"/>
          <w:szCs w:val="22"/>
        </w:rPr>
        <w:t>Court received a presentation by Gregor Caldow, Executive Director of Finance on the updated Risk Register</w:t>
      </w:r>
      <w:r w:rsidR="00D24B5E">
        <w:rPr>
          <w:rFonts w:ascii="Arial" w:hAnsi="Arial" w:cs="Arial"/>
          <w:bCs/>
          <w:sz w:val="22"/>
          <w:szCs w:val="22"/>
        </w:rPr>
        <w:t xml:space="preserve"> an</w:t>
      </w:r>
      <w:r w:rsidR="00D24B5E" w:rsidRPr="00D24B5E">
        <w:rPr>
          <w:rFonts w:ascii="Arial" w:hAnsi="Arial" w:cs="Arial"/>
          <w:bCs/>
          <w:sz w:val="22"/>
          <w:szCs w:val="22"/>
        </w:rPr>
        <w:t xml:space="preserve">d noted the ongoing work to align risk management with the evolving </w:t>
      </w:r>
      <w:r w:rsidR="00D24B5E">
        <w:rPr>
          <w:rFonts w:ascii="Arial" w:hAnsi="Arial" w:cs="Arial"/>
          <w:bCs/>
          <w:sz w:val="22"/>
          <w:szCs w:val="22"/>
        </w:rPr>
        <w:t xml:space="preserve">university </w:t>
      </w:r>
      <w:r w:rsidR="00D24B5E" w:rsidRPr="00D24B5E">
        <w:rPr>
          <w:rFonts w:ascii="Arial" w:hAnsi="Arial" w:cs="Arial"/>
          <w:bCs/>
          <w:sz w:val="22"/>
          <w:szCs w:val="22"/>
        </w:rPr>
        <w:t xml:space="preserve">strategy. </w:t>
      </w:r>
      <w:r w:rsidR="00D24B5E">
        <w:rPr>
          <w:rFonts w:ascii="Arial" w:hAnsi="Arial" w:cs="Arial"/>
          <w:bCs/>
          <w:sz w:val="22"/>
          <w:szCs w:val="22"/>
        </w:rPr>
        <w:t>T</w:t>
      </w:r>
      <w:r w:rsidR="00D24B5E" w:rsidRPr="00D24B5E">
        <w:rPr>
          <w:rFonts w:ascii="Arial" w:hAnsi="Arial" w:cs="Arial"/>
          <w:bCs/>
          <w:sz w:val="22"/>
          <w:szCs w:val="22"/>
        </w:rPr>
        <w:t>he paper</w:t>
      </w:r>
      <w:r w:rsidR="00D24B5E">
        <w:rPr>
          <w:rFonts w:ascii="Arial" w:hAnsi="Arial" w:cs="Arial"/>
          <w:bCs/>
          <w:sz w:val="22"/>
          <w:szCs w:val="22"/>
        </w:rPr>
        <w:t xml:space="preserve"> </w:t>
      </w:r>
      <w:r w:rsidR="00D24B5E" w:rsidRPr="00D24B5E">
        <w:rPr>
          <w:rFonts w:ascii="Arial" w:hAnsi="Arial" w:cs="Arial"/>
          <w:bCs/>
          <w:sz w:val="22"/>
          <w:szCs w:val="22"/>
        </w:rPr>
        <w:t>highligh</w:t>
      </w:r>
      <w:r w:rsidR="00D24B5E">
        <w:rPr>
          <w:rFonts w:ascii="Arial" w:hAnsi="Arial" w:cs="Arial"/>
          <w:bCs/>
          <w:sz w:val="22"/>
          <w:szCs w:val="22"/>
        </w:rPr>
        <w:t>ted</w:t>
      </w:r>
      <w:r w:rsidR="00D24B5E" w:rsidRPr="00D24B5E">
        <w:rPr>
          <w:rFonts w:ascii="Arial" w:hAnsi="Arial" w:cs="Arial"/>
          <w:bCs/>
          <w:sz w:val="22"/>
          <w:szCs w:val="22"/>
        </w:rPr>
        <w:t xml:space="preserve"> that while the University maintain</w:t>
      </w:r>
      <w:r w:rsidR="00D24B5E">
        <w:rPr>
          <w:rFonts w:ascii="Arial" w:hAnsi="Arial" w:cs="Arial"/>
          <w:bCs/>
          <w:sz w:val="22"/>
          <w:szCs w:val="22"/>
        </w:rPr>
        <w:t>ed</w:t>
      </w:r>
      <w:r w:rsidR="00D24B5E" w:rsidRPr="00D24B5E">
        <w:rPr>
          <w:rFonts w:ascii="Arial" w:hAnsi="Arial" w:cs="Arial"/>
          <w:bCs/>
          <w:sz w:val="22"/>
          <w:szCs w:val="22"/>
        </w:rPr>
        <w:t xml:space="preserve"> a robust risk management framework, the scale and pace of change across the </w:t>
      </w:r>
      <w:r w:rsidR="00136482">
        <w:rPr>
          <w:rFonts w:ascii="Arial" w:hAnsi="Arial" w:cs="Arial"/>
          <w:bCs/>
          <w:sz w:val="22"/>
          <w:szCs w:val="22"/>
        </w:rPr>
        <w:t>U</w:t>
      </w:r>
      <w:r w:rsidR="00D24B5E">
        <w:rPr>
          <w:rFonts w:ascii="Arial" w:hAnsi="Arial" w:cs="Arial"/>
          <w:bCs/>
          <w:sz w:val="22"/>
          <w:szCs w:val="22"/>
        </w:rPr>
        <w:t>niversity</w:t>
      </w:r>
      <w:r w:rsidR="00D24B5E" w:rsidRPr="00D24B5E">
        <w:rPr>
          <w:rFonts w:ascii="Arial" w:hAnsi="Arial" w:cs="Arial"/>
          <w:bCs/>
          <w:sz w:val="22"/>
          <w:szCs w:val="22"/>
        </w:rPr>
        <w:t xml:space="preserve"> and the wider sector present</w:t>
      </w:r>
      <w:r w:rsidR="00D24B5E">
        <w:rPr>
          <w:rFonts w:ascii="Arial" w:hAnsi="Arial" w:cs="Arial"/>
          <w:bCs/>
          <w:sz w:val="22"/>
          <w:szCs w:val="22"/>
        </w:rPr>
        <w:t>ed</w:t>
      </w:r>
      <w:r w:rsidR="00D24B5E" w:rsidRPr="00D24B5E">
        <w:rPr>
          <w:rFonts w:ascii="Arial" w:hAnsi="Arial" w:cs="Arial"/>
          <w:bCs/>
          <w:sz w:val="22"/>
          <w:szCs w:val="22"/>
        </w:rPr>
        <w:t xml:space="preserve"> significant challenges. Court discussed the importance of ensuring that the register reflect</w:t>
      </w:r>
      <w:r w:rsidR="00D24B5E">
        <w:rPr>
          <w:rFonts w:ascii="Arial" w:hAnsi="Arial" w:cs="Arial"/>
          <w:bCs/>
          <w:sz w:val="22"/>
          <w:szCs w:val="22"/>
        </w:rPr>
        <w:t>ed</w:t>
      </w:r>
      <w:r w:rsidR="00D24B5E" w:rsidRPr="00D24B5E">
        <w:rPr>
          <w:rFonts w:ascii="Arial" w:hAnsi="Arial" w:cs="Arial"/>
          <w:bCs/>
          <w:sz w:val="22"/>
          <w:szCs w:val="22"/>
        </w:rPr>
        <w:t xml:space="preserve"> the most material risks, with particular attention drawn to the student experience, which members felt was underweighted </w:t>
      </w:r>
      <w:r w:rsidR="00786F04">
        <w:rPr>
          <w:rFonts w:ascii="Arial" w:hAnsi="Arial" w:cs="Arial"/>
          <w:bCs/>
          <w:sz w:val="22"/>
          <w:szCs w:val="22"/>
        </w:rPr>
        <w:t xml:space="preserve">not least </w:t>
      </w:r>
      <w:r w:rsidR="00D24B5E" w:rsidRPr="00D24B5E">
        <w:rPr>
          <w:rFonts w:ascii="Arial" w:hAnsi="Arial" w:cs="Arial"/>
          <w:bCs/>
          <w:sz w:val="22"/>
          <w:szCs w:val="22"/>
        </w:rPr>
        <w:t xml:space="preserve">given the recent NSS results. </w:t>
      </w:r>
      <w:r w:rsidR="001701D6" w:rsidRPr="001701D6">
        <w:rPr>
          <w:rFonts w:ascii="Arial" w:hAnsi="Arial" w:cs="Arial"/>
          <w:bCs/>
          <w:sz w:val="22"/>
          <w:szCs w:val="22"/>
        </w:rPr>
        <w:t>Members</w:t>
      </w:r>
      <w:r w:rsidR="001701D6">
        <w:rPr>
          <w:rFonts w:ascii="Arial" w:hAnsi="Arial" w:cs="Arial"/>
          <w:bCs/>
          <w:sz w:val="22"/>
          <w:szCs w:val="22"/>
        </w:rPr>
        <w:t xml:space="preserve"> </w:t>
      </w:r>
      <w:r w:rsidR="001701D6" w:rsidRPr="001701D6">
        <w:rPr>
          <w:rFonts w:ascii="Arial" w:hAnsi="Arial" w:cs="Arial"/>
          <w:bCs/>
          <w:sz w:val="22"/>
          <w:szCs w:val="22"/>
        </w:rPr>
        <w:t xml:space="preserve">emphasised the need for clarity on how risk appetite </w:t>
      </w:r>
      <w:r w:rsidR="001701D6">
        <w:rPr>
          <w:rFonts w:ascii="Arial" w:hAnsi="Arial" w:cs="Arial"/>
          <w:bCs/>
          <w:sz w:val="22"/>
          <w:szCs w:val="22"/>
        </w:rPr>
        <w:t>was</w:t>
      </w:r>
      <w:r w:rsidR="001701D6" w:rsidRPr="001701D6">
        <w:rPr>
          <w:rFonts w:ascii="Arial" w:hAnsi="Arial" w:cs="Arial"/>
          <w:bCs/>
          <w:sz w:val="22"/>
          <w:szCs w:val="22"/>
        </w:rPr>
        <w:t xml:space="preserve"> defined and applied</w:t>
      </w:r>
      <w:r w:rsidR="00854FF2">
        <w:rPr>
          <w:rFonts w:ascii="Arial" w:hAnsi="Arial" w:cs="Arial"/>
          <w:bCs/>
          <w:sz w:val="22"/>
          <w:szCs w:val="22"/>
        </w:rPr>
        <w:t>, along with</w:t>
      </w:r>
      <w:r w:rsidR="001701D6" w:rsidRPr="001701D6">
        <w:rPr>
          <w:rFonts w:ascii="Arial" w:hAnsi="Arial" w:cs="Arial"/>
          <w:bCs/>
          <w:sz w:val="22"/>
          <w:szCs w:val="22"/>
        </w:rPr>
        <w:t xml:space="preserve"> how risks </w:t>
      </w:r>
      <w:r w:rsidR="001701D6">
        <w:rPr>
          <w:rFonts w:ascii="Arial" w:hAnsi="Arial" w:cs="Arial"/>
          <w:bCs/>
          <w:sz w:val="22"/>
          <w:szCs w:val="22"/>
        </w:rPr>
        <w:t>were</w:t>
      </w:r>
      <w:r w:rsidR="001701D6" w:rsidRPr="001701D6">
        <w:rPr>
          <w:rFonts w:ascii="Arial" w:hAnsi="Arial" w:cs="Arial"/>
          <w:bCs/>
          <w:sz w:val="22"/>
          <w:szCs w:val="22"/>
        </w:rPr>
        <w:t xml:space="preserve"> communicated and embedded across the organisation</w:t>
      </w:r>
      <w:r w:rsidR="001701D6">
        <w:rPr>
          <w:rFonts w:ascii="Arial" w:hAnsi="Arial" w:cs="Arial"/>
          <w:bCs/>
          <w:sz w:val="22"/>
          <w:szCs w:val="22"/>
        </w:rPr>
        <w:t>.</w:t>
      </w:r>
      <w:bookmarkStart w:id="7" w:name="_Hlk211001655"/>
    </w:p>
    <w:p w14:paraId="1195C3B3" w14:textId="59934538" w:rsidR="00966CB9" w:rsidRDefault="00966CB9" w:rsidP="00D24B5E">
      <w:pPr>
        <w:tabs>
          <w:tab w:val="left" w:pos="0"/>
        </w:tabs>
        <w:autoSpaceDE/>
        <w:autoSpaceDN/>
        <w:spacing w:after="240"/>
        <w:rPr>
          <w:rFonts w:ascii="Arial" w:hAnsi="Arial" w:cs="Arial"/>
          <w:bCs/>
          <w:sz w:val="22"/>
          <w:szCs w:val="22"/>
        </w:rPr>
      </w:pPr>
      <w:r w:rsidRPr="00966CB9">
        <w:rPr>
          <w:rFonts w:ascii="Arial" w:hAnsi="Arial" w:cs="Arial"/>
          <w:bCs/>
          <w:sz w:val="22"/>
          <w:szCs w:val="22"/>
        </w:rPr>
        <w:t xml:space="preserve">There was also discussion around the ranking of sustainability risks, with differing views expressed on whether the current positioning overstated the reputational and operational implications of failing to hit targets, whilst noting it was clearly an important issue. The discussion centred on the treatment of sustainability within the Strategic Risk Register and broader institutional planning. Some members commented that sustainability should not be a standalone Strategic Risk and that moving to a more embedded approach within several risk categories—such as estate development, reputational management, and compliance— could achieve the same result. Some members disagreed with the suggested change </w:t>
      </w:r>
      <w:r w:rsidRPr="00966CB9">
        <w:rPr>
          <w:rFonts w:ascii="Arial" w:hAnsi="Arial" w:cs="Arial"/>
          <w:bCs/>
          <w:sz w:val="22"/>
          <w:szCs w:val="22"/>
        </w:rPr>
        <w:lastRenderedPageBreak/>
        <w:t xml:space="preserve">and highlighted that sustainability intersected with student expectations, research funding eligibility, and external partnerships, and that failure to meet sector benchmarks could have long-term consequences for the institution. The Executive Director of Finance acknowledged the different aspects of the feedback and confirmed that SMG would consider the most appropriate approach to the sustainability risk in the next review cycle. Court noted the importance of embedding sustainability not only in risk documentation but across governance, strategy, and operational delivery. </w:t>
      </w:r>
    </w:p>
    <w:bookmarkEnd w:id="7"/>
    <w:p w14:paraId="71DD231E" w14:textId="2A4A08F0" w:rsidR="00D24B5E" w:rsidRPr="00D24B5E" w:rsidRDefault="00D24B5E" w:rsidP="00D24B5E">
      <w:pPr>
        <w:tabs>
          <w:tab w:val="left" w:pos="0"/>
        </w:tabs>
        <w:autoSpaceDE/>
        <w:autoSpaceDN/>
        <w:spacing w:after="240"/>
        <w:rPr>
          <w:rFonts w:ascii="Arial" w:hAnsi="Arial" w:cs="Arial"/>
          <w:bCs/>
          <w:sz w:val="22"/>
          <w:szCs w:val="22"/>
        </w:rPr>
      </w:pPr>
      <w:r>
        <w:rPr>
          <w:rFonts w:ascii="Arial" w:hAnsi="Arial" w:cs="Arial"/>
          <w:bCs/>
          <w:sz w:val="22"/>
          <w:szCs w:val="22"/>
        </w:rPr>
        <w:t xml:space="preserve">During the discussion </w:t>
      </w:r>
      <w:r w:rsidRPr="00D24B5E">
        <w:rPr>
          <w:rFonts w:ascii="Arial" w:hAnsi="Arial" w:cs="Arial"/>
          <w:bCs/>
          <w:sz w:val="22"/>
          <w:szCs w:val="22"/>
        </w:rPr>
        <w:t xml:space="preserve">Court noted the feedback from the Audit &amp; Risk Committee regarding the University’s approach to strategic risk management. The Committee endorsed the overall framework but highlighted several areas for improvement, particularly in light of a recent internal audit report by KPMG, which provided only partial assurance and recommended enhancements. Key concerns included the need for stronger alignment between the Strategic Risk Register and the University’s KPIs and strategic objectives, as well as a more clearly articulated and operationalised risk appetite. </w:t>
      </w:r>
      <w:r>
        <w:rPr>
          <w:rFonts w:ascii="Arial" w:hAnsi="Arial" w:cs="Arial"/>
          <w:bCs/>
          <w:sz w:val="22"/>
          <w:szCs w:val="22"/>
        </w:rPr>
        <w:t>A query was raised about the</w:t>
      </w:r>
      <w:r w:rsidRPr="00D24B5E">
        <w:rPr>
          <w:rFonts w:ascii="Arial" w:hAnsi="Arial" w:cs="Arial"/>
          <w:bCs/>
          <w:sz w:val="22"/>
          <w:szCs w:val="22"/>
        </w:rPr>
        <w:t xml:space="preserve"> current number of strategic risks—19—</w:t>
      </w:r>
      <w:r w:rsidR="001701D6">
        <w:rPr>
          <w:rFonts w:ascii="Arial" w:hAnsi="Arial" w:cs="Arial"/>
          <w:bCs/>
          <w:sz w:val="22"/>
          <w:szCs w:val="22"/>
        </w:rPr>
        <w:t xml:space="preserve"> which </w:t>
      </w:r>
      <w:r w:rsidRPr="00D24B5E">
        <w:rPr>
          <w:rFonts w:ascii="Arial" w:hAnsi="Arial" w:cs="Arial"/>
          <w:bCs/>
          <w:sz w:val="22"/>
          <w:szCs w:val="22"/>
        </w:rPr>
        <w:t>may be excessive and could dilute focus</w:t>
      </w:r>
      <w:r w:rsidR="001701D6">
        <w:rPr>
          <w:rFonts w:ascii="Arial" w:hAnsi="Arial" w:cs="Arial"/>
          <w:bCs/>
          <w:sz w:val="22"/>
          <w:szCs w:val="22"/>
        </w:rPr>
        <w:t>, with b</w:t>
      </w:r>
      <w:r w:rsidRPr="00D24B5E">
        <w:rPr>
          <w:rFonts w:ascii="Arial" w:hAnsi="Arial" w:cs="Arial"/>
          <w:bCs/>
          <w:sz w:val="22"/>
          <w:szCs w:val="22"/>
        </w:rPr>
        <w:t>enchmarking indicat</w:t>
      </w:r>
      <w:r w:rsidR="001701D6">
        <w:rPr>
          <w:rFonts w:ascii="Arial" w:hAnsi="Arial" w:cs="Arial"/>
          <w:bCs/>
          <w:sz w:val="22"/>
          <w:szCs w:val="22"/>
        </w:rPr>
        <w:t>ing</w:t>
      </w:r>
      <w:r w:rsidRPr="00D24B5E">
        <w:rPr>
          <w:rFonts w:ascii="Arial" w:hAnsi="Arial" w:cs="Arial"/>
          <w:bCs/>
          <w:sz w:val="22"/>
          <w:szCs w:val="22"/>
        </w:rPr>
        <w:t xml:space="preserve"> that other institutions typically manage fewer high-level risks. The Committee recommended simplifying the register and concentrating on the most material risks, such as student experience and institutiona</w:t>
      </w:r>
      <w:r w:rsidR="001701D6">
        <w:rPr>
          <w:rFonts w:ascii="Arial" w:hAnsi="Arial" w:cs="Arial"/>
          <w:bCs/>
          <w:sz w:val="22"/>
          <w:szCs w:val="22"/>
        </w:rPr>
        <w:t>l</w:t>
      </w:r>
      <w:r w:rsidRPr="00D24B5E">
        <w:rPr>
          <w:rFonts w:ascii="Arial" w:hAnsi="Arial" w:cs="Arial"/>
          <w:bCs/>
          <w:sz w:val="22"/>
          <w:szCs w:val="22"/>
        </w:rPr>
        <w:t xml:space="preserve"> change. Court supported the Committee’s direction and agreed that the forthcoming strategic planning cycle present</w:t>
      </w:r>
      <w:r w:rsidR="001701D6">
        <w:rPr>
          <w:rFonts w:ascii="Arial" w:hAnsi="Arial" w:cs="Arial"/>
          <w:bCs/>
          <w:sz w:val="22"/>
          <w:szCs w:val="22"/>
        </w:rPr>
        <w:t xml:space="preserve">ed </w:t>
      </w:r>
      <w:r w:rsidRPr="00D24B5E">
        <w:rPr>
          <w:rFonts w:ascii="Arial" w:hAnsi="Arial" w:cs="Arial"/>
          <w:bCs/>
          <w:sz w:val="22"/>
          <w:szCs w:val="22"/>
        </w:rPr>
        <w:t>an opportunity to refine and realign the risk framework.</w:t>
      </w:r>
    </w:p>
    <w:p w14:paraId="722D9789" w14:textId="0648B037" w:rsidR="002C0502" w:rsidRDefault="002C0502" w:rsidP="007D10B6">
      <w:pPr>
        <w:tabs>
          <w:tab w:val="left" w:pos="0"/>
        </w:tabs>
        <w:spacing w:after="240"/>
        <w:contextualSpacing/>
        <w:jc w:val="both"/>
        <w:rPr>
          <w:rFonts w:ascii="Arial" w:hAnsi="Arial" w:cs="Arial"/>
          <w:bCs/>
          <w:sz w:val="22"/>
          <w:szCs w:val="22"/>
        </w:rPr>
      </w:pPr>
      <w:r w:rsidRPr="007D10B6">
        <w:rPr>
          <w:rFonts w:ascii="Arial" w:hAnsi="Arial" w:cs="Arial"/>
          <w:bCs/>
          <w:sz w:val="22"/>
          <w:szCs w:val="22"/>
        </w:rPr>
        <w:t>Court approved the Risk Register for 202</w:t>
      </w:r>
      <w:r w:rsidR="000D7B8E">
        <w:rPr>
          <w:rFonts w:ascii="Arial" w:hAnsi="Arial" w:cs="Arial"/>
          <w:bCs/>
          <w:sz w:val="22"/>
          <w:szCs w:val="22"/>
        </w:rPr>
        <w:t>5</w:t>
      </w:r>
      <w:r w:rsidRPr="007D10B6">
        <w:rPr>
          <w:rFonts w:ascii="Arial" w:hAnsi="Arial" w:cs="Arial"/>
          <w:bCs/>
          <w:sz w:val="22"/>
          <w:szCs w:val="22"/>
        </w:rPr>
        <w:t>/2</w:t>
      </w:r>
      <w:r w:rsidR="000D7B8E">
        <w:rPr>
          <w:rFonts w:ascii="Arial" w:hAnsi="Arial" w:cs="Arial"/>
          <w:bCs/>
          <w:sz w:val="22"/>
          <w:szCs w:val="22"/>
        </w:rPr>
        <w:t>6</w:t>
      </w:r>
      <w:r w:rsidRPr="007D10B6">
        <w:rPr>
          <w:rFonts w:ascii="Arial" w:hAnsi="Arial" w:cs="Arial"/>
          <w:bCs/>
          <w:sz w:val="22"/>
          <w:szCs w:val="22"/>
        </w:rPr>
        <w:t>.</w:t>
      </w:r>
      <w:bookmarkEnd w:id="6"/>
    </w:p>
    <w:p w14:paraId="1F87870D" w14:textId="77777777" w:rsidR="000D7B8E" w:rsidRDefault="000D7B8E" w:rsidP="007D10B6">
      <w:pPr>
        <w:tabs>
          <w:tab w:val="left" w:pos="0"/>
        </w:tabs>
        <w:spacing w:after="240"/>
        <w:contextualSpacing/>
        <w:jc w:val="both"/>
        <w:rPr>
          <w:rFonts w:ascii="Arial" w:hAnsi="Arial" w:cs="Arial"/>
          <w:bCs/>
          <w:sz w:val="22"/>
          <w:szCs w:val="22"/>
        </w:rPr>
      </w:pPr>
    </w:p>
    <w:p w14:paraId="182268A9" w14:textId="1D56B790" w:rsidR="000D7B8E" w:rsidRPr="0081733C" w:rsidRDefault="000D7B8E" w:rsidP="000D7B8E">
      <w:pPr>
        <w:tabs>
          <w:tab w:val="left" w:pos="0"/>
        </w:tabs>
        <w:autoSpaceDE/>
        <w:autoSpaceDN/>
        <w:spacing w:after="120"/>
        <w:jc w:val="both"/>
        <w:rPr>
          <w:rFonts w:ascii="Arial" w:hAnsi="Arial" w:cs="Arial"/>
          <w:sz w:val="22"/>
          <w:szCs w:val="22"/>
        </w:rPr>
      </w:pPr>
      <w:bookmarkStart w:id="8" w:name="_Hlk210748475"/>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06.</w:t>
      </w:r>
      <w:r w:rsidRPr="00645CCE">
        <w:rPr>
          <w:rFonts w:ascii="Arial" w:eastAsiaTheme="minorEastAsia" w:hAnsi="Arial" w:cs="Arial"/>
          <w:b/>
          <w:bCs/>
          <w:sz w:val="22"/>
          <w:szCs w:val="22"/>
        </w:rPr>
        <w:t xml:space="preserve"> </w:t>
      </w:r>
      <w:r>
        <w:rPr>
          <w:rFonts w:ascii="Arial" w:eastAsiaTheme="minorEastAsia" w:hAnsi="Arial" w:cs="Arial"/>
          <w:b/>
          <w:bCs/>
          <w:sz w:val="22"/>
          <w:szCs w:val="22"/>
        </w:rPr>
        <w:t>Gillies Report Update</w:t>
      </w:r>
    </w:p>
    <w:bookmarkEnd w:id="8"/>
    <w:p w14:paraId="70CB0D3F" w14:textId="7800FD46" w:rsidR="00A427C0" w:rsidRDefault="00A427C0" w:rsidP="00A427C0">
      <w:pPr>
        <w:tabs>
          <w:tab w:val="left" w:pos="0"/>
        </w:tabs>
        <w:spacing w:before="120" w:after="120"/>
        <w:contextualSpacing/>
        <w:rPr>
          <w:rFonts w:ascii="Arial" w:hAnsi="Arial" w:cs="Arial"/>
          <w:bCs/>
          <w:sz w:val="22"/>
          <w:szCs w:val="22"/>
        </w:rPr>
      </w:pPr>
      <w:r w:rsidRPr="00A427C0">
        <w:rPr>
          <w:rFonts w:ascii="Arial" w:hAnsi="Arial" w:cs="Arial"/>
          <w:bCs/>
          <w:sz w:val="22"/>
          <w:szCs w:val="22"/>
        </w:rPr>
        <w:t xml:space="preserve">Court received an update on the University’s response to the Gillies Report on governance in Scottish higher education. The Convener outlined the proposed establishment of a Court sub-group to review the 17 </w:t>
      </w:r>
      <w:r w:rsidR="005A4BAE">
        <w:rPr>
          <w:rFonts w:ascii="Arial" w:hAnsi="Arial" w:cs="Arial"/>
          <w:bCs/>
          <w:sz w:val="22"/>
          <w:szCs w:val="22"/>
        </w:rPr>
        <w:t>lessons for the sector set out in the report</w:t>
      </w:r>
      <w:r w:rsidRPr="00A427C0">
        <w:rPr>
          <w:rFonts w:ascii="Arial" w:hAnsi="Arial" w:cs="Arial"/>
          <w:bCs/>
          <w:sz w:val="22"/>
          <w:szCs w:val="22"/>
        </w:rPr>
        <w:t xml:space="preserve">, with representation from lay, staff and student members of Court, including the University Secretary. It was noted that the University’s most recent governance review (2023) had been positively received by the Scottish Funding Council, with no issues identified. Court discussed the importance of </w:t>
      </w:r>
      <w:r w:rsidR="005A4BAE">
        <w:rPr>
          <w:rFonts w:ascii="Arial" w:hAnsi="Arial" w:cs="Arial"/>
          <w:bCs/>
          <w:sz w:val="22"/>
          <w:szCs w:val="22"/>
        </w:rPr>
        <w:t xml:space="preserve">ensuring there was the right </w:t>
      </w:r>
      <w:r w:rsidRPr="00A427C0">
        <w:rPr>
          <w:rFonts w:ascii="Arial" w:hAnsi="Arial" w:cs="Arial"/>
          <w:bCs/>
          <w:sz w:val="22"/>
          <w:szCs w:val="22"/>
        </w:rPr>
        <w:t>transparency, accountability, and culture</w:t>
      </w:r>
      <w:r w:rsidR="005A4BAE">
        <w:rPr>
          <w:rFonts w:ascii="Arial" w:hAnsi="Arial" w:cs="Arial"/>
          <w:bCs/>
          <w:sz w:val="22"/>
          <w:szCs w:val="22"/>
        </w:rPr>
        <w:t xml:space="preserve"> within and between Court / subcommittees and SMG</w:t>
      </w:r>
      <w:r w:rsidRPr="00A427C0">
        <w:rPr>
          <w:rFonts w:ascii="Arial" w:hAnsi="Arial" w:cs="Arial"/>
          <w:bCs/>
          <w:sz w:val="22"/>
          <w:szCs w:val="22"/>
        </w:rPr>
        <w:t xml:space="preserve">, particularly in light of the report’s emphasis on the role of governing bodies in financial oversight and institutional values. </w:t>
      </w:r>
    </w:p>
    <w:p w14:paraId="331CB82B" w14:textId="77777777" w:rsidR="00A427C0" w:rsidRPr="00A427C0" w:rsidRDefault="00A427C0" w:rsidP="00A427C0">
      <w:pPr>
        <w:tabs>
          <w:tab w:val="left" w:pos="0"/>
        </w:tabs>
        <w:spacing w:before="120" w:after="120"/>
        <w:contextualSpacing/>
        <w:rPr>
          <w:rFonts w:ascii="Arial" w:hAnsi="Arial" w:cs="Arial"/>
          <w:bCs/>
          <w:sz w:val="22"/>
          <w:szCs w:val="22"/>
        </w:rPr>
      </w:pPr>
    </w:p>
    <w:p w14:paraId="38C80FF1" w14:textId="207D5379" w:rsidR="00A427C0" w:rsidRDefault="00A427C0" w:rsidP="00A427C0">
      <w:pPr>
        <w:tabs>
          <w:tab w:val="left" w:pos="0"/>
        </w:tabs>
        <w:spacing w:after="240"/>
        <w:contextualSpacing/>
        <w:rPr>
          <w:rFonts w:ascii="Arial" w:hAnsi="Arial" w:cs="Arial"/>
          <w:bCs/>
          <w:sz w:val="22"/>
          <w:szCs w:val="22"/>
        </w:rPr>
      </w:pPr>
      <w:r w:rsidRPr="00A427C0">
        <w:rPr>
          <w:rFonts w:ascii="Arial" w:hAnsi="Arial" w:cs="Arial"/>
          <w:bCs/>
          <w:sz w:val="22"/>
          <w:szCs w:val="22"/>
        </w:rPr>
        <w:t xml:space="preserve">A query was raised about the University Secretary and COO role. Court noted that the Convener of Court had recently amended the job description to make it explicit that the University Secretary’s primary responsibility was to Court.  He added that the sub-group would look at this as part of the review of the 17 </w:t>
      </w:r>
      <w:r w:rsidR="003A2860">
        <w:rPr>
          <w:rFonts w:ascii="Arial" w:hAnsi="Arial" w:cs="Arial"/>
          <w:bCs/>
          <w:sz w:val="22"/>
          <w:szCs w:val="22"/>
        </w:rPr>
        <w:t>lessons</w:t>
      </w:r>
      <w:r w:rsidRPr="00A427C0">
        <w:rPr>
          <w:rFonts w:ascii="Arial" w:hAnsi="Arial" w:cs="Arial"/>
          <w:bCs/>
          <w:sz w:val="22"/>
          <w:szCs w:val="22"/>
        </w:rPr>
        <w:t xml:space="preserve">. Court also noted that a joint meeting had taken place between the Finance and Audit and Risk Committee to review the recommendations </w:t>
      </w:r>
      <w:r w:rsidR="005A4BAE">
        <w:rPr>
          <w:rFonts w:ascii="Arial" w:hAnsi="Arial" w:cs="Arial"/>
          <w:bCs/>
          <w:sz w:val="22"/>
          <w:szCs w:val="22"/>
        </w:rPr>
        <w:t xml:space="preserve">as </w:t>
      </w:r>
      <w:r w:rsidR="003A2860">
        <w:rPr>
          <w:rFonts w:ascii="Arial" w:hAnsi="Arial" w:cs="Arial"/>
          <w:bCs/>
          <w:sz w:val="22"/>
          <w:szCs w:val="22"/>
        </w:rPr>
        <w:t xml:space="preserve">which </w:t>
      </w:r>
      <w:r w:rsidR="005A4BAE">
        <w:rPr>
          <w:rFonts w:ascii="Arial" w:hAnsi="Arial" w:cs="Arial"/>
          <w:bCs/>
          <w:sz w:val="22"/>
          <w:szCs w:val="22"/>
        </w:rPr>
        <w:t xml:space="preserve"> relate</w:t>
      </w:r>
      <w:r w:rsidR="003A2860">
        <w:rPr>
          <w:rFonts w:ascii="Arial" w:hAnsi="Arial" w:cs="Arial"/>
          <w:bCs/>
          <w:sz w:val="22"/>
          <w:szCs w:val="22"/>
        </w:rPr>
        <w:t>d</w:t>
      </w:r>
      <w:r w:rsidR="005A4BAE">
        <w:rPr>
          <w:rFonts w:ascii="Arial" w:hAnsi="Arial" w:cs="Arial"/>
          <w:bCs/>
          <w:sz w:val="22"/>
          <w:szCs w:val="22"/>
        </w:rPr>
        <w:t xml:space="preserve"> to those committees</w:t>
      </w:r>
      <w:r w:rsidRPr="00A427C0">
        <w:rPr>
          <w:rFonts w:ascii="Arial" w:hAnsi="Arial" w:cs="Arial"/>
          <w:bCs/>
          <w:sz w:val="22"/>
          <w:szCs w:val="22"/>
        </w:rPr>
        <w:t>.</w:t>
      </w:r>
    </w:p>
    <w:p w14:paraId="6AA1A34E" w14:textId="77777777" w:rsidR="00A427C0" w:rsidRPr="00A427C0" w:rsidRDefault="00A427C0" w:rsidP="00A427C0">
      <w:pPr>
        <w:tabs>
          <w:tab w:val="left" w:pos="0"/>
        </w:tabs>
        <w:spacing w:after="240"/>
        <w:contextualSpacing/>
        <w:rPr>
          <w:rFonts w:ascii="Arial" w:hAnsi="Arial" w:cs="Arial"/>
          <w:bCs/>
          <w:sz w:val="22"/>
          <w:szCs w:val="22"/>
        </w:rPr>
      </w:pPr>
    </w:p>
    <w:p w14:paraId="6E18534F" w14:textId="77777777" w:rsidR="00A427C0" w:rsidRPr="00A427C0" w:rsidRDefault="00A427C0" w:rsidP="00A427C0">
      <w:pPr>
        <w:tabs>
          <w:tab w:val="left" w:pos="0"/>
        </w:tabs>
        <w:spacing w:after="240"/>
        <w:contextualSpacing/>
        <w:rPr>
          <w:rFonts w:ascii="Arial" w:hAnsi="Arial" w:cs="Arial"/>
          <w:bCs/>
          <w:sz w:val="22"/>
          <w:szCs w:val="22"/>
        </w:rPr>
      </w:pPr>
      <w:r w:rsidRPr="00A427C0">
        <w:rPr>
          <w:rFonts w:ascii="Arial" w:hAnsi="Arial" w:cs="Arial"/>
          <w:bCs/>
          <w:sz w:val="22"/>
          <w:szCs w:val="22"/>
        </w:rPr>
        <w:t>It was also agreed that a session on culture and values would be scheduled and that the updated whistleblowing policy would be brought to the November meeting. Court approved the formation a sub-group to review the recommendations in the Gillies Report and recently published SFC Expectations of Good Governance.</w:t>
      </w:r>
    </w:p>
    <w:p w14:paraId="26FECD9B" w14:textId="77777777" w:rsidR="000D7B8E" w:rsidRDefault="000D7B8E" w:rsidP="007D10B6">
      <w:pPr>
        <w:tabs>
          <w:tab w:val="left" w:pos="0"/>
        </w:tabs>
        <w:spacing w:after="240"/>
        <w:contextualSpacing/>
        <w:jc w:val="both"/>
        <w:rPr>
          <w:rFonts w:ascii="Arial" w:hAnsi="Arial" w:cs="Arial"/>
          <w:bCs/>
          <w:sz w:val="22"/>
          <w:szCs w:val="22"/>
        </w:rPr>
      </w:pPr>
    </w:p>
    <w:p w14:paraId="3612DC09" w14:textId="632FBC2F" w:rsidR="000D7B8E" w:rsidRPr="0081733C" w:rsidRDefault="000D7B8E" w:rsidP="000D7B8E">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07.</w:t>
      </w:r>
      <w:r w:rsidRPr="00645CCE">
        <w:rPr>
          <w:rFonts w:ascii="Arial" w:eastAsiaTheme="minorEastAsia" w:hAnsi="Arial" w:cs="Arial"/>
          <w:b/>
          <w:bCs/>
          <w:sz w:val="22"/>
          <w:szCs w:val="22"/>
        </w:rPr>
        <w:t xml:space="preserve"> </w:t>
      </w:r>
      <w:r>
        <w:rPr>
          <w:rFonts w:ascii="Arial" w:eastAsiaTheme="minorEastAsia" w:hAnsi="Arial" w:cs="Arial"/>
          <w:b/>
          <w:bCs/>
          <w:sz w:val="22"/>
          <w:szCs w:val="22"/>
        </w:rPr>
        <w:t>SPID Update</w:t>
      </w:r>
    </w:p>
    <w:p w14:paraId="6FCCAE14" w14:textId="635992A0" w:rsidR="0071557F" w:rsidRDefault="000D7B8E" w:rsidP="002B1E2C">
      <w:pPr>
        <w:tabs>
          <w:tab w:val="left" w:pos="0"/>
        </w:tabs>
        <w:autoSpaceDE/>
        <w:autoSpaceDN/>
        <w:spacing w:after="240"/>
        <w:rPr>
          <w:rFonts w:ascii="Arial" w:hAnsi="Arial" w:cs="Arial"/>
          <w:bCs/>
          <w:sz w:val="22"/>
          <w:szCs w:val="22"/>
        </w:rPr>
      </w:pPr>
      <w:r w:rsidRPr="00B3565B">
        <w:rPr>
          <w:rFonts w:ascii="Arial" w:hAnsi="Arial" w:cs="Arial"/>
          <w:bCs/>
          <w:sz w:val="22"/>
          <w:szCs w:val="22"/>
        </w:rPr>
        <w:t>Court received a</w:t>
      </w:r>
      <w:r>
        <w:rPr>
          <w:rFonts w:ascii="Arial" w:hAnsi="Arial" w:cs="Arial"/>
          <w:bCs/>
          <w:sz w:val="22"/>
          <w:szCs w:val="22"/>
        </w:rPr>
        <w:t>n update</w:t>
      </w:r>
      <w:r w:rsidRPr="00B3565B">
        <w:rPr>
          <w:rFonts w:ascii="Arial" w:hAnsi="Arial" w:cs="Arial"/>
          <w:bCs/>
          <w:sz w:val="22"/>
          <w:szCs w:val="22"/>
        </w:rPr>
        <w:t xml:space="preserve"> </w:t>
      </w:r>
      <w:r w:rsidR="0071557F">
        <w:rPr>
          <w:rFonts w:ascii="Arial" w:hAnsi="Arial" w:cs="Arial"/>
          <w:bCs/>
          <w:sz w:val="22"/>
          <w:szCs w:val="22"/>
        </w:rPr>
        <w:t>from</w:t>
      </w:r>
      <w:r w:rsidRPr="00B3565B">
        <w:rPr>
          <w:rFonts w:ascii="Arial" w:hAnsi="Arial" w:cs="Arial"/>
          <w:bCs/>
          <w:sz w:val="22"/>
          <w:szCs w:val="22"/>
        </w:rPr>
        <w:t xml:space="preserve"> Gregor Caldow, Executive Director of Finance </w:t>
      </w:r>
      <w:r w:rsidR="0071557F">
        <w:rPr>
          <w:rFonts w:ascii="Arial" w:hAnsi="Arial" w:cs="Arial"/>
          <w:bCs/>
          <w:sz w:val="22"/>
          <w:szCs w:val="22"/>
        </w:rPr>
        <w:t xml:space="preserve">and Nicola Cameron, Director of Property Ventures on the </w:t>
      </w:r>
      <w:r w:rsidR="0071557F" w:rsidRPr="0071557F">
        <w:rPr>
          <w:rFonts w:ascii="Arial" w:hAnsi="Arial" w:cs="Arial"/>
          <w:bCs/>
          <w:sz w:val="22"/>
          <w:szCs w:val="22"/>
        </w:rPr>
        <w:t>SPID project</w:t>
      </w:r>
      <w:r w:rsidR="0071557F">
        <w:rPr>
          <w:rFonts w:ascii="Arial" w:hAnsi="Arial" w:cs="Arial"/>
          <w:bCs/>
          <w:sz w:val="22"/>
          <w:szCs w:val="22"/>
        </w:rPr>
        <w:t xml:space="preserve"> which included </w:t>
      </w:r>
      <w:r w:rsidR="0071557F" w:rsidRPr="0071557F">
        <w:rPr>
          <w:rFonts w:ascii="Arial" w:hAnsi="Arial" w:cs="Arial"/>
          <w:bCs/>
          <w:sz w:val="22"/>
          <w:szCs w:val="22"/>
        </w:rPr>
        <w:t xml:space="preserve">progress on the commercial partnership process and a request to revise </w:t>
      </w:r>
      <w:r w:rsidR="005A4BAE">
        <w:rPr>
          <w:rFonts w:ascii="Arial" w:hAnsi="Arial" w:cs="Arial"/>
          <w:bCs/>
          <w:sz w:val="22"/>
          <w:szCs w:val="22"/>
        </w:rPr>
        <w:t xml:space="preserve">certain of the </w:t>
      </w:r>
      <w:r w:rsidR="0071557F" w:rsidRPr="0071557F">
        <w:rPr>
          <w:rFonts w:ascii="Arial" w:hAnsi="Arial" w:cs="Arial"/>
          <w:bCs/>
          <w:sz w:val="22"/>
          <w:szCs w:val="22"/>
        </w:rPr>
        <w:t xml:space="preserve">previously agreed red lines. </w:t>
      </w:r>
      <w:r w:rsidR="0071557F">
        <w:rPr>
          <w:rFonts w:ascii="Arial" w:hAnsi="Arial" w:cs="Arial"/>
          <w:bCs/>
          <w:sz w:val="22"/>
          <w:szCs w:val="22"/>
        </w:rPr>
        <w:t xml:space="preserve">It was </w:t>
      </w:r>
      <w:r w:rsidR="0071557F" w:rsidRPr="0071557F">
        <w:rPr>
          <w:rFonts w:ascii="Arial" w:hAnsi="Arial" w:cs="Arial"/>
          <w:bCs/>
          <w:sz w:val="22"/>
          <w:szCs w:val="22"/>
        </w:rPr>
        <w:t xml:space="preserve">reported that ten bids had been received, with three shortlisted following a rigorous evaluation process. </w:t>
      </w:r>
    </w:p>
    <w:p w14:paraId="3AC30744" w14:textId="22ADFC78" w:rsidR="007D10B6" w:rsidRPr="0071557F" w:rsidRDefault="0071557F" w:rsidP="002B1E2C">
      <w:pPr>
        <w:tabs>
          <w:tab w:val="left" w:pos="0"/>
        </w:tabs>
        <w:autoSpaceDE/>
        <w:autoSpaceDN/>
        <w:spacing w:after="240"/>
        <w:rPr>
          <w:rFonts w:ascii="Arial" w:hAnsi="Arial" w:cs="Arial"/>
          <w:bCs/>
          <w:sz w:val="22"/>
          <w:szCs w:val="22"/>
        </w:rPr>
      </w:pPr>
      <w:r w:rsidRPr="0071557F">
        <w:rPr>
          <w:rFonts w:ascii="Arial" w:hAnsi="Arial" w:cs="Arial"/>
          <w:bCs/>
          <w:sz w:val="22"/>
          <w:szCs w:val="22"/>
        </w:rPr>
        <w:lastRenderedPageBreak/>
        <w:t>Court welcomed the progress and endorsed the direction of travel, noting that a further update would be brought once a preferred bidder had been identified.</w:t>
      </w:r>
    </w:p>
    <w:p w14:paraId="7AD3A134" w14:textId="18AC5E6F" w:rsidR="002C0502" w:rsidRPr="00AE659E" w:rsidRDefault="002C0502" w:rsidP="002B1E2C">
      <w:pPr>
        <w:tabs>
          <w:tab w:val="left" w:pos="0"/>
        </w:tabs>
        <w:autoSpaceDE/>
        <w:autoSpaceDN/>
        <w:spacing w:after="120"/>
        <w:jc w:val="both"/>
        <w:rPr>
          <w:rStyle w:val="fb-summary"/>
          <w:rFonts w:ascii="Arial" w:eastAsiaTheme="minorEastAsia" w:hAnsi="Arial" w:cs="Arial"/>
          <w:b/>
          <w:bCs/>
          <w:sz w:val="22"/>
          <w:szCs w:val="22"/>
        </w:rPr>
      </w:pPr>
      <w:r w:rsidRPr="00264694">
        <w:rPr>
          <w:rFonts w:ascii="Arial" w:eastAsiaTheme="minorEastAsia" w:hAnsi="Arial" w:cs="Arial"/>
          <w:b/>
          <w:bCs/>
          <w:sz w:val="22"/>
          <w:szCs w:val="22"/>
        </w:rPr>
        <w:t>CRT/202</w:t>
      </w:r>
      <w:r w:rsidR="000D7B8E">
        <w:rPr>
          <w:rFonts w:ascii="Arial" w:eastAsiaTheme="minorEastAsia" w:hAnsi="Arial" w:cs="Arial"/>
          <w:b/>
          <w:bCs/>
          <w:sz w:val="22"/>
          <w:szCs w:val="22"/>
        </w:rPr>
        <w:t>5</w:t>
      </w:r>
      <w:r w:rsidRPr="00264694">
        <w:rPr>
          <w:rFonts w:ascii="Arial" w:eastAsiaTheme="minorEastAsia" w:hAnsi="Arial" w:cs="Arial"/>
          <w:b/>
          <w:bCs/>
          <w:sz w:val="22"/>
          <w:szCs w:val="22"/>
        </w:rPr>
        <w:t>/0</w:t>
      </w:r>
      <w:r w:rsidR="000D7B8E">
        <w:rPr>
          <w:rFonts w:ascii="Arial" w:eastAsiaTheme="minorEastAsia" w:hAnsi="Arial" w:cs="Arial"/>
          <w:b/>
          <w:bCs/>
          <w:sz w:val="22"/>
          <w:szCs w:val="22"/>
        </w:rPr>
        <w:t>8</w:t>
      </w:r>
      <w:r w:rsidRPr="00264694">
        <w:rPr>
          <w:rFonts w:ascii="Arial" w:eastAsiaTheme="minorEastAsia" w:hAnsi="Arial" w:cs="Arial"/>
          <w:b/>
          <w:bCs/>
          <w:sz w:val="22"/>
          <w:szCs w:val="22"/>
        </w:rPr>
        <w:t>. Report from the Principal</w:t>
      </w:r>
    </w:p>
    <w:p w14:paraId="6C3B2DF0" w14:textId="07BB3980" w:rsidR="00837E63" w:rsidRDefault="00AE659E" w:rsidP="002B1E2C">
      <w:pPr>
        <w:pStyle w:val="Body"/>
        <w:pBdr>
          <w:top w:val="none" w:sz="0" w:space="0" w:color="auto"/>
          <w:left w:val="none" w:sz="0" w:space="0" w:color="auto"/>
          <w:bottom w:val="none" w:sz="0" w:space="0" w:color="auto"/>
          <w:right w:val="none" w:sz="0" w:space="0" w:color="auto"/>
        </w:pBdr>
        <w:spacing w:after="120"/>
        <w:rPr>
          <w:rFonts w:ascii="Arial" w:eastAsiaTheme="minorEastAsia" w:hAnsi="Arial" w:cs="Arial"/>
          <w:sz w:val="22"/>
          <w:szCs w:val="22"/>
          <w:lang w:val="en-GB"/>
        </w:rPr>
      </w:pPr>
      <w:r w:rsidRPr="00AE659E">
        <w:rPr>
          <w:rFonts w:ascii="Arial" w:eastAsiaTheme="minorEastAsia" w:hAnsi="Arial" w:cs="Arial"/>
          <w:sz w:val="22"/>
          <w:szCs w:val="22"/>
          <w:lang w:val="en-GB"/>
        </w:rPr>
        <w:t xml:space="preserve">Court received the Principal’s Report, which provided a wide-ranging update on student recruitment, sector developments, and institutional positioning. Court welcomed the positive recruitment outlook but requested clearer trend data in future reports to support year-on-year comparisons. </w:t>
      </w:r>
    </w:p>
    <w:p w14:paraId="419303DB" w14:textId="6FACC863" w:rsidR="00837E63" w:rsidRDefault="00AE659E" w:rsidP="002B1E2C">
      <w:pPr>
        <w:pStyle w:val="Body"/>
        <w:pBdr>
          <w:top w:val="none" w:sz="0" w:space="0" w:color="auto"/>
          <w:left w:val="none" w:sz="0" w:space="0" w:color="auto"/>
          <w:bottom w:val="none" w:sz="0" w:space="0" w:color="auto"/>
          <w:right w:val="none" w:sz="0" w:space="0" w:color="auto"/>
        </w:pBdr>
        <w:spacing w:after="120"/>
        <w:rPr>
          <w:rFonts w:ascii="Arial" w:eastAsiaTheme="minorEastAsia" w:hAnsi="Arial" w:cs="Arial"/>
          <w:sz w:val="22"/>
          <w:szCs w:val="22"/>
          <w:lang w:val="en-GB"/>
        </w:rPr>
      </w:pPr>
      <w:r w:rsidRPr="00AE659E">
        <w:rPr>
          <w:rFonts w:ascii="Arial" w:eastAsiaTheme="minorEastAsia" w:hAnsi="Arial" w:cs="Arial"/>
          <w:sz w:val="22"/>
          <w:szCs w:val="22"/>
          <w:lang w:val="en-GB"/>
        </w:rPr>
        <w:t>The Principal</w:t>
      </w:r>
      <w:r w:rsidR="00136482">
        <w:rPr>
          <w:rFonts w:ascii="Arial" w:eastAsiaTheme="minorEastAsia" w:hAnsi="Arial" w:cs="Arial"/>
          <w:sz w:val="22"/>
          <w:szCs w:val="22"/>
          <w:lang w:val="en-GB"/>
        </w:rPr>
        <w:t xml:space="preserve"> </w:t>
      </w:r>
      <w:r w:rsidRPr="00AE659E">
        <w:rPr>
          <w:rFonts w:ascii="Arial" w:eastAsiaTheme="minorEastAsia" w:hAnsi="Arial" w:cs="Arial"/>
          <w:sz w:val="22"/>
          <w:szCs w:val="22"/>
          <w:lang w:val="en-GB"/>
        </w:rPr>
        <w:t xml:space="preserve">updated Court on the broader UK and Scottish higher education landscape, highlighting the financial pressures facing the sector, the potential implications of ONS reclassification of universities, and the Scottish Government’s ongoing review of sector funding. </w:t>
      </w:r>
    </w:p>
    <w:p w14:paraId="7926160D" w14:textId="63CAA906" w:rsidR="00720B6B" w:rsidRPr="00837E63" w:rsidRDefault="00AE659E" w:rsidP="002B1E2C">
      <w:pPr>
        <w:pStyle w:val="Body"/>
        <w:pBdr>
          <w:top w:val="none" w:sz="0" w:space="0" w:color="auto"/>
          <w:left w:val="none" w:sz="0" w:space="0" w:color="auto"/>
          <w:bottom w:val="none" w:sz="0" w:space="0" w:color="auto"/>
          <w:right w:val="none" w:sz="0" w:space="0" w:color="auto"/>
        </w:pBdr>
        <w:spacing w:after="120"/>
        <w:rPr>
          <w:rFonts w:asciiTheme="minorBidi" w:eastAsiaTheme="minorHAnsi" w:hAnsiTheme="minorBidi" w:cstheme="minorBidi"/>
          <w:color w:val="000009"/>
          <w:sz w:val="22"/>
          <w:szCs w:val="22"/>
          <w:lang w:eastAsia="en-US"/>
        </w:rPr>
      </w:pPr>
      <w:r w:rsidRPr="00AE659E">
        <w:rPr>
          <w:rFonts w:ascii="Arial" w:eastAsiaTheme="minorEastAsia" w:hAnsi="Arial" w:cs="Arial"/>
          <w:sz w:val="22"/>
          <w:szCs w:val="22"/>
          <w:lang w:val="en-GB"/>
        </w:rPr>
        <w:t xml:space="preserve">The Principal also reported on the University’s improved position in the Times Higher Education World University Rankings, rising from 87th to 84th globally—its highest since 2023—at a time when many UK institutions are slipping in the rankings. Court also received an update on the University’s humanitarian response, particularly the support provided to students displaced by conflict in Gaza. Members commended the University’s leadership in this area and encouraged further consideration of long-term funding and external engagement. </w:t>
      </w:r>
    </w:p>
    <w:p w14:paraId="46D68542" w14:textId="667BE7DD" w:rsidR="002C0502" w:rsidRPr="007E7B45" w:rsidRDefault="002C0502" w:rsidP="002B1E2C">
      <w:pPr>
        <w:pStyle w:val="Body"/>
        <w:pBdr>
          <w:top w:val="none" w:sz="0" w:space="0" w:color="auto"/>
          <w:left w:val="none" w:sz="0" w:space="0" w:color="auto"/>
          <w:bottom w:val="none" w:sz="0" w:space="0" w:color="auto"/>
          <w:right w:val="none" w:sz="0" w:space="0" w:color="auto"/>
        </w:pBdr>
        <w:spacing w:after="240"/>
        <w:jc w:val="both"/>
        <w:rPr>
          <w:rFonts w:ascii="Arial" w:hAnsi="Arial" w:cs="Arial"/>
          <w:sz w:val="22"/>
          <w:szCs w:val="22"/>
        </w:rPr>
      </w:pPr>
      <w:r>
        <w:rPr>
          <w:rFonts w:ascii="Arial" w:hAnsi="Arial" w:cs="Arial"/>
          <w:sz w:val="22"/>
          <w:szCs w:val="22"/>
        </w:rPr>
        <w:t>The Convener thanked the Principal for the update.</w:t>
      </w:r>
    </w:p>
    <w:p w14:paraId="2EC30EBE" w14:textId="771B272B" w:rsidR="002C0502" w:rsidRPr="009C2E74" w:rsidRDefault="002C0502" w:rsidP="002C0502">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b/>
          <w:bCs/>
          <w:sz w:val="22"/>
          <w:szCs w:val="22"/>
        </w:rPr>
      </w:pPr>
      <w:r w:rsidRPr="002B1E2C">
        <w:rPr>
          <w:rFonts w:ascii="Arial" w:eastAsiaTheme="minorEastAsia" w:hAnsi="Arial" w:cs="Arial"/>
          <w:b/>
          <w:bCs/>
          <w:sz w:val="22"/>
          <w:szCs w:val="22"/>
        </w:rPr>
        <w:t>CRT/202</w:t>
      </w:r>
      <w:r w:rsidR="000D7B8E" w:rsidRPr="002B1E2C">
        <w:rPr>
          <w:rFonts w:ascii="Arial" w:eastAsiaTheme="minorEastAsia" w:hAnsi="Arial" w:cs="Arial"/>
          <w:b/>
          <w:bCs/>
          <w:sz w:val="22"/>
          <w:szCs w:val="22"/>
        </w:rPr>
        <w:t>5/09</w:t>
      </w:r>
      <w:r w:rsidRPr="002B1E2C">
        <w:rPr>
          <w:rFonts w:ascii="Arial" w:eastAsiaTheme="minorEastAsia" w:hAnsi="Arial" w:cs="Arial"/>
          <w:b/>
          <w:bCs/>
          <w:sz w:val="22"/>
          <w:szCs w:val="22"/>
        </w:rPr>
        <w:t>. Report from the University Secretary</w:t>
      </w:r>
      <w:r w:rsidR="005A4BAE">
        <w:rPr>
          <w:rFonts w:ascii="Arial" w:eastAsiaTheme="minorEastAsia" w:hAnsi="Arial" w:cs="Arial"/>
          <w:b/>
          <w:bCs/>
          <w:sz w:val="22"/>
          <w:szCs w:val="22"/>
        </w:rPr>
        <w:t xml:space="preserve"> and Chief Operating Officer</w:t>
      </w:r>
      <w:r w:rsidRPr="009C2E74">
        <w:rPr>
          <w:rFonts w:ascii="Arial" w:eastAsiaTheme="minorEastAsia" w:hAnsi="Arial" w:cs="Arial"/>
          <w:b/>
          <w:bCs/>
          <w:sz w:val="22"/>
          <w:szCs w:val="22"/>
        </w:rPr>
        <w:t xml:space="preserve"> </w:t>
      </w:r>
    </w:p>
    <w:p w14:paraId="0C1959BB" w14:textId="78FE0EFB" w:rsidR="002C0502" w:rsidRDefault="002C0502" w:rsidP="002C0502">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sz w:val="22"/>
          <w:szCs w:val="22"/>
        </w:rPr>
      </w:pPr>
      <w:r w:rsidRPr="009C2E74">
        <w:rPr>
          <w:rFonts w:ascii="Arial" w:eastAsiaTheme="minorEastAsia" w:hAnsi="Arial" w:cs="Arial"/>
          <w:sz w:val="22"/>
          <w:szCs w:val="22"/>
        </w:rPr>
        <w:t>Court noted the report from the University Secretary</w:t>
      </w:r>
      <w:r w:rsidR="005A4BAE">
        <w:rPr>
          <w:rFonts w:ascii="Arial" w:eastAsiaTheme="minorEastAsia" w:hAnsi="Arial" w:cs="Arial"/>
          <w:sz w:val="22"/>
          <w:szCs w:val="22"/>
        </w:rPr>
        <w:t xml:space="preserve"> and COO</w:t>
      </w:r>
      <w:r w:rsidRPr="009C2E74">
        <w:rPr>
          <w:rFonts w:ascii="Arial" w:eastAsiaTheme="minorEastAsia" w:hAnsi="Arial" w:cs="Arial"/>
          <w:sz w:val="22"/>
          <w:szCs w:val="22"/>
        </w:rPr>
        <w:t xml:space="preserve"> – Paper </w:t>
      </w:r>
      <w:r w:rsidR="00DA72AE">
        <w:rPr>
          <w:rFonts w:ascii="Arial" w:eastAsiaTheme="minorEastAsia" w:hAnsi="Arial" w:cs="Arial"/>
          <w:sz w:val="22"/>
          <w:szCs w:val="22"/>
        </w:rPr>
        <w:t>9</w:t>
      </w:r>
      <w:r w:rsidRPr="009C2E74">
        <w:rPr>
          <w:rFonts w:ascii="Arial" w:eastAsiaTheme="minorEastAsia" w:hAnsi="Arial" w:cs="Arial"/>
          <w:sz w:val="22"/>
          <w:szCs w:val="22"/>
        </w:rPr>
        <w:t>. The following areas were discussed in further detail.</w:t>
      </w:r>
    </w:p>
    <w:p w14:paraId="43B2680E" w14:textId="4AA61DFB" w:rsidR="00DA72AE" w:rsidRPr="00DA72AE" w:rsidRDefault="00DA72AE" w:rsidP="00DA72AE">
      <w:pPr>
        <w:pStyle w:val="SectText2"/>
        <w:ind w:left="539" w:right="-284" w:hanging="539"/>
        <w:rPr>
          <w:rFonts w:ascii="Arial" w:hAnsi="Arial" w:cs="Arial"/>
          <w:bCs/>
          <w:i/>
          <w:iCs/>
          <w:szCs w:val="22"/>
        </w:rPr>
      </w:pPr>
      <w:r w:rsidRPr="00DA72AE">
        <w:rPr>
          <w:rFonts w:ascii="Arial" w:hAnsi="Arial" w:cs="Arial"/>
          <w:i/>
          <w:iCs/>
          <w:szCs w:val="22"/>
        </w:rPr>
        <w:t xml:space="preserve">CRT/2025/09.1 </w:t>
      </w:r>
      <w:r>
        <w:rPr>
          <w:rFonts w:asciiTheme="minorBidi" w:hAnsiTheme="minorBidi" w:cstheme="minorBidi"/>
          <w:i/>
          <w:iCs/>
          <w:szCs w:val="22"/>
        </w:rPr>
        <w:t>UCU Divestment Letter</w:t>
      </w:r>
    </w:p>
    <w:p w14:paraId="68E56722" w14:textId="32F1F9A3" w:rsidR="00DA72AE" w:rsidRDefault="00DA72AE" w:rsidP="008D1810">
      <w:pPr>
        <w:pStyle w:val="Body"/>
        <w:pBdr>
          <w:top w:val="none" w:sz="0" w:space="0" w:color="auto"/>
          <w:left w:val="none" w:sz="0" w:space="0" w:color="auto"/>
          <w:bottom w:val="none" w:sz="0" w:space="0" w:color="auto"/>
          <w:right w:val="none" w:sz="0" w:space="0" w:color="auto"/>
        </w:pBdr>
        <w:spacing w:after="120"/>
        <w:rPr>
          <w:rFonts w:asciiTheme="minorBidi" w:hAnsiTheme="minorBidi" w:cstheme="minorBidi"/>
          <w:bCs/>
          <w:sz w:val="22"/>
          <w:szCs w:val="22"/>
        </w:rPr>
      </w:pPr>
      <w:r w:rsidRPr="00DA72AE">
        <w:rPr>
          <w:rFonts w:asciiTheme="minorBidi" w:hAnsiTheme="minorBidi" w:cstheme="minorBidi"/>
          <w:bCs/>
          <w:sz w:val="22"/>
          <w:szCs w:val="22"/>
        </w:rPr>
        <w:t xml:space="preserve">The University Secretary reported </w:t>
      </w:r>
      <w:r w:rsidR="008D1810">
        <w:rPr>
          <w:rFonts w:asciiTheme="minorBidi" w:hAnsiTheme="minorBidi" w:cstheme="minorBidi"/>
          <w:bCs/>
          <w:sz w:val="22"/>
          <w:szCs w:val="22"/>
        </w:rPr>
        <w:t xml:space="preserve">that a </w:t>
      </w:r>
      <w:r w:rsidR="008D1810" w:rsidRPr="003F7DEB">
        <w:rPr>
          <w:rFonts w:asciiTheme="minorBidi" w:hAnsiTheme="minorBidi"/>
          <w:sz w:val="22"/>
          <w:szCs w:val="22"/>
        </w:rPr>
        <w:t>letter from UCU</w:t>
      </w:r>
      <w:r w:rsidR="008D1810">
        <w:rPr>
          <w:rFonts w:asciiTheme="minorBidi" w:hAnsiTheme="minorBidi"/>
          <w:sz w:val="22"/>
          <w:szCs w:val="22"/>
        </w:rPr>
        <w:t xml:space="preserve"> had been </w:t>
      </w:r>
      <w:r w:rsidR="008D1810" w:rsidRPr="003F7DEB">
        <w:rPr>
          <w:rFonts w:asciiTheme="minorBidi" w:hAnsiTheme="minorBidi"/>
          <w:sz w:val="22"/>
          <w:szCs w:val="22"/>
        </w:rPr>
        <w:t xml:space="preserve">received on </w:t>
      </w:r>
      <w:r w:rsidR="008D1810" w:rsidRPr="007A6BAF">
        <w:rPr>
          <w:rFonts w:asciiTheme="minorBidi" w:hAnsiTheme="minorBidi"/>
          <w:sz w:val="22"/>
          <w:szCs w:val="22"/>
        </w:rPr>
        <w:t>18 July 2025</w:t>
      </w:r>
      <w:r w:rsidR="008D1810">
        <w:rPr>
          <w:rFonts w:asciiTheme="minorBidi" w:hAnsiTheme="minorBidi"/>
          <w:sz w:val="22"/>
          <w:szCs w:val="22"/>
        </w:rPr>
        <w:t xml:space="preserve">, </w:t>
      </w:r>
      <w:r w:rsidR="008D1810" w:rsidRPr="003F7DEB">
        <w:rPr>
          <w:rFonts w:asciiTheme="minorBidi" w:hAnsiTheme="minorBidi"/>
          <w:sz w:val="22"/>
          <w:szCs w:val="22"/>
        </w:rPr>
        <w:t xml:space="preserve">regarding investments in defence </w:t>
      </w:r>
      <w:r w:rsidR="005A4BAE">
        <w:rPr>
          <w:rFonts w:asciiTheme="minorBidi" w:hAnsiTheme="minorBidi"/>
          <w:sz w:val="22"/>
          <w:szCs w:val="22"/>
        </w:rPr>
        <w:t xml:space="preserve">and other </w:t>
      </w:r>
      <w:r w:rsidR="008D1810" w:rsidRPr="003F7DEB">
        <w:rPr>
          <w:rFonts w:asciiTheme="minorBidi" w:hAnsiTheme="minorBidi"/>
          <w:sz w:val="22"/>
          <w:szCs w:val="22"/>
        </w:rPr>
        <w:t>companies</w:t>
      </w:r>
      <w:r w:rsidR="008D1810" w:rsidRPr="007A6BAF">
        <w:rPr>
          <w:rFonts w:asciiTheme="minorBidi" w:hAnsiTheme="minorBidi"/>
          <w:sz w:val="22"/>
          <w:szCs w:val="22"/>
        </w:rPr>
        <w:t>.</w:t>
      </w:r>
      <w:r w:rsidR="008D1810">
        <w:rPr>
          <w:rFonts w:asciiTheme="minorBidi" w:hAnsiTheme="minorBidi"/>
          <w:color w:val="EE0000"/>
          <w:sz w:val="22"/>
          <w:szCs w:val="22"/>
        </w:rPr>
        <w:t xml:space="preserve"> </w:t>
      </w:r>
      <w:r w:rsidR="00854FF2">
        <w:rPr>
          <w:rFonts w:asciiTheme="minorBidi" w:hAnsiTheme="minorBidi"/>
          <w:sz w:val="22"/>
          <w:szCs w:val="22"/>
        </w:rPr>
        <w:t xml:space="preserve">It was reported that the </w:t>
      </w:r>
      <w:r w:rsidR="008D1810" w:rsidRPr="003F7DEB">
        <w:rPr>
          <w:rFonts w:asciiTheme="minorBidi" w:hAnsiTheme="minorBidi"/>
          <w:sz w:val="22"/>
          <w:szCs w:val="22"/>
        </w:rPr>
        <w:t xml:space="preserve">Finance Committee </w:t>
      </w:r>
      <w:r w:rsidR="008D1810">
        <w:rPr>
          <w:rFonts w:asciiTheme="minorBidi" w:hAnsiTheme="minorBidi"/>
          <w:sz w:val="22"/>
          <w:szCs w:val="22"/>
        </w:rPr>
        <w:t xml:space="preserve">had </w:t>
      </w:r>
      <w:r w:rsidR="00854FF2">
        <w:rPr>
          <w:rFonts w:asciiTheme="minorBidi" w:hAnsiTheme="minorBidi"/>
          <w:sz w:val="22"/>
          <w:szCs w:val="22"/>
        </w:rPr>
        <w:t xml:space="preserve">briefly discussed the letter and was </w:t>
      </w:r>
      <w:r w:rsidR="008D1810" w:rsidRPr="003F7DEB">
        <w:rPr>
          <w:rFonts w:asciiTheme="minorBidi" w:hAnsiTheme="minorBidi"/>
          <w:sz w:val="22"/>
          <w:szCs w:val="22"/>
        </w:rPr>
        <w:t>recommend</w:t>
      </w:r>
      <w:r w:rsidR="00854FF2">
        <w:rPr>
          <w:rFonts w:asciiTheme="minorBidi" w:hAnsiTheme="minorBidi"/>
          <w:sz w:val="22"/>
          <w:szCs w:val="22"/>
        </w:rPr>
        <w:t>ing</w:t>
      </w:r>
      <w:r w:rsidR="008D1810" w:rsidRPr="003F7DEB">
        <w:rPr>
          <w:rFonts w:asciiTheme="minorBidi" w:hAnsiTheme="minorBidi"/>
          <w:sz w:val="22"/>
          <w:szCs w:val="22"/>
        </w:rPr>
        <w:t xml:space="preserve"> </w:t>
      </w:r>
      <w:r w:rsidR="00854FF2">
        <w:rPr>
          <w:rFonts w:asciiTheme="minorBidi" w:hAnsiTheme="minorBidi"/>
          <w:sz w:val="22"/>
          <w:szCs w:val="22"/>
        </w:rPr>
        <w:t>that</w:t>
      </w:r>
      <w:r w:rsidR="008D1810">
        <w:rPr>
          <w:rFonts w:asciiTheme="minorBidi" w:hAnsiTheme="minorBidi"/>
          <w:sz w:val="22"/>
          <w:szCs w:val="22"/>
        </w:rPr>
        <w:t xml:space="preserve"> </w:t>
      </w:r>
      <w:r w:rsidR="008D1810" w:rsidRPr="003F7DEB">
        <w:rPr>
          <w:rFonts w:asciiTheme="minorBidi" w:hAnsiTheme="minorBidi"/>
          <w:sz w:val="22"/>
          <w:szCs w:val="22"/>
        </w:rPr>
        <w:t xml:space="preserve">Court </w:t>
      </w:r>
      <w:r w:rsidR="008D1810">
        <w:rPr>
          <w:rFonts w:asciiTheme="minorBidi" w:hAnsiTheme="minorBidi"/>
          <w:sz w:val="22"/>
          <w:szCs w:val="22"/>
        </w:rPr>
        <w:t>establish</w:t>
      </w:r>
      <w:r w:rsidR="00854FF2">
        <w:rPr>
          <w:rFonts w:asciiTheme="minorBidi" w:hAnsiTheme="minorBidi"/>
          <w:sz w:val="22"/>
          <w:szCs w:val="22"/>
        </w:rPr>
        <w:t xml:space="preserve"> a subgroup</w:t>
      </w:r>
      <w:r w:rsidR="008D1810" w:rsidRPr="003F7DEB">
        <w:rPr>
          <w:rFonts w:asciiTheme="minorBidi" w:hAnsiTheme="minorBidi"/>
          <w:sz w:val="22"/>
          <w:szCs w:val="22"/>
        </w:rPr>
        <w:t xml:space="preserve"> to determine whether the representation raises a materially new issue under the University's Responsible Investment Policy. </w:t>
      </w:r>
      <w:r w:rsidR="008D1810">
        <w:rPr>
          <w:rFonts w:asciiTheme="minorBidi" w:hAnsiTheme="minorBidi"/>
          <w:sz w:val="22"/>
          <w:szCs w:val="22"/>
        </w:rPr>
        <w:t xml:space="preserve"> Court noted that this was i</w:t>
      </w:r>
      <w:r w:rsidR="008D1810" w:rsidRPr="003F7DEB">
        <w:rPr>
          <w:rFonts w:asciiTheme="minorBidi" w:hAnsiTheme="minorBidi"/>
          <w:sz w:val="22"/>
          <w:szCs w:val="22"/>
        </w:rPr>
        <w:t>n line with the Policy</w:t>
      </w:r>
      <w:r w:rsidR="008D1810">
        <w:rPr>
          <w:rFonts w:asciiTheme="minorBidi" w:hAnsiTheme="minorBidi"/>
          <w:sz w:val="22"/>
          <w:szCs w:val="22"/>
        </w:rPr>
        <w:t xml:space="preserve"> and </w:t>
      </w:r>
      <w:r w:rsidR="00854FF2">
        <w:rPr>
          <w:rFonts w:asciiTheme="minorBidi" w:hAnsiTheme="minorBidi"/>
          <w:sz w:val="22"/>
          <w:szCs w:val="22"/>
        </w:rPr>
        <w:t>approved the formation of</w:t>
      </w:r>
      <w:r w:rsidR="008D1810" w:rsidRPr="003F7DEB">
        <w:rPr>
          <w:rFonts w:asciiTheme="minorBidi" w:hAnsiTheme="minorBidi"/>
          <w:sz w:val="22"/>
          <w:szCs w:val="22"/>
        </w:rPr>
        <w:t xml:space="preserve"> the subgroup w</w:t>
      </w:r>
      <w:r w:rsidR="00854FF2">
        <w:rPr>
          <w:rFonts w:asciiTheme="minorBidi" w:hAnsiTheme="minorBidi"/>
          <w:sz w:val="22"/>
          <w:szCs w:val="22"/>
        </w:rPr>
        <w:t>hich</w:t>
      </w:r>
      <w:r w:rsidR="008D1810" w:rsidRPr="003F7DEB">
        <w:rPr>
          <w:rFonts w:asciiTheme="minorBidi" w:hAnsiTheme="minorBidi"/>
          <w:sz w:val="22"/>
          <w:szCs w:val="22"/>
        </w:rPr>
        <w:t xml:space="preserve"> include</w:t>
      </w:r>
      <w:r w:rsidR="00854FF2">
        <w:rPr>
          <w:rFonts w:asciiTheme="minorBidi" w:hAnsiTheme="minorBidi"/>
          <w:sz w:val="22"/>
          <w:szCs w:val="22"/>
        </w:rPr>
        <w:t>d</w:t>
      </w:r>
      <w:r w:rsidR="008D1810" w:rsidRPr="003F7DEB">
        <w:rPr>
          <w:rFonts w:asciiTheme="minorBidi" w:hAnsiTheme="minorBidi"/>
          <w:sz w:val="22"/>
          <w:szCs w:val="22"/>
        </w:rPr>
        <w:t xml:space="preserve"> both staff and student representatio</w:t>
      </w:r>
      <w:r w:rsidR="00854FF2">
        <w:rPr>
          <w:rFonts w:asciiTheme="minorBidi" w:hAnsiTheme="minorBidi"/>
          <w:sz w:val="22"/>
          <w:szCs w:val="22"/>
        </w:rPr>
        <w:t>n</w:t>
      </w:r>
      <w:r w:rsidR="008D1810" w:rsidRPr="003F7DEB">
        <w:rPr>
          <w:rFonts w:asciiTheme="minorBidi" w:hAnsiTheme="minorBidi"/>
          <w:sz w:val="22"/>
          <w:szCs w:val="22"/>
        </w:rPr>
        <w:t>.</w:t>
      </w:r>
    </w:p>
    <w:p w14:paraId="4440F19E" w14:textId="671BF565" w:rsidR="00DA72AE" w:rsidRPr="00DA72AE" w:rsidRDefault="00DA72AE" w:rsidP="00DA72AE">
      <w:pPr>
        <w:pStyle w:val="SectText2"/>
        <w:ind w:left="539" w:right="-284" w:hanging="539"/>
        <w:rPr>
          <w:rFonts w:ascii="Arial" w:hAnsi="Arial" w:cs="Arial"/>
          <w:bCs/>
          <w:i/>
          <w:iCs/>
          <w:szCs w:val="22"/>
        </w:rPr>
      </w:pPr>
      <w:r w:rsidRPr="00DA72AE">
        <w:rPr>
          <w:rFonts w:ascii="Arial" w:hAnsi="Arial" w:cs="Arial"/>
          <w:i/>
          <w:iCs/>
          <w:szCs w:val="22"/>
        </w:rPr>
        <w:t>CRT/2025/09.</w:t>
      </w:r>
      <w:r>
        <w:rPr>
          <w:rFonts w:ascii="Arial" w:hAnsi="Arial" w:cs="Arial"/>
          <w:i/>
          <w:iCs/>
          <w:szCs w:val="22"/>
        </w:rPr>
        <w:t>2 SFC Assurance and Accountability Reporting</w:t>
      </w:r>
    </w:p>
    <w:p w14:paraId="65FD5F61" w14:textId="3A0A9ECB" w:rsidR="00DA72AE" w:rsidRPr="008D1810" w:rsidRDefault="008D1810" w:rsidP="008D1810">
      <w:pPr>
        <w:spacing w:after="120"/>
        <w:jc w:val="both"/>
        <w:rPr>
          <w:rFonts w:ascii="Arial" w:hAnsi="Arial" w:cs="Arial"/>
          <w:sz w:val="22"/>
          <w:szCs w:val="22"/>
        </w:rPr>
      </w:pPr>
      <w:r>
        <w:rPr>
          <w:rFonts w:ascii="Arial" w:hAnsi="Arial" w:cs="Arial"/>
          <w:sz w:val="22"/>
          <w:szCs w:val="22"/>
        </w:rPr>
        <w:t xml:space="preserve">Court noted the </w:t>
      </w:r>
      <w:r w:rsidRPr="00633404">
        <w:rPr>
          <w:rFonts w:ascii="Arial" w:hAnsi="Arial" w:cs="Arial"/>
          <w:sz w:val="22"/>
          <w:szCs w:val="22"/>
        </w:rPr>
        <w:t>Scottish Funding Council (SFC) assurance and accountability reporting</w:t>
      </w:r>
      <w:r>
        <w:rPr>
          <w:rFonts w:ascii="Arial" w:hAnsi="Arial" w:cs="Arial"/>
          <w:sz w:val="22"/>
          <w:szCs w:val="22"/>
        </w:rPr>
        <w:t xml:space="preserve"> for 2025/26 which</w:t>
      </w:r>
      <w:r w:rsidRPr="00633404">
        <w:rPr>
          <w:rFonts w:ascii="Arial" w:hAnsi="Arial" w:cs="Arial"/>
          <w:sz w:val="22"/>
          <w:szCs w:val="22"/>
        </w:rPr>
        <w:t xml:space="preserve"> sets out when each thematic report w</w:t>
      </w:r>
      <w:r>
        <w:rPr>
          <w:rFonts w:ascii="Arial" w:hAnsi="Arial" w:cs="Arial"/>
          <w:sz w:val="22"/>
          <w:szCs w:val="22"/>
        </w:rPr>
        <w:t>ould</w:t>
      </w:r>
      <w:r w:rsidRPr="00633404">
        <w:rPr>
          <w:rFonts w:ascii="Arial" w:hAnsi="Arial" w:cs="Arial"/>
          <w:sz w:val="22"/>
          <w:szCs w:val="22"/>
        </w:rPr>
        <w:t xml:space="preserve"> be brought to Court for review and approval around SFC reporting deadlines.  </w:t>
      </w:r>
    </w:p>
    <w:p w14:paraId="43941215" w14:textId="012BC933" w:rsidR="002C0502" w:rsidRPr="006A4174" w:rsidRDefault="002C0502" w:rsidP="002C0502">
      <w:pPr>
        <w:pStyle w:val="SectText2"/>
        <w:ind w:left="539" w:right="-284" w:hanging="539"/>
        <w:rPr>
          <w:rFonts w:ascii="Arial" w:hAnsi="Arial" w:cs="Arial"/>
          <w:bCs/>
          <w:i/>
          <w:iCs/>
          <w:szCs w:val="22"/>
        </w:rPr>
      </w:pPr>
      <w:r w:rsidRPr="009C2E74">
        <w:rPr>
          <w:rFonts w:ascii="Arial" w:hAnsi="Arial" w:cs="Arial"/>
          <w:i/>
          <w:iCs/>
          <w:szCs w:val="22"/>
        </w:rPr>
        <w:t>CRT</w:t>
      </w:r>
      <w:r w:rsidR="000D31D4" w:rsidRPr="009C2E74">
        <w:rPr>
          <w:rFonts w:ascii="Arial" w:hAnsi="Arial" w:cs="Arial"/>
          <w:i/>
          <w:iCs/>
          <w:szCs w:val="22"/>
        </w:rPr>
        <w:t>/</w:t>
      </w:r>
      <w:r w:rsidRPr="009C2E74">
        <w:rPr>
          <w:rFonts w:ascii="Arial" w:hAnsi="Arial" w:cs="Arial"/>
          <w:i/>
          <w:iCs/>
          <w:szCs w:val="22"/>
        </w:rPr>
        <w:t>202</w:t>
      </w:r>
      <w:r w:rsidR="000D7B8E">
        <w:rPr>
          <w:rFonts w:ascii="Arial" w:hAnsi="Arial" w:cs="Arial"/>
          <w:i/>
          <w:iCs/>
          <w:szCs w:val="22"/>
        </w:rPr>
        <w:t>5</w:t>
      </w:r>
      <w:r w:rsidR="000D31D4" w:rsidRPr="009C2E74">
        <w:rPr>
          <w:rFonts w:ascii="Arial" w:hAnsi="Arial" w:cs="Arial"/>
          <w:i/>
          <w:iCs/>
          <w:szCs w:val="22"/>
        </w:rPr>
        <w:t>/</w:t>
      </w:r>
      <w:r w:rsidR="000D7B8E">
        <w:rPr>
          <w:rFonts w:ascii="Arial" w:hAnsi="Arial" w:cs="Arial"/>
          <w:i/>
          <w:iCs/>
          <w:szCs w:val="22"/>
        </w:rPr>
        <w:t>09</w:t>
      </w:r>
      <w:r w:rsidRPr="009C2E74">
        <w:rPr>
          <w:rFonts w:ascii="Arial" w:hAnsi="Arial" w:cs="Arial"/>
          <w:i/>
          <w:iCs/>
          <w:szCs w:val="22"/>
        </w:rPr>
        <w:t>.</w:t>
      </w:r>
      <w:r w:rsidR="00DA72AE">
        <w:rPr>
          <w:rFonts w:ascii="Arial" w:hAnsi="Arial" w:cs="Arial"/>
          <w:i/>
          <w:iCs/>
          <w:szCs w:val="22"/>
        </w:rPr>
        <w:t>3</w:t>
      </w:r>
      <w:r w:rsidRPr="009C2E74">
        <w:rPr>
          <w:rFonts w:ascii="Arial" w:hAnsi="Arial" w:cs="Arial"/>
          <w:i/>
          <w:iCs/>
          <w:szCs w:val="22"/>
        </w:rPr>
        <w:t xml:space="preserve"> </w:t>
      </w:r>
      <w:r w:rsidR="000D31D4" w:rsidRPr="009C2E74">
        <w:rPr>
          <w:rFonts w:asciiTheme="minorBidi" w:hAnsiTheme="minorBidi" w:cstheme="minorBidi"/>
          <w:i/>
          <w:iCs/>
          <w:szCs w:val="22"/>
        </w:rPr>
        <w:t>Organisa</w:t>
      </w:r>
      <w:r w:rsidR="000D31D4" w:rsidRPr="002970F8">
        <w:rPr>
          <w:rFonts w:asciiTheme="minorBidi" w:hAnsiTheme="minorBidi" w:cstheme="minorBidi"/>
          <w:i/>
          <w:iCs/>
          <w:szCs w:val="22"/>
        </w:rPr>
        <w:t>tional Change Governance Committee</w:t>
      </w:r>
    </w:p>
    <w:p w14:paraId="550E4AA5" w14:textId="089CCD08" w:rsidR="00387D37" w:rsidRDefault="00387D37" w:rsidP="00387D37">
      <w:pPr>
        <w:pStyle w:val="SectText2"/>
        <w:ind w:left="0" w:right="-286"/>
        <w:rPr>
          <w:rFonts w:asciiTheme="minorBidi" w:hAnsiTheme="minorBidi" w:cstheme="minorBidi"/>
          <w:bCs/>
        </w:rPr>
      </w:pPr>
      <w:r>
        <w:rPr>
          <w:rFonts w:asciiTheme="minorBidi" w:hAnsiTheme="minorBidi" w:cstheme="minorBidi"/>
          <w:bCs/>
        </w:rPr>
        <w:t>The University Secretary reported tha</w:t>
      </w:r>
      <w:r w:rsidR="008D1810">
        <w:rPr>
          <w:rFonts w:asciiTheme="minorBidi" w:hAnsiTheme="minorBidi" w:cstheme="minorBidi"/>
          <w:bCs/>
        </w:rPr>
        <w:t>t a</w:t>
      </w:r>
      <w:r w:rsidR="008D1810" w:rsidRPr="00282564">
        <w:rPr>
          <w:rFonts w:ascii="Arial" w:hAnsi="Arial" w:cs="Arial"/>
          <w:szCs w:val="22"/>
        </w:rPr>
        <w:t xml:space="preserve"> review </w:t>
      </w:r>
      <w:r w:rsidR="008D1810">
        <w:rPr>
          <w:rFonts w:ascii="Arial" w:hAnsi="Arial" w:cs="Arial"/>
          <w:szCs w:val="22"/>
        </w:rPr>
        <w:t>of the ToR was</w:t>
      </w:r>
      <w:r w:rsidR="008D1810" w:rsidRPr="00282564">
        <w:rPr>
          <w:rFonts w:ascii="Arial" w:hAnsi="Arial" w:cs="Arial"/>
          <w:szCs w:val="22"/>
        </w:rPr>
        <w:t xml:space="preserve"> underway, and the outcomes </w:t>
      </w:r>
      <w:r w:rsidR="008D1810">
        <w:rPr>
          <w:rFonts w:ascii="Arial" w:hAnsi="Arial" w:cs="Arial"/>
          <w:szCs w:val="22"/>
        </w:rPr>
        <w:t xml:space="preserve">would </w:t>
      </w:r>
      <w:r w:rsidR="008D1810" w:rsidRPr="00282564">
        <w:rPr>
          <w:rFonts w:ascii="Arial" w:hAnsi="Arial" w:cs="Arial"/>
          <w:szCs w:val="22"/>
        </w:rPr>
        <w:t>be reported in due course.</w:t>
      </w:r>
    </w:p>
    <w:p w14:paraId="4535934A" w14:textId="0A6A07D2" w:rsidR="00DA72AE" w:rsidRPr="006A4174" w:rsidRDefault="00DA72AE" w:rsidP="00DA72AE">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Pr>
          <w:rFonts w:ascii="Arial" w:hAnsi="Arial" w:cs="Arial"/>
          <w:i/>
          <w:iCs/>
          <w:szCs w:val="22"/>
        </w:rPr>
        <w:t>09</w:t>
      </w:r>
      <w:r w:rsidRPr="009C2E74">
        <w:rPr>
          <w:rFonts w:ascii="Arial" w:hAnsi="Arial" w:cs="Arial"/>
          <w:i/>
          <w:iCs/>
          <w:szCs w:val="22"/>
        </w:rPr>
        <w:t>.</w:t>
      </w:r>
      <w:r>
        <w:rPr>
          <w:rFonts w:ascii="Arial" w:hAnsi="Arial" w:cs="Arial"/>
          <w:i/>
          <w:iCs/>
          <w:szCs w:val="22"/>
        </w:rPr>
        <w:t>4</w:t>
      </w:r>
      <w:r w:rsidRPr="009C2E74">
        <w:rPr>
          <w:rFonts w:ascii="Arial" w:hAnsi="Arial" w:cs="Arial"/>
          <w:i/>
          <w:iCs/>
          <w:szCs w:val="22"/>
        </w:rPr>
        <w:t xml:space="preserve"> </w:t>
      </w:r>
      <w:r>
        <w:rPr>
          <w:rFonts w:asciiTheme="minorBidi" w:hAnsiTheme="minorBidi" w:cstheme="minorBidi"/>
          <w:i/>
          <w:iCs/>
          <w:szCs w:val="22"/>
        </w:rPr>
        <w:t>Endowments Group</w:t>
      </w:r>
    </w:p>
    <w:p w14:paraId="33122653" w14:textId="679709A5" w:rsidR="008D1810" w:rsidRPr="008D1810" w:rsidRDefault="00DA72AE" w:rsidP="008D1810">
      <w:pPr>
        <w:spacing w:after="120"/>
        <w:rPr>
          <w:rFonts w:ascii="Arial" w:hAnsi="Arial" w:cs="Arial"/>
          <w:sz w:val="22"/>
          <w:szCs w:val="22"/>
        </w:rPr>
      </w:pPr>
      <w:r w:rsidRPr="008D1810">
        <w:rPr>
          <w:rFonts w:asciiTheme="minorBidi" w:hAnsiTheme="minorBidi" w:cstheme="minorBidi"/>
          <w:bCs/>
          <w:sz w:val="22"/>
          <w:szCs w:val="22"/>
        </w:rPr>
        <w:t>The University Secretary reported</w:t>
      </w:r>
      <w:r w:rsidR="008D1810" w:rsidRPr="008D1810">
        <w:rPr>
          <w:rFonts w:ascii="Arial" w:hAnsi="Arial" w:cs="Arial"/>
          <w:sz w:val="22"/>
          <w:szCs w:val="22"/>
        </w:rPr>
        <w:t xml:space="preserve"> </w:t>
      </w:r>
      <w:r w:rsidR="008D1810">
        <w:rPr>
          <w:rFonts w:ascii="Arial" w:hAnsi="Arial" w:cs="Arial"/>
          <w:sz w:val="22"/>
          <w:szCs w:val="22"/>
        </w:rPr>
        <w:t xml:space="preserve">that at the last meeting, </w:t>
      </w:r>
      <w:r w:rsidR="008D1810" w:rsidRPr="008D1810">
        <w:rPr>
          <w:rFonts w:ascii="Arial" w:hAnsi="Arial" w:cs="Arial"/>
          <w:sz w:val="22"/>
          <w:szCs w:val="22"/>
        </w:rPr>
        <w:t xml:space="preserve">Court had agreed to establish a small group to review proposed changes to endowments and bequests that would ordinarily require formal Court approval.  Work to finalise the Terms of Reference for the new group </w:t>
      </w:r>
      <w:r w:rsidR="008D1810">
        <w:rPr>
          <w:rFonts w:ascii="Arial" w:hAnsi="Arial" w:cs="Arial"/>
          <w:sz w:val="22"/>
          <w:szCs w:val="22"/>
        </w:rPr>
        <w:t>was</w:t>
      </w:r>
      <w:r w:rsidR="008D1810" w:rsidRPr="008D1810">
        <w:rPr>
          <w:rFonts w:ascii="Arial" w:hAnsi="Arial" w:cs="Arial"/>
          <w:sz w:val="22"/>
          <w:szCs w:val="22"/>
        </w:rPr>
        <w:t xml:space="preserve"> underway, and an update w</w:t>
      </w:r>
      <w:r w:rsidR="008D1810">
        <w:rPr>
          <w:rFonts w:ascii="Arial" w:hAnsi="Arial" w:cs="Arial"/>
          <w:sz w:val="22"/>
          <w:szCs w:val="22"/>
        </w:rPr>
        <w:t>ould</w:t>
      </w:r>
      <w:r w:rsidR="008D1810" w:rsidRPr="008D1810">
        <w:rPr>
          <w:rFonts w:ascii="Arial" w:hAnsi="Arial" w:cs="Arial"/>
          <w:sz w:val="22"/>
          <w:szCs w:val="22"/>
        </w:rPr>
        <w:t xml:space="preserve"> be provided at the next Court meeting. In the meantime, any changes requiring OSCR approval w</w:t>
      </w:r>
      <w:r w:rsidR="008D1810">
        <w:rPr>
          <w:rFonts w:ascii="Arial" w:hAnsi="Arial" w:cs="Arial"/>
          <w:sz w:val="22"/>
          <w:szCs w:val="22"/>
        </w:rPr>
        <w:t xml:space="preserve">ould </w:t>
      </w:r>
      <w:r w:rsidR="008D1810" w:rsidRPr="008D1810">
        <w:rPr>
          <w:rFonts w:ascii="Arial" w:hAnsi="Arial" w:cs="Arial"/>
          <w:sz w:val="22"/>
          <w:szCs w:val="22"/>
        </w:rPr>
        <w:t xml:space="preserve">continue to be submitted to Court </w:t>
      </w:r>
      <w:r w:rsidR="005A4BAE">
        <w:rPr>
          <w:rFonts w:ascii="Arial" w:hAnsi="Arial" w:cs="Arial"/>
          <w:sz w:val="22"/>
          <w:szCs w:val="22"/>
        </w:rPr>
        <w:t xml:space="preserve">for prior approval </w:t>
      </w:r>
      <w:r w:rsidR="008D1810" w:rsidRPr="008D1810">
        <w:rPr>
          <w:rFonts w:ascii="Arial" w:hAnsi="Arial" w:cs="Arial"/>
          <w:sz w:val="22"/>
          <w:szCs w:val="22"/>
        </w:rPr>
        <w:t>as usual.</w:t>
      </w:r>
    </w:p>
    <w:p w14:paraId="43A81460" w14:textId="2AD19847" w:rsidR="008D1810" w:rsidRPr="002B1E2C" w:rsidRDefault="008D1810" w:rsidP="002B1E2C">
      <w:pPr>
        <w:pStyle w:val="SectText2"/>
        <w:ind w:left="539" w:right="-284" w:hanging="539"/>
        <w:rPr>
          <w:rFonts w:ascii="Arial" w:hAnsi="Arial" w:cs="Arial"/>
          <w:bCs/>
          <w:i/>
          <w:iCs/>
          <w:szCs w:val="22"/>
        </w:rPr>
      </w:pPr>
      <w:r w:rsidRPr="002B1E2C">
        <w:rPr>
          <w:rFonts w:ascii="Arial" w:hAnsi="Arial" w:cs="Arial"/>
          <w:i/>
          <w:iCs/>
          <w:szCs w:val="22"/>
        </w:rPr>
        <w:t>CRT/2025/09.5 Convener of Court Appraisal</w:t>
      </w:r>
    </w:p>
    <w:p w14:paraId="41C4E94D" w14:textId="77777777" w:rsidR="00136482" w:rsidRDefault="002B1E2C" w:rsidP="002B1E2C">
      <w:pPr>
        <w:tabs>
          <w:tab w:val="left" w:pos="0"/>
        </w:tabs>
        <w:autoSpaceDE/>
        <w:autoSpaceDN/>
        <w:spacing w:after="120"/>
        <w:rPr>
          <w:rFonts w:ascii="Arial" w:hAnsi="Arial" w:cs="Arial"/>
          <w:sz w:val="22"/>
          <w:szCs w:val="22"/>
        </w:rPr>
      </w:pPr>
      <w:r w:rsidRPr="002B1E2C">
        <w:rPr>
          <w:rFonts w:ascii="Arial" w:hAnsi="Arial" w:cs="Arial"/>
          <w:sz w:val="22"/>
          <w:szCs w:val="22"/>
        </w:rPr>
        <w:t xml:space="preserve">The Convener left the meeting for this item, with the Vice-Convener </w:t>
      </w:r>
      <w:r>
        <w:rPr>
          <w:rFonts w:ascii="Arial" w:hAnsi="Arial" w:cs="Arial"/>
          <w:sz w:val="22"/>
          <w:szCs w:val="22"/>
        </w:rPr>
        <w:t>Kerry Christie</w:t>
      </w:r>
      <w:r w:rsidRPr="002B1E2C">
        <w:rPr>
          <w:rFonts w:ascii="Arial" w:hAnsi="Arial" w:cs="Arial"/>
          <w:sz w:val="22"/>
          <w:szCs w:val="22"/>
        </w:rPr>
        <w:t xml:space="preserve"> chairing </w:t>
      </w:r>
      <w:r w:rsidRPr="002B1E2C">
        <w:rPr>
          <w:rFonts w:ascii="Arial" w:hAnsi="Arial" w:cs="Arial"/>
          <w:sz w:val="22"/>
          <w:szCs w:val="22"/>
        </w:rPr>
        <w:lastRenderedPageBreak/>
        <w:t xml:space="preserve">instead.  </w:t>
      </w:r>
    </w:p>
    <w:p w14:paraId="2A6957D8" w14:textId="276AA83D" w:rsidR="002B1E2C" w:rsidRPr="008107E8" w:rsidRDefault="002B1E2C" w:rsidP="002B1E2C">
      <w:pPr>
        <w:tabs>
          <w:tab w:val="left" w:pos="0"/>
        </w:tabs>
        <w:autoSpaceDE/>
        <w:autoSpaceDN/>
        <w:spacing w:after="120"/>
        <w:rPr>
          <w:rFonts w:ascii="Arial" w:hAnsi="Arial" w:cs="Arial"/>
          <w:i/>
          <w:iCs/>
          <w:sz w:val="22"/>
          <w:szCs w:val="22"/>
        </w:rPr>
      </w:pPr>
      <w:r w:rsidRPr="002B1E2C">
        <w:rPr>
          <w:rFonts w:ascii="Arial" w:hAnsi="Arial" w:cs="Arial"/>
          <w:sz w:val="22"/>
          <w:szCs w:val="22"/>
        </w:rPr>
        <w:t>A</w:t>
      </w:r>
      <w:r w:rsidR="00136482">
        <w:rPr>
          <w:rFonts w:ascii="Arial" w:hAnsi="Arial" w:cs="Arial"/>
          <w:sz w:val="22"/>
          <w:szCs w:val="22"/>
        </w:rPr>
        <w:t>s</w:t>
      </w:r>
      <w:r w:rsidRPr="002B1E2C">
        <w:rPr>
          <w:rFonts w:ascii="Arial" w:hAnsi="Arial" w:cs="Arial"/>
          <w:sz w:val="22"/>
          <w:szCs w:val="22"/>
        </w:rPr>
        <w:t xml:space="preserve"> set out in the Code of Good HE Governance, </w:t>
      </w:r>
      <w:r>
        <w:rPr>
          <w:rFonts w:ascii="Arial" w:hAnsi="Arial" w:cs="Arial"/>
          <w:sz w:val="22"/>
          <w:szCs w:val="22"/>
        </w:rPr>
        <w:t>the Vice-Convener</w:t>
      </w:r>
      <w:r w:rsidRPr="002B1E2C">
        <w:rPr>
          <w:rFonts w:ascii="Arial" w:hAnsi="Arial" w:cs="Arial"/>
          <w:sz w:val="22"/>
          <w:szCs w:val="22"/>
        </w:rPr>
        <w:t xml:space="preserve"> had undertaken an appraisal of the Convener's performance.   Court members had been provided with a report</w:t>
      </w:r>
      <w:r>
        <w:rPr>
          <w:rFonts w:ascii="Arial" w:hAnsi="Arial" w:cs="Arial"/>
          <w:sz w:val="22"/>
          <w:szCs w:val="22"/>
        </w:rPr>
        <w:t xml:space="preserve"> in advance of the meeting</w:t>
      </w:r>
      <w:r w:rsidRPr="002B1E2C">
        <w:rPr>
          <w:rFonts w:ascii="Arial" w:hAnsi="Arial" w:cs="Arial"/>
          <w:sz w:val="22"/>
          <w:szCs w:val="22"/>
        </w:rPr>
        <w:t xml:space="preserve">.  The report on the Convener’s </w:t>
      </w:r>
      <w:r w:rsidRPr="003E3148">
        <w:rPr>
          <w:rFonts w:ascii="Arial" w:hAnsi="Arial" w:cs="Arial"/>
          <w:sz w:val="22"/>
          <w:szCs w:val="22"/>
        </w:rPr>
        <w:t xml:space="preserve">performance was </w:t>
      </w:r>
      <w:r>
        <w:rPr>
          <w:rFonts w:ascii="Arial" w:hAnsi="Arial" w:cs="Arial"/>
          <w:sz w:val="22"/>
          <w:szCs w:val="22"/>
        </w:rPr>
        <w:t xml:space="preserve">very </w:t>
      </w:r>
      <w:r w:rsidRPr="003E3148">
        <w:rPr>
          <w:rFonts w:ascii="Arial" w:hAnsi="Arial" w:cs="Arial"/>
          <w:sz w:val="22"/>
          <w:szCs w:val="22"/>
        </w:rPr>
        <w:t xml:space="preserve">positive with some </w:t>
      </w:r>
      <w:r>
        <w:rPr>
          <w:rFonts w:ascii="Arial" w:hAnsi="Arial" w:cs="Arial"/>
          <w:sz w:val="22"/>
          <w:szCs w:val="22"/>
        </w:rPr>
        <w:t xml:space="preserve">helpful </w:t>
      </w:r>
      <w:r w:rsidRPr="003E3148">
        <w:rPr>
          <w:rFonts w:ascii="Arial" w:hAnsi="Arial" w:cs="Arial"/>
          <w:sz w:val="22"/>
          <w:szCs w:val="22"/>
        </w:rPr>
        <w:t>suggestions in relation to the operational running of Court meetings.  It was noted that the appraisal would continue to be undertaken annually.</w:t>
      </w:r>
    </w:p>
    <w:p w14:paraId="342F49B6" w14:textId="485C6EFC" w:rsidR="00136482" w:rsidRDefault="00136482" w:rsidP="00136482">
      <w:pPr>
        <w:pStyle w:val="SectText2"/>
        <w:ind w:left="0" w:right="-284"/>
        <w:rPr>
          <w:rFonts w:ascii="Arial" w:hAnsi="Arial" w:cs="Arial"/>
          <w:i/>
          <w:iCs/>
          <w:szCs w:val="22"/>
        </w:rPr>
      </w:pPr>
      <w:r w:rsidRPr="002B1E2C">
        <w:rPr>
          <w:rFonts w:ascii="Arial" w:hAnsi="Arial" w:cs="Arial"/>
          <w:szCs w:val="22"/>
        </w:rPr>
        <w:t>The Convener</w:t>
      </w:r>
      <w:r>
        <w:rPr>
          <w:rFonts w:ascii="Arial" w:hAnsi="Arial" w:cs="Arial"/>
          <w:szCs w:val="22"/>
        </w:rPr>
        <w:t xml:space="preserve"> of Court returned to</w:t>
      </w:r>
      <w:r w:rsidRPr="002B1E2C">
        <w:rPr>
          <w:rFonts w:ascii="Arial" w:hAnsi="Arial" w:cs="Arial"/>
          <w:szCs w:val="22"/>
        </w:rPr>
        <w:t xml:space="preserve"> the meeting.</w:t>
      </w:r>
    </w:p>
    <w:p w14:paraId="268EE1D1" w14:textId="6CF5FE72" w:rsidR="000D31D4" w:rsidRPr="000D31D4" w:rsidRDefault="000D31D4" w:rsidP="000D31D4">
      <w:pPr>
        <w:pStyle w:val="SectText2"/>
        <w:ind w:left="540" w:right="-284" w:hanging="540"/>
        <w:rPr>
          <w:rFonts w:ascii="Arial" w:hAnsi="Arial" w:cs="Arial"/>
          <w:i/>
          <w:iCs/>
          <w:szCs w:val="22"/>
        </w:rPr>
      </w:pPr>
      <w:r w:rsidRPr="006A4174">
        <w:rPr>
          <w:rFonts w:ascii="Arial" w:hAnsi="Arial" w:cs="Arial"/>
          <w:i/>
          <w:iCs/>
          <w:szCs w:val="22"/>
        </w:rPr>
        <w:t>CRT</w:t>
      </w:r>
      <w:r>
        <w:rPr>
          <w:rFonts w:ascii="Arial" w:hAnsi="Arial" w:cs="Arial"/>
          <w:i/>
          <w:iCs/>
          <w:szCs w:val="22"/>
        </w:rPr>
        <w:t>/</w:t>
      </w:r>
      <w:r w:rsidRPr="006A4174">
        <w:rPr>
          <w:rFonts w:ascii="Arial" w:hAnsi="Arial" w:cs="Arial"/>
          <w:i/>
          <w:iCs/>
          <w:szCs w:val="22"/>
        </w:rPr>
        <w:t>202</w:t>
      </w:r>
      <w:r w:rsidR="000D7B8E">
        <w:rPr>
          <w:rFonts w:ascii="Arial" w:hAnsi="Arial" w:cs="Arial"/>
          <w:i/>
          <w:iCs/>
          <w:szCs w:val="22"/>
        </w:rPr>
        <w:t>5</w:t>
      </w:r>
      <w:r>
        <w:rPr>
          <w:rFonts w:ascii="Arial" w:hAnsi="Arial" w:cs="Arial"/>
          <w:i/>
          <w:iCs/>
          <w:szCs w:val="22"/>
        </w:rPr>
        <w:t>/</w:t>
      </w:r>
      <w:r w:rsidR="000D7B8E">
        <w:rPr>
          <w:rFonts w:ascii="Arial" w:hAnsi="Arial" w:cs="Arial"/>
          <w:i/>
          <w:iCs/>
          <w:szCs w:val="22"/>
        </w:rPr>
        <w:t>09</w:t>
      </w:r>
      <w:r w:rsidRPr="006A4174">
        <w:rPr>
          <w:rFonts w:ascii="Arial" w:hAnsi="Arial" w:cs="Arial"/>
          <w:i/>
          <w:iCs/>
          <w:szCs w:val="22"/>
        </w:rPr>
        <w:t>.</w:t>
      </w:r>
      <w:r w:rsidR="008D1810">
        <w:rPr>
          <w:rFonts w:ascii="Arial" w:hAnsi="Arial" w:cs="Arial"/>
          <w:i/>
          <w:iCs/>
          <w:szCs w:val="22"/>
        </w:rPr>
        <w:t>6</w:t>
      </w:r>
      <w:r w:rsidRPr="006A4174">
        <w:rPr>
          <w:rFonts w:ascii="Arial" w:hAnsi="Arial" w:cs="Arial"/>
          <w:i/>
          <w:iCs/>
          <w:szCs w:val="22"/>
        </w:rPr>
        <w:t xml:space="preserve"> </w:t>
      </w:r>
      <w:r>
        <w:rPr>
          <w:rFonts w:ascii="Arial" w:hAnsi="Arial" w:cs="Arial"/>
          <w:i/>
          <w:iCs/>
          <w:szCs w:val="22"/>
        </w:rPr>
        <w:t>Court Strategy Day</w:t>
      </w:r>
    </w:p>
    <w:p w14:paraId="070C6C83" w14:textId="26CA6CF5" w:rsidR="002B1E2C" w:rsidRPr="00282564" w:rsidRDefault="002B1E2C" w:rsidP="002B1E2C">
      <w:pPr>
        <w:rPr>
          <w:rFonts w:ascii="Arial" w:hAnsi="Arial" w:cs="Arial"/>
          <w:sz w:val="22"/>
          <w:szCs w:val="22"/>
        </w:rPr>
      </w:pPr>
      <w:r w:rsidRPr="00282564">
        <w:rPr>
          <w:rFonts w:ascii="Arial" w:hAnsi="Arial" w:cs="Arial"/>
          <w:sz w:val="22"/>
          <w:szCs w:val="22"/>
        </w:rPr>
        <w:t xml:space="preserve">The Court Strategy Day </w:t>
      </w:r>
      <w:r>
        <w:rPr>
          <w:rFonts w:ascii="Arial" w:hAnsi="Arial" w:cs="Arial"/>
          <w:sz w:val="22"/>
          <w:szCs w:val="22"/>
        </w:rPr>
        <w:t xml:space="preserve">held </w:t>
      </w:r>
      <w:r w:rsidRPr="00282564">
        <w:rPr>
          <w:rFonts w:ascii="Arial" w:hAnsi="Arial" w:cs="Arial"/>
          <w:sz w:val="22"/>
          <w:szCs w:val="22"/>
        </w:rPr>
        <w:t>on 24 September</w:t>
      </w:r>
      <w:r w:rsidR="00136482">
        <w:rPr>
          <w:rFonts w:ascii="Arial" w:hAnsi="Arial" w:cs="Arial"/>
          <w:sz w:val="22"/>
          <w:szCs w:val="22"/>
        </w:rPr>
        <w:t xml:space="preserve"> had</w:t>
      </w:r>
      <w:r>
        <w:rPr>
          <w:rFonts w:ascii="Arial" w:hAnsi="Arial" w:cs="Arial"/>
          <w:sz w:val="22"/>
          <w:szCs w:val="22"/>
        </w:rPr>
        <w:t xml:space="preserve"> </w:t>
      </w:r>
      <w:r w:rsidRPr="00282564">
        <w:rPr>
          <w:rFonts w:ascii="Arial" w:hAnsi="Arial" w:cs="Arial"/>
          <w:sz w:val="22"/>
          <w:szCs w:val="22"/>
        </w:rPr>
        <w:t xml:space="preserve">provided an opportunity for Court to discuss a number of areas ahead of the start of the academic session.  Areas covered included: </w:t>
      </w:r>
    </w:p>
    <w:p w14:paraId="02AB865B" w14:textId="77777777" w:rsidR="002B1E2C" w:rsidRPr="00282564" w:rsidRDefault="002B1E2C" w:rsidP="002B1E2C">
      <w:pPr>
        <w:rPr>
          <w:rFonts w:ascii="Arial" w:hAnsi="Arial" w:cs="Arial"/>
          <w:sz w:val="22"/>
          <w:szCs w:val="22"/>
        </w:rPr>
      </w:pPr>
    </w:p>
    <w:p w14:paraId="094DFD58" w14:textId="77777777" w:rsidR="002B1E2C" w:rsidRPr="00282564" w:rsidRDefault="002B1E2C" w:rsidP="002B1E2C">
      <w:pPr>
        <w:pStyle w:val="ListParagraph"/>
        <w:numPr>
          <w:ilvl w:val="0"/>
          <w:numId w:val="50"/>
        </w:numPr>
        <w:pBdr>
          <w:top w:val="none" w:sz="0" w:space="0" w:color="auto"/>
          <w:left w:val="none" w:sz="0" w:space="0" w:color="auto"/>
          <w:bottom w:val="none" w:sz="0" w:space="0" w:color="auto"/>
          <w:right w:val="none" w:sz="0" w:space="0" w:color="auto"/>
        </w:pBdr>
        <w:spacing w:after="160" w:line="278" w:lineRule="auto"/>
        <w:ind w:left="473" w:hanging="189"/>
        <w:contextualSpacing/>
        <w:rPr>
          <w:rFonts w:ascii="Arial" w:hAnsi="Arial" w:cs="Arial"/>
          <w:sz w:val="22"/>
          <w:szCs w:val="22"/>
        </w:rPr>
      </w:pPr>
      <w:r w:rsidRPr="00282564">
        <w:rPr>
          <w:rFonts w:ascii="Arial" w:hAnsi="Arial" w:cs="Arial"/>
          <w:sz w:val="22"/>
          <w:szCs w:val="22"/>
        </w:rPr>
        <w:t xml:space="preserve">National and International Comparators </w:t>
      </w:r>
    </w:p>
    <w:p w14:paraId="0FFCD9DD" w14:textId="77777777" w:rsidR="002B1E2C" w:rsidRPr="00282564" w:rsidRDefault="002B1E2C" w:rsidP="002B1E2C">
      <w:pPr>
        <w:pStyle w:val="ListParagraph"/>
        <w:numPr>
          <w:ilvl w:val="0"/>
          <w:numId w:val="50"/>
        </w:numPr>
        <w:pBdr>
          <w:top w:val="none" w:sz="0" w:space="0" w:color="auto"/>
          <w:left w:val="none" w:sz="0" w:space="0" w:color="auto"/>
          <w:bottom w:val="none" w:sz="0" w:space="0" w:color="auto"/>
          <w:right w:val="none" w:sz="0" w:space="0" w:color="auto"/>
        </w:pBdr>
        <w:spacing w:after="160" w:line="278" w:lineRule="auto"/>
        <w:ind w:left="473" w:hanging="189"/>
        <w:contextualSpacing/>
        <w:rPr>
          <w:rFonts w:ascii="Arial" w:hAnsi="Arial" w:cs="Arial"/>
          <w:sz w:val="22"/>
          <w:szCs w:val="22"/>
        </w:rPr>
      </w:pPr>
      <w:r w:rsidRPr="00282564">
        <w:rPr>
          <w:rFonts w:ascii="Arial" w:hAnsi="Arial" w:cs="Arial"/>
          <w:sz w:val="22"/>
          <w:szCs w:val="22"/>
        </w:rPr>
        <w:t xml:space="preserve">HE </w:t>
      </w:r>
      <w:r>
        <w:rPr>
          <w:rFonts w:ascii="Arial" w:hAnsi="Arial" w:cs="Arial"/>
          <w:sz w:val="22"/>
          <w:szCs w:val="22"/>
        </w:rPr>
        <w:t>S</w:t>
      </w:r>
      <w:r w:rsidRPr="00282564">
        <w:rPr>
          <w:rFonts w:ascii="Arial" w:hAnsi="Arial" w:cs="Arial"/>
          <w:sz w:val="22"/>
          <w:szCs w:val="22"/>
        </w:rPr>
        <w:t>ector update</w:t>
      </w:r>
    </w:p>
    <w:p w14:paraId="723EA2ED" w14:textId="77777777" w:rsidR="002B1E2C" w:rsidRPr="00282564" w:rsidRDefault="002B1E2C" w:rsidP="002B1E2C">
      <w:pPr>
        <w:pStyle w:val="ListParagraph"/>
        <w:numPr>
          <w:ilvl w:val="0"/>
          <w:numId w:val="50"/>
        </w:numPr>
        <w:pBdr>
          <w:top w:val="none" w:sz="0" w:space="0" w:color="auto"/>
          <w:left w:val="none" w:sz="0" w:space="0" w:color="auto"/>
          <w:bottom w:val="none" w:sz="0" w:space="0" w:color="auto"/>
          <w:right w:val="none" w:sz="0" w:space="0" w:color="auto"/>
        </w:pBdr>
        <w:spacing w:after="160" w:line="278" w:lineRule="auto"/>
        <w:ind w:left="473" w:hanging="189"/>
        <w:contextualSpacing/>
        <w:rPr>
          <w:rFonts w:ascii="Arial" w:hAnsi="Arial" w:cs="Arial"/>
          <w:sz w:val="22"/>
          <w:szCs w:val="22"/>
        </w:rPr>
      </w:pPr>
      <w:r w:rsidRPr="00282564">
        <w:rPr>
          <w:rFonts w:ascii="Arial" w:hAnsi="Arial" w:cs="Arial"/>
          <w:sz w:val="22"/>
          <w:szCs w:val="22"/>
        </w:rPr>
        <w:t>University Strategy 2025 – 2035</w:t>
      </w:r>
    </w:p>
    <w:p w14:paraId="67FD6321" w14:textId="77777777" w:rsidR="002B1E2C" w:rsidRPr="00282564" w:rsidRDefault="002B1E2C" w:rsidP="002B1E2C">
      <w:pPr>
        <w:pStyle w:val="ListParagraph"/>
        <w:numPr>
          <w:ilvl w:val="0"/>
          <w:numId w:val="50"/>
        </w:numPr>
        <w:pBdr>
          <w:top w:val="none" w:sz="0" w:space="0" w:color="auto"/>
          <w:left w:val="none" w:sz="0" w:space="0" w:color="auto"/>
          <w:bottom w:val="none" w:sz="0" w:space="0" w:color="auto"/>
          <w:right w:val="none" w:sz="0" w:space="0" w:color="auto"/>
        </w:pBdr>
        <w:spacing w:after="160" w:line="278" w:lineRule="auto"/>
        <w:ind w:left="473" w:hanging="189"/>
        <w:contextualSpacing/>
        <w:rPr>
          <w:rFonts w:ascii="Arial" w:hAnsi="Arial" w:cs="Arial"/>
          <w:sz w:val="22"/>
          <w:szCs w:val="22"/>
        </w:rPr>
      </w:pPr>
      <w:r w:rsidRPr="00282564">
        <w:rPr>
          <w:rFonts w:ascii="Arial" w:hAnsi="Arial" w:cs="Arial"/>
          <w:sz w:val="22"/>
          <w:szCs w:val="22"/>
        </w:rPr>
        <w:t xml:space="preserve">International </w:t>
      </w:r>
      <w:r>
        <w:rPr>
          <w:rFonts w:ascii="Arial" w:hAnsi="Arial" w:cs="Arial"/>
          <w:sz w:val="22"/>
          <w:szCs w:val="22"/>
        </w:rPr>
        <w:t>S</w:t>
      </w:r>
      <w:r w:rsidRPr="00282564">
        <w:rPr>
          <w:rFonts w:ascii="Arial" w:hAnsi="Arial" w:cs="Arial"/>
          <w:sz w:val="22"/>
          <w:szCs w:val="22"/>
        </w:rPr>
        <w:t xml:space="preserve">tudent </w:t>
      </w:r>
      <w:r>
        <w:rPr>
          <w:rFonts w:ascii="Arial" w:hAnsi="Arial" w:cs="Arial"/>
          <w:sz w:val="22"/>
          <w:szCs w:val="22"/>
        </w:rPr>
        <w:t>E</w:t>
      </w:r>
      <w:r w:rsidRPr="00282564">
        <w:rPr>
          <w:rFonts w:ascii="Arial" w:hAnsi="Arial" w:cs="Arial"/>
          <w:sz w:val="22"/>
          <w:szCs w:val="22"/>
        </w:rPr>
        <w:t>xperience </w:t>
      </w:r>
    </w:p>
    <w:p w14:paraId="4629CF84" w14:textId="0DE0AD6C" w:rsidR="002C0502" w:rsidRPr="002B1E2C" w:rsidRDefault="002B1E2C" w:rsidP="002B1E2C">
      <w:pPr>
        <w:pStyle w:val="ListParagraph"/>
        <w:numPr>
          <w:ilvl w:val="0"/>
          <w:numId w:val="50"/>
        </w:numPr>
        <w:pBdr>
          <w:top w:val="none" w:sz="0" w:space="0" w:color="auto"/>
          <w:left w:val="none" w:sz="0" w:space="0" w:color="auto"/>
          <w:bottom w:val="none" w:sz="0" w:space="0" w:color="auto"/>
          <w:right w:val="none" w:sz="0" w:space="0" w:color="auto"/>
        </w:pBdr>
        <w:spacing w:after="160" w:line="278" w:lineRule="auto"/>
        <w:ind w:left="473" w:hanging="189"/>
        <w:contextualSpacing/>
        <w:rPr>
          <w:rFonts w:ascii="Arial" w:hAnsi="Arial" w:cs="Arial"/>
          <w:sz w:val="22"/>
          <w:szCs w:val="22"/>
        </w:rPr>
      </w:pPr>
      <w:r w:rsidRPr="00282564">
        <w:rPr>
          <w:rFonts w:ascii="Arial" w:hAnsi="Arial" w:cs="Arial"/>
          <w:sz w:val="22"/>
          <w:szCs w:val="22"/>
        </w:rPr>
        <w:t xml:space="preserve">Efficiency </w:t>
      </w:r>
      <w:r>
        <w:rPr>
          <w:rFonts w:ascii="Arial" w:hAnsi="Arial" w:cs="Arial"/>
          <w:sz w:val="22"/>
          <w:szCs w:val="22"/>
        </w:rPr>
        <w:t>and</w:t>
      </w:r>
      <w:r w:rsidRPr="00282564">
        <w:rPr>
          <w:rFonts w:ascii="Arial" w:hAnsi="Arial" w:cs="Arial"/>
          <w:sz w:val="22"/>
          <w:szCs w:val="22"/>
        </w:rPr>
        <w:t xml:space="preserve"> </w:t>
      </w:r>
      <w:r>
        <w:rPr>
          <w:rFonts w:ascii="Arial" w:hAnsi="Arial" w:cs="Arial"/>
          <w:sz w:val="22"/>
          <w:szCs w:val="22"/>
        </w:rPr>
        <w:t>T</w:t>
      </w:r>
      <w:r w:rsidRPr="00282564">
        <w:rPr>
          <w:rFonts w:ascii="Arial" w:hAnsi="Arial" w:cs="Arial"/>
          <w:sz w:val="22"/>
          <w:szCs w:val="22"/>
        </w:rPr>
        <w:t>ransformation </w:t>
      </w:r>
    </w:p>
    <w:p w14:paraId="0D6FF740" w14:textId="52403DA4" w:rsidR="00F0417D" w:rsidRPr="002B1E2C" w:rsidRDefault="002C0502" w:rsidP="002B1E2C">
      <w:pPr>
        <w:pStyle w:val="SectText2"/>
        <w:spacing w:after="240"/>
        <w:ind w:left="0" w:right="-284"/>
        <w:jc w:val="left"/>
        <w:rPr>
          <w:rFonts w:asciiTheme="minorBidi" w:hAnsiTheme="minorBidi" w:cstheme="minorBidi"/>
          <w:szCs w:val="22"/>
        </w:rPr>
      </w:pPr>
      <w:r w:rsidRPr="00704B33">
        <w:rPr>
          <w:rFonts w:asciiTheme="minorBidi" w:hAnsiTheme="minorBidi" w:cstheme="minorBidi"/>
        </w:rPr>
        <w:t>It was noted that a feedback form had been sent out to Court members</w:t>
      </w:r>
      <w:r>
        <w:rPr>
          <w:rFonts w:asciiTheme="minorBidi" w:hAnsiTheme="minorBidi" w:cstheme="minorBidi"/>
        </w:rPr>
        <w:t xml:space="preserve"> and all members were encouraged to complete this.</w:t>
      </w:r>
    </w:p>
    <w:p w14:paraId="64AB6965" w14:textId="35C8EA0A" w:rsidR="002C0502" w:rsidRPr="000D31D4" w:rsidRDefault="000D31D4" w:rsidP="002B1E2C">
      <w:pPr>
        <w:tabs>
          <w:tab w:val="left" w:pos="0"/>
        </w:tabs>
        <w:autoSpaceDE/>
        <w:autoSpaceDN/>
        <w:spacing w:after="120"/>
        <w:rPr>
          <w:rFonts w:ascii="Arial" w:hAnsi="Arial" w:cs="Arial"/>
          <w:sz w:val="22"/>
          <w:szCs w:val="22"/>
        </w:rPr>
      </w:pPr>
      <w:r w:rsidRPr="000D31D4">
        <w:rPr>
          <w:rFonts w:ascii="Arial" w:hAnsi="Arial" w:cs="Arial"/>
          <w:i/>
          <w:iCs/>
          <w:sz w:val="22"/>
          <w:szCs w:val="22"/>
        </w:rPr>
        <w:t>CRT/202</w:t>
      </w:r>
      <w:r w:rsidR="000D7B8E">
        <w:rPr>
          <w:rFonts w:ascii="Arial" w:hAnsi="Arial" w:cs="Arial"/>
          <w:i/>
          <w:iCs/>
          <w:sz w:val="22"/>
          <w:szCs w:val="22"/>
        </w:rPr>
        <w:t>5</w:t>
      </w:r>
      <w:r w:rsidRPr="000D31D4">
        <w:rPr>
          <w:rFonts w:ascii="Arial" w:hAnsi="Arial" w:cs="Arial"/>
          <w:i/>
          <w:iCs/>
          <w:sz w:val="22"/>
          <w:szCs w:val="22"/>
        </w:rPr>
        <w:t>/</w:t>
      </w:r>
      <w:r w:rsidR="000D7B8E">
        <w:rPr>
          <w:rFonts w:ascii="Arial" w:hAnsi="Arial" w:cs="Arial"/>
          <w:i/>
          <w:iCs/>
          <w:sz w:val="22"/>
          <w:szCs w:val="22"/>
        </w:rPr>
        <w:t>09</w:t>
      </w:r>
      <w:r w:rsidRPr="000D31D4">
        <w:rPr>
          <w:rFonts w:ascii="Arial" w:hAnsi="Arial" w:cs="Arial"/>
          <w:i/>
          <w:iCs/>
          <w:sz w:val="22"/>
          <w:szCs w:val="22"/>
        </w:rPr>
        <w:t xml:space="preserve">.7 </w:t>
      </w:r>
      <w:r w:rsidR="002C0502" w:rsidRPr="000D31D4">
        <w:rPr>
          <w:rFonts w:ascii="Arial" w:hAnsi="Arial" w:cs="Arial"/>
          <w:i/>
          <w:iCs/>
          <w:sz w:val="22"/>
          <w:szCs w:val="22"/>
        </w:rPr>
        <w:t>Court Business 202</w:t>
      </w:r>
      <w:r w:rsidR="008D1810">
        <w:rPr>
          <w:rFonts w:ascii="Arial" w:hAnsi="Arial" w:cs="Arial"/>
          <w:i/>
          <w:iCs/>
          <w:sz w:val="22"/>
          <w:szCs w:val="22"/>
        </w:rPr>
        <w:t>5</w:t>
      </w:r>
      <w:r w:rsidR="002C0502" w:rsidRPr="000D31D4">
        <w:rPr>
          <w:rFonts w:ascii="Arial" w:hAnsi="Arial" w:cs="Arial"/>
          <w:i/>
          <w:iCs/>
          <w:sz w:val="22"/>
          <w:szCs w:val="22"/>
        </w:rPr>
        <w:t>/2</w:t>
      </w:r>
      <w:r w:rsidR="008D1810">
        <w:rPr>
          <w:rFonts w:ascii="Arial" w:hAnsi="Arial" w:cs="Arial"/>
          <w:i/>
          <w:iCs/>
          <w:sz w:val="22"/>
          <w:szCs w:val="22"/>
        </w:rPr>
        <w:t>6</w:t>
      </w:r>
    </w:p>
    <w:p w14:paraId="1EF7377D" w14:textId="1F338C7B" w:rsidR="002C0502" w:rsidRPr="006A4174" w:rsidRDefault="002C0502" w:rsidP="002B1E2C">
      <w:pPr>
        <w:pStyle w:val="SectText2"/>
        <w:ind w:left="0"/>
        <w:jc w:val="left"/>
        <w:rPr>
          <w:rFonts w:ascii="Arial" w:hAnsi="Arial" w:cs="Arial"/>
          <w:szCs w:val="22"/>
        </w:rPr>
      </w:pPr>
      <w:r w:rsidRPr="006A4174">
        <w:rPr>
          <w:rFonts w:ascii="Arial" w:hAnsi="Arial" w:cs="Arial"/>
          <w:szCs w:val="22"/>
        </w:rPr>
        <w:t>Court received the Schedule of Court Business for the coming year, together with the Statement of Primary Responsibilities of Court</w:t>
      </w:r>
      <w:r w:rsidR="000D31D4">
        <w:rPr>
          <w:rFonts w:ascii="Arial" w:hAnsi="Arial" w:cs="Arial"/>
          <w:szCs w:val="22"/>
        </w:rPr>
        <w:t>.</w:t>
      </w:r>
      <w:r w:rsidRPr="006A4174">
        <w:rPr>
          <w:rFonts w:ascii="Arial" w:hAnsi="Arial" w:cs="Arial"/>
          <w:szCs w:val="22"/>
        </w:rPr>
        <w:t xml:space="preserve"> </w:t>
      </w:r>
      <w:r w:rsidR="002B1E2C">
        <w:rPr>
          <w:rFonts w:ascii="Arial" w:hAnsi="Arial" w:cs="Arial"/>
          <w:szCs w:val="22"/>
        </w:rPr>
        <w:t xml:space="preserve">It was also noted that </w:t>
      </w:r>
      <w:r w:rsidR="002B1E2C" w:rsidRPr="0070046B">
        <w:rPr>
          <w:rFonts w:ascii="Arial" w:hAnsi="Arial" w:cs="Arial"/>
          <w:szCs w:val="22"/>
        </w:rPr>
        <w:t xml:space="preserve">Court members </w:t>
      </w:r>
      <w:r w:rsidR="002B1E2C">
        <w:rPr>
          <w:rFonts w:ascii="Arial" w:hAnsi="Arial" w:cs="Arial"/>
          <w:szCs w:val="22"/>
        </w:rPr>
        <w:t>had been</w:t>
      </w:r>
      <w:r w:rsidR="002B1E2C" w:rsidRPr="0070046B">
        <w:rPr>
          <w:rFonts w:ascii="Arial" w:hAnsi="Arial" w:cs="Arial"/>
          <w:szCs w:val="22"/>
        </w:rPr>
        <w:t xml:space="preserve"> asked</w:t>
      </w:r>
      <w:r w:rsidR="002B1E2C">
        <w:rPr>
          <w:rFonts w:ascii="Arial" w:hAnsi="Arial" w:cs="Arial"/>
          <w:szCs w:val="22"/>
        </w:rPr>
        <w:t xml:space="preserve"> </w:t>
      </w:r>
      <w:r w:rsidR="002B1E2C" w:rsidRPr="0070046B">
        <w:rPr>
          <w:rFonts w:ascii="Arial" w:hAnsi="Arial" w:cs="Arial"/>
          <w:szCs w:val="22"/>
        </w:rPr>
        <w:t>to confirm their commitment to the Code of Conduct and to uphold the Nine Principles of Public Life</w:t>
      </w:r>
      <w:r w:rsidR="002B1E2C">
        <w:rPr>
          <w:rFonts w:ascii="Arial" w:hAnsi="Arial" w:cs="Arial"/>
          <w:szCs w:val="22"/>
        </w:rPr>
        <w:t xml:space="preserve"> to which all members had agreed</w:t>
      </w:r>
      <w:r w:rsidR="00854FF2">
        <w:rPr>
          <w:rFonts w:ascii="Arial" w:hAnsi="Arial" w:cs="Arial"/>
          <w:szCs w:val="22"/>
        </w:rPr>
        <w:t xml:space="preserve"> to abide by</w:t>
      </w:r>
      <w:r w:rsidR="002B1E2C">
        <w:rPr>
          <w:rFonts w:ascii="Arial" w:hAnsi="Arial" w:cs="Arial"/>
          <w:szCs w:val="22"/>
        </w:rPr>
        <w:t xml:space="preserve"> for 2025/26.</w:t>
      </w:r>
    </w:p>
    <w:p w14:paraId="0D186A30" w14:textId="3E0653B1" w:rsidR="002C0502" w:rsidRPr="006A4174" w:rsidRDefault="002C0502" w:rsidP="002B1E2C">
      <w:pPr>
        <w:pStyle w:val="SectText2"/>
        <w:spacing w:after="240"/>
        <w:ind w:left="0"/>
        <w:jc w:val="left"/>
        <w:rPr>
          <w:rFonts w:ascii="Arial" w:hAnsi="Arial" w:cs="Arial"/>
          <w:szCs w:val="22"/>
        </w:rPr>
      </w:pPr>
      <w:r w:rsidRPr="006A4174">
        <w:rPr>
          <w:rFonts w:ascii="Arial" w:hAnsi="Arial" w:cs="Arial"/>
          <w:szCs w:val="22"/>
        </w:rPr>
        <w:t>The attendance lists for meetings of Court and its Committees for 202</w:t>
      </w:r>
      <w:r w:rsidR="008D1810">
        <w:rPr>
          <w:rFonts w:ascii="Arial" w:hAnsi="Arial" w:cs="Arial"/>
          <w:szCs w:val="22"/>
        </w:rPr>
        <w:t>4</w:t>
      </w:r>
      <w:r w:rsidRPr="006A4174">
        <w:rPr>
          <w:rFonts w:ascii="Arial" w:hAnsi="Arial" w:cs="Arial"/>
          <w:szCs w:val="22"/>
        </w:rPr>
        <w:t>/2</w:t>
      </w:r>
      <w:r w:rsidR="008D1810">
        <w:rPr>
          <w:rFonts w:ascii="Arial" w:hAnsi="Arial" w:cs="Arial"/>
          <w:szCs w:val="22"/>
        </w:rPr>
        <w:t>5</w:t>
      </w:r>
      <w:r w:rsidRPr="006A4174">
        <w:rPr>
          <w:rFonts w:ascii="Arial" w:hAnsi="Arial" w:cs="Arial"/>
          <w:szCs w:val="22"/>
        </w:rPr>
        <w:t xml:space="preserve"> had been reviewed; there were no issues for action in connection with this.  </w:t>
      </w:r>
    </w:p>
    <w:p w14:paraId="21AF79A1" w14:textId="516B15EF" w:rsidR="000D31D4" w:rsidRDefault="000D31D4" w:rsidP="002B1E2C">
      <w:pPr>
        <w:pStyle w:val="SectText2"/>
        <w:ind w:left="0" w:right="-284"/>
        <w:jc w:val="left"/>
        <w:rPr>
          <w:rFonts w:asciiTheme="minorBidi" w:hAnsiTheme="minorBidi" w:cstheme="minorBidi"/>
          <w:bCs/>
          <w:szCs w:val="22"/>
        </w:rPr>
      </w:pPr>
      <w:r w:rsidRPr="000D31D4">
        <w:rPr>
          <w:rFonts w:asciiTheme="minorBidi" w:hAnsiTheme="minorBidi" w:cstheme="minorBidi"/>
          <w:i/>
          <w:iCs/>
          <w:szCs w:val="22"/>
        </w:rPr>
        <w:t>CRT/202</w:t>
      </w:r>
      <w:r w:rsidR="000D7B8E">
        <w:rPr>
          <w:rFonts w:asciiTheme="minorBidi" w:hAnsiTheme="minorBidi" w:cstheme="minorBidi"/>
          <w:i/>
          <w:iCs/>
          <w:szCs w:val="22"/>
        </w:rPr>
        <w:t>5</w:t>
      </w:r>
      <w:r w:rsidRPr="000D31D4">
        <w:rPr>
          <w:rFonts w:asciiTheme="minorBidi" w:hAnsiTheme="minorBidi" w:cstheme="minorBidi"/>
          <w:i/>
          <w:iCs/>
          <w:szCs w:val="22"/>
        </w:rPr>
        <w:t>/</w:t>
      </w:r>
      <w:r w:rsidR="000D7B8E">
        <w:rPr>
          <w:rFonts w:asciiTheme="minorBidi" w:hAnsiTheme="minorBidi" w:cstheme="minorBidi"/>
          <w:i/>
          <w:iCs/>
          <w:szCs w:val="22"/>
        </w:rPr>
        <w:t>09</w:t>
      </w:r>
      <w:r w:rsidRPr="000D31D4">
        <w:rPr>
          <w:rFonts w:asciiTheme="minorBidi" w:hAnsiTheme="minorBidi" w:cstheme="minorBidi"/>
          <w:i/>
          <w:iCs/>
          <w:szCs w:val="22"/>
        </w:rPr>
        <w:t>.</w:t>
      </w:r>
      <w:r w:rsidR="008D1810">
        <w:rPr>
          <w:rFonts w:asciiTheme="minorBidi" w:hAnsiTheme="minorBidi" w:cstheme="minorBidi"/>
          <w:i/>
          <w:iCs/>
          <w:szCs w:val="22"/>
        </w:rPr>
        <w:t>8</w:t>
      </w:r>
      <w:r>
        <w:rPr>
          <w:rFonts w:asciiTheme="minorBidi" w:hAnsiTheme="minorBidi" w:cstheme="minorBidi"/>
          <w:i/>
          <w:iCs/>
          <w:szCs w:val="22"/>
        </w:rPr>
        <w:t xml:space="preserve"> </w:t>
      </w:r>
      <w:r w:rsidR="008D1810">
        <w:rPr>
          <w:rFonts w:ascii="Arial" w:hAnsi="Arial" w:cs="Arial"/>
          <w:i/>
          <w:iCs/>
          <w:szCs w:val="22"/>
        </w:rPr>
        <w:t>QAA Targeted Peer Review</w:t>
      </w:r>
    </w:p>
    <w:p w14:paraId="2656E4D6" w14:textId="70292FA6" w:rsidR="002B1E2C" w:rsidRPr="002B1E2C" w:rsidRDefault="002C0502" w:rsidP="002B1E2C">
      <w:pPr>
        <w:rPr>
          <w:rFonts w:ascii="Arial" w:hAnsi="Arial" w:cs="Arial"/>
          <w:sz w:val="22"/>
          <w:szCs w:val="22"/>
        </w:rPr>
      </w:pPr>
      <w:r w:rsidRPr="002B1E2C">
        <w:rPr>
          <w:rFonts w:ascii="Arial" w:hAnsi="Arial" w:cs="Arial"/>
          <w:sz w:val="22"/>
          <w:szCs w:val="22"/>
        </w:rPr>
        <w:t>Court noted th</w:t>
      </w:r>
      <w:r w:rsidR="002B1E2C" w:rsidRPr="002B1E2C">
        <w:rPr>
          <w:rFonts w:ascii="Arial" w:hAnsi="Arial" w:cs="Arial"/>
          <w:sz w:val="22"/>
          <w:szCs w:val="22"/>
        </w:rPr>
        <w:t>at on 29 August 2025, QAA informed the University that it had initiated a Targeted Peer Review (TPR) process, following a Concern Assessment regarding a</w:t>
      </w:r>
      <w:r w:rsidR="00136482">
        <w:rPr>
          <w:rFonts w:ascii="Arial" w:hAnsi="Arial" w:cs="Arial"/>
          <w:sz w:val="22"/>
          <w:szCs w:val="22"/>
        </w:rPr>
        <w:t xml:space="preserve">n </w:t>
      </w:r>
      <w:r w:rsidR="002B1E2C" w:rsidRPr="002B1E2C">
        <w:rPr>
          <w:rFonts w:ascii="Arial" w:hAnsi="Arial" w:cs="Arial"/>
          <w:sz w:val="22"/>
          <w:szCs w:val="22"/>
        </w:rPr>
        <w:t xml:space="preserve">issue related to the award of degrees and academic standards. The full review process </w:t>
      </w:r>
      <w:r w:rsidR="002B1E2C">
        <w:rPr>
          <w:rFonts w:ascii="Arial" w:hAnsi="Arial" w:cs="Arial"/>
          <w:sz w:val="22"/>
          <w:szCs w:val="22"/>
        </w:rPr>
        <w:t>was</w:t>
      </w:r>
      <w:r w:rsidR="002B1E2C" w:rsidRPr="002B1E2C">
        <w:rPr>
          <w:rFonts w:ascii="Arial" w:hAnsi="Arial" w:cs="Arial"/>
          <w:sz w:val="22"/>
          <w:szCs w:val="22"/>
        </w:rPr>
        <w:t xml:space="preserve"> expected to take up to 20 weeks, with the on-site review meetings scheduled for late October.</w:t>
      </w:r>
    </w:p>
    <w:p w14:paraId="6E95BCE2" w14:textId="77777777" w:rsidR="002B1E2C" w:rsidRPr="002B1E2C" w:rsidRDefault="002B1E2C" w:rsidP="002B1E2C">
      <w:pPr>
        <w:rPr>
          <w:rFonts w:ascii="Arial" w:hAnsi="Arial" w:cs="Arial"/>
          <w:sz w:val="22"/>
          <w:szCs w:val="22"/>
        </w:rPr>
      </w:pPr>
    </w:p>
    <w:p w14:paraId="1F9E4A74" w14:textId="70EA89A7" w:rsidR="000D31D4" w:rsidRPr="00B127BF" w:rsidRDefault="000D31D4" w:rsidP="00B127BF">
      <w:pPr>
        <w:pStyle w:val="SectText2"/>
        <w:ind w:left="540" w:right="-284" w:hanging="540"/>
        <w:rPr>
          <w:rFonts w:asciiTheme="minorBidi" w:hAnsiTheme="minorBidi" w:cstheme="minorBidi"/>
          <w:i/>
          <w:szCs w:val="22"/>
        </w:rPr>
      </w:pPr>
      <w:r w:rsidRPr="000D31D4">
        <w:rPr>
          <w:rFonts w:asciiTheme="minorBidi" w:hAnsiTheme="minorBidi" w:cstheme="minorBidi"/>
          <w:i/>
          <w:iCs/>
          <w:szCs w:val="22"/>
        </w:rPr>
        <w:t>CRT/202</w:t>
      </w:r>
      <w:r w:rsidR="000D7B8E">
        <w:rPr>
          <w:rFonts w:asciiTheme="minorBidi" w:hAnsiTheme="minorBidi" w:cstheme="minorBidi"/>
          <w:i/>
          <w:iCs/>
          <w:szCs w:val="22"/>
        </w:rPr>
        <w:t>5</w:t>
      </w:r>
      <w:r w:rsidRPr="000D31D4">
        <w:rPr>
          <w:rFonts w:asciiTheme="minorBidi" w:hAnsiTheme="minorBidi" w:cstheme="minorBidi"/>
          <w:i/>
          <w:iCs/>
          <w:szCs w:val="22"/>
        </w:rPr>
        <w:t>/</w:t>
      </w:r>
      <w:r w:rsidR="000D7B8E">
        <w:rPr>
          <w:rFonts w:asciiTheme="minorBidi" w:hAnsiTheme="minorBidi" w:cstheme="minorBidi"/>
          <w:i/>
          <w:iCs/>
          <w:szCs w:val="22"/>
        </w:rPr>
        <w:t>09</w:t>
      </w:r>
      <w:r w:rsidRPr="000D31D4">
        <w:rPr>
          <w:rFonts w:asciiTheme="minorBidi" w:hAnsiTheme="minorBidi" w:cstheme="minorBidi"/>
          <w:i/>
          <w:iCs/>
          <w:szCs w:val="22"/>
        </w:rPr>
        <w:t>.</w:t>
      </w:r>
      <w:r w:rsidR="008D1810">
        <w:rPr>
          <w:rFonts w:asciiTheme="minorBidi" w:hAnsiTheme="minorBidi" w:cstheme="minorBidi"/>
          <w:i/>
          <w:iCs/>
          <w:szCs w:val="22"/>
        </w:rPr>
        <w:t>9</w:t>
      </w:r>
      <w:r w:rsidRPr="000D31D4">
        <w:rPr>
          <w:rFonts w:asciiTheme="minorBidi" w:hAnsiTheme="minorBidi" w:cstheme="minorBidi"/>
          <w:i/>
          <w:iCs/>
          <w:szCs w:val="22"/>
        </w:rPr>
        <w:t xml:space="preserve"> </w:t>
      </w:r>
      <w:r w:rsidR="008D1810" w:rsidRPr="008D1810">
        <w:rPr>
          <w:rFonts w:asciiTheme="minorBidi" w:hAnsiTheme="minorBidi" w:cstheme="minorBidi"/>
          <w:i/>
          <w:iCs/>
          <w:szCs w:val="22"/>
        </w:rPr>
        <w:t>Service Excellence</w:t>
      </w:r>
    </w:p>
    <w:p w14:paraId="6AC7A69C" w14:textId="02C5B4BF" w:rsidR="00F0417D" w:rsidRDefault="002B1E2C" w:rsidP="00F0417D">
      <w:pPr>
        <w:spacing w:after="120"/>
        <w:rPr>
          <w:rFonts w:asciiTheme="minorBidi" w:hAnsiTheme="minorBidi" w:cstheme="minorBidi"/>
          <w:sz w:val="22"/>
          <w:szCs w:val="22"/>
        </w:rPr>
      </w:pPr>
      <w:r w:rsidRPr="00DA72AE">
        <w:rPr>
          <w:rFonts w:asciiTheme="minorBidi" w:hAnsiTheme="minorBidi" w:cstheme="minorBidi"/>
          <w:bCs/>
          <w:sz w:val="22"/>
          <w:szCs w:val="22"/>
        </w:rPr>
        <w:t xml:space="preserve">The </w:t>
      </w:r>
      <w:r w:rsidR="008115E8">
        <w:rPr>
          <w:rFonts w:asciiTheme="minorBidi" w:hAnsiTheme="minorBidi" w:cstheme="minorBidi"/>
          <w:bCs/>
          <w:sz w:val="22"/>
          <w:szCs w:val="22"/>
        </w:rPr>
        <w:t>COO</w:t>
      </w:r>
      <w:r w:rsidRPr="00DA72AE">
        <w:rPr>
          <w:rFonts w:asciiTheme="minorBidi" w:hAnsiTheme="minorBidi" w:cstheme="minorBidi"/>
          <w:bCs/>
          <w:sz w:val="22"/>
          <w:szCs w:val="22"/>
        </w:rPr>
        <w:t xml:space="preserve"> </w:t>
      </w:r>
      <w:r>
        <w:rPr>
          <w:rFonts w:asciiTheme="minorBidi" w:hAnsiTheme="minorBidi" w:cstheme="minorBidi"/>
          <w:bCs/>
          <w:sz w:val="22"/>
          <w:szCs w:val="22"/>
        </w:rPr>
        <w:t xml:space="preserve">provided an update on </w:t>
      </w:r>
      <w:r>
        <w:rPr>
          <w:rFonts w:ascii="Arial" w:hAnsi="Arial" w:cs="Arial"/>
          <w:sz w:val="22"/>
          <w:szCs w:val="22"/>
        </w:rPr>
        <w:t>t</w:t>
      </w:r>
      <w:r w:rsidRPr="00282564">
        <w:rPr>
          <w:rFonts w:ascii="Arial" w:hAnsi="Arial" w:cs="Arial"/>
          <w:sz w:val="22"/>
          <w:szCs w:val="22"/>
        </w:rPr>
        <w:t>he Service Excellence programm</w:t>
      </w:r>
      <w:r>
        <w:rPr>
          <w:rFonts w:ascii="Arial" w:hAnsi="Arial" w:cs="Arial"/>
          <w:sz w:val="22"/>
          <w:szCs w:val="22"/>
        </w:rPr>
        <w:t>e,</w:t>
      </w:r>
      <w:r w:rsidRPr="00282564">
        <w:rPr>
          <w:rFonts w:ascii="Arial" w:hAnsi="Arial" w:cs="Arial"/>
          <w:sz w:val="22"/>
          <w:szCs w:val="22"/>
        </w:rPr>
        <w:t xml:space="preserve"> an initiative aimed at simplifying and improving the delivery of professional services</w:t>
      </w:r>
      <w:r>
        <w:rPr>
          <w:rFonts w:ascii="Arial" w:hAnsi="Arial" w:cs="Arial"/>
          <w:sz w:val="22"/>
          <w:szCs w:val="22"/>
        </w:rPr>
        <w:t xml:space="preserve">, which was </w:t>
      </w:r>
      <w:r w:rsidRPr="00282564">
        <w:rPr>
          <w:rFonts w:ascii="Arial" w:hAnsi="Arial" w:cs="Arial"/>
          <w:sz w:val="22"/>
          <w:szCs w:val="22"/>
        </w:rPr>
        <w:t>now underwa</w:t>
      </w:r>
      <w:r>
        <w:rPr>
          <w:rFonts w:ascii="Arial" w:hAnsi="Arial" w:cs="Arial"/>
          <w:sz w:val="22"/>
          <w:szCs w:val="22"/>
        </w:rPr>
        <w:t>y</w:t>
      </w:r>
      <w:r w:rsidRPr="00282564">
        <w:rPr>
          <w:rFonts w:ascii="Arial" w:hAnsi="Arial" w:cs="Arial"/>
          <w:sz w:val="22"/>
          <w:szCs w:val="22"/>
        </w:rPr>
        <w:t xml:space="preserve">. Over summer 2025, the programme </w:t>
      </w:r>
      <w:r>
        <w:rPr>
          <w:rFonts w:ascii="Arial" w:hAnsi="Arial" w:cs="Arial"/>
          <w:sz w:val="22"/>
          <w:szCs w:val="22"/>
        </w:rPr>
        <w:t xml:space="preserve">had </w:t>
      </w:r>
      <w:r w:rsidRPr="00282564">
        <w:rPr>
          <w:rFonts w:ascii="Arial" w:hAnsi="Arial" w:cs="Arial"/>
          <w:sz w:val="22"/>
          <w:szCs w:val="22"/>
        </w:rPr>
        <w:t>focused on enhancements to UKVI processes and Student Wellbeing Services. From autumn through the end of the year, 12 capability reviews w</w:t>
      </w:r>
      <w:r>
        <w:rPr>
          <w:rFonts w:ascii="Arial" w:hAnsi="Arial" w:cs="Arial"/>
          <w:sz w:val="22"/>
          <w:szCs w:val="22"/>
        </w:rPr>
        <w:t>ould</w:t>
      </w:r>
      <w:r w:rsidRPr="00282564">
        <w:rPr>
          <w:rFonts w:ascii="Arial" w:hAnsi="Arial" w:cs="Arial"/>
          <w:sz w:val="22"/>
          <w:szCs w:val="22"/>
        </w:rPr>
        <w:t xml:space="preserve"> be undertaken in collaboration with professional services teams, with interim results due by Christmas.</w:t>
      </w:r>
      <w:r>
        <w:rPr>
          <w:rFonts w:ascii="Arial" w:hAnsi="Arial" w:cs="Arial"/>
          <w:sz w:val="22"/>
          <w:szCs w:val="22"/>
        </w:rPr>
        <w:t xml:space="preserve"> A second phase of reviews was scheduled to begin early in 2026.</w:t>
      </w:r>
    </w:p>
    <w:p w14:paraId="22286C75" w14:textId="4FF0437F" w:rsidR="000D31D4" w:rsidRPr="006A4174" w:rsidRDefault="000D31D4" w:rsidP="00F0417D">
      <w:pPr>
        <w:spacing w:after="120"/>
        <w:rPr>
          <w:rFonts w:ascii="Arial" w:hAnsi="Arial" w:cs="Arial"/>
          <w:i/>
          <w:iCs/>
          <w:szCs w:val="22"/>
        </w:rPr>
      </w:pPr>
      <w:r w:rsidRPr="000D31D4">
        <w:rPr>
          <w:rFonts w:asciiTheme="minorBidi" w:hAnsiTheme="minorBidi" w:cstheme="minorBidi"/>
          <w:i/>
          <w:iCs/>
          <w:sz w:val="22"/>
          <w:szCs w:val="22"/>
        </w:rPr>
        <w:t>CRT/202</w:t>
      </w:r>
      <w:r w:rsidR="000D7B8E">
        <w:rPr>
          <w:rFonts w:asciiTheme="minorBidi" w:hAnsiTheme="minorBidi" w:cstheme="minorBidi"/>
          <w:i/>
          <w:iCs/>
          <w:sz w:val="22"/>
          <w:szCs w:val="22"/>
        </w:rPr>
        <w:t>5</w:t>
      </w:r>
      <w:r w:rsidRPr="000D31D4">
        <w:rPr>
          <w:rFonts w:asciiTheme="minorBidi" w:hAnsiTheme="minorBidi" w:cstheme="minorBidi"/>
          <w:i/>
          <w:iCs/>
          <w:sz w:val="22"/>
          <w:szCs w:val="22"/>
        </w:rPr>
        <w:t>/</w:t>
      </w:r>
      <w:r w:rsidR="000D7B8E">
        <w:rPr>
          <w:rFonts w:asciiTheme="minorBidi" w:hAnsiTheme="minorBidi" w:cstheme="minorBidi"/>
          <w:i/>
          <w:iCs/>
          <w:sz w:val="22"/>
          <w:szCs w:val="22"/>
        </w:rPr>
        <w:t>09</w:t>
      </w:r>
      <w:r w:rsidRPr="00F0417D">
        <w:rPr>
          <w:rFonts w:asciiTheme="minorBidi" w:hAnsiTheme="minorBidi" w:cstheme="minorBidi"/>
          <w:i/>
          <w:iCs/>
          <w:sz w:val="22"/>
          <w:szCs w:val="22"/>
        </w:rPr>
        <w:t>.1</w:t>
      </w:r>
      <w:r w:rsidR="008D1810">
        <w:rPr>
          <w:rFonts w:asciiTheme="minorBidi" w:hAnsiTheme="minorBidi" w:cstheme="minorBidi"/>
          <w:i/>
          <w:iCs/>
          <w:sz w:val="22"/>
          <w:szCs w:val="22"/>
        </w:rPr>
        <w:t>0</w:t>
      </w:r>
      <w:r w:rsidRPr="00F0417D">
        <w:rPr>
          <w:rFonts w:asciiTheme="minorBidi" w:hAnsiTheme="minorBidi" w:cstheme="minorBidi"/>
          <w:i/>
          <w:iCs/>
          <w:sz w:val="22"/>
          <w:szCs w:val="22"/>
        </w:rPr>
        <w:t xml:space="preserve"> </w:t>
      </w:r>
      <w:r w:rsidR="008D1810">
        <w:rPr>
          <w:rFonts w:ascii="Arial" w:hAnsi="Arial" w:cs="Arial"/>
          <w:i/>
          <w:sz w:val="22"/>
          <w:szCs w:val="22"/>
        </w:rPr>
        <w:t>Student Contract</w:t>
      </w:r>
    </w:p>
    <w:p w14:paraId="1CDB3FB9" w14:textId="51ECDFA3" w:rsidR="000D31D4" w:rsidRDefault="00B127BF" w:rsidP="002B1E2C">
      <w:pPr>
        <w:spacing w:after="240"/>
        <w:rPr>
          <w:rFonts w:ascii="Arial" w:hAnsi="Arial" w:cs="Arial"/>
          <w:sz w:val="22"/>
          <w:szCs w:val="22"/>
        </w:rPr>
      </w:pPr>
      <w:r>
        <w:rPr>
          <w:rStyle w:val="cf01"/>
          <w:rFonts w:asciiTheme="minorBidi" w:hAnsiTheme="minorBidi" w:cstheme="minorBidi"/>
          <w:sz w:val="22"/>
          <w:szCs w:val="22"/>
        </w:rPr>
        <w:t>Court noted th</w:t>
      </w:r>
      <w:r w:rsidR="002B1E2C" w:rsidRPr="00282564">
        <w:rPr>
          <w:rFonts w:ascii="Arial" w:hAnsi="Arial" w:cs="Arial"/>
          <w:sz w:val="22"/>
          <w:szCs w:val="22"/>
        </w:rPr>
        <w:t>e Student Contract, which all students sign up to at registration, ha</w:t>
      </w:r>
      <w:r w:rsidR="002B1E2C">
        <w:rPr>
          <w:rFonts w:ascii="Arial" w:hAnsi="Arial" w:cs="Arial"/>
          <w:sz w:val="22"/>
          <w:szCs w:val="22"/>
        </w:rPr>
        <w:t>d</w:t>
      </w:r>
      <w:r w:rsidR="002B1E2C" w:rsidRPr="00282564">
        <w:rPr>
          <w:rFonts w:ascii="Arial" w:hAnsi="Arial" w:cs="Arial"/>
          <w:sz w:val="22"/>
          <w:szCs w:val="22"/>
        </w:rPr>
        <w:t xml:space="preserve"> been updated for academic session 2025-2026</w:t>
      </w:r>
      <w:r w:rsidR="002B1E2C">
        <w:rPr>
          <w:rFonts w:ascii="Arial" w:hAnsi="Arial" w:cs="Arial"/>
          <w:sz w:val="22"/>
          <w:szCs w:val="22"/>
        </w:rPr>
        <w:t xml:space="preserve"> and approved by the </w:t>
      </w:r>
      <w:r w:rsidR="008115E8">
        <w:rPr>
          <w:rFonts w:ascii="Arial" w:hAnsi="Arial" w:cs="Arial"/>
          <w:sz w:val="22"/>
          <w:szCs w:val="22"/>
        </w:rPr>
        <w:t>COO</w:t>
      </w:r>
      <w:r w:rsidR="002B1E2C">
        <w:rPr>
          <w:rFonts w:ascii="Arial" w:hAnsi="Arial" w:cs="Arial"/>
          <w:sz w:val="22"/>
          <w:szCs w:val="22"/>
        </w:rPr>
        <w:t xml:space="preserve"> under Summer Powers.</w:t>
      </w:r>
    </w:p>
    <w:p w14:paraId="0319884F" w14:textId="77777777" w:rsidR="0050448E" w:rsidRDefault="0050448E" w:rsidP="002B1E2C">
      <w:pPr>
        <w:spacing w:after="240"/>
        <w:rPr>
          <w:rStyle w:val="cf01"/>
          <w:rFonts w:asciiTheme="minorBidi" w:hAnsiTheme="minorBidi" w:cstheme="minorBidi"/>
          <w:sz w:val="22"/>
          <w:szCs w:val="22"/>
        </w:rPr>
      </w:pPr>
    </w:p>
    <w:p w14:paraId="35F10709" w14:textId="19139A2D" w:rsidR="000D7B8E" w:rsidRPr="0081733C" w:rsidRDefault="000D7B8E" w:rsidP="000D7B8E">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lastRenderedPageBreak/>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10.</w:t>
      </w:r>
      <w:r w:rsidRPr="00645CCE">
        <w:rPr>
          <w:rFonts w:ascii="Arial" w:eastAsiaTheme="minorEastAsia" w:hAnsi="Arial" w:cs="Arial"/>
          <w:b/>
          <w:bCs/>
          <w:sz w:val="22"/>
          <w:szCs w:val="22"/>
        </w:rPr>
        <w:t xml:space="preserve"> </w:t>
      </w:r>
      <w:r>
        <w:rPr>
          <w:rFonts w:ascii="Arial" w:eastAsiaTheme="minorEastAsia" w:hAnsi="Arial" w:cs="Arial"/>
          <w:b/>
          <w:bCs/>
          <w:sz w:val="22"/>
          <w:szCs w:val="22"/>
        </w:rPr>
        <w:t>Financial Report</w:t>
      </w:r>
    </w:p>
    <w:p w14:paraId="72FACFC4" w14:textId="74643823" w:rsidR="008115E8" w:rsidRDefault="008115E8" w:rsidP="00837E63">
      <w:pPr>
        <w:tabs>
          <w:tab w:val="left" w:pos="0"/>
        </w:tabs>
        <w:autoSpaceDE/>
        <w:autoSpaceDN/>
        <w:spacing w:after="240"/>
        <w:rPr>
          <w:rFonts w:ascii="Arial" w:hAnsi="Arial" w:cs="Arial"/>
          <w:bCs/>
          <w:sz w:val="22"/>
          <w:szCs w:val="22"/>
        </w:rPr>
      </w:pPr>
      <w:r>
        <w:rPr>
          <w:rFonts w:ascii="Arial" w:hAnsi="Arial" w:cs="Arial"/>
          <w:bCs/>
          <w:sz w:val="22"/>
          <w:szCs w:val="22"/>
        </w:rPr>
        <w:t>It was noted as an introduction that this item was included in the agenda as a specific item (rather than being part of the Finance Committee reports) to reflect the Gillies report noting the importance of Court being properly sighted on key financial matters.  It was intended to review content and frequency over time.</w:t>
      </w:r>
    </w:p>
    <w:p w14:paraId="6DAFD098" w14:textId="01DF6A39" w:rsidR="00837E63" w:rsidRDefault="000D7B8E" w:rsidP="00837E63">
      <w:pPr>
        <w:tabs>
          <w:tab w:val="left" w:pos="0"/>
        </w:tabs>
        <w:autoSpaceDE/>
        <w:autoSpaceDN/>
        <w:spacing w:after="240"/>
        <w:rPr>
          <w:rFonts w:ascii="Arial" w:hAnsi="Arial" w:cs="Arial"/>
          <w:bCs/>
          <w:sz w:val="22"/>
          <w:szCs w:val="22"/>
        </w:rPr>
      </w:pPr>
      <w:r w:rsidRPr="00B3565B">
        <w:rPr>
          <w:rFonts w:ascii="Arial" w:hAnsi="Arial" w:cs="Arial"/>
          <w:bCs/>
          <w:sz w:val="22"/>
          <w:szCs w:val="22"/>
        </w:rPr>
        <w:t>Court received a</w:t>
      </w:r>
      <w:r>
        <w:rPr>
          <w:rFonts w:ascii="Arial" w:hAnsi="Arial" w:cs="Arial"/>
          <w:bCs/>
          <w:sz w:val="22"/>
          <w:szCs w:val="22"/>
        </w:rPr>
        <w:t>n update</w:t>
      </w:r>
      <w:r w:rsidRPr="00B3565B">
        <w:rPr>
          <w:rFonts w:ascii="Arial" w:hAnsi="Arial" w:cs="Arial"/>
          <w:bCs/>
          <w:sz w:val="22"/>
          <w:szCs w:val="22"/>
        </w:rPr>
        <w:t xml:space="preserve"> by Gregor Caldow, Executive Director of Financ</w:t>
      </w:r>
      <w:r w:rsidR="00837E63">
        <w:rPr>
          <w:rFonts w:ascii="Arial" w:hAnsi="Arial" w:cs="Arial"/>
          <w:bCs/>
          <w:sz w:val="22"/>
          <w:szCs w:val="22"/>
        </w:rPr>
        <w:t>e</w:t>
      </w:r>
      <w:r w:rsidR="00837E63" w:rsidRPr="00837E63">
        <w:rPr>
          <w:rFonts w:ascii="Arial" w:hAnsi="Arial" w:cs="Arial"/>
          <w:bCs/>
          <w:sz w:val="22"/>
          <w:szCs w:val="22"/>
        </w:rPr>
        <w:t>, who presented the draft year-end position for 2024–25 and an early forecast for 2025–26. It was reported that the University had delivered a strong operating surplus and cash position for 2024–25, broadly in line with the budget approved by Court in June. However, it was noted that the final cash balance was £15–16 million below expectations, and the operating cash position had slipped by £4 million since the last forecast. For 2025–26, early indicators suggest</w:t>
      </w:r>
      <w:r w:rsidR="00837E63">
        <w:rPr>
          <w:rFonts w:ascii="Arial" w:hAnsi="Arial" w:cs="Arial"/>
          <w:bCs/>
          <w:sz w:val="22"/>
          <w:szCs w:val="22"/>
        </w:rPr>
        <w:t>ed</w:t>
      </w:r>
      <w:r w:rsidR="00837E63" w:rsidRPr="00837E63">
        <w:rPr>
          <w:rFonts w:ascii="Arial" w:hAnsi="Arial" w:cs="Arial"/>
          <w:bCs/>
          <w:sz w:val="22"/>
          <w:szCs w:val="22"/>
        </w:rPr>
        <w:t xml:space="preserve"> that international PGT recruitment </w:t>
      </w:r>
      <w:r w:rsidR="00837E63">
        <w:rPr>
          <w:rFonts w:ascii="Arial" w:hAnsi="Arial" w:cs="Arial"/>
          <w:bCs/>
          <w:sz w:val="22"/>
          <w:szCs w:val="22"/>
        </w:rPr>
        <w:t>was</w:t>
      </w:r>
      <w:r w:rsidR="00837E63" w:rsidRPr="00837E63">
        <w:rPr>
          <w:rFonts w:ascii="Arial" w:hAnsi="Arial" w:cs="Arial"/>
          <w:bCs/>
          <w:sz w:val="22"/>
          <w:szCs w:val="22"/>
        </w:rPr>
        <w:t xml:space="preserve"> tracking slightly ahead of budget, though this remain</w:t>
      </w:r>
      <w:r w:rsidR="00837E63">
        <w:rPr>
          <w:rFonts w:ascii="Arial" w:hAnsi="Arial" w:cs="Arial"/>
          <w:bCs/>
          <w:sz w:val="22"/>
          <w:szCs w:val="22"/>
        </w:rPr>
        <w:t>ed</w:t>
      </w:r>
      <w:r w:rsidR="00837E63" w:rsidRPr="00837E63">
        <w:rPr>
          <w:rFonts w:ascii="Arial" w:hAnsi="Arial" w:cs="Arial"/>
          <w:bCs/>
          <w:sz w:val="22"/>
          <w:szCs w:val="22"/>
        </w:rPr>
        <w:t xml:space="preserve"> subject to final enrolment and discounting levels. </w:t>
      </w:r>
    </w:p>
    <w:p w14:paraId="1A9D7776" w14:textId="4D2D260D" w:rsidR="00837E63" w:rsidRDefault="00837E63" w:rsidP="00837E63">
      <w:pPr>
        <w:tabs>
          <w:tab w:val="left" w:pos="0"/>
        </w:tabs>
        <w:autoSpaceDE/>
        <w:autoSpaceDN/>
        <w:spacing w:after="240"/>
        <w:rPr>
          <w:rFonts w:ascii="Arial" w:hAnsi="Arial" w:cs="Arial"/>
          <w:bCs/>
          <w:sz w:val="22"/>
          <w:szCs w:val="22"/>
        </w:rPr>
      </w:pPr>
      <w:r w:rsidRPr="00837E63">
        <w:rPr>
          <w:rFonts w:ascii="Arial" w:hAnsi="Arial" w:cs="Arial"/>
          <w:bCs/>
          <w:sz w:val="22"/>
          <w:szCs w:val="22"/>
        </w:rPr>
        <w:t>Court was reminded that the financial plan include</w:t>
      </w:r>
      <w:r>
        <w:rPr>
          <w:rFonts w:ascii="Arial" w:hAnsi="Arial" w:cs="Arial"/>
          <w:bCs/>
          <w:sz w:val="22"/>
          <w:szCs w:val="22"/>
        </w:rPr>
        <w:t>d</w:t>
      </w:r>
      <w:r w:rsidRPr="00837E63">
        <w:rPr>
          <w:rFonts w:ascii="Arial" w:hAnsi="Arial" w:cs="Arial"/>
          <w:bCs/>
          <w:sz w:val="22"/>
          <w:szCs w:val="22"/>
        </w:rPr>
        <w:t xml:space="preserve"> £40 million in annual savings, with good progress reported to date. However, a further £20 million in savings w</w:t>
      </w:r>
      <w:r>
        <w:rPr>
          <w:rFonts w:ascii="Arial" w:hAnsi="Arial" w:cs="Arial"/>
          <w:bCs/>
          <w:sz w:val="22"/>
          <w:szCs w:val="22"/>
        </w:rPr>
        <w:t xml:space="preserve">ould </w:t>
      </w:r>
      <w:r w:rsidRPr="00837E63">
        <w:rPr>
          <w:rFonts w:ascii="Arial" w:hAnsi="Arial" w:cs="Arial"/>
          <w:bCs/>
          <w:sz w:val="22"/>
          <w:szCs w:val="22"/>
        </w:rPr>
        <w:t>be required from 2027 onwards to address the projected structural deficit. Members raised concerns about the impact of continued savings on staff workload and student experience, particularly where temporary staffing reductions m</w:t>
      </w:r>
      <w:r w:rsidR="003427FD">
        <w:rPr>
          <w:rFonts w:ascii="Arial" w:hAnsi="Arial" w:cs="Arial"/>
          <w:bCs/>
          <w:sz w:val="22"/>
          <w:szCs w:val="22"/>
        </w:rPr>
        <w:t>ight</w:t>
      </w:r>
      <w:r w:rsidRPr="00837E63">
        <w:rPr>
          <w:rFonts w:ascii="Arial" w:hAnsi="Arial" w:cs="Arial"/>
          <w:bCs/>
          <w:sz w:val="22"/>
          <w:szCs w:val="22"/>
        </w:rPr>
        <w:t xml:space="preserve"> affect programme delivery. The Executive Director emphasised the importance of maintaining financial discipline to avoid deeper cuts in future years</w:t>
      </w:r>
      <w:r w:rsidR="00854FF2">
        <w:rPr>
          <w:rFonts w:ascii="Arial" w:hAnsi="Arial" w:cs="Arial"/>
          <w:bCs/>
          <w:sz w:val="22"/>
          <w:szCs w:val="22"/>
        </w:rPr>
        <w:t xml:space="preserve"> </w:t>
      </w:r>
      <w:r w:rsidRPr="00837E63">
        <w:rPr>
          <w:rFonts w:ascii="Arial" w:hAnsi="Arial" w:cs="Arial"/>
          <w:bCs/>
          <w:sz w:val="22"/>
          <w:szCs w:val="22"/>
        </w:rPr>
        <w:t xml:space="preserve">and </w:t>
      </w:r>
      <w:r w:rsidR="003427FD">
        <w:rPr>
          <w:rFonts w:ascii="Arial" w:hAnsi="Arial" w:cs="Arial"/>
          <w:bCs/>
          <w:sz w:val="22"/>
          <w:szCs w:val="22"/>
        </w:rPr>
        <w:t>creating</w:t>
      </w:r>
      <w:r w:rsidRPr="00837E63">
        <w:rPr>
          <w:rFonts w:ascii="Arial" w:hAnsi="Arial" w:cs="Arial"/>
          <w:bCs/>
          <w:sz w:val="22"/>
          <w:szCs w:val="22"/>
        </w:rPr>
        <w:t xml:space="preserve"> significant headroom</w:t>
      </w:r>
      <w:r w:rsidR="00854FF2">
        <w:rPr>
          <w:rFonts w:ascii="Arial" w:hAnsi="Arial" w:cs="Arial"/>
          <w:bCs/>
          <w:sz w:val="22"/>
          <w:szCs w:val="22"/>
        </w:rPr>
        <w:t xml:space="preserve"> to r</w:t>
      </w:r>
      <w:r w:rsidR="00854FF2" w:rsidRPr="00837E63">
        <w:rPr>
          <w:rFonts w:ascii="Arial" w:hAnsi="Arial" w:cs="Arial"/>
          <w:bCs/>
          <w:sz w:val="22"/>
          <w:szCs w:val="22"/>
        </w:rPr>
        <w:t xml:space="preserve">emain compliant with </w:t>
      </w:r>
      <w:r w:rsidR="003427FD">
        <w:rPr>
          <w:rFonts w:ascii="Arial" w:hAnsi="Arial" w:cs="Arial"/>
          <w:bCs/>
          <w:sz w:val="22"/>
          <w:szCs w:val="22"/>
        </w:rPr>
        <w:t>the University’s</w:t>
      </w:r>
      <w:r w:rsidR="00ED7721">
        <w:rPr>
          <w:rFonts w:ascii="Arial" w:hAnsi="Arial" w:cs="Arial"/>
          <w:bCs/>
          <w:sz w:val="22"/>
          <w:szCs w:val="22"/>
        </w:rPr>
        <w:t xml:space="preserve"> </w:t>
      </w:r>
      <w:r w:rsidR="008115E8">
        <w:rPr>
          <w:rFonts w:ascii="Arial" w:hAnsi="Arial" w:cs="Arial"/>
          <w:bCs/>
          <w:sz w:val="22"/>
          <w:szCs w:val="22"/>
        </w:rPr>
        <w:t>financial framework</w:t>
      </w:r>
      <w:r w:rsidR="00854FF2">
        <w:rPr>
          <w:rFonts w:ascii="Arial" w:hAnsi="Arial" w:cs="Arial"/>
          <w:bCs/>
          <w:sz w:val="22"/>
          <w:szCs w:val="22"/>
        </w:rPr>
        <w:t>.</w:t>
      </w:r>
    </w:p>
    <w:p w14:paraId="2459AC0D" w14:textId="1A0C0C37" w:rsidR="00FC4AF3" w:rsidRDefault="00DE2B40" w:rsidP="00837E63">
      <w:pPr>
        <w:tabs>
          <w:tab w:val="left" w:pos="0"/>
        </w:tabs>
        <w:autoSpaceDE/>
        <w:autoSpaceDN/>
        <w:spacing w:after="240"/>
        <w:rPr>
          <w:rFonts w:ascii="Arial" w:hAnsi="Arial" w:cs="Arial"/>
          <w:bCs/>
          <w:sz w:val="22"/>
          <w:szCs w:val="22"/>
        </w:rPr>
      </w:pPr>
      <w:r w:rsidRPr="00DE2B40">
        <w:rPr>
          <w:rFonts w:ascii="Arial" w:hAnsi="Arial" w:cs="Arial"/>
          <w:bCs/>
          <w:sz w:val="22"/>
          <w:szCs w:val="22"/>
        </w:rPr>
        <w:t>Court noted that the financial forecasts</w:t>
      </w:r>
      <w:r w:rsidR="003427FD">
        <w:rPr>
          <w:rFonts w:ascii="Arial" w:hAnsi="Arial" w:cs="Arial"/>
          <w:bCs/>
          <w:sz w:val="22"/>
          <w:szCs w:val="22"/>
        </w:rPr>
        <w:t xml:space="preserve"> </w:t>
      </w:r>
      <w:r w:rsidRPr="00DE2B40">
        <w:rPr>
          <w:rFonts w:ascii="Arial" w:hAnsi="Arial" w:cs="Arial"/>
          <w:bCs/>
          <w:sz w:val="22"/>
          <w:szCs w:val="22"/>
        </w:rPr>
        <w:t xml:space="preserve">were based on </w:t>
      </w:r>
      <w:r w:rsidR="008115E8">
        <w:rPr>
          <w:rFonts w:ascii="Arial" w:hAnsi="Arial" w:cs="Arial"/>
          <w:bCs/>
          <w:sz w:val="22"/>
          <w:szCs w:val="22"/>
        </w:rPr>
        <w:t>a set of assumptions that had been approved by Finance Committee and that they were a package some of which were more conservative some less so.  Key</w:t>
      </w:r>
      <w:r w:rsidRPr="00DE2B40">
        <w:rPr>
          <w:rFonts w:ascii="Arial" w:hAnsi="Arial" w:cs="Arial"/>
          <w:bCs/>
          <w:sz w:val="22"/>
          <w:szCs w:val="22"/>
        </w:rPr>
        <w:t xml:space="preserve"> assumptions includ</w:t>
      </w:r>
      <w:r w:rsidR="008115E8">
        <w:rPr>
          <w:rFonts w:ascii="Arial" w:hAnsi="Arial" w:cs="Arial"/>
          <w:bCs/>
          <w:sz w:val="22"/>
          <w:szCs w:val="22"/>
        </w:rPr>
        <w:t>e</w:t>
      </w:r>
      <w:r w:rsidRPr="00DE2B40">
        <w:rPr>
          <w:rFonts w:ascii="Arial" w:hAnsi="Arial" w:cs="Arial"/>
          <w:bCs/>
          <w:sz w:val="22"/>
          <w:szCs w:val="22"/>
        </w:rPr>
        <w:t xml:space="preserve"> stable international student recruitment, continued delivery of planned savings and USS pension contribution rates</w:t>
      </w:r>
      <w:r w:rsidR="008115E8">
        <w:rPr>
          <w:rFonts w:ascii="Arial" w:hAnsi="Arial" w:cs="Arial"/>
          <w:bCs/>
          <w:sz w:val="22"/>
          <w:szCs w:val="22"/>
        </w:rPr>
        <w:t xml:space="preserve"> reverting to previous levels at the next review</w:t>
      </w:r>
      <w:r w:rsidRPr="00DE2B40">
        <w:rPr>
          <w:rFonts w:ascii="Arial" w:hAnsi="Arial" w:cs="Arial"/>
          <w:bCs/>
          <w:sz w:val="22"/>
          <w:szCs w:val="22"/>
        </w:rPr>
        <w:t xml:space="preserve">. The model </w:t>
      </w:r>
      <w:r w:rsidR="008115E8">
        <w:rPr>
          <w:rFonts w:ascii="Arial" w:hAnsi="Arial" w:cs="Arial"/>
          <w:bCs/>
          <w:sz w:val="22"/>
          <w:szCs w:val="22"/>
        </w:rPr>
        <w:t xml:space="preserve">also </w:t>
      </w:r>
      <w:r w:rsidRPr="00DE2B40">
        <w:rPr>
          <w:rFonts w:ascii="Arial" w:hAnsi="Arial" w:cs="Arial"/>
          <w:bCs/>
          <w:sz w:val="22"/>
          <w:szCs w:val="22"/>
        </w:rPr>
        <w:t>assume</w:t>
      </w:r>
      <w:r w:rsidR="003427FD">
        <w:rPr>
          <w:rFonts w:ascii="Arial" w:hAnsi="Arial" w:cs="Arial"/>
          <w:bCs/>
          <w:sz w:val="22"/>
          <w:szCs w:val="22"/>
        </w:rPr>
        <w:t>d</w:t>
      </w:r>
      <w:r w:rsidRPr="00DE2B40">
        <w:rPr>
          <w:rFonts w:ascii="Arial" w:hAnsi="Arial" w:cs="Arial"/>
          <w:bCs/>
          <w:sz w:val="22"/>
          <w:szCs w:val="22"/>
        </w:rPr>
        <w:t xml:space="preserve"> cautious growth in </w:t>
      </w:r>
      <w:r w:rsidR="008115E8">
        <w:rPr>
          <w:rFonts w:ascii="Arial" w:hAnsi="Arial" w:cs="Arial"/>
          <w:bCs/>
          <w:sz w:val="22"/>
          <w:szCs w:val="22"/>
        </w:rPr>
        <w:t xml:space="preserve">home </w:t>
      </w:r>
      <w:r w:rsidRPr="00DE2B40">
        <w:rPr>
          <w:rFonts w:ascii="Arial" w:hAnsi="Arial" w:cs="Arial"/>
          <w:bCs/>
          <w:sz w:val="22"/>
          <w:szCs w:val="22"/>
        </w:rPr>
        <w:t>tuition fee income and maintains conservative estimates for inflation and utility costs. It also factor</w:t>
      </w:r>
      <w:r>
        <w:rPr>
          <w:rFonts w:ascii="Arial" w:hAnsi="Arial" w:cs="Arial"/>
          <w:bCs/>
          <w:sz w:val="22"/>
          <w:szCs w:val="22"/>
        </w:rPr>
        <w:t>ed</w:t>
      </w:r>
      <w:r w:rsidRPr="00DE2B40">
        <w:rPr>
          <w:rFonts w:ascii="Arial" w:hAnsi="Arial" w:cs="Arial"/>
          <w:bCs/>
          <w:sz w:val="22"/>
          <w:szCs w:val="22"/>
        </w:rPr>
        <w:t xml:space="preserve"> in the impact of current discounting levels</w:t>
      </w:r>
      <w:r w:rsidR="003A2860">
        <w:rPr>
          <w:rFonts w:ascii="Arial" w:hAnsi="Arial" w:cs="Arial"/>
          <w:bCs/>
          <w:sz w:val="22"/>
          <w:szCs w:val="22"/>
        </w:rPr>
        <w:t xml:space="preserve"> for student scholarships</w:t>
      </w:r>
      <w:r w:rsidRPr="00DE2B40">
        <w:rPr>
          <w:rFonts w:ascii="Arial" w:hAnsi="Arial" w:cs="Arial"/>
          <w:bCs/>
          <w:sz w:val="22"/>
          <w:szCs w:val="22"/>
        </w:rPr>
        <w:t xml:space="preserve"> and projected staff costs, including the outcome of national pay negotiations. Court </w:t>
      </w:r>
      <w:r>
        <w:rPr>
          <w:rFonts w:ascii="Arial" w:hAnsi="Arial" w:cs="Arial"/>
          <w:bCs/>
          <w:sz w:val="22"/>
          <w:szCs w:val="22"/>
        </w:rPr>
        <w:t>noted</w:t>
      </w:r>
      <w:r w:rsidRPr="00DE2B40">
        <w:rPr>
          <w:rFonts w:ascii="Arial" w:hAnsi="Arial" w:cs="Arial"/>
          <w:bCs/>
          <w:sz w:val="22"/>
          <w:szCs w:val="22"/>
        </w:rPr>
        <w:t xml:space="preserve"> that whil</w:t>
      </w:r>
      <w:r>
        <w:rPr>
          <w:rFonts w:ascii="Arial" w:hAnsi="Arial" w:cs="Arial"/>
          <w:bCs/>
          <w:sz w:val="22"/>
          <w:szCs w:val="22"/>
        </w:rPr>
        <w:t>st</w:t>
      </w:r>
      <w:r w:rsidRPr="00DE2B40">
        <w:rPr>
          <w:rFonts w:ascii="Arial" w:hAnsi="Arial" w:cs="Arial"/>
          <w:bCs/>
          <w:sz w:val="22"/>
          <w:szCs w:val="22"/>
        </w:rPr>
        <w:t xml:space="preserve"> the University remain</w:t>
      </w:r>
      <w:r>
        <w:rPr>
          <w:rFonts w:ascii="Arial" w:hAnsi="Arial" w:cs="Arial"/>
          <w:bCs/>
          <w:sz w:val="22"/>
          <w:szCs w:val="22"/>
        </w:rPr>
        <w:t>ed</w:t>
      </w:r>
      <w:r w:rsidRPr="00DE2B40">
        <w:rPr>
          <w:rFonts w:ascii="Arial" w:hAnsi="Arial" w:cs="Arial"/>
          <w:bCs/>
          <w:sz w:val="22"/>
          <w:szCs w:val="22"/>
        </w:rPr>
        <w:t xml:space="preserve"> financially resilient, external volatility—particularly in student markets and government policy—could affect future projections</w:t>
      </w:r>
      <w:r>
        <w:rPr>
          <w:rFonts w:ascii="Arial" w:hAnsi="Arial" w:cs="Arial"/>
          <w:bCs/>
          <w:sz w:val="22"/>
          <w:szCs w:val="22"/>
        </w:rPr>
        <w:t xml:space="preserve"> and it was important that </w:t>
      </w:r>
      <w:r w:rsidR="008115E8">
        <w:rPr>
          <w:rFonts w:ascii="Arial" w:hAnsi="Arial" w:cs="Arial"/>
          <w:bCs/>
          <w:sz w:val="22"/>
          <w:szCs w:val="22"/>
        </w:rPr>
        <w:t xml:space="preserve">individual </w:t>
      </w:r>
      <w:r>
        <w:rPr>
          <w:rFonts w:ascii="Arial" w:hAnsi="Arial" w:cs="Arial"/>
          <w:bCs/>
          <w:sz w:val="22"/>
          <w:szCs w:val="22"/>
        </w:rPr>
        <w:t xml:space="preserve">assumptions were not </w:t>
      </w:r>
      <w:r w:rsidR="008115E8">
        <w:rPr>
          <w:rFonts w:ascii="Arial" w:hAnsi="Arial" w:cs="Arial"/>
          <w:bCs/>
          <w:sz w:val="22"/>
          <w:szCs w:val="22"/>
        </w:rPr>
        <w:t>considered in isolation</w:t>
      </w:r>
      <w:r w:rsidR="00837E63" w:rsidRPr="00837E63">
        <w:rPr>
          <w:rFonts w:ascii="Arial" w:hAnsi="Arial" w:cs="Arial"/>
          <w:bCs/>
          <w:sz w:val="22"/>
          <w:szCs w:val="22"/>
        </w:rPr>
        <w:t>. It was agreed that a deeper discussion on the savings strategy, including the balance between temporary and permanent savings, would be brought to a future meeting.</w:t>
      </w:r>
    </w:p>
    <w:p w14:paraId="0BBF9D33" w14:textId="0AE8E9B0" w:rsidR="002C0502" w:rsidRPr="00837E63" w:rsidRDefault="002C0502" w:rsidP="00837E63">
      <w:pPr>
        <w:tabs>
          <w:tab w:val="left" w:pos="0"/>
        </w:tabs>
        <w:autoSpaceDE/>
        <w:autoSpaceDN/>
        <w:spacing w:after="240"/>
        <w:rPr>
          <w:rFonts w:ascii="Arial" w:hAnsi="Arial" w:cs="Arial"/>
          <w:bCs/>
          <w:sz w:val="22"/>
          <w:szCs w:val="22"/>
        </w:rPr>
      </w:pPr>
      <w:r w:rsidRPr="009C7395">
        <w:rPr>
          <w:rFonts w:ascii="Arial" w:eastAsiaTheme="minorEastAsia" w:hAnsi="Arial" w:cs="Arial"/>
          <w:b/>
          <w:bCs/>
          <w:sz w:val="22"/>
          <w:szCs w:val="22"/>
        </w:rPr>
        <w:t>CRT/202</w:t>
      </w:r>
      <w:r w:rsidR="000D7B8E">
        <w:rPr>
          <w:rFonts w:ascii="Arial" w:eastAsiaTheme="minorEastAsia" w:hAnsi="Arial" w:cs="Arial"/>
          <w:b/>
          <w:bCs/>
          <w:sz w:val="22"/>
          <w:szCs w:val="22"/>
        </w:rPr>
        <w:t>5</w:t>
      </w:r>
      <w:r w:rsidRPr="009C7395">
        <w:rPr>
          <w:rFonts w:ascii="Arial" w:eastAsiaTheme="minorEastAsia" w:hAnsi="Arial" w:cs="Arial"/>
          <w:b/>
          <w:bCs/>
          <w:sz w:val="22"/>
          <w:szCs w:val="22"/>
        </w:rPr>
        <w:t>/</w:t>
      </w:r>
      <w:r w:rsidR="00720B6B">
        <w:rPr>
          <w:rFonts w:ascii="Arial" w:eastAsiaTheme="minorEastAsia" w:hAnsi="Arial" w:cs="Arial"/>
          <w:b/>
          <w:bCs/>
          <w:sz w:val="22"/>
          <w:szCs w:val="22"/>
        </w:rPr>
        <w:t>11</w:t>
      </w:r>
      <w:r w:rsidRPr="009C7395">
        <w:rPr>
          <w:rFonts w:ascii="Arial" w:eastAsiaTheme="minorEastAsia" w:hAnsi="Arial" w:cs="Arial"/>
          <w:b/>
          <w:bCs/>
          <w:sz w:val="22"/>
          <w:szCs w:val="22"/>
        </w:rPr>
        <w:t xml:space="preserve">. </w:t>
      </w:r>
      <w:r w:rsidRPr="009C7395">
        <w:rPr>
          <w:rFonts w:ascii="Arial" w:hAnsi="Arial" w:cs="Arial"/>
          <w:b/>
          <w:bCs/>
          <w:sz w:val="22"/>
          <w:szCs w:val="22"/>
        </w:rPr>
        <w:t>Student Matters, including: SEC Report; SRC President update</w:t>
      </w:r>
    </w:p>
    <w:p w14:paraId="50FE76A8" w14:textId="77C81CCE" w:rsidR="002C0502" w:rsidRPr="003D3CC0" w:rsidRDefault="002C0502" w:rsidP="002C0502">
      <w:pPr>
        <w:tabs>
          <w:tab w:val="left" w:pos="0"/>
        </w:tabs>
        <w:spacing w:before="120" w:after="240"/>
        <w:contextualSpacing/>
        <w:jc w:val="both"/>
        <w:rPr>
          <w:rFonts w:asciiTheme="minorBidi" w:hAnsiTheme="minorBidi"/>
          <w:i/>
          <w:iCs/>
          <w:sz w:val="22"/>
          <w:szCs w:val="22"/>
        </w:rPr>
      </w:pPr>
      <w:r w:rsidRPr="00067547">
        <w:rPr>
          <w:rFonts w:ascii="Arial" w:hAnsi="Arial" w:cs="Arial"/>
          <w:bCs/>
          <w:i/>
          <w:sz w:val="22"/>
          <w:szCs w:val="22"/>
        </w:rPr>
        <w:t>CRT/202</w:t>
      </w:r>
      <w:r w:rsidR="00A07806">
        <w:rPr>
          <w:rFonts w:ascii="Arial" w:hAnsi="Arial" w:cs="Arial"/>
          <w:bCs/>
          <w:i/>
          <w:sz w:val="22"/>
          <w:szCs w:val="22"/>
        </w:rPr>
        <w:t>5</w:t>
      </w:r>
      <w:r w:rsidRPr="00067547">
        <w:rPr>
          <w:rFonts w:ascii="Arial" w:hAnsi="Arial" w:cs="Arial"/>
          <w:bCs/>
          <w:i/>
          <w:sz w:val="22"/>
          <w:szCs w:val="22"/>
        </w:rPr>
        <w:t>/</w:t>
      </w:r>
      <w:r w:rsidR="00720B6B">
        <w:rPr>
          <w:rFonts w:ascii="Arial" w:hAnsi="Arial" w:cs="Arial"/>
          <w:bCs/>
          <w:i/>
          <w:sz w:val="22"/>
          <w:szCs w:val="22"/>
        </w:rPr>
        <w:t>11</w:t>
      </w:r>
      <w:r w:rsidRPr="00067547">
        <w:rPr>
          <w:rFonts w:ascii="Arial" w:hAnsi="Arial" w:cs="Arial"/>
          <w:bCs/>
          <w:i/>
          <w:sz w:val="22"/>
          <w:szCs w:val="22"/>
        </w:rPr>
        <w:t xml:space="preserve">.1 </w:t>
      </w:r>
      <w:r w:rsidRPr="003D3CC0">
        <w:rPr>
          <w:rFonts w:ascii="Arial" w:hAnsi="Arial" w:cs="Arial"/>
          <w:i/>
          <w:iCs/>
          <w:sz w:val="22"/>
          <w:szCs w:val="22"/>
        </w:rPr>
        <w:t>Rector update</w:t>
      </w:r>
    </w:p>
    <w:p w14:paraId="4D1AEFA9" w14:textId="48B2CDE7" w:rsidR="002C0502" w:rsidRPr="00264694" w:rsidRDefault="002C0502" w:rsidP="002C0502">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t xml:space="preserve">Court noted the Rector’s </w:t>
      </w:r>
      <w:r w:rsidR="00862A39" w:rsidRPr="00264694">
        <w:rPr>
          <w:rFonts w:asciiTheme="minorBidi" w:hAnsiTheme="minorBidi" w:cstheme="minorBidi"/>
          <w:sz w:val="22"/>
          <w:szCs w:val="22"/>
        </w:rPr>
        <w:t>apologies,</w:t>
      </w:r>
      <w:r w:rsidR="00720B6B" w:rsidRPr="00264694">
        <w:rPr>
          <w:rFonts w:asciiTheme="minorBidi" w:hAnsiTheme="minorBidi" w:cstheme="minorBidi"/>
          <w:sz w:val="22"/>
          <w:szCs w:val="22"/>
        </w:rPr>
        <w:t xml:space="preserve"> and no substantive matters were raised.</w:t>
      </w:r>
    </w:p>
    <w:p w14:paraId="1D68FE10" w14:textId="290ABA01" w:rsidR="002C0502" w:rsidRPr="00264694" w:rsidRDefault="002C0502" w:rsidP="002C0502">
      <w:pPr>
        <w:tabs>
          <w:tab w:val="left" w:pos="0"/>
        </w:tabs>
        <w:spacing w:before="120" w:after="240"/>
        <w:contextualSpacing/>
        <w:jc w:val="both"/>
        <w:rPr>
          <w:rFonts w:asciiTheme="minorBidi" w:hAnsiTheme="minorBidi"/>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720B6B" w:rsidRPr="00264694">
        <w:rPr>
          <w:rFonts w:ascii="Arial" w:hAnsi="Arial" w:cs="Arial"/>
          <w:bCs/>
          <w:i/>
          <w:sz w:val="22"/>
          <w:szCs w:val="22"/>
        </w:rPr>
        <w:t>11</w:t>
      </w:r>
      <w:r w:rsidRPr="00264694">
        <w:rPr>
          <w:rFonts w:ascii="Arial" w:hAnsi="Arial" w:cs="Arial"/>
          <w:bCs/>
          <w:i/>
          <w:sz w:val="22"/>
          <w:szCs w:val="22"/>
        </w:rPr>
        <w:t>.</w:t>
      </w:r>
      <w:r w:rsidR="00994528" w:rsidRPr="00264694">
        <w:rPr>
          <w:rFonts w:ascii="Arial" w:hAnsi="Arial" w:cs="Arial"/>
          <w:bCs/>
          <w:i/>
          <w:sz w:val="22"/>
          <w:szCs w:val="22"/>
        </w:rPr>
        <w:t>2</w:t>
      </w:r>
      <w:r w:rsidRPr="00264694">
        <w:rPr>
          <w:rFonts w:ascii="Arial" w:hAnsi="Arial" w:cs="Arial"/>
          <w:bCs/>
          <w:i/>
          <w:sz w:val="22"/>
          <w:szCs w:val="22"/>
        </w:rPr>
        <w:t xml:space="preserve"> </w:t>
      </w:r>
      <w:r w:rsidRPr="00264694">
        <w:rPr>
          <w:rFonts w:ascii="Arial" w:hAnsi="Arial" w:cs="Arial"/>
          <w:i/>
          <w:iCs/>
          <w:sz w:val="22"/>
          <w:szCs w:val="22"/>
        </w:rPr>
        <w:t>SRC update</w:t>
      </w:r>
    </w:p>
    <w:p w14:paraId="2C125B0F" w14:textId="77777777" w:rsidR="00E4517E" w:rsidRDefault="002C0502" w:rsidP="00E4517E">
      <w:pPr>
        <w:tabs>
          <w:tab w:val="left" w:pos="0"/>
        </w:tabs>
        <w:autoSpaceDE/>
        <w:autoSpaceDN/>
        <w:spacing w:before="120" w:after="120"/>
        <w:rPr>
          <w:rFonts w:asciiTheme="minorBidi" w:hAnsiTheme="minorBidi" w:cstheme="minorBidi"/>
          <w:sz w:val="22"/>
          <w:szCs w:val="22"/>
        </w:rPr>
      </w:pPr>
      <w:r w:rsidRPr="00264694">
        <w:rPr>
          <w:rFonts w:asciiTheme="minorBidi" w:hAnsiTheme="minorBidi" w:cstheme="minorBidi"/>
          <w:sz w:val="22"/>
          <w:szCs w:val="22"/>
        </w:rPr>
        <w:t xml:space="preserve">The SRC President reported </w:t>
      </w:r>
      <w:r w:rsidR="00FC4AF3">
        <w:rPr>
          <w:rFonts w:asciiTheme="minorBidi" w:hAnsiTheme="minorBidi" w:cstheme="minorBidi"/>
          <w:sz w:val="22"/>
          <w:szCs w:val="22"/>
        </w:rPr>
        <w:t>that t</w:t>
      </w:r>
      <w:r w:rsidR="00FC4AF3" w:rsidRPr="00FC4AF3">
        <w:rPr>
          <w:rFonts w:asciiTheme="minorBidi" w:hAnsiTheme="minorBidi" w:cstheme="minorBidi"/>
          <w:sz w:val="22"/>
          <w:szCs w:val="22"/>
        </w:rPr>
        <w:t>he new sabbatical tea</w:t>
      </w:r>
      <w:r w:rsidR="00FC4AF3">
        <w:rPr>
          <w:rFonts w:asciiTheme="minorBidi" w:hAnsiTheme="minorBidi" w:cstheme="minorBidi"/>
          <w:sz w:val="22"/>
          <w:szCs w:val="22"/>
        </w:rPr>
        <w:t xml:space="preserve">m would be </w:t>
      </w:r>
      <w:r w:rsidR="00FC4AF3" w:rsidRPr="00FC4AF3">
        <w:rPr>
          <w:rFonts w:asciiTheme="minorBidi" w:hAnsiTheme="minorBidi" w:cstheme="minorBidi"/>
          <w:sz w:val="22"/>
          <w:szCs w:val="22"/>
        </w:rPr>
        <w:t>focus</w:t>
      </w:r>
      <w:r w:rsidR="00FC4AF3">
        <w:rPr>
          <w:rFonts w:asciiTheme="minorBidi" w:hAnsiTheme="minorBidi" w:cstheme="minorBidi"/>
          <w:sz w:val="22"/>
          <w:szCs w:val="22"/>
        </w:rPr>
        <w:t>ing</w:t>
      </w:r>
      <w:r w:rsidR="00FC4AF3" w:rsidRPr="00FC4AF3">
        <w:rPr>
          <w:rFonts w:asciiTheme="minorBidi" w:hAnsiTheme="minorBidi" w:cstheme="minorBidi"/>
          <w:sz w:val="22"/>
          <w:szCs w:val="22"/>
        </w:rPr>
        <w:t xml:space="preserve"> on strengthening student representation, supporting student societies</w:t>
      </w:r>
      <w:r w:rsidR="003427FD">
        <w:rPr>
          <w:rFonts w:asciiTheme="minorBidi" w:hAnsiTheme="minorBidi" w:cstheme="minorBidi"/>
          <w:sz w:val="22"/>
          <w:szCs w:val="22"/>
        </w:rPr>
        <w:t xml:space="preserve"> </w:t>
      </w:r>
      <w:r w:rsidR="00FC4AF3" w:rsidRPr="00FC4AF3">
        <w:rPr>
          <w:rFonts w:asciiTheme="minorBidi" w:hAnsiTheme="minorBidi" w:cstheme="minorBidi"/>
          <w:sz w:val="22"/>
          <w:szCs w:val="22"/>
        </w:rPr>
        <w:t>and addressing cost-of-living pressures</w:t>
      </w:r>
      <w:r w:rsidR="00FC4AF3">
        <w:rPr>
          <w:rFonts w:asciiTheme="minorBidi" w:hAnsiTheme="minorBidi" w:cstheme="minorBidi"/>
          <w:sz w:val="22"/>
          <w:szCs w:val="22"/>
        </w:rPr>
        <w:t xml:space="preserve"> during the next year</w:t>
      </w:r>
      <w:r w:rsidR="00FC4AF3" w:rsidRPr="00FC4AF3">
        <w:rPr>
          <w:rFonts w:asciiTheme="minorBidi" w:hAnsiTheme="minorBidi" w:cstheme="minorBidi"/>
          <w:sz w:val="22"/>
          <w:szCs w:val="22"/>
        </w:rPr>
        <w:t xml:space="preserve">. </w:t>
      </w:r>
      <w:r w:rsidR="00FC4AF3">
        <w:rPr>
          <w:rFonts w:asciiTheme="minorBidi" w:hAnsiTheme="minorBidi" w:cstheme="minorBidi"/>
          <w:sz w:val="22"/>
          <w:szCs w:val="22"/>
        </w:rPr>
        <w:t xml:space="preserve">The President </w:t>
      </w:r>
      <w:r w:rsidR="00FC4AF3" w:rsidRPr="00FC4AF3">
        <w:rPr>
          <w:rFonts w:asciiTheme="minorBidi" w:hAnsiTheme="minorBidi" w:cstheme="minorBidi"/>
          <w:sz w:val="22"/>
          <w:szCs w:val="22"/>
        </w:rPr>
        <w:t xml:space="preserve">highlighted the success of Welcome Week, which saw strong engagement from both new and returning students, and noted ongoing efforts to improve the student experience on campus, including work to enhance access to space for clubs and societies. The SRC </w:t>
      </w:r>
      <w:r w:rsidR="00E4517E">
        <w:rPr>
          <w:rFonts w:asciiTheme="minorBidi" w:hAnsiTheme="minorBidi" w:cstheme="minorBidi"/>
          <w:sz w:val="22"/>
          <w:szCs w:val="22"/>
        </w:rPr>
        <w:t>President also reported that he would be part of a</w:t>
      </w:r>
      <w:r w:rsidR="00FC4AF3" w:rsidRPr="00FC4AF3">
        <w:rPr>
          <w:rFonts w:asciiTheme="minorBidi" w:hAnsiTheme="minorBidi" w:cstheme="minorBidi"/>
          <w:sz w:val="22"/>
          <w:szCs w:val="22"/>
        </w:rPr>
        <w:t xml:space="preserve"> review </w:t>
      </w:r>
      <w:r w:rsidR="00E4517E">
        <w:rPr>
          <w:rFonts w:asciiTheme="minorBidi" w:hAnsiTheme="minorBidi" w:cstheme="minorBidi"/>
          <w:sz w:val="22"/>
          <w:szCs w:val="22"/>
        </w:rPr>
        <w:t>at the</w:t>
      </w:r>
      <w:r w:rsidR="00FC4AF3" w:rsidRPr="00FC4AF3">
        <w:rPr>
          <w:rFonts w:asciiTheme="minorBidi" w:hAnsiTheme="minorBidi" w:cstheme="minorBidi"/>
          <w:sz w:val="22"/>
          <w:szCs w:val="22"/>
        </w:rPr>
        <w:t xml:space="preserve"> University’s Singapore campus</w:t>
      </w:r>
      <w:r w:rsidR="00E4517E">
        <w:rPr>
          <w:rFonts w:asciiTheme="minorBidi" w:hAnsiTheme="minorBidi" w:cstheme="minorBidi"/>
          <w:sz w:val="22"/>
          <w:szCs w:val="22"/>
        </w:rPr>
        <w:t xml:space="preserve"> led by Professor Moira Fischbacher-Smith and a </w:t>
      </w:r>
      <w:r w:rsidR="00E4517E" w:rsidRPr="00E4517E">
        <w:rPr>
          <w:rFonts w:asciiTheme="minorBidi" w:hAnsiTheme="minorBidi" w:cstheme="minorBidi"/>
          <w:sz w:val="22"/>
          <w:szCs w:val="22"/>
        </w:rPr>
        <w:t>significant focus of the panel</w:t>
      </w:r>
      <w:r w:rsidR="00E4517E">
        <w:rPr>
          <w:rFonts w:asciiTheme="minorBidi" w:hAnsiTheme="minorBidi" w:cstheme="minorBidi"/>
          <w:sz w:val="22"/>
          <w:szCs w:val="22"/>
        </w:rPr>
        <w:t xml:space="preserve"> would be the student experience in Singapore.</w:t>
      </w:r>
    </w:p>
    <w:p w14:paraId="5FE77338" w14:textId="13DD4E52" w:rsidR="002C0502" w:rsidRPr="00264694" w:rsidRDefault="00FC4AF3" w:rsidP="002B1E2C">
      <w:pPr>
        <w:tabs>
          <w:tab w:val="left" w:pos="0"/>
        </w:tabs>
        <w:autoSpaceDE/>
        <w:autoSpaceDN/>
        <w:spacing w:before="120" w:after="240"/>
        <w:rPr>
          <w:rFonts w:asciiTheme="minorBidi" w:hAnsiTheme="minorBidi" w:cstheme="minorBidi"/>
          <w:sz w:val="22"/>
          <w:szCs w:val="22"/>
        </w:rPr>
      </w:pPr>
      <w:r w:rsidRPr="00FC4AF3">
        <w:rPr>
          <w:rFonts w:asciiTheme="minorBidi" w:hAnsiTheme="minorBidi" w:cstheme="minorBidi"/>
          <w:sz w:val="22"/>
          <w:szCs w:val="22"/>
        </w:rPr>
        <w:t xml:space="preserve">Court was informed of the upcoming October elections, which </w:t>
      </w:r>
      <w:r>
        <w:rPr>
          <w:rFonts w:asciiTheme="minorBidi" w:hAnsiTheme="minorBidi" w:cstheme="minorBidi"/>
          <w:sz w:val="22"/>
          <w:szCs w:val="22"/>
        </w:rPr>
        <w:t>were</w:t>
      </w:r>
      <w:r w:rsidRPr="00FC4AF3">
        <w:rPr>
          <w:rFonts w:asciiTheme="minorBidi" w:hAnsiTheme="minorBidi" w:cstheme="minorBidi"/>
          <w:sz w:val="22"/>
          <w:szCs w:val="22"/>
        </w:rPr>
        <w:t xml:space="preserve"> expected to build on the </w:t>
      </w:r>
      <w:r w:rsidRPr="00FC4AF3">
        <w:rPr>
          <w:rFonts w:asciiTheme="minorBidi" w:hAnsiTheme="minorBidi" w:cstheme="minorBidi"/>
          <w:sz w:val="22"/>
          <w:szCs w:val="22"/>
        </w:rPr>
        <w:lastRenderedPageBreak/>
        <w:t xml:space="preserve">record-breaking turnout seen in the spring elections and </w:t>
      </w:r>
      <w:r w:rsidR="003427FD">
        <w:rPr>
          <w:rFonts w:asciiTheme="minorBidi" w:hAnsiTheme="minorBidi" w:cstheme="minorBidi"/>
          <w:sz w:val="22"/>
          <w:szCs w:val="22"/>
        </w:rPr>
        <w:t xml:space="preserve">the </w:t>
      </w:r>
      <w:r w:rsidRPr="00FC4AF3">
        <w:rPr>
          <w:rFonts w:asciiTheme="minorBidi" w:hAnsiTheme="minorBidi" w:cstheme="minorBidi"/>
          <w:sz w:val="22"/>
          <w:szCs w:val="22"/>
        </w:rPr>
        <w:t xml:space="preserve">divestment referendum. </w:t>
      </w:r>
      <w:r>
        <w:rPr>
          <w:rFonts w:asciiTheme="minorBidi" w:hAnsiTheme="minorBidi" w:cstheme="minorBidi"/>
          <w:sz w:val="22"/>
          <w:szCs w:val="22"/>
        </w:rPr>
        <w:t>The SRC President</w:t>
      </w:r>
      <w:r w:rsidRPr="00FC4AF3">
        <w:rPr>
          <w:rFonts w:asciiTheme="minorBidi" w:hAnsiTheme="minorBidi" w:cstheme="minorBidi"/>
          <w:sz w:val="22"/>
          <w:szCs w:val="22"/>
        </w:rPr>
        <w:t xml:space="preserve"> referenced the SRC’s Cost of Living Commission report, which outline</w:t>
      </w:r>
      <w:r>
        <w:rPr>
          <w:rFonts w:asciiTheme="minorBidi" w:hAnsiTheme="minorBidi" w:cstheme="minorBidi"/>
          <w:sz w:val="22"/>
          <w:szCs w:val="22"/>
        </w:rPr>
        <w:t>d</w:t>
      </w:r>
      <w:r w:rsidRPr="00FC4AF3">
        <w:rPr>
          <w:rFonts w:asciiTheme="minorBidi" w:hAnsiTheme="minorBidi" w:cstheme="minorBidi"/>
          <w:sz w:val="22"/>
          <w:szCs w:val="22"/>
        </w:rPr>
        <w:t xml:space="preserve"> the financial challenges facing students, including housing affordability, and reaffirmed the SRC’s commitment to working in partnership with the University to address these issues. Court welcomed the update and expressed appreciation for the SRC’s continued advocacy and leadership.</w:t>
      </w:r>
    </w:p>
    <w:p w14:paraId="4D3C0927" w14:textId="47CDC396" w:rsidR="002C0502" w:rsidRPr="00264694" w:rsidRDefault="002C0502" w:rsidP="002C0502">
      <w:pPr>
        <w:tabs>
          <w:tab w:val="left" w:pos="0"/>
        </w:tabs>
        <w:spacing w:before="120" w:after="240"/>
        <w:contextualSpacing/>
        <w:jc w:val="both"/>
        <w:rPr>
          <w:rFonts w:asciiTheme="minorBidi" w:hAnsiTheme="minorBidi"/>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994528" w:rsidRPr="00264694">
        <w:rPr>
          <w:rFonts w:ascii="Arial" w:hAnsi="Arial" w:cs="Arial"/>
          <w:bCs/>
          <w:i/>
          <w:sz w:val="22"/>
          <w:szCs w:val="22"/>
        </w:rPr>
        <w:t>11</w:t>
      </w:r>
      <w:r w:rsidRPr="00264694">
        <w:rPr>
          <w:rFonts w:ascii="Arial" w:hAnsi="Arial" w:cs="Arial"/>
          <w:bCs/>
          <w:i/>
          <w:sz w:val="22"/>
          <w:szCs w:val="22"/>
        </w:rPr>
        <w:t>.</w:t>
      </w:r>
      <w:r w:rsidR="00994528" w:rsidRPr="00264694">
        <w:rPr>
          <w:rFonts w:ascii="Arial" w:hAnsi="Arial" w:cs="Arial"/>
          <w:bCs/>
          <w:i/>
          <w:sz w:val="22"/>
          <w:szCs w:val="22"/>
        </w:rPr>
        <w:t>3</w:t>
      </w:r>
      <w:r w:rsidRPr="00264694">
        <w:rPr>
          <w:rFonts w:ascii="Arial" w:hAnsi="Arial" w:cs="Arial"/>
          <w:bCs/>
          <w:i/>
          <w:sz w:val="22"/>
          <w:szCs w:val="22"/>
        </w:rPr>
        <w:t xml:space="preserve"> </w:t>
      </w:r>
      <w:r w:rsidRPr="00264694">
        <w:rPr>
          <w:rFonts w:ascii="Arial" w:hAnsi="Arial" w:cs="Arial"/>
          <w:i/>
          <w:iCs/>
          <w:sz w:val="22"/>
          <w:szCs w:val="22"/>
        </w:rPr>
        <w:t>Student Experience Committee</w:t>
      </w:r>
    </w:p>
    <w:p w14:paraId="133806E5" w14:textId="557FF0A3" w:rsidR="002C0502" w:rsidRPr="00264694" w:rsidRDefault="002C0502" w:rsidP="002C0502">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t>Court not</w:t>
      </w:r>
      <w:r w:rsidR="00994528" w:rsidRPr="00264694">
        <w:rPr>
          <w:rFonts w:asciiTheme="minorBidi" w:hAnsiTheme="minorBidi" w:cstheme="minorBidi"/>
          <w:sz w:val="22"/>
          <w:szCs w:val="22"/>
        </w:rPr>
        <w:t>e</w:t>
      </w:r>
      <w:r w:rsidRPr="00264694">
        <w:rPr>
          <w:rFonts w:asciiTheme="minorBidi" w:hAnsiTheme="minorBidi" w:cstheme="minorBidi"/>
          <w:sz w:val="22"/>
          <w:szCs w:val="22"/>
        </w:rPr>
        <w:t xml:space="preserve">d that the Student Experience Committee </w:t>
      </w:r>
      <w:r w:rsidR="005467A9">
        <w:rPr>
          <w:rFonts w:asciiTheme="minorBidi" w:hAnsiTheme="minorBidi" w:cstheme="minorBidi"/>
          <w:sz w:val="22"/>
          <w:szCs w:val="22"/>
        </w:rPr>
        <w:t>was due to meet shortly and a report would be provided at the next Court meeting</w:t>
      </w:r>
      <w:r w:rsidR="00A07806">
        <w:rPr>
          <w:rFonts w:asciiTheme="minorBidi" w:hAnsiTheme="minorBidi" w:cstheme="minorBidi"/>
          <w:sz w:val="22"/>
          <w:szCs w:val="22"/>
        </w:rPr>
        <w:t>.</w:t>
      </w:r>
    </w:p>
    <w:p w14:paraId="676D3DFB" w14:textId="3213E246" w:rsidR="002C0502" w:rsidRPr="006A4174" w:rsidRDefault="002C0502" w:rsidP="002C0502">
      <w:pPr>
        <w:tabs>
          <w:tab w:val="left" w:pos="0"/>
        </w:tabs>
        <w:autoSpaceDE/>
        <w:autoSpaceDN/>
        <w:spacing w:after="120"/>
        <w:jc w:val="both"/>
        <w:rPr>
          <w:rFonts w:ascii="Arial" w:hAnsi="Arial" w:cs="Arial"/>
          <w:sz w:val="22"/>
          <w:szCs w:val="22"/>
        </w:rPr>
      </w:pPr>
      <w:r w:rsidRPr="00264694">
        <w:rPr>
          <w:rFonts w:ascii="Arial" w:hAnsi="Arial" w:cs="Arial"/>
          <w:sz w:val="22"/>
          <w:szCs w:val="22"/>
          <w:lang w:val="en-US"/>
        </w:rPr>
        <w:t xml:space="preserve">The </w:t>
      </w:r>
      <w:r w:rsidRPr="00264694">
        <w:rPr>
          <w:rFonts w:ascii="Arial" w:hAnsi="Arial" w:cs="Arial"/>
          <w:sz w:val="22"/>
          <w:szCs w:val="22"/>
        </w:rPr>
        <w:t xml:space="preserve">Convener </w:t>
      </w:r>
      <w:r w:rsidRPr="00264694">
        <w:rPr>
          <w:rFonts w:ascii="Arial" w:hAnsi="Arial" w:cs="Arial"/>
          <w:sz w:val="22"/>
          <w:szCs w:val="22"/>
          <w:lang w:val="en-US"/>
        </w:rPr>
        <w:t>thanked the SRC President for h</w:t>
      </w:r>
      <w:r w:rsidR="00720B6B" w:rsidRPr="00264694">
        <w:rPr>
          <w:rFonts w:ascii="Arial" w:hAnsi="Arial" w:cs="Arial"/>
          <w:sz w:val="22"/>
          <w:szCs w:val="22"/>
          <w:lang w:val="en-US"/>
        </w:rPr>
        <w:t xml:space="preserve">is </w:t>
      </w:r>
      <w:r w:rsidRPr="00264694">
        <w:rPr>
          <w:rFonts w:ascii="Arial" w:hAnsi="Arial" w:cs="Arial"/>
          <w:sz w:val="22"/>
          <w:szCs w:val="22"/>
          <w:lang w:val="en-US"/>
        </w:rPr>
        <w:t>repor</w:t>
      </w:r>
      <w:r w:rsidRPr="00FD7D92">
        <w:rPr>
          <w:rFonts w:ascii="Arial" w:hAnsi="Arial" w:cs="Arial"/>
          <w:sz w:val="22"/>
          <w:szCs w:val="22"/>
          <w:lang w:val="en-US"/>
        </w:rPr>
        <w:t>t</w:t>
      </w:r>
      <w:r>
        <w:rPr>
          <w:rFonts w:ascii="Arial" w:hAnsi="Arial" w:cs="Arial"/>
          <w:sz w:val="22"/>
          <w:szCs w:val="22"/>
          <w:lang w:val="en-US"/>
        </w:rPr>
        <w:t>.</w:t>
      </w:r>
    </w:p>
    <w:p w14:paraId="64EFA843" w14:textId="66F23C2C" w:rsidR="002C0502" w:rsidRPr="006363F6" w:rsidRDefault="002C0502" w:rsidP="002C0502">
      <w:pPr>
        <w:spacing w:before="240" w:after="120"/>
        <w:ind w:right="-79"/>
        <w:jc w:val="both"/>
        <w:rPr>
          <w:rFonts w:ascii="Arial" w:eastAsiaTheme="minorEastAsia" w:hAnsi="Arial" w:cs="Arial"/>
          <w:b/>
          <w:bCs/>
          <w:sz w:val="22"/>
          <w:szCs w:val="22"/>
        </w:rPr>
      </w:pPr>
      <w:r w:rsidRPr="00264694">
        <w:rPr>
          <w:rFonts w:ascii="Arial" w:eastAsiaTheme="minorEastAsia" w:hAnsi="Arial" w:cs="Arial"/>
          <w:b/>
          <w:bCs/>
          <w:sz w:val="22"/>
          <w:szCs w:val="22"/>
        </w:rPr>
        <w:t>CRT/20</w:t>
      </w:r>
      <w:r w:rsidR="00A07806">
        <w:rPr>
          <w:rFonts w:ascii="Arial" w:eastAsiaTheme="minorEastAsia" w:hAnsi="Arial" w:cs="Arial"/>
          <w:b/>
          <w:bCs/>
          <w:sz w:val="22"/>
          <w:szCs w:val="22"/>
        </w:rPr>
        <w:t>25/</w:t>
      </w:r>
      <w:r w:rsidR="00F27597" w:rsidRPr="00264694">
        <w:rPr>
          <w:rFonts w:ascii="Arial" w:eastAsiaTheme="minorEastAsia" w:hAnsi="Arial" w:cs="Arial"/>
          <w:b/>
          <w:bCs/>
          <w:sz w:val="22"/>
          <w:szCs w:val="22"/>
        </w:rPr>
        <w:t>12</w:t>
      </w:r>
      <w:r w:rsidRPr="00264694">
        <w:rPr>
          <w:rFonts w:ascii="Arial" w:eastAsiaTheme="minorEastAsia" w:hAnsi="Arial" w:cs="Arial"/>
          <w:b/>
          <w:bCs/>
          <w:sz w:val="22"/>
          <w:szCs w:val="22"/>
        </w:rPr>
        <w:t>. Reports o</w:t>
      </w:r>
      <w:r w:rsidRPr="006363F6">
        <w:rPr>
          <w:rFonts w:ascii="Arial" w:eastAsiaTheme="minorEastAsia" w:hAnsi="Arial" w:cs="Arial"/>
          <w:b/>
          <w:bCs/>
          <w:sz w:val="22"/>
          <w:szCs w:val="22"/>
        </w:rPr>
        <w:t>f Court Committees</w:t>
      </w:r>
    </w:p>
    <w:p w14:paraId="591709A0" w14:textId="44F7FCDF" w:rsidR="002C0502" w:rsidRPr="00067547" w:rsidRDefault="002C0502" w:rsidP="002C0502">
      <w:pPr>
        <w:tabs>
          <w:tab w:val="left" w:pos="0"/>
        </w:tabs>
        <w:autoSpaceDE/>
        <w:autoSpaceDN/>
        <w:spacing w:after="240"/>
        <w:jc w:val="both"/>
        <w:rPr>
          <w:rFonts w:ascii="Arial" w:hAnsi="Arial" w:cs="Arial"/>
          <w:bCs/>
          <w:i/>
          <w:sz w:val="22"/>
          <w:szCs w:val="22"/>
        </w:rPr>
      </w:pPr>
      <w:r w:rsidRPr="006363F6">
        <w:rPr>
          <w:rFonts w:ascii="Arial" w:hAnsi="Arial" w:cs="Arial"/>
          <w:bCs/>
          <w:i/>
          <w:sz w:val="22"/>
          <w:szCs w:val="22"/>
        </w:rPr>
        <w:t>CRT/202</w:t>
      </w:r>
      <w:r w:rsidR="00A07806">
        <w:rPr>
          <w:rFonts w:ascii="Arial" w:hAnsi="Arial" w:cs="Arial"/>
          <w:bCs/>
          <w:i/>
          <w:sz w:val="22"/>
          <w:szCs w:val="22"/>
        </w:rPr>
        <w:t>5</w:t>
      </w:r>
      <w:r w:rsidRPr="006363F6">
        <w:rPr>
          <w:rFonts w:ascii="Arial" w:hAnsi="Arial" w:cs="Arial"/>
          <w:bCs/>
          <w:i/>
          <w:sz w:val="22"/>
          <w:szCs w:val="22"/>
        </w:rPr>
        <w:t>/</w:t>
      </w:r>
      <w:r w:rsidR="00994528">
        <w:rPr>
          <w:rFonts w:ascii="Arial" w:hAnsi="Arial" w:cs="Arial"/>
          <w:bCs/>
          <w:i/>
          <w:sz w:val="22"/>
          <w:szCs w:val="22"/>
        </w:rPr>
        <w:t>12</w:t>
      </w:r>
      <w:r w:rsidRPr="006363F6">
        <w:rPr>
          <w:rFonts w:ascii="Arial" w:hAnsi="Arial" w:cs="Arial"/>
          <w:bCs/>
          <w:i/>
          <w:sz w:val="22"/>
          <w:szCs w:val="22"/>
        </w:rPr>
        <w:t>.1. Finance Committee</w:t>
      </w:r>
    </w:p>
    <w:p w14:paraId="4DB67570" w14:textId="32661604" w:rsidR="002C0502" w:rsidRPr="00FC4AF3" w:rsidRDefault="00FC4AF3" w:rsidP="00FC4AF3">
      <w:pPr>
        <w:tabs>
          <w:tab w:val="left" w:pos="0"/>
        </w:tabs>
        <w:autoSpaceDE/>
        <w:autoSpaceDN/>
        <w:spacing w:after="240"/>
        <w:jc w:val="both"/>
        <w:rPr>
          <w:rFonts w:ascii="Arial" w:hAnsi="Arial" w:cs="Arial"/>
          <w:bCs/>
          <w:iCs/>
          <w:sz w:val="22"/>
          <w:szCs w:val="22"/>
        </w:rPr>
      </w:pPr>
      <w:r w:rsidRPr="00FC4AF3">
        <w:rPr>
          <w:rFonts w:ascii="Arial" w:hAnsi="Arial" w:cs="Arial"/>
          <w:bCs/>
          <w:iCs/>
          <w:sz w:val="22"/>
          <w:szCs w:val="22"/>
        </w:rPr>
        <w:t xml:space="preserve">Court approved the £22.6m investment in Project SIERRA (ERP system), </w:t>
      </w:r>
      <w:r w:rsidR="008115E8">
        <w:rPr>
          <w:rFonts w:ascii="Arial" w:hAnsi="Arial" w:cs="Arial"/>
          <w:bCs/>
          <w:iCs/>
          <w:sz w:val="22"/>
          <w:szCs w:val="22"/>
        </w:rPr>
        <w:t>noting there had been</w:t>
      </w:r>
      <w:r w:rsidRPr="00FC4AF3">
        <w:rPr>
          <w:rFonts w:ascii="Arial" w:hAnsi="Arial" w:cs="Arial"/>
          <w:bCs/>
          <w:iCs/>
          <w:sz w:val="22"/>
          <w:szCs w:val="22"/>
        </w:rPr>
        <w:t xml:space="preserve"> robust scrutiny of vendor selection and implementation planning</w:t>
      </w:r>
      <w:r w:rsidR="008115E8">
        <w:rPr>
          <w:rFonts w:ascii="Arial" w:hAnsi="Arial" w:cs="Arial"/>
          <w:bCs/>
          <w:iCs/>
          <w:sz w:val="22"/>
          <w:szCs w:val="22"/>
        </w:rPr>
        <w:t xml:space="preserve"> at specific meetings for subcommittees</w:t>
      </w:r>
      <w:r>
        <w:rPr>
          <w:rFonts w:ascii="Arial" w:hAnsi="Arial" w:cs="Arial"/>
          <w:bCs/>
          <w:iCs/>
          <w:sz w:val="22"/>
          <w:szCs w:val="22"/>
        </w:rPr>
        <w:t>.</w:t>
      </w:r>
    </w:p>
    <w:p w14:paraId="6BC435F5" w14:textId="713B2476" w:rsidR="002C0502" w:rsidRPr="00D1426F" w:rsidRDefault="002C0502" w:rsidP="002C0502">
      <w:pPr>
        <w:tabs>
          <w:tab w:val="left" w:pos="1134"/>
          <w:tab w:val="left" w:pos="1418"/>
          <w:tab w:val="left" w:pos="1701"/>
          <w:tab w:val="left" w:pos="1985"/>
          <w:tab w:val="left" w:pos="2268"/>
          <w:tab w:val="left" w:pos="2551"/>
        </w:tabs>
        <w:spacing w:before="120" w:after="240"/>
        <w:ind w:right="-79"/>
        <w:jc w:val="both"/>
        <w:rPr>
          <w:rFonts w:ascii="Arial" w:hAnsi="Arial" w:cs="Arial"/>
          <w:i/>
          <w:iCs/>
          <w:sz w:val="22"/>
          <w:szCs w:val="22"/>
        </w:rPr>
      </w:pPr>
      <w:bookmarkStart w:id="9" w:name="_Hlk87269438"/>
      <w:r w:rsidRPr="00D1426F">
        <w:rPr>
          <w:rFonts w:ascii="Arial" w:hAnsi="Arial" w:cs="Arial"/>
          <w:i/>
          <w:iCs/>
          <w:sz w:val="22"/>
          <w:szCs w:val="22"/>
        </w:rPr>
        <w:t>CRT/202</w:t>
      </w:r>
      <w:r w:rsidR="00A07806">
        <w:rPr>
          <w:rFonts w:ascii="Arial" w:hAnsi="Arial" w:cs="Arial"/>
          <w:i/>
          <w:iCs/>
          <w:sz w:val="22"/>
          <w:szCs w:val="22"/>
        </w:rPr>
        <w:t>5</w:t>
      </w:r>
      <w:r w:rsidRPr="00D1426F">
        <w:rPr>
          <w:rFonts w:ascii="Arial" w:hAnsi="Arial" w:cs="Arial"/>
          <w:i/>
          <w:iCs/>
          <w:sz w:val="22"/>
          <w:szCs w:val="22"/>
        </w:rPr>
        <w:t>/</w:t>
      </w:r>
      <w:r w:rsidR="00994528">
        <w:rPr>
          <w:rFonts w:ascii="Arial" w:hAnsi="Arial" w:cs="Arial"/>
          <w:i/>
          <w:iCs/>
          <w:sz w:val="22"/>
          <w:szCs w:val="22"/>
        </w:rPr>
        <w:t>12</w:t>
      </w:r>
      <w:r w:rsidRPr="00D1426F">
        <w:rPr>
          <w:rFonts w:ascii="Arial" w:hAnsi="Arial" w:cs="Arial"/>
          <w:i/>
          <w:iCs/>
          <w:sz w:val="22"/>
          <w:szCs w:val="22"/>
        </w:rPr>
        <w:t xml:space="preserve">.2 Estates </w:t>
      </w:r>
      <w:r w:rsidR="00FC4AF3">
        <w:rPr>
          <w:rFonts w:ascii="Arial" w:hAnsi="Arial" w:cs="Arial"/>
          <w:i/>
          <w:iCs/>
          <w:sz w:val="22"/>
          <w:szCs w:val="22"/>
        </w:rPr>
        <w:t xml:space="preserve">and Sustainability </w:t>
      </w:r>
      <w:r w:rsidRPr="00D1426F">
        <w:rPr>
          <w:rFonts w:ascii="Arial" w:hAnsi="Arial" w:cs="Arial"/>
          <w:i/>
          <w:iCs/>
          <w:sz w:val="22"/>
          <w:szCs w:val="22"/>
        </w:rPr>
        <w:t>Committee</w:t>
      </w:r>
    </w:p>
    <w:bookmarkEnd w:id="9"/>
    <w:p w14:paraId="1EE1C411" w14:textId="1CA94906" w:rsidR="00FC4AF3" w:rsidRDefault="00FC4AF3" w:rsidP="00FC4AF3">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The</w:t>
      </w:r>
      <w:r>
        <w:rPr>
          <w:rFonts w:ascii="Arial" w:hAnsi="Arial" w:cs="Arial"/>
          <w:sz w:val="22"/>
          <w:szCs w:val="22"/>
        </w:rPr>
        <w:t xml:space="preserve"> Committee</w:t>
      </w:r>
      <w:r w:rsidRPr="00D1426F">
        <w:rPr>
          <w:rFonts w:ascii="Arial" w:hAnsi="Arial" w:cs="Arial"/>
          <w:sz w:val="22"/>
          <w:szCs w:val="22"/>
        </w:rPr>
        <w:t xml:space="preserve"> report </w:t>
      </w:r>
      <w:r>
        <w:rPr>
          <w:rFonts w:ascii="Arial" w:hAnsi="Arial" w:cs="Arial"/>
          <w:sz w:val="22"/>
          <w:szCs w:val="22"/>
        </w:rPr>
        <w:t xml:space="preserve">for Estates and Sustainability Committee </w:t>
      </w:r>
      <w:r w:rsidRPr="00D1426F">
        <w:rPr>
          <w:rFonts w:ascii="Arial" w:hAnsi="Arial" w:cs="Arial"/>
          <w:sz w:val="22"/>
          <w:szCs w:val="22"/>
        </w:rPr>
        <w:t>was noted.</w:t>
      </w:r>
    </w:p>
    <w:p w14:paraId="5DEEB64B" w14:textId="6F4504E8" w:rsidR="002C0502" w:rsidRPr="00D1426F" w:rsidRDefault="002C0502" w:rsidP="002C0502">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sidRPr="00D1426F">
        <w:rPr>
          <w:rFonts w:ascii="Arial" w:hAnsi="Arial" w:cs="Arial"/>
          <w:i/>
          <w:iCs/>
          <w:sz w:val="22"/>
          <w:szCs w:val="22"/>
        </w:rPr>
        <w:t>CRT/202</w:t>
      </w:r>
      <w:r w:rsidR="00A07806">
        <w:rPr>
          <w:rFonts w:ascii="Arial" w:hAnsi="Arial" w:cs="Arial"/>
          <w:i/>
          <w:iCs/>
          <w:sz w:val="22"/>
          <w:szCs w:val="22"/>
        </w:rPr>
        <w:t>5</w:t>
      </w:r>
      <w:r w:rsidRPr="00D1426F">
        <w:rPr>
          <w:rFonts w:ascii="Arial" w:hAnsi="Arial" w:cs="Arial"/>
          <w:i/>
          <w:iCs/>
          <w:sz w:val="22"/>
          <w:szCs w:val="22"/>
        </w:rPr>
        <w:t>/</w:t>
      </w:r>
      <w:r w:rsidR="00994528">
        <w:rPr>
          <w:rFonts w:ascii="Arial" w:hAnsi="Arial" w:cs="Arial"/>
          <w:i/>
          <w:iCs/>
          <w:sz w:val="22"/>
          <w:szCs w:val="22"/>
        </w:rPr>
        <w:t>12</w:t>
      </w:r>
      <w:r w:rsidRPr="00D1426F">
        <w:rPr>
          <w:rFonts w:ascii="Arial" w:hAnsi="Arial" w:cs="Arial"/>
          <w:i/>
          <w:iCs/>
          <w:sz w:val="22"/>
          <w:szCs w:val="22"/>
        </w:rPr>
        <w:t>.3 Audit &amp; Risk Committee</w:t>
      </w:r>
    </w:p>
    <w:p w14:paraId="4AB4CCA0" w14:textId="5F1D2B79" w:rsidR="002C0502" w:rsidRDefault="00FC4AF3" w:rsidP="00FC4AF3">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Pr>
          <w:rFonts w:ascii="Arial" w:hAnsi="Arial" w:cs="Arial"/>
          <w:sz w:val="22"/>
          <w:szCs w:val="22"/>
        </w:rPr>
        <w:t>Court approved the revised Terms of Reference for the Committee.</w:t>
      </w:r>
    </w:p>
    <w:p w14:paraId="151AEF11" w14:textId="7E2E50D6" w:rsidR="002C0502" w:rsidRDefault="002C0502" w:rsidP="002C0502">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w:t>
      </w:r>
      <w:r w:rsidR="00A07806">
        <w:rPr>
          <w:rFonts w:ascii="Arial" w:hAnsi="Arial" w:cs="Arial"/>
          <w:i/>
          <w:iCs/>
          <w:sz w:val="22"/>
          <w:szCs w:val="22"/>
        </w:rPr>
        <w:t>5</w:t>
      </w:r>
      <w:r>
        <w:rPr>
          <w:rFonts w:ascii="Arial" w:hAnsi="Arial" w:cs="Arial"/>
          <w:i/>
          <w:iCs/>
          <w:sz w:val="22"/>
          <w:szCs w:val="22"/>
        </w:rPr>
        <w:t>/</w:t>
      </w:r>
      <w:r w:rsidR="00994528">
        <w:rPr>
          <w:rFonts w:ascii="Arial" w:hAnsi="Arial" w:cs="Arial"/>
          <w:i/>
          <w:iCs/>
          <w:sz w:val="22"/>
          <w:szCs w:val="22"/>
        </w:rPr>
        <w:t>12</w:t>
      </w:r>
      <w:r>
        <w:rPr>
          <w:rFonts w:ascii="Arial" w:hAnsi="Arial" w:cs="Arial"/>
          <w:i/>
          <w:iCs/>
          <w:sz w:val="22"/>
          <w:szCs w:val="22"/>
        </w:rPr>
        <w:t>.4 IPSC</w:t>
      </w:r>
    </w:p>
    <w:p w14:paraId="4E0A73C9" w14:textId="1EE913C6" w:rsidR="002C0502" w:rsidRDefault="002C0502" w:rsidP="00994528">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The</w:t>
      </w:r>
      <w:r w:rsidR="00FC4AF3">
        <w:rPr>
          <w:rFonts w:ascii="Arial" w:hAnsi="Arial" w:cs="Arial"/>
          <w:sz w:val="22"/>
          <w:szCs w:val="22"/>
        </w:rPr>
        <w:t xml:space="preserve"> Committee</w:t>
      </w:r>
      <w:r w:rsidRPr="00D1426F">
        <w:rPr>
          <w:rFonts w:ascii="Arial" w:hAnsi="Arial" w:cs="Arial"/>
          <w:sz w:val="22"/>
          <w:szCs w:val="22"/>
        </w:rPr>
        <w:t xml:space="preserve"> report </w:t>
      </w:r>
      <w:r w:rsidR="00FC4AF3">
        <w:rPr>
          <w:rFonts w:ascii="Arial" w:hAnsi="Arial" w:cs="Arial"/>
          <w:sz w:val="22"/>
          <w:szCs w:val="22"/>
        </w:rPr>
        <w:t xml:space="preserve">for IPSC </w:t>
      </w:r>
      <w:r w:rsidRPr="00D1426F">
        <w:rPr>
          <w:rFonts w:ascii="Arial" w:hAnsi="Arial" w:cs="Arial"/>
          <w:sz w:val="22"/>
          <w:szCs w:val="22"/>
        </w:rPr>
        <w:t>was noted.</w:t>
      </w:r>
    </w:p>
    <w:p w14:paraId="6457880F" w14:textId="08F64A44" w:rsidR="00A07806" w:rsidRDefault="00A07806" w:rsidP="00A07806">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CRT/2025/12.4 Nominations Committee</w:t>
      </w:r>
    </w:p>
    <w:p w14:paraId="1F2A4546" w14:textId="012E78BF" w:rsidR="003C4868" w:rsidRDefault="003C4868" w:rsidP="003C4868">
      <w:pPr>
        <w:widowControl/>
        <w:overflowPunct/>
        <w:rPr>
          <w:rFonts w:asciiTheme="minorBidi" w:hAnsiTheme="minorBidi" w:cstheme="minorBidi"/>
          <w:sz w:val="22"/>
          <w:szCs w:val="22"/>
        </w:rPr>
      </w:pPr>
      <w:r w:rsidRPr="003C4868">
        <w:rPr>
          <w:rFonts w:asciiTheme="minorBidi" w:hAnsiTheme="minorBidi" w:cstheme="minorBidi"/>
          <w:sz w:val="22"/>
          <w:szCs w:val="22"/>
        </w:rPr>
        <w:t xml:space="preserve">Court considered the recommendations of the Nominations Committee regarding appointments to Court committees for the forthcoming cycle. The proposed appointments were approved, with members noting the significant effort involved in balancing skills, experience, continuity, and individual preferences—particularly in relation to staff members. It was acknowledged that this year’s process was more complex than usual due to recent changes in eligibility criteria, which expanded the pool of staff eligible to serve on committees. </w:t>
      </w:r>
      <w:r w:rsidR="00854FF2">
        <w:rPr>
          <w:rFonts w:asciiTheme="minorBidi" w:hAnsiTheme="minorBidi" w:cstheme="minorBidi"/>
          <w:sz w:val="22"/>
          <w:szCs w:val="22"/>
        </w:rPr>
        <w:t>The Chair of the Nominations Committee</w:t>
      </w:r>
      <w:r w:rsidRPr="003C4868">
        <w:rPr>
          <w:rFonts w:asciiTheme="minorBidi" w:hAnsiTheme="minorBidi" w:cstheme="minorBidi"/>
          <w:sz w:val="22"/>
          <w:szCs w:val="22"/>
        </w:rPr>
        <w:t xml:space="preserve"> expressed appreciation for the collaborative approach taken, including input from committee conveners and staff representatives, and noted that future processes would benefit from clearer communication around expectations for continuity and the rationale for placements. </w:t>
      </w:r>
    </w:p>
    <w:p w14:paraId="10553F7C" w14:textId="77777777" w:rsidR="003C4868" w:rsidRDefault="003C4868" w:rsidP="003C4868">
      <w:pPr>
        <w:widowControl/>
        <w:overflowPunct/>
        <w:rPr>
          <w:rFonts w:asciiTheme="minorBidi" w:hAnsiTheme="minorBidi" w:cstheme="minorBidi"/>
          <w:sz w:val="22"/>
          <w:szCs w:val="22"/>
        </w:rPr>
      </w:pPr>
    </w:p>
    <w:p w14:paraId="11B0146A" w14:textId="31713484" w:rsidR="00A07806" w:rsidRDefault="003C4868" w:rsidP="003C4868">
      <w:pPr>
        <w:widowControl/>
        <w:overflowPunct/>
        <w:rPr>
          <w:rFonts w:asciiTheme="minorBidi" w:hAnsiTheme="minorBidi" w:cstheme="minorBidi"/>
          <w:sz w:val="22"/>
          <w:szCs w:val="22"/>
        </w:rPr>
      </w:pPr>
      <w:r w:rsidRPr="003C4868">
        <w:rPr>
          <w:rFonts w:asciiTheme="minorBidi" w:hAnsiTheme="minorBidi" w:cstheme="minorBidi"/>
          <w:sz w:val="22"/>
          <w:szCs w:val="22"/>
        </w:rPr>
        <w:t xml:space="preserve">A minor amendment to committee terms of reference was approved, requiring that any substitutions for committee meetings be subject to the approval of the committee chair, rather than by notification alone. </w:t>
      </w:r>
    </w:p>
    <w:p w14:paraId="6BFBCF44" w14:textId="77777777" w:rsidR="003C4868" w:rsidRDefault="003C4868" w:rsidP="00A07806">
      <w:pPr>
        <w:widowControl/>
        <w:overflowPunct/>
        <w:jc w:val="both"/>
        <w:rPr>
          <w:rFonts w:asciiTheme="minorBidi" w:hAnsiTheme="minorBidi" w:cstheme="minorBidi"/>
          <w:kern w:val="0"/>
          <w:sz w:val="22"/>
          <w:szCs w:val="22"/>
          <w:lang w:eastAsia="zh-CN"/>
        </w:rPr>
      </w:pPr>
    </w:p>
    <w:bookmarkEnd w:id="5"/>
    <w:p w14:paraId="2E88B101" w14:textId="67B60F3D" w:rsidR="00A0405B" w:rsidRDefault="003C4868" w:rsidP="003C4868">
      <w:pPr>
        <w:tabs>
          <w:tab w:val="left" w:pos="1134"/>
          <w:tab w:val="left" w:pos="1418"/>
          <w:tab w:val="left" w:pos="1701"/>
          <w:tab w:val="left" w:pos="1985"/>
          <w:tab w:val="left" w:pos="2268"/>
          <w:tab w:val="left" w:pos="2551"/>
        </w:tabs>
        <w:spacing w:after="120"/>
        <w:ind w:right="-79"/>
        <w:rPr>
          <w:rFonts w:ascii="Arial" w:hAnsi="Arial" w:cs="Arial"/>
          <w:sz w:val="22"/>
          <w:szCs w:val="22"/>
        </w:rPr>
      </w:pPr>
      <w:r>
        <w:rPr>
          <w:rFonts w:ascii="Arial" w:hAnsi="Arial" w:cs="Arial"/>
          <w:sz w:val="22"/>
          <w:szCs w:val="22"/>
        </w:rPr>
        <w:t>Court also noted the proposal for the appointment of General Council Assessors to Court.</w:t>
      </w:r>
      <w:r w:rsidRPr="003C4868">
        <w:rPr>
          <w:rFonts w:ascii="Arial" w:hAnsi="Arial" w:cs="Arial"/>
          <w:sz w:val="22"/>
          <w:szCs w:val="22"/>
        </w:rPr>
        <w:t xml:space="preserve"> Members recognised the intention to align with governance practices at other ancient universities and to ensure that appointments reflect</w:t>
      </w:r>
      <w:r w:rsidR="00854FF2">
        <w:rPr>
          <w:rFonts w:ascii="Arial" w:hAnsi="Arial" w:cs="Arial"/>
          <w:sz w:val="22"/>
          <w:szCs w:val="22"/>
        </w:rPr>
        <w:t>ed</w:t>
      </w:r>
      <w:r w:rsidRPr="003C4868">
        <w:rPr>
          <w:rFonts w:ascii="Arial" w:hAnsi="Arial" w:cs="Arial"/>
          <w:sz w:val="22"/>
          <w:szCs w:val="22"/>
        </w:rPr>
        <w:t xml:space="preserve"> the skills, experience, and diversity needed on Court. However, several members emphasised the value of maintaining a clear and meaningful connection between alumni and the University’s governing body. There was broad agreement that any change should be approached with care and transparency. </w:t>
      </w:r>
      <w:r w:rsidRPr="003C4868">
        <w:rPr>
          <w:rFonts w:ascii="Arial" w:hAnsi="Arial" w:cs="Arial"/>
          <w:sz w:val="22"/>
          <w:szCs w:val="22"/>
        </w:rPr>
        <w:lastRenderedPageBreak/>
        <w:t xml:space="preserve">Members encouraged further engagement with the General Council Business Committee and its wider constituency to ensure that alumni perspectives </w:t>
      </w:r>
      <w:r w:rsidR="00862A39">
        <w:rPr>
          <w:rFonts w:ascii="Arial" w:hAnsi="Arial" w:cs="Arial"/>
          <w:sz w:val="22"/>
          <w:szCs w:val="22"/>
        </w:rPr>
        <w:t>were</w:t>
      </w:r>
      <w:r w:rsidRPr="003C4868">
        <w:rPr>
          <w:rFonts w:ascii="Arial" w:hAnsi="Arial" w:cs="Arial"/>
          <w:sz w:val="22"/>
          <w:szCs w:val="22"/>
        </w:rPr>
        <w:t xml:space="preserve"> fully considered. Court agreed that the proposal should be revisited at the November meeting</w:t>
      </w:r>
      <w:r w:rsidR="00854FF2">
        <w:rPr>
          <w:rFonts w:ascii="Arial" w:hAnsi="Arial" w:cs="Arial"/>
          <w:sz w:val="22"/>
          <w:szCs w:val="22"/>
        </w:rPr>
        <w:t>.</w:t>
      </w:r>
      <w:bookmarkEnd w:id="2"/>
    </w:p>
    <w:p w14:paraId="2D2F111A" w14:textId="72C73D2E" w:rsidR="002C0502" w:rsidRPr="00D04EEA" w:rsidRDefault="002C0502" w:rsidP="002C0502">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w:t>
      </w:r>
      <w:r w:rsidR="00A07806">
        <w:rPr>
          <w:rFonts w:ascii="Arial" w:eastAsiaTheme="minorEastAsia" w:hAnsi="Arial" w:cs="Arial"/>
          <w:b/>
          <w:bCs/>
          <w:sz w:val="22"/>
          <w:szCs w:val="22"/>
        </w:rPr>
        <w:t>5</w:t>
      </w:r>
      <w:r w:rsidRPr="00D04EEA">
        <w:rPr>
          <w:rFonts w:ascii="Arial" w:eastAsiaTheme="minorEastAsia" w:hAnsi="Arial" w:cs="Arial"/>
          <w:b/>
          <w:bCs/>
          <w:sz w:val="22"/>
          <w:szCs w:val="22"/>
        </w:rPr>
        <w:t>/</w:t>
      </w:r>
      <w:r w:rsidR="00F27597">
        <w:rPr>
          <w:rFonts w:ascii="Arial" w:eastAsiaTheme="minorEastAsia" w:hAnsi="Arial" w:cs="Arial"/>
          <w:b/>
          <w:bCs/>
          <w:sz w:val="22"/>
          <w:szCs w:val="22"/>
        </w:rPr>
        <w:t>13</w:t>
      </w:r>
      <w:r w:rsidRPr="00D04EEA">
        <w:rPr>
          <w:rFonts w:ascii="Arial" w:eastAsiaTheme="minorEastAsia" w:hAnsi="Arial" w:cs="Arial"/>
          <w:b/>
          <w:bCs/>
          <w:sz w:val="22"/>
          <w:szCs w:val="22"/>
        </w:rPr>
        <w:t>. Any Other Business</w:t>
      </w:r>
    </w:p>
    <w:p w14:paraId="01AFCCBE" w14:textId="1D244E11" w:rsidR="002C0502" w:rsidRPr="00C444AD" w:rsidRDefault="002C0502" w:rsidP="002C0502">
      <w:pPr>
        <w:spacing w:after="120"/>
        <w:ind w:right="-79"/>
        <w:jc w:val="both"/>
        <w:rPr>
          <w:rFonts w:ascii="Arial" w:hAnsi="Arial" w:cs="Arial"/>
          <w:i/>
          <w:iCs/>
          <w:sz w:val="22"/>
          <w:szCs w:val="22"/>
        </w:rPr>
      </w:pPr>
      <w:r w:rsidRPr="00C444AD">
        <w:rPr>
          <w:rFonts w:ascii="Arial" w:hAnsi="Arial" w:cs="Arial"/>
          <w:i/>
          <w:iCs/>
          <w:sz w:val="22"/>
          <w:szCs w:val="22"/>
        </w:rPr>
        <w:t>CRT/202</w:t>
      </w:r>
      <w:r w:rsidR="00A07806">
        <w:rPr>
          <w:rFonts w:ascii="Arial" w:hAnsi="Arial" w:cs="Arial"/>
          <w:i/>
          <w:iCs/>
          <w:sz w:val="22"/>
          <w:szCs w:val="22"/>
        </w:rPr>
        <w:t>5</w:t>
      </w:r>
      <w:r w:rsidRPr="00C444AD">
        <w:rPr>
          <w:rFonts w:ascii="Arial" w:hAnsi="Arial" w:cs="Arial"/>
          <w:i/>
          <w:iCs/>
          <w:sz w:val="22"/>
          <w:szCs w:val="22"/>
        </w:rPr>
        <w:t>/</w:t>
      </w:r>
      <w:r w:rsidR="00F27597">
        <w:rPr>
          <w:rFonts w:ascii="Arial" w:hAnsi="Arial" w:cs="Arial"/>
          <w:i/>
          <w:iCs/>
          <w:sz w:val="22"/>
          <w:szCs w:val="22"/>
        </w:rPr>
        <w:t>13</w:t>
      </w:r>
      <w:r>
        <w:rPr>
          <w:rFonts w:ascii="Arial" w:hAnsi="Arial" w:cs="Arial"/>
          <w:i/>
          <w:iCs/>
          <w:sz w:val="22"/>
          <w:szCs w:val="22"/>
        </w:rPr>
        <w:t>.1 Members of Court</w:t>
      </w:r>
    </w:p>
    <w:p w14:paraId="3F4D9899" w14:textId="165C4FFB" w:rsidR="002C0502" w:rsidRDefault="002C0502" w:rsidP="003C4868">
      <w:pPr>
        <w:spacing w:after="120"/>
        <w:ind w:right="-79"/>
        <w:rPr>
          <w:rFonts w:ascii="Arial" w:hAnsi="Arial" w:cs="Arial"/>
          <w:sz w:val="22"/>
          <w:szCs w:val="22"/>
        </w:rPr>
      </w:pPr>
      <w:r w:rsidRPr="00C444AD">
        <w:rPr>
          <w:rFonts w:ascii="Arial" w:hAnsi="Arial" w:cs="Arial"/>
          <w:sz w:val="22"/>
          <w:szCs w:val="22"/>
        </w:rPr>
        <w:t xml:space="preserve">Court noted </w:t>
      </w:r>
      <w:r w:rsidR="003427FD">
        <w:rPr>
          <w:rFonts w:asciiTheme="minorBidi" w:hAnsiTheme="minorBidi" w:cstheme="minorBidi"/>
          <w:sz w:val="22"/>
          <w:szCs w:val="22"/>
        </w:rPr>
        <w:t>that</w:t>
      </w:r>
      <w:r w:rsidRPr="006202C3">
        <w:rPr>
          <w:rFonts w:asciiTheme="minorBidi" w:hAnsiTheme="minorBidi" w:cstheme="minorBidi"/>
          <w:sz w:val="22"/>
          <w:szCs w:val="22"/>
        </w:rPr>
        <w:t xml:space="preserve"> </w:t>
      </w:r>
      <w:r w:rsidR="00D81274">
        <w:rPr>
          <w:rFonts w:asciiTheme="minorBidi" w:hAnsiTheme="minorBidi" w:cstheme="minorBidi"/>
          <w:sz w:val="22"/>
          <w:szCs w:val="22"/>
        </w:rPr>
        <w:t xml:space="preserve">David Finlayson </w:t>
      </w:r>
      <w:r w:rsidRPr="00A9617B">
        <w:rPr>
          <w:rFonts w:asciiTheme="minorBidi" w:hAnsiTheme="minorBidi" w:cstheme="minorBidi"/>
          <w:sz w:val="22"/>
          <w:szCs w:val="22"/>
        </w:rPr>
        <w:t xml:space="preserve">– </w:t>
      </w:r>
      <w:r>
        <w:rPr>
          <w:rFonts w:asciiTheme="minorBidi" w:hAnsiTheme="minorBidi" w:cstheme="minorBidi"/>
          <w:sz w:val="22"/>
          <w:szCs w:val="22"/>
        </w:rPr>
        <w:t xml:space="preserve">Co-opted member – was attending </w:t>
      </w:r>
      <w:r w:rsidRPr="00A9617B">
        <w:rPr>
          <w:rFonts w:asciiTheme="minorBidi" w:hAnsiTheme="minorBidi" w:cstheme="minorBidi"/>
          <w:sz w:val="22"/>
          <w:szCs w:val="22"/>
        </w:rPr>
        <w:t>h</w:t>
      </w:r>
      <w:r w:rsidR="00D81274">
        <w:rPr>
          <w:rFonts w:asciiTheme="minorBidi" w:hAnsiTheme="minorBidi" w:cstheme="minorBidi"/>
          <w:sz w:val="22"/>
          <w:szCs w:val="22"/>
        </w:rPr>
        <w:t>is</w:t>
      </w:r>
      <w:r w:rsidRPr="00A9617B">
        <w:rPr>
          <w:rFonts w:asciiTheme="minorBidi" w:hAnsiTheme="minorBidi" w:cstheme="minorBidi"/>
          <w:sz w:val="22"/>
          <w:szCs w:val="22"/>
        </w:rPr>
        <w:t xml:space="preserve"> last meeting as a Co-opted Member </w:t>
      </w:r>
      <w:r w:rsidRPr="00A9617B">
        <w:rPr>
          <w:rFonts w:asciiTheme="minorBidi" w:hAnsiTheme="minorBidi" w:cstheme="minorBidi"/>
          <w:sz w:val="22"/>
          <w:szCs w:val="22"/>
          <w:lang w:eastAsia="zh-CN"/>
        </w:rPr>
        <w:t>as he would be stepping down in October before the next</w:t>
      </w:r>
      <w:r>
        <w:rPr>
          <w:rFonts w:asciiTheme="minorBidi" w:hAnsiTheme="minorBidi" w:cstheme="minorBidi"/>
          <w:sz w:val="22"/>
          <w:szCs w:val="22"/>
          <w:lang w:eastAsia="zh-CN"/>
        </w:rPr>
        <w:t xml:space="preserve"> </w:t>
      </w:r>
      <w:r w:rsidRPr="00A9617B">
        <w:rPr>
          <w:rFonts w:asciiTheme="minorBidi" w:hAnsiTheme="minorBidi" w:cstheme="minorBidi"/>
          <w:sz w:val="22"/>
          <w:szCs w:val="22"/>
          <w:lang w:eastAsia="zh-CN"/>
        </w:rPr>
        <w:t xml:space="preserve">meeting. </w:t>
      </w:r>
      <w:r w:rsidR="00D81274">
        <w:rPr>
          <w:rFonts w:asciiTheme="minorBidi" w:hAnsiTheme="minorBidi" w:cstheme="minorBidi"/>
          <w:sz w:val="22"/>
          <w:szCs w:val="22"/>
          <w:lang w:eastAsia="zh-CN"/>
        </w:rPr>
        <w:t>David</w:t>
      </w:r>
      <w:r w:rsidR="00F27597">
        <w:rPr>
          <w:rFonts w:asciiTheme="minorBidi" w:hAnsiTheme="minorBidi" w:cstheme="minorBidi"/>
          <w:sz w:val="22"/>
          <w:szCs w:val="22"/>
          <w:lang w:eastAsia="zh-CN"/>
        </w:rPr>
        <w:t xml:space="preserve"> </w:t>
      </w:r>
      <w:r w:rsidRPr="00A9617B">
        <w:rPr>
          <w:rFonts w:asciiTheme="minorBidi" w:hAnsiTheme="minorBidi" w:cstheme="minorBidi"/>
          <w:sz w:val="22"/>
          <w:szCs w:val="22"/>
          <w:lang w:eastAsia="zh-CN"/>
        </w:rPr>
        <w:t>ha</w:t>
      </w:r>
      <w:r>
        <w:rPr>
          <w:rFonts w:asciiTheme="minorBidi" w:hAnsiTheme="minorBidi" w:cstheme="minorBidi"/>
          <w:sz w:val="22"/>
          <w:szCs w:val="22"/>
          <w:lang w:eastAsia="zh-CN"/>
        </w:rPr>
        <w:t>d</w:t>
      </w:r>
      <w:r w:rsidRPr="00A9617B">
        <w:rPr>
          <w:rFonts w:asciiTheme="minorBidi" w:hAnsiTheme="minorBidi" w:cstheme="minorBidi"/>
          <w:sz w:val="22"/>
          <w:szCs w:val="22"/>
          <w:lang w:eastAsia="zh-CN"/>
        </w:rPr>
        <w:t xml:space="preserve"> been a member of Court for 8 </w:t>
      </w:r>
      <w:r w:rsidRPr="003C4868">
        <w:rPr>
          <w:rFonts w:asciiTheme="minorBidi" w:hAnsiTheme="minorBidi" w:cstheme="minorBidi"/>
          <w:sz w:val="22"/>
          <w:szCs w:val="22"/>
          <w:lang w:eastAsia="zh-CN"/>
        </w:rPr>
        <w:t>years</w:t>
      </w:r>
      <w:r w:rsidR="003C4868" w:rsidRPr="003C4868">
        <w:rPr>
          <w:rFonts w:asciiTheme="minorBidi" w:hAnsiTheme="minorBidi" w:cstheme="minorBidi"/>
          <w:sz w:val="22"/>
          <w:szCs w:val="22"/>
          <w:lang w:eastAsia="zh-CN"/>
        </w:rPr>
        <w:t>, as well as a member of the Student Experience Committee, Chancellor</w:t>
      </w:r>
      <w:r w:rsidR="003427FD">
        <w:rPr>
          <w:rFonts w:asciiTheme="minorBidi" w:hAnsiTheme="minorBidi" w:cstheme="minorBidi"/>
          <w:sz w:val="22"/>
          <w:szCs w:val="22"/>
          <w:lang w:eastAsia="zh-CN"/>
        </w:rPr>
        <w:t>’</w:t>
      </w:r>
      <w:r w:rsidR="003C4868" w:rsidRPr="003C4868">
        <w:rPr>
          <w:rFonts w:asciiTheme="minorBidi" w:hAnsiTheme="minorBidi" w:cstheme="minorBidi"/>
          <w:sz w:val="22"/>
          <w:szCs w:val="22"/>
          <w:lang w:eastAsia="zh-CN"/>
        </w:rPr>
        <w:t>s Fund Committee and the Nominations Committee</w:t>
      </w:r>
      <w:r w:rsidRPr="003C4868">
        <w:rPr>
          <w:rFonts w:asciiTheme="minorBidi" w:hAnsiTheme="minorBidi" w:cstheme="minorBidi"/>
          <w:sz w:val="22"/>
          <w:szCs w:val="22"/>
          <w:lang w:eastAsia="zh-CN"/>
        </w:rPr>
        <w:t>.</w:t>
      </w:r>
      <w:r w:rsidRPr="00A9617B">
        <w:rPr>
          <w:rFonts w:asciiTheme="minorBidi" w:hAnsiTheme="minorBidi" w:cstheme="minorBidi"/>
          <w:sz w:val="22"/>
          <w:szCs w:val="22"/>
          <w:lang w:eastAsia="zh-CN"/>
        </w:rPr>
        <w:t xml:space="preserve"> Over that time, he had made a substantial contribution to the University and was leaving the University in a significantly stronger</w:t>
      </w:r>
      <w:r>
        <w:rPr>
          <w:rFonts w:asciiTheme="minorBidi" w:hAnsiTheme="minorBidi" w:cstheme="minorBidi"/>
          <w:sz w:val="22"/>
          <w:szCs w:val="22"/>
          <w:lang w:eastAsia="zh-CN"/>
        </w:rPr>
        <w:t xml:space="preserve"> </w:t>
      </w:r>
      <w:r w:rsidRPr="00A9617B">
        <w:rPr>
          <w:rFonts w:asciiTheme="minorBidi" w:hAnsiTheme="minorBidi" w:cstheme="minorBidi"/>
          <w:sz w:val="22"/>
          <w:szCs w:val="22"/>
          <w:lang w:eastAsia="zh-CN"/>
        </w:rPr>
        <w:t>position.</w:t>
      </w:r>
      <w:r w:rsidR="00F27597">
        <w:rPr>
          <w:rFonts w:ascii="Arial" w:hAnsi="Arial" w:cs="Arial"/>
          <w:sz w:val="22"/>
          <w:szCs w:val="22"/>
        </w:rPr>
        <w:t xml:space="preserve"> </w:t>
      </w:r>
      <w:r>
        <w:rPr>
          <w:rFonts w:ascii="Arial" w:hAnsi="Arial" w:cs="Arial"/>
          <w:sz w:val="22"/>
          <w:szCs w:val="22"/>
        </w:rPr>
        <w:t>Court recorded its thanks</w:t>
      </w:r>
      <w:r w:rsidR="00F27597">
        <w:rPr>
          <w:rFonts w:ascii="Arial" w:hAnsi="Arial" w:cs="Arial"/>
          <w:sz w:val="22"/>
          <w:szCs w:val="22"/>
        </w:rPr>
        <w:t xml:space="preserve"> to</w:t>
      </w:r>
      <w:r>
        <w:rPr>
          <w:rFonts w:ascii="Arial" w:hAnsi="Arial" w:cs="Arial"/>
          <w:sz w:val="22"/>
          <w:szCs w:val="22"/>
        </w:rPr>
        <w:t xml:space="preserve"> </w:t>
      </w:r>
      <w:r w:rsidR="00D81274">
        <w:rPr>
          <w:rFonts w:ascii="Arial" w:hAnsi="Arial" w:cs="Arial"/>
          <w:sz w:val="22"/>
          <w:szCs w:val="22"/>
        </w:rPr>
        <w:t>David</w:t>
      </w:r>
      <w:r w:rsidR="00F27597">
        <w:rPr>
          <w:rFonts w:ascii="Arial" w:hAnsi="Arial" w:cs="Arial"/>
          <w:sz w:val="22"/>
          <w:szCs w:val="22"/>
        </w:rPr>
        <w:t xml:space="preserve"> </w:t>
      </w:r>
      <w:r>
        <w:rPr>
          <w:rFonts w:ascii="Arial" w:hAnsi="Arial" w:cs="Arial"/>
          <w:sz w:val="22"/>
          <w:szCs w:val="22"/>
        </w:rPr>
        <w:t xml:space="preserve">and dedication to the University and wished </w:t>
      </w:r>
      <w:r w:rsidR="00F27597">
        <w:rPr>
          <w:rFonts w:ascii="Arial" w:hAnsi="Arial" w:cs="Arial"/>
          <w:sz w:val="22"/>
          <w:szCs w:val="22"/>
        </w:rPr>
        <w:t>h</w:t>
      </w:r>
      <w:r w:rsidR="00D81274">
        <w:rPr>
          <w:rFonts w:ascii="Arial" w:hAnsi="Arial" w:cs="Arial"/>
          <w:sz w:val="22"/>
          <w:szCs w:val="22"/>
        </w:rPr>
        <w:t>im</w:t>
      </w:r>
      <w:r>
        <w:rPr>
          <w:rFonts w:ascii="Arial" w:hAnsi="Arial" w:cs="Arial"/>
          <w:sz w:val="22"/>
          <w:szCs w:val="22"/>
        </w:rPr>
        <w:t xml:space="preserve"> well for the future.</w:t>
      </w:r>
    </w:p>
    <w:p w14:paraId="2BD4FB13" w14:textId="12E98EA4" w:rsidR="00D81274" w:rsidRDefault="00D81274" w:rsidP="003C4868">
      <w:pPr>
        <w:spacing w:after="120"/>
        <w:ind w:right="-79"/>
        <w:rPr>
          <w:rFonts w:ascii="Arial" w:hAnsi="Arial" w:cs="Arial"/>
          <w:sz w:val="22"/>
          <w:szCs w:val="22"/>
        </w:rPr>
      </w:pPr>
      <w:r>
        <w:rPr>
          <w:rFonts w:ascii="Arial" w:hAnsi="Arial" w:cs="Arial"/>
          <w:sz w:val="22"/>
          <w:szCs w:val="22"/>
        </w:rPr>
        <w:t xml:space="preserve">Court also noted </w:t>
      </w:r>
      <w:r w:rsidR="003C4868">
        <w:rPr>
          <w:rFonts w:ascii="Arial" w:hAnsi="Arial" w:cs="Arial"/>
          <w:sz w:val="22"/>
          <w:szCs w:val="22"/>
        </w:rPr>
        <w:t xml:space="preserve">that whilst at the last meeting in June </w:t>
      </w:r>
      <w:r>
        <w:rPr>
          <w:rFonts w:ascii="Arial" w:hAnsi="Arial" w:cs="Arial"/>
          <w:sz w:val="22"/>
          <w:szCs w:val="22"/>
        </w:rPr>
        <w:t xml:space="preserve">thanks </w:t>
      </w:r>
      <w:r w:rsidR="003C4868">
        <w:rPr>
          <w:rFonts w:ascii="Arial" w:hAnsi="Arial" w:cs="Arial"/>
          <w:sz w:val="22"/>
          <w:szCs w:val="22"/>
        </w:rPr>
        <w:t xml:space="preserve">had been given </w:t>
      </w:r>
      <w:r>
        <w:rPr>
          <w:rFonts w:ascii="Arial" w:hAnsi="Arial" w:cs="Arial"/>
          <w:sz w:val="22"/>
          <w:szCs w:val="22"/>
        </w:rPr>
        <w:t xml:space="preserve">to the outgoing Principal, Professor Sir Anton </w:t>
      </w:r>
      <w:r w:rsidRPr="00B86A9B">
        <w:rPr>
          <w:rFonts w:ascii="Arial" w:eastAsiaTheme="minorEastAsia" w:hAnsi="Arial" w:cs="Arial"/>
          <w:sz w:val="22"/>
          <w:szCs w:val="22"/>
        </w:rPr>
        <w:t>Muscatelli</w:t>
      </w:r>
      <w:r w:rsidR="003C4868">
        <w:rPr>
          <w:rFonts w:ascii="Arial" w:eastAsiaTheme="minorEastAsia" w:hAnsi="Arial" w:cs="Arial"/>
          <w:sz w:val="22"/>
          <w:szCs w:val="22"/>
        </w:rPr>
        <w:t xml:space="preserve">, was attending his last meeting. </w:t>
      </w:r>
      <w:r w:rsidR="003C4868" w:rsidRPr="003C4868">
        <w:rPr>
          <w:rFonts w:ascii="Arial" w:eastAsiaTheme="minorEastAsia" w:hAnsi="Arial" w:cs="Arial"/>
          <w:sz w:val="22"/>
          <w:szCs w:val="22"/>
        </w:rPr>
        <w:t xml:space="preserve">Members </w:t>
      </w:r>
      <w:r w:rsidR="003C4868">
        <w:rPr>
          <w:rFonts w:ascii="Arial" w:eastAsiaTheme="minorEastAsia" w:hAnsi="Arial" w:cs="Arial"/>
          <w:sz w:val="22"/>
          <w:szCs w:val="22"/>
        </w:rPr>
        <w:t xml:space="preserve">again </w:t>
      </w:r>
      <w:r w:rsidR="003C4868" w:rsidRPr="003C4868">
        <w:rPr>
          <w:rFonts w:ascii="Arial" w:eastAsiaTheme="minorEastAsia" w:hAnsi="Arial" w:cs="Arial"/>
          <w:sz w:val="22"/>
          <w:szCs w:val="22"/>
        </w:rPr>
        <w:t>expressed deep appreciation for his transformative leadership and commitment to the University.</w:t>
      </w:r>
    </w:p>
    <w:p w14:paraId="1EE3FC20" w14:textId="77777777" w:rsidR="002C0502" w:rsidRPr="00ED4F47" w:rsidRDefault="002C0502" w:rsidP="002C0502">
      <w:pPr>
        <w:jc w:val="both"/>
        <w:rPr>
          <w:rFonts w:ascii="Arial" w:hAnsi="Arial" w:cs="Arial"/>
          <w:sz w:val="22"/>
          <w:szCs w:val="22"/>
        </w:rPr>
      </w:pPr>
    </w:p>
    <w:p w14:paraId="2B4C2999" w14:textId="16FDF85D" w:rsidR="002C0502" w:rsidRPr="00D04EEA" w:rsidRDefault="002C0502" w:rsidP="002C0502">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w:t>
      </w:r>
      <w:r w:rsidR="00A07806">
        <w:rPr>
          <w:rFonts w:ascii="Arial" w:eastAsiaTheme="minorEastAsia" w:hAnsi="Arial" w:cs="Arial"/>
          <w:b/>
          <w:bCs/>
          <w:sz w:val="22"/>
          <w:szCs w:val="22"/>
        </w:rPr>
        <w:t>5</w:t>
      </w:r>
      <w:r w:rsidRPr="00D04EEA">
        <w:rPr>
          <w:rFonts w:ascii="Arial" w:eastAsiaTheme="minorEastAsia" w:hAnsi="Arial" w:cs="Arial"/>
          <w:b/>
          <w:bCs/>
          <w:sz w:val="22"/>
          <w:szCs w:val="22"/>
        </w:rPr>
        <w:t>/</w:t>
      </w:r>
      <w:r w:rsidR="00F27597">
        <w:rPr>
          <w:rFonts w:ascii="Arial" w:eastAsiaTheme="minorEastAsia" w:hAnsi="Arial" w:cs="Arial"/>
          <w:b/>
          <w:bCs/>
          <w:sz w:val="22"/>
          <w:szCs w:val="22"/>
        </w:rPr>
        <w:t>14</w:t>
      </w:r>
      <w:r w:rsidRPr="00D04EEA">
        <w:rPr>
          <w:rFonts w:ascii="Arial" w:eastAsiaTheme="minorEastAsia" w:hAnsi="Arial" w:cs="Arial"/>
          <w:b/>
          <w:bCs/>
          <w:sz w:val="22"/>
          <w:szCs w:val="22"/>
        </w:rPr>
        <w:t xml:space="preserve">. Date of Next Meeting </w:t>
      </w:r>
    </w:p>
    <w:p w14:paraId="341745A3" w14:textId="3BB34022" w:rsidR="002C0502" w:rsidRPr="00B86A9B" w:rsidRDefault="002C0502" w:rsidP="00F27597">
      <w:pPr>
        <w:spacing w:after="240"/>
        <w:ind w:right="-79"/>
        <w:jc w:val="both"/>
        <w:rPr>
          <w:rFonts w:ascii="Arial" w:eastAsiaTheme="minorEastAsia" w:hAnsi="Arial" w:cs="Arial"/>
          <w:sz w:val="22"/>
          <w:szCs w:val="22"/>
        </w:rPr>
      </w:pPr>
      <w:r w:rsidRPr="00D04EEA">
        <w:rPr>
          <w:rFonts w:ascii="Arial" w:eastAsiaTheme="minorEastAsia" w:hAnsi="Arial" w:cs="Arial"/>
          <w:sz w:val="22"/>
          <w:szCs w:val="22"/>
        </w:rPr>
        <w:t>The next meeting of Court w</w:t>
      </w:r>
      <w:r>
        <w:rPr>
          <w:rFonts w:ascii="Arial" w:eastAsiaTheme="minorEastAsia" w:hAnsi="Arial" w:cs="Arial"/>
          <w:sz w:val="22"/>
          <w:szCs w:val="22"/>
        </w:rPr>
        <w:t>ould</w:t>
      </w:r>
      <w:r w:rsidRPr="00D04EEA">
        <w:rPr>
          <w:rFonts w:ascii="Arial" w:eastAsiaTheme="minorEastAsia" w:hAnsi="Arial" w:cs="Arial"/>
          <w:sz w:val="22"/>
          <w:szCs w:val="22"/>
        </w:rPr>
        <w:t xml:space="preserve"> be held on Wednesda</w:t>
      </w:r>
      <w:r>
        <w:rPr>
          <w:rFonts w:ascii="Arial" w:eastAsiaTheme="minorEastAsia" w:hAnsi="Arial" w:cs="Arial"/>
          <w:sz w:val="22"/>
          <w:szCs w:val="22"/>
        </w:rPr>
        <w:t>y</w:t>
      </w:r>
      <w:r w:rsidRPr="00D04EEA">
        <w:rPr>
          <w:rFonts w:ascii="Arial" w:eastAsiaTheme="minorEastAsia" w:hAnsi="Arial" w:cs="Arial"/>
          <w:sz w:val="22"/>
          <w:szCs w:val="22"/>
        </w:rPr>
        <w:t xml:space="preserve"> </w:t>
      </w:r>
      <w:r>
        <w:rPr>
          <w:rFonts w:ascii="Arial" w:eastAsiaTheme="minorEastAsia" w:hAnsi="Arial" w:cs="Arial"/>
          <w:sz w:val="22"/>
          <w:szCs w:val="22"/>
        </w:rPr>
        <w:t>2</w:t>
      </w:r>
      <w:r w:rsidR="00A07806">
        <w:rPr>
          <w:rFonts w:ascii="Arial" w:eastAsiaTheme="minorEastAsia" w:hAnsi="Arial" w:cs="Arial"/>
          <w:sz w:val="22"/>
          <w:szCs w:val="22"/>
        </w:rPr>
        <w:t xml:space="preserve">6 </w:t>
      </w:r>
      <w:r>
        <w:rPr>
          <w:rFonts w:ascii="Arial" w:eastAsiaTheme="minorEastAsia" w:hAnsi="Arial" w:cs="Arial"/>
          <w:sz w:val="22"/>
          <w:szCs w:val="22"/>
        </w:rPr>
        <w:t>November 202</w:t>
      </w:r>
      <w:r w:rsidR="00A07806">
        <w:rPr>
          <w:rFonts w:ascii="Arial" w:eastAsiaTheme="minorEastAsia" w:hAnsi="Arial" w:cs="Arial"/>
          <w:sz w:val="22"/>
          <w:szCs w:val="22"/>
        </w:rPr>
        <w:t>5</w:t>
      </w:r>
      <w:r>
        <w:rPr>
          <w:rFonts w:ascii="Arial" w:eastAsiaTheme="minorEastAsia" w:hAnsi="Arial" w:cs="Arial"/>
          <w:sz w:val="22"/>
          <w:szCs w:val="22"/>
        </w:rPr>
        <w:t xml:space="preserve"> at </w:t>
      </w:r>
      <w:r w:rsidR="00F27597">
        <w:rPr>
          <w:rFonts w:ascii="Arial" w:eastAsiaTheme="minorEastAsia" w:hAnsi="Arial" w:cs="Arial"/>
          <w:sz w:val="22"/>
          <w:szCs w:val="22"/>
        </w:rPr>
        <w:t>1.45</w:t>
      </w:r>
      <w:r>
        <w:rPr>
          <w:rFonts w:ascii="Arial" w:eastAsiaTheme="minorEastAsia" w:hAnsi="Arial" w:cs="Arial"/>
          <w:sz w:val="22"/>
          <w:szCs w:val="22"/>
        </w:rPr>
        <w:t xml:space="preserve">pm. A Pre-Court </w:t>
      </w:r>
      <w:r w:rsidR="008115E8">
        <w:rPr>
          <w:rFonts w:ascii="Arial" w:eastAsiaTheme="minorEastAsia" w:hAnsi="Arial" w:cs="Arial"/>
          <w:sz w:val="22"/>
          <w:szCs w:val="22"/>
        </w:rPr>
        <w:t xml:space="preserve">session </w:t>
      </w:r>
      <w:r>
        <w:rPr>
          <w:rFonts w:ascii="Arial" w:eastAsiaTheme="minorEastAsia" w:hAnsi="Arial" w:cs="Arial"/>
          <w:sz w:val="22"/>
          <w:szCs w:val="22"/>
        </w:rPr>
        <w:t>would take place at 12pm</w:t>
      </w:r>
      <w:r w:rsidR="00A07806">
        <w:rPr>
          <w:rFonts w:ascii="Arial" w:eastAsiaTheme="minorEastAsia" w:hAnsi="Arial" w:cs="Arial"/>
          <w:sz w:val="22"/>
          <w:szCs w:val="22"/>
        </w:rPr>
        <w:t>.</w:t>
      </w:r>
    </w:p>
    <w:bookmarkEnd w:id="0"/>
    <w:p w14:paraId="266D5D07" w14:textId="77777777" w:rsidR="002C0502" w:rsidRPr="000F7A9D" w:rsidRDefault="002C0502" w:rsidP="00273726">
      <w:pPr>
        <w:spacing w:after="240"/>
        <w:ind w:right="-79"/>
        <w:jc w:val="both"/>
        <w:rPr>
          <w:rFonts w:ascii="Arial" w:eastAsiaTheme="minorEastAsia" w:hAnsi="Arial" w:cs="Arial"/>
          <w:i/>
          <w:iCs/>
          <w:color w:val="FF0000"/>
          <w:sz w:val="22"/>
          <w:szCs w:val="22"/>
        </w:rPr>
      </w:pPr>
    </w:p>
    <w:sectPr w:rsidR="002C0502" w:rsidRPr="000F7A9D">
      <w:headerReference w:type="default" r:id="rId8"/>
      <w:footerReference w:type="default" r:id="rId9"/>
      <w:headerReference w:type="first" r:id="rId10"/>
      <w:pgSz w:w="11905" w:h="16838"/>
      <w:pgMar w:top="1418" w:right="1440" w:bottom="1440" w:left="1440" w:header="720" w:footer="720"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3974" w14:textId="77777777" w:rsidR="002F39D8" w:rsidRDefault="002F39D8">
      <w:r>
        <w:separator/>
      </w:r>
    </w:p>
  </w:endnote>
  <w:endnote w:type="continuationSeparator" w:id="0">
    <w:p w14:paraId="550EC238" w14:textId="77777777" w:rsidR="002F39D8" w:rsidRDefault="002F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7D12" w14:textId="77777777" w:rsidR="00A03A2C" w:rsidRDefault="00A03A2C">
    <w:pPr>
      <w:pStyle w:val="Footer"/>
      <w:jc w:val="right"/>
    </w:pPr>
    <w:r>
      <w:fldChar w:fldCharType="begin"/>
    </w:r>
    <w:r>
      <w:instrText xml:space="preserve"> PAGE   \* MERGEFORMAT </w:instrText>
    </w:r>
    <w:r>
      <w:fldChar w:fldCharType="separate"/>
    </w:r>
    <w:r>
      <w:rPr>
        <w:noProof/>
      </w:rPr>
      <w:t>15</w:t>
    </w:r>
    <w:r>
      <w:fldChar w:fldCharType="end"/>
    </w:r>
  </w:p>
  <w:p w14:paraId="0218C487" w14:textId="77777777" w:rsidR="00A03A2C" w:rsidRPr="000049D3" w:rsidRDefault="00A03A2C">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22FB" w14:textId="77777777" w:rsidR="002F39D8" w:rsidRDefault="002F39D8">
      <w:r>
        <w:separator/>
      </w:r>
    </w:p>
  </w:footnote>
  <w:footnote w:type="continuationSeparator" w:id="0">
    <w:p w14:paraId="4F8F5513" w14:textId="77777777" w:rsidR="002F39D8" w:rsidRDefault="002F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5FA" w14:textId="18356109" w:rsidR="00A03A2C" w:rsidRPr="00D04EEA" w:rsidRDefault="00A03A2C">
    <w:pPr>
      <w:tabs>
        <w:tab w:val="center" w:pos="4152"/>
        <w:tab w:val="right" w:pos="8305"/>
      </w:tabs>
      <w:jc w:val="center"/>
      <w:rPr>
        <w:rFonts w:ascii="Arial" w:hAnsi="Arial" w:cs="Arial"/>
        <w:kern w:val="0"/>
      </w:rPr>
    </w:pPr>
    <w:r w:rsidRPr="00D04EEA">
      <w:rPr>
        <w:rFonts w:ascii="Arial" w:hAnsi="Arial" w:cs="Arial"/>
        <w:kern w:val="0"/>
      </w:rPr>
      <w:t xml:space="preserve">Court </w:t>
    </w:r>
    <w:r w:rsidR="00507A50">
      <w:rPr>
        <w:rFonts w:ascii="Arial" w:hAnsi="Arial" w:cs="Arial"/>
        <w:kern w:val="0"/>
      </w:rPr>
      <w:t xml:space="preserve">Thursday </w:t>
    </w:r>
    <w:r w:rsidR="002C0502">
      <w:rPr>
        <w:rFonts w:ascii="Arial" w:hAnsi="Arial" w:cs="Arial"/>
        <w:kern w:val="0"/>
      </w:rPr>
      <w:t>25</w:t>
    </w:r>
    <w:r w:rsidR="00E6640B">
      <w:rPr>
        <w:rFonts w:ascii="Arial" w:hAnsi="Arial" w:cs="Arial"/>
        <w:kern w:val="0"/>
      </w:rPr>
      <w:t xml:space="preserve"> September 202</w:t>
    </w:r>
    <w:r w:rsidR="00507A50">
      <w:rPr>
        <w:rFonts w:ascii="Arial" w:hAnsi="Arial" w:cs="Arial"/>
        <w:kern w:val="0"/>
      </w:rPr>
      <w:t>5</w:t>
    </w:r>
  </w:p>
  <w:p w14:paraId="6E0F800A" w14:textId="77777777" w:rsidR="00A03A2C" w:rsidRPr="000049D3" w:rsidRDefault="00A03A2C">
    <w:pPr>
      <w:tabs>
        <w:tab w:val="center" w:pos="4152"/>
        <w:tab w:val="right" w:pos="8305"/>
      </w:tabs>
      <w:jc w:val="center"/>
      <w:rPr>
        <w:kern w:val="0"/>
      </w:rPr>
    </w:pPr>
  </w:p>
  <w:p w14:paraId="63AFE229" w14:textId="77777777" w:rsidR="00A03A2C" w:rsidRPr="000049D3" w:rsidRDefault="00A03A2C">
    <w:pPr>
      <w:tabs>
        <w:tab w:val="center" w:pos="4152"/>
        <w:tab w:val="right" w:pos="8305"/>
      </w:tabs>
      <w:jc w:val="cent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CDA" w14:textId="3070FDBE" w:rsidR="00A03A2C" w:rsidRPr="00D122C6" w:rsidRDefault="0050448E" w:rsidP="0045458D">
    <w:pPr>
      <w:pStyle w:val="Header"/>
      <w:jc w:val="right"/>
      <w:rPr>
        <w:rFonts w:asciiTheme="minorBidi" w:hAnsiTheme="minorBidi" w:cstheme="minorBidi"/>
        <w:b/>
        <w:bCs/>
        <w:sz w:val="22"/>
        <w:szCs w:val="22"/>
      </w:rPr>
    </w:pPr>
    <w:proofErr w:type="spellStart"/>
    <w:r>
      <w:rPr>
        <w:rFonts w:asciiTheme="minorBidi" w:hAnsiTheme="minorBidi" w:cstheme="minorBidi"/>
        <w:b/>
        <w:bCs/>
        <w:sz w:val="22"/>
        <w:szCs w:val="22"/>
      </w:rPr>
      <w:t>WebCopy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405"/>
    <w:multiLevelType w:val="hybridMultilevel"/>
    <w:tmpl w:val="98E0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C03B6"/>
    <w:multiLevelType w:val="hybridMultilevel"/>
    <w:tmpl w:val="3FC82A5A"/>
    <w:numStyleLink w:val="ImportedStyle1"/>
  </w:abstractNum>
  <w:abstractNum w:abstractNumId="2" w15:restartNumberingAfterBreak="0">
    <w:nsid w:val="030875BC"/>
    <w:multiLevelType w:val="hybridMultilevel"/>
    <w:tmpl w:val="D92E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836E0"/>
    <w:multiLevelType w:val="hybridMultilevel"/>
    <w:tmpl w:val="DE60A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96F91"/>
    <w:multiLevelType w:val="hybridMultilevel"/>
    <w:tmpl w:val="D55E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41919"/>
    <w:multiLevelType w:val="hybridMultilevel"/>
    <w:tmpl w:val="03648F8A"/>
    <w:lvl w:ilvl="0" w:tplc="22D4A6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8294B"/>
    <w:multiLevelType w:val="hybridMultilevel"/>
    <w:tmpl w:val="9F8C5542"/>
    <w:lvl w:ilvl="0" w:tplc="22D4A6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86330"/>
    <w:multiLevelType w:val="hybridMultilevel"/>
    <w:tmpl w:val="EA94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36E0E"/>
    <w:multiLevelType w:val="hybridMultilevel"/>
    <w:tmpl w:val="CBA2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81A32"/>
    <w:multiLevelType w:val="hybridMultilevel"/>
    <w:tmpl w:val="6C3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B3A1D"/>
    <w:multiLevelType w:val="hybridMultilevel"/>
    <w:tmpl w:val="4D369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A9381E"/>
    <w:multiLevelType w:val="hybridMultilevel"/>
    <w:tmpl w:val="196805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257BAC"/>
    <w:multiLevelType w:val="hybridMultilevel"/>
    <w:tmpl w:val="6EBE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A3F3D"/>
    <w:multiLevelType w:val="hybridMultilevel"/>
    <w:tmpl w:val="7314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D48D0"/>
    <w:multiLevelType w:val="multilevel"/>
    <w:tmpl w:val="6FF20918"/>
    <w:lvl w:ilvl="0">
      <w:start w:val="5"/>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15" w15:restartNumberingAfterBreak="0">
    <w:nsid w:val="1F19471E"/>
    <w:multiLevelType w:val="hybridMultilevel"/>
    <w:tmpl w:val="CAA241CA"/>
    <w:lvl w:ilvl="0" w:tplc="5C62797E">
      <w:start w:val="1"/>
      <w:numFmt w:val="decimal"/>
      <w:pStyle w:val="Heading1"/>
      <w:lvlText w:val="%1."/>
      <w:lvlJc w:val="left"/>
      <w:pPr>
        <w:ind w:left="277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1C37068"/>
    <w:multiLevelType w:val="hybridMultilevel"/>
    <w:tmpl w:val="3FC82A5A"/>
    <w:styleLink w:val="ImportedStyle1"/>
    <w:lvl w:ilvl="0" w:tplc="0D28F7B8">
      <w:start w:val="1"/>
      <w:numFmt w:val="bullet"/>
      <w:lvlText w:val="·"/>
      <w:lvlJc w:val="left"/>
      <w:pPr>
        <w:tabs>
          <w:tab w:val="left" w:pos="720"/>
        </w:tabs>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72F3FC">
      <w:start w:val="1"/>
      <w:numFmt w:val="bullet"/>
      <w:lvlText w:val="·"/>
      <w:lvlJc w:val="left"/>
      <w:pPr>
        <w:tabs>
          <w:tab w:val="left" w:pos="720"/>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F0E1CA2">
      <w:start w:val="1"/>
      <w:numFmt w:val="bullet"/>
      <w:lvlText w:val="·"/>
      <w:lvlJc w:val="left"/>
      <w:pPr>
        <w:tabs>
          <w:tab w:val="left" w:pos="720"/>
        </w:tabs>
        <w:ind w:left="25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B565610">
      <w:start w:val="1"/>
      <w:numFmt w:val="bullet"/>
      <w:lvlText w:val="·"/>
      <w:lvlJc w:val="left"/>
      <w:pPr>
        <w:tabs>
          <w:tab w:val="left" w:pos="720"/>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158B2DE">
      <w:start w:val="1"/>
      <w:numFmt w:val="bullet"/>
      <w:lvlText w:val="·"/>
      <w:lvlJc w:val="left"/>
      <w:pPr>
        <w:tabs>
          <w:tab w:val="left" w:pos="720"/>
        </w:tabs>
        <w:ind w:left="401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4DCEB18">
      <w:start w:val="1"/>
      <w:numFmt w:val="bullet"/>
      <w:lvlText w:val="·"/>
      <w:lvlJc w:val="left"/>
      <w:pPr>
        <w:tabs>
          <w:tab w:val="left" w:pos="720"/>
        </w:tabs>
        <w:ind w:left="47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5E4D722">
      <w:start w:val="1"/>
      <w:numFmt w:val="bullet"/>
      <w:lvlText w:val="·"/>
      <w:lvlJc w:val="left"/>
      <w:pPr>
        <w:tabs>
          <w:tab w:val="left" w:pos="720"/>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CE088F2">
      <w:start w:val="1"/>
      <w:numFmt w:val="bullet"/>
      <w:lvlText w:val="·"/>
      <w:lvlJc w:val="left"/>
      <w:pPr>
        <w:tabs>
          <w:tab w:val="left" w:pos="720"/>
        </w:tabs>
        <w:ind w:left="61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86E83F4">
      <w:start w:val="1"/>
      <w:numFmt w:val="bullet"/>
      <w:lvlText w:val="·"/>
      <w:lvlJc w:val="left"/>
      <w:pPr>
        <w:tabs>
          <w:tab w:val="left" w:pos="720"/>
        </w:tabs>
        <w:ind w:left="68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7" w15:restartNumberingAfterBreak="0">
    <w:nsid w:val="237B57A5"/>
    <w:multiLevelType w:val="hybridMultilevel"/>
    <w:tmpl w:val="14C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414A1"/>
    <w:multiLevelType w:val="singleLevel"/>
    <w:tmpl w:val="77C8A1B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AC1689A"/>
    <w:multiLevelType w:val="hybridMultilevel"/>
    <w:tmpl w:val="4810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F3063"/>
    <w:multiLevelType w:val="hybridMultilevel"/>
    <w:tmpl w:val="2BA6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92153"/>
    <w:multiLevelType w:val="multilevel"/>
    <w:tmpl w:val="5B8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A250B"/>
    <w:multiLevelType w:val="hybridMultilevel"/>
    <w:tmpl w:val="C9240F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6644607"/>
    <w:multiLevelType w:val="hybridMultilevel"/>
    <w:tmpl w:val="6B065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6966428"/>
    <w:multiLevelType w:val="hybridMultilevel"/>
    <w:tmpl w:val="62F6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E80DCA"/>
    <w:multiLevelType w:val="hybridMultilevel"/>
    <w:tmpl w:val="49F4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E0144"/>
    <w:multiLevelType w:val="hybridMultilevel"/>
    <w:tmpl w:val="8F88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3E1421"/>
    <w:multiLevelType w:val="hybridMultilevel"/>
    <w:tmpl w:val="DF7C3D5E"/>
    <w:lvl w:ilvl="0" w:tplc="9948EA16">
      <w:start w:val="1"/>
      <w:numFmt w:val="bullet"/>
      <w:lvlText w:val=""/>
      <w:lvlJc w:val="left"/>
      <w:pPr>
        <w:ind w:left="454" w:hanging="9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A2208"/>
    <w:multiLevelType w:val="hybridMultilevel"/>
    <w:tmpl w:val="65D0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70CDA"/>
    <w:multiLevelType w:val="hybridMultilevel"/>
    <w:tmpl w:val="770C7D12"/>
    <w:lvl w:ilvl="0" w:tplc="22D4A6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8867B1"/>
    <w:multiLevelType w:val="hybridMultilevel"/>
    <w:tmpl w:val="8FB6DAFE"/>
    <w:lvl w:ilvl="0" w:tplc="5E8CAB52">
      <w:start w:val="1"/>
      <w:numFmt w:val="bullet"/>
      <w:lvlText w:val="­"/>
      <w:lvlJc w:val="left"/>
      <w:pPr>
        <w:ind w:left="1854" w:hanging="360"/>
      </w:pPr>
      <w:rPr>
        <w:rFonts w:ascii="Courier New" w:hAnsi="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44F9495D"/>
    <w:multiLevelType w:val="hybridMultilevel"/>
    <w:tmpl w:val="57D4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B2FD4"/>
    <w:multiLevelType w:val="hybridMultilevel"/>
    <w:tmpl w:val="9552F70E"/>
    <w:lvl w:ilvl="0" w:tplc="7ABE4EB2">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435D2"/>
    <w:multiLevelType w:val="hybridMultilevel"/>
    <w:tmpl w:val="3038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45192"/>
    <w:multiLevelType w:val="hybridMultilevel"/>
    <w:tmpl w:val="363E6DC8"/>
    <w:lvl w:ilvl="0" w:tplc="0809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5" w15:restartNumberingAfterBreak="0">
    <w:nsid w:val="54FF761D"/>
    <w:multiLevelType w:val="multilevel"/>
    <w:tmpl w:val="EEBC3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96A746F"/>
    <w:multiLevelType w:val="hybridMultilevel"/>
    <w:tmpl w:val="0AC0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D3FFF"/>
    <w:multiLevelType w:val="hybridMultilevel"/>
    <w:tmpl w:val="B82E3E9A"/>
    <w:lvl w:ilvl="0" w:tplc="E6888D2E">
      <w:start w:val="1"/>
      <w:numFmt w:val="bullet"/>
      <w:lvlText w:val="•"/>
      <w:lvlJc w:val="left"/>
      <w:pPr>
        <w:tabs>
          <w:tab w:val="num" w:pos="720"/>
        </w:tabs>
        <w:ind w:left="720" w:hanging="360"/>
      </w:pPr>
      <w:rPr>
        <w:rFonts w:ascii="Arial" w:hAnsi="Arial" w:hint="default"/>
      </w:rPr>
    </w:lvl>
    <w:lvl w:ilvl="1" w:tplc="A96E921C" w:tentative="1">
      <w:start w:val="1"/>
      <w:numFmt w:val="bullet"/>
      <w:lvlText w:val="•"/>
      <w:lvlJc w:val="left"/>
      <w:pPr>
        <w:tabs>
          <w:tab w:val="num" w:pos="1440"/>
        </w:tabs>
        <w:ind w:left="1440" w:hanging="360"/>
      </w:pPr>
      <w:rPr>
        <w:rFonts w:ascii="Arial" w:hAnsi="Arial" w:hint="default"/>
      </w:rPr>
    </w:lvl>
    <w:lvl w:ilvl="2" w:tplc="A5120CF4" w:tentative="1">
      <w:start w:val="1"/>
      <w:numFmt w:val="bullet"/>
      <w:lvlText w:val="•"/>
      <w:lvlJc w:val="left"/>
      <w:pPr>
        <w:tabs>
          <w:tab w:val="num" w:pos="2160"/>
        </w:tabs>
        <w:ind w:left="2160" w:hanging="360"/>
      </w:pPr>
      <w:rPr>
        <w:rFonts w:ascii="Arial" w:hAnsi="Arial" w:hint="default"/>
      </w:rPr>
    </w:lvl>
    <w:lvl w:ilvl="3" w:tplc="5F1C4E6E" w:tentative="1">
      <w:start w:val="1"/>
      <w:numFmt w:val="bullet"/>
      <w:lvlText w:val="•"/>
      <w:lvlJc w:val="left"/>
      <w:pPr>
        <w:tabs>
          <w:tab w:val="num" w:pos="2880"/>
        </w:tabs>
        <w:ind w:left="2880" w:hanging="360"/>
      </w:pPr>
      <w:rPr>
        <w:rFonts w:ascii="Arial" w:hAnsi="Arial" w:hint="default"/>
      </w:rPr>
    </w:lvl>
    <w:lvl w:ilvl="4" w:tplc="5DB669EE" w:tentative="1">
      <w:start w:val="1"/>
      <w:numFmt w:val="bullet"/>
      <w:lvlText w:val="•"/>
      <w:lvlJc w:val="left"/>
      <w:pPr>
        <w:tabs>
          <w:tab w:val="num" w:pos="3600"/>
        </w:tabs>
        <w:ind w:left="3600" w:hanging="360"/>
      </w:pPr>
      <w:rPr>
        <w:rFonts w:ascii="Arial" w:hAnsi="Arial" w:hint="default"/>
      </w:rPr>
    </w:lvl>
    <w:lvl w:ilvl="5" w:tplc="4E78A60E" w:tentative="1">
      <w:start w:val="1"/>
      <w:numFmt w:val="bullet"/>
      <w:lvlText w:val="•"/>
      <w:lvlJc w:val="left"/>
      <w:pPr>
        <w:tabs>
          <w:tab w:val="num" w:pos="4320"/>
        </w:tabs>
        <w:ind w:left="4320" w:hanging="360"/>
      </w:pPr>
      <w:rPr>
        <w:rFonts w:ascii="Arial" w:hAnsi="Arial" w:hint="default"/>
      </w:rPr>
    </w:lvl>
    <w:lvl w:ilvl="6" w:tplc="E56AB4A4" w:tentative="1">
      <w:start w:val="1"/>
      <w:numFmt w:val="bullet"/>
      <w:lvlText w:val="•"/>
      <w:lvlJc w:val="left"/>
      <w:pPr>
        <w:tabs>
          <w:tab w:val="num" w:pos="5040"/>
        </w:tabs>
        <w:ind w:left="5040" w:hanging="360"/>
      </w:pPr>
      <w:rPr>
        <w:rFonts w:ascii="Arial" w:hAnsi="Arial" w:hint="default"/>
      </w:rPr>
    </w:lvl>
    <w:lvl w:ilvl="7" w:tplc="843EBA06" w:tentative="1">
      <w:start w:val="1"/>
      <w:numFmt w:val="bullet"/>
      <w:lvlText w:val="•"/>
      <w:lvlJc w:val="left"/>
      <w:pPr>
        <w:tabs>
          <w:tab w:val="num" w:pos="5760"/>
        </w:tabs>
        <w:ind w:left="5760" w:hanging="360"/>
      </w:pPr>
      <w:rPr>
        <w:rFonts w:ascii="Arial" w:hAnsi="Arial" w:hint="default"/>
      </w:rPr>
    </w:lvl>
    <w:lvl w:ilvl="8" w:tplc="23283F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D54B6A"/>
    <w:multiLevelType w:val="hybridMultilevel"/>
    <w:tmpl w:val="DCBA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11ADB"/>
    <w:multiLevelType w:val="hybridMultilevel"/>
    <w:tmpl w:val="5296D33A"/>
    <w:lvl w:ilvl="0" w:tplc="E32A672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6BA55761"/>
    <w:multiLevelType w:val="hybridMultilevel"/>
    <w:tmpl w:val="CFC687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C262B74"/>
    <w:multiLevelType w:val="hybridMultilevel"/>
    <w:tmpl w:val="6BD652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2" w15:restartNumberingAfterBreak="0">
    <w:nsid w:val="6E7A0D05"/>
    <w:multiLevelType w:val="hybridMultilevel"/>
    <w:tmpl w:val="6A3869BA"/>
    <w:lvl w:ilvl="0" w:tplc="933610D0">
      <w:start w:val="1"/>
      <w:numFmt w:val="bullet"/>
      <w:pStyle w:val="BullList"/>
      <w:lvlText w:val="•"/>
      <w:lvlJc w:val="left"/>
      <w:pPr>
        <w:tabs>
          <w:tab w:val="num" w:pos="720"/>
        </w:tabs>
        <w:ind w:left="720" w:hanging="360"/>
      </w:pPr>
      <w:rPr>
        <w:rFonts w:ascii="Arial" w:hAnsi="Arial" w:hint="default"/>
      </w:rPr>
    </w:lvl>
    <w:lvl w:ilvl="1" w:tplc="38486FBE" w:tentative="1">
      <w:start w:val="1"/>
      <w:numFmt w:val="bullet"/>
      <w:lvlText w:val="•"/>
      <w:lvlJc w:val="left"/>
      <w:pPr>
        <w:tabs>
          <w:tab w:val="num" w:pos="1440"/>
        </w:tabs>
        <w:ind w:left="1440" w:hanging="360"/>
      </w:pPr>
      <w:rPr>
        <w:rFonts w:ascii="Arial" w:hAnsi="Arial" w:hint="default"/>
      </w:rPr>
    </w:lvl>
    <w:lvl w:ilvl="2" w:tplc="5B9CE980" w:tentative="1">
      <w:start w:val="1"/>
      <w:numFmt w:val="bullet"/>
      <w:lvlText w:val="•"/>
      <w:lvlJc w:val="left"/>
      <w:pPr>
        <w:tabs>
          <w:tab w:val="num" w:pos="2160"/>
        </w:tabs>
        <w:ind w:left="2160" w:hanging="360"/>
      </w:pPr>
      <w:rPr>
        <w:rFonts w:ascii="Arial" w:hAnsi="Arial" w:hint="default"/>
      </w:rPr>
    </w:lvl>
    <w:lvl w:ilvl="3" w:tplc="6C7A0F96" w:tentative="1">
      <w:start w:val="1"/>
      <w:numFmt w:val="bullet"/>
      <w:lvlText w:val="•"/>
      <w:lvlJc w:val="left"/>
      <w:pPr>
        <w:tabs>
          <w:tab w:val="num" w:pos="2880"/>
        </w:tabs>
        <w:ind w:left="2880" w:hanging="360"/>
      </w:pPr>
      <w:rPr>
        <w:rFonts w:ascii="Arial" w:hAnsi="Arial" w:hint="default"/>
      </w:rPr>
    </w:lvl>
    <w:lvl w:ilvl="4" w:tplc="705AA106" w:tentative="1">
      <w:start w:val="1"/>
      <w:numFmt w:val="bullet"/>
      <w:lvlText w:val="•"/>
      <w:lvlJc w:val="left"/>
      <w:pPr>
        <w:tabs>
          <w:tab w:val="num" w:pos="3600"/>
        </w:tabs>
        <w:ind w:left="3600" w:hanging="360"/>
      </w:pPr>
      <w:rPr>
        <w:rFonts w:ascii="Arial" w:hAnsi="Arial" w:hint="default"/>
      </w:rPr>
    </w:lvl>
    <w:lvl w:ilvl="5" w:tplc="E0EE9C7E" w:tentative="1">
      <w:start w:val="1"/>
      <w:numFmt w:val="bullet"/>
      <w:lvlText w:val="•"/>
      <w:lvlJc w:val="left"/>
      <w:pPr>
        <w:tabs>
          <w:tab w:val="num" w:pos="4320"/>
        </w:tabs>
        <w:ind w:left="4320" w:hanging="360"/>
      </w:pPr>
      <w:rPr>
        <w:rFonts w:ascii="Arial" w:hAnsi="Arial" w:hint="default"/>
      </w:rPr>
    </w:lvl>
    <w:lvl w:ilvl="6" w:tplc="028897D4" w:tentative="1">
      <w:start w:val="1"/>
      <w:numFmt w:val="bullet"/>
      <w:lvlText w:val="•"/>
      <w:lvlJc w:val="left"/>
      <w:pPr>
        <w:tabs>
          <w:tab w:val="num" w:pos="5040"/>
        </w:tabs>
        <w:ind w:left="5040" w:hanging="360"/>
      </w:pPr>
      <w:rPr>
        <w:rFonts w:ascii="Arial" w:hAnsi="Arial" w:hint="default"/>
      </w:rPr>
    </w:lvl>
    <w:lvl w:ilvl="7" w:tplc="4CE8DA06" w:tentative="1">
      <w:start w:val="1"/>
      <w:numFmt w:val="bullet"/>
      <w:lvlText w:val="•"/>
      <w:lvlJc w:val="left"/>
      <w:pPr>
        <w:tabs>
          <w:tab w:val="num" w:pos="5760"/>
        </w:tabs>
        <w:ind w:left="5760" w:hanging="360"/>
      </w:pPr>
      <w:rPr>
        <w:rFonts w:ascii="Arial" w:hAnsi="Arial" w:hint="default"/>
      </w:rPr>
    </w:lvl>
    <w:lvl w:ilvl="8" w:tplc="A4C0EFC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5D0722"/>
    <w:multiLevelType w:val="hybridMultilevel"/>
    <w:tmpl w:val="9C36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D6326"/>
    <w:multiLevelType w:val="hybridMultilevel"/>
    <w:tmpl w:val="C418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601608"/>
    <w:multiLevelType w:val="hybridMultilevel"/>
    <w:tmpl w:val="D4A8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36B3D"/>
    <w:multiLevelType w:val="hybridMultilevel"/>
    <w:tmpl w:val="C63E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5244F"/>
    <w:multiLevelType w:val="hybridMultilevel"/>
    <w:tmpl w:val="53F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21694E"/>
    <w:multiLevelType w:val="hybridMultilevel"/>
    <w:tmpl w:val="5ED47C1C"/>
    <w:lvl w:ilvl="0" w:tplc="A4B681D0">
      <w:start w:val="1"/>
      <w:numFmt w:val="bullet"/>
      <w:lvlText w:val="•"/>
      <w:lvlJc w:val="left"/>
      <w:pPr>
        <w:tabs>
          <w:tab w:val="num" w:pos="720"/>
        </w:tabs>
        <w:ind w:left="720" w:hanging="360"/>
      </w:pPr>
      <w:rPr>
        <w:rFonts w:ascii="Arial" w:hAnsi="Arial" w:hint="default"/>
      </w:rPr>
    </w:lvl>
    <w:lvl w:ilvl="1" w:tplc="6F7EB142" w:tentative="1">
      <w:start w:val="1"/>
      <w:numFmt w:val="bullet"/>
      <w:lvlText w:val="•"/>
      <w:lvlJc w:val="left"/>
      <w:pPr>
        <w:tabs>
          <w:tab w:val="num" w:pos="1440"/>
        </w:tabs>
        <w:ind w:left="1440" w:hanging="360"/>
      </w:pPr>
      <w:rPr>
        <w:rFonts w:ascii="Arial" w:hAnsi="Arial" w:hint="default"/>
      </w:rPr>
    </w:lvl>
    <w:lvl w:ilvl="2" w:tplc="B84CDE90" w:tentative="1">
      <w:start w:val="1"/>
      <w:numFmt w:val="bullet"/>
      <w:lvlText w:val="•"/>
      <w:lvlJc w:val="left"/>
      <w:pPr>
        <w:tabs>
          <w:tab w:val="num" w:pos="2160"/>
        </w:tabs>
        <w:ind w:left="2160" w:hanging="360"/>
      </w:pPr>
      <w:rPr>
        <w:rFonts w:ascii="Arial" w:hAnsi="Arial" w:hint="default"/>
      </w:rPr>
    </w:lvl>
    <w:lvl w:ilvl="3" w:tplc="BA946AFC" w:tentative="1">
      <w:start w:val="1"/>
      <w:numFmt w:val="bullet"/>
      <w:lvlText w:val="•"/>
      <w:lvlJc w:val="left"/>
      <w:pPr>
        <w:tabs>
          <w:tab w:val="num" w:pos="2880"/>
        </w:tabs>
        <w:ind w:left="2880" w:hanging="360"/>
      </w:pPr>
      <w:rPr>
        <w:rFonts w:ascii="Arial" w:hAnsi="Arial" w:hint="default"/>
      </w:rPr>
    </w:lvl>
    <w:lvl w:ilvl="4" w:tplc="D068E6C2" w:tentative="1">
      <w:start w:val="1"/>
      <w:numFmt w:val="bullet"/>
      <w:lvlText w:val="•"/>
      <w:lvlJc w:val="left"/>
      <w:pPr>
        <w:tabs>
          <w:tab w:val="num" w:pos="3600"/>
        </w:tabs>
        <w:ind w:left="3600" w:hanging="360"/>
      </w:pPr>
      <w:rPr>
        <w:rFonts w:ascii="Arial" w:hAnsi="Arial" w:hint="default"/>
      </w:rPr>
    </w:lvl>
    <w:lvl w:ilvl="5" w:tplc="39967FE4" w:tentative="1">
      <w:start w:val="1"/>
      <w:numFmt w:val="bullet"/>
      <w:lvlText w:val="•"/>
      <w:lvlJc w:val="left"/>
      <w:pPr>
        <w:tabs>
          <w:tab w:val="num" w:pos="4320"/>
        </w:tabs>
        <w:ind w:left="4320" w:hanging="360"/>
      </w:pPr>
      <w:rPr>
        <w:rFonts w:ascii="Arial" w:hAnsi="Arial" w:hint="default"/>
      </w:rPr>
    </w:lvl>
    <w:lvl w:ilvl="6" w:tplc="EC121D12" w:tentative="1">
      <w:start w:val="1"/>
      <w:numFmt w:val="bullet"/>
      <w:lvlText w:val="•"/>
      <w:lvlJc w:val="left"/>
      <w:pPr>
        <w:tabs>
          <w:tab w:val="num" w:pos="5040"/>
        </w:tabs>
        <w:ind w:left="5040" w:hanging="360"/>
      </w:pPr>
      <w:rPr>
        <w:rFonts w:ascii="Arial" w:hAnsi="Arial" w:hint="default"/>
      </w:rPr>
    </w:lvl>
    <w:lvl w:ilvl="7" w:tplc="BF34CF6C" w:tentative="1">
      <w:start w:val="1"/>
      <w:numFmt w:val="bullet"/>
      <w:lvlText w:val="•"/>
      <w:lvlJc w:val="left"/>
      <w:pPr>
        <w:tabs>
          <w:tab w:val="num" w:pos="5760"/>
        </w:tabs>
        <w:ind w:left="5760" w:hanging="360"/>
      </w:pPr>
      <w:rPr>
        <w:rFonts w:ascii="Arial" w:hAnsi="Arial" w:hint="default"/>
      </w:rPr>
    </w:lvl>
    <w:lvl w:ilvl="8" w:tplc="1FB6D4C4" w:tentative="1">
      <w:start w:val="1"/>
      <w:numFmt w:val="bullet"/>
      <w:lvlText w:val="•"/>
      <w:lvlJc w:val="left"/>
      <w:pPr>
        <w:tabs>
          <w:tab w:val="num" w:pos="6480"/>
        </w:tabs>
        <w:ind w:left="6480" w:hanging="360"/>
      </w:pPr>
      <w:rPr>
        <w:rFonts w:ascii="Arial" w:hAnsi="Arial" w:hint="default"/>
      </w:rPr>
    </w:lvl>
  </w:abstractNum>
  <w:num w:numId="1" w16cid:durableId="765539803">
    <w:abstractNumId w:val="15"/>
  </w:num>
  <w:num w:numId="2" w16cid:durableId="966082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337080">
    <w:abstractNumId w:val="0"/>
  </w:num>
  <w:num w:numId="4" w16cid:durableId="1277179793">
    <w:abstractNumId w:val="9"/>
  </w:num>
  <w:num w:numId="5" w16cid:durableId="1361199482">
    <w:abstractNumId w:val="8"/>
  </w:num>
  <w:num w:numId="6" w16cid:durableId="392509951">
    <w:abstractNumId w:val="28"/>
  </w:num>
  <w:num w:numId="7" w16cid:durableId="1108624056">
    <w:abstractNumId w:val="13"/>
  </w:num>
  <w:num w:numId="8" w16cid:durableId="522211539">
    <w:abstractNumId w:val="12"/>
  </w:num>
  <w:num w:numId="9" w16cid:durableId="590040815">
    <w:abstractNumId w:val="36"/>
  </w:num>
  <w:num w:numId="10" w16cid:durableId="1571234785">
    <w:abstractNumId w:val="47"/>
  </w:num>
  <w:num w:numId="11" w16cid:durableId="873081210">
    <w:abstractNumId w:val="22"/>
  </w:num>
  <w:num w:numId="12" w16cid:durableId="1015230187">
    <w:abstractNumId w:val="4"/>
  </w:num>
  <w:num w:numId="13" w16cid:durableId="195120652">
    <w:abstractNumId w:val="26"/>
  </w:num>
  <w:num w:numId="14" w16cid:durableId="19353595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776373">
    <w:abstractNumId w:val="45"/>
  </w:num>
  <w:num w:numId="16" w16cid:durableId="884872087">
    <w:abstractNumId w:val="31"/>
  </w:num>
  <w:num w:numId="17" w16cid:durableId="1802109764">
    <w:abstractNumId w:val="37"/>
  </w:num>
  <w:num w:numId="18" w16cid:durableId="444691536">
    <w:abstractNumId w:val="48"/>
  </w:num>
  <w:num w:numId="19" w16cid:durableId="1356535695">
    <w:abstractNumId w:val="42"/>
  </w:num>
  <w:num w:numId="20" w16cid:durableId="1531525197">
    <w:abstractNumId w:val="33"/>
  </w:num>
  <w:num w:numId="21" w16cid:durableId="1500392263">
    <w:abstractNumId w:val="32"/>
  </w:num>
  <w:num w:numId="22" w16cid:durableId="1557862104">
    <w:abstractNumId w:val="17"/>
  </w:num>
  <w:num w:numId="23" w16cid:durableId="1380132972">
    <w:abstractNumId w:val="5"/>
  </w:num>
  <w:num w:numId="24" w16cid:durableId="877012013">
    <w:abstractNumId w:val="29"/>
  </w:num>
  <w:num w:numId="25" w16cid:durableId="213661248">
    <w:abstractNumId w:val="6"/>
  </w:num>
  <w:num w:numId="26" w16cid:durableId="844247553">
    <w:abstractNumId w:val="27"/>
  </w:num>
  <w:num w:numId="27" w16cid:durableId="612400002">
    <w:abstractNumId w:val="3"/>
  </w:num>
  <w:num w:numId="28" w16cid:durableId="69740747">
    <w:abstractNumId w:val="43"/>
  </w:num>
  <w:num w:numId="29" w16cid:durableId="928080362">
    <w:abstractNumId w:val="46"/>
  </w:num>
  <w:num w:numId="30" w16cid:durableId="1001467702">
    <w:abstractNumId w:val="38"/>
  </w:num>
  <w:num w:numId="31" w16cid:durableId="643049401">
    <w:abstractNumId w:val="7"/>
  </w:num>
  <w:num w:numId="32" w16cid:durableId="608395098">
    <w:abstractNumId w:val="39"/>
  </w:num>
  <w:num w:numId="33" w16cid:durableId="1881280300">
    <w:abstractNumId w:val="23"/>
  </w:num>
  <w:num w:numId="34" w16cid:durableId="1477994667">
    <w:abstractNumId w:val="24"/>
  </w:num>
  <w:num w:numId="35" w16cid:durableId="2123526353">
    <w:abstractNumId w:val="11"/>
  </w:num>
  <w:num w:numId="36" w16cid:durableId="1812559064">
    <w:abstractNumId w:val="18"/>
  </w:num>
  <w:num w:numId="37" w16cid:durableId="1182430404">
    <w:abstractNumId w:val="14"/>
  </w:num>
  <w:num w:numId="38" w16cid:durableId="174077810">
    <w:abstractNumId w:val="25"/>
  </w:num>
  <w:num w:numId="39" w16cid:durableId="1233203369">
    <w:abstractNumId w:val="20"/>
  </w:num>
  <w:num w:numId="40" w16cid:durableId="422533702">
    <w:abstractNumId w:val="19"/>
  </w:num>
  <w:num w:numId="41" w16cid:durableId="15623478">
    <w:abstractNumId w:val="2"/>
  </w:num>
  <w:num w:numId="42" w16cid:durableId="429282402">
    <w:abstractNumId w:val="40"/>
  </w:num>
  <w:num w:numId="43" w16cid:durableId="92867252">
    <w:abstractNumId w:val="16"/>
  </w:num>
  <w:num w:numId="44" w16cid:durableId="1248229705">
    <w:abstractNumId w:val="1"/>
  </w:num>
  <w:num w:numId="45" w16cid:durableId="1341661111">
    <w:abstractNumId w:val="44"/>
  </w:num>
  <w:num w:numId="46" w16cid:durableId="1316496435">
    <w:abstractNumId w:val="41"/>
  </w:num>
  <w:num w:numId="47" w16cid:durableId="1120537645">
    <w:abstractNumId w:val="30"/>
  </w:num>
  <w:num w:numId="48" w16cid:durableId="153768321">
    <w:abstractNumId w:val="34"/>
  </w:num>
  <w:num w:numId="49" w16cid:durableId="1493445546">
    <w:abstractNumId w:val="21"/>
  </w:num>
  <w:num w:numId="50" w16cid:durableId="174371875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C676B"/>
    <w:rsid w:val="00000559"/>
    <w:rsid w:val="00001A8A"/>
    <w:rsid w:val="00001B97"/>
    <w:rsid w:val="000034CF"/>
    <w:rsid w:val="000049D3"/>
    <w:rsid w:val="00005120"/>
    <w:rsid w:val="00005AC3"/>
    <w:rsid w:val="000061EE"/>
    <w:rsid w:val="00006E41"/>
    <w:rsid w:val="00007852"/>
    <w:rsid w:val="00007904"/>
    <w:rsid w:val="00007BE6"/>
    <w:rsid w:val="00010A2E"/>
    <w:rsid w:val="00011FAC"/>
    <w:rsid w:val="00013592"/>
    <w:rsid w:val="00013A6E"/>
    <w:rsid w:val="0001670C"/>
    <w:rsid w:val="00016B0C"/>
    <w:rsid w:val="00017A40"/>
    <w:rsid w:val="00020DD2"/>
    <w:rsid w:val="00021E08"/>
    <w:rsid w:val="00022DF7"/>
    <w:rsid w:val="00023631"/>
    <w:rsid w:val="000240D4"/>
    <w:rsid w:val="00024E3D"/>
    <w:rsid w:val="0002570F"/>
    <w:rsid w:val="00025FD9"/>
    <w:rsid w:val="00026B94"/>
    <w:rsid w:val="00030D39"/>
    <w:rsid w:val="00032429"/>
    <w:rsid w:val="00032899"/>
    <w:rsid w:val="00033352"/>
    <w:rsid w:val="000341E4"/>
    <w:rsid w:val="00034F6A"/>
    <w:rsid w:val="000357EE"/>
    <w:rsid w:val="00036A26"/>
    <w:rsid w:val="00036C8E"/>
    <w:rsid w:val="00036CB1"/>
    <w:rsid w:val="000370D0"/>
    <w:rsid w:val="00043B69"/>
    <w:rsid w:val="00043B94"/>
    <w:rsid w:val="000458E9"/>
    <w:rsid w:val="000464D3"/>
    <w:rsid w:val="0004754C"/>
    <w:rsid w:val="00050AEE"/>
    <w:rsid w:val="00050BC1"/>
    <w:rsid w:val="00050E3F"/>
    <w:rsid w:val="0005359C"/>
    <w:rsid w:val="00053977"/>
    <w:rsid w:val="00054F3C"/>
    <w:rsid w:val="00057774"/>
    <w:rsid w:val="00057B30"/>
    <w:rsid w:val="00057B67"/>
    <w:rsid w:val="00061C73"/>
    <w:rsid w:val="00062465"/>
    <w:rsid w:val="0006411D"/>
    <w:rsid w:val="000641FB"/>
    <w:rsid w:val="00064A73"/>
    <w:rsid w:val="00064F54"/>
    <w:rsid w:val="0006591E"/>
    <w:rsid w:val="00066625"/>
    <w:rsid w:val="00067547"/>
    <w:rsid w:val="00067EB8"/>
    <w:rsid w:val="000734FB"/>
    <w:rsid w:val="00073A43"/>
    <w:rsid w:val="00074A3B"/>
    <w:rsid w:val="00075143"/>
    <w:rsid w:val="00075B71"/>
    <w:rsid w:val="00076119"/>
    <w:rsid w:val="000762B0"/>
    <w:rsid w:val="000764EB"/>
    <w:rsid w:val="000779F8"/>
    <w:rsid w:val="00077D7A"/>
    <w:rsid w:val="00080688"/>
    <w:rsid w:val="00080A5B"/>
    <w:rsid w:val="0008277D"/>
    <w:rsid w:val="00083B72"/>
    <w:rsid w:val="00083D3D"/>
    <w:rsid w:val="00084EE0"/>
    <w:rsid w:val="00085C85"/>
    <w:rsid w:val="0009248F"/>
    <w:rsid w:val="00092EEE"/>
    <w:rsid w:val="000931A0"/>
    <w:rsid w:val="00093D0F"/>
    <w:rsid w:val="00093EBB"/>
    <w:rsid w:val="00095325"/>
    <w:rsid w:val="0009690B"/>
    <w:rsid w:val="000A02A3"/>
    <w:rsid w:val="000A0821"/>
    <w:rsid w:val="000A09DA"/>
    <w:rsid w:val="000A0D66"/>
    <w:rsid w:val="000A10F0"/>
    <w:rsid w:val="000A1232"/>
    <w:rsid w:val="000A2400"/>
    <w:rsid w:val="000A475B"/>
    <w:rsid w:val="000A63CB"/>
    <w:rsid w:val="000A6888"/>
    <w:rsid w:val="000A6DFA"/>
    <w:rsid w:val="000A6EA7"/>
    <w:rsid w:val="000B1B18"/>
    <w:rsid w:val="000B1CCF"/>
    <w:rsid w:val="000B4391"/>
    <w:rsid w:val="000B5C35"/>
    <w:rsid w:val="000B6C10"/>
    <w:rsid w:val="000B6C62"/>
    <w:rsid w:val="000B6C93"/>
    <w:rsid w:val="000B6D6E"/>
    <w:rsid w:val="000B757B"/>
    <w:rsid w:val="000B7746"/>
    <w:rsid w:val="000B78CB"/>
    <w:rsid w:val="000C2083"/>
    <w:rsid w:val="000C227D"/>
    <w:rsid w:val="000C4B34"/>
    <w:rsid w:val="000C52FC"/>
    <w:rsid w:val="000C55BF"/>
    <w:rsid w:val="000C5D14"/>
    <w:rsid w:val="000C64CB"/>
    <w:rsid w:val="000C6EF6"/>
    <w:rsid w:val="000C6FF0"/>
    <w:rsid w:val="000D26C2"/>
    <w:rsid w:val="000D31D4"/>
    <w:rsid w:val="000D3BD6"/>
    <w:rsid w:val="000D71C0"/>
    <w:rsid w:val="000D7326"/>
    <w:rsid w:val="000D7B8E"/>
    <w:rsid w:val="000E09C9"/>
    <w:rsid w:val="000E1D4B"/>
    <w:rsid w:val="000E1FB8"/>
    <w:rsid w:val="000E6124"/>
    <w:rsid w:val="000E63CF"/>
    <w:rsid w:val="000E7404"/>
    <w:rsid w:val="000F0763"/>
    <w:rsid w:val="000F0C3D"/>
    <w:rsid w:val="000F19C5"/>
    <w:rsid w:val="000F340B"/>
    <w:rsid w:val="000F48FE"/>
    <w:rsid w:val="000F6CBB"/>
    <w:rsid w:val="000F7A9D"/>
    <w:rsid w:val="00100A90"/>
    <w:rsid w:val="00100EF5"/>
    <w:rsid w:val="00101638"/>
    <w:rsid w:val="00102455"/>
    <w:rsid w:val="00104719"/>
    <w:rsid w:val="001048B7"/>
    <w:rsid w:val="00104DBD"/>
    <w:rsid w:val="0010524B"/>
    <w:rsid w:val="00105C6C"/>
    <w:rsid w:val="00106C32"/>
    <w:rsid w:val="00106CBB"/>
    <w:rsid w:val="00111BE5"/>
    <w:rsid w:val="0011221D"/>
    <w:rsid w:val="0011296C"/>
    <w:rsid w:val="0011380E"/>
    <w:rsid w:val="001143EA"/>
    <w:rsid w:val="001144A7"/>
    <w:rsid w:val="00114BB1"/>
    <w:rsid w:val="00115878"/>
    <w:rsid w:val="0011592D"/>
    <w:rsid w:val="001169A8"/>
    <w:rsid w:val="00121963"/>
    <w:rsid w:val="00121D67"/>
    <w:rsid w:val="00122122"/>
    <w:rsid w:val="00122B23"/>
    <w:rsid w:val="00123D7C"/>
    <w:rsid w:val="00124154"/>
    <w:rsid w:val="0012422C"/>
    <w:rsid w:val="00124FCE"/>
    <w:rsid w:val="00125777"/>
    <w:rsid w:val="0012660A"/>
    <w:rsid w:val="00126A8C"/>
    <w:rsid w:val="00127C20"/>
    <w:rsid w:val="00127C46"/>
    <w:rsid w:val="001302BB"/>
    <w:rsid w:val="00130458"/>
    <w:rsid w:val="00131DE1"/>
    <w:rsid w:val="00132DE9"/>
    <w:rsid w:val="00134209"/>
    <w:rsid w:val="00134316"/>
    <w:rsid w:val="001358AF"/>
    <w:rsid w:val="00135904"/>
    <w:rsid w:val="001363C5"/>
    <w:rsid w:val="00136482"/>
    <w:rsid w:val="00136DC5"/>
    <w:rsid w:val="001372D9"/>
    <w:rsid w:val="00137901"/>
    <w:rsid w:val="001379F4"/>
    <w:rsid w:val="00141D1A"/>
    <w:rsid w:val="00142005"/>
    <w:rsid w:val="00142E33"/>
    <w:rsid w:val="00143B06"/>
    <w:rsid w:val="0014423D"/>
    <w:rsid w:val="00145BB2"/>
    <w:rsid w:val="00146F37"/>
    <w:rsid w:val="00146F58"/>
    <w:rsid w:val="001471AF"/>
    <w:rsid w:val="001474C8"/>
    <w:rsid w:val="0015039A"/>
    <w:rsid w:val="00150778"/>
    <w:rsid w:val="00150FA8"/>
    <w:rsid w:val="0015104C"/>
    <w:rsid w:val="00151E26"/>
    <w:rsid w:val="00153FA7"/>
    <w:rsid w:val="0015463B"/>
    <w:rsid w:val="0015621F"/>
    <w:rsid w:val="0015788D"/>
    <w:rsid w:val="001617F5"/>
    <w:rsid w:val="00161E21"/>
    <w:rsid w:val="0016249B"/>
    <w:rsid w:val="00162E39"/>
    <w:rsid w:val="001633C7"/>
    <w:rsid w:val="00163BC7"/>
    <w:rsid w:val="00163D14"/>
    <w:rsid w:val="00163D52"/>
    <w:rsid w:val="00163F4E"/>
    <w:rsid w:val="00164827"/>
    <w:rsid w:val="00164F46"/>
    <w:rsid w:val="00165537"/>
    <w:rsid w:val="00166F22"/>
    <w:rsid w:val="00167D87"/>
    <w:rsid w:val="001701B8"/>
    <w:rsid w:val="001701D6"/>
    <w:rsid w:val="00170681"/>
    <w:rsid w:val="00171585"/>
    <w:rsid w:val="001728F6"/>
    <w:rsid w:val="00174140"/>
    <w:rsid w:val="00174774"/>
    <w:rsid w:val="00174D3C"/>
    <w:rsid w:val="0017568F"/>
    <w:rsid w:val="00177401"/>
    <w:rsid w:val="00181FAD"/>
    <w:rsid w:val="00182D61"/>
    <w:rsid w:val="001834A8"/>
    <w:rsid w:val="00183D94"/>
    <w:rsid w:val="0018419E"/>
    <w:rsid w:val="00184DF2"/>
    <w:rsid w:val="001858D3"/>
    <w:rsid w:val="00185DB5"/>
    <w:rsid w:val="00186192"/>
    <w:rsid w:val="00186B3A"/>
    <w:rsid w:val="00190019"/>
    <w:rsid w:val="001930B2"/>
    <w:rsid w:val="00194609"/>
    <w:rsid w:val="0019574E"/>
    <w:rsid w:val="00196213"/>
    <w:rsid w:val="0019722A"/>
    <w:rsid w:val="001974F5"/>
    <w:rsid w:val="00197F02"/>
    <w:rsid w:val="00197F3B"/>
    <w:rsid w:val="001A04EA"/>
    <w:rsid w:val="001A0744"/>
    <w:rsid w:val="001A0847"/>
    <w:rsid w:val="001A0B4C"/>
    <w:rsid w:val="001A0C5F"/>
    <w:rsid w:val="001A1216"/>
    <w:rsid w:val="001A173B"/>
    <w:rsid w:val="001A1A6E"/>
    <w:rsid w:val="001A24CC"/>
    <w:rsid w:val="001A3368"/>
    <w:rsid w:val="001A48C2"/>
    <w:rsid w:val="001A57F3"/>
    <w:rsid w:val="001A6357"/>
    <w:rsid w:val="001A6845"/>
    <w:rsid w:val="001A72D1"/>
    <w:rsid w:val="001A74CF"/>
    <w:rsid w:val="001A7B54"/>
    <w:rsid w:val="001A7BEB"/>
    <w:rsid w:val="001A7CB1"/>
    <w:rsid w:val="001B0053"/>
    <w:rsid w:val="001B0613"/>
    <w:rsid w:val="001B144B"/>
    <w:rsid w:val="001B2A07"/>
    <w:rsid w:val="001B302B"/>
    <w:rsid w:val="001B3321"/>
    <w:rsid w:val="001B35EE"/>
    <w:rsid w:val="001B4884"/>
    <w:rsid w:val="001B4BC4"/>
    <w:rsid w:val="001B7310"/>
    <w:rsid w:val="001B7769"/>
    <w:rsid w:val="001C170D"/>
    <w:rsid w:val="001C2A05"/>
    <w:rsid w:val="001C305B"/>
    <w:rsid w:val="001C380D"/>
    <w:rsid w:val="001C6A58"/>
    <w:rsid w:val="001C6FF4"/>
    <w:rsid w:val="001D2B11"/>
    <w:rsid w:val="001D2F7F"/>
    <w:rsid w:val="001D3BC7"/>
    <w:rsid w:val="001D5086"/>
    <w:rsid w:val="001D5453"/>
    <w:rsid w:val="001D55EB"/>
    <w:rsid w:val="001E0162"/>
    <w:rsid w:val="001E0430"/>
    <w:rsid w:val="001E1B9C"/>
    <w:rsid w:val="001E2AB5"/>
    <w:rsid w:val="001E2ACF"/>
    <w:rsid w:val="001E2F38"/>
    <w:rsid w:val="001E3A81"/>
    <w:rsid w:val="001E4402"/>
    <w:rsid w:val="001E5873"/>
    <w:rsid w:val="001E62A2"/>
    <w:rsid w:val="001E6307"/>
    <w:rsid w:val="001E69B8"/>
    <w:rsid w:val="001E7979"/>
    <w:rsid w:val="001E7D62"/>
    <w:rsid w:val="001F052C"/>
    <w:rsid w:val="001F1E5C"/>
    <w:rsid w:val="001F2B61"/>
    <w:rsid w:val="001F2CD2"/>
    <w:rsid w:val="001F5FFA"/>
    <w:rsid w:val="001F60BE"/>
    <w:rsid w:val="001F6EBD"/>
    <w:rsid w:val="00203AB2"/>
    <w:rsid w:val="00203EFF"/>
    <w:rsid w:val="00204EF7"/>
    <w:rsid w:val="002058CB"/>
    <w:rsid w:val="00206026"/>
    <w:rsid w:val="00207D57"/>
    <w:rsid w:val="00207EA9"/>
    <w:rsid w:val="00210DF6"/>
    <w:rsid w:val="00211913"/>
    <w:rsid w:val="0021310D"/>
    <w:rsid w:val="002156B0"/>
    <w:rsid w:val="0021633E"/>
    <w:rsid w:val="002166BA"/>
    <w:rsid w:val="00216FDF"/>
    <w:rsid w:val="002177B5"/>
    <w:rsid w:val="002200CD"/>
    <w:rsid w:val="00220130"/>
    <w:rsid w:val="00220547"/>
    <w:rsid w:val="002215B9"/>
    <w:rsid w:val="002216D5"/>
    <w:rsid w:val="00222AA0"/>
    <w:rsid w:val="00225A0E"/>
    <w:rsid w:val="00227E41"/>
    <w:rsid w:val="002307E8"/>
    <w:rsid w:val="00231F75"/>
    <w:rsid w:val="0023279C"/>
    <w:rsid w:val="00232FA6"/>
    <w:rsid w:val="002349B0"/>
    <w:rsid w:val="00234C1D"/>
    <w:rsid w:val="00234C33"/>
    <w:rsid w:val="00234E88"/>
    <w:rsid w:val="00235EAB"/>
    <w:rsid w:val="00236247"/>
    <w:rsid w:val="00236FFE"/>
    <w:rsid w:val="00240D76"/>
    <w:rsid w:val="002421AD"/>
    <w:rsid w:val="00244D34"/>
    <w:rsid w:val="0024639D"/>
    <w:rsid w:val="00251384"/>
    <w:rsid w:val="002537E8"/>
    <w:rsid w:val="00253AAF"/>
    <w:rsid w:val="002559A5"/>
    <w:rsid w:val="00255B55"/>
    <w:rsid w:val="00256F0F"/>
    <w:rsid w:val="00257D7E"/>
    <w:rsid w:val="002603EF"/>
    <w:rsid w:val="002615E1"/>
    <w:rsid w:val="0026252A"/>
    <w:rsid w:val="00263340"/>
    <w:rsid w:val="00263482"/>
    <w:rsid w:val="00263D27"/>
    <w:rsid w:val="00264641"/>
    <w:rsid w:val="00264694"/>
    <w:rsid w:val="00264984"/>
    <w:rsid w:val="00266A1B"/>
    <w:rsid w:val="00266A6D"/>
    <w:rsid w:val="00267CB3"/>
    <w:rsid w:val="00270A61"/>
    <w:rsid w:val="00271775"/>
    <w:rsid w:val="00272F0E"/>
    <w:rsid w:val="00273726"/>
    <w:rsid w:val="00273AF0"/>
    <w:rsid w:val="0027480E"/>
    <w:rsid w:val="00277376"/>
    <w:rsid w:val="00277FC4"/>
    <w:rsid w:val="00280471"/>
    <w:rsid w:val="00284EB8"/>
    <w:rsid w:val="00285B5C"/>
    <w:rsid w:val="00286615"/>
    <w:rsid w:val="00286C24"/>
    <w:rsid w:val="00286EBC"/>
    <w:rsid w:val="00287D44"/>
    <w:rsid w:val="0029009B"/>
    <w:rsid w:val="00290853"/>
    <w:rsid w:val="00291339"/>
    <w:rsid w:val="00293409"/>
    <w:rsid w:val="00296723"/>
    <w:rsid w:val="0029789F"/>
    <w:rsid w:val="002A093C"/>
    <w:rsid w:val="002A0964"/>
    <w:rsid w:val="002A153B"/>
    <w:rsid w:val="002A26DD"/>
    <w:rsid w:val="002A2A71"/>
    <w:rsid w:val="002A2BDC"/>
    <w:rsid w:val="002A340D"/>
    <w:rsid w:val="002A35D1"/>
    <w:rsid w:val="002A6036"/>
    <w:rsid w:val="002A78B1"/>
    <w:rsid w:val="002A7EF8"/>
    <w:rsid w:val="002B1E13"/>
    <w:rsid w:val="002B1E2C"/>
    <w:rsid w:val="002B2458"/>
    <w:rsid w:val="002B29CC"/>
    <w:rsid w:val="002C0502"/>
    <w:rsid w:val="002C38F3"/>
    <w:rsid w:val="002C3AFB"/>
    <w:rsid w:val="002C45A2"/>
    <w:rsid w:val="002C4C68"/>
    <w:rsid w:val="002C5164"/>
    <w:rsid w:val="002C7AE9"/>
    <w:rsid w:val="002D033A"/>
    <w:rsid w:val="002D0903"/>
    <w:rsid w:val="002D255A"/>
    <w:rsid w:val="002D56F0"/>
    <w:rsid w:val="002D68EB"/>
    <w:rsid w:val="002E1A1A"/>
    <w:rsid w:val="002E20FF"/>
    <w:rsid w:val="002E3009"/>
    <w:rsid w:val="002E3890"/>
    <w:rsid w:val="002E4E73"/>
    <w:rsid w:val="002E6534"/>
    <w:rsid w:val="002E791B"/>
    <w:rsid w:val="002E7A20"/>
    <w:rsid w:val="002E7FC9"/>
    <w:rsid w:val="002F05BF"/>
    <w:rsid w:val="002F20E2"/>
    <w:rsid w:val="002F2D52"/>
    <w:rsid w:val="002F2EB4"/>
    <w:rsid w:val="002F31F0"/>
    <w:rsid w:val="002F3310"/>
    <w:rsid w:val="002F3412"/>
    <w:rsid w:val="002F39D8"/>
    <w:rsid w:val="002F3B4F"/>
    <w:rsid w:val="002F40AF"/>
    <w:rsid w:val="002F615D"/>
    <w:rsid w:val="00300423"/>
    <w:rsid w:val="003035A2"/>
    <w:rsid w:val="00303902"/>
    <w:rsid w:val="00303A70"/>
    <w:rsid w:val="0030464E"/>
    <w:rsid w:val="003053E1"/>
    <w:rsid w:val="00305CC2"/>
    <w:rsid w:val="00306E66"/>
    <w:rsid w:val="003070F4"/>
    <w:rsid w:val="00307BE6"/>
    <w:rsid w:val="00310252"/>
    <w:rsid w:val="003104D2"/>
    <w:rsid w:val="003106BB"/>
    <w:rsid w:val="00311870"/>
    <w:rsid w:val="00311EAD"/>
    <w:rsid w:val="00312508"/>
    <w:rsid w:val="00313311"/>
    <w:rsid w:val="003142B5"/>
    <w:rsid w:val="003147B5"/>
    <w:rsid w:val="00314B45"/>
    <w:rsid w:val="0031558E"/>
    <w:rsid w:val="003170B3"/>
    <w:rsid w:val="003173ED"/>
    <w:rsid w:val="00320441"/>
    <w:rsid w:val="00320A44"/>
    <w:rsid w:val="003211B1"/>
    <w:rsid w:val="00321BFC"/>
    <w:rsid w:val="00322112"/>
    <w:rsid w:val="00322DE2"/>
    <w:rsid w:val="00322DFD"/>
    <w:rsid w:val="003248E8"/>
    <w:rsid w:val="00325D99"/>
    <w:rsid w:val="00325F46"/>
    <w:rsid w:val="00326141"/>
    <w:rsid w:val="00327C29"/>
    <w:rsid w:val="00327D46"/>
    <w:rsid w:val="00330D25"/>
    <w:rsid w:val="00330D44"/>
    <w:rsid w:val="00331A17"/>
    <w:rsid w:val="00334065"/>
    <w:rsid w:val="0033461B"/>
    <w:rsid w:val="003347B6"/>
    <w:rsid w:val="00334B02"/>
    <w:rsid w:val="00335846"/>
    <w:rsid w:val="00335FB1"/>
    <w:rsid w:val="0033687C"/>
    <w:rsid w:val="00337FE1"/>
    <w:rsid w:val="00340277"/>
    <w:rsid w:val="00341267"/>
    <w:rsid w:val="00341CEB"/>
    <w:rsid w:val="003427FD"/>
    <w:rsid w:val="003432D8"/>
    <w:rsid w:val="003451E7"/>
    <w:rsid w:val="003456EA"/>
    <w:rsid w:val="00347DCD"/>
    <w:rsid w:val="00351FAA"/>
    <w:rsid w:val="003520C4"/>
    <w:rsid w:val="00352D75"/>
    <w:rsid w:val="0035318D"/>
    <w:rsid w:val="0035541B"/>
    <w:rsid w:val="0035586D"/>
    <w:rsid w:val="00355A1C"/>
    <w:rsid w:val="00356552"/>
    <w:rsid w:val="00357E83"/>
    <w:rsid w:val="00357FE7"/>
    <w:rsid w:val="00360160"/>
    <w:rsid w:val="003606CA"/>
    <w:rsid w:val="00360895"/>
    <w:rsid w:val="003614F2"/>
    <w:rsid w:val="003622A1"/>
    <w:rsid w:val="003646D0"/>
    <w:rsid w:val="00364C2E"/>
    <w:rsid w:val="00364EBA"/>
    <w:rsid w:val="0036571C"/>
    <w:rsid w:val="00366104"/>
    <w:rsid w:val="00366B9C"/>
    <w:rsid w:val="00366D4E"/>
    <w:rsid w:val="00367071"/>
    <w:rsid w:val="00371D91"/>
    <w:rsid w:val="00371E38"/>
    <w:rsid w:val="00373D4F"/>
    <w:rsid w:val="00376317"/>
    <w:rsid w:val="00376A2F"/>
    <w:rsid w:val="00380230"/>
    <w:rsid w:val="0038042D"/>
    <w:rsid w:val="00382AD1"/>
    <w:rsid w:val="00382F65"/>
    <w:rsid w:val="00385134"/>
    <w:rsid w:val="003857E8"/>
    <w:rsid w:val="00386322"/>
    <w:rsid w:val="00386F7C"/>
    <w:rsid w:val="00387D37"/>
    <w:rsid w:val="0039027E"/>
    <w:rsid w:val="003907E4"/>
    <w:rsid w:val="00390C16"/>
    <w:rsid w:val="0039167A"/>
    <w:rsid w:val="003917B7"/>
    <w:rsid w:val="00393976"/>
    <w:rsid w:val="00393FE5"/>
    <w:rsid w:val="00394815"/>
    <w:rsid w:val="00396723"/>
    <w:rsid w:val="003A0242"/>
    <w:rsid w:val="003A05E1"/>
    <w:rsid w:val="003A0703"/>
    <w:rsid w:val="003A234A"/>
    <w:rsid w:val="003A2860"/>
    <w:rsid w:val="003A3C97"/>
    <w:rsid w:val="003A41A7"/>
    <w:rsid w:val="003A48FC"/>
    <w:rsid w:val="003A66C0"/>
    <w:rsid w:val="003A6ACB"/>
    <w:rsid w:val="003B01C9"/>
    <w:rsid w:val="003B0671"/>
    <w:rsid w:val="003B0CE9"/>
    <w:rsid w:val="003B15CC"/>
    <w:rsid w:val="003B16D0"/>
    <w:rsid w:val="003B1AAE"/>
    <w:rsid w:val="003B1C21"/>
    <w:rsid w:val="003B2460"/>
    <w:rsid w:val="003B32D1"/>
    <w:rsid w:val="003B3484"/>
    <w:rsid w:val="003B3822"/>
    <w:rsid w:val="003B3EE4"/>
    <w:rsid w:val="003B62DB"/>
    <w:rsid w:val="003B665E"/>
    <w:rsid w:val="003B78CC"/>
    <w:rsid w:val="003B7A62"/>
    <w:rsid w:val="003C0949"/>
    <w:rsid w:val="003C271A"/>
    <w:rsid w:val="003C4158"/>
    <w:rsid w:val="003C4868"/>
    <w:rsid w:val="003C5097"/>
    <w:rsid w:val="003C664D"/>
    <w:rsid w:val="003D2308"/>
    <w:rsid w:val="003D27FB"/>
    <w:rsid w:val="003D35B1"/>
    <w:rsid w:val="003D3989"/>
    <w:rsid w:val="003D3CC0"/>
    <w:rsid w:val="003D4D4B"/>
    <w:rsid w:val="003D5885"/>
    <w:rsid w:val="003D6851"/>
    <w:rsid w:val="003D7F62"/>
    <w:rsid w:val="003E1006"/>
    <w:rsid w:val="003E2832"/>
    <w:rsid w:val="003E4056"/>
    <w:rsid w:val="003E52E5"/>
    <w:rsid w:val="003E61CE"/>
    <w:rsid w:val="003E7161"/>
    <w:rsid w:val="003E7A38"/>
    <w:rsid w:val="003F00D8"/>
    <w:rsid w:val="003F01A1"/>
    <w:rsid w:val="003F068B"/>
    <w:rsid w:val="003F06AC"/>
    <w:rsid w:val="003F0C68"/>
    <w:rsid w:val="003F1095"/>
    <w:rsid w:val="003F29F0"/>
    <w:rsid w:val="003F2D89"/>
    <w:rsid w:val="003F4523"/>
    <w:rsid w:val="003F50F5"/>
    <w:rsid w:val="003F526A"/>
    <w:rsid w:val="003F56B3"/>
    <w:rsid w:val="003F6030"/>
    <w:rsid w:val="003F60AF"/>
    <w:rsid w:val="004006F0"/>
    <w:rsid w:val="00400932"/>
    <w:rsid w:val="00401B49"/>
    <w:rsid w:val="004045C2"/>
    <w:rsid w:val="00405201"/>
    <w:rsid w:val="004068B4"/>
    <w:rsid w:val="0040721D"/>
    <w:rsid w:val="004074EC"/>
    <w:rsid w:val="00407540"/>
    <w:rsid w:val="00410113"/>
    <w:rsid w:val="00410C91"/>
    <w:rsid w:val="00410E94"/>
    <w:rsid w:val="00411617"/>
    <w:rsid w:val="00411E15"/>
    <w:rsid w:val="00413468"/>
    <w:rsid w:val="004137DF"/>
    <w:rsid w:val="004143EA"/>
    <w:rsid w:val="00414D25"/>
    <w:rsid w:val="00415452"/>
    <w:rsid w:val="0041629F"/>
    <w:rsid w:val="004172F8"/>
    <w:rsid w:val="00417435"/>
    <w:rsid w:val="004176E4"/>
    <w:rsid w:val="00417C0E"/>
    <w:rsid w:val="00417E29"/>
    <w:rsid w:val="00424EC7"/>
    <w:rsid w:val="004322C9"/>
    <w:rsid w:val="00434359"/>
    <w:rsid w:val="00434792"/>
    <w:rsid w:val="00434B9B"/>
    <w:rsid w:val="00435720"/>
    <w:rsid w:val="00441918"/>
    <w:rsid w:val="0044229A"/>
    <w:rsid w:val="00443604"/>
    <w:rsid w:val="004436A2"/>
    <w:rsid w:val="004436BA"/>
    <w:rsid w:val="00443CF4"/>
    <w:rsid w:val="00444BBD"/>
    <w:rsid w:val="0044614A"/>
    <w:rsid w:val="00447312"/>
    <w:rsid w:val="00451546"/>
    <w:rsid w:val="00451616"/>
    <w:rsid w:val="00452188"/>
    <w:rsid w:val="0045340B"/>
    <w:rsid w:val="004535F1"/>
    <w:rsid w:val="00453661"/>
    <w:rsid w:val="004537C5"/>
    <w:rsid w:val="0045458D"/>
    <w:rsid w:val="00454A76"/>
    <w:rsid w:val="00454DE3"/>
    <w:rsid w:val="004552C4"/>
    <w:rsid w:val="0045624D"/>
    <w:rsid w:val="00457222"/>
    <w:rsid w:val="0046054A"/>
    <w:rsid w:val="00461557"/>
    <w:rsid w:val="00462625"/>
    <w:rsid w:val="00462B9C"/>
    <w:rsid w:val="00462F5A"/>
    <w:rsid w:val="00466A5B"/>
    <w:rsid w:val="00466BA8"/>
    <w:rsid w:val="00466F8A"/>
    <w:rsid w:val="00466FDD"/>
    <w:rsid w:val="00467849"/>
    <w:rsid w:val="004707FA"/>
    <w:rsid w:val="00471BCE"/>
    <w:rsid w:val="00471CE5"/>
    <w:rsid w:val="00473D0B"/>
    <w:rsid w:val="00473DCA"/>
    <w:rsid w:val="00473DEA"/>
    <w:rsid w:val="00475592"/>
    <w:rsid w:val="004770A1"/>
    <w:rsid w:val="00480487"/>
    <w:rsid w:val="0048153E"/>
    <w:rsid w:val="004820A7"/>
    <w:rsid w:val="0048242B"/>
    <w:rsid w:val="0048399F"/>
    <w:rsid w:val="0048436E"/>
    <w:rsid w:val="00484812"/>
    <w:rsid w:val="00490E85"/>
    <w:rsid w:val="0049227C"/>
    <w:rsid w:val="004926FC"/>
    <w:rsid w:val="00492CF9"/>
    <w:rsid w:val="00492D1E"/>
    <w:rsid w:val="00493D3E"/>
    <w:rsid w:val="00495155"/>
    <w:rsid w:val="004966E8"/>
    <w:rsid w:val="00497E2D"/>
    <w:rsid w:val="004A0C98"/>
    <w:rsid w:val="004A1447"/>
    <w:rsid w:val="004A297D"/>
    <w:rsid w:val="004A3D63"/>
    <w:rsid w:val="004A42BE"/>
    <w:rsid w:val="004A46CF"/>
    <w:rsid w:val="004A6383"/>
    <w:rsid w:val="004A77D1"/>
    <w:rsid w:val="004A79A1"/>
    <w:rsid w:val="004B15DE"/>
    <w:rsid w:val="004B251F"/>
    <w:rsid w:val="004B2639"/>
    <w:rsid w:val="004B3ECC"/>
    <w:rsid w:val="004B4AF9"/>
    <w:rsid w:val="004B5398"/>
    <w:rsid w:val="004B5495"/>
    <w:rsid w:val="004B714B"/>
    <w:rsid w:val="004B7478"/>
    <w:rsid w:val="004C0E42"/>
    <w:rsid w:val="004C3EFC"/>
    <w:rsid w:val="004C41AD"/>
    <w:rsid w:val="004C5AB4"/>
    <w:rsid w:val="004C5B54"/>
    <w:rsid w:val="004C6F13"/>
    <w:rsid w:val="004D0D5B"/>
    <w:rsid w:val="004D16F3"/>
    <w:rsid w:val="004D2811"/>
    <w:rsid w:val="004D3271"/>
    <w:rsid w:val="004D3736"/>
    <w:rsid w:val="004D3C0A"/>
    <w:rsid w:val="004D3D63"/>
    <w:rsid w:val="004D57E6"/>
    <w:rsid w:val="004D6EE5"/>
    <w:rsid w:val="004D7829"/>
    <w:rsid w:val="004E2670"/>
    <w:rsid w:val="004E2679"/>
    <w:rsid w:val="004E4121"/>
    <w:rsid w:val="004E42DC"/>
    <w:rsid w:val="004E4540"/>
    <w:rsid w:val="004E7667"/>
    <w:rsid w:val="004F2BFA"/>
    <w:rsid w:val="004F33A5"/>
    <w:rsid w:val="004F5009"/>
    <w:rsid w:val="004F5BF6"/>
    <w:rsid w:val="004F5D6B"/>
    <w:rsid w:val="004F68F1"/>
    <w:rsid w:val="004F74C6"/>
    <w:rsid w:val="004F77EE"/>
    <w:rsid w:val="005016F2"/>
    <w:rsid w:val="00501F5E"/>
    <w:rsid w:val="00502786"/>
    <w:rsid w:val="005027F0"/>
    <w:rsid w:val="00503222"/>
    <w:rsid w:val="0050327B"/>
    <w:rsid w:val="00503929"/>
    <w:rsid w:val="00503FDE"/>
    <w:rsid w:val="005041AC"/>
    <w:rsid w:val="0050448E"/>
    <w:rsid w:val="005053B8"/>
    <w:rsid w:val="00505F56"/>
    <w:rsid w:val="00506750"/>
    <w:rsid w:val="005074B7"/>
    <w:rsid w:val="00507A50"/>
    <w:rsid w:val="00507FE8"/>
    <w:rsid w:val="00511E88"/>
    <w:rsid w:val="00512DB7"/>
    <w:rsid w:val="00514CF6"/>
    <w:rsid w:val="00515226"/>
    <w:rsid w:val="00515A59"/>
    <w:rsid w:val="00515EFE"/>
    <w:rsid w:val="00516797"/>
    <w:rsid w:val="005179CC"/>
    <w:rsid w:val="00520167"/>
    <w:rsid w:val="00521290"/>
    <w:rsid w:val="005212CC"/>
    <w:rsid w:val="005234BC"/>
    <w:rsid w:val="00523722"/>
    <w:rsid w:val="00524E17"/>
    <w:rsid w:val="00525018"/>
    <w:rsid w:val="0052534D"/>
    <w:rsid w:val="0052559F"/>
    <w:rsid w:val="00525ADE"/>
    <w:rsid w:val="0052772D"/>
    <w:rsid w:val="00530AFD"/>
    <w:rsid w:val="00531354"/>
    <w:rsid w:val="00531709"/>
    <w:rsid w:val="00531EEB"/>
    <w:rsid w:val="0053306F"/>
    <w:rsid w:val="00533967"/>
    <w:rsid w:val="00533EBF"/>
    <w:rsid w:val="005341B6"/>
    <w:rsid w:val="00534311"/>
    <w:rsid w:val="00536DE7"/>
    <w:rsid w:val="00537907"/>
    <w:rsid w:val="00540713"/>
    <w:rsid w:val="00541482"/>
    <w:rsid w:val="00541FEC"/>
    <w:rsid w:val="00542E2C"/>
    <w:rsid w:val="005434D1"/>
    <w:rsid w:val="0054525A"/>
    <w:rsid w:val="005452E3"/>
    <w:rsid w:val="005455CC"/>
    <w:rsid w:val="005459A4"/>
    <w:rsid w:val="00545A3B"/>
    <w:rsid w:val="005467A9"/>
    <w:rsid w:val="005504FD"/>
    <w:rsid w:val="00551B7E"/>
    <w:rsid w:val="00553587"/>
    <w:rsid w:val="00555ADE"/>
    <w:rsid w:val="005561BC"/>
    <w:rsid w:val="00556780"/>
    <w:rsid w:val="00556AE0"/>
    <w:rsid w:val="00556EBD"/>
    <w:rsid w:val="00557473"/>
    <w:rsid w:val="00557FD0"/>
    <w:rsid w:val="005627A6"/>
    <w:rsid w:val="00563498"/>
    <w:rsid w:val="005638A1"/>
    <w:rsid w:val="00564040"/>
    <w:rsid w:val="0056430F"/>
    <w:rsid w:val="00564BB8"/>
    <w:rsid w:val="00566045"/>
    <w:rsid w:val="005678F9"/>
    <w:rsid w:val="00572815"/>
    <w:rsid w:val="00574A0D"/>
    <w:rsid w:val="00575235"/>
    <w:rsid w:val="0057654C"/>
    <w:rsid w:val="00577871"/>
    <w:rsid w:val="00577A0B"/>
    <w:rsid w:val="00577AA7"/>
    <w:rsid w:val="00580415"/>
    <w:rsid w:val="00580A7C"/>
    <w:rsid w:val="00580EE9"/>
    <w:rsid w:val="005812CC"/>
    <w:rsid w:val="0058210F"/>
    <w:rsid w:val="00583EE5"/>
    <w:rsid w:val="00583F74"/>
    <w:rsid w:val="005845F9"/>
    <w:rsid w:val="005856E0"/>
    <w:rsid w:val="00586E7F"/>
    <w:rsid w:val="00587122"/>
    <w:rsid w:val="005872F8"/>
    <w:rsid w:val="00590E9A"/>
    <w:rsid w:val="00590FA5"/>
    <w:rsid w:val="0059275F"/>
    <w:rsid w:val="005930AA"/>
    <w:rsid w:val="00593441"/>
    <w:rsid w:val="005934FC"/>
    <w:rsid w:val="00593C4E"/>
    <w:rsid w:val="005945CD"/>
    <w:rsid w:val="00594683"/>
    <w:rsid w:val="00596B28"/>
    <w:rsid w:val="00597B04"/>
    <w:rsid w:val="005A00FD"/>
    <w:rsid w:val="005A07E6"/>
    <w:rsid w:val="005A0A80"/>
    <w:rsid w:val="005A1583"/>
    <w:rsid w:val="005A1F03"/>
    <w:rsid w:val="005A2DBF"/>
    <w:rsid w:val="005A32D2"/>
    <w:rsid w:val="005A3759"/>
    <w:rsid w:val="005A4BAE"/>
    <w:rsid w:val="005A4F3F"/>
    <w:rsid w:val="005A6A00"/>
    <w:rsid w:val="005A7159"/>
    <w:rsid w:val="005B1964"/>
    <w:rsid w:val="005B1E7A"/>
    <w:rsid w:val="005B1FF2"/>
    <w:rsid w:val="005B2DC0"/>
    <w:rsid w:val="005B3B8D"/>
    <w:rsid w:val="005B3D4F"/>
    <w:rsid w:val="005B4158"/>
    <w:rsid w:val="005B6C11"/>
    <w:rsid w:val="005B7710"/>
    <w:rsid w:val="005B7832"/>
    <w:rsid w:val="005B7965"/>
    <w:rsid w:val="005C1690"/>
    <w:rsid w:val="005C1FFC"/>
    <w:rsid w:val="005C251E"/>
    <w:rsid w:val="005C253B"/>
    <w:rsid w:val="005C2C0E"/>
    <w:rsid w:val="005C2E62"/>
    <w:rsid w:val="005C3E89"/>
    <w:rsid w:val="005C4A29"/>
    <w:rsid w:val="005C4FC7"/>
    <w:rsid w:val="005C568E"/>
    <w:rsid w:val="005C5BFA"/>
    <w:rsid w:val="005C6772"/>
    <w:rsid w:val="005C698A"/>
    <w:rsid w:val="005C6A6E"/>
    <w:rsid w:val="005C6BA5"/>
    <w:rsid w:val="005C6E1F"/>
    <w:rsid w:val="005C7F6B"/>
    <w:rsid w:val="005D2613"/>
    <w:rsid w:val="005D4077"/>
    <w:rsid w:val="005D427F"/>
    <w:rsid w:val="005D4EE3"/>
    <w:rsid w:val="005D55B0"/>
    <w:rsid w:val="005D570A"/>
    <w:rsid w:val="005D648E"/>
    <w:rsid w:val="005D79FD"/>
    <w:rsid w:val="005E1820"/>
    <w:rsid w:val="005E2208"/>
    <w:rsid w:val="005E28CB"/>
    <w:rsid w:val="005E3993"/>
    <w:rsid w:val="005E3C3E"/>
    <w:rsid w:val="005E3DB2"/>
    <w:rsid w:val="005E417E"/>
    <w:rsid w:val="005E5461"/>
    <w:rsid w:val="005E5841"/>
    <w:rsid w:val="005E5F6D"/>
    <w:rsid w:val="005E6342"/>
    <w:rsid w:val="005E6375"/>
    <w:rsid w:val="005E6F78"/>
    <w:rsid w:val="005F0D25"/>
    <w:rsid w:val="005F0E7B"/>
    <w:rsid w:val="005F0FB4"/>
    <w:rsid w:val="005F1949"/>
    <w:rsid w:val="005F47C3"/>
    <w:rsid w:val="005F5601"/>
    <w:rsid w:val="005F5FCF"/>
    <w:rsid w:val="005F62B8"/>
    <w:rsid w:val="005F6D4D"/>
    <w:rsid w:val="005F7ADC"/>
    <w:rsid w:val="005F7BD0"/>
    <w:rsid w:val="006005BA"/>
    <w:rsid w:val="00600A6B"/>
    <w:rsid w:val="00600BB9"/>
    <w:rsid w:val="006013A5"/>
    <w:rsid w:val="006014AF"/>
    <w:rsid w:val="006021DE"/>
    <w:rsid w:val="00602CE3"/>
    <w:rsid w:val="00602D38"/>
    <w:rsid w:val="00603940"/>
    <w:rsid w:val="0060416D"/>
    <w:rsid w:val="00604374"/>
    <w:rsid w:val="0060513E"/>
    <w:rsid w:val="00605859"/>
    <w:rsid w:val="00607175"/>
    <w:rsid w:val="00607477"/>
    <w:rsid w:val="006075A0"/>
    <w:rsid w:val="00607CF7"/>
    <w:rsid w:val="00607D1E"/>
    <w:rsid w:val="00616050"/>
    <w:rsid w:val="006168EA"/>
    <w:rsid w:val="006169AA"/>
    <w:rsid w:val="00620223"/>
    <w:rsid w:val="0062025A"/>
    <w:rsid w:val="00620BD0"/>
    <w:rsid w:val="006213CC"/>
    <w:rsid w:val="00621B37"/>
    <w:rsid w:val="00623D55"/>
    <w:rsid w:val="00624010"/>
    <w:rsid w:val="0062459E"/>
    <w:rsid w:val="00624CD7"/>
    <w:rsid w:val="00626084"/>
    <w:rsid w:val="00626858"/>
    <w:rsid w:val="00627DF1"/>
    <w:rsid w:val="006301F8"/>
    <w:rsid w:val="00630DFB"/>
    <w:rsid w:val="00631230"/>
    <w:rsid w:val="00632F9E"/>
    <w:rsid w:val="00633016"/>
    <w:rsid w:val="00633942"/>
    <w:rsid w:val="00633BCE"/>
    <w:rsid w:val="00634ED9"/>
    <w:rsid w:val="006357B5"/>
    <w:rsid w:val="006363F6"/>
    <w:rsid w:val="006377E5"/>
    <w:rsid w:val="00640B16"/>
    <w:rsid w:val="006412BE"/>
    <w:rsid w:val="00641CC2"/>
    <w:rsid w:val="006429DC"/>
    <w:rsid w:val="006439C5"/>
    <w:rsid w:val="00643F74"/>
    <w:rsid w:val="00644FC4"/>
    <w:rsid w:val="00645A6F"/>
    <w:rsid w:val="00645CCE"/>
    <w:rsid w:val="00645FEE"/>
    <w:rsid w:val="00646C05"/>
    <w:rsid w:val="006477A8"/>
    <w:rsid w:val="00650626"/>
    <w:rsid w:val="0065095F"/>
    <w:rsid w:val="00650963"/>
    <w:rsid w:val="006510D2"/>
    <w:rsid w:val="006518C1"/>
    <w:rsid w:val="00651F37"/>
    <w:rsid w:val="00652567"/>
    <w:rsid w:val="00652EF5"/>
    <w:rsid w:val="006550FE"/>
    <w:rsid w:val="006555CA"/>
    <w:rsid w:val="0065736C"/>
    <w:rsid w:val="00657C87"/>
    <w:rsid w:val="0066084A"/>
    <w:rsid w:val="00661DD7"/>
    <w:rsid w:val="006620C9"/>
    <w:rsid w:val="006621C3"/>
    <w:rsid w:val="006631E7"/>
    <w:rsid w:val="00663EA0"/>
    <w:rsid w:val="00664559"/>
    <w:rsid w:val="00666FC2"/>
    <w:rsid w:val="006703E3"/>
    <w:rsid w:val="006713C1"/>
    <w:rsid w:val="0067174D"/>
    <w:rsid w:val="006718D7"/>
    <w:rsid w:val="00671F37"/>
    <w:rsid w:val="0067308F"/>
    <w:rsid w:val="00673457"/>
    <w:rsid w:val="006736F3"/>
    <w:rsid w:val="00674040"/>
    <w:rsid w:val="0067568C"/>
    <w:rsid w:val="006763BE"/>
    <w:rsid w:val="006766AA"/>
    <w:rsid w:val="00676A49"/>
    <w:rsid w:val="00682731"/>
    <w:rsid w:val="00683B69"/>
    <w:rsid w:val="006852AE"/>
    <w:rsid w:val="0068647F"/>
    <w:rsid w:val="00686649"/>
    <w:rsid w:val="00687174"/>
    <w:rsid w:val="00690CBF"/>
    <w:rsid w:val="00690E8A"/>
    <w:rsid w:val="0069110E"/>
    <w:rsid w:val="00692505"/>
    <w:rsid w:val="00693331"/>
    <w:rsid w:val="006933C4"/>
    <w:rsid w:val="0069472C"/>
    <w:rsid w:val="0069576E"/>
    <w:rsid w:val="006959B9"/>
    <w:rsid w:val="0069682C"/>
    <w:rsid w:val="006A08D7"/>
    <w:rsid w:val="006A0B85"/>
    <w:rsid w:val="006A0F39"/>
    <w:rsid w:val="006A1E43"/>
    <w:rsid w:val="006A306E"/>
    <w:rsid w:val="006A39BD"/>
    <w:rsid w:val="006A4174"/>
    <w:rsid w:val="006A4838"/>
    <w:rsid w:val="006A5ACB"/>
    <w:rsid w:val="006A7169"/>
    <w:rsid w:val="006A7697"/>
    <w:rsid w:val="006A7AB0"/>
    <w:rsid w:val="006B169D"/>
    <w:rsid w:val="006B18E2"/>
    <w:rsid w:val="006B2C24"/>
    <w:rsid w:val="006B4CFA"/>
    <w:rsid w:val="006B6562"/>
    <w:rsid w:val="006B664D"/>
    <w:rsid w:val="006B6E11"/>
    <w:rsid w:val="006C0A9D"/>
    <w:rsid w:val="006C0C1A"/>
    <w:rsid w:val="006C23E4"/>
    <w:rsid w:val="006C2DC0"/>
    <w:rsid w:val="006C3D36"/>
    <w:rsid w:val="006C5071"/>
    <w:rsid w:val="006C524C"/>
    <w:rsid w:val="006C75C7"/>
    <w:rsid w:val="006D0FE0"/>
    <w:rsid w:val="006D10FC"/>
    <w:rsid w:val="006D18EF"/>
    <w:rsid w:val="006D226B"/>
    <w:rsid w:val="006D2A6F"/>
    <w:rsid w:val="006D2C94"/>
    <w:rsid w:val="006D3599"/>
    <w:rsid w:val="006D42EA"/>
    <w:rsid w:val="006D469A"/>
    <w:rsid w:val="006D4B4A"/>
    <w:rsid w:val="006D752C"/>
    <w:rsid w:val="006D7903"/>
    <w:rsid w:val="006D794B"/>
    <w:rsid w:val="006E066F"/>
    <w:rsid w:val="006E0921"/>
    <w:rsid w:val="006E1074"/>
    <w:rsid w:val="006E1399"/>
    <w:rsid w:val="006E13F9"/>
    <w:rsid w:val="006E17ED"/>
    <w:rsid w:val="006E1E1A"/>
    <w:rsid w:val="006E1F59"/>
    <w:rsid w:val="006E2575"/>
    <w:rsid w:val="006E35CE"/>
    <w:rsid w:val="006E4165"/>
    <w:rsid w:val="006E4C59"/>
    <w:rsid w:val="006E5CD1"/>
    <w:rsid w:val="006E6D9F"/>
    <w:rsid w:val="006E7213"/>
    <w:rsid w:val="006E7638"/>
    <w:rsid w:val="006F06E5"/>
    <w:rsid w:val="006F0A9E"/>
    <w:rsid w:val="006F0FC9"/>
    <w:rsid w:val="006F213F"/>
    <w:rsid w:val="006F33B0"/>
    <w:rsid w:val="006F37EC"/>
    <w:rsid w:val="006F3886"/>
    <w:rsid w:val="006F4DD2"/>
    <w:rsid w:val="006F60A0"/>
    <w:rsid w:val="006F6EB1"/>
    <w:rsid w:val="00701789"/>
    <w:rsid w:val="00701DFC"/>
    <w:rsid w:val="0070495C"/>
    <w:rsid w:val="00704B33"/>
    <w:rsid w:val="0070589C"/>
    <w:rsid w:val="007072C9"/>
    <w:rsid w:val="00707F66"/>
    <w:rsid w:val="007103DF"/>
    <w:rsid w:val="00710B36"/>
    <w:rsid w:val="00711E0E"/>
    <w:rsid w:val="007120C1"/>
    <w:rsid w:val="00713429"/>
    <w:rsid w:val="00713507"/>
    <w:rsid w:val="0071489D"/>
    <w:rsid w:val="0071557F"/>
    <w:rsid w:val="00715C88"/>
    <w:rsid w:val="00715FDD"/>
    <w:rsid w:val="00716D0E"/>
    <w:rsid w:val="00716EAD"/>
    <w:rsid w:val="0071784A"/>
    <w:rsid w:val="0072049E"/>
    <w:rsid w:val="00720B6B"/>
    <w:rsid w:val="007214F3"/>
    <w:rsid w:val="00721866"/>
    <w:rsid w:val="00721CC2"/>
    <w:rsid w:val="00722795"/>
    <w:rsid w:val="00723091"/>
    <w:rsid w:val="0072403F"/>
    <w:rsid w:val="00724723"/>
    <w:rsid w:val="00724FA9"/>
    <w:rsid w:val="0072755A"/>
    <w:rsid w:val="0073164A"/>
    <w:rsid w:val="0073185D"/>
    <w:rsid w:val="00731881"/>
    <w:rsid w:val="007327D4"/>
    <w:rsid w:val="00733A0C"/>
    <w:rsid w:val="00733B90"/>
    <w:rsid w:val="00734539"/>
    <w:rsid w:val="0073481B"/>
    <w:rsid w:val="0073511A"/>
    <w:rsid w:val="007376E6"/>
    <w:rsid w:val="00737F60"/>
    <w:rsid w:val="00740FAB"/>
    <w:rsid w:val="00741D51"/>
    <w:rsid w:val="00742857"/>
    <w:rsid w:val="00743552"/>
    <w:rsid w:val="007460D3"/>
    <w:rsid w:val="00751225"/>
    <w:rsid w:val="0075183C"/>
    <w:rsid w:val="00752405"/>
    <w:rsid w:val="00753D8C"/>
    <w:rsid w:val="00756D07"/>
    <w:rsid w:val="00756E48"/>
    <w:rsid w:val="007603B6"/>
    <w:rsid w:val="00760903"/>
    <w:rsid w:val="0076159E"/>
    <w:rsid w:val="00763978"/>
    <w:rsid w:val="00763D7B"/>
    <w:rsid w:val="00765101"/>
    <w:rsid w:val="007664CB"/>
    <w:rsid w:val="00767169"/>
    <w:rsid w:val="00767DCD"/>
    <w:rsid w:val="0077037D"/>
    <w:rsid w:val="007710BB"/>
    <w:rsid w:val="007712C9"/>
    <w:rsid w:val="00771F49"/>
    <w:rsid w:val="0077442C"/>
    <w:rsid w:val="00776AF0"/>
    <w:rsid w:val="00776CC4"/>
    <w:rsid w:val="00780ADE"/>
    <w:rsid w:val="00780E0B"/>
    <w:rsid w:val="00780F70"/>
    <w:rsid w:val="0078104B"/>
    <w:rsid w:val="00781B3A"/>
    <w:rsid w:val="00783382"/>
    <w:rsid w:val="007839AD"/>
    <w:rsid w:val="007855A1"/>
    <w:rsid w:val="00786ACF"/>
    <w:rsid w:val="00786F04"/>
    <w:rsid w:val="00790BFB"/>
    <w:rsid w:val="00791BED"/>
    <w:rsid w:val="0079209D"/>
    <w:rsid w:val="00792C97"/>
    <w:rsid w:val="007944C7"/>
    <w:rsid w:val="00794A4C"/>
    <w:rsid w:val="00795614"/>
    <w:rsid w:val="007976CD"/>
    <w:rsid w:val="00797803"/>
    <w:rsid w:val="00797E8D"/>
    <w:rsid w:val="00797E8F"/>
    <w:rsid w:val="00797F7E"/>
    <w:rsid w:val="007A0AFE"/>
    <w:rsid w:val="007A145D"/>
    <w:rsid w:val="007A16D4"/>
    <w:rsid w:val="007A1A28"/>
    <w:rsid w:val="007A2623"/>
    <w:rsid w:val="007A3001"/>
    <w:rsid w:val="007A6040"/>
    <w:rsid w:val="007A66F9"/>
    <w:rsid w:val="007A6AFB"/>
    <w:rsid w:val="007A78B9"/>
    <w:rsid w:val="007A7E0C"/>
    <w:rsid w:val="007B0078"/>
    <w:rsid w:val="007B0B12"/>
    <w:rsid w:val="007B2DF1"/>
    <w:rsid w:val="007B2F38"/>
    <w:rsid w:val="007B3EFB"/>
    <w:rsid w:val="007B48E2"/>
    <w:rsid w:val="007B59F9"/>
    <w:rsid w:val="007B68ED"/>
    <w:rsid w:val="007B7E45"/>
    <w:rsid w:val="007B7F79"/>
    <w:rsid w:val="007C07BB"/>
    <w:rsid w:val="007C0F4B"/>
    <w:rsid w:val="007C14A5"/>
    <w:rsid w:val="007C1835"/>
    <w:rsid w:val="007C2E57"/>
    <w:rsid w:val="007C40AF"/>
    <w:rsid w:val="007C4232"/>
    <w:rsid w:val="007C4582"/>
    <w:rsid w:val="007C46F7"/>
    <w:rsid w:val="007C4FC8"/>
    <w:rsid w:val="007C58F0"/>
    <w:rsid w:val="007C6272"/>
    <w:rsid w:val="007C7558"/>
    <w:rsid w:val="007C76F9"/>
    <w:rsid w:val="007D073F"/>
    <w:rsid w:val="007D10B6"/>
    <w:rsid w:val="007D1AFC"/>
    <w:rsid w:val="007D1D7B"/>
    <w:rsid w:val="007D3850"/>
    <w:rsid w:val="007D49C7"/>
    <w:rsid w:val="007D4A16"/>
    <w:rsid w:val="007D57AF"/>
    <w:rsid w:val="007D5AC2"/>
    <w:rsid w:val="007D645D"/>
    <w:rsid w:val="007D64FF"/>
    <w:rsid w:val="007D734B"/>
    <w:rsid w:val="007D7C04"/>
    <w:rsid w:val="007E1C65"/>
    <w:rsid w:val="007E1F77"/>
    <w:rsid w:val="007E2470"/>
    <w:rsid w:val="007E3574"/>
    <w:rsid w:val="007E3C0E"/>
    <w:rsid w:val="007E4B38"/>
    <w:rsid w:val="007E55C3"/>
    <w:rsid w:val="007E5DCD"/>
    <w:rsid w:val="007E664A"/>
    <w:rsid w:val="007E7B45"/>
    <w:rsid w:val="007E7EBC"/>
    <w:rsid w:val="007F0D3E"/>
    <w:rsid w:val="007F16B9"/>
    <w:rsid w:val="007F1E58"/>
    <w:rsid w:val="007F1EBE"/>
    <w:rsid w:val="007F1F60"/>
    <w:rsid w:val="007F307B"/>
    <w:rsid w:val="007F4F9F"/>
    <w:rsid w:val="007F5F3F"/>
    <w:rsid w:val="007F60E5"/>
    <w:rsid w:val="007F6396"/>
    <w:rsid w:val="008005CC"/>
    <w:rsid w:val="00801205"/>
    <w:rsid w:val="008015D0"/>
    <w:rsid w:val="0080197A"/>
    <w:rsid w:val="00801AA9"/>
    <w:rsid w:val="00802274"/>
    <w:rsid w:val="00802D04"/>
    <w:rsid w:val="00803483"/>
    <w:rsid w:val="0080400B"/>
    <w:rsid w:val="0080480A"/>
    <w:rsid w:val="00804FB8"/>
    <w:rsid w:val="00805508"/>
    <w:rsid w:val="0080588E"/>
    <w:rsid w:val="00806888"/>
    <w:rsid w:val="008069CC"/>
    <w:rsid w:val="00806BA3"/>
    <w:rsid w:val="00807D4A"/>
    <w:rsid w:val="00810C5C"/>
    <w:rsid w:val="00810DF0"/>
    <w:rsid w:val="008115E8"/>
    <w:rsid w:val="00811B44"/>
    <w:rsid w:val="008124A5"/>
    <w:rsid w:val="008126F8"/>
    <w:rsid w:val="008135BE"/>
    <w:rsid w:val="008144A6"/>
    <w:rsid w:val="00814E36"/>
    <w:rsid w:val="00815713"/>
    <w:rsid w:val="0081586A"/>
    <w:rsid w:val="00815BAD"/>
    <w:rsid w:val="0081733C"/>
    <w:rsid w:val="00817407"/>
    <w:rsid w:val="0082037D"/>
    <w:rsid w:val="00820B3E"/>
    <w:rsid w:val="00820F6B"/>
    <w:rsid w:val="00821136"/>
    <w:rsid w:val="0082154A"/>
    <w:rsid w:val="00822163"/>
    <w:rsid w:val="00822402"/>
    <w:rsid w:val="008239CC"/>
    <w:rsid w:val="00826F9E"/>
    <w:rsid w:val="00827A89"/>
    <w:rsid w:val="00827E7E"/>
    <w:rsid w:val="00830444"/>
    <w:rsid w:val="00830A67"/>
    <w:rsid w:val="00831B55"/>
    <w:rsid w:val="0083217E"/>
    <w:rsid w:val="008322FD"/>
    <w:rsid w:val="00832FA4"/>
    <w:rsid w:val="00833B86"/>
    <w:rsid w:val="008342EB"/>
    <w:rsid w:val="008345D9"/>
    <w:rsid w:val="008374A4"/>
    <w:rsid w:val="00837CAC"/>
    <w:rsid w:val="00837E63"/>
    <w:rsid w:val="00840125"/>
    <w:rsid w:val="00840C94"/>
    <w:rsid w:val="008419A9"/>
    <w:rsid w:val="00841D30"/>
    <w:rsid w:val="00842299"/>
    <w:rsid w:val="00842893"/>
    <w:rsid w:val="00843C5C"/>
    <w:rsid w:val="00845109"/>
    <w:rsid w:val="008453AB"/>
    <w:rsid w:val="00846947"/>
    <w:rsid w:val="00850C34"/>
    <w:rsid w:val="00852C13"/>
    <w:rsid w:val="00853A94"/>
    <w:rsid w:val="00854009"/>
    <w:rsid w:val="0085491E"/>
    <w:rsid w:val="00854E18"/>
    <w:rsid w:val="00854FF2"/>
    <w:rsid w:val="0085548B"/>
    <w:rsid w:val="008568B5"/>
    <w:rsid w:val="00857795"/>
    <w:rsid w:val="008605F2"/>
    <w:rsid w:val="00860929"/>
    <w:rsid w:val="00861041"/>
    <w:rsid w:val="008610F3"/>
    <w:rsid w:val="008611F5"/>
    <w:rsid w:val="008615A0"/>
    <w:rsid w:val="008615DA"/>
    <w:rsid w:val="00862A39"/>
    <w:rsid w:val="00862C2E"/>
    <w:rsid w:val="00863B5B"/>
    <w:rsid w:val="00863D25"/>
    <w:rsid w:val="00864087"/>
    <w:rsid w:val="00865DD9"/>
    <w:rsid w:val="00865E92"/>
    <w:rsid w:val="00866350"/>
    <w:rsid w:val="00866BBD"/>
    <w:rsid w:val="008672CD"/>
    <w:rsid w:val="00867E22"/>
    <w:rsid w:val="00870B53"/>
    <w:rsid w:val="0087247F"/>
    <w:rsid w:val="00873F23"/>
    <w:rsid w:val="00874718"/>
    <w:rsid w:val="00874CD9"/>
    <w:rsid w:val="008750DA"/>
    <w:rsid w:val="0087621F"/>
    <w:rsid w:val="00876BC9"/>
    <w:rsid w:val="00877336"/>
    <w:rsid w:val="00877D97"/>
    <w:rsid w:val="0088136E"/>
    <w:rsid w:val="00881D19"/>
    <w:rsid w:val="0088297B"/>
    <w:rsid w:val="00883E23"/>
    <w:rsid w:val="00886485"/>
    <w:rsid w:val="008876D5"/>
    <w:rsid w:val="00887EB0"/>
    <w:rsid w:val="008913F4"/>
    <w:rsid w:val="00891C8C"/>
    <w:rsid w:val="00892957"/>
    <w:rsid w:val="0089366B"/>
    <w:rsid w:val="00893B9F"/>
    <w:rsid w:val="00894AF5"/>
    <w:rsid w:val="00894CB1"/>
    <w:rsid w:val="00895574"/>
    <w:rsid w:val="008960E8"/>
    <w:rsid w:val="00896255"/>
    <w:rsid w:val="008962F8"/>
    <w:rsid w:val="008A02FB"/>
    <w:rsid w:val="008A041D"/>
    <w:rsid w:val="008A087B"/>
    <w:rsid w:val="008A18A1"/>
    <w:rsid w:val="008A213D"/>
    <w:rsid w:val="008A47E3"/>
    <w:rsid w:val="008A47FE"/>
    <w:rsid w:val="008A4A4D"/>
    <w:rsid w:val="008A5EF1"/>
    <w:rsid w:val="008A6DE5"/>
    <w:rsid w:val="008A6DFD"/>
    <w:rsid w:val="008A74A9"/>
    <w:rsid w:val="008B049D"/>
    <w:rsid w:val="008B076A"/>
    <w:rsid w:val="008B0808"/>
    <w:rsid w:val="008B20C8"/>
    <w:rsid w:val="008B33FF"/>
    <w:rsid w:val="008B3729"/>
    <w:rsid w:val="008B4ABB"/>
    <w:rsid w:val="008B5CCB"/>
    <w:rsid w:val="008B6CBB"/>
    <w:rsid w:val="008B6E1E"/>
    <w:rsid w:val="008C0BF5"/>
    <w:rsid w:val="008C1A94"/>
    <w:rsid w:val="008C246D"/>
    <w:rsid w:val="008C28F7"/>
    <w:rsid w:val="008C3AE5"/>
    <w:rsid w:val="008C40D4"/>
    <w:rsid w:val="008C4124"/>
    <w:rsid w:val="008C5161"/>
    <w:rsid w:val="008C5A0A"/>
    <w:rsid w:val="008C6338"/>
    <w:rsid w:val="008C7DC5"/>
    <w:rsid w:val="008D00C3"/>
    <w:rsid w:val="008D0A71"/>
    <w:rsid w:val="008D0EAD"/>
    <w:rsid w:val="008D1759"/>
    <w:rsid w:val="008D1810"/>
    <w:rsid w:val="008D18AB"/>
    <w:rsid w:val="008D2031"/>
    <w:rsid w:val="008D34AC"/>
    <w:rsid w:val="008D416D"/>
    <w:rsid w:val="008D5727"/>
    <w:rsid w:val="008D6903"/>
    <w:rsid w:val="008D7161"/>
    <w:rsid w:val="008E4605"/>
    <w:rsid w:val="008E5943"/>
    <w:rsid w:val="008E5A03"/>
    <w:rsid w:val="008E6500"/>
    <w:rsid w:val="008E7642"/>
    <w:rsid w:val="008F1075"/>
    <w:rsid w:val="008F1836"/>
    <w:rsid w:val="008F1EEE"/>
    <w:rsid w:val="008F2056"/>
    <w:rsid w:val="008F2B73"/>
    <w:rsid w:val="008F2F60"/>
    <w:rsid w:val="008F4AFF"/>
    <w:rsid w:val="008F4F57"/>
    <w:rsid w:val="008F5426"/>
    <w:rsid w:val="008F6159"/>
    <w:rsid w:val="00901FEC"/>
    <w:rsid w:val="00903D63"/>
    <w:rsid w:val="00904794"/>
    <w:rsid w:val="00906E2C"/>
    <w:rsid w:val="00910375"/>
    <w:rsid w:val="009121E4"/>
    <w:rsid w:val="009127BD"/>
    <w:rsid w:val="00914666"/>
    <w:rsid w:val="0091605A"/>
    <w:rsid w:val="00916937"/>
    <w:rsid w:val="00917764"/>
    <w:rsid w:val="00917A99"/>
    <w:rsid w:val="00917E4E"/>
    <w:rsid w:val="00917F12"/>
    <w:rsid w:val="009203AE"/>
    <w:rsid w:val="009205ED"/>
    <w:rsid w:val="009207BC"/>
    <w:rsid w:val="0092120F"/>
    <w:rsid w:val="009218F1"/>
    <w:rsid w:val="009233FA"/>
    <w:rsid w:val="00923A55"/>
    <w:rsid w:val="0092452D"/>
    <w:rsid w:val="0092474B"/>
    <w:rsid w:val="00924D9D"/>
    <w:rsid w:val="00926B3E"/>
    <w:rsid w:val="00926DC2"/>
    <w:rsid w:val="0092785E"/>
    <w:rsid w:val="00927DA2"/>
    <w:rsid w:val="009307D0"/>
    <w:rsid w:val="00933F5A"/>
    <w:rsid w:val="00934019"/>
    <w:rsid w:val="00935909"/>
    <w:rsid w:val="00935C9C"/>
    <w:rsid w:val="00936157"/>
    <w:rsid w:val="00936CEE"/>
    <w:rsid w:val="00940BBF"/>
    <w:rsid w:val="00941065"/>
    <w:rsid w:val="009412AB"/>
    <w:rsid w:val="00941839"/>
    <w:rsid w:val="00942819"/>
    <w:rsid w:val="00942B85"/>
    <w:rsid w:val="00942BF0"/>
    <w:rsid w:val="009439B2"/>
    <w:rsid w:val="00943D7F"/>
    <w:rsid w:val="00944638"/>
    <w:rsid w:val="0094677A"/>
    <w:rsid w:val="00946EE4"/>
    <w:rsid w:val="0094790B"/>
    <w:rsid w:val="00950047"/>
    <w:rsid w:val="00950D5E"/>
    <w:rsid w:val="00951797"/>
    <w:rsid w:val="00952013"/>
    <w:rsid w:val="009538D2"/>
    <w:rsid w:val="00954135"/>
    <w:rsid w:val="00954839"/>
    <w:rsid w:val="00955224"/>
    <w:rsid w:val="00955845"/>
    <w:rsid w:val="00955F46"/>
    <w:rsid w:val="00956F99"/>
    <w:rsid w:val="009613CF"/>
    <w:rsid w:val="00961C87"/>
    <w:rsid w:val="00962C03"/>
    <w:rsid w:val="00963477"/>
    <w:rsid w:val="00965AD3"/>
    <w:rsid w:val="00965EDD"/>
    <w:rsid w:val="00966CB9"/>
    <w:rsid w:val="00966DFD"/>
    <w:rsid w:val="009700D8"/>
    <w:rsid w:val="00972431"/>
    <w:rsid w:val="00974173"/>
    <w:rsid w:val="00974D62"/>
    <w:rsid w:val="009756C1"/>
    <w:rsid w:val="00976DAB"/>
    <w:rsid w:val="00977A0E"/>
    <w:rsid w:val="00981415"/>
    <w:rsid w:val="00981D1A"/>
    <w:rsid w:val="00981FA0"/>
    <w:rsid w:val="0098281D"/>
    <w:rsid w:val="00982FB5"/>
    <w:rsid w:val="0098338B"/>
    <w:rsid w:val="009836A3"/>
    <w:rsid w:val="00983B9E"/>
    <w:rsid w:val="00983DF5"/>
    <w:rsid w:val="00984CA8"/>
    <w:rsid w:val="00985131"/>
    <w:rsid w:val="00987064"/>
    <w:rsid w:val="009875C6"/>
    <w:rsid w:val="009900FD"/>
    <w:rsid w:val="0099243B"/>
    <w:rsid w:val="00992A40"/>
    <w:rsid w:val="00993B65"/>
    <w:rsid w:val="00993DAE"/>
    <w:rsid w:val="00994528"/>
    <w:rsid w:val="00995DDA"/>
    <w:rsid w:val="00996859"/>
    <w:rsid w:val="00996BBF"/>
    <w:rsid w:val="00997570"/>
    <w:rsid w:val="00997618"/>
    <w:rsid w:val="00997EB5"/>
    <w:rsid w:val="009A004D"/>
    <w:rsid w:val="009A1538"/>
    <w:rsid w:val="009A1693"/>
    <w:rsid w:val="009A45D9"/>
    <w:rsid w:val="009A694B"/>
    <w:rsid w:val="009A6AE5"/>
    <w:rsid w:val="009B11B5"/>
    <w:rsid w:val="009B1EA4"/>
    <w:rsid w:val="009B260E"/>
    <w:rsid w:val="009B5247"/>
    <w:rsid w:val="009B67CB"/>
    <w:rsid w:val="009B6C40"/>
    <w:rsid w:val="009B7DCD"/>
    <w:rsid w:val="009B7EDF"/>
    <w:rsid w:val="009C1281"/>
    <w:rsid w:val="009C28B5"/>
    <w:rsid w:val="009C2E74"/>
    <w:rsid w:val="009C3ECE"/>
    <w:rsid w:val="009C406E"/>
    <w:rsid w:val="009C40D2"/>
    <w:rsid w:val="009C7395"/>
    <w:rsid w:val="009C7D89"/>
    <w:rsid w:val="009D1AF2"/>
    <w:rsid w:val="009D1E88"/>
    <w:rsid w:val="009D2E29"/>
    <w:rsid w:val="009D2EE0"/>
    <w:rsid w:val="009D50C7"/>
    <w:rsid w:val="009E0342"/>
    <w:rsid w:val="009E176D"/>
    <w:rsid w:val="009E183C"/>
    <w:rsid w:val="009E31E3"/>
    <w:rsid w:val="009E3C22"/>
    <w:rsid w:val="009E750F"/>
    <w:rsid w:val="009E7873"/>
    <w:rsid w:val="009E7D66"/>
    <w:rsid w:val="009F005F"/>
    <w:rsid w:val="009F08F6"/>
    <w:rsid w:val="009F3169"/>
    <w:rsid w:val="009F38FB"/>
    <w:rsid w:val="009F497F"/>
    <w:rsid w:val="009F6F0E"/>
    <w:rsid w:val="009F744D"/>
    <w:rsid w:val="00A01B04"/>
    <w:rsid w:val="00A020B9"/>
    <w:rsid w:val="00A02E0E"/>
    <w:rsid w:val="00A034B0"/>
    <w:rsid w:val="00A03A2C"/>
    <w:rsid w:val="00A03E44"/>
    <w:rsid w:val="00A0405B"/>
    <w:rsid w:val="00A0456D"/>
    <w:rsid w:val="00A04BD3"/>
    <w:rsid w:val="00A051C3"/>
    <w:rsid w:val="00A0540C"/>
    <w:rsid w:val="00A05D6F"/>
    <w:rsid w:val="00A060AF"/>
    <w:rsid w:val="00A061F0"/>
    <w:rsid w:val="00A0763F"/>
    <w:rsid w:val="00A07806"/>
    <w:rsid w:val="00A10BA3"/>
    <w:rsid w:val="00A11535"/>
    <w:rsid w:val="00A12C6D"/>
    <w:rsid w:val="00A12CC4"/>
    <w:rsid w:val="00A132F0"/>
    <w:rsid w:val="00A139FB"/>
    <w:rsid w:val="00A15A4E"/>
    <w:rsid w:val="00A162A1"/>
    <w:rsid w:val="00A1739A"/>
    <w:rsid w:val="00A20263"/>
    <w:rsid w:val="00A22C0C"/>
    <w:rsid w:val="00A23AA6"/>
    <w:rsid w:val="00A24A6F"/>
    <w:rsid w:val="00A2502F"/>
    <w:rsid w:val="00A2585A"/>
    <w:rsid w:val="00A258D2"/>
    <w:rsid w:val="00A26E29"/>
    <w:rsid w:val="00A27C58"/>
    <w:rsid w:val="00A27D68"/>
    <w:rsid w:val="00A3002F"/>
    <w:rsid w:val="00A3148A"/>
    <w:rsid w:val="00A31E60"/>
    <w:rsid w:val="00A31F42"/>
    <w:rsid w:val="00A33089"/>
    <w:rsid w:val="00A33231"/>
    <w:rsid w:val="00A33550"/>
    <w:rsid w:val="00A33784"/>
    <w:rsid w:val="00A33BA9"/>
    <w:rsid w:val="00A3522A"/>
    <w:rsid w:val="00A3539F"/>
    <w:rsid w:val="00A358E4"/>
    <w:rsid w:val="00A35E40"/>
    <w:rsid w:val="00A41D96"/>
    <w:rsid w:val="00A423A9"/>
    <w:rsid w:val="00A425E9"/>
    <w:rsid w:val="00A427C0"/>
    <w:rsid w:val="00A428B1"/>
    <w:rsid w:val="00A4389D"/>
    <w:rsid w:val="00A4452F"/>
    <w:rsid w:val="00A47969"/>
    <w:rsid w:val="00A504D6"/>
    <w:rsid w:val="00A50753"/>
    <w:rsid w:val="00A51693"/>
    <w:rsid w:val="00A51A41"/>
    <w:rsid w:val="00A528FE"/>
    <w:rsid w:val="00A530F3"/>
    <w:rsid w:val="00A5328A"/>
    <w:rsid w:val="00A532B2"/>
    <w:rsid w:val="00A5395E"/>
    <w:rsid w:val="00A53A2B"/>
    <w:rsid w:val="00A54B88"/>
    <w:rsid w:val="00A555C7"/>
    <w:rsid w:val="00A5584A"/>
    <w:rsid w:val="00A559A5"/>
    <w:rsid w:val="00A55F92"/>
    <w:rsid w:val="00A577BB"/>
    <w:rsid w:val="00A57AB7"/>
    <w:rsid w:val="00A57AEA"/>
    <w:rsid w:val="00A60B72"/>
    <w:rsid w:val="00A60EFE"/>
    <w:rsid w:val="00A613CC"/>
    <w:rsid w:val="00A626EF"/>
    <w:rsid w:val="00A62DB5"/>
    <w:rsid w:val="00A65F79"/>
    <w:rsid w:val="00A661C8"/>
    <w:rsid w:val="00A663B6"/>
    <w:rsid w:val="00A679A1"/>
    <w:rsid w:val="00A702F1"/>
    <w:rsid w:val="00A70B35"/>
    <w:rsid w:val="00A7255A"/>
    <w:rsid w:val="00A74CBC"/>
    <w:rsid w:val="00A7523A"/>
    <w:rsid w:val="00A755BB"/>
    <w:rsid w:val="00A75723"/>
    <w:rsid w:val="00A76665"/>
    <w:rsid w:val="00A76F0F"/>
    <w:rsid w:val="00A80652"/>
    <w:rsid w:val="00A806FD"/>
    <w:rsid w:val="00A80A09"/>
    <w:rsid w:val="00A82997"/>
    <w:rsid w:val="00A83C1E"/>
    <w:rsid w:val="00A83E20"/>
    <w:rsid w:val="00A84109"/>
    <w:rsid w:val="00A84F10"/>
    <w:rsid w:val="00A84F35"/>
    <w:rsid w:val="00A850C3"/>
    <w:rsid w:val="00A85B1E"/>
    <w:rsid w:val="00A87D82"/>
    <w:rsid w:val="00A87F4F"/>
    <w:rsid w:val="00A9121D"/>
    <w:rsid w:val="00A919C7"/>
    <w:rsid w:val="00A91D74"/>
    <w:rsid w:val="00A92E4D"/>
    <w:rsid w:val="00A93424"/>
    <w:rsid w:val="00A93A6A"/>
    <w:rsid w:val="00A93C3F"/>
    <w:rsid w:val="00A94292"/>
    <w:rsid w:val="00A95214"/>
    <w:rsid w:val="00A95C57"/>
    <w:rsid w:val="00A95FCD"/>
    <w:rsid w:val="00A9617B"/>
    <w:rsid w:val="00A96C1E"/>
    <w:rsid w:val="00AA08A6"/>
    <w:rsid w:val="00AA23C0"/>
    <w:rsid w:val="00AA2F32"/>
    <w:rsid w:val="00AA3508"/>
    <w:rsid w:val="00AA4525"/>
    <w:rsid w:val="00AA4634"/>
    <w:rsid w:val="00AA5371"/>
    <w:rsid w:val="00AA5568"/>
    <w:rsid w:val="00AA6092"/>
    <w:rsid w:val="00AA6D28"/>
    <w:rsid w:val="00AA715C"/>
    <w:rsid w:val="00AA7AF0"/>
    <w:rsid w:val="00AB1AEB"/>
    <w:rsid w:val="00AB37BE"/>
    <w:rsid w:val="00AB4BCB"/>
    <w:rsid w:val="00AB4C7C"/>
    <w:rsid w:val="00AB5D65"/>
    <w:rsid w:val="00AB671B"/>
    <w:rsid w:val="00AB6795"/>
    <w:rsid w:val="00AB67E7"/>
    <w:rsid w:val="00AB69C3"/>
    <w:rsid w:val="00AB73F2"/>
    <w:rsid w:val="00AC0764"/>
    <w:rsid w:val="00AC18F1"/>
    <w:rsid w:val="00AC2EC6"/>
    <w:rsid w:val="00AC3D7E"/>
    <w:rsid w:val="00AC579D"/>
    <w:rsid w:val="00AD0E03"/>
    <w:rsid w:val="00AD0F9A"/>
    <w:rsid w:val="00AD15AB"/>
    <w:rsid w:val="00AD1F22"/>
    <w:rsid w:val="00AD20F5"/>
    <w:rsid w:val="00AD2C79"/>
    <w:rsid w:val="00AD2E29"/>
    <w:rsid w:val="00AD2EF7"/>
    <w:rsid w:val="00AD38C7"/>
    <w:rsid w:val="00AD49D6"/>
    <w:rsid w:val="00AD4B5C"/>
    <w:rsid w:val="00AD4E75"/>
    <w:rsid w:val="00AD5E79"/>
    <w:rsid w:val="00AD66C1"/>
    <w:rsid w:val="00AD67BC"/>
    <w:rsid w:val="00AD7637"/>
    <w:rsid w:val="00AD78D7"/>
    <w:rsid w:val="00AE1B77"/>
    <w:rsid w:val="00AE1E2E"/>
    <w:rsid w:val="00AE4D4E"/>
    <w:rsid w:val="00AE517E"/>
    <w:rsid w:val="00AE659E"/>
    <w:rsid w:val="00AE7354"/>
    <w:rsid w:val="00AF0879"/>
    <w:rsid w:val="00AF134F"/>
    <w:rsid w:val="00AF189F"/>
    <w:rsid w:val="00AF343E"/>
    <w:rsid w:val="00AF377C"/>
    <w:rsid w:val="00AF44FD"/>
    <w:rsid w:val="00AF4B5C"/>
    <w:rsid w:val="00AF56EE"/>
    <w:rsid w:val="00AF5CFB"/>
    <w:rsid w:val="00AF5D10"/>
    <w:rsid w:val="00AF5F40"/>
    <w:rsid w:val="00AF6ADA"/>
    <w:rsid w:val="00AF71B4"/>
    <w:rsid w:val="00AF7223"/>
    <w:rsid w:val="00B01442"/>
    <w:rsid w:val="00B01D6F"/>
    <w:rsid w:val="00B02C50"/>
    <w:rsid w:val="00B03F45"/>
    <w:rsid w:val="00B04C30"/>
    <w:rsid w:val="00B051CD"/>
    <w:rsid w:val="00B05371"/>
    <w:rsid w:val="00B05596"/>
    <w:rsid w:val="00B055C8"/>
    <w:rsid w:val="00B06EC6"/>
    <w:rsid w:val="00B0727A"/>
    <w:rsid w:val="00B10090"/>
    <w:rsid w:val="00B1021A"/>
    <w:rsid w:val="00B10576"/>
    <w:rsid w:val="00B127BF"/>
    <w:rsid w:val="00B14276"/>
    <w:rsid w:val="00B16973"/>
    <w:rsid w:val="00B16CEC"/>
    <w:rsid w:val="00B1772B"/>
    <w:rsid w:val="00B1777E"/>
    <w:rsid w:val="00B21E4F"/>
    <w:rsid w:val="00B21F69"/>
    <w:rsid w:val="00B22DAC"/>
    <w:rsid w:val="00B23FE4"/>
    <w:rsid w:val="00B24074"/>
    <w:rsid w:val="00B24B68"/>
    <w:rsid w:val="00B25C97"/>
    <w:rsid w:val="00B30972"/>
    <w:rsid w:val="00B31790"/>
    <w:rsid w:val="00B31C4B"/>
    <w:rsid w:val="00B324B8"/>
    <w:rsid w:val="00B33090"/>
    <w:rsid w:val="00B34069"/>
    <w:rsid w:val="00B3565B"/>
    <w:rsid w:val="00B35746"/>
    <w:rsid w:val="00B35E1B"/>
    <w:rsid w:val="00B36318"/>
    <w:rsid w:val="00B36E36"/>
    <w:rsid w:val="00B37229"/>
    <w:rsid w:val="00B37CE1"/>
    <w:rsid w:val="00B40478"/>
    <w:rsid w:val="00B4048D"/>
    <w:rsid w:val="00B40B62"/>
    <w:rsid w:val="00B414DA"/>
    <w:rsid w:val="00B41FED"/>
    <w:rsid w:val="00B425B1"/>
    <w:rsid w:val="00B4284A"/>
    <w:rsid w:val="00B444EC"/>
    <w:rsid w:val="00B44F83"/>
    <w:rsid w:val="00B45FB9"/>
    <w:rsid w:val="00B4692A"/>
    <w:rsid w:val="00B47B66"/>
    <w:rsid w:val="00B5078B"/>
    <w:rsid w:val="00B5129B"/>
    <w:rsid w:val="00B51C4C"/>
    <w:rsid w:val="00B52449"/>
    <w:rsid w:val="00B535A1"/>
    <w:rsid w:val="00B545BD"/>
    <w:rsid w:val="00B55D2C"/>
    <w:rsid w:val="00B56182"/>
    <w:rsid w:val="00B57204"/>
    <w:rsid w:val="00B5737F"/>
    <w:rsid w:val="00B57C5E"/>
    <w:rsid w:val="00B57EF7"/>
    <w:rsid w:val="00B57FBF"/>
    <w:rsid w:val="00B605A2"/>
    <w:rsid w:val="00B610B5"/>
    <w:rsid w:val="00B61AEC"/>
    <w:rsid w:val="00B627AF"/>
    <w:rsid w:val="00B62E3B"/>
    <w:rsid w:val="00B64453"/>
    <w:rsid w:val="00B6470B"/>
    <w:rsid w:val="00B65348"/>
    <w:rsid w:val="00B65EC0"/>
    <w:rsid w:val="00B65FF7"/>
    <w:rsid w:val="00B666FA"/>
    <w:rsid w:val="00B70167"/>
    <w:rsid w:val="00B70815"/>
    <w:rsid w:val="00B70D48"/>
    <w:rsid w:val="00B70DD6"/>
    <w:rsid w:val="00B72983"/>
    <w:rsid w:val="00B72A77"/>
    <w:rsid w:val="00B72A86"/>
    <w:rsid w:val="00B73D64"/>
    <w:rsid w:val="00B74359"/>
    <w:rsid w:val="00B745E1"/>
    <w:rsid w:val="00B756FE"/>
    <w:rsid w:val="00B75D95"/>
    <w:rsid w:val="00B7755E"/>
    <w:rsid w:val="00B7794A"/>
    <w:rsid w:val="00B80A9F"/>
    <w:rsid w:val="00B81873"/>
    <w:rsid w:val="00B82608"/>
    <w:rsid w:val="00B829B6"/>
    <w:rsid w:val="00B83C78"/>
    <w:rsid w:val="00B84CB9"/>
    <w:rsid w:val="00B85700"/>
    <w:rsid w:val="00B86900"/>
    <w:rsid w:val="00B86A9B"/>
    <w:rsid w:val="00B86FB0"/>
    <w:rsid w:val="00B87020"/>
    <w:rsid w:val="00B903BD"/>
    <w:rsid w:val="00B90808"/>
    <w:rsid w:val="00B90BA5"/>
    <w:rsid w:val="00B90C9E"/>
    <w:rsid w:val="00B91198"/>
    <w:rsid w:val="00B97A26"/>
    <w:rsid w:val="00BA0534"/>
    <w:rsid w:val="00BA077F"/>
    <w:rsid w:val="00BA0BDC"/>
    <w:rsid w:val="00BA1A99"/>
    <w:rsid w:val="00BA4464"/>
    <w:rsid w:val="00BA64FE"/>
    <w:rsid w:val="00BA6D48"/>
    <w:rsid w:val="00BA77BD"/>
    <w:rsid w:val="00BB122F"/>
    <w:rsid w:val="00BB13AC"/>
    <w:rsid w:val="00BB1DEB"/>
    <w:rsid w:val="00BB1F8E"/>
    <w:rsid w:val="00BB2321"/>
    <w:rsid w:val="00BB2523"/>
    <w:rsid w:val="00BB2D8F"/>
    <w:rsid w:val="00BB2EA5"/>
    <w:rsid w:val="00BB3081"/>
    <w:rsid w:val="00BB321F"/>
    <w:rsid w:val="00BB5134"/>
    <w:rsid w:val="00BB6C30"/>
    <w:rsid w:val="00BB6F24"/>
    <w:rsid w:val="00BB714A"/>
    <w:rsid w:val="00BC3574"/>
    <w:rsid w:val="00BC4132"/>
    <w:rsid w:val="00BC420D"/>
    <w:rsid w:val="00BC5837"/>
    <w:rsid w:val="00BC6594"/>
    <w:rsid w:val="00BC6FAC"/>
    <w:rsid w:val="00BD03D7"/>
    <w:rsid w:val="00BD06F1"/>
    <w:rsid w:val="00BD0BC5"/>
    <w:rsid w:val="00BD1898"/>
    <w:rsid w:val="00BD3118"/>
    <w:rsid w:val="00BD3374"/>
    <w:rsid w:val="00BD3465"/>
    <w:rsid w:val="00BD3654"/>
    <w:rsid w:val="00BD3C1F"/>
    <w:rsid w:val="00BD3E63"/>
    <w:rsid w:val="00BD41CE"/>
    <w:rsid w:val="00BD50ED"/>
    <w:rsid w:val="00BD5CAF"/>
    <w:rsid w:val="00BD5E2A"/>
    <w:rsid w:val="00BD63F5"/>
    <w:rsid w:val="00BD710E"/>
    <w:rsid w:val="00BD7233"/>
    <w:rsid w:val="00BE0FE2"/>
    <w:rsid w:val="00BE1A27"/>
    <w:rsid w:val="00BE2FE7"/>
    <w:rsid w:val="00BE72AE"/>
    <w:rsid w:val="00BE73D9"/>
    <w:rsid w:val="00BF009C"/>
    <w:rsid w:val="00BF2CD6"/>
    <w:rsid w:val="00BF48E9"/>
    <w:rsid w:val="00BF5166"/>
    <w:rsid w:val="00BF70A4"/>
    <w:rsid w:val="00C0071D"/>
    <w:rsid w:val="00C01FEF"/>
    <w:rsid w:val="00C0209B"/>
    <w:rsid w:val="00C020A3"/>
    <w:rsid w:val="00C02AFE"/>
    <w:rsid w:val="00C03E9D"/>
    <w:rsid w:val="00C05A69"/>
    <w:rsid w:val="00C07AEF"/>
    <w:rsid w:val="00C10B8B"/>
    <w:rsid w:val="00C11031"/>
    <w:rsid w:val="00C11274"/>
    <w:rsid w:val="00C116BD"/>
    <w:rsid w:val="00C116DE"/>
    <w:rsid w:val="00C11939"/>
    <w:rsid w:val="00C11F3D"/>
    <w:rsid w:val="00C144F0"/>
    <w:rsid w:val="00C15614"/>
    <w:rsid w:val="00C16FC7"/>
    <w:rsid w:val="00C175D8"/>
    <w:rsid w:val="00C178CD"/>
    <w:rsid w:val="00C17D23"/>
    <w:rsid w:val="00C20BC1"/>
    <w:rsid w:val="00C20DC8"/>
    <w:rsid w:val="00C214D9"/>
    <w:rsid w:val="00C21E4B"/>
    <w:rsid w:val="00C22100"/>
    <w:rsid w:val="00C22DF6"/>
    <w:rsid w:val="00C237D1"/>
    <w:rsid w:val="00C2388A"/>
    <w:rsid w:val="00C23F2A"/>
    <w:rsid w:val="00C241BE"/>
    <w:rsid w:val="00C24ABA"/>
    <w:rsid w:val="00C25592"/>
    <w:rsid w:val="00C25BF0"/>
    <w:rsid w:val="00C26866"/>
    <w:rsid w:val="00C301B7"/>
    <w:rsid w:val="00C30441"/>
    <w:rsid w:val="00C31DD1"/>
    <w:rsid w:val="00C31F6E"/>
    <w:rsid w:val="00C32265"/>
    <w:rsid w:val="00C326CC"/>
    <w:rsid w:val="00C32B43"/>
    <w:rsid w:val="00C33834"/>
    <w:rsid w:val="00C3435C"/>
    <w:rsid w:val="00C3466E"/>
    <w:rsid w:val="00C34CBA"/>
    <w:rsid w:val="00C354B8"/>
    <w:rsid w:val="00C358C4"/>
    <w:rsid w:val="00C40D24"/>
    <w:rsid w:val="00C44AE7"/>
    <w:rsid w:val="00C44F6A"/>
    <w:rsid w:val="00C45672"/>
    <w:rsid w:val="00C456D6"/>
    <w:rsid w:val="00C45A6C"/>
    <w:rsid w:val="00C45B89"/>
    <w:rsid w:val="00C4770D"/>
    <w:rsid w:val="00C50943"/>
    <w:rsid w:val="00C50B95"/>
    <w:rsid w:val="00C50FB7"/>
    <w:rsid w:val="00C51B73"/>
    <w:rsid w:val="00C52FE5"/>
    <w:rsid w:val="00C532C1"/>
    <w:rsid w:val="00C54CA5"/>
    <w:rsid w:val="00C55F6B"/>
    <w:rsid w:val="00C5640B"/>
    <w:rsid w:val="00C569B5"/>
    <w:rsid w:val="00C60779"/>
    <w:rsid w:val="00C61B93"/>
    <w:rsid w:val="00C6419E"/>
    <w:rsid w:val="00C642E6"/>
    <w:rsid w:val="00C64A45"/>
    <w:rsid w:val="00C65878"/>
    <w:rsid w:val="00C65E47"/>
    <w:rsid w:val="00C66903"/>
    <w:rsid w:val="00C66B52"/>
    <w:rsid w:val="00C67699"/>
    <w:rsid w:val="00C67BE1"/>
    <w:rsid w:val="00C67E0E"/>
    <w:rsid w:val="00C71932"/>
    <w:rsid w:val="00C71D29"/>
    <w:rsid w:val="00C73D98"/>
    <w:rsid w:val="00C74149"/>
    <w:rsid w:val="00C75A64"/>
    <w:rsid w:val="00C764A2"/>
    <w:rsid w:val="00C77DBB"/>
    <w:rsid w:val="00C80C31"/>
    <w:rsid w:val="00C81139"/>
    <w:rsid w:val="00C81833"/>
    <w:rsid w:val="00C8318F"/>
    <w:rsid w:val="00C85150"/>
    <w:rsid w:val="00C8529F"/>
    <w:rsid w:val="00C858F1"/>
    <w:rsid w:val="00C8727A"/>
    <w:rsid w:val="00C8739C"/>
    <w:rsid w:val="00C8757D"/>
    <w:rsid w:val="00C87ABA"/>
    <w:rsid w:val="00C901AD"/>
    <w:rsid w:val="00C906A7"/>
    <w:rsid w:val="00C9289F"/>
    <w:rsid w:val="00C95798"/>
    <w:rsid w:val="00C95CDC"/>
    <w:rsid w:val="00C95E38"/>
    <w:rsid w:val="00C975C6"/>
    <w:rsid w:val="00C97788"/>
    <w:rsid w:val="00C977A1"/>
    <w:rsid w:val="00C979E0"/>
    <w:rsid w:val="00CA059A"/>
    <w:rsid w:val="00CA05E2"/>
    <w:rsid w:val="00CA0ED5"/>
    <w:rsid w:val="00CA215C"/>
    <w:rsid w:val="00CA2D7C"/>
    <w:rsid w:val="00CA41E4"/>
    <w:rsid w:val="00CA4485"/>
    <w:rsid w:val="00CA5BC2"/>
    <w:rsid w:val="00CA73BC"/>
    <w:rsid w:val="00CB14FE"/>
    <w:rsid w:val="00CB2C33"/>
    <w:rsid w:val="00CB3F45"/>
    <w:rsid w:val="00CB4DF2"/>
    <w:rsid w:val="00CB5E3C"/>
    <w:rsid w:val="00CB763C"/>
    <w:rsid w:val="00CC01FD"/>
    <w:rsid w:val="00CC0CE4"/>
    <w:rsid w:val="00CC0E0A"/>
    <w:rsid w:val="00CC0FB2"/>
    <w:rsid w:val="00CC1634"/>
    <w:rsid w:val="00CC2BA4"/>
    <w:rsid w:val="00CC33B5"/>
    <w:rsid w:val="00CC3B9C"/>
    <w:rsid w:val="00CC3F78"/>
    <w:rsid w:val="00CC424D"/>
    <w:rsid w:val="00CC51B8"/>
    <w:rsid w:val="00CC53F5"/>
    <w:rsid w:val="00CC5AE1"/>
    <w:rsid w:val="00CC5D17"/>
    <w:rsid w:val="00CC7D11"/>
    <w:rsid w:val="00CD0968"/>
    <w:rsid w:val="00CD130E"/>
    <w:rsid w:val="00CD1545"/>
    <w:rsid w:val="00CD2D9C"/>
    <w:rsid w:val="00CD316A"/>
    <w:rsid w:val="00CD3E61"/>
    <w:rsid w:val="00CD3FE8"/>
    <w:rsid w:val="00CD4C85"/>
    <w:rsid w:val="00CD541B"/>
    <w:rsid w:val="00CD5CBB"/>
    <w:rsid w:val="00CD66D4"/>
    <w:rsid w:val="00CD6BF3"/>
    <w:rsid w:val="00CD6C19"/>
    <w:rsid w:val="00CD7155"/>
    <w:rsid w:val="00CE0CA2"/>
    <w:rsid w:val="00CE1517"/>
    <w:rsid w:val="00CE1651"/>
    <w:rsid w:val="00CE2A8A"/>
    <w:rsid w:val="00CE3571"/>
    <w:rsid w:val="00CE42C1"/>
    <w:rsid w:val="00CE5104"/>
    <w:rsid w:val="00CE513A"/>
    <w:rsid w:val="00CE69C8"/>
    <w:rsid w:val="00CE6C64"/>
    <w:rsid w:val="00CE7044"/>
    <w:rsid w:val="00CE7C26"/>
    <w:rsid w:val="00CF0232"/>
    <w:rsid w:val="00CF070F"/>
    <w:rsid w:val="00CF1221"/>
    <w:rsid w:val="00CF2C8E"/>
    <w:rsid w:val="00CF4994"/>
    <w:rsid w:val="00CF54E5"/>
    <w:rsid w:val="00CF6C60"/>
    <w:rsid w:val="00CF709A"/>
    <w:rsid w:val="00CF76E8"/>
    <w:rsid w:val="00CF79BF"/>
    <w:rsid w:val="00D013E9"/>
    <w:rsid w:val="00D0154D"/>
    <w:rsid w:val="00D01B11"/>
    <w:rsid w:val="00D049D3"/>
    <w:rsid w:val="00D04DC5"/>
    <w:rsid w:val="00D04EEA"/>
    <w:rsid w:val="00D071A6"/>
    <w:rsid w:val="00D074E9"/>
    <w:rsid w:val="00D07AF4"/>
    <w:rsid w:val="00D10704"/>
    <w:rsid w:val="00D122C6"/>
    <w:rsid w:val="00D125FA"/>
    <w:rsid w:val="00D13C07"/>
    <w:rsid w:val="00D1426F"/>
    <w:rsid w:val="00D14A99"/>
    <w:rsid w:val="00D14AEC"/>
    <w:rsid w:val="00D151BF"/>
    <w:rsid w:val="00D1649C"/>
    <w:rsid w:val="00D17500"/>
    <w:rsid w:val="00D21789"/>
    <w:rsid w:val="00D217AB"/>
    <w:rsid w:val="00D21968"/>
    <w:rsid w:val="00D21BD5"/>
    <w:rsid w:val="00D2246B"/>
    <w:rsid w:val="00D24600"/>
    <w:rsid w:val="00D247CD"/>
    <w:rsid w:val="00D24B5E"/>
    <w:rsid w:val="00D24DF0"/>
    <w:rsid w:val="00D25A64"/>
    <w:rsid w:val="00D262C9"/>
    <w:rsid w:val="00D266CB"/>
    <w:rsid w:val="00D26C0A"/>
    <w:rsid w:val="00D275F0"/>
    <w:rsid w:val="00D2767E"/>
    <w:rsid w:val="00D30206"/>
    <w:rsid w:val="00D308AC"/>
    <w:rsid w:val="00D30C31"/>
    <w:rsid w:val="00D30EB2"/>
    <w:rsid w:val="00D324DB"/>
    <w:rsid w:val="00D342E4"/>
    <w:rsid w:val="00D35385"/>
    <w:rsid w:val="00D3596B"/>
    <w:rsid w:val="00D3643E"/>
    <w:rsid w:val="00D36748"/>
    <w:rsid w:val="00D36DB3"/>
    <w:rsid w:val="00D373E1"/>
    <w:rsid w:val="00D37D2B"/>
    <w:rsid w:val="00D4108F"/>
    <w:rsid w:val="00D41CF7"/>
    <w:rsid w:val="00D4205A"/>
    <w:rsid w:val="00D43170"/>
    <w:rsid w:val="00D4326C"/>
    <w:rsid w:val="00D4373A"/>
    <w:rsid w:val="00D438B8"/>
    <w:rsid w:val="00D455B6"/>
    <w:rsid w:val="00D47AF1"/>
    <w:rsid w:val="00D47AF8"/>
    <w:rsid w:val="00D47CAE"/>
    <w:rsid w:val="00D51DAF"/>
    <w:rsid w:val="00D52141"/>
    <w:rsid w:val="00D5439C"/>
    <w:rsid w:val="00D55315"/>
    <w:rsid w:val="00D558CD"/>
    <w:rsid w:val="00D56B32"/>
    <w:rsid w:val="00D60CEE"/>
    <w:rsid w:val="00D60E38"/>
    <w:rsid w:val="00D61690"/>
    <w:rsid w:val="00D618E8"/>
    <w:rsid w:val="00D61DF0"/>
    <w:rsid w:val="00D62276"/>
    <w:rsid w:val="00D642D3"/>
    <w:rsid w:val="00D64A4A"/>
    <w:rsid w:val="00D6530F"/>
    <w:rsid w:val="00D6556B"/>
    <w:rsid w:val="00D659E2"/>
    <w:rsid w:val="00D65CDA"/>
    <w:rsid w:val="00D65D92"/>
    <w:rsid w:val="00D666D9"/>
    <w:rsid w:val="00D66B4A"/>
    <w:rsid w:val="00D66F77"/>
    <w:rsid w:val="00D67067"/>
    <w:rsid w:val="00D7189F"/>
    <w:rsid w:val="00D71AE1"/>
    <w:rsid w:val="00D71DB6"/>
    <w:rsid w:val="00D72DC2"/>
    <w:rsid w:val="00D73F1A"/>
    <w:rsid w:val="00D7628F"/>
    <w:rsid w:val="00D7637A"/>
    <w:rsid w:val="00D769A1"/>
    <w:rsid w:val="00D76AAA"/>
    <w:rsid w:val="00D770F0"/>
    <w:rsid w:val="00D774CA"/>
    <w:rsid w:val="00D77B34"/>
    <w:rsid w:val="00D77CB5"/>
    <w:rsid w:val="00D77E20"/>
    <w:rsid w:val="00D800F6"/>
    <w:rsid w:val="00D803F2"/>
    <w:rsid w:val="00D80535"/>
    <w:rsid w:val="00D807E8"/>
    <w:rsid w:val="00D81274"/>
    <w:rsid w:val="00D8135D"/>
    <w:rsid w:val="00D81F9B"/>
    <w:rsid w:val="00D82592"/>
    <w:rsid w:val="00D83234"/>
    <w:rsid w:val="00D845B5"/>
    <w:rsid w:val="00D84CD4"/>
    <w:rsid w:val="00D84D12"/>
    <w:rsid w:val="00D85A48"/>
    <w:rsid w:val="00D85B07"/>
    <w:rsid w:val="00D85E18"/>
    <w:rsid w:val="00D9006C"/>
    <w:rsid w:val="00D9071C"/>
    <w:rsid w:val="00D90E80"/>
    <w:rsid w:val="00D926C7"/>
    <w:rsid w:val="00D92E64"/>
    <w:rsid w:val="00D92FA9"/>
    <w:rsid w:val="00D9431A"/>
    <w:rsid w:val="00D95348"/>
    <w:rsid w:val="00D95477"/>
    <w:rsid w:val="00D96475"/>
    <w:rsid w:val="00D96FB6"/>
    <w:rsid w:val="00D974AC"/>
    <w:rsid w:val="00DA1136"/>
    <w:rsid w:val="00DA19CD"/>
    <w:rsid w:val="00DA1CBA"/>
    <w:rsid w:val="00DA2192"/>
    <w:rsid w:val="00DA23A6"/>
    <w:rsid w:val="00DA23EF"/>
    <w:rsid w:val="00DA2794"/>
    <w:rsid w:val="00DA52C0"/>
    <w:rsid w:val="00DA5F6A"/>
    <w:rsid w:val="00DA6115"/>
    <w:rsid w:val="00DA6305"/>
    <w:rsid w:val="00DA671F"/>
    <w:rsid w:val="00DA72AE"/>
    <w:rsid w:val="00DA7357"/>
    <w:rsid w:val="00DB081C"/>
    <w:rsid w:val="00DB0B09"/>
    <w:rsid w:val="00DB0DFC"/>
    <w:rsid w:val="00DB190E"/>
    <w:rsid w:val="00DB1CEC"/>
    <w:rsid w:val="00DB29EF"/>
    <w:rsid w:val="00DB2DA0"/>
    <w:rsid w:val="00DB5CEA"/>
    <w:rsid w:val="00DB6B78"/>
    <w:rsid w:val="00DC0E9E"/>
    <w:rsid w:val="00DC112B"/>
    <w:rsid w:val="00DC1605"/>
    <w:rsid w:val="00DC180F"/>
    <w:rsid w:val="00DC1FE7"/>
    <w:rsid w:val="00DC2EF5"/>
    <w:rsid w:val="00DC3691"/>
    <w:rsid w:val="00DC54F6"/>
    <w:rsid w:val="00DC67E1"/>
    <w:rsid w:val="00DC6CE0"/>
    <w:rsid w:val="00DC6DC1"/>
    <w:rsid w:val="00DC77C6"/>
    <w:rsid w:val="00DD0790"/>
    <w:rsid w:val="00DD0ACF"/>
    <w:rsid w:val="00DD0CE6"/>
    <w:rsid w:val="00DD1245"/>
    <w:rsid w:val="00DD2BED"/>
    <w:rsid w:val="00DD46B1"/>
    <w:rsid w:val="00DD5CC2"/>
    <w:rsid w:val="00DD6344"/>
    <w:rsid w:val="00DD6909"/>
    <w:rsid w:val="00DD758F"/>
    <w:rsid w:val="00DD7E9A"/>
    <w:rsid w:val="00DE0143"/>
    <w:rsid w:val="00DE036B"/>
    <w:rsid w:val="00DE0426"/>
    <w:rsid w:val="00DE1947"/>
    <w:rsid w:val="00DE1E8B"/>
    <w:rsid w:val="00DE20EA"/>
    <w:rsid w:val="00DE2B40"/>
    <w:rsid w:val="00DE38BB"/>
    <w:rsid w:val="00DE3D36"/>
    <w:rsid w:val="00DE52F6"/>
    <w:rsid w:val="00DE5DE8"/>
    <w:rsid w:val="00DE5FFC"/>
    <w:rsid w:val="00DE6268"/>
    <w:rsid w:val="00DF1CC8"/>
    <w:rsid w:val="00DF1DA7"/>
    <w:rsid w:val="00DF30D8"/>
    <w:rsid w:val="00DF33D5"/>
    <w:rsid w:val="00DF6146"/>
    <w:rsid w:val="00DF6406"/>
    <w:rsid w:val="00DF6D62"/>
    <w:rsid w:val="00DF6F71"/>
    <w:rsid w:val="00E03398"/>
    <w:rsid w:val="00E037E9"/>
    <w:rsid w:val="00E05142"/>
    <w:rsid w:val="00E05A34"/>
    <w:rsid w:val="00E05E4D"/>
    <w:rsid w:val="00E0602D"/>
    <w:rsid w:val="00E078E7"/>
    <w:rsid w:val="00E10E99"/>
    <w:rsid w:val="00E11078"/>
    <w:rsid w:val="00E11133"/>
    <w:rsid w:val="00E11554"/>
    <w:rsid w:val="00E1203B"/>
    <w:rsid w:val="00E12D79"/>
    <w:rsid w:val="00E13A44"/>
    <w:rsid w:val="00E14980"/>
    <w:rsid w:val="00E1634E"/>
    <w:rsid w:val="00E1736B"/>
    <w:rsid w:val="00E2157A"/>
    <w:rsid w:val="00E2201D"/>
    <w:rsid w:val="00E22FF9"/>
    <w:rsid w:val="00E2313A"/>
    <w:rsid w:val="00E242C5"/>
    <w:rsid w:val="00E246D8"/>
    <w:rsid w:val="00E2522C"/>
    <w:rsid w:val="00E2537D"/>
    <w:rsid w:val="00E253DC"/>
    <w:rsid w:val="00E25AA4"/>
    <w:rsid w:val="00E2676E"/>
    <w:rsid w:val="00E26822"/>
    <w:rsid w:val="00E27376"/>
    <w:rsid w:val="00E27602"/>
    <w:rsid w:val="00E27953"/>
    <w:rsid w:val="00E30916"/>
    <w:rsid w:val="00E30EFB"/>
    <w:rsid w:val="00E33A9D"/>
    <w:rsid w:val="00E344CE"/>
    <w:rsid w:val="00E357F1"/>
    <w:rsid w:val="00E36754"/>
    <w:rsid w:val="00E370CC"/>
    <w:rsid w:val="00E3725A"/>
    <w:rsid w:val="00E37463"/>
    <w:rsid w:val="00E40736"/>
    <w:rsid w:val="00E416B8"/>
    <w:rsid w:val="00E41850"/>
    <w:rsid w:val="00E4286F"/>
    <w:rsid w:val="00E42C80"/>
    <w:rsid w:val="00E42F93"/>
    <w:rsid w:val="00E4517E"/>
    <w:rsid w:val="00E45493"/>
    <w:rsid w:val="00E45969"/>
    <w:rsid w:val="00E469E0"/>
    <w:rsid w:val="00E47BB6"/>
    <w:rsid w:val="00E50169"/>
    <w:rsid w:val="00E52083"/>
    <w:rsid w:val="00E53FDE"/>
    <w:rsid w:val="00E54ED6"/>
    <w:rsid w:val="00E54F68"/>
    <w:rsid w:val="00E55248"/>
    <w:rsid w:val="00E55ACE"/>
    <w:rsid w:val="00E55F2C"/>
    <w:rsid w:val="00E560DE"/>
    <w:rsid w:val="00E56845"/>
    <w:rsid w:val="00E57C27"/>
    <w:rsid w:val="00E57CFC"/>
    <w:rsid w:val="00E6089E"/>
    <w:rsid w:val="00E61D65"/>
    <w:rsid w:val="00E65554"/>
    <w:rsid w:val="00E65A0F"/>
    <w:rsid w:val="00E6640B"/>
    <w:rsid w:val="00E664E9"/>
    <w:rsid w:val="00E67056"/>
    <w:rsid w:val="00E67399"/>
    <w:rsid w:val="00E67C3D"/>
    <w:rsid w:val="00E710E7"/>
    <w:rsid w:val="00E71A83"/>
    <w:rsid w:val="00E72F7C"/>
    <w:rsid w:val="00E76C7C"/>
    <w:rsid w:val="00E778CD"/>
    <w:rsid w:val="00E779D3"/>
    <w:rsid w:val="00E779DD"/>
    <w:rsid w:val="00E77E88"/>
    <w:rsid w:val="00E808FF"/>
    <w:rsid w:val="00E80AEF"/>
    <w:rsid w:val="00E81944"/>
    <w:rsid w:val="00E81BBC"/>
    <w:rsid w:val="00E82604"/>
    <w:rsid w:val="00E82625"/>
    <w:rsid w:val="00E83035"/>
    <w:rsid w:val="00E8516D"/>
    <w:rsid w:val="00E85680"/>
    <w:rsid w:val="00E8694F"/>
    <w:rsid w:val="00E86C78"/>
    <w:rsid w:val="00E906EF"/>
    <w:rsid w:val="00E9305D"/>
    <w:rsid w:val="00E93DD2"/>
    <w:rsid w:val="00E94886"/>
    <w:rsid w:val="00E95240"/>
    <w:rsid w:val="00E95CE9"/>
    <w:rsid w:val="00E96FFA"/>
    <w:rsid w:val="00EA0876"/>
    <w:rsid w:val="00EA25D7"/>
    <w:rsid w:val="00EA4CF5"/>
    <w:rsid w:val="00EA687E"/>
    <w:rsid w:val="00EA714C"/>
    <w:rsid w:val="00EA7D5A"/>
    <w:rsid w:val="00EB10EF"/>
    <w:rsid w:val="00EB20C8"/>
    <w:rsid w:val="00EB25BF"/>
    <w:rsid w:val="00EB2D34"/>
    <w:rsid w:val="00EB34CB"/>
    <w:rsid w:val="00EB4C46"/>
    <w:rsid w:val="00EB5B49"/>
    <w:rsid w:val="00EB5E13"/>
    <w:rsid w:val="00EB60D9"/>
    <w:rsid w:val="00EB6B0E"/>
    <w:rsid w:val="00EB7890"/>
    <w:rsid w:val="00EB7DB1"/>
    <w:rsid w:val="00EC037F"/>
    <w:rsid w:val="00EC0A94"/>
    <w:rsid w:val="00EC0AB8"/>
    <w:rsid w:val="00EC21DA"/>
    <w:rsid w:val="00EC2657"/>
    <w:rsid w:val="00EC27A1"/>
    <w:rsid w:val="00EC2C1E"/>
    <w:rsid w:val="00EC33F2"/>
    <w:rsid w:val="00EC676B"/>
    <w:rsid w:val="00EC6F22"/>
    <w:rsid w:val="00EC71C3"/>
    <w:rsid w:val="00EC73E0"/>
    <w:rsid w:val="00EC756E"/>
    <w:rsid w:val="00EC7612"/>
    <w:rsid w:val="00ED0C30"/>
    <w:rsid w:val="00ED10F1"/>
    <w:rsid w:val="00ED15ED"/>
    <w:rsid w:val="00ED215D"/>
    <w:rsid w:val="00ED2286"/>
    <w:rsid w:val="00ED2293"/>
    <w:rsid w:val="00ED45B3"/>
    <w:rsid w:val="00ED4F47"/>
    <w:rsid w:val="00ED6A21"/>
    <w:rsid w:val="00ED6F39"/>
    <w:rsid w:val="00ED7721"/>
    <w:rsid w:val="00ED7EEB"/>
    <w:rsid w:val="00EE3571"/>
    <w:rsid w:val="00EE3C91"/>
    <w:rsid w:val="00EE6ABA"/>
    <w:rsid w:val="00EE7B22"/>
    <w:rsid w:val="00EE7EE1"/>
    <w:rsid w:val="00EF0597"/>
    <w:rsid w:val="00EF06CB"/>
    <w:rsid w:val="00EF1301"/>
    <w:rsid w:val="00EF215D"/>
    <w:rsid w:val="00EF36AA"/>
    <w:rsid w:val="00EF3EBB"/>
    <w:rsid w:val="00EF4FAE"/>
    <w:rsid w:val="00EF577A"/>
    <w:rsid w:val="00EF6679"/>
    <w:rsid w:val="00EF6CE5"/>
    <w:rsid w:val="00EF73EE"/>
    <w:rsid w:val="00EF7C5C"/>
    <w:rsid w:val="00EF7F70"/>
    <w:rsid w:val="00F00187"/>
    <w:rsid w:val="00F00864"/>
    <w:rsid w:val="00F0103F"/>
    <w:rsid w:val="00F0264B"/>
    <w:rsid w:val="00F02B2B"/>
    <w:rsid w:val="00F02D50"/>
    <w:rsid w:val="00F040A4"/>
    <w:rsid w:val="00F0417D"/>
    <w:rsid w:val="00F04F14"/>
    <w:rsid w:val="00F05F62"/>
    <w:rsid w:val="00F064A9"/>
    <w:rsid w:val="00F06926"/>
    <w:rsid w:val="00F074B2"/>
    <w:rsid w:val="00F1028F"/>
    <w:rsid w:val="00F114D4"/>
    <w:rsid w:val="00F118A3"/>
    <w:rsid w:val="00F134F0"/>
    <w:rsid w:val="00F13B85"/>
    <w:rsid w:val="00F14453"/>
    <w:rsid w:val="00F16373"/>
    <w:rsid w:val="00F16B8C"/>
    <w:rsid w:val="00F16F24"/>
    <w:rsid w:val="00F174CC"/>
    <w:rsid w:val="00F17C36"/>
    <w:rsid w:val="00F238A7"/>
    <w:rsid w:val="00F242F6"/>
    <w:rsid w:val="00F24C68"/>
    <w:rsid w:val="00F24DDF"/>
    <w:rsid w:val="00F26357"/>
    <w:rsid w:val="00F2685E"/>
    <w:rsid w:val="00F26AD3"/>
    <w:rsid w:val="00F27597"/>
    <w:rsid w:val="00F276B9"/>
    <w:rsid w:val="00F27A80"/>
    <w:rsid w:val="00F30185"/>
    <w:rsid w:val="00F30C2D"/>
    <w:rsid w:val="00F30EF8"/>
    <w:rsid w:val="00F315DF"/>
    <w:rsid w:val="00F31CE4"/>
    <w:rsid w:val="00F326A3"/>
    <w:rsid w:val="00F32DE0"/>
    <w:rsid w:val="00F33364"/>
    <w:rsid w:val="00F36C2E"/>
    <w:rsid w:val="00F36E83"/>
    <w:rsid w:val="00F3729F"/>
    <w:rsid w:val="00F37B04"/>
    <w:rsid w:val="00F40D98"/>
    <w:rsid w:val="00F43288"/>
    <w:rsid w:val="00F45069"/>
    <w:rsid w:val="00F463F2"/>
    <w:rsid w:val="00F51DA1"/>
    <w:rsid w:val="00F52087"/>
    <w:rsid w:val="00F528C1"/>
    <w:rsid w:val="00F532BC"/>
    <w:rsid w:val="00F544CA"/>
    <w:rsid w:val="00F54FDD"/>
    <w:rsid w:val="00F55EA2"/>
    <w:rsid w:val="00F56D22"/>
    <w:rsid w:val="00F6017B"/>
    <w:rsid w:val="00F61E60"/>
    <w:rsid w:val="00F6213D"/>
    <w:rsid w:val="00F6488E"/>
    <w:rsid w:val="00F65E26"/>
    <w:rsid w:val="00F6608B"/>
    <w:rsid w:val="00F67A36"/>
    <w:rsid w:val="00F67D89"/>
    <w:rsid w:val="00F71654"/>
    <w:rsid w:val="00F72154"/>
    <w:rsid w:val="00F72B7C"/>
    <w:rsid w:val="00F73EC4"/>
    <w:rsid w:val="00F7518E"/>
    <w:rsid w:val="00F76822"/>
    <w:rsid w:val="00F76DE2"/>
    <w:rsid w:val="00F8144C"/>
    <w:rsid w:val="00F81593"/>
    <w:rsid w:val="00F81F48"/>
    <w:rsid w:val="00F83320"/>
    <w:rsid w:val="00F839D5"/>
    <w:rsid w:val="00F83C34"/>
    <w:rsid w:val="00F83C72"/>
    <w:rsid w:val="00F85342"/>
    <w:rsid w:val="00F865D1"/>
    <w:rsid w:val="00F868EA"/>
    <w:rsid w:val="00F877B3"/>
    <w:rsid w:val="00F87A48"/>
    <w:rsid w:val="00F87E2D"/>
    <w:rsid w:val="00F9051D"/>
    <w:rsid w:val="00F92DB5"/>
    <w:rsid w:val="00F94332"/>
    <w:rsid w:val="00F94485"/>
    <w:rsid w:val="00F9466E"/>
    <w:rsid w:val="00F94FE0"/>
    <w:rsid w:val="00F966E9"/>
    <w:rsid w:val="00F968D4"/>
    <w:rsid w:val="00F96B6E"/>
    <w:rsid w:val="00F97114"/>
    <w:rsid w:val="00FA0199"/>
    <w:rsid w:val="00FA01B8"/>
    <w:rsid w:val="00FA1602"/>
    <w:rsid w:val="00FA3513"/>
    <w:rsid w:val="00FA3B6E"/>
    <w:rsid w:val="00FA3C0A"/>
    <w:rsid w:val="00FA3C49"/>
    <w:rsid w:val="00FA4A3C"/>
    <w:rsid w:val="00FA588B"/>
    <w:rsid w:val="00FA5925"/>
    <w:rsid w:val="00FA5B99"/>
    <w:rsid w:val="00FA62E1"/>
    <w:rsid w:val="00FA721C"/>
    <w:rsid w:val="00FA7560"/>
    <w:rsid w:val="00FA798E"/>
    <w:rsid w:val="00FA7B7E"/>
    <w:rsid w:val="00FA7F74"/>
    <w:rsid w:val="00FB2D50"/>
    <w:rsid w:val="00FB35D2"/>
    <w:rsid w:val="00FB4EBA"/>
    <w:rsid w:val="00FB60B7"/>
    <w:rsid w:val="00FB6E22"/>
    <w:rsid w:val="00FB7F6A"/>
    <w:rsid w:val="00FC0D89"/>
    <w:rsid w:val="00FC0EA8"/>
    <w:rsid w:val="00FC12D3"/>
    <w:rsid w:val="00FC1559"/>
    <w:rsid w:val="00FC2D93"/>
    <w:rsid w:val="00FC43BC"/>
    <w:rsid w:val="00FC4AF3"/>
    <w:rsid w:val="00FC4BEC"/>
    <w:rsid w:val="00FC592E"/>
    <w:rsid w:val="00FC6730"/>
    <w:rsid w:val="00FC6D08"/>
    <w:rsid w:val="00FC7340"/>
    <w:rsid w:val="00FC7CA9"/>
    <w:rsid w:val="00FC7EA5"/>
    <w:rsid w:val="00FD01A6"/>
    <w:rsid w:val="00FD0F61"/>
    <w:rsid w:val="00FD13E6"/>
    <w:rsid w:val="00FD1F18"/>
    <w:rsid w:val="00FD1FB0"/>
    <w:rsid w:val="00FD22FF"/>
    <w:rsid w:val="00FD3039"/>
    <w:rsid w:val="00FD33F9"/>
    <w:rsid w:val="00FD627E"/>
    <w:rsid w:val="00FD6936"/>
    <w:rsid w:val="00FD6B75"/>
    <w:rsid w:val="00FD77F9"/>
    <w:rsid w:val="00FD7A30"/>
    <w:rsid w:val="00FD7D24"/>
    <w:rsid w:val="00FE1000"/>
    <w:rsid w:val="00FE11DC"/>
    <w:rsid w:val="00FE13DB"/>
    <w:rsid w:val="00FE1F79"/>
    <w:rsid w:val="00FE294C"/>
    <w:rsid w:val="00FE2DBE"/>
    <w:rsid w:val="00FE2F72"/>
    <w:rsid w:val="00FE3256"/>
    <w:rsid w:val="00FE4602"/>
    <w:rsid w:val="00FE4A70"/>
    <w:rsid w:val="00FE4E28"/>
    <w:rsid w:val="00FE54D3"/>
    <w:rsid w:val="00FE5A17"/>
    <w:rsid w:val="00FE6F17"/>
    <w:rsid w:val="00FE797E"/>
    <w:rsid w:val="00FF118B"/>
    <w:rsid w:val="00FF22D3"/>
    <w:rsid w:val="00FF3CF4"/>
    <w:rsid w:val="00FF41F0"/>
    <w:rsid w:val="00FF4C02"/>
    <w:rsid w:val="00FF4CE4"/>
    <w:rsid w:val="00FF7A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C419D"/>
  <w14:defaultImageDpi w14:val="96"/>
  <w15:docId w15:val="{C389FDCA-1213-4F1D-84B3-C8A91937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lang w:eastAsia="en-GB"/>
    </w:rPr>
  </w:style>
  <w:style w:type="paragraph" w:styleId="Heading1">
    <w:name w:val="heading 1"/>
    <w:basedOn w:val="Normal"/>
    <w:next w:val="Normal"/>
    <w:link w:val="Heading1Char"/>
    <w:uiPriority w:val="9"/>
    <w:qFormat/>
    <w:rsid w:val="001834A8"/>
    <w:pPr>
      <w:keepNext/>
      <w:keepLines/>
      <w:widowControl/>
      <w:numPr>
        <w:numId w:val="1"/>
      </w:numPr>
      <w:overflowPunct/>
      <w:autoSpaceDE/>
      <w:autoSpaceDN/>
      <w:adjustRightInd/>
      <w:spacing w:before="240"/>
      <w:ind w:left="360"/>
      <w:outlineLvl w:val="0"/>
    </w:pPr>
    <w:rPr>
      <w:rFonts w:ascii="Arial" w:eastAsia="DengXian Light" w:hAnsi="Arial"/>
      <w:color w:val="FF9900"/>
      <w:kern w:val="0"/>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34A8"/>
    <w:rPr>
      <w:rFonts w:ascii="Arial" w:eastAsia="DengXian Light" w:hAnsi="Arial" w:cs="Times New Roman"/>
      <w:color w:val="FF9900"/>
      <w:sz w:val="22"/>
      <w:szCs w:val="32"/>
      <w:lang w:eastAsia="en-US"/>
    </w:rPr>
  </w:style>
  <w:style w:type="paragraph" w:styleId="Header">
    <w:name w:val="header"/>
    <w:basedOn w:val="Normal"/>
    <w:link w:val="HeaderChar"/>
    <w:uiPriority w:val="99"/>
    <w:unhideWhenUsed/>
    <w:rsid w:val="000049D3"/>
    <w:pPr>
      <w:tabs>
        <w:tab w:val="center" w:pos="4513"/>
        <w:tab w:val="right" w:pos="9026"/>
      </w:tabs>
    </w:pPr>
  </w:style>
  <w:style w:type="character" w:customStyle="1" w:styleId="HeaderChar">
    <w:name w:val="Header Char"/>
    <w:basedOn w:val="DefaultParagraphFont"/>
    <w:link w:val="Header"/>
    <w:uiPriority w:val="99"/>
    <w:locked/>
    <w:rsid w:val="000049D3"/>
    <w:rPr>
      <w:rFonts w:ascii="Times New Roman" w:hAnsi="Times New Roman" w:cs="Times New Roman"/>
      <w:kern w:val="28"/>
      <w:sz w:val="20"/>
    </w:rPr>
  </w:style>
  <w:style w:type="paragraph" w:styleId="Footer">
    <w:name w:val="footer"/>
    <w:basedOn w:val="Normal"/>
    <w:link w:val="FooterChar"/>
    <w:uiPriority w:val="99"/>
    <w:unhideWhenUsed/>
    <w:rsid w:val="000049D3"/>
    <w:pPr>
      <w:tabs>
        <w:tab w:val="center" w:pos="4513"/>
        <w:tab w:val="right" w:pos="9026"/>
      </w:tabs>
    </w:pPr>
  </w:style>
  <w:style w:type="character" w:customStyle="1" w:styleId="FooterChar">
    <w:name w:val="Footer Char"/>
    <w:basedOn w:val="DefaultParagraphFont"/>
    <w:link w:val="Footer"/>
    <w:uiPriority w:val="99"/>
    <w:locked/>
    <w:rsid w:val="000049D3"/>
    <w:rPr>
      <w:rFonts w:ascii="Times New Roman" w:hAnsi="Times New Roman" w:cs="Times New Roman"/>
      <w:kern w:val="28"/>
      <w:sz w:val="20"/>
    </w:rPr>
  </w:style>
  <w:style w:type="paragraph" w:customStyle="1" w:styleId="ApolPersListEntry">
    <w:name w:val="ApolPersListEntry"/>
    <w:basedOn w:val="Normal"/>
    <w:rsid w:val="002559A5"/>
    <w:pPr>
      <w:widowControl/>
      <w:suppressAutoHyphens/>
      <w:overflowPunct/>
      <w:autoSpaceDE/>
      <w:autoSpaceDN/>
      <w:adjustRightInd/>
      <w:spacing w:after="120" w:line="100" w:lineRule="atLeast"/>
      <w:jc w:val="both"/>
    </w:pPr>
    <w:rPr>
      <w:rFonts w:cs="Calibri"/>
      <w:color w:val="000000"/>
      <w:kern w:val="1"/>
      <w:sz w:val="24"/>
      <w:szCs w:val="24"/>
      <w:lang w:eastAsia="hi-IN" w:bidi="hi-IN"/>
    </w:rPr>
  </w:style>
  <w:style w:type="character" w:styleId="Hyperlink">
    <w:name w:val="Hyperlink"/>
    <w:basedOn w:val="DefaultParagraphFont"/>
    <w:uiPriority w:val="99"/>
    <w:rsid w:val="001E6307"/>
    <w:rPr>
      <w:rFonts w:cs="Times New Roman"/>
      <w:u w:val="single"/>
    </w:rPr>
  </w:style>
  <w:style w:type="paragraph" w:customStyle="1" w:styleId="Body">
    <w:name w:val="Body"/>
    <w:rsid w:val="001E6307"/>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styleId="ListParagraph">
    <w:name w:val="List Paragraph"/>
    <w:basedOn w:val="Normal"/>
    <w:link w:val="ListParagraphChar"/>
    <w:uiPriority w:val="34"/>
    <w:qFormat/>
    <w:rsid w:val="001E6307"/>
    <w:pPr>
      <w:widowControl/>
      <w:pBdr>
        <w:top w:val="none" w:sz="96" w:space="31" w:color="FFFFFF" w:frame="1"/>
        <w:left w:val="none" w:sz="96" w:space="31" w:color="FFFFFF" w:frame="1"/>
        <w:bottom w:val="none" w:sz="96" w:space="31" w:color="FFFFFF" w:frame="1"/>
        <w:right w:val="none" w:sz="96" w:space="31" w:color="FFFFFF" w:frame="1"/>
      </w:pBdr>
      <w:overflowPunct/>
      <w:autoSpaceDE/>
      <w:autoSpaceDN/>
      <w:adjustRightInd/>
      <w:ind w:left="720"/>
    </w:pPr>
    <w:rPr>
      <w:rFonts w:cs="Arial Unicode MS"/>
      <w:color w:val="000000"/>
      <w:kern w:val="0"/>
      <w:sz w:val="24"/>
      <w:szCs w:val="24"/>
      <w:u w:color="000000"/>
      <w:lang w:val="en-US"/>
    </w:rPr>
  </w:style>
  <w:style w:type="paragraph" w:styleId="PlainText">
    <w:name w:val="Plain Text"/>
    <w:basedOn w:val="Normal"/>
    <w:link w:val="PlainTextChar"/>
    <w:uiPriority w:val="99"/>
    <w:unhideWhenUsed/>
    <w:rsid w:val="001E6307"/>
    <w:pPr>
      <w:widowControl/>
      <w:overflowPunct/>
      <w:autoSpaceDE/>
      <w:autoSpaceDN/>
      <w:adjustRightInd/>
    </w:pPr>
    <w:rPr>
      <w:rFonts w:ascii="Calibri" w:hAnsi="Calibri" w:cs="Consolas"/>
      <w:kern w:val="0"/>
      <w:sz w:val="22"/>
      <w:szCs w:val="21"/>
      <w:lang w:eastAsia="en-US"/>
    </w:rPr>
  </w:style>
  <w:style w:type="character" w:customStyle="1" w:styleId="PlainTextChar">
    <w:name w:val="Plain Text Char"/>
    <w:basedOn w:val="DefaultParagraphFont"/>
    <w:link w:val="PlainText"/>
    <w:uiPriority w:val="99"/>
    <w:locked/>
    <w:rsid w:val="001E6307"/>
    <w:rPr>
      <w:rFonts w:eastAsia="Times New Roman" w:cs="Consolas"/>
      <w:sz w:val="21"/>
      <w:szCs w:val="21"/>
      <w:lang w:val="x-none" w:eastAsia="en-US"/>
    </w:rPr>
  </w:style>
  <w:style w:type="character" w:customStyle="1" w:styleId="ListParagraphChar">
    <w:name w:val="List Paragraph Char"/>
    <w:link w:val="ListParagraph"/>
    <w:uiPriority w:val="34"/>
    <w:locked/>
    <w:rsid w:val="001E6307"/>
    <w:rPr>
      <w:rFonts w:ascii="Times New Roman" w:hAnsi="Times New Roman"/>
      <w:color w:val="000000"/>
      <w:sz w:val="24"/>
      <w:u w:color="000000"/>
      <w:lang w:val="en-US" w:eastAsia="x-none"/>
    </w:rPr>
  </w:style>
  <w:style w:type="character" w:customStyle="1" w:styleId="fb-summary">
    <w:name w:val="fb-summary"/>
    <w:rsid w:val="001E6307"/>
  </w:style>
  <w:style w:type="paragraph" w:styleId="NoSpacing">
    <w:name w:val="No Spacing"/>
    <w:uiPriority w:val="1"/>
    <w:qFormat/>
    <w:rsid w:val="003C271A"/>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customStyle="1" w:styleId="SectText2">
    <w:name w:val="SectText2"/>
    <w:basedOn w:val="Normal"/>
    <w:link w:val="SectText2Char"/>
    <w:rsid w:val="00AC3D7E"/>
    <w:pPr>
      <w:widowControl/>
      <w:overflowPunct/>
      <w:autoSpaceDE/>
      <w:autoSpaceDN/>
      <w:adjustRightInd/>
      <w:spacing w:after="120"/>
      <w:ind w:left="567"/>
      <w:jc w:val="both"/>
    </w:pPr>
    <w:rPr>
      <w:kern w:val="0"/>
      <w:sz w:val="22"/>
      <w:lang w:eastAsia="en-US"/>
    </w:rPr>
  </w:style>
  <w:style w:type="character" w:customStyle="1" w:styleId="SectText2Char">
    <w:name w:val="SectText2 Char"/>
    <w:link w:val="SectText2"/>
    <w:locked/>
    <w:rsid w:val="00AC3D7E"/>
    <w:rPr>
      <w:rFonts w:ascii="Times New Roman" w:hAnsi="Times New Roman"/>
      <w:sz w:val="22"/>
      <w:lang w:val="x-none" w:eastAsia="en-US"/>
    </w:rPr>
  </w:style>
  <w:style w:type="paragraph" w:customStyle="1" w:styleId="Body1">
    <w:name w:val="Body 1"/>
    <w:rsid w:val="00507FE8"/>
    <w:pPr>
      <w:pBdr>
        <w:top w:val="none" w:sz="96" w:space="31" w:color="FFFFFF" w:frame="1"/>
        <w:left w:val="none" w:sz="96" w:space="31" w:color="FFFFFF" w:frame="1"/>
        <w:bottom w:val="none" w:sz="96" w:space="31" w:color="FFFFFF" w:frame="1"/>
        <w:right w:val="none" w:sz="96" w:space="31" w:color="FFFFFF" w:frame="1"/>
      </w:pBdr>
      <w:spacing w:after="200" w:line="276" w:lineRule="auto"/>
      <w:outlineLvl w:val="0"/>
    </w:pPr>
    <w:rPr>
      <w:rFonts w:ascii="Helvetica" w:hAnsi="Helvetica" w:cs="Arial Unicode MS"/>
      <w:color w:val="000000"/>
      <w:sz w:val="22"/>
      <w:szCs w:val="22"/>
      <w:u w:color="000000"/>
      <w:lang w:val="en-US" w:eastAsia="en-GB"/>
    </w:rPr>
  </w:style>
  <w:style w:type="paragraph" w:styleId="BalloonText">
    <w:name w:val="Balloon Text"/>
    <w:basedOn w:val="Normal"/>
    <w:link w:val="BalloonTextChar"/>
    <w:uiPriority w:val="99"/>
    <w:rsid w:val="003B3822"/>
    <w:rPr>
      <w:rFonts w:ascii="Segoe UI" w:hAnsi="Segoe UI" w:cs="Segoe UI"/>
      <w:sz w:val="18"/>
      <w:szCs w:val="18"/>
    </w:rPr>
  </w:style>
  <w:style w:type="character" w:customStyle="1" w:styleId="BalloonTextChar">
    <w:name w:val="Balloon Text Char"/>
    <w:basedOn w:val="DefaultParagraphFont"/>
    <w:link w:val="BalloonText"/>
    <w:uiPriority w:val="99"/>
    <w:locked/>
    <w:rsid w:val="003B3822"/>
    <w:rPr>
      <w:rFonts w:ascii="Segoe UI" w:hAnsi="Segoe UI" w:cs="Segoe UI"/>
      <w:kern w:val="28"/>
      <w:sz w:val="18"/>
      <w:szCs w:val="18"/>
      <w:lang w:val="x-none" w:eastAsia="en-GB"/>
    </w:rPr>
  </w:style>
  <w:style w:type="paragraph" w:styleId="BodyText">
    <w:name w:val="Body Text"/>
    <w:basedOn w:val="Normal"/>
    <w:link w:val="BodyTextChar"/>
    <w:rsid w:val="00E2313A"/>
    <w:pPr>
      <w:widowControl/>
      <w:tabs>
        <w:tab w:val="left" w:pos="567"/>
        <w:tab w:val="left" w:pos="851"/>
        <w:tab w:val="left" w:pos="1134"/>
        <w:tab w:val="left" w:pos="1418"/>
        <w:tab w:val="left" w:pos="1701"/>
        <w:tab w:val="left" w:pos="1985"/>
      </w:tabs>
      <w:suppressAutoHyphens/>
      <w:overflowPunct/>
      <w:autoSpaceDE/>
      <w:autoSpaceDN/>
      <w:adjustRightInd/>
      <w:spacing w:after="120" w:line="100" w:lineRule="atLeast"/>
      <w:ind w:left="567" w:hanging="567"/>
      <w:jc w:val="both"/>
    </w:pPr>
    <w:rPr>
      <w:bCs/>
      <w:color w:val="000000"/>
      <w:kern w:val="1"/>
      <w:sz w:val="24"/>
      <w:szCs w:val="24"/>
      <w:lang w:eastAsia="hi-IN" w:bidi="hi-IN"/>
    </w:rPr>
  </w:style>
  <w:style w:type="character" w:customStyle="1" w:styleId="BodyTextChar">
    <w:name w:val="Body Text Char"/>
    <w:basedOn w:val="DefaultParagraphFont"/>
    <w:link w:val="BodyText"/>
    <w:rsid w:val="00E2313A"/>
    <w:rPr>
      <w:rFonts w:ascii="Times New Roman" w:hAnsi="Times New Roman" w:cs="Times New Roman"/>
      <w:bCs/>
      <w:color w:val="000000"/>
      <w:kern w:val="1"/>
      <w:sz w:val="24"/>
      <w:szCs w:val="24"/>
      <w:lang w:eastAsia="hi-IN" w:bidi="hi-IN"/>
    </w:rPr>
  </w:style>
  <w:style w:type="paragraph" w:styleId="NormalWeb">
    <w:name w:val="Normal (Web)"/>
    <w:basedOn w:val="Normal"/>
    <w:uiPriority w:val="99"/>
    <w:rsid w:val="002A26DD"/>
    <w:pPr>
      <w:widowControl/>
      <w:suppressAutoHyphens/>
      <w:overflowPunct/>
      <w:autoSpaceDE/>
      <w:autoSpaceDN/>
      <w:adjustRightInd/>
      <w:spacing w:before="28" w:after="28"/>
    </w:pPr>
    <w:rPr>
      <w:rFonts w:ascii="Arial" w:hAnsi="Arial" w:cs="Arial Unicode MS"/>
      <w:color w:val="000000"/>
      <w:kern w:val="1"/>
      <w:sz w:val="34"/>
      <w:szCs w:val="34"/>
      <w:lang w:eastAsia="hi-IN" w:bidi="hi-IN"/>
    </w:rPr>
  </w:style>
  <w:style w:type="paragraph" w:customStyle="1" w:styleId="body0">
    <w:name w:val="body"/>
    <w:basedOn w:val="Normal"/>
    <w:rsid w:val="002A26DD"/>
    <w:pPr>
      <w:widowControl/>
      <w:overflowPunct/>
      <w:autoSpaceDE/>
      <w:autoSpaceDN/>
      <w:adjustRightInd/>
    </w:pPr>
    <w:rPr>
      <w:rFonts w:eastAsiaTheme="minorHAnsi"/>
      <w:color w:val="000000"/>
      <w:kern w:val="0"/>
      <w:sz w:val="24"/>
      <w:szCs w:val="24"/>
    </w:rPr>
  </w:style>
  <w:style w:type="character" w:styleId="CommentReference">
    <w:name w:val="annotation reference"/>
    <w:basedOn w:val="DefaultParagraphFont"/>
    <w:uiPriority w:val="99"/>
    <w:rsid w:val="001A74CF"/>
    <w:rPr>
      <w:sz w:val="16"/>
      <w:szCs w:val="16"/>
    </w:rPr>
  </w:style>
  <w:style w:type="paragraph" w:styleId="CommentText">
    <w:name w:val="annotation text"/>
    <w:basedOn w:val="Normal"/>
    <w:link w:val="CommentTextChar"/>
    <w:uiPriority w:val="99"/>
    <w:rsid w:val="001A74CF"/>
  </w:style>
  <w:style w:type="character" w:customStyle="1" w:styleId="CommentTextChar">
    <w:name w:val="Comment Text Char"/>
    <w:basedOn w:val="DefaultParagraphFont"/>
    <w:link w:val="CommentText"/>
    <w:uiPriority w:val="99"/>
    <w:rsid w:val="001A74CF"/>
    <w:rPr>
      <w:rFonts w:ascii="Times New Roman" w:hAnsi="Times New Roman" w:cs="Times New Roman"/>
      <w:kern w:val="28"/>
      <w:lang w:eastAsia="en-GB"/>
    </w:rPr>
  </w:style>
  <w:style w:type="paragraph" w:styleId="CommentSubject">
    <w:name w:val="annotation subject"/>
    <w:basedOn w:val="CommentText"/>
    <w:next w:val="CommentText"/>
    <w:link w:val="CommentSubjectChar"/>
    <w:uiPriority w:val="99"/>
    <w:rsid w:val="001A74CF"/>
    <w:rPr>
      <w:b/>
      <w:bCs/>
    </w:rPr>
  </w:style>
  <w:style w:type="character" w:customStyle="1" w:styleId="CommentSubjectChar">
    <w:name w:val="Comment Subject Char"/>
    <w:basedOn w:val="CommentTextChar"/>
    <w:link w:val="CommentSubject"/>
    <w:uiPriority w:val="99"/>
    <w:rsid w:val="001A74CF"/>
    <w:rPr>
      <w:rFonts w:ascii="Times New Roman" w:hAnsi="Times New Roman" w:cs="Times New Roman"/>
      <w:b/>
      <w:bCs/>
      <w:kern w:val="28"/>
      <w:lang w:eastAsia="en-GB"/>
    </w:rPr>
  </w:style>
  <w:style w:type="paragraph" w:styleId="Revision">
    <w:name w:val="Revision"/>
    <w:hidden/>
    <w:uiPriority w:val="99"/>
    <w:semiHidden/>
    <w:rsid w:val="001A74CF"/>
    <w:rPr>
      <w:rFonts w:ascii="Times New Roman" w:hAnsi="Times New Roman" w:cs="Times New Roman"/>
      <w:kern w:val="28"/>
      <w:lang w:eastAsia="en-GB"/>
    </w:rPr>
  </w:style>
  <w:style w:type="paragraph" w:styleId="FootnoteText">
    <w:name w:val="footnote text"/>
    <w:basedOn w:val="Normal"/>
    <w:link w:val="FootnoteTextChar"/>
    <w:uiPriority w:val="99"/>
    <w:unhideWhenUsed/>
    <w:rsid w:val="003F29F0"/>
    <w:pPr>
      <w:widowControl/>
      <w:overflowPunct/>
      <w:autoSpaceDE/>
      <w:autoSpaceDN/>
      <w:adjustRightInd/>
    </w:pPr>
    <w:rPr>
      <w:rFonts w:asciiTheme="minorHAnsi" w:eastAsiaTheme="minorEastAsia" w:hAnsiTheme="minorHAnsi" w:cstheme="minorBidi"/>
      <w:kern w:val="0"/>
      <w:lang w:eastAsia="zh-CN"/>
    </w:rPr>
  </w:style>
  <w:style w:type="character" w:customStyle="1" w:styleId="FootnoteTextChar">
    <w:name w:val="Footnote Text Char"/>
    <w:basedOn w:val="DefaultParagraphFont"/>
    <w:link w:val="FootnoteText"/>
    <w:uiPriority w:val="99"/>
    <w:rsid w:val="003F29F0"/>
    <w:rPr>
      <w:rFonts w:asciiTheme="minorHAnsi" w:eastAsiaTheme="minorEastAsia" w:hAnsiTheme="minorHAnsi" w:cstheme="minorBidi"/>
    </w:rPr>
  </w:style>
  <w:style w:type="character" w:styleId="FootnoteReference">
    <w:name w:val="footnote reference"/>
    <w:basedOn w:val="DefaultParagraphFont"/>
    <w:uiPriority w:val="99"/>
    <w:unhideWhenUsed/>
    <w:rsid w:val="003F29F0"/>
    <w:rPr>
      <w:vertAlign w:val="superscript"/>
    </w:rPr>
  </w:style>
  <w:style w:type="paragraph" w:customStyle="1" w:styleId="ItemText1">
    <w:name w:val="ItemText1"/>
    <w:basedOn w:val="Normal"/>
    <w:uiPriority w:val="99"/>
    <w:rsid w:val="00122B23"/>
    <w:pPr>
      <w:widowControl/>
      <w:suppressAutoHyphens/>
      <w:overflowPunct/>
      <w:autoSpaceDE/>
      <w:autoSpaceDN/>
      <w:adjustRightInd/>
      <w:spacing w:after="120" w:line="100" w:lineRule="atLeast"/>
      <w:ind w:left="567"/>
      <w:jc w:val="both"/>
    </w:pPr>
    <w:rPr>
      <w:color w:val="000000"/>
      <w:kern w:val="1"/>
      <w:sz w:val="24"/>
      <w:szCs w:val="24"/>
      <w:lang w:eastAsia="hi-IN" w:bidi="hi-IN"/>
    </w:rPr>
  </w:style>
  <w:style w:type="paragraph" w:customStyle="1" w:styleId="Default">
    <w:name w:val="Default"/>
    <w:rsid w:val="00B666FA"/>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858D3"/>
    <w:rPr>
      <w:color w:val="605E5C"/>
      <w:shd w:val="clear" w:color="auto" w:fill="E1DFDD"/>
    </w:rPr>
  </w:style>
  <w:style w:type="paragraph" w:customStyle="1" w:styleId="SectText1">
    <w:name w:val="SectText1"/>
    <w:basedOn w:val="Normal"/>
    <w:rsid w:val="005A1583"/>
    <w:pPr>
      <w:widowControl/>
      <w:overflowPunct/>
      <w:autoSpaceDE/>
      <w:autoSpaceDN/>
      <w:adjustRightInd/>
      <w:spacing w:after="120"/>
      <w:ind w:left="567"/>
      <w:jc w:val="both"/>
    </w:pPr>
    <w:rPr>
      <w:rFonts w:eastAsiaTheme="minorEastAsia"/>
      <w:kern w:val="0"/>
      <w:sz w:val="22"/>
      <w:szCs w:val="22"/>
      <w:lang w:eastAsia="en-US"/>
    </w:rPr>
  </w:style>
  <w:style w:type="paragraph" w:customStyle="1" w:styleId="BullList">
    <w:name w:val="BullList"/>
    <w:basedOn w:val="Normal"/>
    <w:rsid w:val="00083B72"/>
    <w:pPr>
      <w:widowControl/>
      <w:numPr>
        <w:numId w:val="19"/>
      </w:numPr>
      <w:tabs>
        <w:tab w:val="left" w:pos="924"/>
      </w:tabs>
      <w:overflowPunct/>
      <w:autoSpaceDE/>
      <w:autoSpaceDN/>
      <w:adjustRightInd/>
      <w:spacing w:after="120"/>
      <w:ind w:left="924" w:hanging="357"/>
      <w:jc w:val="both"/>
    </w:pPr>
    <w:rPr>
      <w:kern w:val="0"/>
      <w:sz w:val="22"/>
      <w:lang w:eastAsia="en-US"/>
    </w:rPr>
  </w:style>
  <w:style w:type="paragraph" w:customStyle="1" w:styleId="xmsonormal">
    <w:name w:val="xmsonormal"/>
    <w:basedOn w:val="Normal"/>
    <w:rsid w:val="00C11939"/>
    <w:pPr>
      <w:widowControl/>
      <w:overflowPunct/>
      <w:autoSpaceDE/>
      <w:autoSpaceDN/>
      <w:adjustRightInd/>
    </w:pPr>
    <w:rPr>
      <w:rFonts w:ascii="Calibri" w:eastAsiaTheme="minorEastAsia" w:hAnsi="Calibri" w:cs="Calibri"/>
      <w:kern w:val="0"/>
      <w:sz w:val="22"/>
      <w:szCs w:val="22"/>
      <w:lang w:eastAsia="zh-CN"/>
    </w:rPr>
  </w:style>
  <w:style w:type="paragraph" w:customStyle="1" w:styleId="MetaPublishDate">
    <w:name w:val="MetaPublishDate"/>
    <w:basedOn w:val="Normal"/>
    <w:next w:val="Normal"/>
    <w:uiPriority w:val="99"/>
    <w:rsid w:val="00715C88"/>
    <w:pPr>
      <w:keepNext/>
      <w:widowControl/>
      <w:overflowPunct/>
      <w:autoSpaceDE/>
      <w:autoSpaceDN/>
      <w:adjustRightInd/>
      <w:spacing w:after="240"/>
      <w:jc w:val="center"/>
    </w:pPr>
    <w:rPr>
      <w:b/>
      <w:kern w:val="0"/>
      <w:sz w:val="22"/>
      <w:lang w:eastAsia="en-US"/>
    </w:rPr>
  </w:style>
  <w:style w:type="character" w:customStyle="1" w:styleId="normaltextrun">
    <w:name w:val="normaltextrun"/>
    <w:basedOn w:val="DefaultParagraphFont"/>
    <w:rsid w:val="00704B33"/>
  </w:style>
  <w:style w:type="paragraph" w:customStyle="1" w:styleId="paragraph">
    <w:name w:val="paragraph"/>
    <w:rsid w:val="00011FA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en-US"/>
    </w:rPr>
  </w:style>
  <w:style w:type="numbering" w:customStyle="1" w:styleId="ImportedStyle1">
    <w:name w:val="Imported Style 1"/>
    <w:rsid w:val="00011FAC"/>
    <w:pPr>
      <w:numPr>
        <w:numId w:val="43"/>
      </w:numPr>
    </w:pPr>
  </w:style>
  <w:style w:type="character" w:customStyle="1" w:styleId="cf01">
    <w:name w:val="cf01"/>
    <w:basedOn w:val="DefaultParagraphFont"/>
    <w:rsid w:val="003147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928">
      <w:bodyDiv w:val="1"/>
      <w:marLeft w:val="0"/>
      <w:marRight w:val="0"/>
      <w:marTop w:val="0"/>
      <w:marBottom w:val="0"/>
      <w:divBdr>
        <w:top w:val="none" w:sz="0" w:space="0" w:color="auto"/>
        <w:left w:val="none" w:sz="0" w:space="0" w:color="auto"/>
        <w:bottom w:val="none" w:sz="0" w:space="0" w:color="auto"/>
        <w:right w:val="none" w:sz="0" w:space="0" w:color="auto"/>
      </w:divBdr>
      <w:divsChild>
        <w:div w:id="81149109">
          <w:marLeft w:val="1699"/>
          <w:marRight w:val="0"/>
          <w:marTop w:val="77"/>
          <w:marBottom w:val="0"/>
          <w:divBdr>
            <w:top w:val="none" w:sz="0" w:space="0" w:color="auto"/>
            <w:left w:val="none" w:sz="0" w:space="0" w:color="auto"/>
            <w:bottom w:val="none" w:sz="0" w:space="0" w:color="auto"/>
            <w:right w:val="none" w:sz="0" w:space="0" w:color="auto"/>
          </w:divBdr>
        </w:div>
        <w:div w:id="390353285">
          <w:marLeft w:val="547"/>
          <w:marRight w:val="0"/>
          <w:marTop w:val="77"/>
          <w:marBottom w:val="0"/>
          <w:divBdr>
            <w:top w:val="none" w:sz="0" w:space="0" w:color="auto"/>
            <w:left w:val="none" w:sz="0" w:space="0" w:color="auto"/>
            <w:bottom w:val="none" w:sz="0" w:space="0" w:color="auto"/>
            <w:right w:val="none" w:sz="0" w:space="0" w:color="auto"/>
          </w:divBdr>
        </w:div>
        <w:div w:id="761098997">
          <w:marLeft w:val="1699"/>
          <w:marRight w:val="0"/>
          <w:marTop w:val="77"/>
          <w:marBottom w:val="0"/>
          <w:divBdr>
            <w:top w:val="none" w:sz="0" w:space="0" w:color="auto"/>
            <w:left w:val="none" w:sz="0" w:space="0" w:color="auto"/>
            <w:bottom w:val="none" w:sz="0" w:space="0" w:color="auto"/>
            <w:right w:val="none" w:sz="0" w:space="0" w:color="auto"/>
          </w:divBdr>
        </w:div>
        <w:div w:id="961155347">
          <w:marLeft w:val="547"/>
          <w:marRight w:val="0"/>
          <w:marTop w:val="77"/>
          <w:marBottom w:val="0"/>
          <w:divBdr>
            <w:top w:val="none" w:sz="0" w:space="0" w:color="auto"/>
            <w:left w:val="none" w:sz="0" w:space="0" w:color="auto"/>
            <w:bottom w:val="none" w:sz="0" w:space="0" w:color="auto"/>
            <w:right w:val="none" w:sz="0" w:space="0" w:color="auto"/>
          </w:divBdr>
        </w:div>
        <w:div w:id="1440098459">
          <w:marLeft w:val="1699"/>
          <w:marRight w:val="0"/>
          <w:marTop w:val="77"/>
          <w:marBottom w:val="0"/>
          <w:divBdr>
            <w:top w:val="none" w:sz="0" w:space="0" w:color="auto"/>
            <w:left w:val="none" w:sz="0" w:space="0" w:color="auto"/>
            <w:bottom w:val="none" w:sz="0" w:space="0" w:color="auto"/>
            <w:right w:val="none" w:sz="0" w:space="0" w:color="auto"/>
          </w:divBdr>
        </w:div>
        <w:div w:id="2031714216">
          <w:marLeft w:val="547"/>
          <w:marRight w:val="0"/>
          <w:marTop w:val="77"/>
          <w:marBottom w:val="0"/>
          <w:divBdr>
            <w:top w:val="none" w:sz="0" w:space="0" w:color="auto"/>
            <w:left w:val="none" w:sz="0" w:space="0" w:color="auto"/>
            <w:bottom w:val="none" w:sz="0" w:space="0" w:color="auto"/>
            <w:right w:val="none" w:sz="0" w:space="0" w:color="auto"/>
          </w:divBdr>
        </w:div>
      </w:divsChild>
    </w:div>
    <w:div w:id="138697834">
      <w:bodyDiv w:val="1"/>
      <w:marLeft w:val="0"/>
      <w:marRight w:val="0"/>
      <w:marTop w:val="0"/>
      <w:marBottom w:val="0"/>
      <w:divBdr>
        <w:top w:val="none" w:sz="0" w:space="0" w:color="auto"/>
        <w:left w:val="none" w:sz="0" w:space="0" w:color="auto"/>
        <w:bottom w:val="none" w:sz="0" w:space="0" w:color="auto"/>
        <w:right w:val="none" w:sz="0" w:space="0" w:color="auto"/>
      </w:divBdr>
    </w:div>
    <w:div w:id="364142053">
      <w:bodyDiv w:val="1"/>
      <w:marLeft w:val="0"/>
      <w:marRight w:val="0"/>
      <w:marTop w:val="0"/>
      <w:marBottom w:val="0"/>
      <w:divBdr>
        <w:top w:val="none" w:sz="0" w:space="0" w:color="auto"/>
        <w:left w:val="none" w:sz="0" w:space="0" w:color="auto"/>
        <w:bottom w:val="none" w:sz="0" w:space="0" w:color="auto"/>
        <w:right w:val="none" w:sz="0" w:space="0" w:color="auto"/>
      </w:divBdr>
    </w:div>
    <w:div w:id="386338022">
      <w:bodyDiv w:val="1"/>
      <w:marLeft w:val="0"/>
      <w:marRight w:val="0"/>
      <w:marTop w:val="0"/>
      <w:marBottom w:val="0"/>
      <w:divBdr>
        <w:top w:val="none" w:sz="0" w:space="0" w:color="auto"/>
        <w:left w:val="none" w:sz="0" w:space="0" w:color="auto"/>
        <w:bottom w:val="none" w:sz="0" w:space="0" w:color="auto"/>
        <w:right w:val="none" w:sz="0" w:space="0" w:color="auto"/>
      </w:divBdr>
    </w:div>
    <w:div w:id="398095928">
      <w:bodyDiv w:val="1"/>
      <w:marLeft w:val="0"/>
      <w:marRight w:val="0"/>
      <w:marTop w:val="0"/>
      <w:marBottom w:val="0"/>
      <w:divBdr>
        <w:top w:val="none" w:sz="0" w:space="0" w:color="auto"/>
        <w:left w:val="none" w:sz="0" w:space="0" w:color="auto"/>
        <w:bottom w:val="none" w:sz="0" w:space="0" w:color="auto"/>
        <w:right w:val="none" w:sz="0" w:space="0" w:color="auto"/>
      </w:divBdr>
    </w:div>
    <w:div w:id="447824152">
      <w:bodyDiv w:val="1"/>
      <w:marLeft w:val="0"/>
      <w:marRight w:val="0"/>
      <w:marTop w:val="0"/>
      <w:marBottom w:val="0"/>
      <w:divBdr>
        <w:top w:val="none" w:sz="0" w:space="0" w:color="auto"/>
        <w:left w:val="none" w:sz="0" w:space="0" w:color="auto"/>
        <w:bottom w:val="none" w:sz="0" w:space="0" w:color="auto"/>
        <w:right w:val="none" w:sz="0" w:space="0" w:color="auto"/>
      </w:divBdr>
    </w:div>
    <w:div w:id="522404464">
      <w:bodyDiv w:val="1"/>
      <w:marLeft w:val="0"/>
      <w:marRight w:val="0"/>
      <w:marTop w:val="0"/>
      <w:marBottom w:val="0"/>
      <w:divBdr>
        <w:top w:val="none" w:sz="0" w:space="0" w:color="auto"/>
        <w:left w:val="none" w:sz="0" w:space="0" w:color="auto"/>
        <w:bottom w:val="none" w:sz="0" w:space="0" w:color="auto"/>
        <w:right w:val="none" w:sz="0" w:space="0" w:color="auto"/>
      </w:divBdr>
    </w:div>
    <w:div w:id="615331934">
      <w:bodyDiv w:val="1"/>
      <w:marLeft w:val="0"/>
      <w:marRight w:val="0"/>
      <w:marTop w:val="0"/>
      <w:marBottom w:val="0"/>
      <w:divBdr>
        <w:top w:val="none" w:sz="0" w:space="0" w:color="auto"/>
        <w:left w:val="none" w:sz="0" w:space="0" w:color="auto"/>
        <w:bottom w:val="none" w:sz="0" w:space="0" w:color="auto"/>
        <w:right w:val="none" w:sz="0" w:space="0" w:color="auto"/>
      </w:divBdr>
    </w:div>
    <w:div w:id="736394237">
      <w:bodyDiv w:val="1"/>
      <w:marLeft w:val="0"/>
      <w:marRight w:val="0"/>
      <w:marTop w:val="0"/>
      <w:marBottom w:val="0"/>
      <w:divBdr>
        <w:top w:val="none" w:sz="0" w:space="0" w:color="auto"/>
        <w:left w:val="none" w:sz="0" w:space="0" w:color="auto"/>
        <w:bottom w:val="none" w:sz="0" w:space="0" w:color="auto"/>
        <w:right w:val="none" w:sz="0" w:space="0" w:color="auto"/>
      </w:divBdr>
    </w:div>
    <w:div w:id="799416903">
      <w:bodyDiv w:val="1"/>
      <w:marLeft w:val="0"/>
      <w:marRight w:val="0"/>
      <w:marTop w:val="0"/>
      <w:marBottom w:val="0"/>
      <w:divBdr>
        <w:top w:val="none" w:sz="0" w:space="0" w:color="auto"/>
        <w:left w:val="none" w:sz="0" w:space="0" w:color="auto"/>
        <w:bottom w:val="none" w:sz="0" w:space="0" w:color="auto"/>
        <w:right w:val="none" w:sz="0" w:space="0" w:color="auto"/>
      </w:divBdr>
    </w:div>
    <w:div w:id="918758170">
      <w:bodyDiv w:val="1"/>
      <w:marLeft w:val="0"/>
      <w:marRight w:val="0"/>
      <w:marTop w:val="0"/>
      <w:marBottom w:val="0"/>
      <w:divBdr>
        <w:top w:val="none" w:sz="0" w:space="0" w:color="auto"/>
        <w:left w:val="none" w:sz="0" w:space="0" w:color="auto"/>
        <w:bottom w:val="none" w:sz="0" w:space="0" w:color="auto"/>
        <w:right w:val="none" w:sz="0" w:space="0" w:color="auto"/>
      </w:divBdr>
      <w:divsChild>
        <w:div w:id="137385229">
          <w:marLeft w:val="547"/>
          <w:marRight w:val="0"/>
          <w:marTop w:val="77"/>
          <w:marBottom w:val="0"/>
          <w:divBdr>
            <w:top w:val="none" w:sz="0" w:space="0" w:color="auto"/>
            <w:left w:val="none" w:sz="0" w:space="0" w:color="auto"/>
            <w:bottom w:val="none" w:sz="0" w:space="0" w:color="auto"/>
            <w:right w:val="none" w:sz="0" w:space="0" w:color="auto"/>
          </w:divBdr>
        </w:div>
        <w:div w:id="284119834">
          <w:marLeft w:val="547"/>
          <w:marRight w:val="0"/>
          <w:marTop w:val="77"/>
          <w:marBottom w:val="0"/>
          <w:divBdr>
            <w:top w:val="none" w:sz="0" w:space="0" w:color="auto"/>
            <w:left w:val="none" w:sz="0" w:space="0" w:color="auto"/>
            <w:bottom w:val="none" w:sz="0" w:space="0" w:color="auto"/>
            <w:right w:val="none" w:sz="0" w:space="0" w:color="auto"/>
          </w:divBdr>
        </w:div>
        <w:div w:id="1346781612">
          <w:marLeft w:val="547"/>
          <w:marRight w:val="0"/>
          <w:marTop w:val="77"/>
          <w:marBottom w:val="0"/>
          <w:divBdr>
            <w:top w:val="none" w:sz="0" w:space="0" w:color="auto"/>
            <w:left w:val="none" w:sz="0" w:space="0" w:color="auto"/>
            <w:bottom w:val="none" w:sz="0" w:space="0" w:color="auto"/>
            <w:right w:val="none" w:sz="0" w:space="0" w:color="auto"/>
          </w:divBdr>
        </w:div>
        <w:div w:id="1566456529">
          <w:marLeft w:val="547"/>
          <w:marRight w:val="0"/>
          <w:marTop w:val="77"/>
          <w:marBottom w:val="0"/>
          <w:divBdr>
            <w:top w:val="none" w:sz="0" w:space="0" w:color="auto"/>
            <w:left w:val="none" w:sz="0" w:space="0" w:color="auto"/>
            <w:bottom w:val="none" w:sz="0" w:space="0" w:color="auto"/>
            <w:right w:val="none" w:sz="0" w:space="0" w:color="auto"/>
          </w:divBdr>
        </w:div>
        <w:div w:id="2143116519">
          <w:marLeft w:val="547"/>
          <w:marRight w:val="0"/>
          <w:marTop w:val="77"/>
          <w:marBottom w:val="0"/>
          <w:divBdr>
            <w:top w:val="none" w:sz="0" w:space="0" w:color="auto"/>
            <w:left w:val="none" w:sz="0" w:space="0" w:color="auto"/>
            <w:bottom w:val="none" w:sz="0" w:space="0" w:color="auto"/>
            <w:right w:val="none" w:sz="0" w:space="0" w:color="auto"/>
          </w:divBdr>
        </w:div>
      </w:divsChild>
    </w:div>
    <w:div w:id="1034162084">
      <w:bodyDiv w:val="1"/>
      <w:marLeft w:val="0"/>
      <w:marRight w:val="0"/>
      <w:marTop w:val="0"/>
      <w:marBottom w:val="0"/>
      <w:divBdr>
        <w:top w:val="none" w:sz="0" w:space="0" w:color="auto"/>
        <w:left w:val="none" w:sz="0" w:space="0" w:color="auto"/>
        <w:bottom w:val="none" w:sz="0" w:space="0" w:color="auto"/>
        <w:right w:val="none" w:sz="0" w:space="0" w:color="auto"/>
      </w:divBdr>
    </w:div>
    <w:div w:id="1152595636">
      <w:bodyDiv w:val="1"/>
      <w:marLeft w:val="0"/>
      <w:marRight w:val="0"/>
      <w:marTop w:val="0"/>
      <w:marBottom w:val="0"/>
      <w:divBdr>
        <w:top w:val="none" w:sz="0" w:space="0" w:color="auto"/>
        <w:left w:val="none" w:sz="0" w:space="0" w:color="auto"/>
        <w:bottom w:val="none" w:sz="0" w:space="0" w:color="auto"/>
        <w:right w:val="none" w:sz="0" w:space="0" w:color="auto"/>
      </w:divBdr>
    </w:div>
    <w:div w:id="1235120383">
      <w:bodyDiv w:val="1"/>
      <w:marLeft w:val="0"/>
      <w:marRight w:val="0"/>
      <w:marTop w:val="0"/>
      <w:marBottom w:val="0"/>
      <w:divBdr>
        <w:top w:val="none" w:sz="0" w:space="0" w:color="auto"/>
        <w:left w:val="none" w:sz="0" w:space="0" w:color="auto"/>
        <w:bottom w:val="none" w:sz="0" w:space="0" w:color="auto"/>
        <w:right w:val="none" w:sz="0" w:space="0" w:color="auto"/>
      </w:divBdr>
    </w:div>
    <w:div w:id="1267927028">
      <w:bodyDiv w:val="1"/>
      <w:marLeft w:val="0"/>
      <w:marRight w:val="0"/>
      <w:marTop w:val="0"/>
      <w:marBottom w:val="0"/>
      <w:divBdr>
        <w:top w:val="none" w:sz="0" w:space="0" w:color="auto"/>
        <w:left w:val="none" w:sz="0" w:space="0" w:color="auto"/>
        <w:bottom w:val="none" w:sz="0" w:space="0" w:color="auto"/>
        <w:right w:val="none" w:sz="0" w:space="0" w:color="auto"/>
      </w:divBdr>
    </w:div>
    <w:div w:id="1310668305">
      <w:bodyDiv w:val="1"/>
      <w:marLeft w:val="0"/>
      <w:marRight w:val="0"/>
      <w:marTop w:val="0"/>
      <w:marBottom w:val="0"/>
      <w:divBdr>
        <w:top w:val="none" w:sz="0" w:space="0" w:color="auto"/>
        <w:left w:val="none" w:sz="0" w:space="0" w:color="auto"/>
        <w:bottom w:val="none" w:sz="0" w:space="0" w:color="auto"/>
        <w:right w:val="none" w:sz="0" w:space="0" w:color="auto"/>
      </w:divBdr>
    </w:div>
    <w:div w:id="1367632940">
      <w:bodyDiv w:val="1"/>
      <w:marLeft w:val="0"/>
      <w:marRight w:val="0"/>
      <w:marTop w:val="0"/>
      <w:marBottom w:val="0"/>
      <w:divBdr>
        <w:top w:val="none" w:sz="0" w:space="0" w:color="auto"/>
        <w:left w:val="none" w:sz="0" w:space="0" w:color="auto"/>
        <w:bottom w:val="none" w:sz="0" w:space="0" w:color="auto"/>
        <w:right w:val="none" w:sz="0" w:space="0" w:color="auto"/>
      </w:divBdr>
    </w:div>
    <w:div w:id="1393889388">
      <w:bodyDiv w:val="1"/>
      <w:marLeft w:val="0"/>
      <w:marRight w:val="0"/>
      <w:marTop w:val="0"/>
      <w:marBottom w:val="0"/>
      <w:divBdr>
        <w:top w:val="none" w:sz="0" w:space="0" w:color="auto"/>
        <w:left w:val="none" w:sz="0" w:space="0" w:color="auto"/>
        <w:bottom w:val="none" w:sz="0" w:space="0" w:color="auto"/>
        <w:right w:val="none" w:sz="0" w:space="0" w:color="auto"/>
      </w:divBdr>
    </w:div>
    <w:div w:id="1603217843">
      <w:bodyDiv w:val="1"/>
      <w:marLeft w:val="0"/>
      <w:marRight w:val="0"/>
      <w:marTop w:val="0"/>
      <w:marBottom w:val="0"/>
      <w:divBdr>
        <w:top w:val="none" w:sz="0" w:space="0" w:color="auto"/>
        <w:left w:val="none" w:sz="0" w:space="0" w:color="auto"/>
        <w:bottom w:val="none" w:sz="0" w:space="0" w:color="auto"/>
        <w:right w:val="none" w:sz="0" w:space="0" w:color="auto"/>
      </w:divBdr>
    </w:div>
    <w:div w:id="1658263358">
      <w:bodyDiv w:val="1"/>
      <w:marLeft w:val="0"/>
      <w:marRight w:val="0"/>
      <w:marTop w:val="0"/>
      <w:marBottom w:val="0"/>
      <w:divBdr>
        <w:top w:val="none" w:sz="0" w:space="0" w:color="auto"/>
        <w:left w:val="none" w:sz="0" w:space="0" w:color="auto"/>
        <w:bottom w:val="none" w:sz="0" w:space="0" w:color="auto"/>
        <w:right w:val="none" w:sz="0" w:space="0" w:color="auto"/>
      </w:divBdr>
    </w:div>
    <w:div w:id="1759868431">
      <w:bodyDiv w:val="1"/>
      <w:marLeft w:val="0"/>
      <w:marRight w:val="0"/>
      <w:marTop w:val="0"/>
      <w:marBottom w:val="0"/>
      <w:divBdr>
        <w:top w:val="none" w:sz="0" w:space="0" w:color="auto"/>
        <w:left w:val="none" w:sz="0" w:space="0" w:color="auto"/>
        <w:bottom w:val="none" w:sz="0" w:space="0" w:color="auto"/>
        <w:right w:val="none" w:sz="0" w:space="0" w:color="auto"/>
      </w:divBdr>
      <w:divsChild>
        <w:div w:id="61682629">
          <w:marLeft w:val="547"/>
          <w:marRight w:val="0"/>
          <w:marTop w:val="0"/>
          <w:marBottom w:val="0"/>
          <w:divBdr>
            <w:top w:val="none" w:sz="0" w:space="0" w:color="auto"/>
            <w:left w:val="none" w:sz="0" w:space="0" w:color="auto"/>
            <w:bottom w:val="none" w:sz="0" w:space="0" w:color="auto"/>
            <w:right w:val="none" w:sz="0" w:space="0" w:color="auto"/>
          </w:divBdr>
        </w:div>
        <w:div w:id="1192449560">
          <w:marLeft w:val="547"/>
          <w:marRight w:val="0"/>
          <w:marTop w:val="0"/>
          <w:marBottom w:val="0"/>
          <w:divBdr>
            <w:top w:val="none" w:sz="0" w:space="0" w:color="auto"/>
            <w:left w:val="none" w:sz="0" w:space="0" w:color="auto"/>
            <w:bottom w:val="none" w:sz="0" w:space="0" w:color="auto"/>
            <w:right w:val="none" w:sz="0" w:space="0" w:color="auto"/>
          </w:divBdr>
        </w:div>
        <w:div w:id="1472671405">
          <w:marLeft w:val="547"/>
          <w:marRight w:val="0"/>
          <w:marTop w:val="0"/>
          <w:marBottom w:val="0"/>
          <w:divBdr>
            <w:top w:val="none" w:sz="0" w:space="0" w:color="auto"/>
            <w:left w:val="none" w:sz="0" w:space="0" w:color="auto"/>
            <w:bottom w:val="none" w:sz="0" w:space="0" w:color="auto"/>
            <w:right w:val="none" w:sz="0" w:space="0" w:color="auto"/>
          </w:divBdr>
        </w:div>
      </w:divsChild>
    </w:div>
    <w:div w:id="1846938984">
      <w:bodyDiv w:val="1"/>
      <w:marLeft w:val="0"/>
      <w:marRight w:val="0"/>
      <w:marTop w:val="0"/>
      <w:marBottom w:val="0"/>
      <w:divBdr>
        <w:top w:val="none" w:sz="0" w:space="0" w:color="auto"/>
        <w:left w:val="none" w:sz="0" w:space="0" w:color="auto"/>
        <w:bottom w:val="none" w:sz="0" w:space="0" w:color="auto"/>
        <w:right w:val="none" w:sz="0" w:space="0" w:color="auto"/>
      </w:divBdr>
    </w:div>
    <w:div w:id="1932930115">
      <w:bodyDiv w:val="1"/>
      <w:marLeft w:val="0"/>
      <w:marRight w:val="0"/>
      <w:marTop w:val="0"/>
      <w:marBottom w:val="0"/>
      <w:divBdr>
        <w:top w:val="none" w:sz="0" w:space="0" w:color="auto"/>
        <w:left w:val="none" w:sz="0" w:space="0" w:color="auto"/>
        <w:bottom w:val="none" w:sz="0" w:space="0" w:color="auto"/>
        <w:right w:val="none" w:sz="0" w:space="0" w:color="auto"/>
      </w:divBdr>
    </w:div>
    <w:div w:id="2005743639">
      <w:bodyDiv w:val="1"/>
      <w:marLeft w:val="0"/>
      <w:marRight w:val="0"/>
      <w:marTop w:val="0"/>
      <w:marBottom w:val="0"/>
      <w:divBdr>
        <w:top w:val="none" w:sz="0" w:space="0" w:color="auto"/>
        <w:left w:val="none" w:sz="0" w:space="0" w:color="auto"/>
        <w:bottom w:val="none" w:sz="0" w:space="0" w:color="auto"/>
        <w:right w:val="none" w:sz="0" w:space="0" w:color="auto"/>
      </w:divBdr>
    </w:div>
    <w:div w:id="213204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4043</Words>
  <Characters>23879</Characters>
  <Application>Microsoft Office Word</Application>
  <DocSecurity>0</DocSecurity>
  <Lines>397</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dhm1b</dc:creator>
  <cp:keywords/>
  <dc:description/>
  <cp:lastModifiedBy>Amber Higgins</cp:lastModifiedBy>
  <cp:revision>4</cp:revision>
  <cp:lastPrinted>2022-11-16T15:43:00Z</cp:lastPrinted>
  <dcterms:created xsi:type="dcterms:W3CDTF">2025-12-01T08:57:00Z</dcterms:created>
  <dcterms:modified xsi:type="dcterms:W3CDTF">2025-12-01T10:13:00Z</dcterms:modified>
</cp:coreProperties>
</file>