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19A4" w14:textId="77777777" w:rsidR="005C6BA5" w:rsidRPr="00D04EEA" w:rsidRDefault="005C6BA5" w:rsidP="00FF5821">
      <w:pPr>
        <w:jc w:val="both"/>
        <w:rPr>
          <w:rFonts w:ascii="Arial" w:hAnsi="Arial" w:cs="Arial"/>
          <w:b/>
          <w:bCs/>
          <w:caps/>
          <w:sz w:val="24"/>
          <w:szCs w:val="24"/>
        </w:rPr>
      </w:pPr>
      <w:r w:rsidRPr="00D04EEA">
        <w:rPr>
          <w:rFonts w:ascii="Arial" w:hAnsi="Arial" w:cs="Arial"/>
          <w:b/>
          <w:bCs/>
          <w:caps/>
          <w:sz w:val="24"/>
          <w:szCs w:val="24"/>
        </w:rPr>
        <w:t xml:space="preserve">    </w:t>
      </w:r>
      <w:r w:rsidR="00A95214" w:rsidRPr="00D04EEA">
        <w:rPr>
          <w:rFonts w:ascii="Arial" w:hAnsi="Arial" w:cs="Arial"/>
          <w:b/>
          <w:bCs/>
          <w:caps/>
          <w:noProof/>
          <w:sz w:val="24"/>
          <w:szCs w:val="24"/>
        </w:rPr>
        <w:drawing>
          <wp:inline distT="0" distB="0" distL="0" distR="0" wp14:anchorId="65B0A85D" wp14:editId="4537E4E1">
            <wp:extent cx="182435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4355" cy="628650"/>
                    </a:xfrm>
                    <a:prstGeom prst="rect">
                      <a:avLst/>
                    </a:prstGeom>
                    <a:noFill/>
                    <a:ln>
                      <a:noFill/>
                    </a:ln>
                  </pic:spPr>
                </pic:pic>
              </a:graphicData>
            </a:graphic>
          </wp:inline>
        </w:drawing>
      </w:r>
    </w:p>
    <w:p w14:paraId="355F7DD9" w14:textId="42668018" w:rsidR="005C6BA5" w:rsidRPr="00B86A9B" w:rsidRDefault="005C6BA5" w:rsidP="00FF5821">
      <w:pPr>
        <w:keepNext/>
        <w:spacing w:after="120"/>
        <w:jc w:val="center"/>
        <w:rPr>
          <w:rFonts w:ascii="Arial" w:hAnsi="Arial" w:cs="Arial"/>
          <w:b/>
          <w:bCs/>
          <w:sz w:val="28"/>
          <w:szCs w:val="28"/>
        </w:rPr>
      </w:pPr>
      <w:r w:rsidRPr="00B86A9B">
        <w:rPr>
          <w:rFonts w:ascii="Arial" w:hAnsi="Arial" w:cs="Arial"/>
          <w:b/>
          <w:bCs/>
          <w:sz w:val="28"/>
          <w:szCs w:val="28"/>
        </w:rPr>
        <w:t>Court</w:t>
      </w:r>
      <w:r w:rsidR="00C617C2">
        <w:rPr>
          <w:rFonts w:ascii="Arial" w:hAnsi="Arial" w:cs="Arial"/>
          <w:b/>
          <w:bCs/>
          <w:sz w:val="28"/>
          <w:szCs w:val="28"/>
        </w:rPr>
        <w:t xml:space="preserve"> </w:t>
      </w:r>
    </w:p>
    <w:p w14:paraId="095E0DCE" w14:textId="70B42E40" w:rsidR="00C22DF6" w:rsidRPr="00B86A9B" w:rsidRDefault="005C6BA5" w:rsidP="00FF5821">
      <w:pPr>
        <w:keepNext/>
        <w:spacing w:before="240" w:after="120"/>
        <w:jc w:val="center"/>
        <w:rPr>
          <w:rFonts w:ascii="Arial" w:hAnsi="Arial" w:cs="Arial"/>
          <w:b/>
          <w:bCs/>
          <w:sz w:val="28"/>
          <w:szCs w:val="28"/>
        </w:rPr>
      </w:pPr>
      <w:r w:rsidRPr="00B86A9B">
        <w:rPr>
          <w:rFonts w:ascii="Arial" w:hAnsi="Arial" w:cs="Arial"/>
          <w:b/>
          <w:bCs/>
          <w:sz w:val="28"/>
          <w:szCs w:val="28"/>
        </w:rPr>
        <w:t>Minute of Meeting held on</w:t>
      </w:r>
      <w:r w:rsidR="00A34FD6">
        <w:rPr>
          <w:rFonts w:ascii="Arial" w:hAnsi="Arial" w:cs="Arial"/>
          <w:b/>
          <w:bCs/>
          <w:sz w:val="28"/>
          <w:szCs w:val="28"/>
        </w:rPr>
        <w:t xml:space="preserve"> Tuesday</w:t>
      </w:r>
      <w:r w:rsidR="002C0502">
        <w:rPr>
          <w:rFonts w:ascii="Arial" w:hAnsi="Arial" w:cs="Arial"/>
          <w:b/>
          <w:bCs/>
          <w:sz w:val="28"/>
          <w:szCs w:val="28"/>
        </w:rPr>
        <w:t xml:space="preserve"> </w:t>
      </w:r>
      <w:r w:rsidR="00441A9A">
        <w:rPr>
          <w:rFonts w:ascii="Arial" w:hAnsi="Arial" w:cs="Arial"/>
          <w:b/>
          <w:bCs/>
          <w:sz w:val="28"/>
          <w:szCs w:val="28"/>
        </w:rPr>
        <w:t>2</w:t>
      </w:r>
      <w:r w:rsidR="00A34FD6">
        <w:rPr>
          <w:rFonts w:ascii="Arial" w:hAnsi="Arial" w:cs="Arial"/>
          <w:b/>
          <w:bCs/>
          <w:sz w:val="28"/>
          <w:szCs w:val="28"/>
        </w:rPr>
        <w:t>4 June</w:t>
      </w:r>
      <w:r w:rsidR="002C0502">
        <w:rPr>
          <w:rFonts w:ascii="Arial" w:hAnsi="Arial" w:cs="Arial"/>
          <w:b/>
          <w:bCs/>
          <w:sz w:val="28"/>
          <w:szCs w:val="28"/>
        </w:rPr>
        <w:t xml:space="preserve"> </w:t>
      </w:r>
      <w:r w:rsidR="00515226" w:rsidRPr="00B86A9B">
        <w:rPr>
          <w:rFonts w:ascii="Arial" w:hAnsi="Arial" w:cs="Arial"/>
          <w:b/>
          <w:bCs/>
          <w:sz w:val="28"/>
          <w:szCs w:val="28"/>
        </w:rPr>
        <w:t>202</w:t>
      </w:r>
      <w:r w:rsidR="00073020">
        <w:rPr>
          <w:rFonts w:ascii="Arial" w:hAnsi="Arial" w:cs="Arial"/>
          <w:b/>
          <w:bCs/>
          <w:sz w:val="28"/>
          <w:szCs w:val="28"/>
        </w:rPr>
        <w:t>5</w:t>
      </w:r>
      <w:r w:rsidR="00E6640B">
        <w:rPr>
          <w:rFonts w:ascii="Arial" w:hAnsi="Arial" w:cs="Arial"/>
          <w:b/>
          <w:bCs/>
          <w:sz w:val="28"/>
          <w:szCs w:val="28"/>
        </w:rPr>
        <w:t xml:space="preserve"> </w:t>
      </w:r>
      <w:r w:rsidR="00C22DF6">
        <w:rPr>
          <w:rFonts w:ascii="Arial" w:hAnsi="Arial" w:cs="Arial"/>
          <w:b/>
          <w:bCs/>
          <w:sz w:val="28"/>
          <w:szCs w:val="28"/>
        </w:rPr>
        <w:t xml:space="preserve">held </w:t>
      </w:r>
      <w:r w:rsidR="002C0502">
        <w:rPr>
          <w:rFonts w:ascii="Arial" w:hAnsi="Arial" w:cs="Arial"/>
          <w:b/>
          <w:bCs/>
          <w:sz w:val="28"/>
          <w:szCs w:val="28"/>
        </w:rPr>
        <w:t>in the Senate Room</w:t>
      </w:r>
      <w:r w:rsidR="00A34FD6">
        <w:rPr>
          <w:rFonts w:ascii="Arial" w:hAnsi="Arial" w:cs="Arial"/>
          <w:b/>
          <w:bCs/>
          <w:sz w:val="28"/>
          <w:szCs w:val="28"/>
        </w:rPr>
        <w:t xml:space="preserve"> and via Zoom</w:t>
      </w:r>
    </w:p>
    <w:p w14:paraId="5F28B68E" w14:textId="77777777" w:rsidR="004F5009" w:rsidRDefault="004F5009" w:rsidP="00FF5821">
      <w:pPr>
        <w:jc w:val="both"/>
        <w:rPr>
          <w:rFonts w:ascii="Arial" w:eastAsiaTheme="minorEastAsia" w:hAnsi="Arial" w:cs="Arial"/>
          <w:b/>
          <w:bCs/>
          <w:sz w:val="22"/>
          <w:szCs w:val="22"/>
        </w:rPr>
      </w:pPr>
    </w:p>
    <w:p w14:paraId="37F04352" w14:textId="77777777" w:rsidR="004006F0" w:rsidRPr="00B86A9B" w:rsidRDefault="004006F0" w:rsidP="00FF5821">
      <w:pPr>
        <w:jc w:val="both"/>
        <w:rPr>
          <w:rFonts w:ascii="Arial" w:eastAsiaTheme="minorEastAsia" w:hAnsi="Arial" w:cs="Arial"/>
          <w:b/>
          <w:bCs/>
          <w:sz w:val="22"/>
          <w:szCs w:val="22"/>
        </w:rPr>
      </w:pPr>
    </w:p>
    <w:p w14:paraId="1753838C" w14:textId="77777777" w:rsidR="005C6BA5" w:rsidRPr="00B86A9B" w:rsidRDefault="005C6BA5" w:rsidP="00FF5821">
      <w:pPr>
        <w:jc w:val="both"/>
        <w:rPr>
          <w:rFonts w:ascii="Arial" w:eastAsiaTheme="minorEastAsia" w:hAnsi="Arial" w:cs="Arial"/>
          <w:b/>
          <w:bCs/>
          <w:sz w:val="22"/>
          <w:szCs w:val="22"/>
        </w:rPr>
      </w:pPr>
      <w:r w:rsidRPr="00B86A9B">
        <w:rPr>
          <w:rFonts w:ascii="Arial" w:eastAsiaTheme="minorEastAsia" w:hAnsi="Arial" w:cs="Arial"/>
          <w:b/>
          <w:bCs/>
          <w:sz w:val="22"/>
          <w:szCs w:val="22"/>
        </w:rPr>
        <w:t>Present:</w:t>
      </w:r>
    </w:p>
    <w:p w14:paraId="3CCD3A75" w14:textId="2A90ABDB" w:rsidR="00287D44" w:rsidRPr="00910A8A" w:rsidRDefault="00E6640B" w:rsidP="00FF5821">
      <w:pPr>
        <w:spacing w:after="120"/>
        <w:jc w:val="both"/>
        <w:rPr>
          <w:rFonts w:ascii="Arial" w:hAnsi="Arial" w:cs="Arial"/>
          <w:sz w:val="22"/>
          <w:szCs w:val="22"/>
        </w:rPr>
      </w:pPr>
      <w:bookmarkStart w:id="0" w:name="_Hlk80804069"/>
      <w:r>
        <w:rPr>
          <w:rFonts w:ascii="Arial" w:eastAsiaTheme="minorEastAsia" w:hAnsi="Arial" w:cs="Arial"/>
          <w:sz w:val="22"/>
          <w:szCs w:val="22"/>
        </w:rPr>
        <w:t xml:space="preserve">Gavin Stewart </w:t>
      </w:r>
      <w:r w:rsidR="00C241BE" w:rsidRPr="00B86A9B">
        <w:rPr>
          <w:rFonts w:ascii="Arial" w:eastAsiaTheme="minorEastAsia" w:hAnsi="Arial" w:cs="Arial"/>
          <w:sz w:val="22"/>
          <w:szCs w:val="22"/>
        </w:rPr>
        <w:t>Co-opted Member (</w:t>
      </w:r>
      <w:r w:rsidR="003050C0">
        <w:rPr>
          <w:rFonts w:ascii="Arial" w:eastAsiaTheme="minorEastAsia" w:hAnsi="Arial" w:cs="Arial"/>
          <w:sz w:val="22"/>
          <w:szCs w:val="22"/>
        </w:rPr>
        <w:t xml:space="preserve">Elected </w:t>
      </w:r>
      <w:r w:rsidR="00C241BE" w:rsidRPr="00B86A9B">
        <w:rPr>
          <w:rFonts w:ascii="Arial" w:eastAsiaTheme="minorEastAsia" w:hAnsi="Arial" w:cs="Arial"/>
          <w:sz w:val="22"/>
          <w:szCs w:val="22"/>
        </w:rPr>
        <w:t>Convener of Court),</w:t>
      </w:r>
      <w:r w:rsidR="007A1220">
        <w:rPr>
          <w:rFonts w:ascii="Arial" w:hAnsi="Arial" w:cs="Arial"/>
          <w:sz w:val="22"/>
          <w:szCs w:val="22"/>
        </w:rPr>
        <w:t xml:space="preserve"> </w:t>
      </w:r>
      <w:r w:rsidR="00073020">
        <w:rPr>
          <w:rFonts w:ascii="Arial" w:hAnsi="Arial" w:cs="Arial"/>
          <w:sz w:val="22"/>
          <w:szCs w:val="22"/>
        </w:rPr>
        <w:t>Dr Ghassan Abu-Sittah (Rector),</w:t>
      </w:r>
      <w:r w:rsidR="00441A9A">
        <w:rPr>
          <w:rFonts w:ascii="Arial" w:hAnsi="Arial" w:cs="Arial"/>
          <w:sz w:val="22"/>
          <w:szCs w:val="22"/>
        </w:rPr>
        <w:t xml:space="preserve"> </w:t>
      </w:r>
      <w:r w:rsidR="003D3CC0">
        <w:rPr>
          <w:rFonts w:ascii="Arial" w:eastAsiaTheme="minorEastAsia" w:hAnsi="Arial" w:cs="Arial"/>
          <w:sz w:val="22"/>
          <w:szCs w:val="22"/>
        </w:rPr>
        <w:t>Professor Sarah Armstrong (</w:t>
      </w:r>
      <w:r w:rsidR="003D3CC0" w:rsidRPr="00B86A9B">
        <w:rPr>
          <w:rFonts w:ascii="Arial" w:hAnsi="Arial" w:cs="Arial"/>
          <w:sz w:val="22"/>
          <w:szCs w:val="22"/>
        </w:rPr>
        <w:t>Elected Academic Staff Member</w:t>
      </w:r>
      <w:r w:rsidR="003D3CC0">
        <w:rPr>
          <w:rFonts w:ascii="Arial" w:eastAsiaTheme="minorEastAsia" w:hAnsi="Arial" w:cs="Arial"/>
          <w:sz w:val="22"/>
          <w:szCs w:val="22"/>
        </w:rPr>
        <w:t xml:space="preserve">), </w:t>
      </w:r>
      <w:r>
        <w:rPr>
          <w:rFonts w:ascii="Arial" w:eastAsiaTheme="minorEastAsia" w:hAnsi="Arial" w:cs="Arial"/>
          <w:sz w:val="22"/>
          <w:szCs w:val="22"/>
        </w:rPr>
        <w:t>Professor Tara Brendle (</w:t>
      </w:r>
      <w:r w:rsidRPr="00B86A9B">
        <w:rPr>
          <w:rFonts w:ascii="Arial" w:hAnsi="Arial" w:cs="Arial"/>
          <w:sz w:val="22"/>
          <w:szCs w:val="22"/>
        </w:rPr>
        <w:t>Elected Academic Staff Member</w:t>
      </w:r>
      <w:r>
        <w:rPr>
          <w:rFonts w:ascii="Arial" w:eastAsiaTheme="minorEastAsia" w:hAnsi="Arial" w:cs="Arial"/>
          <w:sz w:val="22"/>
          <w:szCs w:val="22"/>
        </w:rPr>
        <w:t xml:space="preserve">), </w:t>
      </w:r>
      <w:r w:rsidR="007A1220">
        <w:rPr>
          <w:rFonts w:ascii="Arial" w:hAnsi="Arial" w:cs="Arial"/>
          <w:sz w:val="22"/>
          <w:szCs w:val="22"/>
        </w:rPr>
        <w:t>Mary</w:t>
      </w:r>
      <w:r w:rsidR="00A34FD6">
        <w:rPr>
          <w:rFonts w:ascii="Arial" w:hAnsi="Arial" w:cs="Arial"/>
          <w:sz w:val="22"/>
          <w:szCs w:val="22"/>
        </w:rPr>
        <w:t xml:space="preserve"> </w:t>
      </w:r>
      <w:r w:rsidR="007A1220">
        <w:rPr>
          <w:rFonts w:ascii="Arial" w:hAnsi="Arial" w:cs="Arial"/>
          <w:sz w:val="22"/>
          <w:szCs w:val="22"/>
        </w:rPr>
        <w:t xml:space="preserve">Jane Brouwers (Co-opted Member), Duncan Calvert (SRC Assessor), </w:t>
      </w:r>
      <w:r>
        <w:rPr>
          <w:rFonts w:asciiTheme="minorBidi" w:hAnsiTheme="minorBidi" w:cstheme="minorBidi"/>
          <w:sz w:val="22"/>
          <w:szCs w:val="22"/>
        </w:rPr>
        <w:t xml:space="preserve">Kerry Christie (Co-opted </w:t>
      </w:r>
      <w:r w:rsidR="007A1220">
        <w:rPr>
          <w:rFonts w:asciiTheme="minorBidi" w:hAnsiTheme="minorBidi" w:cstheme="minorBidi"/>
          <w:sz w:val="22"/>
          <w:szCs w:val="22"/>
        </w:rPr>
        <w:t>M</w:t>
      </w:r>
      <w:r>
        <w:rPr>
          <w:rFonts w:asciiTheme="minorBidi" w:hAnsiTheme="minorBidi" w:cstheme="minorBidi"/>
          <w:sz w:val="22"/>
          <w:szCs w:val="22"/>
        </w:rPr>
        <w:t xml:space="preserve">ember), </w:t>
      </w:r>
      <w:r w:rsidR="00A34FD6">
        <w:rPr>
          <w:rFonts w:ascii="Arial" w:eastAsiaTheme="minorEastAsia" w:hAnsi="Arial" w:cs="Arial"/>
          <w:sz w:val="22"/>
          <w:szCs w:val="22"/>
        </w:rPr>
        <w:t>Professor Nicola Dandridge (</w:t>
      </w:r>
      <w:r w:rsidR="00A34FD6" w:rsidRPr="00B86A9B">
        <w:rPr>
          <w:rFonts w:ascii="Arial" w:hAnsi="Arial" w:cs="Arial"/>
          <w:sz w:val="22"/>
          <w:szCs w:val="22"/>
        </w:rPr>
        <w:t>Co-opted Member</w:t>
      </w:r>
      <w:r w:rsidR="00A34FD6">
        <w:rPr>
          <w:rFonts w:ascii="Arial" w:hAnsi="Arial" w:cs="Arial"/>
          <w:sz w:val="22"/>
          <w:szCs w:val="22"/>
        </w:rPr>
        <w:t>),</w:t>
      </w:r>
      <w:r w:rsidR="00ED4F47" w:rsidRPr="00B86A9B">
        <w:rPr>
          <w:rFonts w:ascii="Arial" w:hAnsi="Arial" w:cs="Arial"/>
          <w:sz w:val="22"/>
          <w:szCs w:val="22"/>
        </w:rPr>
        <w:t xml:space="preserve"> David Finlayson </w:t>
      </w:r>
      <w:r w:rsidR="00C241BE">
        <w:rPr>
          <w:rFonts w:ascii="Arial" w:hAnsi="Arial" w:cs="Arial"/>
          <w:sz w:val="22"/>
          <w:szCs w:val="22"/>
        </w:rPr>
        <w:t>(</w:t>
      </w:r>
      <w:r w:rsidR="00ED4F47" w:rsidRPr="00B86A9B">
        <w:rPr>
          <w:rFonts w:ascii="Arial" w:hAnsi="Arial" w:cs="Arial"/>
          <w:sz w:val="22"/>
          <w:szCs w:val="22"/>
        </w:rPr>
        <w:t>Co-opted Member</w:t>
      </w:r>
      <w:r w:rsidR="00C241BE">
        <w:rPr>
          <w:rFonts w:ascii="Arial" w:hAnsi="Arial" w:cs="Arial"/>
          <w:sz w:val="22"/>
          <w:szCs w:val="22"/>
        </w:rPr>
        <w:t>)</w:t>
      </w:r>
      <w:r w:rsidR="00ED4F47" w:rsidRPr="00B86A9B">
        <w:rPr>
          <w:rFonts w:ascii="Arial" w:hAnsi="Arial" w:cs="Arial"/>
          <w:sz w:val="22"/>
          <w:szCs w:val="22"/>
        </w:rPr>
        <w:t xml:space="preserve">, </w:t>
      </w:r>
      <w:r w:rsidR="00451546">
        <w:rPr>
          <w:rFonts w:ascii="Arial" w:hAnsi="Arial" w:cs="Arial"/>
          <w:sz w:val="22"/>
          <w:szCs w:val="22"/>
        </w:rPr>
        <w:t>Stuart Hoggan (</w:t>
      </w:r>
      <w:r w:rsidR="00451546" w:rsidRPr="0008439D">
        <w:rPr>
          <w:rFonts w:ascii="Arial" w:eastAsiaTheme="minorEastAsia" w:hAnsi="Arial" w:cs="Arial"/>
          <w:sz w:val="22"/>
          <w:szCs w:val="22"/>
        </w:rPr>
        <w:t>General Council Assessor</w:t>
      </w:r>
      <w:r w:rsidR="00451546">
        <w:rPr>
          <w:rFonts w:ascii="Arial" w:eastAsiaTheme="minorEastAsia" w:hAnsi="Arial" w:cs="Arial"/>
          <w:sz w:val="22"/>
          <w:szCs w:val="22"/>
        </w:rPr>
        <w:t xml:space="preserve">), </w:t>
      </w:r>
      <w:r w:rsidR="003D3CC0">
        <w:rPr>
          <w:rFonts w:ascii="Arial" w:eastAsiaTheme="minorEastAsia" w:hAnsi="Arial" w:cs="Arial"/>
          <w:sz w:val="22"/>
          <w:szCs w:val="22"/>
        </w:rPr>
        <w:t>Dr Bo Hu (Chancellor’s Assessor</w:t>
      </w:r>
      <w:r w:rsidR="00A34FD6">
        <w:rPr>
          <w:rFonts w:ascii="Arial" w:eastAsiaTheme="minorEastAsia" w:hAnsi="Arial" w:cs="Arial"/>
          <w:sz w:val="22"/>
          <w:szCs w:val="22"/>
        </w:rPr>
        <w:t xml:space="preserve"> (Zoom)</w:t>
      </w:r>
      <w:r w:rsidR="003D3CC0">
        <w:rPr>
          <w:rFonts w:ascii="Arial" w:eastAsiaTheme="minorEastAsia" w:hAnsi="Arial" w:cs="Arial"/>
          <w:sz w:val="22"/>
          <w:szCs w:val="22"/>
        </w:rPr>
        <w:t xml:space="preserve">), </w:t>
      </w:r>
      <w:r w:rsidR="003D3CC0" w:rsidRPr="00B86A9B">
        <w:rPr>
          <w:rFonts w:ascii="Arial" w:hAnsi="Arial" w:cs="Arial"/>
          <w:sz w:val="22"/>
          <w:szCs w:val="22"/>
        </w:rPr>
        <w:t xml:space="preserve">Mr Christopher Kennedy </w:t>
      </w:r>
      <w:r w:rsidR="003D3CC0">
        <w:rPr>
          <w:rFonts w:ascii="Arial" w:hAnsi="Arial" w:cs="Arial"/>
          <w:sz w:val="22"/>
          <w:szCs w:val="22"/>
        </w:rPr>
        <w:t>(</w:t>
      </w:r>
      <w:r w:rsidR="003D3CC0" w:rsidRPr="00B86A9B">
        <w:rPr>
          <w:rFonts w:ascii="Arial" w:hAnsi="Arial" w:cs="Arial"/>
          <w:sz w:val="22"/>
          <w:szCs w:val="22"/>
        </w:rPr>
        <w:t>Elected Professional Services Representative</w:t>
      </w:r>
      <w:r w:rsidR="003D3CC0">
        <w:rPr>
          <w:rFonts w:ascii="Arial" w:hAnsi="Arial" w:cs="Arial"/>
          <w:sz w:val="22"/>
          <w:szCs w:val="22"/>
        </w:rPr>
        <w:t>)</w:t>
      </w:r>
      <w:r w:rsidR="003D3CC0" w:rsidRPr="00B86A9B">
        <w:rPr>
          <w:rFonts w:ascii="Arial" w:hAnsi="Arial" w:cs="Arial"/>
          <w:sz w:val="22"/>
          <w:szCs w:val="22"/>
        </w:rPr>
        <w:t>,</w:t>
      </w:r>
      <w:r>
        <w:rPr>
          <w:rFonts w:ascii="Arial" w:hAnsi="Arial" w:cs="Arial"/>
          <w:sz w:val="22"/>
          <w:szCs w:val="22"/>
        </w:rPr>
        <w:t xml:space="preserve"> </w:t>
      </w:r>
      <w:r w:rsidR="00B45FB9">
        <w:rPr>
          <w:rFonts w:ascii="Arial" w:hAnsi="Arial" w:cs="Arial"/>
          <w:sz w:val="22"/>
          <w:szCs w:val="22"/>
        </w:rPr>
        <w:t xml:space="preserve">Professor </w:t>
      </w:r>
      <w:r w:rsidR="00B1021A" w:rsidRPr="00B86A9B">
        <w:rPr>
          <w:rFonts w:ascii="Arial" w:hAnsi="Arial" w:cs="Arial"/>
          <w:sz w:val="22"/>
          <w:szCs w:val="22"/>
        </w:rPr>
        <w:t xml:space="preserve">Simon Kennedy </w:t>
      </w:r>
      <w:r w:rsidR="00B1021A">
        <w:rPr>
          <w:rFonts w:ascii="Arial" w:hAnsi="Arial" w:cs="Arial"/>
          <w:sz w:val="22"/>
          <w:szCs w:val="22"/>
        </w:rPr>
        <w:t>(</w:t>
      </w:r>
      <w:r w:rsidR="00B1021A" w:rsidRPr="00B86A9B">
        <w:rPr>
          <w:rFonts w:ascii="Arial" w:hAnsi="Arial" w:cs="Arial"/>
          <w:sz w:val="22"/>
          <w:szCs w:val="22"/>
        </w:rPr>
        <w:t>Elected Academic Staff Member</w:t>
      </w:r>
      <w:r w:rsidR="00B1021A">
        <w:rPr>
          <w:rFonts w:ascii="Arial" w:hAnsi="Arial" w:cs="Arial"/>
          <w:sz w:val="22"/>
          <w:szCs w:val="22"/>
        </w:rPr>
        <w:t>),</w:t>
      </w:r>
      <w:r w:rsidR="002B29CC">
        <w:rPr>
          <w:rFonts w:ascii="Arial" w:hAnsi="Arial" w:cs="Arial"/>
          <w:sz w:val="22"/>
          <w:szCs w:val="22"/>
        </w:rPr>
        <w:t xml:space="preserve"> </w:t>
      </w:r>
      <w:r w:rsidR="00C11939">
        <w:rPr>
          <w:rFonts w:ascii="Arial" w:hAnsi="Arial" w:cs="Arial"/>
          <w:sz w:val="22"/>
          <w:szCs w:val="22"/>
        </w:rPr>
        <w:t xml:space="preserve">Jonathan Loukes </w:t>
      </w:r>
      <w:r w:rsidR="00C11939">
        <w:rPr>
          <w:rFonts w:ascii="Arial" w:eastAsiaTheme="minorEastAsia" w:hAnsi="Arial" w:cs="Arial"/>
          <w:sz w:val="22"/>
          <w:szCs w:val="22"/>
        </w:rPr>
        <w:t>(</w:t>
      </w:r>
      <w:r w:rsidR="00C11939" w:rsidRPr="00B86A9B">
        <w:rPr>
          <w:rFonts w:ascii="Arial" w:eastAsiaTheme="minorEastAsia" w:hAnsi="Arial" w:cs="Arial"/>
          <w:sz w:val="22"/>
          <w:szCs w:val="22"/>
        </w:rPr>
        <w:t>Co-opted Member</w:t>
      </w:r>
      <w:r w:rsidR="00C11939">
        <w:rPr>
          <w:rFonts w:ascii="Arial" w:hAnsi="Arial" w:cs="Arial"/>
          <w:sz w:val="22"/>
          <w:szCs w:val="22"/>
        </w:rPr>
        <w:t>)</w:t>
      </w:r>
      <w:r w:rsidR="00A34FD6">
        <w:rPr>
          <w:rFonts w:ascii="Arial" w:hAnsi="Arial" w:cs="Arial"/>
          <w:sz w:val="22"/>
          <w:szCs w:val="22"/>
        </w:rPr>
        <w:t xml:space="preserve"> </w:t>
      </w:r>
      <w:r>
        <w:rPr>
          <w:rFonts w:ascii="Arial" w:hAnsi="Arial" w:cs="Arial"/>
          <w:sz w:val="22"/>
          <w:szCs w:val="22"/>
        </w:rPr>
        <w:t>, Pablo Moran Ruiz (SRC President),</w:t>
      </w:r>
      <w:r w:rsidR="002C0502">
        <w:rPr>
          <w:rFonts w:ascii="Arial" w:hAnsi="Arial" w:cs="Arial"/>
          <w:sz w:val="22"/>
          <w:szCs w:val="22"/>
        </w:rPr>
        <w:t xml:space="preserve"> </w:t>
      </w:r>
      <w:r w:rsidR="005C6BA5" w:rsidRPr="00B86A9B">
        <w:rPr>
          <w:rFonts w:ascii="Arial" w:eastAsiaTheme="minorEastAsia" w:hAnsi="Arial" w:cs="Arial"/>
          <w:sz w:val="22"/>
          <w:szCs w:val="22"/>
        </w:rPr>
        <w:t xml:space="preserve">Professor </w:t>
      </w:r>
      <w:r w:rsidR="001A6845" w:rsidRPr="00B86A9B">
        <w:rPr>
          <w:rFonts w:ascii="Arial" w:eastAsiaTheme="minorEastAsia" w:hAnsi="Arial" w:cs="Arial"/>
          <w:sz w:val="22"/>
          <w:szCs w:val="22"/>
        </w:rPr>
        <w:t xml:space="preserve">Sir </w:t>
      </w:r>
      <w:r w:rsidR="005C6BA5" w:rsidRPr="00B86A9B">
        <w:rPr>
          <w:rFonts w:ascii="Arial" w:eastAsiaTheme="minorEastAsia" w:hAnsi="Arial" w:cs="Arial"/>
          <w:sz w:val="22"/>
          <w:szCs w:val="22"/>
        </w:rPr>
        <w:t xml:space="preserve">Anton Muscatelli </w:t>
      </w:r>
      <w:r w:rsidR="00C241BE">
        <w:rPr>
          <w:rFonts w:ascii="Arial" w:eastAsiaTheme="minorEastAsia" w:hAnsi="Arial" w:cs="Arial"/>
          <w:sz w:val="22"/>
          <w:szCs w:val="22"/>
        </w:rPr>
        <w:t>(</w:t>
      </w:r>
      <w:r w:rsidR="005C6BA5" w:rsidRPr="00B86A9B">
        <w:rPr>
          <w:rFonts w:ascii="Arial" w:eastAsiaTheme="minorEastAsia" w:hAnsi="Arial" w:cs="Arial"/>
          <w:sz w:val="22"/>
          <w:szCs w:val="22"/>
        </w:rPr>
        <w:t>Principal</w:t>
      </w:r>
      <w:r w:rsidR="00C241BE">
        <w:rPr>
          <w:rFonts w:ascii="Arial" w:eastAsiaTheme="minorEastAsia" w:hAnsi="Arial" w:cs="Arial"/>
          <w:sz w:val="22"/>
          <w:szCs w:val="22"/>
        </w:rPr>
        <w:t>)</w:t>
      </w:r>
      <w:r w:rsidR="005C6BA5" w:rsidRPr="00B86A9B">
        <w:rPr>
          <w:rFonts w:ascii="Arial" w:eastAsiaTheme="minorEastAsia" w:hAnsi="Arial" w:cs="Arial"/>
          <w:sz w:val="22"/>
          <w:szCs w:val="22"/>
        </w:rPr>
        <w:t>,</w:t>
      </w:r>
      <w:r>
        <w:rPr>
          <w:rFonts w:ascii="Arial" w:eastAsiaTheme="minorEastAsia" w:hAnsi="Arial" w:cs="Arial"/>
          <w:sz w:val="22"/>
          <w:szCs w:val="22"/>
        </w:rPr>
        <w:t xml:space="preserve"> </w:t>
      </w:r>
      <w:r w:rsidR="003D3CC0">
        <w:rPr>
          <w:rFonts w:ascii="Arial" w:eastAsiaTheme="minorEastAsia" w:hAnsi="Arial" w:cs="Arial"/>
          <w:sz w:val="22"/>
          <w:szCs w:val="22"/>
        </w:rPr>
        <w:t>Professor Richard Reeve (</w:t>
      </w:r>
      <w:r w:rsidR="003D3CC0" w:rsidRPr="00B86A9B">
        <w:rPr>
          <w:rFonts w:ascii="Arial" w:eastAsiaTheme="minorEastAsia" w:hAnsi="Arial" w:cs="Arial"/>
          <w:sz w:val="22"/>
          <w:szCs w:val="22"/>
        </w:rPr>
        <w:t>Trade Union Nominee</w:t>
      </w:r>
      <w:r w:rsidR="003D3CC0">
        <w:rPr>
          <w:rFonts w:ascii="Arial" w:eastAsiaTheme="minorEastAsia" w:hAnsi="Arial" w:cs="Arial"/>
          <w:sz w:val="22"/>
          <w:szCs w:val="22"/>
        </w:rPr>
        <w:t>)</w:t>
      </w:r>
      <w:r>
        <w:rPr>
          <w:rFonts w:ascii="Arial" w:eastAsiaTheme="minorEastAsia" w:hAnsi="Arial" w:cs="Arial"/>
          <w:sz w:val="22"/>
          <w:szCs w:val="22"/>
        </w:rPr>
        <w:t>,</w:t>
      </w:r>
      <w:r w:rsidR="002C0502">
        <w:rPr>
          <w:rFonts w:ascii="Arial" w:eastAsiaTheme="minorEastAsia" w:hAnsi="Arial" w:cs="Arial"/>
          <w:sz w:val="22"/>
          <w:szCs w:val="22"/>
        </w:rPr>
        <w:t xml:space="preserve"> </w:t>
      </w:r>
      <w:r w:rsidR="00073020">
        <w:rPr>
          <w:rFonts w:ascii="Arial" w:hAnsi="Arial" w:cs="Arial"/>
          <w:sz w:val="22"/>
          <w:szCs w:val="22"/>
        </w:rPr>
        <w:t>S</w:t>
      </w:r>
      <w:r w:rsidR="00073020">
        <w:rPr>
          <w:rFonts w:ascii="Arial" w:eastAsiaTheme="minorEastAsia" w:hAnsi="Arial" w:cs="Arial"/>
          <w:sz w:val="22"/>
          <w:szCs w:val="22"/>
        </w:rPr>
        <w:t>han Saba (</w:t>
      </w:r>
      <w:r w:rsidR="00073020" w:rsidRPr="00B86A9B">
        <w:rPr>
          <w:rFonts w:ascii="Arial" w:eastAsiaTheme="minorEastAsia" w:hAnsi="Arial" w:cs="Arial"/>
          <w:sz w:val="22"/>
          <w:szCs w:val="22"/>
        </w:rPr>
        <w:t>Co-opted Member</w:t>
      </w:r>
      <w:r w:rsidR="00073020">
        <w:rPr>
          <w:rFonts w:ascii="Arial" w:eastAsiaTheme="minorEastAsia" w:hAnsi="Arial" w:cs="Arial"/>
          <w:sz w:val="22"/>
          <w:szCs w:val="22"/>
        </w:rPr>
        <w:t xml:space="preserve">), </w:t>
      </w:r>
      <w:r>
        <w:rPr>
          <w:rFonts w:ascii="Arial" w:hAnsi="Arial" w:cs="Arial"/>
          <w:sz w:val="22"/>
          <w:szCs w:val="22"/>
        </w:rPr>
        <w:t xml:space="preserve">Professor </w:t>
      </w:r>
      <w:r w:rsidR="00D37D2B" w:rsidRPr="00B86A9B">
        <w:rPr>
          <w:rFonts w:ascii="Arial" w:hAnsi="Arial" w:cs="Arial"/>
          <w:sz w:val="22"/>
          <w:szCs w:val="22"/>
        </w:rPr>
        <w:t xml:space="preserve">Bethan Wood </w:t>
      </w:r>
      <w:r w:rsidR="00C241BE">
        <w:rPr>
          <w:rFonts w:ascii="Arial" w:hAnsi="Arial" w:cs="Arial"/>
          <w:sz w:val="22"/>
          <w:szCs w:val="22"/>
        </w:rPr>
        <w:t>(</w:t>
      </w:r>
      <w:r w:rsidR="00D37D2B" w:rsidRPr="00B86A9B">
        <w:rPr>
          <w:rFonts w:ascii="Arial" w:hAnsi="Arial" w:cs="Arial"/>
          <w:sz w:val="22"/>
          <w:szCs w:val="22"/>
        </w:rPr>
        <w:t>Elected Academic Staff Member</w:t>
      </w:r>
      <w:r w:rsidR="00C241BE">
        <w:rPr>
          <w:rFonts w:ascii="Arial" w:hAnsi="Arial" w:cs="Arial"/>
          <w:sz w:val="22"/>
          <w:szCs w:val="22"/>
        </w:rPr>
        <w:t>)</w:t>
      </w:r>
      <w:r w:rsidR="00451546">
        <w:rPr>
          <w:rFonts w:ascii="Arial" w:hAnsi="Arial" w:cs="Arial"/>
          <w:sz w:val="22"/>
          <w:szCs w:val="22"/>
        </w:rPr>
        <w:t>.</w:t>
      </w:r>
    </w:p>
    <w:p w14:paraId="5890D926" w14:textId="77777777" w:rsidR="00C241BE" w:rsidRDefault="006B169D" w:rsidP="00FF5821">
      <w:pPr>
        <w:jc w:val="both"/>
        <w:rPr>
          <w:rFonts w:ascii="Arial" w:eastAsiaTheme="minorEastAsia" w:hAnsi="Arial" w:cs="Arial"/>
          <w:b/>
          <w:bCs/>
          <w:sz w:val="22"/>
          <w:szCs w:val="22"/>
        </w:rPr>
      </w:pPr>
      <w:r w:rsidRPr="00B86A9B">
        <w:rPr>
          <w:rFonts w:ascii="Arial" w:eastAsiaTheme="minorEastAsia" w:hAnsi="Arial" w:cs="Arial"/>
          <w:b/>
          <w:bCs/>
          <w:sz w:val="22"/>
          <w:szCs w:val="22"/>
        </w:rPr>
        <w:t>Attending</w:t>
      </w:r>
      <w:r w:rsidR="005C6BA5" w:rsidRPr="00B86A9B">
        <w:rPr>
          <w:rFonts w:ascii="Arial" w:eastAsiaTheme="minorEastAsia" w:hAnsi="Arial" w:cs="Arial"/>
          <w:b/>
          <w:bCs/>
          <w:sz w:val="22"/>
          <w:szCs w:val="22"/>
        </w:rPr>
        <w:t>:</w:t>
      </w:r>
    </w:p>
    <w:p w14:paraId="1336500E" w14:textId="5B170F07" w:rsidR="00273726" w:rsidRPr="00910A8A" w:rsidRDefault="002C0502" w:rsidP="00910A8A">
      <w:pPr>
        <w:pStyle w:val="ItemText1"/>
        <w:ind w:left="0"/>
        <w:rPr>
          <w:rFonts w:ascii="Arial" w:hAnsi="Arial" w:cs="Arial"/>
          <w:b/>
          <w:bCs/>
          <w:color w:val="FF0000"/>
        </w:rPr>
      </w:pPr>
      <w:r w:rsidRPr="0008439D">
        <w:rPr>
          <w:rFonts w:ascii="Arial" w:hAnsi="Arial" w:cs="Arial"/>
          <w:sz w:val="22"/>
          <w:szCs w:val="22"/>
        </w:rPr>
        <w:t>Gregor Caldow (Executive Director of Finance), Professor Frank Coton (</w:t>
      </w:r>
      <w:r w:rsidRPr="0008439D">
        <w:rPr>
          <w:rFonts w:ascii="Arial" w:hAnsi="Arial" w:cs="Arial"/>
          <w:sz w:val="22"/>
          <w:szCs w:val="22"/>
          <w:lang w:eastAsia="zh-CN"/>
        </w:rPr>
        <w:t>Senior Vice Principal and Deputy Vice Chancellor (Academic)</w:t>
      </w:r>
      <w:r w:rsidRPr="0008439D">
        <w:rPr>
          <w:rFonts w:ascii="Arial" w:hAnsi="Arial" w:cs="Arial"/>
          <w:color w:val="auto"/>
          <w:sz w:val="22"/>
          <w:szCs w:val="22"/>
        </w:rPr>
        <w:t>),</w:t>
      </w:r>
      <w:r>
        <w:rPr>
          <w:rFonts w:ascii="Arial" w:hAnsi="Arial" w:cs="Arial"/>
          <w:color w:val="auto"/>
          <w:sz w:val="22"/>
          <w:szCs w:val="22"/>
        </w:rPr>
        <w:t xml:space="preserve"> </w:t>
      </w:r>
      <w:r w:rsidR="007A16D4" w:rsidRPr="0008439D">
        <w:rPr>
          <w:rFonts w:ascii="Arial" w:eastAsiaTheme="minorEastAsia" w:hAnsi="Arial" w:cs="Arial"/>
          <w:color w:val="auto"/>
          <w:sz w:val="22"/>
          <w:szCs w:val="22"/>
        </w:rPr>
        <w:t xml:space="preserve">Dr </w:t>
      </w:r>
      <w:r w:rsidR="007A16D4" w:rsidRPr="0008439D">
        <w:rPr>
          <w:rFonts w:ascii="Arial" w:eastAsiaTheme="minorEastAsia" w:hAnsi="Arial" w:cs="Arial"/>
          <w:sz w:val="22"/>
          <w:szCs w:val="22"/>
        </w:rPr>
        <w:t>David Duncan (Chief Operating Officer</w:t>
      </w:r>
      <w:r w:rsidR="00E6640B">
        <w:rPr>
          <w:rFonts w:ascii="Arial" w:eastAsiaTheme="minorEastAsia" w:hAnsi="Arial" w:cs="Arial"/>
          <w:sz w:val="22"/>
          <w:szCs w:val="22"/>
        </w:rPr>
        <w:t xml:space="preserve"> </w:t>
      </w:r>
      <w:r w:rsidR="007A16D4" w:rsidRPr="0008439D">
        <w:rPr>
          <w:rFonts w:ascii="Arial" w:eastAsiaTheme="minorEastAsia" w:hAnsi="Arial" w:cs="Arial"/>
          <w:sz w:val="22"/>
          <w:szCs w:val="22"/>
        </w:rPr>
        <w:t xml:space="preserve">&amp; University Secretary), </w:t>
      </w:r>
      <w:r w:rsidR="00C828D7">
        <w:rPr>
          <w:rFonts w:asciiTheme="minorBidi" w:hAnsiTheme="minorBidi" w:cstheme="minorBidi"/>
          <w:sz w:val="22"/>
          <w:szCs w:val="22"/>
        </w:rPr>
        <w:t xml:space="preserve">Professor Martin Hendry (Clerk of Senate), </w:t>
      </w:r>
      <w:r w:rsidR="007A16D4" w:rsidRPr="0008439D">
        <w:rPr>
          <w:rFonts w:ascii="Arial" w:hAnsi="Arial" w:cs="Arial"/>
          <w:sz w:val="22"/>
          <w:szCs w:val="22"/>
        </w:rPr>
        <w:t>Amber Higgins (</w:t>
      </w:r>
      <w:r w:rsidR="00E6640B">
        <w:rPr>
          <w:rFonts w:ascii="Arial" w:hAnsi="Arial" w:cs="Arial"/>
          <w:sz w:val="22"/>
          <w:szCs w:val="22"/>
        </w:rPr>
        <w:t>Head of Court Office</w:t>
      </w:r>
      <w:r w:rsidR="007A16D4" w:rsidRPr="0008439D">
        <w:rPr>
          <w:rFonts w:ascii="Arial" w:hAnsi="Arial" w:cs="Arial"/>
          <w:sz w:val="22"/>
          <w:szCs w:val="22"/>
        </w:rPr>
        <w:t xml:space="preserve"> and Clerk to Court)</w:t>
      </w:r>
      <w:r w:rsidR="007A16D4">
        <w:rPr>
          <w:rFonts w:ascii="Arial" w:hAnsi="Arial" w:cs="Arial"/>
          <w:sz w:val="22"/>
          <w:szCs w:val="22"/>
        </w:rPr>
        <w:t xml:space="preserve">, </w:t>
      </w:r>
      <w:r>
        <w:rPr>
          <w:rFonts w:ascii="Arial" w:hAnsi="Arial" w:cs="Arial"/>
          <w:sz w:val="22"/>
          <w:szCs w:val="22"/>
        </w:rPr>
        <w:t>Martin Sinclair (Chair of Audit and risk Committee)</w:t>
      </w:r>
      <w:r w:rsidR="007A1220">
        <w:rPr>
          <w:rFonts w:ascii="Arial" w:hAnsi="Arial" w:cs="Arial"/>
          <w:sz w:val="22"/>
          <w:szCs w:val="22"/>
        </w:rPr>
        <w:t>,</w:t>
      </w:r>
      <w:r w:rsidR="00C828D7" w:rsidRPr="00C828D7">
        <w:rPr>
          <w:rFonts w:ascii="Arial" w:hAnsi="Arial" w:cs="Arial"/>
          <w:sz w:val="22"/>
          <w:szCs w:val="22"/>
        </w:rPr>
        <w:t xml:space="preserve"> </w:t>
      </w:r>
      <w:r w:rsidR="00C828D7">
        <w:rPr>
          <w:rFonts w:ascii="Arial" w:hAnsi="Arial" w:cs="Arial"/>
          <w:sz w:val="22"/>
          <w:szCs w:val="22"/>
        </w:rPr>
        <w:t xml:space="preserve">Alistair Wilson (Deputy Secretary and Head of Legal), Dr Roddy Yarr (Director of Sustainability) </w:t>
      </w:r>
      <w:r w:rsidR="00C828D7" w:rsidRPr="00460149">
        <w:rPr>
          <w:rFonts w:asciiTheme="minorBidi" w:hAnsiTheme="minorBidi" w:cstheme="minorBidi"/>
          <w:color w:val="auto"/>
          <w:sz w:val="22"/>
          <w:szCs w:val="22"/>
        </w:rPr>
        <w:t xml:space="preserve">for Item </w:t>
      </w:r>
      <w:r w:rsidR="00C828D7" w:rsidRPr="00460149">
        <w:rPr>
          <w:rFonts w:asciiTheme="minorBidi" w:hAnsiTheme="minorBidi" w:cstheme="minorBidi"/>
          <w:i/>
          <w:iCs/>
          <w:color w:val="auto"/>
          <w:sz w:val="22"/>
          <w:szCs w:val="22"/>
        </w:rPr>
        <w:t>CRT/202</w:t>
      </w:r>
      <w:r w:rsidR="00C828D7">
        <w:rPr>
          <w:rFonts w:asciiTheme="minorBidi" w:hAnsiTheme="minorBidi" w:cstheme="minorBidi"/>
          <w:i/>
          <w:iCs/>
          <w:color w:val="auto"/>
          <w:sz w:val="22"/>
          <w:szCs w:val="22"/>
        </w:rPr>
        <w:t>4</w:t>
      </w:r>
      <w:r w:rsidR="00C828D7" w:rsidRPr="00460149">
        <w:rPr>
          <w:rFonts w:asciiTheme="minorBidi" w:hAnsiTheme="minorBidi" w:cstheme="minorBidi"/>
          <w:i/>
          <w:iCs/>
          <w:color w:val="auto"/>
          <w:sz w:val="22"/>
          <w:szCs w:val="22"/>
        </w:rPr>
        <w:t>/</w:t>
      </w:r>
      <w:r w:rsidR="003348D9">
        <w:rPr>
          <w:rFonts w:asciiTheme="minorBidi" w:hAnsiTheme="minorBidi" w:cstheme="minorBidi"/>
          <w:i/>
          <w:iCs/>
          <w:color w:val="auto"/>
          <w:sz w:val="22"/>
          <w:szCs w:val="22"/>
        </w:rPr>
        <w:t>63</w:t>
      </w:r>
    </w:p>
    <w:p w14:paraId="25A9D1EC" w14:textId="77777777" w:rsidR="004006F0" w:rsidRPr="001E2F38" w:rsidRDefault="005C6BA5" w:rsidP="00FF5821">
      <w:pPr>
        <w:jc w:val="both"/>
        <w:rPr>
          <w:rFonts w:ascii="Arial" w:eastAsiaTheme="minorEastAsia" w:hAnsi="Arial" w:cs="Arial"/>
          <w:b/>
          <w:bCs/>
          <w:sz w:val="22"/>
          <w:szCs w:val="22"/>
        </w:rPr>
      </w:pPr>
      <w:r w:rsidRPr="001E2F38">
        <w:rPr>
          <w:rFonts w:ascii="Arial" w:eastAsiaTheme="minorEastAsia" w:hAnsi="Arial" w:cs="Arial"/>
          <w:b/>
          <w:bCs/>
          <w:sz w:val="22"/>
          <w:szCs w:val="22"/>
        </w:rPr>
        <w:t xml:space="preserve">Apologies: </w:t>
      </w:r>
    </w:p>
    <w:bookmarkEnd w:id="0"/>
    <w:p w14:paraId="00FE7135" w14:textId="5B5151C4" w:rsidR="00441A9A" w:rsidRDefault="00A34FD6" w:rsidP="00FF5821">
      <w:pPr>
        <w:spacing w:after="120"/>
        <w:jc w:val="both"/>
        <w:rPr>
          <w:rFonts w:ascii="Arial" w:hAnsi="Arial" w:cs="Arial"/>
          <w:sz w:val="22"/>
          <w:szCs w:val="22"/>
        </w:rPr>
      </w:pPr>
      <w:r w:rsidRPr="00B86A9B">
        <w:rPr>
          <w:rFonts w:ascii="Arial" w:hAnsi="Arial" w:cs="Arial"/>
          <w:sz w:val="22"/>
          <w:szCs w:val="22"/>
        </w:rPr>
        <w:t xml:space="preserve">Cllr Susan Aitken </w:t>
      </w:r>
      <w:r>
        <w:rPr>
          <w:rFonts w:ascii="Arial" w:hAnsi="Arial" w:cs="Arial"/>
          <w:sz w:val="22"/>
          <w:szCs w:val="22"/>
        </w:rPr>
        <w:t>(</w:t>
      </w:r>
      <w:r w:rsidRPr="00B86A9B">
        <w:rPr>
          <w:rFonts w:ascii="Arial" w:hAnsi="Arial" w:cs="Arial"/>
          <w:sz w:val="22"/>
          <w:szCs w:val="22"/>
        </w:rPr>
        <w:t>Glasgow City Council Assessor</w:t>
      </w:r>
      <w:r>
        <w:rPr>
          <w:rFonts w:ascii="Arial" w:hAnsi="Arial" w:cs="Arial"/>
          <w:sz w:val="22"/>
          <w:szCs w:val="22"/>
        </w:rPr>
        <w:t>),</w:t>
      </w:r>
      <w:r w:rsidR="004C6A03">
        <w:rPr>
          <w:rFonts w:ascii="Arial" w:hAnsi="Arial" w:cs="Arial"/>
          <w:sz w:val="22"/>
          <w:szCs w:val="22"/>
        </w:rPr>
        <w:t xml:space="preserve"> Professor Dan Haydon (</w:t>
      </w:r>
      <w:r w:rsidR="004C6A03" w:rsidRPr="00B86A9B">
        <w:rPr>
          <w:rFonts w:ascii="Arial" w:hAnsi="Arial" w:cs="Arial"/>
          <w:sz w:val="22"/>
          <w:szCs w:val="22"/>
        </w:rPr>
        <w:t>Elected Academic Staff Member</w:t>
      </w:r>
      <w:r w:rsidR="004C6A03">
        <w:rPr>
          <w:rFonts w:ascii="Arial" w:hAnsi="Arial" w:cs="Arial"/>
          <w:sz w:val="22"/>
          <w:szCs w:val="22"/>
        </w:rPr>
        <w:t xml:space="preserve">), </w:t>
      </w:r>
      <w:r>
        <w:rPr>
          <w:rFonts w:ascii="Arial" w:hAnsi="Arial" w:cs="Arial"/>
          <w:sz w:val="22"/>
          <w:szCs w:val="22"/>
        </w:rPr>
        <w:t>Laic Khalique (</w:t>
      </w:r>
      <w:r w:rsidRPr="00B86A9B">
        <w:rPr>
          <w:rFonts w:ascii="Arial" w:hAnsi="Arial" w:cs="Arial"/>
          <w:sz w:val="22"/>
          <w:szCs w:val="22"/>
        </w:rPr>
        <w:t>Co-opted Member</w:t>
      </w:r>
      <w:r>
        <w:rPr>
          <w:rFonts w:ascii="Arial" w:hAnsi="Arial" w:cs="Arial"/>
          <w:sz w:val="22"/>
          <w:szCs w:val="22"/>
        </w:rPr>
        <w:t xml:space="preserve">), Paula McKerrow (Trade </w:t>
      </w:r>
      <w:r w:rsidRPr="00B86A9B">
        <w:rPr>
          <w:rFonts w:ascii="Arial" w:hAnsi="Arial" w:cs="Arial"/>
          <w:sz w:val="22"/>
          <w:szCs w:val="22"/>
        </w:rPr>
        <w:t>Union Nominee</w:t>
      </w:r>
      <w:r>
        <w:rPr>
          <w:rFonts w:ascii="Arial" w:hAnsi="Arial" w:cs="Arial"/>
          <w:sz w:val="22"/>
          <w:szCs w:val="22"/>
        </w:rPr>
        <w:t>), Lorr</w:t>
      </w:r>
      <w:r w:rsidR="00E87098">
        <w:rPr>
          <w:rFonts w:ascii="Arial" w:hAnsi="Arial" w:cs="Arial"/>
          <w:sz w:val="22"/>
          <w:szCs w:val="22"/>
        </w:rPr>
        <w:t>a</w:t>
      </w:r>
      <w:r>
        <w:rPr>
          <w:rFonts w:ascii="Arial" w:hAnsi="Arial" w:cs="Arial"/>
          <w:sz w:val="22"/>
          <w:szCs w:val="22"/>
        </w:rPr>
        <w:t>ine McMillan</w:t>
      </w:r>
      <w:r w:rsidRPr="00B86A9B">
        <w:rPr>
          <w:rFonts w:ascii="Arial" w:hAnsi="Arial" w:cs="Arial"/>
          <w:sz w:val="22"/>
          <w:szCs w:val="22"/>
        </w:rPr>
        <w:t xml:space="preserve"> </w:t>
      </w:r>
      <w:r>
        <w:rPr>
          <w:rFonts w:ascii="Arial" w:hAnsi="Arial" w:cs="Arial"/>
          <w:sz w:val="22"/>
          <w:szCs w:val="22"/>
        </w:rPr>
        <w:t>(</w:t>
      </w:r>
      <w:r w:rsidRPr="00B86A9B">
        <w:rPr>
          <w:rFonts w:ascii="Arial" w:hAnsi="Arial" w:cs="Arial"/>
          <w:sz w:val="22"/>
          <w:szCs w:val="22"/>
        </w:rPr>
        <w:t>Co-opted Member</w:t>
      </w:r>
      <w:r>
        <w:rPr>
          <w:rFonts w:ascii="Arial" w:hAnsi="Arial" w:cs="Arial"/>
          <w:sz w:val="22"/>
          <w:szCs w:val="22"/>
        </w:rPr>
        <w:t>),</w:t>
      </w:r>
      <w:r w:rsidRPr="00A34FD6">
        <w:rPr>
          <w:rFonts w:ascii="Arial" w:eastAsiaTheme="minorEastAsia" w:hAnsi="Arial" w:cs="Arial"/>
          <w:sz w:val="22"/>
          <w:szCs w:val="22"/>
        </w:rPr>
        <w:t xml:space="preserve"> </w:t>
      </w:r>
      <w:r>
        <w:rPr>
          <w:rFonts w:ascii="Arial" w:eastAsiaTheme="minorEastAsia" w:hAnsi="Arial" w:cs="Arial"/>
          <w:sz w:val="22"/>
          <w:szCs w:val="22"/>
        </w:rPr>
        <w:t>Dr Christine Middlemiss (</w:t>
      </w:r>
      <w:r w:rsidRPr="00B86A9B">
        <w:rPr>
          <w:rFonts w:ascii="Arial" w:eastAsiaTheme="minorEastAsia" w:hAnsi="Arial" w:cs="Arial"/>
          <w:sz w:val="22"/>
          <w:szCs w:val="22"/>
        </w:rPr>
        <w:t>General Council Assessor</w:t>
      </w:r>
      <w:r>
        <w:rPr>
          <w:rFonts w:ascii="Arial" w:eastAsiaTheme="minorEastAsia" w:hAnsi="Arial" w:cs="Arial"/>
          <w:sz w:val="22"/>
          <w:szCs w:val="22"/>
        </w:rPr>
        <w:t>)</w:t>
      </w:r>
    </w:p>
    <w:p w14:paraId="75F82879" w14:textId="77777777" w:rsidR="00910A8A" w:rsidRPr="002C0502" w:rsidRDefault="00910A8A" w:rsidP="00FF5821">
      <w:pPr>
        <w:spacing w:after="120"/>
        <w:jc w:val="both"/>
        <w:rPr>
          <w:rFonts w:ascii="Arial" w:hAnsi="Arial" w:cs="Arial"/>
          <w:sz w:val="22"/>
          <w:szCs w:val="22"/>
        </w:rPr>
      </w:pPr>
    </w:p>
    <w:p w14:paraId="3CD029F5" w14:textId="4ABC2984" w:rsidR="002C0502" w:rsidRPr="00441A9A" w:rsidRDefault="002C0502" w:rsidP="00910A8A">
      <w:pPr>
        <w:keepNext/>
        <w:tabs>
          <w:tab w:val="left" w:pos="567"/>
          <w:tab w:val="left" w:pos="850"/>
          <w:tab w:val="left" w:pos="1134"/>
          <w:tab w:val="left" w:pos="1418"/>
          <w:tab w:val="left" w:pos="1701"/>
          <w:tab w:val="left" w:pos="1985"/>
        </w:tabs>
        <w:spacing w:after="120"/>
        <w:ind w:left="567" w:hanging="567"/>
        <w:rPr>
          <w:rFonts w:ascii="Arial" w:eastAsiaTheme="minorEastAsia" w:hAnsi="Arial" w:cs="Arial"/>
          <w:b/>
          <w:bCs/>
          <w:sz w:val="22"/>
          <w:szCs w:val="22"/>
        </w:rPr>
      </w:pPr>
      <w:r w:rsidRPr="001E2F38">
        <w:rPr>
          <w:rFonts w:ascii="Arial" w:eastAsiaTheme="minorEastAsia" w:hAnsi="Arial" w:cs="Arial"/>
          <w:b/>
          <w:bCs/>
          <w:sz w:val="22"/>
          <w:szCs w:val="22"/>
        </w:rPr>
        <w:t>CRT/202</w:t>
      </w:r>
      <w:r w:rsidR="00073020">
        <w:rPr>
          <w:rFonts w:ascii="Arial" w:eastAsiaTheme="minorEastAsia" w:hAnsi="Arial" w:cs="Arial"/>
          <w:b/>
          <w:bCs/>
          <w:sz w:val="22"/>
          <w:szCs w:val="22"/>
        </w:rPr>
        <w:t>4</w:t>
      </w:r>
      <w:r w:rsidRPr="001E2F38">
        <w:rPr>
          <w:rFonts w:ascii="Arial" w:eastAsiaTheme="minorEastAsia" w:hAnsi="Arial" w:cs="Arial"/>
          <w:b/>
          <w:bCs/>
          <w:sz w:val="22"/>
          <w:szCs w:val="22"/>
        </w:rPr>
        <w:t>/</w:t>
      </w:r>
      <w:r w:rsidR="00A34FD6">
        <w:rPr>
          <w:rFonts w:ascii="Arial" w:eastAsiaTheme="minorEastAsia" w:hAnsi="Arial" w:cs="Arial"/>
          <w:b/>
          <w:bCs/>
          <w:sz w:val="22"/>
          <w:szCs w:val="22"/>
        </w:rPr>
        <w:t>56</w:t>
      </w:r>
      <w:r w:rsidRPr="001E2F38">
        <w:rPr>
          <w:rFonts w:ascii="Arial" w:eastAsiaTheme="minorEastAsia" w:hAnsi="Arial" w:cs="Arial"/>
          <w:b/>
          <w:bCs/>
          <w:sz w:val="22"/>
          <w:szCs w:val="22"/>
        </w:rPr>
        <w:t xml:space="preserve">. </w:t>
      </w:r>
      <w:r w:rsidRPr="00B86A9B">
        <w:rPr>
          <w:rFonts w:ascii="Arial" w:eastAsiaTheme="minorEastAsia" w:hAnsi="Arial" w:cs="Arial"/>
          <w:b/>
          <w:bCs/>
          <w:sz w:val="22"/>
          <w:szCs w:val="22"/>
        </w:rPr>
        <w:t>Announcements</w:t>
      </w:r>
      <w:r>
        <w:rPr>
          <w:rFonts w:ascii="Arial" w:eastAsiaTheme="minorEastAsia" w:hAnsi="Arial" w:cs="Arial"/>
          <w:b/>
          <w:bCs/>
          <w:sz w:val="22"/>
          <w:szCs w:val="22"/>
        </w:rPr>
        <w:t xml:space="preserve"> and declaration of Interests</w:t>
      </w:r>
    </w:p>
    <w:p w14:paraId="5DA2615D" w14:textId="33504749" w:rsidR="002C0502" w:rsidRDefault="002C0502" w:rsidP="00910A8A">
      <w:pPr>
        <w:spacing w:after="120"/>
        <w:rPr>
          <w:rFonts w:ascii="Arial" w:eastAsiaTheme="minorEastAsia" w:hAnsi="Arial" w:cs="Arial"/>
          <w:sz w:val="22"/>
          <w:szCs w:val="22"/>
        </w:rPr>
      </w:pPr>
      <w:r w:rsidRPr="008453AB">
        <w:rPr>
          <w:rFonts w:ascii="Arial" w:eastAsiaTheme="minorEastAsia" w:hAnsi="Arial" w:cs="Arial"/>
          <w:sz w:val="22"/>
          <w:szCs w:val="22"/>
        </w:rPr>
        <w:t>There was the following declaration of interest in relation to busin</w:t>
      </w:r>
      <w:r w:rsidRPr="00051192">
        <w:rPr>
          <w:rFonts w:ascii="Arial" w:eastAsiaTheme="minorEastAsia" w:hAnsi="Arial" w:cs="Arial"/>
          <w:sz w:val="22"/>
          <w:szCs w:val="22"/>
        </w:rPr>
        <w:t>ess to be conducted at the meeting: Dr David Duncan as a member of the UCEA - National Negotiating Team</w:t>
      </w:r>
      <w:r w:rsidR="00051192" w:rsidRPr="00051192">
        <w:rPr>
          <w:rFonts w:ascii="Arial" w:eastAsiaTheme="minorEastAsia" w:hAnsi="Arial" w:cs="Arial"/>
          <w:sz w:val="22"/>
          <w:szCs w:val="22"/>
        </w:rPr>
        <w:t>; the</w:t>
      </w:r>
      <w:r w:rsidR="00051192">
        <w:rPr>
          <w:rFonts w:ascii="Arial" w:eastAsiaTheme="minorEastAsia" w:hAnsi="Arial" w:cs="Arial"/>
          <w:sz w:val="22"/>
          <w:szCs w:val="22"/>
        </w:rPr>
        <w:t xml:space="preserve"> </w:t>
      </w:r>
      <w:proofErr w:type="gramStart"/>
      <w:r w:rsidR="00051192">
        <w:rPr>
          <w:rFonts w:ascii="Arial" w:eastAsiaTheme="minorEastAsia" w:hAnsi="Arial" w:cs="Arial"/>
          <w:sz w:val="22"/>
          <w:szCs w:val="22"/>
        </w:rPr>
        <w:t>Principal</w:t>
      </w:r>
      <w:proofErr w:type="gramEnd"/>
      <w:r w:rsidR="00051192">
        <w:rPr>
          <w:rFonts w:ascii="Arial" w:eastAsiaTheme="minorEastAsia" w:hAnsi="Arial" w:cs="Arial"/>
          <w:sz w:val="22"/>
          <w:szCs w:val="22"/>
        </w:rPr>
        <w:t xml:space="preserve"> in his </w:t>
      </w:r>
      <w:r w:rsidR="00051192" w:rsidRPr="00051192">
        <w:rPr>
          <w:rFonts w:ascii="Arial" w:eastAsiaTheme="minorEastAsia" w:hAnsi="Arial" w:cs="Arial"/>
          <w:sz w:val="22"/>
          <w:szCs w:val="22"/>
        </w:rPr>
        <w:t xml:space="preserve">new role as President of the Royal Society of Edinburgh </w:t>
      </w:r>
      <w:proofErr w:type="gramStart"/>
      <w:r w:rsidR="00051192" w:rsidRPr="00051192">
        <w:rPr>
          <w:rFonts w:ascii="Arial" w:eastAsiaTheme="minorEastAsia" w:hAnsi="Arial" w:cs="Arial"/>
          <w:sz w:val="22"/>
          <w:szCs w:val="22"/>
        </w:rPr>
        <w:t xml:space="preserve">and </w:t>
      </w:r>
      <w:r w:rsidR="00276FAB">
        <w:rPr>
          <w:rFonts w:ascii="Arial" w:eastAsiaTheme="minorEastAsia" w:hAnsi="Arial" w:cs="Arial"/>
          <w:sz w:val="22"/>
          <w:szCs w:val="22"/>
        </w:rPr>
        <w:t>also</w:t>
      </w:r>
      <w:proofErr w:type="gramEnd"/>
      <w:r w:rsidR="00276FAB">
        <w:rPr>
          <w:rFonts w:ascii="Arial" w:eastAsiaTheme="minorEastAsia" w:hAnsi="Arial" w:cs="Arial"/>
          <w:sz w:val="22"/>
          <w:szCs w:val="22"/>
        </w:rPr>
        <w:t xml:space="preserve"> an </w:t>
      </w:r>
      <w:r w:rsidR="00276FAB" w:rsidRPr="00276FAB">
        <w:rPr>
          <w:rFonts w:ascii="Arial" w:eastAsiaTheme="minorEastAsia" w:hAnsi="Arial" w:cs="Arial"/>
          <w:sz w:val="22"/>
          <w:szCs w:val="22"/>
        </w:rPr>
        <w:t xml:space="preserve">independent report </w:t>
      </w:r>
      <w:r w:rsidR="00A97EBB">
        <w:rPr>
          <w:rFonts w:ascii="Arial" w:eastAsiaTheme="minorEastAsia" w:hAnsi="Arial" w:cs="Arial"/>
          <w:sz w:val="22"/>
          <w:szCs w:val="22"/>
        </w:rPr>
        <w:t xml:space="preserve">by the </w:t>
      </w:r>
      <w:proofErr w:type="gramStart"/>
      <w:r w:rsidR="00A97EBB">
        <w:rPr>
          <w:rFonts w:ascii="Arial" w:eastAsiaTheme="minorEastAsia" w:hAnsi="Arial" w:cs="Arial"/>
          <w:sz w:val="22"/>
          <w:szCs w:val="22"/>
        </w:rPr>
        <w:t>Principal</w:t>
      </w:r>
      <w:proofErr w:type="gramEnd"/>
      <w:r w:rsidR="00A97EBB">
        <w:rPr>
          <w:rFonts w:ascii="Arial" w:eastAsiaTheme="minorEastAsia" w:hAnsi="Arial" w:cs="Arial"/>
          <w:sz w:val="22"/>
          <w:szCs w:val="22"/>
        </w:rPr>
        <w:t xml:space="preserve"> </w:t>
      </w:r>
      <w:r w:rsidR="00276FAB" w:rsidRPr="00276FAB">
        <w:rPr>
          <w:rFonts w:ascii="Arial" w:eastAsiaTheme="minorEastAsia" w:hAnsi="Arial" w:cs="Arial"/>
          <w:sz w:val="22"/>
          <w:szCs w:val="22"/>
        </w:rPr>
        <w:t>on 'regional economic development'</w:t>
      </w:r>
      <w:r w:rsidR="00051192" w:rsidRPr="00051192">
        <w:rPr>
          <w:rFonts w:ascii="Arial" w:eastAsiaTheme="minorEastAsia" w:hAnsi="Arial" w:cs="Arial"/>
          <w:sz w:val="22"/>
          <w:szCs w:val="22"/>
        </w:rPr>
        <w:t xml:space="preserve"> </w:t>
      </w:r>
      <w:r w:rsidR="00A97EBB">
        <w:rPr>
          <w:rFonts w:ascii="Arial" w:eastAsiaTheme="minorEastAsia" w:hAnsi="Arial" w:cs="Arial"/>
          <w:sz w:val="22"/>
          <w:szCs w:val="22"/>
        </w:rPr>
        <w:t xml:space="preserve">commissioned </w:t>
      </w:r>
      <w:r w:rsidR="00276FAB">
        <w:rPr>
          <w:rFonts w:ascii="Arial" w:eastAsiaTheme="minorEastAsia" w:hAnsi="Arial" w:cs="Arial"/>
          <w:sz w:val="22"/>
          <w:szCs w:val="22"/>
        </w:rPr>
        <w:t xml:space="preserve">by the </w:t>
      </w:r>
      <w:r w:rsidR="00051192" w:rsidRPr="00051192">
        <w:rPr>
          <w:rFonts w:ascii="Arial" w:eastAsiaTheme="minorEastAsia" w:hAnsi="Arial" w:cs="Arial"/>
          <w:sz w:val="22"/>
          <w:szCs w:val="22"/>
        </w:rPr>
        <w:t>Scottish Labour Party</w:t>
      </w:r>
      <w:r w:rsidR="0014337C">
        <w:rPr>
          <w:rFonts w:ascii="Arial" w:eastAsiaTheme="minorEastAsia" w:hAnsi="Arial" w:cs="Arial"/>
          <w:sz w:val="22"/>
          <w:szCs w:val="22"/>
        </w:rPr>
        <w:t>.</w:t>
      </w:r>
    </w:p>
    <w:p w14:paraId="5E832CD4" w14:textId="4D90857E" w:rsidR="00A34FD6" w:rsidRDefault="002C0502" w:rsidP="00FF5821">
      <w:pPr>
        <w:rPr>
          <w:rFonts w:ascii="Arial" w:eastAsiaTheme="minorEastAsia" w:hAnsi="Arial" w:cs="Arial"/>
          <w:sz w:val="22"/>
          <w:szCs w:val="22"/>
        </w:rPr>
      </w:pPr>
      <w:r w:rsidRPr="00B86A9B">
        <w:rPr>
          <w:rFonts w:ascii="Arial" w:eastAsiaTheme="minorEastAsia" w:hAnsi="Arial" w:cs="Arial"/>
          <w:sz w:val="22"/>
          <w:szCs w:val="22"/>
        </w:rPr>
        <w:t xml:space="preserve">Court was reminded that papers and business were confidential. </w:t>
      </w:r>
    </w:p>
    <w:p w14:paraId="625084C6" w14:textId="77777777" w:rsidR="00A34FD6" w:rsidRPr="002C0502" w:rsidRDefault="00A34FD6" w:rsidP="00A34FD6">
      <w:pPr>
        <w:spacing w:after="120"/>
        <w:jc w:val="both"/>
        <w:rPr>
          <w:rFonts w:ascii="Arial" w:hAnsi="Arial" w:cs="Arial"/>
          <w:sz w:val="22"/>
          <w:szCs w:val="22"/>
        </w:rPr>
      </w:pPr>
    </w:p>
    <w:p w14:paraId="5CB68D1D" w14:textId="173493F7" w:rsidR="00A34FD6" w:rsidRPr="000D125E" w:rsidRDefault="00A34FD6" w:rsidP="00910A8A">
      <w:pPr>
        <w:keepNext/>
        <w:tabs>
          <w:tab w:val="left" w:pos="567"/>
          <w:tab w:val="left" w:pos="850"/>
          <w:tab w:val="left" w:pos="1134"/>
          <w:tab w:val="left" w:pos="1418"/>
          <w:tab w:val="left" w:pos="1701"/>
          <w:tab w:val="left" w:pos="1985"/>
        </w:tabs>
        <w:spacing w:after="120"/>
        <w:ind w:left="567" w:hanging="567"/>
        <w:rPr>
          <w:rFonts w:ascii="Arial" w:eastAsiaTheme="minorEastAsia" w:hAnsi="Arial" w:cs="Arial"/>
          <w:b/>
          <w:bCs/>
          <w:sz w:val="22"/>
          <w:szCs w:val="22"/>
        </w:rPr>
      </w:pPr>
      <w:r w:rsidRPr="000D125E">
        <w:rPr>
          <w:rFonts w:ascii="Arial" w:eastAsiaTheme="minorEastAsia" w:hAnsi="Arial" w:cs="Arial"/>
          <w:b/>
          <w:bCs/>
          <w:sz w:val="22"/>
          <w:szCs w:val="22"/>
        </w:rPr>
        <w:t>CRT/2024/57. Pre-Court Presentation</w:t>
      </w:r>
    </w:p>
    <w:p w14:paraId="71E6FD0C" w14:textId="4393B693" w:rsidR="000A016D" w:rsidRPr="00F17428" w:rsidRDefault="00A34FD6" w:rsidP="00910A8A">
      <w:pPr>
        <w:spacing w:after="120"/>
        <w:rPr>
          <w:rFonts w:ascii="Arial" w:eastAsiaTheme="minorEastAsia" w:hAnsi="Arial" w:cs="Arial"/>
          <w:sz w:val="22"/>
          <w:szCs w:val="22"/>
        </w:rPr>
      </w:pPr>
      <w:r w:rsidRPr="000D125E">
        <w:rPr>
          <w:rFonts w:ascii="Arial" w:eastAsiaTheme="minorEastAsia" w:hAnsi="Arial" w:cs="Arial"/>
          <w:sz w:val="22"/>
          <w:szCs w:val="22"/>
        </w:rPr>
        <w:t xml:space="preserve">Court received a presentation by </w:t>
      </w:r>
      <w:r w:rsidR="000D125E" w:rsidRPr="000D125E">
        <w:rPr>
          <w:rFonts w:ascii="Arial" w:hAnsi="Arial" w:cs="Arial"/>
          <w:sz w:val="22"/>
          <w:szCs w:val="22"/>
        </w:rPr>
        <w:t>Professor Frank Coton (</w:t>
      </w:r>
      <w:r w:rsidR="000D125E" w:rsidRPr="000D125E">
        <w:rPr>
          <w:rFonts w:ascii="Arial" w:hAnsi="Arial" w:cs="Arial"/>
          <w:sz w:val="22"/>
          <w:szCs w:val="22"/>
          <w:lang w:eastAsia="zh-CN"/>
        </w:rPr>
        <w:t>Senior Vice Principal and Deputy Vice Chancellor</w:t>
      </w:r>
      <w:r w:rsidR="003348D9">
        <w:rPr>
          <w:rFonts w:ascii="Arial" w:hAnsi="Arial" w:cs="Arial"/>
          <w:sz w:val="22"/>
          <w:szCs w:val="22"/>
          <w:lang w:eastAsia="zh-CN"/>
        </w:rPr>
        <w:t xml:space="preserve"> – A</w:t>
      </w:r>
      <w:r w:rsidR="000D125E" w:rsidRPr="000D125E">
        <w:rPr>
          <w:rFonts w:ascii="Arial" w:hAnsi="Arial" w:cs="Arial"/>
          <w:sz w:val="22"/>
          <w:szCs w:val="22"/>
          <w:lang w:eastAsia="zh-CN"/>
        </w:rPr>
        <w:t>cademic)</w:t>
      </w:r>
      <w:r w:rsidR="000D125E" w:rsidRPr="000D125E">
        <w:rPr>
          <w:rFonts w:ascii="Arial" w:hAnsi="Arial" w:cs="Arial"/>
          <w:sz w:val="22"/>
          <w:szCs w:val="22"/>
        </w:rPr>
        <w:t xml:space="preserve">, </w:t>
      </w:r>
      <w:r w:rsidR="004C6A03" w:rsidRPr="000D125E">
        <w:rPr>
          <w:rFonts w:asciiTheme="minorBidi" w:hAnsiTheme="minorBidi" w:cstheme="minorBidi"/>
          <w:bCs/>
          <w:sz w:val="22"/>
          <w:szCs w:val="22"/>
        </w:rPr>
        <w:t>Susan Ashworth</w:t>
      </w:r>
      <w:r w:rsidR="000D125E" w:rsidRPr="000D125E">
        <w:rPr>
          <w:rFonts w:asciiTheme="minorBidi" w:hAnsiTheme="minorBidi" w:cstheme="minorBidi"/>
          <w:bCs/>
          <w:sz w:val="22"/>
          <w:szCs w:val="22"/>
        </w:rPr>
        <w:t xml:space="preserve"> (</w:t>
      </w:r>
      <w:r w:rsidR="004C6A03" w:rsidRPr="000D125E">
        <w:rPr>
          <w:rFonts w:asciiTheme="minorBidi" w:hAnsiTheme="minorBidi" w:cstheme="minorBidi"/>
          <w:bCs/>
          <w:sz w:val="22"/>
          <w:szCs w:val="22"/>
        </w:rPr>
        <w:t>Executive Director of Information Service</w:t>
      </w:r>
      <w:r w:rsidR="000D125E" w:rsidRPr="000D125E">
        <w:rPr>
          <w:rFonts w:asciiTheme="minorBidi" w:hAnsiTheme="minorBidi" w:cstheme="minorBidi"/>
          <w:bCs/>
          <w:sz w:val="22"/>
          <w:szCs w:val="22"/>
        </w:rPr>
        <w:t>)</w:t>
      </w:r>
      <w:r w:rsidR="000D125E">
        <w:rPr>
          <w:rFonts w:asciiTheme="minorBidi" w:hAnsiTheme="minorBidi" w:cstheme="minorBidi"/>
          <w:bCs/>
          <w:sz w:val="22"/>
          <w:szCs w:val="22"/>
        </w:rPr>
        <w:t xml:space="preserve"> </w:t>
      </w:r>
      <w:r w:rsidR="004C6A03" w:rsidRPr="000D125E">
        <w:rPr>
          <w:rFonts w:asciiTheme="minorBidi" w:hAnsiTheme="minorBidi" w:cstheme="minorBidi"/>
          <w:bCs/>
          <w:sz w:val="22"/>
          <w:szCs w:val="22"/>
        </w:rPr>
        <w:t>Mark Johnston</w:t>
      </w:r>
      <w:r w:rsidR="000D125E" w:rsidRPr="000D125E">
        <w:rPr>
          <w:rFonts w:asciiTheme="minorBidi" w:hAnsiTheme="minorBidi" w:cstheme="minorBidi"/>
          <w:bCs/>
          <w:sz w:val="22"/>
          <w:szCs w:val="22"/>
        </w:rPr>
        <w:t xml:space="preserve"> (</w:t>
      </w:r>
      <w:r w:rsidR="004C6A03" w:rsidRPr="000D125E">
        <w:rPr>
          <w:rFonts w:asciiTheme="minorBidi" w:hAnsiTheme="minorBidi" w:cstheme="minorBidi"/>
          <w:bCs/>
          <w:sz w:val="22"/>
          <w:szCs w:val="22"/>
        </w:rPr>
        <w:t>Director of IT</w:t>
      </w:r>
      <w:r w:rsidR="000D125E" w:rsidRPr="000D125E">
        <w:rPr>
          <w:rFonts w:asciiTheme="minorBidi" w:hAnsiTheme="minorBidi" w:cstheme="minorBidi"/>
          <w:bCs/>
          <w:sz w:val="22"/>
          <w:szCs w:val="22"/>
        </w:rPr>
        <w:t>) and</w:t>
      </w:r>
      <w:r w:rsidR="004C6A03" w:rsidRPr="000D125E">
        <w:rPr>
          <w:rFonts w:asciiTheme="minorBidi" w:hAnsiTheme="minorBidi" w:cstheme="minorBidi"/>
          <w:bCs/>
          <w:sz w:val="22"/>
          <w:szCs w:val="22"/>
        </w:rPr>
        <w:t xml:space="preserve"> </w:t>
      </w:r>
      <w:r w:rsidR="004C6A03" w:rsidRPr="000D125E">
        <w:rPr>
          <w:rFonts w:asciiTheme="minorBidi" w:hAnsiTheme="minorBidi" w:cstheme="minorBidi"/>
          <w:bCs/>
          <w:sz w:val="22"/>
          <w:szCs w:val="22"/>
          <w:lang w:val="en-US"/>
        </w:rPr>
        <w:t>Alun McGlinchey</w:t>
      </w:r>
      <w:r w:rsidR="000D125E" w:rsidRPr="000D125E">
        <w:rPr>
          <w:rFonts w:asciiTheme="minorBidi" w:hAnsiTheme="minorBidi" w:cstheme="minorBidi"/>
          <w:bCs/>
          <w:sz w:val="22"/>
          <w:szCs w:val="22"/>
          <w:lang w:val="en-US"/>
        </w:rPr>
        <w:t xml:space="preserve"> (</w:t>
      </w:r>
      <w:r w:rsidR="004C6A03" w:rsidRPr="000D125E">
        <w:rPr>
          <w:rFonts w:asciiTheme="minorBidi" w:hAnsiTheme="minorBidi" w:cstheme="minorBidi"/>
          <w:bCs/>
          <w:sz w:val="22"/>
          <w:szCs w:val="22"/>
          <w:lang w:val="en-US"/>
        </w:rPr>
        <w:t>Chief Information Security Officer</w:t>
      </w:r>
      <w:r w:rsidR="000D125E" w:rsidRPr="000D125E">
        <w:rPr>
          <w:rFonts w:asciiTheme="minorBidi" w:hAnsiTheme="minorBidi" w:cstheme="minorBidi"/>
          <w:bCs/>
          <w:sz w:val="22"/>
          <w:szCs w:val="22"/>
          <w:lang w:val="en-US"/>
        </w:rPr>
        <w:t>)</w:t>
      </w:r>
      <w:r w:rsidR="004C6A03" w:rsidRPr="000D125E">
        <w:rPr>
          <w:rFonts w:asciiTheme="minorBidi" w:hAnsiTheme="minorBidi" w:cstheme="minorBidi"/>
          <w:bCs/>
          <w:sz w:val="22"/>
          <w:szCs w:val="22"/>
          <w:lang w:val="en-US"/>
        </w:rPr>
        <w:t xml:space="preserve"> on the Technology Strategy</w:t>
      </w:r>
      <w:r w:rsidR="004C6A03" w:rsidRPr="000D125E">
        <w:rPr>
          <w:rFonts w:asciiTheme="minorBidi" w:hAnsiTheme="minorBidi" w:cstheme="minorBidi"/>
          <w:bCs/>
          <w:sz w:val="22"/>
          <w:szCs w:val="22"/>
        </w:rPr>
        <w:t xml:space="preserve"> </w:t>
      </w:r>
      <w:r w:rsidRPr="000D125E">
        <w:rPr>
          <w:rFonts w:ascii="Arial" w:eastAsiaTheme="minorEastAsia" w:hAnsi="Arial" w:cs="Arial"/>
          <w:sz w:val="22"/>
          <w:szCs w:val="22"/>
        </w:rPr>
        <w:t xml:space="preserve">as part of the Pre-Court meeting. </w:t>
      </w:r>
      <w:r w:rsidR="000A016D">
        <w:rPr>
          <w:rFonts w:ascii="Arial" w:eastAsiaTheme="minorEastAsia" w:hAnsi="Arial" w:cs="Arial"/>
          <w:sz w:val="22"/>
          <w:szCs w:val="22"/>
        </w:rPr>
        <w:t xml:space="preserve"> Professor Coton</w:t>
      </w:r>
      <w:r w:rsidR="000A016D" w:rsidRPr="000A016D">
        <w:rPr>
          <w:rFonts w:ascii="Arial" w:eastAsiaTheme="minorEastAsia" w:hAnsi="Arial" w:cs="Arial"/>
          <w:sz w:val="22"/>
          <w:szCs w:val="22"/>
        </w:rPr>
        <w:t xml:space="preserve"> highlighted the </w:t>
      </w:r>
      <w:r w:rsidR="000A016D">
        <w:rPr>
          <w:rFonts w:ascii="Arial" w:eastAsiaTheme="minorEastAsia" w:hAnsi="Arial" w:cs="Arial"/>
          <w:sz w:val="22"/>
          <w:szCs w:val="22"/>
        </w:rPr>
        <w:t>U</w:t>
      </w:r>
      <w:r w:rsidR="000A016D" w:rsidRPr="000A016D">
        <w:rPr>
          <w:rFonts w:ascii="Arial" w:eastAsiaTheme="minorEastAsia" w:hAnsi="Arial" w:cs="Arial"/>
          <w:sz w:val="22"/>
          <w:szCs w:val="22"/>
        </w:rPr>
        <w:t>niversity’s prior issues with technical debt and lack of long-term planning</w:t>
      </w:r>
      <w:r w:rsidR="000A016D">
        <w:rPr>
          <w:rFonts w:ascii="Arial" w:eastAsiaTheme="minorEastAsia" w:hAnsi="Arial" w:cs="Arial"/>
          <w:sz w:val="22"/>
          <w:szCs w:val="22"/>
        </w:rPr>
        <w:t xml:space="preserve"> and outlined the </w:t>
      </w:r>
      <w:r w:rsidR="000A016D">
        <w:rPr>
          <w:rFonts w:ascii="Arial" w:eastAsiaTheme="minorEastAsia" w:hAnsi="Arial" w:cs="Arial"/>
          <w:sz w:val="22"/>
          <w:szCs w:val="22"/>
        </w:rPr>
        <w:lastRenderedPageBreak/>
        <w:t>c</w:t>
      </w:r>
      <w:r w:rsidR="000A016D" w:rsidRPr="000A016D">
        <w:rPr>
          <w:rFonts w:ascii="Arial" w:eastAsiaTheme="minorEastAsia" w:hAnsi="Arial" w:cs="Arial"/>
          <w:sz w:val="22"/>
          <w:szCs w:val="22"/>
        </w:rPr>
        <w:t>omprehensive 15-year investment plan valued at approximately £700 million.</w:t>
      </w:r>
      <w:r w:rsidR="000A016D">
        <w:rPr>
          <w:rFonts w:ascii="Arial" w:eastAsiaTheme="minorEastAsia" w:hAnsi="Arial" w:cs="Arial"/>
          <w:sz w:val="22"/>
          <w:szCs w:val="22"/>
        </w:rPr>
        <w:t xml:space="preserve"> </w:t>
      </w:r>
      <w:r w:rsidR="000A016D" w:rsidRPr="000A016D">
        <w:rPr>
          <w:rFonts w:ascii="Arial" w:eastAsiaTheme="minorEastAsia" w:hAnsi="Arial" w:cs="Arial"/>
          <w:sz w:val="22"/>
          <w:szCs w:val="22"/>
        </w:rPr>
        <w:t>Key achievements</w:t>
      </w:r>
      <w:r w:rsidR="00E87098">
        <w:rPr>
          <w:rFonts w:ascii="Arial" w:eastAsiaTheme="minorEastAsia" w:hAnsi="Arial" w:cs="Arial"/>
          <w:sz w:val="22"/>
          <w:szCs w:val="22"/>
        </w:rPr>
        <w:t xml:space="preserve"> to date</w:t>
      </w:r>
      <w:r w:rsidR="000A016D" w:rsidRPr="000A016D">
        <w:rPr>
          <w:rFonts w:ascii="Arial" w:eastAsiaTheme="minorEastAsia" w:hAnsi="Arial" w:cs="Arial"/>
          <w:sz w:val="22"/>
          <w:szCs w:val="22"/>
        </w:rPr>
        <w:t xml:space="preserve"> included:</w:t>
      </w:r>
    </w:p>
    <w:p w14:paraId="458697BD" w14:textId="0461E01A" w:rsidR="000A016D" w:rsidRPr="00F17428" w:rsidRDefault="000A016D" w:rsidP="000A016D">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eastAsiaTheme="minorHAnsi" w:hAnsiTheme="minorBidi" w:cstheme="minorBidi"/>
          <w:iCs/>
          <w:color w:val="000009"/>
          <w:sz w:val="22"/>
          <w:szCs w:val="22"/>
          <w:lang w:eastAsia="en-US"/>
        </w:rPr>
      </w:pPr>
      <w:r>
        <w:rPr>
          <w:rFonts w:ascii="Arial" w:hAnsi="Arial" w:cs="Arial"/>
          <w:bCs/>
          <w:iCs/>
          <w:sz w:val="22"/>
          <w:szCs w:val="22"/>
        </w:rPr>
        <w:t>Major network infrastructure upgrades.</w:t>
      </w:r>
    </w:p>
    <w:p w14:paraId="698F94BF" w14:textId="333DFE90" w:rsidR="000A016D" w:rsidRPr="000A016D" w:rsidRDefault="000A016D" w:rsidP="000A016D">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eastAsiaTheme="minorHAnsi" w:hAnsiTheme="minorBidi" w:cstheme="minorBidi"/>
          <w:color w:val="000009"/>
          <w:sz w:val="22"/>
          <w:szCs w:val="22"/>
          <w:lang w:val="en-GB" w:eastAsia="en-US"/>
        </w:rPr>
      </w:pPr>
      <w:proofErr w:type="spellStart"/>
      <w:proofErr w:type="gramStart"/>
      <w:r w:rsidRPr="000A016D">
        <w:rPr>
          <w:rFonts w:ascii="Arial" w:eastAsiaTheme="minorEastAsia" w:hAnsi="Arial" w:cs="Arial"/>
          <w:sz w:val="22"/>
          <w:szCs w:val="22"/>
        </w:rPr>
        <w:t>Moderni</w:t>
      </w:r>
      <w:r w:rsidR="00745A72">
        <w:rPr>
          <w:rFonts w:ascii="Arial" w:eastAsiaTheme="minorEastAsia" w:hAnsi="Arial" w:cs="Arial"/>
          <w:sz w:val="22"/>
          <w:szCs w:val="22"/>
        </w:rPr>
        <w:t>s</w:t>
      </w:r>
      <w:r w:rsidRPr="000A016D">
        <w:rPr>
          <w:rFonts w:ascii="Arial" w:eastAsiaTheme="minorEastAsia" w:hAnsi="Arial" w:cs="Arial"/>
          <w:sz w:val="22"/>
          <w:szCs w:val="22"/>
        </w:rPr>
        <w:t>ation</w:t>
      </w:r>
      <w:proofErr w:type="spellEnd"/>
      <w:proofErr w:type="gramEnd"/>
      <w:r w:rsidRPr="000A016D">
        <w:rPr>
          <w:rFonts w:ascii="Arial" w:eastAsiaTheme="minorEastAsia" w:hAnsi="Arial" w:cs="Arial"/>
          <w:sz w:val="22"/>
          <w:szCs w:val="22"/>
        </w:rPr>
        <w:t xml:space="preserve"> of data centers to improve resilience and capacity</w:t>
      </w:r>
      <w:r>
        <w:rPr>
          <w:rFonts w:ascii="Arial" w:eastAsiaTheme="minorEastAsia" w:hAnsi="Arial" w:cs="Arial"/>
          <w:sz w:val="22"/>
          <w:szCs w:val="22"/>
        </w:rPr>
        <w:t>.</w:t>
      </w:r>
    </w:p>
    <w:p w14:paraId="5DDC02D9" w14:textId="77777777" w:rsidR="000A016D" w:rsidRPr="000A016D" w:rsidRDefault="000A016D" w:rsidP="000A016D">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eastAsiaTheme="minorHAnsi" w:hAnsiTheme="minorBidi" w:cstheme="minorBidi"/>
          <w:color w:val="000009"/>
          <w:sz w:val="22"/>
          <w:szCs w:val="22"/>
          <w:lang w:val="en-GB" w:eastAsia="en-US"/>
        </w:rPr>
      </w:pPr>
      <w:r w:rsidRPr="000A016D">
        <w:rPr>
          <w:rFonts w:ascii="Arial" w:eastAsiaTheme="minorEastAsia" w:hAnsi="Arial" w:cs="Arial"/>
          <w:sz w:val="22"/>
          <w:szCs w:val="22"/>
        </w:rPr>
        <w:t>Deployment of new services for end-user computing and research support.</w:t>
      </w:r>
    </w:p>
    <w:p w14:paraId="066DEBD5" w14:textId="5C6630CC" w:rsidR="000A016D" w:rsidRPr="000A016D" w:rsidRDefault="000A016D" w:rsidP="000A016D">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eastAsiaTheme="minorHAnsi" w:hAnsiTheme="minorBidi" w:cstheme="minorBidi"/>
          <w:color w:val="000009"/>
          <w:sz w:val="22"/>
          <w:szCs w:val="22"/>
          <w:lang w:val="en-GB" w:eastAsia="en-US"/>
        </w:rPr>
      </w:pPr>
      <w:r w:rsidRPr="000A016D">
        <w:rPr>
          <w:rFonts w:ascii="Arial" w:eastAsiaTheme="minorEastAsia" w:hAnsi="Arial" w:cs="Arial"/>
          <w:sz w:val="22"/>
          <w:szCs w:val="22"/>
        </w:rPr>
        <w:t>Enhanced cost maturity and more structured financial planning</w:t>
      </w:r>
      <w:r>
        <w:rPr>
          <w:rFonts w:ascii="Arial" w:eastAsiaTheme="minorEastAsia" w:hAnsi="Arial" w:cs="Arial"/>
          <w:sz w:val="22"/>
          <w:szCs w:val="22"/>
        </w:rPr>
        <w:t>.</w:t>
      </w:r>
    </w:p>
    <w:p w14:paraId="3B1A18B7" w14:textId="77777777" w:rsidR="000A016D" w:rsidRPr="000A016D" w:rsidRDefault="000A016D" w:rsidP="000A016D">
      <w:pPr>
        <w:pStyle w:val="Body"/>
        <w:pBdr>
          <w:top w:val="none" w:sz="0" w:space="0" w:color="auto"/>
          <w:left w:val="none" w:sz="0" w:space="0" w:color="auto"/>
          <w:bottom w:val="none" w:sz="0" w:space="0" w:color="auto"/>
          <w:right w:val="none" w:sz="0" w:space="0" w:color="auto"/>
        </w:pBdr>
        <w:ind w:left="714"/>
        <w:rPr>
          <w:rFonts w:asciiTheme="minorBidi" w:eastAsiaTheme="minorHAnsi" w:hAnsiTheme="minorBidi" w:cstheme="minorBidi"/>
          <w:color w:val="000009"/>
          <w:sz w:val="22"/>
          <w:szCs w:val="22"/>
          <w:lang w:val="en-GB" w:eastAsia="en-US"/>
        </w:rPr>
      </w:pPr>
    </w:p>
    <w:p w14:paraId="439FF097" w14:textId="478D4E38" w:rsidR="000A016D" w:rsidRPr="00FF21B9" w:rsidRDefault="000A016D" w:rsidP="00FF21B9">
      <w:pPr>
        <w:spacing w:after="120"/>
        <w:rPr>
          <w:rFonts w:ascii="Arial" w:eastAsiaTheme="minorEastAsia" w:hAnsi="Arial" w:cs="Arial"/>
          <w:sz w:val="22"/>
          <w:szCs w:val="22"/>
        </w:rPr>
      </w:pPr>
      <w:r>
        <w:rPr>
          <w:rFonts w:ascii="Arial" w:eastAsiaTheme="minorEastAsia" w:hAnsi="Arial" w:cs="Arial"/>
          <w:sz w:val="22"/>
          <w:szCs w:val="22"/>
        </w:rPr>
        <w:t>Court noted that d</w:t>
      </w:r>
      <w:r w:rsidRPr="000A016D">
        <w:rPr>
          <w:rFonts w:ascii="Arial" w:eastAsiaTheme="minorEastAsia" w:hAnsi="Arial" w:cs="Arial"/>
          <w:sz w:val="22"/>
          <w:szCs w:val="22"/>
        </w:rPr>
        <w:t xml:space="preserve">espite progress, the </w:t>
      </w:r>
      <w:r>
        <w:rPr>
          <w:rFonts w:ascii="Arial" w:eastAsiaTheme="minorEastAsia" w:hAnsi="Arial" w:cs="Arial"/>
          <w:sz w:val="22"/>
          <w:szCs w:val="22"/>
        </w:rPr>
        <w:t>U</w:t>
      </w:r>
      <w:r w:rsidRPr="000A016D">
        <w:rPr>
          <w:rFonts w:ascii="Arial" w:eastAsiaTheme="minorEastAsia" w:hAnsi="Arial" w:cs="Arial"/>
          <w:sz w:val="22"/>
          <w:szCs w:val="22"/>
        </w:rPr>
        <w:t>niversity</w:t>
      </w:r>
      <w:r>
        <w:rPr>
          <w:rFonts w:ascii="Arial" w:eastAsiaTheme="minorEastAsia" w:hAnsi="Arial" w:cs="Arial"/>
          <w:sz w:val="22"/>
          <w:szCs w:val="22"/>
        </w:rPr>
        <w:t xml:space="preserve"> needed to</w:t>
      </w:r>
      <w:r w:rsidRPr="000A016D">
        <w:rPr>
          <w:rFonts w:ascii="Arial" w:eastAsiaTheme="minorEastAsia" w:hAnsi="Arial" w:cs="Arial"/>
          <w:sz w:val="22"/>
          <w:szCs w:val="22"/>
        </w:rPr>
        <w:t xml:space="preserve"> remain vigilant against evolving risks, including cyber threats and the need for AI integration.</w:t>
      </w:r>
      <w:r w:rsidR="00FF21B9">
        <w:rPr>
          <w:rFonts w:ascii="Arial" w:eastAsiaTheme="minorEastAsia" w:hAnsi="Arial" w:cs="Arial"/>
          <w:sz w:val="22"/>
          <w:szCs w:val="22"/>
        </w:rPr>
        <w:t xml:space="preserve"> </w:t>
      </w:r>
      <w:r>
        <w:rPr>
          <w:rFonts w:ascii="Arial" w:eastAsiaTheme="minorEastAsia" w:hAnsi="Arial" w:cs="Arial"/>
          <w:sz w:val="22"/>
          <w:szCs w:val="22"/>
        </w:rPr>
        <w:t>It was reported that a number of c</w:t>
      </w:r>
      <w:r w:rsidRPr="000A016D">
        <w:rPr>
          <w:rFonts w:ascii="Arial" w:eastAsiaTheme="minorEastAsia" w:hAnsi="Arial" w:cs="Arial"/>
          <w:sz w:val="22"/>
          <w:szCs w:val="22"/>
        </w:rPr>
        <w:t xml:space="preserve">ybersecurity </w:t>
      </w:r>
      <w:r>
        <w:rPr>
          <w:rFonts w:ascii="Arial" w:eastAsiaTheme="minorEastAsia" w:hAnsi="Arial" w:cs="Arial"/>
          <w:sz w:val="22"/>
          <w:szCs w:val="22"/>
        </w:rPr>
        <w:t>e</w:t>
      </w:r>
      <w:r w:rsidRPr="000A016D">
        <w:rPr>
          <w:rFonts w:ascii="Arial" w:eastAsiaTheme="minorEastAsia" w:hAnsi="Arial" w:cs="Arial"/>
          <w:sz w:val="22"/>
          <w:szCs w:val="22"/>
        </w:rPr>
        <w:t>nhancements</w:t>
      </w:r>
      <w:r>
        <w:rPr>
          <w:rFonts w:ascii="Arial" w:eastAsiaTheme="minorEastAsia" w:hAnsi="Arial" w:cs="Arial"/>
          <w:sz w:val="22"/>
          <w:szCs w:val="22"/>
        </w:rPr>
        <w:t xml:space="preserve"> had</w:t>
      </w:r>
      <w:r w:rsidRPr="000A016D">
        <w:rPr>
          <w:rFonts w:ascii="Arial" w:eastAsiaTheme="minorEastAsia" w:hAnsi="Arial" w:cs="Arial"/>
          <w:sz w:val="22"/>
          <w:szCs w:val="22"/>
        </w:rPr>
        <w:t xml:space="preserve"> </w:t>
      </w:r>
      <w:r w:rsidR="003348D9">
        <w:rPr>
          <w:rFonts w:ascii="Arial" w:eastAsiaTheme="minorEastAsia" w:hAnsi="Arial" w:cs="Arial"/>
          <w:sz w:val="22"/>
          <w:szCs w:val="22"/>
        </w:rPr>
        <w:t>been implemented, including:</w:t>
      </w:r>
    </w:p>
    <w:p w14:paraId="28B879A0" w14:textId="77777777" w:rsidR="000A016D" w:rsidRPr="000A016D" w:rsidRDefault="000A016D" w:rsidP="000A016D">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eastAsiaTheme="minorHAnsi" w:hAnsiTheme="minorBidi" w:cstheme="minorBidi"/>
          <w:iCs/>
          <w:color w:val="000009"/>
          <w:sz w:val="22"/>
          <w:szCs w:val="22"/>
          <w:lang w:eastAsia="en-US"/>
        </w:rPr>
      </w:pPr>
      <w:r w:rsidRPr="000A016D">
        <w:rPr>
          <w:rFonts w:ascii="Arial" w:eastAsiaTheme="minorEastAsia" w:hAnsi="Arial" w:cs="Arial"/>
          <w:sz w:val="22"/>
          <w:szCs w:val="22"/>
        </w:rPr>
        <w:t>Investment in advanced antivirus and threat detection systems</w:t>
      </w:r>
      <w:r>
        <w:rPr>
          <w:rFonts w:ascii="Arial" w:eastAsiaTheme="minorEastAsia" w:hAnsi="Arial" w:cs="Arial"/>
          <w:sz w:val="22"/>
          <w:szCs w:val="22"/>
        </w:rPr>
        <w:t>.</w:t>
      </w:r>
    </w:p>
    <w:p w14:paraId="08C019D2" w14:textId="77777777" w:rsidR="000A016D" w:rsidRPr="000A016D" w:rsidRDefault="000A016D" w:rsidP="000A016D">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eastAsiaTheme="minorHAnsi" w:hAnsiTheme="minorBidi" w:cstheme="minorBidi"/>
          <w:iCs/>
          <w:color w:val="000009"/>
          <w:sz w:val="22"/>
          <w:szCs w:val="22"/>
          <w:lang w:eastAsia="en-US"/>
        </w:rPr>
      </w:pPr>
      <w:r w:rsidRPr="000A016D">
        <w:rPr>
          <w:rFonts w:ascii="Arial" w:eastAsiaTheme="minorEastAsia" w:hAnsi="Arial" w:cs="Arial"/>
          <w:sz w:val="22"/>
          <w:szCs w:val="22"/>
        </w:rPr>
        <w:t>Strategic partnership with a cybersecurity firm.</w:t>
      </w:r>
    </w:p>
    <w:p w14:paraId="5B5FAB69" w14:textId="08BE5499" w:rsidR="000A016D" w:rsidRPr="000A016D" w:rsidRDefault="000A016D" w:rsidP="000A016D">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eastAsiaTheme="minorHAnsi" w:hAnsiTheme="minorBidi" w:cstheme="minorBidi"/>
          <w:iCs/>
          <w:color w:val="000009"/>
          <w:sz w:val="22"/>
          <w:szCs w:val="22"/>
          <w:lang w:eastAsia="en-US"/>
        </w:rPr>
      </w:pPr>
      <w:r w:rsidRPr="000A016D">
        <w:rPr>
          <w:rFonts w:ascii="Arial" w:eastAsiaTheme="minorEastAsia" w:hAnsi="Arial" w:cs="Arial"/>
          <w:sz w:val="22"/>
          <w:szCs w:val="22"/>
        </w:rPr>
        <w:t>Regular system updates and patching protocols.</w:t>
      </w:r>
    </w:p>
    <w:p w14:paraId="270114AE" w14:textId="77777777" w:rsidR="00FF21B9" w:rsidRPr="00FF21B9" w:rsidRDefault="000A016D" w:rsidP="000A016D">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eastAsiaTheme="minorHAnsi" w:hAnsiTheme="minorBidi" w:cstheme="minorBidi"/>
          <w:iCs/>
          <w:color w:val="000009"/>
          <w:sz w:val="22"/>
          <w:szCs w:val="22"/>
          <w:lang w:eastAsia="en-US"/>
        </w:rPr>
      </w:pPr>
      <w:r>
        <w:rPr>
          <w:rFonts w:ascii="Arial" w:eastAsiaTheme="minorEastAsia" w:hAnsi="Arial" w:cs="Arial"/>
          <w:sz w:val="22"/>
          <w:szCs w:val="22"/>
        </w:rPr>
        <w:t>Emphasis</w:t>
      </w:r>
      <w:r w:rsidRPr="000A016D">
        <w:rPr>
          <w:rFonts w:ascii="Arial" w:eastAsiaTheme="minorEastAsia" w:hAnsi="Arial" w:cs="Arial"/>
          <w:sz w:val="22"/>
          <w:szCs w:val="22"/>
        </w:rPr>
        <w:t xml:space="preserve"> on physical security and resilience of data cente</w:t>
      </w:r>
      <w:r>
        <w:rPr>
          <w:rFonts w:ascii="Arial" w:eastAsiaTheme="minorEastAsia" w:hAnsi="Arial" w:cs="Arial"/>
          <w:sz w:val="22"/>
          <w:szCs w:val="22"/>
        </w:rPr>
        <w:t>rs</w:t>
      </w:r>
    </w:p>
    <w:p w14:paraId="5D1E4E13" w14:textId="14126394" w:rsidR="000A016D" w:rsidRPr="00FF21B9" w:rsidRDefault="00FF21B9" w:rsidP="000A016D">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eastAsiaTheme="minorHAnsi" w:hAnsiTheme="minorBidi" w:cstheme="minorBidi"/>
          <w:iCs/>
          <w:color w:val="000009"/>
          <w:sz w:val="22"/>
          <w:szCs w:val="22"/>
          <w:lang w:eastAsia="en-US"/>
        </w:rPr>
      </w:pPr>
      <w:r>
        <w:rPr>
          <w:rFonts w:ascii="Arial" w:eastAsiaTheme="minorEastAsia" w:hAnsi="Arial" w:cs="Arial"/>
          <w:sz w:val="22"/>
          <w:szCs w:val="22"/>
        </w:rPr>
        <w:t>I</w:t>
      </w:r>
      <w:r w:rsidR="000A016D" w:rsidRPr="00FF21B9">
        <w:rPr>
          <w:rFonts w:ascii="Arial" w:eastAsiaTheme="minorEastAsia" w:hAnsi="Arial" w:cs="Arial"/>
          <w:sz w:val="22"/>
          <w:szCs w:val="22"/>
        </w:rPr>
        <w:t xml:space="preserve">nnovative hiring strategy </w:t>
      </w:r>
      <w:r>
        <w:rPr>
          <w:rFonts w:ascii="Arial" w:eastAsiaTheme="minorEastAsia" w:hAnsi="Arial" w:cs="Arial"/>
          <w:sz w:val="22"/>
          <w:szCs w:val="22"/>
        </w:rPr>
        <w:t>to improve recruitment along with reskilling</w:t>
      </w:r>
      <w:r w:rsidR="00A90BBB">
        <w:rPr>
          <w:rFonts w:ascii="Arial" w:eastAsiaTheme="minorEastAsia" w:hAnsi="Arial" w:cs="Arial"/>
          <w:sz w:val="22"/>
          <w:szCs w:val="22"/>
        </w:rPr>
        <w:t xml:space="preserve"> current</w:t>
      </w:r>
      <w:r>
        <w:rPr>
          <w:rFonts w:ascii="Arial" w:eastAsiaTheme="minorEastAsia" w:hAnsi="Arial" w:cs="Arial"/>
          <w:sz w:val="22"/>
          <w:szCs w:val="22"/>
        </w:rPr>
        <w:t xml:space="preserve"> staff</w:t>
      </w:r>
    </w:p>
    <w:p w14:paraId="5CDFF75A" w14:textId="77777777" w:rsidR="000D125E" w:rsidRDefault="000D125E" w:rsidP="00A34FD6">
      <w:pPr>
        <w:rPr>
          <w:rFonts w:ascii="Arial" w:eastAsiaTheme="minorEastAsia" w:hAnsi="Arial" w:cs="Arial"/>
          <w:sz w:val="22"/>
          <w:szCs w:val="22"/>
        </w:rPr>
      </w:pPr>
    </w:p>
    <w:p w14:paraId="1990BDFA" w14:textId="271E9FAA" w:rsidR="00A34FD6" w:rsidRPr="000D125E" w:rsidRDefault="00A34FD6" w:rsidP="00A34FD6">
      <w:pPr>
        <w:rPr>
          <w:rFonts w:ascii="Arial" w:eastAsiaTheme="minorEastAsia" w:hAnsi="Arial" w:cs="Arial"/>
          <w:sz w:val="22"/>
          <w:szCs w:val="22"/>
        </w:rPr>
      </w:pPr>
      <w:r w:rsidRPr="000D125E">
        <w:rPr>
          <w:rFonts w:ascii="Arial" w:eastAsiaTheme="minorEastAsia" w:hAnsi="Arial" w:cs="Arial"/>
          <w:sz w:val="22"/>
          <w:szCs w:val="22"/>
        </w:rPr>
        <w:t xml:space="preserve">Court’s thanks for the briefing were recorded. </w:t>
      </w:r>
    </w:p>
    <w:p w14:paraId="34278D98" w14:textId="23F5F64B" w:rsidR="006718D7" w:rsidRPr="00B86A9B" w:rsidRDefault="00A34FD6" w:rsidP="000D125E">
      <w:pPr>
        <w:tabs>
          <w:tab w:val="left" w:pos="1425"/>
        </w:tabs>
        <w:rPr>
          <w:rFonts w:ascii="Arial" w:eastAsiaTheme="minorEastAsia" w:hAnsi="Arial" w:cs="Arial"/>
          <w:sz w:val="22"/>
          <w:szCs w:val="22"/>
        </w:rPr>
      </w:pPr>
      <w:r w:rsidRPr="000D125E">
        <w:rPr>
          <w:rFonts w:ascii="Arial" w:eastAsiaTheme="minorEastAsia" w:hAnsi="Arial" w:cs="Arial"/>
          <w:sz w:val="22"/>
          <w:szCs w:val="22"/>
        </w:rPr>
        <w:tab/>
      </w:r>
    </w:p>
    <w:p w14:paraId="3990A75E" w14:textId="740E4078" w:rsidR="00057B67" w:rsidRPr="00A34FD6" w:rsidRDefault="002C0502" w:rsidP="00A34FD6">
      <w:pPr>
        <w:spacing w:after="120"/>
        <w:rPr>
          <w:rFonts w:ascii="Arial" w:eastAsiaTheme="minorEastAsia" w:hAnsi="Arial" w:cs="Arial"/>
          <w:b/>
          <w:bCs/>
          <w:sz w:val="22"/>
          <w:szCs w:val="22"/>
        </w:rPr>
      </w:pPr>
      <w:r w:rsidRPr="00B86A9B">
        <w:rPr>
          <w:rFonts w:ascii="Arial" w:eastAsiaTheme="minorEastAsia" w:hAnsi="Arial" w:cs="Arial"/>
          <w:b/>
          <w:bCs/>
          <w:sz w:val="22"/>
          <w:szCs w:val="22"/>
        </w:rPr>
        <w:t>CRT/20</w:t>
      </w:r>
      <w:r>
        <w:rPr>
          <w:rFonts w:ascii="Arial" w:eastAsiaTheme="minorEastAsia" w:hAnsi="Arial" w:cs="Arial"/>
          <w:b/>
          <w:bCs/>
          <w:sz w:val="22"/>
          <w:szCs w:val="22"/>
        </w:rPr>
        <w:t>24</w:t>
      </w:r>
      <w:r w:rsidRPr="00B86A9B">
        <w:rPr>
          <w:rFonts w:ascii="Arial" w:eastAsiaTheme="minorEastAsia" w:hAnsi="Arial" w:cs="Arial"/>
          <w:b/>
          <w:bCs/>
          <w:sz w:val="22"/>
          <w:szCs w:val="22"/>
        </w:rPr>
        <w:t>/</w:t>
      </w:r>
      <w:r w:rsidR="00A34FD6">
        <w:rPr>
          <w:rFonts w:ascii="Arial" w:eastAsiaTheme="minorEastAsia" w:hAnsi="Arial" w:cs="Arial"/>
          <w:b/>
          <w:bCs/>
          <w:sz w:val="22"/>
          <w:szCs w:val="22"/>
        </w:rPr>
        <w:t>58</w:t>
      </w:r>
      <w:r w:rsidRPr="00B86A9B">
        <w:rPr>
          <w:rFonts w:ascii="Arial" w:eastAsiaTheme="minorEastAsia" w:hAnsi="Arial" w:cs="Arial"/>
          <w:b/>
          <w:bCs/>
          <w:sz w:val="22"/>
          <w:szCs w:val="22"/>
        </w:rPr>
        <w:t xml:space="preserve">. Minutes of the meetings held on </w:t>
      </w:r>
      <w:r w:rsidR="007A1220">
        <w:rPr>
          <w:rFonts w:ascii="Arial" w:eastAsiaTheme="minorEastAsia" w:hAnsi="Arial" w:cs="Arial"/>
          <w:b/>
          <w:bCs/>
          <w:sz w:val="22"/>
          <w:szCs w:val="22"/>
        </w:rPr>
        <w:t>Wednesda</w:t>
      </w:r>
      <w:r w:rsidR="00C91F63">
        <w:rPr>
          <w:rFonts w:ascii="Arial" w:eastAsiaTheme="minorEastAsia" w:hAnsi="Arial" w:cs="Arial"/>
          <w:b/>
          <w:bCs/>
          <w:sz w:val="22"/>
          <w:szCs w:val="22"/>
        </w:rPr>
        <w:t xml:space="preserve">y </w:t>
      </w:r>
      <w:r w:rsidR="00A34FD6">
        <w:rPr>
          <w:rFonts w:ascii="Arial" w:eastAsiaTheme="minorEastAsia" w:hAnsi="Arial" w:cs="Arial"/>
          <w:b/>
          <w:bCs/>
          <w:sz w:val="22"/>
          <w:szCs w:val="22"/>
        </w:rPr>
        <w:t>23 April</w:t>
      </w:r>
      <w:r w:rsidRPr="00B86A9B">
        <w:rPr>
          <w:rFonts w:ascii="Arial" w:eastAsiaTheme="minorEastAsia" w:hAnsi="Arial" w:cs="Arial"/>
          <w:b/>
          <w:bCs/>
          <w:sz w:val="22"/>
          <w:szCs w:val="22"/>
        </w:rPr>
        <w:t xml:space="preserve"> 202</w:t>
      </w:r>
      <w:r w:rsidR="00C91F63">
        <w:rPr>
          <w:rFonts w:ascii="Arial" w:eastAsiaTheme="minorEastAsia" w:hAnsi="Arial" w:cs="Arial"/>
          <w:b/>
          <w:bCs/>
          <w:sz w:val="22"/>
          <w:szCs w:val="22"/>
        </w:rPr>
        <w:t>5</w:t>
      </w:r>
    </w:p>
    <w:p w14:paraId="4DA59125" w14:textId="428A1667" w:rsidR="002C0502" w:rsidRPr="00C91F63" w:rsidRDefault="007A1220" w:rsidP="0062632B">
      <w:pPr>
        <w:tabs>
          <w:tab w:val="left" w:pos="0"/>
        </w:tabs>
        <w:autoSpaceDE/>
        <w:autoSpaceDN/>
        <w:spacing w:after="240"/>
        <w:rPr>
          <w:rFonts w:ascii="Arial" w:hAnsi="Arial" w:cs="Arial"/>
          <w:sz w:val="22"/>
          <w:szCs w:val="22"/>
        </w:rPr>
      </w:pPr>
      <w:r>
        <w:rPr>
          <w:rFonts w:ascii="Arial" w:eastAsiaTheme="minorEastAsia" w:hAnsi="Arial" w:cs="Arial"/>
          <w:sz w:val="22"/>
          <w:szCs w:val="22"/>
        </w:rPr>
        <w:t xml:space="preserve">The </w:t>
      </w:r>
      <w:r w:rsidR="002C0502" w:rsidRPr="00C91F63">
        <w:rPr>
          <w:rFonts w:ascii="Arial" w:eastAsiaTheme="minorEastAsia" w:hAnsi="Arial" w:cs="Arial"/>
          <w:sz w:val="22"/>
          <w:szCs w:val="22"/>
        </w:rPr>
        <w:t>minutes were approved</w:t>
      </w:r>
      <w:r w:rsidR="00057B67" w:rsidRPr="00C91F63">
        <w:rPr>
          <w:rFonts w:ascii="Arial" w:eastAsiaTheme="minorEastAsia" w:hAnsi="Arial" w:cs="Arial"/>
          <w:sz w:val="22"/>
          <w:szCs w:val="22"/>
        </w:rPr>
        <w:t xml:space="preserve"> for the meeting of </w:t>
      </w:r>
      <w:r w:rsidR="00A34FD6">
        <w:rPr>
          <w:rFonts w:ascii="Arial" w:eastAsiaTheme="minorEastAsia" w:hAnsi="Arial" w:cs="Arial"/>
          <w:sz w:val="22"/>
          <w:szCs w:val="22"/>
        </w:rPr>
        <w:t>23 April</w:t>
      </w:r>
      <w:r w:rsidR="00057B67" w:rsidRPr="00C91F63">
        <w:rPr>
          <w:rFonts w:ascii="Arial" w:eastAsiaTheme="minorEastAsia" w:hAnsi="Arial" w:cs="Arial"/>
          <w:sz w:val="22"/>
          <w:szCs w:val="22"/>
        </w:rPr>
        <w:t xml:space="preserve"> 202</w:t>
      </w:r>
      <w:r w:rsidR="00C91F63" w:rsidRPr="00C91F63">
        <w:rPr>
          <w:rFonts w:ascii="Arial" w:eastAsiaTheme="minorEastAsia" w:hAnsi="Arial" w:cs="Arial"/>
          <w:sz w:val="22"/>
          <w:szCs w:val="22"/>
        </w:rPr>
        <w:t>5</w:t>
      </w:r>
      <w:r w:rsidR="00A34FD6">
        <w:rPr>
          <w:rFonts w:ascii="Arial" w:eastAsiaTheme="minorEastAsia" w:hAnsi="Arial" w:cs="Arial"/>
          <w:sz w:val="22"/>
          <w:szCs w:val="22"/>
        </w:rPr>
        <w:t xml:space="preserve">. </w:t>
      </w:r>
    </w:p>
    <w:p w14:paraId="568E9917" w14:textId="0F0A0166" w:rsidR="00A34FD6" w:rsidRDefault="002C0502" w:rsidP="00A34FD6">
      <w:pPr>
        <w:spacing w:after="120"/>
        <w:rPr>
          <w:rFonts w:ascii="Arial" w:eastAsiaTheme="minorEastAsia" w:hAnsi="Arial" w:cs="Arial"/>
          <w:b/>
          <w:bCs/>
          <w:sz w:val="22"/>
          <w:szCs w:val="22"/>
        </w:rPr>
      </w:pPr>
      <w:r w:rsidRPr="00AE5783">
        <w:rPr>
          <w:rFonts w:ascii="Arial" w:eastAsiaTheme="minorEastAsia" w:hAnsi="Arial" w:cs="Arial"/>
          <w:b/>
          <w:bCs/>
          <w:sz w:val="22"/>
          <w:szCs w:val="22"/>
        </w:rPr>
        <w:t>CRT/202</w:t>
      </w:r>
      <w:r w:rsidR="00057B67" w:rsidRPr="00AE5783">
        <w:rPr>
          <w:rFonts w:ascii="Arial" w:eastAsiaTheme="minorEastAsia" w:hAnsi="Arial" w:cs="Arial"/>
          <w:b/>
          <w:bCs/>
          <w:sz w:val="22"/>
          <w:szCs w:val="22"/>
        </w:rPr>
        <w:t>4</w:t>
      </w:r>
      <w:r w:rsidRPr="00AE5783">
        <w:rPr>
          <w:rFonts w:ascii="Arial" w:eastAsiaTheme="minorEastAsia" w:hAnsi="Arial" w:cs="Arial"/>
          <w:b/>
          <w:bCs/>
          <w:sz w:val="22"/>
          <w:szCs w:val="22"/>
        </w:rPr>
        <w:t>/</w:t>
      </w:r>
      <w:r w:rsidR="00A34FD6">
        <w:rPr>
          <w:rFonts w:ascii="Arial" w:eastAsiaTheme="minorEastAsia" w:hAnsi="Arial" w:cs="Arial"/>
          <w:b/>
          <w:bCs/>
          <w:sz w:val="22"/>
          <w:szCs w:val="22"/>
        </w:rPr>
        <w:t>59</w:t>
      </w:r>
      <w:r w:rsidRPr="00AE5783">
        <w:rPr>
          <w:rFonts w:ascii="Arial" w:eastAsiaTheme="minorEastAsia" w:hAnsi="Arial" w:cs="Arial"/>
          <w:b/>
          <w:bCs/>
          <w:sz w:val="22"/>
          <w:szCs w:val="22"/>
        </w:rPr>
        <w:t>. Matters Arising</w:t>
      </w:r>
    </w:p>
    <w:p w14:paraId="385126AB" w14:textId="206910A0" w:rsidR="00A34FD6" w:rsidRPr="00A34FD6" w:rsidRDefault="00A34FD6" w:rsidP="00A34FD6">
      <w:pPr>
        <w:tabs>
          <w:tab w:val="left" w:pos="0"/>
        </w:tabs>
        <w:autoSpaceDE/>
        <w:autoSpaceDN/>
        <w:spacing w:after="120"/>
        <w:rPr>
          <w:rFonts w:asciiTheme="minorBidi" w:eastAsiaTheme="minorEastAsia" w:hAnsiTheme="minorBidi" w:cstheme="minorBidi"/>
          <w:i/>
          <w:iCs/>
          <w:sz w:val="22"/>
          <w:szCs w:val="22"/>
        </w:rPr>
      </w:pPr>
      <w:r w:rsidRPr="00A34FD6">
        <w:rPr>
          <w:rFonts w:asciiTheme="minorBidi" w:hAnsiTheme="minorBidi" w:cstheme="minorBidi"/>
          <w:i/>
          <w:iCs/>
          <w:sz w:val="22"/>
          <w:szCs w:val="22"/>
        </w:rPr>
        <w:t xml:space="preserve">CRT/2024/59.1 </w:t>
      </w:r>
      <w:r w:rsidRPr="00A34FD6">
        <w:rPr>
          <w:rFonts w:asciiTheme="minorBidi" w:eastAsiaTheme="minorEastAsia" w:hAnsiTheme="minorBidi" w:cstheme="minorBidi"/>
          <w:i/>
          <w:iCs/>
          <w:sz w:val="22"/>
          <w:szCs w:val="22"/>
        </w:rPr>
        <w:t>Strategic Property Investment and Development (</w:t>
      </w:r>
      <w:r w:rsidRPr="00A34FD6">
        <w:rPr>
          <w:rFonts w:asciiTheme="minorBidi" w:hAnsiTheme="minorBidi" w:cstheme="minorBidi"/>
          <w:i/>
          <w:iCs/>
          <w:sz w:val="22"/>
          <w:szCs w:val="22"/>
        </w:rPr>
        <w:t>SPID)</w:t>
      </w:r>
      <w:r w:rsidRPr="00A34FD6">
        <w:rPr>
          <w:rFonts w:ascii="Arial" w:eastAsiaTheme="minorEastAsia" w:hAnsi="Arial" w:cs="Arial"/>
          <w:i/>
          <w:iCs/>
          <w:sz w:val="22"/>
          <w:szCs w:val="22"/>
        </w:rPr>
        <w:t xml:space="preserve"> (CRT/2024/46</w:t>
      </w:r>
      <w:r w:rsidRPr="00A34FD6">
        <w:rPr>
          <w:rFonts w:asciiTheme="minorBidi" w:eastAsiaTheme="minorEastAsia" w:hAnsiTheme="minorBidi" w:cstheme="minorBidi"/>
          <w:i/>
          <w:iCs/>
          <w:sz w:val="22"/>
          <w:szCs w:val="22"/>
        </w:rPr>
        <w:t>)</w:t>
      </w:r>
    </w:p>
    <w:p w14:paraId="698CA515" w14:textId="32086185" w:rsidR="00C91F63" w:rsidRDefault="00A34FD6" w:rsidP="00763B23">
      <w:pPr>
        <w:spacing w:after="120"/>
        <w:rPr>
          <w:rFonts w:ascii="Arial" w:hAnsi="Arial" w:cs="Arial"/>
          <w:sz w:val="22"/>
          <w:szCs w:val="22"/>
        </w:rPr>
      </w:pPr>
      <w:r w:rsidRPr="00E13C36">
        <w:rPr>
          <w:rFonts w:ascii="Arial" w:hAnsi="Arial" w:cs="Arial"/>
          <w:sz w:val="22"/>
          <w:szCs w:val="22"/>
        </w:rPr>
        <w:t>Court noted</w:t>
      </w:r>
      <w:r>
        <w:rPr>
          <w:rFonts w:ascii="Arial" w:hAnsi="Arial" w:cs="Arial"/>
          <w:sz w:val="22"/>
          <w:szCs w:val="22"/>
        </w:rPr>
        <w:t xml:space="preserve"> </w:t>
      </w:r>
      <w:r w:rsidR="00763B23">
        <w:rPr>
          <w:rFonts w:ascii="Arial" w:hAnsi="Arial" w:cs="Arial"/>
          <w:sz w:val="22"/>
          <w:szCs w:val="22"/>
        </w:rPr>
        <w:t xml:space="preserve">Paper 3.1 – SPID </w:t>
      </w:r>
      <w:r w:rsidR="00A90BBB">
        <w:rPr>
          <w:rFonts w:ascii="Arial" w:hAnsi="Arial" w:cs="Arial"/>
          <w:sz w:val="22"/>
          <w:szCs w:val="22"/>
        </w:rPr>
        <w:t xml:space="preserve">Overview </w:t>
      </w:r>
      <w:r w:rsidR="00763B23">
        <w:rPr>
          <w:rFonts w:ascii="Arial" w:hAnsi="Arial" w:cs="Arial"/>
          <w:sz w:val="22"/>
          <w:szCs w:val="22"/>
        </w:rPr>
        <w:t>which provided a summary o</w:t>
      </w:r>
      <w:r w:rsidR="00A90BBB">
        <w:rPr>
          <w:rFonts w:ascii="Arial" w:hAnsi="Arial" w:cs="Arial"/>
          <w:sz w:val="22"/>
          <w:szCs w:val="22"/>
        </w:rPr>
        <w:t xml:space="preserve">n </w:t>
      </w:r>
      <w:r w:rsidR="00763B23">
        <w:rPr>
          <w:rFonts w:ascii="Arial" w:hAnsi="Arial" w:cs="Arial"/>
          <w:sz w:val="22"/>
          <w:szCs w:val="22"/>
        </w:rPr>
        <w:t xml:space="preserve">why SPID was the best approach for the </w:t>
      </w:r>
      <w:r w:rsidR="00763B23" w:rsidRPr="00763B23">
        <w:rPr>
          <w:rFonts w:ascii="Arial" w:hAnsi="Arial" w:cs="Arial"/>
          <w:sz w:val="22"/>
          <w:szCs w:val="22"/>
        </w:rPr>
        <w:t>University to deliver residences and</w:t>
      </w:r>
      <w:r w:rsidR="00763B23">
        <w:rPr>
          <w:rFonts w:ascii="Arial" w:hAnsi="Arial" w:cs="Arial"/>
          <w:sz w:val="22"/>
          <w:szCs w:val="22"/>
        </w:rPr>
        <w:t xml:space="preserve"> </w:t>
      </w:r>
      <w:r w:rsidR="00763B23" w:rsidRPr="00763B23">
        <w:rPr>
          <w:rFonts w:ascii="Arial" w:hAnsi="Arial" w:cs="Arial"/>
          <w:sz w:val="22"/>
          <w:szCs w:val="22"/>
        </w:rPr>
        <w:t>innovation facilities</w:t>
      </w:r>
      <w:r w:rsidR="003348D9">
        <w:rPr>
          <w:rFonts w:ascii="Arial" w:hAnsi="Arial" w:cs="Arial"/>
          <w:sz w:val="22"/>
          <w:szCs w:val="22"/>
        </w:rPr>
        <w:t xml:space="preserve"> on the Church Street site</w:t>
      </w:r>
      <w:r w:rsidR="00763B23" w:rsidRPr="00763B23">
        <w:rPr>
          <w:rFonts w:ascii="Arial" w:hAnsi="Arial" w:cs="Arial"/>
          <w:sz w:val="22"/>
          <w:szCs w:val="22"/>
        </w:rPr>
        <w:t>.</w:t>
      </w:r>
    </w:p>
    <w:p w14:paraId="41BAB005" w14:textId="589C7687" w:rsidR="008A1B02" w:rsidRDefault="008A1B02" w:rsidP="00763B23">
      <w:pPr>
        <w:spacing w:after="120"/>
        <w:rPr>
          <w:rFonts w:ascii="Arial" w:hAnsi="Arial" w:cs="Arial"/>
          <w:sz w:val="22"/>
          <w:szCs w:val="22"/>
        </w:rPr>
      </w:pPr>
      <w:r>
        <w:rPr>
          <w:rFonts w:ascii="Arial" w:hAnsi="Arial" w:cs="Arial"/>
          <w:sz w:val="22"/>
          <w:szCs w:val="22"/>
        </w:rPr>
        <w:t xml:space="preserve">A query was raised about the staff representative on </w:t>
      </w:r>
      <w:r w:rsidR="00A90BBB">
        <w:rPr>
          <w:rFonts w:ascii="Arial" w:hAnsi="Arial" w:cs="Arial"/>
          <w:sz w:val="22"/>
          <w:szCs w:val="22"/>
        </w:rPr>
        <w:t xml:space="preserve">the </w:t>
      </w:r>
      <w:r>
        <w:rPr>
          <w:rFonts w:ascii="Arial" w:hAnsi="Arial" w:cs="Arial"/>
          <w:sz w:val="22"/>
          <w:szCs w:val="22"/>
        </w:rPr>
        <w:t xml:space="preserve">SPID Board </w:t>
      </w:r>
      <w:r w:rsidR="00BE4D1C">
        <w:rPr>
          <w:rFonts w:ascii="Arial" w:hAnsi="Arial" w:cs="Arial"/>
          <w:sz w:val="22"/>
          <w:szCs w:val="22"/>
        </w:rPr>
        <w:t>being selected without consulting</w:t>
      </w:r>
      <w:r>
        <w:rPr>
          <w:rFonts w:ascii="Arial" w:hAnsi="Arial" w:cs="Arial"/>
          <w:sz w:val="22"/>
          <w:szCs w:val="22"/>
        </w:rPr>
        <w:t xml:space="preserve"> the Senior Elected Academic Staff Member of Court</w:t>
      </w:r>
      <w:r w:rsidR="00BE4D1C">
        <w:rPr>
          <w:rFonts w:ascii="Arial" w:hAnsi="Arial" w:cs="Arial"/>
          <w:sz w:val="22"/>
          <w:szCs w:val="22"/>
        </w:rPr>
        <w:t xml:space="preserve">. It was agreed </w:t>
      </w:r>
      <w:r>
        <w:rPr>
          <w:rFonts w:ascii="Arial" w:hAnsi="Arial" w:cs="Arial"/>
          <w:sz w:val="22"/>
          <w:szCs w:val="22"/>
        </w:rPr>
        <w:t xml:space="preserve">a </w:t>
      </w:r>
      <w:r w:rsidR="00A90BBB">
        <w:rPr>
          <w:rFonts w:ascii="Arial" w:hAnsi="Arial" w:cs="Arial"/>
          <w:sz w:val="22"/>
          <w:szCs w:val="22"/>
        </w:rPr>
        <w:t xml:space="preserve">new </w:t>
      </w:r>
      <w:r>
        <w:rPr>
          <w:rFonts w:ascii="Arial" w:hAnsi="Arial" w:cs="Arial"/>
          <w:sz w:val="22"/>
          <w:szCs w:val="22"/>
        </w:rPr>
        <w:t xml:space="preserve">member </w:t>
      </w:r>
      <w:r w:rsidR="00910A8A">
        <w:rPr>
          <w:rFonts w:ascii="Arial" w:hAnsi="Arial" w:cs="Arial"/>
          <w:sz w:val="22"/>
          <w:szCs w:val="22"/>
        </w:rPr>
        <w:t xml:space="preserve">of staff </w:t>
      </w:r>
      <w:r>
        <w:rPr>
          <w:rFonts w:ascii="Arial" w:hAnsi="Arial" w:cs="Arial"/>
          <w:sz w:val="22"/>
          <w:szCs w:val="22"/>
        </w:rPr>
        <w:t>would be put forward.</w:t>
      </w:r>
    </w:p>
    <w:p w14:paraId="6FB66592" w14:textId="5ADA4DDD" w:rsidR="00A34FD6" w:rsidRPr="00A34FD6" w:rsidRDefault="00A34FD6" w:rsidP="00A34FD6">
      <w:pPr>
        <w:tabs>
          <w:tab w:val="left" w:pos="0"/>
        </w:tabs>
        <w:autoSpaceDE/>
        <w:autoSpaceDN/>
        <w:spacing w:after="120"/>
        <w:rPr>
          <w:rFonts w:ascii="Arial" w:hAnsi="Arial" w:cs="Arial"/>
          <w:i/>
          <w:iCs/>
          <w:sz w:val="22"/>
          <w:szCs w:val="22"/>
        </w:rPr>
      </w:pPr>
      <w:r w:rsidRPr="00A34FD6">
        <w:rPr>
          <w:rFonts w:asciiTheme="minorBidi" w:hAnsiTheme="minorBidi" w:cstheme="minorBidi"/>
          <w:i/>
          <w:iCs/>
          <w:sz w:val="22"/>
          <w:szCs w:val="22"/>
        </w:rPr>
        <w:t>CRT/2024/59.2 SRI Policy</w:t>
      </w:r>
      <w:r w:rsidRPr="00A34FD6">
        <w:rPr>
          <w:rFonts w:ascii="Arial" w:eastAsiaTheme="minorEastAsia" w:hAnsi="Arial" w:cs="Arial"/>
          <w:i/>
          <w:iCs/>
          <w:sz w:val="22"/>
          <w:szCs w:val="22"/>
        </w:rPr>
        <w:t xml:space="preserve"> (CRT/2024/47</w:t>
      </w:r>
      <w:r w:rsidRPr="00A34FD6">
        <w:rPr>
          <w:rFonts w:asciiTheme="minorBidi" w:eastAsiaTheme="minorEastAsia" w:hAnsiTheme="minorBidi" w:cstheme="minorBidi"/>
          <w:i/>
          <w:iCs/>
          <w:sz w:val="22"/>
          <w:szCs w:val="22"/>
        </w:rPr>
        <w:t>)</w:t>
      </w:r>
    </w:p>
    <w:p w14:paraId="436375B2" w14:textId="2F39BF42" w:rsidR="00A34FD6" w:rsidRDefault="00763B23" w:rsidP="00763B23">
      <w:pPr>
        <w:spacing w:after="120"/>
        <w:rPr>
          <w:rFonts w:ascii="Arial" w:hAnsi="Arial" w:cs="Arial"/>
          <w:sz w:val="22"/>
          <w:szCs w:val="22"/>
        </w:rPr>
      </w:pPr>
      <w:r w:rsidRPr="00F31AFC">
        <w:rPr>
          <w:rFonts w:ascii="Arial" w:hAnsi="Arial" w:cs="Arial"/>
          <w:sz w:val="22"/>
          <w:szCs w:val="22"/>
        </w:rPr>
        <w:t xml:space="preserve">It was agreed </w:t>
      </w:r>
      <w:r w:rsidR="00910A8A" w:rsidRPr="00F31AFC">
        <w:rPr>
          <w:rFonts w:ascii="Arial" w:hAnsi="Arial" w:cs="Arial"/>
          <w:sz w:val="22"/>
          <w:szCs w:val="22"/>
        </w:rPr>
        <w:t xml:space="preserve">at a previous </w:t>
      </w:r>
      <w:r w:rsidRPr="00F31AFC">
        <w:rPr>
          <w:rFonts w:ascii="Arial" w:hAnsi="Arial" w:cs="Arial"/>
          <w:sz w:val="22"/>
          <w:szCs w:val="22"/>
        </w:rPr>
        <w:t xml:space="preserve">Court </w:t>
      </w:r>
      <w:r w:rsidR="00910A8A" w:rsidRPr="00F31AFC">
        <w:rPr>
          <w:rFonts w:ascii="Arial" w:hAnsi="Arial" w:cs="Arial"/>
          <w:sz w:val="22"/>
          <w:szCs w:val="22"/>
        </w:rPr>
        <w:t xml:space="preserve">meeting that members </w:t>
      </w:r>
      <w:r w:rsidRPr="00F31AFC">
        <w:rPr>
          <w:rFonts w:ascii="Arial" w:hAnsi="Arial" w:cs="Arial"/>
          <w:sz w:val="22"/>
          <w:szCs w:val="22"/>
        </w:rPr>
        <w:t xml:space="preserve">would be given sight of the mapping of the University's relationships with the defence sector and the value of these relationships. Court noted that the University had 20 active </w:t>
      </w:r>
      <w:r w:rsidR="00910A8A" w:rsidRPr="00F31AFC">
        <w:rPr>
          <w:rFonts w:ascii="Arial" w:hAnsi="Arial" w:cs="Arial"/>
          <w:sz w:val="22"/>
          <w:szCs w:val="22"/>
        </w:rPr>
        <w:t>engagements</w:t>
      </w:r>
      <w:r w:rsidR="00A90BBB" w:rsidRPr="00F31AFC">
        <w:rPr>
          <w:rFonts w:ascii="Arial" w:hAnsi="Arial" w:cs="Arial"/>
          <w:sz w:val="22"/>
          <w:szCs w:val="22"/>
        </w:rPr>
        <w:t xml:space="preserve"> </w:t>
      </w:r>
      <w:r w:rsidRPr="00F31AFC">
        <w:rPr>
          <w:rFonts w:ascii="Arial" w:hAnsi="Arial" w:cs="Arial"/>
          <w:sz w:val="22"/>
          <w:szCs w:val="22"/>
        </w:rPr>
        <w:t xml:space="preserve">and </w:t>
      </w:r>
      <w:r w:rsidR="00A90BBB" w:rsidRPr="00F31AFC">
        <w:rPr>
          <w:rFonts w:ascii="Arial" w:hAnsi="Arial" w:cs="Arial"/>
          <w:sz w:val="22"/>
          <w:szCs w:val="22"/>
        </w:rPr>
        <w:t xml:space="preserve">that </w:t>
      </w:r>
      <w:r w:rsidRPr="00F31AFC">
        <w:rPr>
          <w:rFonts w:ascii="Arial" w:hAnsi="Arial" w:cs="Arial"/>
          <w:sz w:val="22"/>
          <w:szCs w:val="22"/>
        </w:rPr>
        <w:t xml:space="preserve">the total value was </w:t>
      </w:r>
      <w:r w:rsidR="00910A8A" w:rsidRPr="00F31AFC">
        <w:rPr>
          <w:rFonts w:ascii="Arial" w:hAnsi="Arial" w:cs="Arial"/>
          <w:sz w:val="22"/>
          <w:szCs w:val="22"/>
        </w:rPr>
        <w:t xml:space="preserve">around </w:t>
      </w:r>
      <w:r w:rsidRPr="00F31AFC">
        <w:rPr>
          <w:rFonts w:ascii="Arial" w:hAnsi="Arial" w:cs="Arial"/>
          <w:sz w:val="22"/>
          <w:szCs w:val="22"/>
        </w:rPr>
        <w:t>£11.7m.</w:t>
      </w:r>
      <w:r>
        <w:rPr>
          <w:rFonts w:ascii="Arial" w:hAnsi="Arial" w:cs="Arial"/>
          <w:sz w:val="22"/>
          <w:szCs w:val="22"/>
        </w:rPr>
        <w:t xml:space="preserve"> </w:t>
      </w:r>
    </w:p>
    <w:p w14:paraId="7B695A5B" w14:textId="178A79F3" w:rsidR="00910A8A" w:rsidRPr="00FC7F5E" w:rsidRDefault="00910A8A" w:rsidP="00910A8A">
      <w:pPr>
        <w:tabs>
          <w:tab w:val="left" w:pos="0"/>
        </w:tabs>
        <w:autoSpaceDE/>
        <w:autoSpaceDN/>
        <w:spacing w:after="120"/>
        <w:rPr>
          <w:rFonts w:ascii="Arial" w:hAnsi="Arial" w:cs="Arial"/>
          <w:sz w:val="22"/>
          <w:szCs w:val="22"/>
        </w:rPr>
      </w:pPr>
      <w:r w:rsidRPr="00A34FD6">
        <w:rPr>
          <w:rFonts w:asciiTheme="minorBidi" w:hAnsiTheme="minorBidi" w:cstheme="minorBidi"/>
          <w:i/>
          <w:iCs/>
          <w:sz w:val="22"/>
          <w:szCs w:val="22"/>
        </w:rPr>
        <w:t>CRT/2024/59</w:t>
      </w:r>
      <w:r w:rsidRPr="00937B5C">
        <w:rPr>
          <w:rFonts w:asciiTheme="minorBidi" w:hAnsiTheme="minorBidi" w:cstheme="minorBidi"/>
          <w:i/>
          <w:iCs/>
          <w:sz w:val="22"/>
          <w:szCs w:val="22"/>
        </w:rPr>
        <w:t>.</w:t>
      </w:r>
      <w:r w:rsidR="00937B5C" w:rsidRPr="00DB45EA">
        <w:rPr>
          <w:rFonts w:asciiTheme="minorBidi" w:hAnsiTheme="minorBidi" w:cstheme="minorBidi"/>
          <w:i/>
          <w:iCs/>
          <w:sz w:val="22"/>
          <w:szCs w:val="22"/>
        </w:rPr>
        <w:t>3</w:t>
      </w:r>
      <w:r w:rsidRPr="00A34FD6">
        <w:rPr>
          <w:rFonts w:asciiTheme="minorBidi" w:hAnsiTheme="minorBidi" w:cstheme="minorBidi"/>
          <w:i/>
          <w:iCs/>
          <w:sz w:val="22"/>
          <w:szCs w:val="22"/>
        </w:rPr>
        <w:t xml:space="preserve"> </w:t>
      </w:r>
      <w:r w:rsidR="00937B5C" w:rsidRPr="00FC7F5E">
        <w:rPr>
          <w:rFonts w:asciiTheme="minorBidi" w:hAnsiTheme="minorBidi" w:cstheme="minorBidi"/>
          <w:i/>
          <w:iCs/>
          <w:sz w:val="22"/>
          <w:szCs w:val="22"/>
        </w:rPr>
        <w:t>Application of conduct rules to student protests</w:t>
      </w:r>
      <w:r>
        <w:rPr>
          <w:rFonts w:asciiTheme="minorBidi" w:hAnsiTheme="minorBidi" w:cstheme="minorBidi"/>
          <w:i/>
          <w:iCs/>
          <w:sz w:val="22"/>
          <w:szCs w:val="22"/>
        </w:rPr>
        <w:t xml:space="preserve"> </w:t>
      </w:r>
      <w:r w:rsidRPr="00A34FD6">
        <w:rPr>
          <w:rFonts w:ascii="Arial" w:eastAsiaTheme="minorEastAsia" w:hAnsi="Arial" w:cs="Arial"/>
          <w:i/>
          <w:iCs/>
          <w:sz w:val="22"/>
          <w:szCs w:val="22"/>
        </w:rPr>
        <w:t>(CRT/2024/4</w:t>
      </w:r>
      <w:r>
        <w:rPr>
          <w:rFonts w:ascii="Arial" w:eastAsiaTheme="minorEastAsia" w:hAnsi="Arial" w:cs="Arial"/>
          <w:i/>
          <w:iCs/>
          <w:sz w:val="22"/>
          <w:szCs w:val="22"/>
        </w:rPr>
        <w:t>8</w:t>
      </w:r>
      <w:r w:rsidRPr="00A34FD6">
        <w:rPr>
          <w:rFonts w:asciiTheme="minorBidi" w:eastAsiaTheme="minorEastAsia" w:hAnsiTheme="minorBidi" w:cstheme="minorBidi"/>
          <w:i/>
          <w:iCs/>
          <w:sz w:val="22"/>
          <w:szCs w:val="22"/>
        </w:rPr>
        <w:t>)</w:t>
      </w:r>
    </w:p>
    <w:p w14:paraId="6B140DFC" w14:textId="59BAA48B" w:rsidR="00910A8A" w:rsidRPr="00763B23" w:rsidRDefault="00910A8A" w:rsidP="00A90BBB">
      <w:pPr>
        <w:spacing w:after="240"/>
        <w:rPr>
          <w:rFonts w:ascii="Arial" w:hAnsi="Arial" w:cs="Arial"/>
          <w:sz w:val="22"/>
          <w:szCs w:val="22"/>
        </w:rPr>
      </w:pPr>
      <w:r>
        <w:rPr>
          <w:rFonts w:ascii="Arial" w:hAnsi="Arial" w:cs="Arial"/>
          <w:sz w:val="22"/>
          <w:szCs w:val="22"/>
        </w:rPr>
        <w:t xml:space="preserve">Court noted that the Gavin Stewart (Convener of Court), Shan Saba (Co-Opted member of Court), </w:t>
      </w:r>
      <w:r w:rsidRPr="0008439D">
        <w:rPr>
          <w:rFonts w:ascii="Arial" w:eastAsiaTheme="minorEastAsia" w:hAnsi="Arial" w:cs="Arial"/>
          <w:sz w:val="22"/>
          <w:szCs w:val="22"/>
        </w:rPr>
        <w:t>Dr David Duncan (Chief Operating Officer</w:t>
      </w:r>
      <w:r>
        <w:rPr>
          <w:rFonts w:ascii="Arial" w:eastAsiaTheme="minorEastAsia" w:hAnsi="Arial" w:cs="Arial"/>
          <w:sz w:val="22"/>
          <w:szCs w:val="22"/>
        </w:rPr>
        <w:t xml:space="preserve"> </w:t>
      </w:r>
      <w:r w:rsidRPr="0008439D">
        <w:rPr>
          <w:rFonts w:ascii="Arial" w:eastAsiaTheme="minorEastAsia" w:hAnsi="Arial" w:cs="Arial"/>
          <w:sz w:val="22"/>
          <w:szCs w:val="22"/>
        </w:rPr>
        <w:t>&amp; University Secretary</w:t>
      </w:r>
      <w:r>
        <w:rPr>
          <w:rFonts w:ascii="Arial" w:eastAsiaTheme="minorEastAsia" w:hAnsi="Arial" w:cs="Arial"/>
          <w:sz w:val="22"/>
          <w:szCs w:val="22"/>
        </w:rPr>
        <w:t>) and Rachel Sandison (Deputy Vice-Chancellor – External Relations) had meet with GUJPS representatives to</w:t>
      </w:r>
      <w:r w:rsidR="00E87098">
        <w:rPr>
          <w:rFonts w:ascii="Arial" w:eastAsiaTheme="minorEastAsia" w:hAnsi="Arial" w:cs="Arial"/>
          <w:sz w:val="22"/>
          <w:szCs w:val="22"/>
        </w:rPr>
        <w:t xml:space="preserve"> discuss</w:t>
      </w:r>
      <w:r>
        <w:rPr>
          <w:rFonts w:ascii="Arial" w:eastAsiaTheme="minorEastAsia" w:hAnsi="Arial" w:cs="Arial"/>
          <w:sz w:val="22"/>
          <w:szCs w:val="22"/>
        </w:rPr>
        <w:t xml:space="preserve"> t</w:t>
      </w:r>
      <w:r w:rsidR="003348D9">
        <w:rPr>
          <w:rFonts w:ascii="Arial" w:eastAsiaTheme="minorEastAsia" w:hAnsi="Arial" w:cs="Arial"/>
          <w:sz w:val="22"/>
          <w:szCs w:val="22"/>
        </w:rPr>
        <w:t>he</w:t>
      </w:r>
      <w:r>
        <w:rPr>
          <w:rFonts w:ascii="Arial" w:eastAsiaTheme="minorEastAsia" w:hAnsi="Arial" w:cs="Arial"/>
          <w:sz w:val="22"/>
          <w:szCs w:val="22"/>
        </w:rPr>
        <w:t xml:space="preserve"> position of Court in relation to divestment.</w:t>
      </w:r>
    </w:p>
    <w:p w14:paraId="3BA25F87" w14:textId="1C485497" w:rsidR="00A90BBB" w:rsidRDefault="00C91F63" w:rsidP="00A90BBB">
      <w:pPr>
        <w:tabs>
          <w:tab w:val="left" w:pos="0"/>
        </w:tabs>
        <w:autoSpaceDE/>
        <w:autoSpaceDN/>
        <w:spacing w:after="120"/>
        <w:rPr>
          <w:rFonts w:ascii="Arial" w:hAnsi="Arial" w:cs="Arial"/>
          <w:sz w:val="22"/>
          <w:szCs w:val="22"/>
        </w:rPr>
      </w:pPr>
      <w:bookmarkStart w:id="1" w:name="_Hlk148106457"/>
      <w:bookmarkStart w:id="2" w:name="_Hlk193445829"/>
      <w:r w:rsidRPr="00A90BBB">
        <w:rPr>
          <w:rFonts w:ascii="Arial" w:eastAsiaTheme="minorEastAsia" w:hAnsi="Arial" w:cs="Arial"/>
          <w:b/>
          <w:bCs/>
          <w:sz w:val="22"/>
          <w:szCs w:val="22"/>
        </w:rPr>
        <w:t>CRT/2024/</w:t>
      </w:r>
      <w:r w:rsidR="00A34FD6" w:rsidRPr="00A90BBB">
        <w:rPr>
          <w:rFonts w:ascii="Arial" w:eastAsiaTheme="minorEastAsia" w:hAnsi="Arial" w:cs="Arial"/>
          <w:b/>
          <w:bCs/>
          <w:sz w:val="22"/>
          <w:szCs w:val="22"/>
        </w:rPr>
        <w:t>60</w:t>
      </w:r>
      <w:r w:rsidRPr="00FB1E93">
        <w:rPr>
          <w:rFonts w:asciiTheme="minorBidi" w:eastAsiaTheme="minorEastAsia" w:hAnsiTheme="minorBidi" w:cstheme="minorBidi"/>
          <w:b/>
          <w:bCs/>
          <w:sz w:val="22"/>
          <w:szCs w:val="22"/>
        </w:rPr>
        <w:t xml:space="preserve">. </w:t>
      </w:r>
      <w:r w:rsidR="00A34FD6" w:rsidRPr="00FB1E93">
        <w:rPr>
          <w:rFonts w:asciiTheme="minorBidi" w:hAnsiTheme="minorBidi" w:cstheme="minorBidi"/>
          <w:b/>
          <w:bCs/>
          <w:sz w:val="22"/>
          <w:szCs w:val="22"/>
        </w:rPr>
        <w:t>Budget</w:t>
      </w:r>
      <w:r w:rsidR="00FB1E93" w:rsidRPr="00FB1E93">
        <w:rPr>
          <w:rFonts w:asciiTheme="minorBidi" w:hAnsiTheme="minorBidi" w:cstheme="minorBidi"/>
          <w:b/>
          <w:bCs/>
          <w:sz w:val="22"/>
          <w:szCs w:val="22"/>
        </w:rPr>
        <w:t xml:space="preserve"> 2025/26 and </w:t>
      </w:r>
      <w:r w:rsidR="00FB1E93">
        <w:rPr>
          <w:rFonts w:asciiTheme="minorBidi" w:hAnsiTheme="minorBidi" w:cstheme="minorBidi"/>
          <w:b/>
          <w:bCs/>
          <w:sz w:val="22"/>
          <w:szCs w:val="22"/>
        </w:rPr>
        <w:t>F</w:t>
      </w:r>
      <w:r w:rsidR="00FB1E93" w:rsidRPr="00FB1E93">
        <w:rPr>
          <w:rFonts w:asciiTheme="minorBidi" w:hAnsiTheme="minorBidi" w:cstheme="minorBidi"/>
          <w:b/>
          <w:bCs/>
          <w:sz w:val="22"/>
          <w:szCs w:val="22"/>
        </w:rPr>
        <w:t>inancia</w:t>
      </w:r>
      <w:r w:rsidR="00BE4D1C">
        <w:rPr>
          <w:rFonts w:asciiTheme="minorBidi" w:hAnsiTheme="minorBidi" w:cstheme="minorBidi"/>
          <w:b/>
          <w:bCs/>
          <w:sz w:val="22"/>
          <w:szCs w:val="22"/>
        </w:rPr>
        <w:t>l</w:t>
      </w:r>
      <w:r w:rsidR="00FB1E93">
        <w:rPr>
          <w:rFonts w:asciiTheme="minorBidi" w:hAnsiTheme="minorBidi" w:cstheme="minorBidi"/>
          <w:b/>
          <w:bCs/>
          <w:sz w:val="22"/>
          <w:szCs w:val="22"/>
        </w:rPr>
        <w:t xml:space="preserve"> F</w:t>
      </w:r>
      <w:r w:rsidR="00FB1E93" w:rsidRPr="00FB1E93">
        <w:rPr>
          <w:rFonts w:asciiTheme="minorBidi" w:hAnsiTheme="minorBidi" w:cstheme="minorBidi"/>
          <w:b/>
          <w:bCs/>
          <w:sz w:val="22"/>
          <w:szCs w:val="22"/>
        </w:rPr>
        <w:t>orecasts</w:t>
      </w:r>
    </w:p>
    <w:p w14:paraId="601A4867" w14:textId="10B96D60" w:rsidR="008839EA" w:rsidRPr="00A90BBB" w:rsidRDefault="00763B23" w:rsidP="00A90BBB">
      <w:pPr>
        <w:tabs>
          <w:tab w:val="left" w:pos="0"/>
        </w:tabs>
        <w:autoSpaceDE/>
        <w:autoSpaceDN/>
        <w:spacing w:after="120"/>
        <w:rPr>
          <w:rFonts w:ascii="Arial" w:hAnsi="Arial" w:cs="Arial"/>
          <w:sz w:val="22"/>
          <w:szCs w:val="22"/>
        </w:rPr>
      </w:pPr>
      <w:r>
        <w:rPr>
          <w:rFonts w:asciiTheme="minorBidi" w:hAnsiTheme="minorBidi" w:cstheme="minorBidi"/>
          <w:sz w:val="22"/>
          <w:szCs w:val="22"/>
          <w:lang w:val="en-US"/>
        </w:rPr>
        <w:t>Court received a presentation from Professor Frank Coton</w:t>
      </w:r>
      <w:r w:rsidR="00A90BBB">
        <w:rPr>
          <w:rFonts w:asciiTheme="minorBidi" w:hAnsiTheme="minorBidi" w:cstheme="minorBidi"/>
          <w:sz w:val="22"/>
          <w:szCs w:val="22"/>
          <w:lang w:val="en-US"/>
        </w:rPr>
        <w:t xml:space="preserve"> (</w:t>
      </w:r>
      <w:r w:rsidRPr="0008439D">
        <w:rPr>
          <w:rFonts w:ascii="Arial" w:hAnsi="Arial" w:cs="Arial"/>
          <w:sz w:val="22"/>
          <w:szCs w:val="22"/>
          <w:lang w:eastAsia="zh-CN"/>
        </w:rPr>
        <w:t>Senior Vice Principal and Deputy Vice Chancellor (Academic)</w:t>
      </w:r>
      <w:r w:rsidR="00A90BBB">
        <w:rPr>
          <w:rFonts w:ascii="Arial" w:hAnsi="Arial" w:cs="Arial"/>
          <w:sz w:val="22"/>
          <w:szCs w:val="22"/>
          <w:lang w:eastAsia="zh-CN"/>
        </w:rPr>
        <w:t>)</w:t>
      </w:r>
      <w:r w:rsidRPr="0008439D">
        <w:rPr>
          <w:rFonts w:ascii="Arial" w:hAnsi="Arial" w:cs="Arial"/>
          <w:sz w:val="22"/>
          <w:szCs w:val="22"/>
        </w:rPr>
        <w:t xml:space="preserve">, </w:t>
      </w:r>
      <w:r>
        <w:rPr>
          <w:rFonts w:ascii="Arial" w:hAnsi="Arial" w:cs="Arial"/>
          <w:sz w:val="22"/>
          <w:szCs w:val="22"/>
        </w:rPr>
        <w:t>and Gregor Caldow</w:t>
      </w:r>
      <w:r w:rsidR="00A90BBB">
        <w:rPr>
          <w:rFonts w:ascii="Arial" w:hAnsi="Arial" w:cs="Arial"/>
          <w:sz w:val="22"/>
          <w:szCs w:val="22"/>
        </w:rPr>
        <w:t xml:space="preserve"> (</w:t>
      </w:r>
      <w:r>
        <w:rPr>
          <w:rFonts w:ascii="Arial" w:hAnsi="Arial" w:cs="Arial"/>
          <w:sz w:val="22"/>
          <w:szCs w:val="22"/>
        </w:rPr>
        <w:t>Executive Director of Finance</w:t>
      </w:r>
      <w:r w:rsidR="00A90BBB">
        <w:rPr>
          <w:rFonts w:ascii="Arial" w:hAnsi="Arial" w:cs="Arial"/>
          <w:sz w:val="22"/>
          <w:szCs w:val="22"/>
        </w:rPr>
        <w:t>)</w:t>
      </w:r>
      <w:r>
        <w:rPr>
          <w:rFonts w:ascii="Arial" w:hAnsi="Arial" w:cs="Arial"/>
          <w:sz w:val="22"/>
          <w:szCs w:val="22"/>
        </w:rPr>
        <w:t xml:space="preserve"> on the Budget for 25/26 and the financial forecasts.  </w:t>
      </w:r>
      <w:r w:rsidR="00ED3273">
        <w:rPr>
          <w:rFonts w:asciiTheme="minorBidi" w:hAnsiTheme="minorBidi" w:cstheme="minorBidi"/>
          <w:sz w:val="22"/>
          <w:szCs w:val="22"/>
        </w:rPr>
        <w:t xml:space="preserve">It was reported that the incoming Principal had been fully briefed on the budgets and was supportive of the plans in the paper. </w:t>
      </w:r>
      <w:r w:rsidR="008839EA">
        <w:rPr>
          <w:rFonts w:asciiTheme="minorBidi" w:hAnsiTheme="minorBidi" w:cstheme="minorBidi"/>
          <w:sz w:val="22"/>
          <w:szCs w:val="22"/>
        </w:rPr>
        <w:t>It was noted that the</w:t>
      </w:r>
      <w:r w:rsidR="008839EA" w:rsidRPr="00ED3F0B">
        <w:rPr>
          <w:rFonts w:asciiTheme="minorBidi" w:hAnsiTheme="minorBidi" w:cstheme="minorBidi"/>
          <w:sz w:val="22"/>
          <w:szCs w:val="22"/>
        </w:rPr>
        <w:t> </w:t>
      </w:r>
      <w:r w:rsidR="008839EA" w:rsidRPr="00293266">
        <w:rPr>
          <w:rFonts w:asciiTheme="minorBidi" w:hAnsiTheme="minorBidi" w:cstheme="minorBidi"/>
          <w:sz w:val="22"/>
          <w:szCs w:val="22"/>
        </w:rPr>
        <w:t xml:space="preserve">2025–26 </w:t>
      </w:r>
      <w:r w:rsidR="008839EA">
        <w:rPr>
          <w:rFonts w:asciiTheme="minorBidi" w:hAnsiTheme="minorBidi" w:cstheme="minorBidi"/>
          <w:sz w:val="22"/>
          <w:szCs w:val="22"/>
        </w:rPr>
        <w:t>plan was</w:t>
      </w:r>
      <w:r w:rsidR="008839EA" w:rsidRPr="00293266">
        <w:rPr>
          <w:rFonts w:asciiTheme="minorBidi" w:hAnsiTheme="minorBidi" w:cstheme="minorBidi"/>
          <w:sz w:val="22"/>
          <w:szCs w:val="22"/>
        </w:rPr>
        <w:t xml:space="preserve"> a transitional budget designed to provide the University with time and flexibility to</w:t>
      </w:r>
      <w:r w:rsidR="008839EA">
        <w:rPr>
          <w:rFonts w:asciiTheme="minorBidi" w:hAnsiTheme="minorBidi" w:cstheme="minorBidi"/>
          <w:sz w:val="22"/>
          <w:szCs w:val="22"/>
        </w:rPr>
        <w:t xml:space="preserve"> finalise the University strategy, make progress on strategic projects, deliver on £40m of current savings and </w:t>
      </w:r>
      <w:r w:rsidR="003348D9">
        <w:rPr>
          <w:rFonts w:asciiTheme="minorBidi" w:hAnsiTheme="minorBidi" w:cstheme="minorBidi"/>
          <w:sz w:val="22"/>
          <w:szCs w:val="22"/>
        </w:rPr>
        <w:t>take forward</w:t>
      </w:r>
      <w:r w:rsidR="008839EA">
        <w:rPr>
          <w:rFonts w:asciiTheme="minorBidi" w:hAnsiTheme="minorBidi" w:cstheme="minorBidi"/>
          <w:sz w:val="22"/>
          <w:szCs w:val="22"/>
        </w:rPr>
        <w:t xml:space="preserve"> on plans to deliver long-term savings.</w:t>
      </w:r>
    </w:p>
    <w:p w14:paraId="6B586FFB" w14:textId="1FA71EDB" w:rsidR="008839EA" w:rsidRDefault="008839EA" w:rsidP="008839EA">
      <w:pPr>
        <w:keepNext/>
        <w:spacing w:before="120" w:after="120"/>
        <w:ind w:right="-45"/>
        <w:rPr>
          <w:rFonts w:asciiTheme="minorBidi" w:hAnsiTheme="minorBidi" w:cstheme="minorBidi"/>
          <w:sz w:val="22"/>
          <w:szCs w:val="22"/>
        </w:rPr>
      </w:pPr>
      <w:r>
        <w:rPr>
          <w:rFonts w:asciiTheme="minorBidi" w:hAnsiTheme="minorBidi" w:cstheme="minorBidi"/>
          <w:sz w:val="22"/>
          <w:szCs w:val="22"/>
        </w:rPr>
        <w:lastRenderedPageBreak/>
        <w:t>Court noted that the Finance Committee had</w:t>
      </w:r>
      <w:r w:rsidRPr="00293266">
        <w:rPr>
          <w:rFonts w:asciiTheme="minorBidi" w:hAnsiTheme="minorBidi" w:cstheme="minorBidi"/>
          <w:sz w:val="22"/>
          <w:szCs w:val="22"/>
        </w:rPr>
        <w:t xml:space="preserve"> </w:t>
      </w:r>
      <w:r>
        <w:rPr>
          <w:rFonts w:asciiTheme="minorBidi" w:hAnsiTheme="minorBidi" w:cstheme="minorBidi"/>
          <w:sz w:val="22"/>
          <w:szCs w:val="22"/>
        </w:rPr>
        <w:t>had an</w:t>
      </w:r>
      <w:r w:rsidRPr="00293266">
        <w:rPr>
          <w:rFonts w:asciiTheme="minorBidi" w:hAnsiTheme="minorBidi" w:cstheme="minorBidi"/>
          <w:sz w:val="22"/>
          <w:szCs w:val="22"/>
        </w:rPr>
        <w:t xml:space="preserve"> in-depth discussion of the financial strategy, risks, and implications</w:t>
      </w:r>
      <w:r>
        <w:rPr>
          <w:rFonts w:asciiTheme="minorBidi" w:hAnsiTheme="minorBidi" w:cstheme="minorBidi"/>
          <w:sz w:val="22"/>
          <w:szCs w:val="22"/>
        </w:rPr>
        <w:t xml:space="preserve"> and noted that the k</w:t>
      </w:r>
      <w:r w:rsidRPr="00293266">
        <w:rPr>
          <w:rFonts w:asciiTheme="minorBidi" w:hAnsiTheme="minorBidi" w:cstheme="minorBidi"/>
          <w:sz w:val="22"/>
          <w:szCs w:val="22"/>
        </w:rPr>
        <w:t xml:space="preserve">ey </w:t>
      </w:r>
      <w:r>
        <w:rPr>
          <w:rFonts w:asciiTheme="minorBidi" w:hAnsiTheme="minorBidi" w:cstheme="minorBidi"/>
          <w:sz w:val="22"/>
          <w:szCs w:val="22"/>
        </w:rPr>
        <w:t>b</w:t>
      </w:r>
      <w:r w:rsidRPr="00293266">
        <w:rPr>
          <w:rFonts w:asciiTheme="minorBidi" w:hAnsiTheme="minorBidi" w:cstheme="minorBidi"/>
          <w:sz w:val="22"/>
          <w:szCs w:val="22"/>
        </w:rPr>
        <w:t xml:space="preserve">udget </w:t>
      </w:r>
      <w:r>
        <w:rPr>
          <w:rFonts w:asciiTheme="minorBidi" w:hAnsiTheme="minorBidi" w:cstheme="minorBidi"/>
          <w:sz w:val="22"/>
          <w:szCs w:val="22"/>
        </w:rPr>
        <w:t>c</w:t>
      </w:r>
      <w:r w:rsidRPr="00293266">
        <w:rPr>
          <w:rFonts w:asciiTheme="minorBidi" w:hAnsiTheme="minorBidi" w:cstheme="minorBidi"/>
          <w:sz w:val="22"/>
          <w:szCs w:val="22"/>
        </w:rPr>
        <w:t xml:space="preserve">ontext and </w:t>
      </w:r>
      <w:r>
        <w:rPr>
          <w:rFonts w:asciiTheme="minorBidi" w:hAnsiTheme="minorBidi" w:cstheme="minorBidi"/>
          <w:sz w:val="22"/>
          <w:szCs w:val="22"/>
        </w:rPr>
        <w:t>a</w:t>
      </w:r>
      <w:r w:rsidRPr="00293266">
        <w:rPr>
          <w:rFonts w:asciiTheme="minorBidi" w:hAnsiTheme="minorBidi" w:cstheme="minorBidi"/>
          <w:sz w:val="22"/>
          <w:szCs w:val="22"/>
        </w:rPr>
        <w:t>ssumptions</w:t>
      </w:r>
      <w:r w:rsidR="00745A72">
        <w:rPr>
          <w:rFonts w:asciiTheme="minorBidi" w:hAnsiTheme="minorBidi" w:cstheme="minorBidi"/>
          <w:sz w:val="22"/>
          <w:szCs w:val="22"/>
        </w:rPr>
        <w:t>.</w:t>
      </w:r>
    </w:p>
    <w:p w14:paraId="4FF27033" w14:textId="3C7E810D" w:rsidR="008839EA" w:rsidRDefault="008839EA" w:rsidP="008839EA">
      <w:pPr>
        <w:keepNext/>
        <w:spacing w:before="120" w:after="120"/>
        <w:ind w:right="-45"/>
        <w:rPr>
          <w:rFonts w:asciiTheme="minorBidi" w:hAnsiTheme="minorBidi" w:cstheme="minorBidi"/>
          <w:sz w:val="22"/>
          <w:szCs w:val="22"/>
        </w:rPr>
      </w:pPr>
      <w:r>
        <w:rPr>
          <w:rFonts w:asciiTheme="minorBidi" w:hAnsiTheme="minorBidi" w:cstheme="minorBidi"/>
          <w:sz w:val="22"/>
          <w:szCs w:val="22"/>
        </w:rPr>
        <w:t>During the discussion the</w:t>
      </w:r>
      <w:r w:rsidR="00EA26FF">
        <w:rPr>
          <w:rFonts w:asciiTheme="minorBidi" w:hAnsiTheme="minorBidi" w:cstheme="minorBidi"/>
          <w:sz w:val="22"/>
          <w:szCs w:val="22"/>
        </w:rPr>
        <w:t xml:space="preserve"> Court</w:t>
      </w:r>
      <w:r>
        <w:rPr>
          <w:rFonts w:asciiTheme="minorBidi" w:hAnsiTheme="minorBidi" w:cstheme="minorBidi"/>
          <w:sz w:val="22"/>
          <w:szCs w:val="22"/>
        </w:rPr>
        <w:t xml:space="preserve"> noted the budget included </w:t>
      </w:r>
      <w:r w:rsidRPr="00231194">
        <w:rPr>
          <w:rFonts w:asciiTheme="minorBidi" w:hAnsiTheme="minorBidi" w:cstheme="minorBidi"/>
          <w:sz w:val="22"/>
          <w:szCs w:val="22"/>
        </w:rPr>
        <w:t xml:space="preserve">£40 million in embedded savings, </w:t>
      </w:r>
      <w:r>
        <w:rPr>
          <w:rFonts w:asciiTheme="minorBidi" w:hAnsiTheme="minorBidi" w:cstheme="minorBidi"/>
          <w:sz w:val="22"/>
          <w:szCs w:val="22"/>
        </w:rPr>
        <w:t xml:space="preserve">which would be achieved </w:t>
      </w:r>
      <w:r w:rsidRPr="00231194">
        <w:rPr>
          <w:rFonts w:asciiTheme="minorBidi" w:hAnsiTheme="minorBidi" w:cstheme="minorBidi"/>
          <w:sz w:val="22"/>
          <w:szCs w:val="22"/>
        </w:rPr>
        <w:t>primarily through vacancy management, reduced consumables, and cost controls across colleges and services</w:t>
      </w:r>
      <w:r>
        <w:rPr>
          <w:rFonts w:asciiTheme="minorBidi" w:hAnsiTheme="minorBidi" w:cstheme="minorBidi"/>
          <w:sz w:val="22"/>
          <w:szCs w:val="22"/>
        </w:rPr>
        <w:t>; and a</w:t>
      </w:r>
      <w:r w:rsidRPr="00231194">
        <w:rPr>
          <w:rFonts w:asciiTheme="minorBidi" w:hAnsiTheme="minorBidi" w:cstheme="minorBidi"/>
          <w:sz w:val="22"/>
          <w:szCs w:val="22"/>
        </w:rPr>
        <w:t>n additional £20 million in recurr</w:t>
      </w:r>
      <w:r w:rsidR="003348D9">
        <w:rPr>
          <w:rFonts w:asciiTheme="minorBidi" w:hAnsiTheme="minorBidi" w:cstheme="minorBidi"/>
          <w:sz w:val="22"/>
          <w:szCs w:val="22"/>
        </w:rPr>
        <w:t>ent</w:t>
      </w:r>
      <w:r w:rsidRPr="00231194">
        <w:rPr>
          <w:rFonts w:asciiTheme="minorBidi" w:hAnsiTheme="minorBidi" w:cstheme="minorBidi"/>
          <w:sz w:val="22"/>
          <w:szCs w:val="22"/>
        </w:rPr>
        <w:t xml:space="preserve"> savings </w:t>
      </w:r>
      <w:r>
        <w:rPr>
          <w:rFonts w:asciiTheme="minorBidi" w:hAnsiTheme="minorBidi" w:cstheme="minorBidi"/>
          <w:sz w:val="22"/>
          <w:szCs w:val="22"/>
        </w:rPr>
        <w:t xml:space="preserve">which was </w:t>
      </w:r>
      <w:r w:rsidRPr="00231194">
        <w:rPr>
          <w:rFonts w:asciiTheme="minorBidi" w:hAnsiTheme="minorBidi" w:cstheme="minorBidi"/>
          <w:sz w:val="22"/>
          <w:szCs w:val="22"/>
        </w:rPr>
        <w:t>required from 2027 onwards to ensure long-term financial sustainability</w:t>
      </w:r>
      <w:r w:rsidR="00FA59EF">
        <w:rPr>
          <w:rFonts w:asciiTheme="minorBidi" w:hAnsiTheme="minorBidi" w:cstheme="minorBidi"/>
          <w:sz w:val="22"/>
          <w:szCs w:val="22"/>
        </w:rPr>
        <w:t xml:space="preserve"> based on the income forecast and assumptions</w:t>
      </w:r>
      <w:r w:rsidRPr="00231194">
        <w:rPr>
          <w:rFonts w:asciiTheme="minorBidi" w:hAnsiTheme="minorBidi" w:cstheme="minorBidi"/>
          <w:sz w:val="22"/>
          <w:szCs w:val="22"/>
        </w:rPr>
        <w:t>.</w:t>
      </w:r>
      <w:r>
        <w:rPr>
          <w:rFonts w:asciiTheme="minorBidi" w:hAnsiTheme="minorBidi" w:cstheme="minorBidi"/>
          <w:sz w:val="22"/>
          <w:szCs w:val="22"/>
        </w:rPr>
        <w:t xml:space="preserve"> </w:t>
      </w:r>
    </w:p>
    <w:p w14:paraId="4B8016CA" w14:textId="623BDA3B" w:rsidR="008839EA" w:rsidRDefault="008839EA" w:rsidP="008839EA">
      <w:pPr>
        <w:tabs>
          <w:tab w:val="left" w:pos="0"/>
        </w:tabs>
        <w:jc w:val="both"/>
        <w:rPr>
          <w:rFonts w:asciiTheme="minorBidi" w:hAnsiTheme="minorBidi" w:cstheme="minorBidi"/>
          <w:sz w:val="22"/>
          <w:szCs w:val="22"/>
          <w:lang w:val="en-US"/>
        </w:rPr>
      </w:pPr>
      <w:r w:rsidRPr="008839EA">
        <w:rPr>
          <w:rFonts w:asciiTheme="minorBidi" w:hAnsiTheme="minorBidi" w:cstheme="minorBidi"/>
          <w:sz w:val="22"/>
          <w:szCs w:val="22"/>
          <w:lang w:val="en-US"/>
        </w:rPr>
        <w:t>Three major strategic pro</w:t>
      </w:r>
      <w:r w:rsidR="00EA26FF">
        <w:rPr>
          <w:rFonts w:asciiTheme="minorBidi" w:hAnsiTheme="minorBidi" w:cstheme="minorBidi"/>
          <w:sz w:val="22"/>
          <w:szCs w:val="22"/>
          <w:lang w:val="en-US"/>
        </w:rPr>
        <w:t>jects were highlighted</w:t>
      </w:r>
      <w:r w:rsidR="00A90BBB">
        <w:rPr>
          <w:rFonts w:asciiTheme="minorBidi" w:hAnsiTheme="minorBidi" w:cstheme="minorBidi"/>
          <w:sz w:val="22"/>
          <w:szCs w:val="22"/>
          <w:lang w:val="en-US"/>
        </w:rPr>
        <w:t xml:space="preserve"> as areas of focus over the coming year</w:t>
      </w:r>
      <w:r w:rsidR="00E87098">
        <w:rPr>
          <w:rFonts w:asciiTheme="minorBidi" w:hAnsiTheme="minorBidi" w:cstheme="minorBidi"/>
          <w:sz w:val="22"/>
          <w:szCs w:val="22"/>
          <w:lang w:val="en-US"/>
        </w:rPr>
        <w:t xml:space="preserve"> to ensure the University was operating efficiently</w:t>
      </w:r>
      <w:r w:rsidRPr="008839EA">
        <w:rPr>
          <w:rFonts w:asciiTheme="minorBidi" w:hAnsiTheme="minorBidi" w:cstheme="minorBidi"/>
          <w:sz w:val="22"/>
          <w:szCs w:val="22"/>
          <w:lang w:val="en-US"/>
        </w:rPr>
        <w:t>:</w:t>
      </w:r>
    </w:p>
    <w:p w14:paraId="46F6A74C" w14:textId="77777777" w:rsidR="00E87098" w:rsidRDefault="00E87098" w:rsidP="008839EA">
      <w:pPr>
        <w:tabs>
          <w:tab w:val="left" w:pos="0"/>
        </w:tabs>
        <w:jc w:val="both"/>
        <w:rPr>
          <w:rFonts w:asciiTheme="minorBidi" w:hAnsiTheme="minorBidi" w:cstheme="minorBidi"/>
          <w:sz w:val="22"/>
          <w:szCs w:val="22"/>
          <w:lang w:val="en-US"/>
        </w:rPr>
      </w:pPr>
    </w:p>
    <w:p w14:paraId="6BAC5201" w14:textId="2CAA8190" w:rsidR="008839EA" w:rsidRPr="008839EA" w:rsidRDefault="008839EA" w:rsidP="008839EA">
      <w:pPr>
        <w:ind w:left="426" w:hanging="142"/>
        <w:jc w:val="both"/>
        <w:rPr>
          <w:rFonts w:asciiTheme="minorBidi" w:hAnsiTheme="minorBidi" w:cstheme="minorBidi"/>
          <w:sz w:val="22"/>
          <w:szCs w:val="22"/>
          <w:lang w:val="en-US"/>
        </w:rPr>
      </w:pPr>
      <w:r w:rsidRPr="008C58DD">
        <w:rPr>
          <w:rFonts w:ascii="Arial" w:hAnsi="Arial" w:cs="Arial"/>
          <w:sz w:val="22"/>
          <w:szCs w:val="22"/>
        </w:rPr>
        <w:t xml:space="preserve">• </w:t>
      </w:r>
      <w:proofErr w:type="spellStart"/>
      <w:r w:rsidRPr="008839EA">
        <w:rPr>
          <w:rFonts w:asciiTheme="minorBidi" w:hAnsiTheme="minorBidi" w:cstheme="minorBidi"/>
          <w:sz w:val="22"/>
          <w:szCs w:val="22"/>
          <w:lang w:val="en-US"/>
        </w:rPr>
        <w:t>Maximising</w:t>
      </w:r>
      <w:proofErr w:type="spellEnd"/>
      <w:r w:rsidRPr="008839EA">
        <w:rPr>
          <w:rFonts w:asciiTheme="minorBidi" w:hAnsiTheme="minorBidi" w:cstheme="minorBidi"/>
          <w:sz w:val="22"/>
          <w:szCs w:val="22"/>
          <w:lang w:val="en-US"/>
        </w:rPr>
        <w:t xml:space="preserve"> Academic Performance:</w:t>
      </w:r>
      <w:r>
        <w:rPr>
          <w:rFonts w:asciiTheme="minorBidi" w:hAnsiTheme="minorBidi" w:cstheme="minorBidi"/>
          <w:sz w:val="22"/>
          <w:szCs w:val="22"/>
          <w:lang w:val="en-US"/>
        </w:rPr>
        <w:t xml:space="preserve"> </w:t>
      </w:r>
      <w:r w:rsidR="00A90BBB">
        <w:rPr>
          <w:rFonts w:asciiTheme="minorBidi" w:hAnsiTheme="minorBidi" w:cstheme="minorBidi"/>
          <w:sz w:val="22"/>
          <w:szCs w:val="22"/>
          <w:lang w:val="en-US"/>
        </w:rPr>
        <w:t>This would f</w:t>
      </w:r>
      <w:r w:rsidRPr="008839EA">
        <w:rPr>
          <w:rFonts w:asciiTheme="minorBidi" w:hAnsiTheme="minorBidi" w:cstheme="minorBidi"/>
          <w:sz w:val="22"/>
          <w:szCs w:val="22"/>
          <w:lang w:val="en-US"/>
        </w:rPr>
        <w:t>ocus on enhancing research and teaching outputs without increasing staff numbers.</w:t>
      </w:r>
      <w:r>
        <w:rPr>
          <w:rFonts w:asciiTheme="minorBidi" w:hAnsiTheme="minorBidi" w:cstheme="minorBidi"/>
          <w:sz w:val="22"/>
          <w:szCs w:val="22"/>
          <w:lang w:val="en-US"/>
        </w:rPr>
        <w:t xml:space="preserve"> </w:t>
      </w:r>
      <w:r w:rsidR="00EA26FF">
        <w:rPr>
          <w:rFonts w:asciiTheme="minorBidi" w:hAnsiTheme="minorBidi" w:cstheme="minorBidi"/>
          <w:sz w:val="22"/>
          <w:szCs w:val="22"/>
          <w:lang w:val="en-US"/>
        </w:rPr>
        <w:t>This included a</w:t>
      </w:r>
      <w:r w:rsidRPr="008839EA">
        <w:rPr>
          <w:rFonts w:asciiTheme="minorBidi" w:hAnsiTheme="minorBidi" w:cstheme="minorBidi"/>
          <w:sz w:val="22"/>
          <w:szCs w:val="22"/>
          <w:lang w:val="en-US"/>
        </w:rPr>
        <w:t xml:space="preserve"> review of promotions criteria, professorial zoning, and performance management.</w:t>
      </w:r>
      <w:r>
        <w:rPr>
          <w:rFonts w:asciiTheme="minorBidi" w:hAnsiTheme="minorBidi" w:cstheme="minorBidi"/>
          <w:sz w:val="22"/>
          <w:szCs w:val="22"/>
          <w:lang w:val="en-US"/>
        </w:rPr>
        <w:t xml:space="preserve"> </w:t>
      </w:r>
      <w:r w:rsidR="00EA26FF">
        <w:rPr>
          <w:rFonts w:asciiTheme="minorBidi" w:hAnsiTheme="minorBidi" w:cstheme="minorBidi"/>
          <w:sz w:val="22"/>
          <w:szCs w:val="22"/>
          <w:lang w:val="en-US"/>
        </w:rPr>
        <w:t xml:space="preserve">The aim was </w:t>
      </w:r>
      <w:r w:rsidRPr="008839EA">
        <w:rPr>
          <w:rFonts w:asciiTheme="minorBidi" w:hAnsiTheme="minorBidi" w:cstheme="minorBidi"/>
          <w:sz w:val="22"/>
          <w:szCs w:val="22"/>
          <w:lang w:val="en-US"/>
        </w:rPr>
        <w:t>to address underperformance and support career development</w:t>
      </w:r>
      <w:r w:rsidR="00A90BBB">
        <w:rPr>
          <w:rFonts w:asciiTheme="minorBidi" w:hAnsiTheme="minorBidi" w:cstheme="minorBidi"/>
          <w:sz w:val="22"/>
          <w:szCs w:val="22"/>
          <w:lang w:val="en-US"/>
        </w:rPr>
        <w:t xml:space="preserve">. </w:t>
      </w:r>
    </w:p>
    <w:p w14:paraId="5D608289" w14:textId="2F4FA854" w:rsidR="008839EA" w:rsidRDefault="008839EA" w:rsidP="008839EA">
      <w:pPr>
        <w:autoSpaceDE/>
        <w:autoSpaceDN/>
        <w:ind w:left="426" w:hanging="142"/>
        <w:rPr>
          <w:rFonts w:asciiTheme="minorBidi" w:hAnsiTheme="minorBidi" w:cstheme="minorBidi"/>
          <w:sz w:val="22"/>
          <w:szCs w:val="22"/>
          <w:lang w:val="en-US"/>
        </w:rPr>
      </w:pPr>
      <w:r w:rsidRPr="008C58DD">
        <w:rPr>
          <w:rFonts w:ascii="Arial" w:hAnsi="Arial" w:cs="Arial"/>
          <w:sz w:val="22"/>
          <w:szCs w:val="22"/>
        </w:rPr>
        <w:t xml:space="preserve">• </w:t>
      </w:r>
      <w:r w:rsidRPr="008839EA">
        <w:rPr>
          <w:rFonts w:asciiTheme="minorBidi" w:hAnsiTheme="minorBidi" w:cstheme="minorBidi"/>
          <w:sz w:val="22"/>
          <w:szCs w:val="22"/>
          <w:lang w:val="en-US"/>
        </w:rPr>
        <w:t>Curriculum and Portfolio Review: Targeting a 20%+ reduction in course and program</w:t>
      </w:r>
      <w:r w:rsidR="003348D9">
        <w:rPr>
          <w:rFonts w:asciiTheme="minorBidi" w:hAnsiTheme="minorBidi" w:cstheme="minorBidi"/>
          <w:sz w:val="22"/>
          <w:szCs w:val="22"/>
          <w:lang w:val="en-US"/>
        </w:rPr>
        <w:t>me</w:t>
      </w:r>
      <w:r w:rsidRPr="008839EA">
        <w:rPr>
          <w:rFonts w:asciiTheme="minorBidi" w:hAnsiTheme="minorBidi" w:cstheme="minorBidi"/>
          <w:sz w:val="22"/>
          <w:szCs w:val="22"/>
          <w:lang w:val="en-US"/>
        </w:rPr>
        <w:t xml:space="preserve"> offerings to streamline operations</w:t>
      </w:r>
      <w:r>
        <w:rPr>
          <w:rFonts w:asciiTheme="minorBidi" w:hAnsiTheme="minorBidi" w:cstheme="minorBidi"/>
          <w:sz w:val="22"/>
          <w:szCs w:val="22"/>
          <w:lang w:val="en-US"/>
        </w:rPr>
        <w:t xml:space="preserve">. </w:t>
      </w:r>
      <w:r w:rsidRPr="008839EA">
        <w:rPr>
          <w:rFonts w:asciiTheme="minorBidi" w:hAnsiTheme="minorBidi" w:cstheme="minorBidi"/>
          <w:sz w:val="22"/>
          <w:szCs w:val="22"/>
          <w:lang w:val="en-US"/>
        </w:rPr>
        <w:t xml:space="preserve">Many </w:t>
      </w:r>
      <w:proofErr w:type="spellStart"/>
      <w:r w:rsidRPr="008839EA">
        <w:rPr>
          <w:rFonts w:asciiTheme="minorBidi" w:hAnsiTheme="minorBidi" w:cstheme="minorBidi"/>
          <w:sz w:val="22"/>
          <w:szCs w:val="22"/>
          <w:lang w:val="en-US"/>
        </w:rPr>
        <w:t>program</w:t>
      </w:r>
      <w:r w:rsidR="003348D9">
        <w:rPr>
          <w:rFonts w:asciiTheme="minorBidi" w:hAnsiTheme="minorBidi" w:cstheme="minorBidi"/>
          <w:sz w:val="22"/>
          <w:szCs w:val="22"/>
          <w:lang w:val="en-US"/>
        </w:rPr>
        <w:t>me</w:t>
      </w:r>
      <w:r w:rsidRPr="008839EA">
        <w:rPr>
          <w:rFonts w:asciiTheme="minorBidi" w:hAnsiTheme="minorBidi" w:cstheme="minorBidi"/>
          <w:sz w:val="22"/>
          <w:szCs w:val="22"/>
          <w:lang w:val="en-US"/>
        </w:rPr>
        <w:t>s</w:t>
      </w:r>
      <w:proofErr w:type="spellEnd"/>
      <w:r w:rsidRPr="008839EA">
        <w:rPr>
          <w:rFonts w:asciiTheme="minorBidi" w:hAnsiTheme="minorBidi" w:cstheme="minorBidi"/>
          <w:sz w:val="22"/>
          <w:szCs w:val="22"/>
          <w:lang w:val="en-US"/>
        </w:rPr>
        <w:t xml:space="preserve"> ha</w:t>
      </w:r>
      <w:r w:rsidR="00EA26FF">
        <w:rPr>
          <w:rFonts w:asciiTheme="minorBidi" w:hAnsiTheme="minorBidi" w:cstheme="minorBidi"/>
          <w:sz w:val="22"/>
          <w:szCs w:val="22"/>
          <w:lang w:val="en-US"/>
        </w:rPr>
        <w:t>d</w:t>
      </w:r>
      <w:r w:rsidRPr="008839EA">
        <w:rPr>
          <w:rFonts w:asciiTheme="minorBidi" w:hAnsiTheme="minorBidi" w:cstheme="minorBidi"/>
          <w:sz w:val="22"/>
          <w:szCs w:val="22"/>
          <w:lang w:val="en-US"/>
        </w:rPr>
        <w:t xml:space="preserve"> no enrolments and </w:t>
      </w:r>
      <w:r w:rsidR="00EA26FF">
        <w:rPr>
          <w:rFonts w:asciiTheme="minorBidi" w:hAnsiTheme="minorBidi" w:cstheme="minorBidi"/>
          <w:sz w:val="22"/>
          <w:szCs w:val="22"/>
          <w:lang w:val="en-US"/>
        </w:rPr>
        <w:t xml:space="preserve">were </w:t>
      </w:r>
      <w:r w:rsidRPr="008839EA">
        <w:rPr>
          <w:rFonts w:asciiTheme="minorBidi" w:hAnsiTheme="minorBidi" w:cstheme="minorBidi"/>
          <w:sz w:val="22"/>
          <w:szCs w:val="22"/>
          <w:lang w:val="en-US"/>
        </w:rPr>
        <w:t>administratively costly</w:t>
      </w:r>
      <w:r w:rsidR="00E87098">
        <w:rPr>
          <w:rFonts w:asciiTheme="minorBidi" w:hAnsiTheme="minorBidi" w:cstheme="minorBidi"/>
          <w:sz w:val="22"/>
          <w:szCs w:val="22"/>
          <w:lang w:val="en-US"/>
        </w:rPr>
        <w:t xml:space="preserve"> to maintain</w:t>
      </w:r>
      <w:r w:rsidRPr="008839EA">
        <w:rPr>
          <w:rFonts w:asciiTheme="minorBidi" w:hAnsiTheme="minorBidi" w:cstheme="minorBidi"/>
          <w:sz w:val="22"/>
          <w:szCs w:val="22"/>
          <w:lang w:val="en-US"/>
        </w:rPr>
        <w:t>.</w:t>
      </w:r>
      <w:r>
        <w:rPr>
          <w:rFonts w:asciiTheme="minorBidi" w:hAnsiTheme="minorBidi" w:cstheme="minorBidi"/>
          <w:sz w:val="22"/>
          <w:szCs w:val="22"/>
          <w:lang w:val="en-US"/>
        </w:rPr>
        <w:t xml:space="preserve"> </w:t>
      </w:r>
      <w:r w:rsidR="00EA26FF">
        <w:rPr>
          <w:rFonts w:asciiTheme="minorBidi" w:hAnsiTheme="minorBidi" w:cstheme="minorBidi"/>
          <w:sz w:val="22"/>
          <w:szCs w:val="22"/>
          <w:lang w:val="en-US"/>
        </w:rPr>
        <w:t>It was believed that this would</w:t>
      </w:r>
      <w:r w:rsidRPr="008839EA">
        <w:rPr>
          <w:rFonts w:asciiTheme="minorBidi" w:hAnsiTheme="minorBidi" w:cstheme="minorBidi"/>
          <w:sz w:val="22"/>
          <w:szCs w:val="22"/>
          <w:lang w:val="en-US"/>
        </w:rPr>
        <w:t xml:space="preserve"> improve student experience by offering realistic and deliverable choices.</w:t>
      </w:r>
      <w:r w:rsidR="00ED3273">
        <w:rPr>
          <w:rFonts w:asciiTheme="minorBidi" w:hAnsiTheme="minorBidi" w:cstheme="minorBidi"/>
          <w:sz w:val="22"/>
          <w:szCs w:val="22"/>
          <w:lang w:val="en-US"/>
        </w:rPr>
        <w:t xml:space="preserve"> The changes would take </w:t>
      </w:r>
      <w:proofErr w:type="gramStart"/>
      <w:r w:rsidR="00ED3273">
        <w:rPr>
          <w:rFonts w:asciiTheme="minorBidi" w:hAnsiTheme="minorBidi" w:cstheme="minorBidi"/>
          <w:sz w:val="22"/>
          <w:szCs w:val="22"/>
          <w:lang w:val="en-US"/>
        </w:rPr>
        <w:t>a number of</w:t>
      </w:r>
      <w:proofErr w:type="gramEnd"/>
      <w:r w:rsidR="00ED3273">
        <w:rPr>
          <w:rFonts w:asciiTheme="minorBidi" w:hAnsiTheme="minorBidi" w:cstheme="minorBidi"/>
          <w:sz w:val="22"/>
          <w:szCs w:val="22"/>
          <w:lang w:val="en-US"/>
        </w:rPr>
        <w:t xml:space="preserve"> years to take effect due to the student recruitment cycle and length of degree </w:t>
      </w:r>
      <w:proofErr w:type="spellStart"/>
      <w:r w:rsidR="00B57ACB">
        <w:rPr>
          <w:rFonts w:asciiTheme="minorBidi" w:hAnsiTheme="minorBidi" w:cstheme="minorBidi"/>
          <w:sz w:val="22"/>
          <w:szCs w:val="22"/>
          <w:lang w:val="en-US"/>
        </w:rPr>
        <w:t>programmes</w:t>
      </w:r>
      <w:proofErr w:type="spellEnd"/>
      <w:r w:rsidR="00ED3273">
        <w:rPr>
          <w:rFonts w:asciiTheme="minorBidi" w:hAnsiTheme="minorBidi" w:cstheme="minorBidi"/>
          <w:sz w:val="22"/>
          <w:szCs w:val="22"/>
          <w:lang w:val="en-US"/>
        </w:rPr>
        <w:t>.</w:t>
      </w:r>
    </w:p>
    <w:p w14:paraId="1072CAD0" w14:textId="2A06A491" w:rsidR="008839EA" w:rsidRPr="00EA26FF" w:rsidRDefault="008839EA" w:rsidP="00EA26FF">
      <w:pPr>
        <w:autoSpaceDE/>
        <w:autoSpaceDN/>
        <w:spacing w:after="120"/>
        <w:ind w:left="426" w:hanging="142"/>
        <w:rPr>
          <w:rFonts w:ascii="Arial" w:hAnsi="Arial" w:cs="Arial"/>
          <w:sz w:val="22"/>
          <w:szCs w:val="22"/>
        </w:rPr>
      </w:pPr>
      <w:r w:rsidRPr="008C58DD">
        <w:rPr>
          <w:rFonts w:ascii="Arial" w:hAnsi="Arial" w:cs="Arial"/>
          <w:sz w:val="22"/>
          <w:szCs w:val="22"/>
        </w:rPr>
        <w:t xml:space="preserve">• </w:t>
      </w:r>
      <w:r w:rsidRPr="008839EA">
        <w:rPr>
          <w:rFonts w:asciiTheme="minorBidi" w:hAnsiTheme="minorBidi" w:cstheme="minorBidi"/>
          <w:sz w:val="22"/>
          <w:szCs w:val="22"/>
          <w:lang w:val="en-US"/>
        </w:rPr>
        <w:t>Service Excellence Programme: Comprehensive redesign of professional services functions</w:t>
      </w:r>
      <w:r w:rsidR="00EA26FF">
        <w:rPr>
          <w:rFonts w:asciiTheme="minorBidi" w:hAnsiTheme="minorBidi" w:cstheme="minorBidi"/>
          <w:sz w:val="22"/>
          <w:szCs w:val="22"/>
          <w:lang w:val="en-US"/>
        </w:rPr>
        <w:t xml:space="preserve"> across the University</w:t>
      </w:r>
      <w:r w:rsidRPr="008839EA">
        <w:rPr>
          <w:rFonts w:asciiTheme="minorBidi" w:hAnsiTheme="minorBidi" w:cstheme="minorBidi"/>
          <w:sz w:val="22"/>
          <w:szCs w:val="22"/>
          <w:lang w:val="en-US"/>
        </w:rPr>
        <w:t>.</w:t>
      </w:r>
      <w:r>
        <w:rPr>
          <w:rFonts w:asciiTheme="minorBidi" w:hAnsiTheme="minorBidi" w:cstheme="minorBidi"/>
          <w:sz w:val="22"/>
          <w:szCs w:val="22"/>
          <w:lang w:val="en-US"/>
        </w:rPr>
        <w:t xml:space="preserve"> </w:t>
      </w:r>
      <w:r w:rsidR="00EA26FF">
        <w:rPr>
          <w:rFonts w:asciiTheme="minorBidi" w:hAnsiTheme="minorBidi" w:cstheme="minorBidi"/>
          <w:sz w:val="22"/>
          <w:szCs w:val="22"/>
          <w:lang w:val="en-US"/>
        </w:rPr>
        <w:t>The aim was</w:t>
      </w:r>
      <w:r w:rsidRPr="008839EA">
        <w:rPr>
          <w:rFonts w:asciiTheme="minorBidi" w:hAnsiTheme="minorBidi" w:cstheme="minorBidi"/>
          <w:sz w:val="22"/>
          <w:szCs w:val="22"/>
          <w:lang w:val="en-US"/>
        </w:rPr>
        <w:t xml:space="preserve"> to eliminate inefficiencies from organically grown processes</w:t>
      </w:r>
      <w:r w:rsidR="00EA26FF">
        <w:rPr>
          <w:rFonts w:asciiTheme="minorBidi" w:hAnsiTheme="minorBidi" w:cstheme="minorBidi"/>
          <w:sz w:val="22"/>
          <w:szCs w:val="22"/>
          <w:lang w:val="en-US"/>
        </w:rPr>
        <w:t xml:space="preserve"> and i</w:t>
      </w:r>
      <w:r w:rsidRPr="008839EA">
        <w:rPr>
          <w:rFonts w:asciiTheme="minorBidi" w:hAnsiTheme="minorBidi" w:cstheme="minorBidi"/>
          <w:sz w:val="22"/>
          <w:szCs w:val="22"/>
          <w:lang w:val="en-US"/>
        </w:rPr>
        <w:t xml:space="preserve">mplementation </w:t>
      </w:r>
      <w:r w:rsidR="00EA26FF">
        <w:rPr>
          <w:rFonts w:asciiTheme="minorBidi" w:hAnsiTheme="minorBidi" w:cstheme="minorBidi"/>
          <w:sz w:val="22"/>
          <w:szCs w:val="22"/>
          <w:lang w:val="en-US"/>
        </w:rPr>
        <w:t xml:space="preserve">was </w:t>
      </w:r>
      <w:r w:rsidRPr="008839EA">
        <w:rPr>
          <w:rFonts w:asciiTheme="minorBidi" w:hAnsiTheme="minorBidi" w:cstheme="minorBidi"/>
          <w:sz w:val="22"/>
          <w:szCs w:val="22"/>
          <w:lang w:val="en-US"/>
        </w:rPr>
        <w:t>planned for 2027, with design work completed by</w:t>
      </w:r>
      <w:r w:rsidR="003348D9">
        <w:rPr>
          <w:rFonts w:asciiTheme="minorBidi" w:hAnsiTheme="minorBidi" w:cstheme="minorBidi"/>
          <w:sz w:val="22"/>
          <w:szCs w:val="22"/>
          <w:lang w:val="en-US"/>
        </w:rPr>
        <w:t xml:space="preserve"> the</w:t>
      </w:r>
      <w:r w:rsidRPr="008839EA">
        <w:rPr>
          <w:rFonts w:asciiTheme="minorBidi" w:hAnsiTheme="minorBidi" w:cstheme="minorBidi"/>
          <w:sz w:val="22"/>
          <w:szCs w:val="22"/>
          <w:lang w:val="en-US"/>
        </w:rPr>
        <w:t xml:space="preserve"> end of 2026.</w:t>
      </w:r>
    </w:p>
    <w:p w14:paraId="2E047D66" w14:textId="2710545B" w:rsidR="00763B23" w:rsidRDefault="00EA26FF" w:rsidP="00EA26FF">
      <w:pPr>
        <w:tabs>
          <w:tab w:val="left" w:pos="0"/>
        </w:tabs>
        <w:rPr>
          <w:rFonts w:asciiTheme="minorBidi" w:hAnsiTheme="minorBidi" w:cstheme="minorBidi"/>
          <w:sz w:val="22"/>
          <w:szCs w:val="22"/>
        </w:rPr>
      </w:pPr>
      <w:r>
        <w:rPr>
          <w:rFonts w:asciiTheme="minorBidi" w:hAnsiTheme="minorBidi" w:cstheme="minorBidi"/>
          <w:sz w:val="22"/>
          <w:szCs w:val="22"/>
        </w:rPr>
        <w:t>Concerns</w:t>
      </w:r>
      <w:r w:rsidRPr="00EA26FF">
        <w:rPr>
          <w:rFonts w:asciiTheme="minorBidi" w:hAnsiTheme="minorBidi" w:cstheme="minorBidi"/>
          <w:sz w:val="22"/>
          <w:szCs w:val="22"/>
        </w:rPr>
        <w:t> were raised regarding the pace and scale of change, the need for staff consultation, and the potential impact on student experience and staff morale. It was agreed that implementation would be phased, with regular updates to Court</w:t>
      </w:r>
      <w:r w:rsidR="00A90BBB">
        <w:rPr>
          <w:rFonts w:asciiTheme="minorBidi" w:hAnsiTheme="minorBidi" w:cstheme="minorBidi"/>
          <w:sz w:val="22"/>
          <w:szCs w:val="22"/>
        </w:rPr>
        <w:t xml:space="preserve"> to ensure that any cost savings included in the budgets were realised</w:t>
      </w:r>
      <w:r>
        <w:rPr>
          <w:rFonts w:asciiTheme="minorBidi" w:hAnsiTheme="minorBidi" w:cstheme="minorBidi"/>
          <w:sz w:val="22"/>
          <w:szCs w:val="22"/>
        </w:rPr>
        <w:t xml:space="preserve">. A query was also raised about the curriculum </w:t>
      </w:r>
      <w:proofErr w:type="gramStart"/>
      <w:r>
        <w:rPr>
          <w:rFonts w:asciiTheme="minorBidi" w:hAnsiTheme="minorBidi" w:cstheme="minorBidi"/>
          <w:sz w:val="22"/>
          <w:szCs w:val="22"/>
        </w:rPr>
        <w:t>review</w:t>
      </w:r>
      <w:proofErr w:type="gramEnd"/>
      <w:r>
        <w:rPr>
          <w:rFonts w:asciiTheme="minorBidi" w:hAnsiTheme="minorBidi" w:cstheme="minorBidi"/>
          <w:sz w:val="22"/>
          <w:szCs w:val="22"/>
        </w:rPr>
        <w:t xml:space="preserve"> and</w:t>
      </w:r>
      <w:r w:rsidR="003348D9">
        <w:rPr>
          <w:rFonts w:asciiTheme="minorBidi" w:hAnsiTheme="minorBidi" w:cstheme="minorBidi"/>
          <w:sz w:val="22"/>
          <w:szCs w:val="22"/>
        </w:rPr>
        <w:t xml:space="preserve"> it was agreed</w:t>
      </w:r>
      <w:r>
        <w:rPr>
          <w:rFonts w:asciiTheme="minorBidi" w:hAnsiTheme="minorBidi" w:cstheme="minorBidi"/>
          <w:sz w:val="22"/>
          <w:szCs w:val="22"/>
        </w:rPr>
        <w:t xml:space="preserve"> that </w:t>
      </w:r>
      <w:r w:rsidR="00A90BBB">
        <w:rPr>
          <w:rFonts w:asciiTheme="minorBidi" w:hAnsiTheme="minorBidi" w:cstheme="minorBidi"/>
          <w:sz w:val="22"/>
          <w:szCs w:val="22"/>
        </w:rPr>
        <w:t xml:space="preserve">it was important </w:t>
      </w:r>
      <w:r>
        <w:rPr>
          <w:rFonts w:asciiTheme="minorBidi" w:hAnsiTheme="minorBidi" w:cstheme="minorBidi"/>
          <w:sz w:val="22"/>
          <w:szCs w:val="22"/>
        </w:rPr>
        <w:t xml:space="preserve">there were no unintended consequences </w:t>
      </w:r>
      <w:r w:rsidR="00ED3273">
        <w:rPr>
          <w:rFonts w:asciiTheme="minorBidi" w:hAnsiTheme="minorBidi" w:cstheme="minorBidi"/>
          <w:sz w:val="22"/>
          <w:szCs w:val="22"/>
        </w:rPr>
        <w:t>on student recruitment from a</w:t>
      </w:r>
      <w:r>
        <w:rPr>
          <w:rFonts w:asciiTheme="minorBidi" w:hAnsiTheme="minorBidi" w:cstheme="minorBidi"/>
          <w:sz w:val="22"/>
          <w:szCs w:val="22"/>
        </w:rPr>
        <w:t xml:space="preserve"> reduction in </w:t>
      </w:r>
      <w:r w:rsidR="00ED3273">
        <w:rPr>
          <w:rFonts w:asciiTheme="minorBidi" w:hAnsiTheme="minorBidi" w:cstheme="minorBidi"/>
          <w:sz w:val="22"/>
          <w:szCs w:val="22"/>
        </w:rPr>
        <w:t>course choices.</w:t>
      </w:r>
      <w:r w:rsidR="004A674E" w:rsidRPr="004A674E">
        <w:rPr>
          <w:rFonts w:ascii="Arial" w:hAnsi="Arial" w:cs="Arial"/>
        </w:rPr>
        <w:t xml:space="preserve"> </w:t>
      </w:r>
      <w:r w:rsidR="004A674E" w:rsidRPr="00937B5C">
        <w:rPr>
          <w:rFonts w:asciiTheme="minorBidi" w:hAnsiTheme="minorBidi" w:cstheme="minorBidi"/>
          <w:sz w:val="22"/>
          <w:szCs w:val="22"/>
        </w:rPr>
        <w:t xml:space="preserve">A query was raised as to whether the future USS pension contribution assumption was raised </w:t>
      </w:r>
      <w:proofErr w:type="gramStart"/>
      <w:r w:rsidR="004A674E" w:rsidRPr="00937B5C">
        <w:rPr>
          <w:rFonts w:asciiTheme="minorBidi" w:hAnsiTheme="minorBidi" w:cstheme="minorBidi"/>
          <w:sz w:val="22"/>
          <w:szCs w:val="22"/>
        </w:rPr>
        <w:t>and also</w:t>
      </w:r>
      <w:proofErr w:type="gramEnd"/>
      <w:r w:rsidR="004A674E" w:rsidRPr="00937B5C">
        <w:rPr>
          <w:rFonts w:asciiTheme="minorBidi" w:hAnsiTheme="minorBidi" w:cstheme="minorBidi"/>
          <w:sz w:val="22"/>
          <w:szCs w:val="22"/>
        </w:rPr>
        <w:t xml:space="preserve"> as to whether potential cost savings should be included for the future closure of 42 Bute Gardens. It was reported that </w:t>
      </w:r>
      <w:r w:rsidR="004A674E" w:rsidRPr="00FC7F5E">
        <w:rPr>
          <w:rFonts w:asciiTheme="minorBidi" w:hAnsiTheme="minorBidi" w:cstheme="minorBidi"/>
          <w:sz w:val="22"/>
          <w:szCs w:val="22"/>
        </w:rPr>
        <w:t xml:space="preserve">Finance Committee had discussed the USS pension assumptions, and </w:t>
      </w:r>
      <w:proofErr w:type="gramStart"/>
      <w:r w:rsidR="004A674E" w:rsidRPr="00FC7F5E">
        <w:rPr>
          <w:rFonts w:asciiTheme="minorBidi" w:hAnsiTheme="minorBidi" w:cstheme="minorBidi"/>
          <w:sz w:val="22"/>
          <w:szCs w:val="22"/>
        </w:rPr>
        <w:t>in light of</w:t>
      </w:r>
      <w:proofErr w:type="gramEnd"/>
      <w:r w:rsidR="004A674E" w:rsidRPr="00FC7F5E">
        <w:rPr>
          <w:rFonts w:asciiTheme="minorBidi" w:hAnsiTheme="minorBidi" w:cstheme="minorBidi"/>
          <w:sz w:val="22"/>
          <w:szCs w:val="22"/>
        </w:rPr>
        <w:t xml:space="preserve"> the volatility of financial markets and international recruitment it did not advocate altering th</w:t>
      </w:r>
      <w:r w:rsidR="004A674E" w:rsidRPr="00937B5C">
        <w:rPr>
          <w:rFonts w:asciiTheme="minorBidi" w:hAnsiTheme="minorBidi" w:cstheme="minorBidi"/>
          <w:sz w:val="22"/>
          <w:szCs w:val="22"/>
        </w:rPr>
        <w:t>is</w:t>
      </w:r>
      <w:r w:rsidR="004A674E" w:rsidRPr="00FC7F5E">
        <w:rPr>
          <w:rFonts w:asciiTheme="minorBidi" w:hAnsiTheme="minorBidi" w:cstheme="minorBidi"/>
          <w:sz w:val="22"/>
          <w:szCs w:val="22"/>
        </w:rPr>
        <w:t xml:space="preserve"> assumption</w:t>
      </w:r>
      <w:r w:rsidR="004A674E" w:rsidRPr="00937B5C">
        <w:rPr>
          <w:rFonts w:asciiTheme="minorBidi" w:hAnsiTheme="minorBidi" w:cstheme="minorBidi"/>
          <w:sz w:val="22"/>
          <w:szCs w:val="22"/>
        </w:rPr>
        <w:t xml:space="preserve"> and</w:t>
      </w:r>
      <w:r w:rsidR="004A674E" w:rsidRPr="00FC7F5E">
        <w:rPr>
          <w:rFonts w:asciiTheme="minorBidi" w:hAnsiTheme="minorBidi" w:cstheme="minorBidi"/>
          <w:sz w:val="22"/>
          <w:szCs w:val="22"/>
        </w:rPr>
        <w:t xml:space="preserve"> </w:t>
      </w:r>
      <w:r w:rsidR="004A674E" w:rsidRPr="00937B5C">
        <w:rPr>
          <w:rFonts w:asciiTheme="minorBidi" w:hAnsiTheme="minorBidi" w:cstheme="minorBidi"/>
          <w:sz w:val="22"/>
          <w:szCs w:val="22"/>
        </w:rPr>
        <w:t>e</w:t>
      </w:r>
      <w:r w:rsidR="004A674E" w:rsidRPr="00FC7F5E">
        <w:rPr>
          <w:rFonts w:asciiTheme="minorBidi" w:hAnsiTheme="minorBidi" w:cstheme="minorBidi"/>
          <w:sz w:val="22"/>
          <w:szCs w:val="22"/>
        </w:rPr>
        <w:t>ven if USS contributions remained at current levels savings would still be required to meet operating cash targets</w:t>
      </w:r>
      <w:r w:rsidR="004A674E" w:rsidRPr="00937B5C">
        <w:rPr>
          <w:rFonts w:asciiTheme="minorBidi" w:hAnsiTheme="minorBidi" w:cstheme="minorBidi"/>
          <w:sz w:val="22"/>
          <w:szCs w:val="22"/>
        </w:rPr>
        <w:t xml:space="preserve">. </w:t>
      </w:r>
      <w:r w:rsidR="00937B5C" w:rsidRPr="00FC7F5E">
        <w:rPr>
          <w:rFonts w:asciiTheme="minorBidi" w:hAnsiTheme="minorBidi" w:cstheme="minorBidi"/>
          <w:sz w:val="22"/>
          <w:szCs w:val="22"/>
        </w:rPr>
        <w:t xml:space="preserve">Savings had also not been included for the closure of 42 Bute Gardens, but savings across the Estate would continue to </w:t>
      </w:r>
      <w:proofErr w:type="gramStart"/>
      <w:r w:rsidR="00937B5C" w:rsidRPr="00FC7F5E">
        <w:rPr>
          <w:rFonts w:asciiTheme="minorBidi" w:hAnsiTheme="minorBidi" w:cstheme="minorBidi"/>
          <w:sz w:val="22"/>
          <w:szCs w:val="22"/>
        </w:rPr>
        <w:t>evaluated</w:t>
      </w:r>
      <w:proofErr w:type="gramEnd"/>
      <w:r w:rsidR="00937B5C" w:rsidRPr="00FC7F5E">
        <w:rPr>
          <w:rFonts w:asciiTheme="minorBidi" w:hAnsiTheme="minorBidi" w:cstheme="minorBidi"/>
          <w:sz w:val="22"/>
          <w:szCs w:val="22"/>
        </w:rPr>
        <w:t xml:space="preserve"> as part of future budgeting and planning rounds. </w:t>
      </w:r>
      <w:r w:rsidR="004A674E" w:rsidRPr="00937B5C">
        <w:rPr>
          <w:rFonts w:asciiTheme="minorBidi" w:hAnsiTheme="minorBidi" w:cstheme="minorBidi"/>
          <w:sz w:val="22"/>
          <w:szCs w:val="22"/>
        </w:rPr>
        <w:t>Court agreed to leave the assumptions unchanged.</w:t>
      </w:r>
    </w:p>
    <w:p w14:paraId="2CBE7EC1" w14:textId="68474841" w:rsidR="00ED3273" w:rsidRDefault="00A90BBB" w:rsidP="00ED3273">
      <w:pPr>
        <w:keepNext/>
        <w:spacing w:before="120" w:after="120"/>
        <w:ind w:right="-45"/>
        <w:rPr>
          <w:rFonts w:asciiTheme="minorBidi" w:hAnsiTheme="minorBidi" w:cstheme="minorBidi"/>
          <w:sz w:val="22"/>
          <w:szCs w:val="22"/>
        </w:rPr>
      </w:pPr>
      <w:r>
        <w:rPr>
          <w:rFonts w:asciiTheme="minorBidi" w:hAnsiTheme="minorBidi" w:cstheme="minorBidi"/>
          <w:sz w:val="22"/>
          <w:szCs w:val="22"/>
        </w:rPr>
        <w:t xml:space="preserve">Court noted that </w:t>
      </w:r>
      <w:r w:rsidR="003348D9">
        <w:rPr>
          <w:rFonts w:asciiTheme="minorBidi" w:hAnsiTheme="minorBidi" w:cstheme="minorBidi"/>
          <w:sz w:val="22"/>
          <w:szCs w:val="22"/>
        </w:rPr>
        <w:t>w</w:t>
      </w:r>
      <w:r w:rsidR="00ED3273" w:rsidRPr="00A16340">
        <w:rPr>
          <w:rFonts w:asciiTheme="minorBidi" w:hAnsiTheme="minorBidi" w:cstheme="minorBidi"/>
          <w:sz w:val="22"/>
          <w:szCs w:val="22"/>
        </w:rPr>
        <w:t>hil</w:t>
      </w:r>
      <w:r w:rsidR="00ED3273">
        <w:rPr>
          <w:rFonts w:asciiTheme="minorBidi" w:hAnsiTheme="minorBidi" w:cstheme="minorBidi"/>
          <w:sz w:val="22"/>
          <w:szCs w:val="22"/>
        </w:rPr>
        <w:t>st</w:t>
      </w:r>
      <w:r w:rsidR="00ED3273" w:rsidRPr="00A16340">
        <w:rPr>
          <w:rFonts w:asciiTheme="minorBidi" w:hAnsiTheme="minorBidi" w:cstheme="minorBidi"/>
          <w:sz w:val="22"/>
          <w:szCs w:val="22"/>
        </w:rPr>
        <w:t xml:space="preserve"> the 2026 budget provide</w:t>
      </w:r>
      <w:r w:rsidR="00ED3273">
        <w:rPr>
          <w:rFonts w:asciiTheme="minorBidi" w:hAnsiTheme="minorBidi" w:cstheme="minorBidi"/>
          <w:sz w:val="22"/>
          <w:szCs w:val="22"/>
        </w:rPr>
        <w:t>d</w:t>
      </w:r>
      <w:r w:rsidR="00ED3273" w:rsidRPr="00A16340">
        <w:rPr>
          <w:rFonts w:asciiTheme="minorBidi" w:hAnsiTheme="minorBidi" w:cstheme="minorBidi"/>
          <w:sz w:val="22"/>
          <w:szCs w:val="22"/>
        </w:rPr>
        <w:t xml:space="preserve"> a framework, </w:t>
      </w:r>
      <w:r w:rsidR="00ED3273">
        <w:rPr>
          <w:rFonts w:asciiTheme="minorBidi" w:hAnsiTheme="minorBidi" w:cstheme="minorBidi"/>
          <w:sz w:val="22"/>
          <w:szCs w:val="22"/>
        </w:rPr>
        <w:t>t</w:t>
      </w:r>
      <w:r w:rsidR="00ED3273" w:rsidRPr="00A96D8D">
        <w:rPr>
          <w:rFonts w:asciiTheme="minorBidi" w:hAnsiTheme="minorBidi" w:cstheme="minorBidi"/>
          <w:sz w:val="22"/>
          <w:szCs w:val="22"/>
        </w:rPr>
        <w:t xml:space="preserve">he goal </w:t>
      </w:r>
      <w:r w:rsidR="00ED3273">
        <w:rPr>
          <w:rFonts w:asciiTheme="minorBidi" w:hAnsiTheme="minorBidi" w:cstheme="minorBidi"/>
          <w:sz w:val="22"/>
          <w:szCs w:val="22"/>
        </w:rPr>
        <w:t>was</w:t>
      </w:r>
      <w:r w:rsidR="00ED3273" w:rsidRPr="00A96D8D">
        <w:rPr>
          <w:rFonts w:asciiTheme="minorBidi" w:hAnsiTheme="minorBidi" w:cstheme="minorBidi"/>
          <w:sz w:val="22"/>
          <w:szCs w:val="22"/>
        </w:rPr>
        <w:t xml:space="preserve"> to ensure that staffing levels and structures </w:t>
      </w:r>
      <w:r w:rsidR="00ED3273">
        <w:rPr>
          <w:rFonts w:asciiTheme="minorBidi" w:hAnsiTheme="minorBidi" w:cstheme="minorBidi"/>
          <w:sz w:val="22"/>
          <w:szCs w:val="22"/>
        </w:rPr>
        <w:t>were</w:t>
      </w:r>
      <w:r w:rsidR="00ED3273" w:rsidRPr="00A96D8D">
        <w:rPr>
          <w:rFonts w:asciiTheme="minorBidi" w:hAnsiTheme="minorBidi" w:cstheme="minorBidi"/>
          <w:sz w:val="22"/>
          <w:szCs w:val="22"/>
        </w:rPr>
        <w:t xml:space="preserve"> aligned with strategic goals, financial realities, and academic priorities</w:t>
      </w:r>
      <w:r w:rsidR="00ED3273">
        <w:rPr>
          <w:rFonts w:asciiTheme="minorBidi" w:hAnsiTheme="minorBidi" w:cstheme="minorBidi"/>
          <w:sz w:val="22"/>
          <w:szCs w:val="22"/>
        </w:rPr>
        <w:t>.</w:t>
      </w:r>
      <w:r w:rsidR="00ED3273" w:rsidRPr="0068681D">
        <w:rPr>
          <w:rFonts w:asciiTheme="minorBidi" w:hAnsiTheme="minorBidi" w:cstheme="minorBidi"/>
          <w:sz w:val="22"/>
          <w:szCs w:val="22"/>
        </w:rPr>
        <w:t xml:space="preserve"> </w:t>
      </w:r>
      <w:r w:rsidR="003348D9">
        <w:rPr>
          <w:rFonts w:asciiTheme="minorBidi" w:hAnsiTheme="minorBidi" w:cstheme="minorBidi"/>
          <w:sz w:val="22"/>
          <w:szCs w:val="22"/>
        </w:rPr>
        <w:t>S</w:t>
      </w:r>
      <w:r w:rsidR="00ED3273">
        <w:rPr>
          <w:rFonts w:asciiTheme="minorBidi" w:hAnsiTheme="minorBidi" w:cstheme="minorBidi"/>
          <w:sz w:val="22"/>
          <w:szCs w:val="22"/>
        </w:rPr>
        <w:t xml:space="preserve">taffing levels, </w:t>
      </w:r>
      <w:r w:rsidR="003348D9">
        <w:rPr>
          <w:rFonts w:asciiTheme="minorBidi" w:hAnsiTheme="minorBidi" w:cstheme="minorBidi"/>
          <w:sz w:val="22"/>
          <w:szCs w:val="22"/>
        </w:rPr>
        <w:t xml:space="preserve">organisational </w:t>
      </w:r>
      <w:r w:rsidR="00ED3273">
        <w:rPr>
          <w:rFonts w:asciiTheme="minorBidi" w:hAnsiTheme="minorBidi" w:cstheme="minorBidi"/>
          <w:sz w:val="22"/>
          <w:szCs w:val="22"/>
        </w:rPr>
        <w:t>structure and shape would be considered as part of the priority projects to ensure the University remained sustainable and competitive. Th</w:t>
      </w:r>
      <w:r w:rsidR="00ED3273" w:rsidRPr="004C1983">
        <w:rPr>
          <w:rFonts w:asciiTheme="minorBidi" w:hAnsiTheme="minorBidi" w:cstheme="minorBidi"/>
          <w:sz w:val="22"/>
          <w:szCs w:val="22"/>
        </w:rPr>
        <w:t xml:space="preserve">e risk of overcorrecting or making artificial adjustments that could harm academic </w:t>
      </w:r>
      <w:r>
        <w:rPr>
          <w:rFonts w:asciiTheme="minorBidi" w:hAnsiTheme="minorBidi" w:cstheme="minorBidi"/>
          <w:sz w:val="22"/>
          <w:szCs w:val="22"/>
        </w:rPr>
        <w:t xml:space="preserve">recruitment, </w:t>
      </w:r>
      <w:r w:rsidR="00ED3273" w:rsidRPr="004C1983">
        <w:rPr>
          <w:rFonts w:asciiTheme="minorBidi" w:hAnsiTheme="minorBidi" w:cstheme="minorBidi"/>
          <w:sz w:val="22"/>
          <w:szCs w:val="22"/>
        </w:rPr>
        <w:t>quality or staff morale</w:t>
      </w:r>
      <w:r w:rsidR="00ED3273">
        <w:rPr>
          <w:rFonts w:asciiTheme="minorBidi" w:hAnsiTheme="minorBidi" w:cstheme="minorBidi"/>
          <w:sz w:val="22"/>
          <w:szCs w:val="22"/>
        </w:rPr>
        <w:t xml:space="preserve"> was also noted and i</w:t>
      </w:r>
      <w:r w:rsidR="00ED3273" w:rsidRPr="004C1983">
        <w:rPr>
          <w:rFonts w:asciiTheme="minorBidi" w:hAnsiTheme="minorBidi" w:cstheme="minorBidi"/>
          <w:sz w:val="22"/>
          <w:szCs w:val="22"/>
        </w:rPr>
        <w:t>t was agreed that any changes must be evidence-based and sensitive to the unique needs of each college</w:t>
      </w:r>
      <w:r w:rsidR="00ED3273">
        <w:rPr>
          <w:rFonts w:asciiTheme="minorBidi" w:hAnsiTheme="minorBidi" w:cstheme="minorBidi"/>
          <w:sz w:val="22"/>
          <w:szCs w:val="22"/>
        </w:rPr>
        <w:t xml:space="preserve"> and service.</w:t>
      </w:r>
      <w:r w:rsidR="00ED3273" w:rsidRPr="00A83751">
        <w:rPr>
          <w:rFonts w:ascii="Segoe UI" w:hAnsi="Segoe UI" w:cs="Segoe UI"/>
          <w:color w:val="424242"/>
          <w:kern w:val="0"/>
        </w:rPr>
        <w:t xml:space="preserve"> </w:t>
      </w:r>
      <w:r w:rsidR="00ED3273" w:rsidRPr="00A83751">
        <w:rPr>
          <w:rFonts w:asciiTheme="minorBidi" w:hAnsiTheme="minorBidi" w:cstheme="minorBidi"/>
          <w:sz w:val="22"/>
          <w:szCs w:val="22"/>
        </w:rPr>
        <w:t>The importance of maintaining flexibility to respond to future changes in student demand—both increases and decreases—was also highlighted.</w:t>
      </w:r>
    </w:p>
    <w:p w14:paraId="7D4B7D34" w14:textId="06AF838E" w:rsidR="00763B23" w:rsidRPr="00ED3273" w:rsidRDefault="00ED3273" w:rsidP="00ED3273">
      <w:pPr>
        <w:keepNext/>
        <w:spacing w:before="120" w:after="120"/>
        <w:ind w:right="-45"/>
        <w:rPr>
          <w:rFonts w:asciiTheme="minorBidi" w:hAnsiTheme="minorBidi" w:cstheme="minorBidi"/>
          <w:sz w:val="22"/>
          <w:szCs w:val="22"/>
        </w:rPr>
      </w:pPr>
      <w:r>
        <w:rPr>
          <w:rFonts w:asciiTheme="minorBidi" w:hAnsiTheme="minorBidi" w:cstheme="minorBidi"/>
          <w:sz w:val="22"/>
          <w:szCs w:val="22"/>
        </w:rPr>
        <w:t>Court agreed that</w:t>
      </w:r>
      <w:r w:rsidR="003348D9">
        <w:rPr>
          <w:rFonts w:asciiTheme="minorBidi" w:hAnsiTheme="minorBidi" w:cstheme="minorBidi"/>
          <w:sz w:val="22"/>
          <w:szCs w:val="22"/>
        </w:rPr>
        <w:t xml:space="preserve"> </w:t>
      </w:r>
      <w:r>
        <w:rPr>
          <w:rFonts w:asciiTheme="minorBidi" w:hAnsiTheme="minorBidi" w:cstheme="minorBidi"/>
          <w:sz w:val="22"/>
          <w:szCs w:val="22"/>
        </w:rPr>
        <w:t xml:space="preserve">difficult decisions would need to be made and that it was important that action was taken now to ensure that the University was the right size and shape </w:t>
      </w:r>
      <w:r w:rsidR="0050353D">
        <w:rPr>
          <w:rFonts w:asciiTheme="minorBidi" w:hAnsiTheme="minorBidi" w:cstheme="minorBidi"/>
          <w:sz w:val="22"/>
          <w:szCs w:val="22"/>
        </w:rPr>
        <w:t xml:space="preserve">to ensure long-term </w:t>
      </w:r>
      <w:r>
        <w:rPr>
          <w:rFonts w:asciiTheme="minorBidi" w:hAnsiTheme="minorBidi" w:cstheme="minorBidi"/>
          <w:sz w:val="22"/>
          <w:szCs w:val="22"/>
        </w:rPr>
        <w:t>financial sustainability</w:t>
      </w:r>
      <w:r w:rsidR="00E87098">
        <w:rPr>
          <w:rFonts w:asciiTheme="minorBidi" w:hAnsiTheme="minorBidi" w:cstheme="minorBidi"/>
          <w:sz w:val="22"/>
          <w:szCs w:val="22"/>
        </w:rPr>
        <w:t xml:space="preserve"> and noted the importance of the projects referred to above </w:t>
      </w:r>
      <w:r w:rsidR="00E87098">
        <w:rPr>
          <w:rFonts w:asciiTheme="minorBidi" w:hAnsiTheme="minorBidi" w:cstheme="minorBidi"/>
          <w:sz w:val="22"/>
          <w:szCs w:val="22"/>
        </w:rPr>
        <w:lastRenderedPageBreak/>
        <w:t>in delivering this</w:t>
      </w:r>
      <w:r>
        <w:rPr>
          <w:rFonts w:asciiTheme="minorBidi" w:hAnsiTheme="minorBidi" w:cstheme="minorBidi"/>
          <w:sz w:val="22"/>
          <w:szCs w:val="22"/>
        </w:rPr>
        <w:t xml:space="preserve">.  It was also agreed that </w:t>
      </w:r>
      <w:r w:rsidR="0050353D">
        <w:rPr>
          <w:rFonts w:asciiTheme="minorBidi" w:hAnsiTheme="minorBidi" w:cstheme="minorBidi"/>
          <w:sz w:val="22"/>
          <w:szCs w:val="22"/>
        </w:rPr>
        <w:t>any</w:t>
      </w:r>
      <w:r>
        <w:rPr>
          <w:rFonts w:asciiTheme="minorBidi" w:hAnsiTheme="minorBidi" w:cstheme="minorBidi"/>
          <w:sz w:val="22"/>
          <w:szCs w:val="22"/>
        </w:rPr>
        <w:t xml:space="preserve"> communication</w:t>
      </w:r>
      <w:r w:rsidR="0050353D">
        <w:rPr>
          <w:rFonts w:asciiTheme="minorBidi" w:hAnsiTheme="minorBidi" w:cstheme="minorBidi"/>
          <w:sz w:val="22"/>
          <w:szCs w:val="22"/>
        </w:rPr>
        <w:t xml:space="preserve">s to the wider University community </w:t>
      </w:r>
      <w:r>
        <w:rPr>
          <w:rFonts w:asciiTheme="minorBidi" w:hAnsiTheme="minorBidi" w:cstheme="minorBidi"/>
          <w:sz w:val="22"/>
          <w:szCs w:val="22"/>
        </w:rPr>
        <w:t>o</w:t>
      </w:r>
      <w:r w:rsidR="0050353D">
        <w:rPr>
          <w:rFonts w:asciiTheme="minorBidi" w:hAnsiTheme="minorBidi" w:cstheme="minorBidi"/>
          <w:sz w:val="22"/>
          <w:szCs w:val="22"/>
        </w:rPr>
        <w:t>n</w:t>
      </w:r>
      <w:r>
        <w:rPr>
          <w:rFonts w:asciiTheme="minorBidi" w:hAnsiTheme="minorBidi" w:cstheme="minorBidi"/>
          <w:sz w:val="22"/>
          <w:szCs w:val="22"/>
        </w:rPr>
        <w:t xml:space="preserve"> the budget plans for 2025/26 onwards w</w:t>
      </w:r>
      <w:r w:rsidR="00D54795">
        <w:rPr>
          <w:rFonts w:asciiTheme="minorBidi" w:hAnsiTheme="minorBidi" w:cstheme="minorBidi"/>
          <w:sz w:val="22"/>
          <w:szCs w:val="22"/>
        </w:rPr>
        <w:t>ere</w:t>
      </w:r>
      <w:r>
        <w:rPr>
          <w:rFonts w:asciiTheme="minorBidi" w:hAnsiTheme="minorBidi" w:cstheme="minorBidi"/>
          <w:sz w:val="22"/>
          <w:szCs w:val="22"/>
        </w:rPr>
        <w:t xml:space="preserve"> clear and</w:t>
      </w:r>
      <w:r w:rsidR="0050353D">
        <w:rPr>
          <w:rFonts w:asciiTheme="minorBidi" w:hAnsiTheme="minorBidi" w:cstheme="minorBidi"/>
          <w:sz w:val="22"/>
          <w:szCs w:val="22"/>
        </w:rPr>
        <w:t xml:space="preserve"> set the right tone</w:t>
      </w:r>
      <w:r>
        <w:rPr>
          <w:rFonts w:asciiTheme="minorBidi" w:hAnsiTheme="minorBidi" w:cstheme="minorBidi"/>
          <w:sz w:val="22"/>
          <w:szCs w:val="22"/>
        </w:rPr>
        <w:t xml:space="preserve">. </w:t>
      </w:r>
      <w:r w:rsidR="0050353D">
        <w:rPr>
          <w:rFonts w:asciiTheme="minorBidi" w:hAnsiTheme="minorBidi" w:cstheme="minorBidi"/>
          <w:sz w:val="22"/>
          <w:szCs w:val="22"/>
        </w:rPr>
        <w:t xml:space="preserve">Noting that the Finance Committee recommended the budget, </w:t>
      </w:r>
      <w:r w:rsidR="00763B23" w:rsidRPr="00CC0FB2">
        <w:rPr>
          <w:rFonts w:asciiTheme="minorBidi" w:hAnsiTheme="minorBidi" w:cstheme="minorBidi"/>
          <w:sz w:val="22"/>
          <w:szCs w:val="22"/>
        </w:rPr>
        <w:t>Court approved the</w:t>
      </w:r>
      <w:r w:rsidR="00763B23">
        <w:rPr>
          <w:rFonts w:asciiTheme="minorBidi" w:hAnsiTheme="minorBidi" w:cstheme="minorBidi"/>
          <w:sz w:val="22"/>
          <w:szCs w:val="22"/>
        </w:rPr>
        <w:t xml:space="preserve"> budget for 2025/26 and the financial forecasts.</w:t>
      </w:r>
    </w:p>
    <w:p w14:paraId="75C35ABA" w14:textId="77777777" w:rsidR="00B71FB2" w:rsidRPr="003E066C" w:rsidRDefault="00B71FB2" w:rsidP="00C91F63">
      <w:pPr>
        <w:rPr>
          <w:rFonts w:asciiTheme="minorBidi" w:eastAsia="Calibri" w:hAnsiTheme="minorBidi" w:cstheme="minorBidi"/>
          <w:sz w:val="22"/>
          <w:szCs w:val="22"/>
          <w:highlight w:val="yellow"/>
          <w:lang w:val="en-US"/>
        </w:rPr>
      </w:pPr>
    </w:p>
    <w:p w14:paraId="763FE5B1" w14:textId="2AE757A7" w:rsidR="00C91F63" w:rsidRPr="0081733C" w:rsidRDefault="00C91F63" w:rsidP="007946A9">
      <w:pPr>
        <w:tabs>
          <w:tab w:val="left" w:pos="0"/>
        </w:tabs>
        <w:autoSpaceDE/>
        <w:autoSpaceDN/>
        <w:spacing w:after="120"/>
        <w:rPr>
          <w:rFonts w:ascii="Arial" w:hAnsi="Arial" w:cs="Arial"/>
          <w:sz w:val="22"/>
          <w:szCs w:val="22"/>
        </w:rPr>
      </w:pPr>
      <w:r w:rsidRPr="007946A9">
        <w:rPr>
          <w:rFonts w:ascii="Arial" w:eastAsiaTheme="minorEastAsia" w:hAnsi="Arial" w:cs="Arial"/>
          <w:b/>
          <w:bCs/>
          <w:sz w:val="22"/>
          <w:szCs w:val="22"/>
        </w:rPr>
        <w:t>CRT/2024/</w:t>
      </w:r>
      <w:r w:rsidR="004C6A03" w:rsidRPr="007946A9">
        <w:rPr>
          <w:rFonts w:ascii="Arial" w:eastAsiaTheme="minorEastAsia" w:hAnsi="Arial" w:cs="Arial"/>
          <w:b/>
          <w:bCs/>
          <w:sz w:val="22"/>
          <w:szCs w:val="22"/>
        </w:rPr>
        <w:t>61.</w:t>
      </w:r>
      <w:r w:rsidRPr="007946A9">
        <w:rPr>
          <w:rFonts w:asciiTheme="minorBidi" w:eastAsiaTheme="minorEastAsia" w:hAnsiTheme="minorBidi" w:cstheme="minorBidi"/>
          <w:b/>
          <w:bCs/>
          <w:sz w:val="22"/>
          <w:szCs w:val="22"/>
        </w:rPr>
        <w:t xml:space="preserve"> </w:t>
      </w:r>
      <w:r w:rsidR="004C6A03" w:rsidRPr="007946A9">
        <w:rPr>
          <w:rFonts w:asciiTheme="minorBidi" w:hAnsiTheme="minorBidi" w:cstheme="minorBidi"/>
          <w:b/>
          <w:bCs/>
          <w:sz w:val="22"/>
          <w:szCs w:val="22"/>
        </w:rPr>
        <w:t>University Strategy – KPI Update</w:t>
      </w:r>
    </w:p>
    <w:p w14:paraId="70C39BB2" w14:textId="09D4FA1B" w:rsidR="00763B23" w:rsidRDefault="00763B23" w:rsidP="007946A9">
      <w:pPr>
        <w:tabs>
          <w:tab w:val="left" w:pos="0"/>
        </w:tabs>
        <w:autoSpaceDE/>
        <w:autoSpaceDN/>
        <w:spacing w:after="240"/>
        <w:rPr>
          <w:rFonts w:ascii="Arial" w:hAnsi="Arial" w:cs="Arial"/>
          <w:sz w:val="22"/>
          <w:szCs w:val="22"/>
        </w:rPr>
      </w:pPr>
      <w:r w:rsidRPr="00297D25">
        <w:rPr>
          <w:rFonts w:asciiTheme="minorBidi" w:hAnsiTheme="minorBidi" w:cstheme="minorBidi"/>
          <w:sz w:val="22"/>
          <w:szCs w:val="22"/>
          <w:lang w:val="en-US"/>
        </w:rPr>
        <w:t>Court received a presentation from Professor Frank Coton</w:t>
      </w:r>
      <w:r w:rsidR="0050353D">
        <w:rPr>
          <w:rFonts w:asciiTheme="minorBidi" w:hAnsiTheme="minorBidi" w:cstheme="minorBidi"/>
          <w:sz w:val="22"/>
          <w:szCs w:val="22"/>
          <w:lang w:val="en-US"/>
        </w:rPr>
        <w:t xml:space="preserve"> (</w:t>
      </w:r>
      <w:r w:rsidRPr="00297D25">
        <w:rPr>
          <w:rFonts w:ascii="Arial" w:hAnsi="Arial" w:cs="Arial"/>
          <w:sz w:val="22"/>
          <w:szCs w:val="22"/>
          <w:lang w:eastAsia="zh-CN"/>
        </w:rPr>
        <w:t>Senior Vice Principal and Deputy Vice Chancellor (Academic)</w:t>
      </w:r>
      <w:r w:rsidR="0050353D">
        <w:rPr>
          <w:rFonts w:ascii="Arial" w:hAnsi="Arial" w:cs="Arial"/>
          <w:sz w:val="22"/>
          <w:szCs w:val="22"/>
          <w:lang w:eastAsia="zh-CN"/>
        </w:rPr>
        <w:t>)</w:t>
      </w:r>
      <w:r w:rsidRPr="00297D25">
        <w:rPr>
          <w:rFonts w:ascii="Arial" w:hAnsi="Arial" w:cs="Arial"/>
          <w:sz w:val="22"/>
          <w:szCs w:val="22"/>
        </w:rPr>
        <w:t xml:space="preserve"> on the KPIs. Court last reviewed the KPIs </w:t>
      </w:r>
      <w:r>
        <w:rPr>
          <w:rFonts w:ascii="Arial" w:hAnsi="Arial" w:cs="Arial"/>
          <w:sz w:val="22"/>
          <w:szCs w:val="22"/>
        </w:rPr>
        <w:t>i</w:t>
      </w:r>
      <w:r w:rsidRPr="00297D25">
        <w:rPr>
          <w:rFonts w:ascii="Arial" w:hAnsi="Arial" w:cs="Arial"/>
          <w:sz w:val="22"/>
          <w:szCs w:val="22"/>
        </w:rPr>
        <w:t>n June 202</w:t>
      </w:r>
      <w:r>
        <w:rPr>
          <w:rFonts w:ascii="Arial" w:hAnsi="Arial" w:cs="Arial"/>
          <w:sz w:val="22"/>
          <w:szCs w:val="22"/>
        </w:rPr>
        <w:t>4</w:t>
      </w:r>
      <w:r w:rsidRPr="00297D25">
        <w:rPr>
          <w:rFonts w:ascii="Arial" w:hAnsi="Arial" w:cs="Arial"/>
          <w:sz w:val="22"/>
          <w:szCs w:val="22"/>
        </w:rPr>
        <w:t xml:space="preserve"> and the presentation provided an update on progress </w:t>
      </w:r>
      <w:r>
        <w:rPr>
          <w:rFonts w:ascii="Arial" w:hAnsi="Arial" w:cs="Arial"/>
          <w:sz w:val="22"/>
          <w:szCs w:val="22"/>
        </w:rPr>
        <w:t>since that date</w:t>
      </w:r>
      <w:r w:rsidRPr="00297D25">
        <w:rPr>
          <w:rFonts w:ascii="Arial" w:hAnsi="Arial" w:cs="Arial"/>
          <w:sz w:val="22"/>
          <w:szCs w:val="22"/>
        </w:rPr>
        <w:t xml:space="preserve">. </w:t>
      </w:r>
    </w:p>
    <w:p w14:paraId="3F2A2793" w14:textId="0297F945" w:rsidR="007946A9" w:rsidRDefault="00763B23" w:rsidP="007946A9">
      <w:pPr>
        <w:tabs>
          <w:tab w:val="left" w:pos="0"/>
        </w:tabs>
        <w:autoSpaceDE/>
        <w:autoSpaceDN/>
        <w:spacing w:after="120"/>
        <w:rPr>
          <w:rFonts w:ascii="Arial" w:hAnsi="Arial" w:cs="Arial"/>
          <w:sz w:val="22"/>
          <w:szCs w:val="22"/>
        </w:rPr>
      </w:pPr>
      <w:r>
        <w:rPr>
          <w:rFonts w:ascii="Arial" w:hAnsi="Arial" w:cs="Arial"/>
          <w:sz w:val="22"/>
          <w:szCs w:val="22"/>
        </w:rPr>
        <w:t>Court noted the presentation</w:t>
      </w:r>
      <w:r w:rsidR="008C58DD">
        <w:rPr>
          <w:rFonts w:ascii="Arial" w:hAnsi="Arial" w:cs="Arial"/>
          <w:sz w:val="22"/>
          <w:szCs w:val="22"/>
        </w:rPr>
        <w:t xml:space="preserve"> with discussion concentrating on</w:t>
      </w:r>
      <w:r w:rsidR="007946A9">
        <w:rPr>
          <w:rFonts w:ascii="Arial" w:hAnsi="Arial" w:cs="Arial"/>
          <w:sz w:val="22"/>
          <w:szCs w:val="22"/>
        </w:rPr>
        <w:t xml:space="preserve"> the</w:t>
      </w:r>
      <w:r w:rsidR="008C58DD">
        <w:rPr>
          <w:rFonts w:ascii="Arial" w:hAnsi="Arial" w:cs="Arial"/>
          <w:sz w:val="22"/>
          <w:szCs w:val="22"/>
        </w:rPr>
        <w:t xml:space="preserve"> </w:t>
      </w:r>
      <w:r w:rsidR="008C58DD" w:rsidRPr="008C58DD">
        <w:rPr>
          <w:rFonts w:ascii="Arial" w:hAnsi="Arial" w:cs="Arial"/>
          <w:sz w:val="22"/>
          <w:szCs w:val="22"/>
        </w:rPr>
        <w:t xml:space="preserve">KPIs </w:t>
      </w:r>
      <w:r w:rsidR="008C58DD">
        <w:rPr>
          <w:rFonts w:ascii="Arial" w:hAnsi="Arial" w:cs="Arial"/>
          <w:sz w:val="22"/>
          <w:szCs w:val="22"/>
        </w:rPr>
        <w:t>c</w:t>
      </w:r>
      <w:r w:rsidR="008C58DD" w:rsidRPr="008C58DD">
        <w:rPr>
          <w:rFonts w:ascii="Arial" w:hAnsi="Arial" w:cs="Arial"/>
          <w:sz w:val="22"/>
          <w:szCs w:val="22"/>
        </w:rPr>
        <w:t xml:space="preserve">ategorised as Amber (Caution) </w:t>
      </w:r>
      <w:r w:rsidR="008C58DD">
        <w:rPr>
          <w:rFonts w:ascii="Arial" w:hAnsi="Arial" w:cs="Arial"/>
          <w:sz w:val="22"/>
          <w:szCs w:val="22"/>
        </w:rPr>
        <w:t xml:space="preserve">and </w:t>
      </w:r>
      <w:r w:rsidR="008C58DD" w:rsidRPr="008C58DD">
        <w:rPr>
          <w:rFonts w:ascii="Arial" w:hAnsi="Arial" w:cs="Arial"/>
          <w:sz w:val="22"/>
          <w:szCs w:val="22"/>
        </w:rPr>
        <w:t>Red (Unlikely to be Met)</w:t>
      </w:r>
      <w:r w:rsidR="007946A9">
        <w:rPr>
          <w:rFonts w:ascii="Arial" w:hAnsi="Arial" w:cs="Arial"/>
          <w:sz w:val="22"/>
          <w:szCs w:val="22"/>
        </w:rPr>
        <w:t>. Areas highlighted include</w:t>
      </w:r>
      <w:r w:rsidR="0050353D">
        <w:rPr>
          <w:rFonts w:ascii="Arial" w:hAnsi="Arial" w:cs="Arial"/>
          <w:sz w:val="22"/>
          <w:szCs w:val="22"/>
        </w:rPr>
        <w:t>d</w:t>
      </w:r>
      <w:r w:rsidR="007946A9">
        <w:rPr>
          <w:rFonts w:ascii="Arial" w:hAnsi="Arial" w:cs="Arial"/>
          <w:sz w:val="22"/>
          <w:szCs w:val="22"/>
        </w:rPr>
        <w:t>:</w:t>
      </w:r>
    </w:p>
    <w:p w14:paraId="4A739DB1" w14:textId="7D65EC5A" w:rsidR="008C58DD" w:rsidRPr="008C58DD" w:rsidRDefault="008C58DD" w:rsidP="007946A9">
      <w:pPr>
        <w:autoSpaceDE/>
        <w:autoSpaceDN/>
        <w:ind w:left="426" w:hanging="142"/>
        <w:rPr>
          <w:rFonts w:ascii="Arial" w:hAnsi="Arial" w:cs="Arial"/>
          <w:sz w:val="22"/>
          <w:szCs w:val="22"/>
        </w:rPr>
      </w:pPr>
      <w:r w:rsidRPr="008C58DD">
        <w:rPr>
          <w:rFonts w:ascii="Arial" w:hAnsi="Arial" w:cs="Arial"/>
          <w:sz w:val="22"/>
          <w:szCs w:val="22"/>
        </w:rPr>
        <w:t>• Student Satisfaction – Indicator changed mid-</w:t>
      </w:r>
      <w:proofErr w:type="gramStart"/>
      <w:r w:rsidRPr="008C58DD">
        <w:rPr>
          <w:rFonts w:ascii="Arial" w:hAnsi="Arial" w:cs="Arial"/>
          <w:sz w:val="22"/>
          <w:szCs w:val="22"/>
        </w:rPr>
        <w:t>cycle;</w:t>
      </w:r>
      <w:proofErr w:type="gramEnd"/>
      <w:r w:rsidRPr="008C58DD">
        <w:rPr>
          <w:rFonts w:ascii="Arial" w:hAnsi="Arial" w:cs="Arial"/>
          <w:sz w:val="22"/>
          <w:szCs w:val="22"/>
        </w:rPr>
        <w:t xml:space="preserve"> improving but below target</w:t>
      </w:r>
      <w:r w:rsidR="007946A9">
        <w:rPr>
          <w:rFonts w:ascii="Arial" w:hAnsi="Arial" w:cs="Arial"/>
          <w:sz w:val="22"/>
          <w:szCs w:val="22"/>
        </w:rPr>
        <w:t>.</w:t>
      </w:r>
    </w:p>
    <w:p w14:paraId="40F0D70A" w14:textId="61FE8CA1" w:rsidR="008C58DD" w:rsidRPr="008C58DD" w:rsidRDefault="008C58DD" w:rsidP="007946A9">
      <w:pPr>
        <w:autoSpaceDE/>
        <w:autoSpaceDN/>
        <w:ind w:left="426" w:hanging="142"/>
        <w:rPr>
          <w:rFonts w:ascii="Arial" w:hAnsi="Arial" w:cs="Arial"/>
          <w:sz w:val="22"/>
          <w:szCs w:val="22"/>
        </w:rPr>
      </w:pPr>
      <w:r w:rsidRPr="008C58DD">
        <w:rPr>
          <w:rFonts w:ascii="Arial" w:hAnsi="Arial" w:cs="Arial"/>
          <w:sz w:val="22"/>
          <w:szCs w:val="22"/>
        </w:rPr>
        <w:t>• Colleague Diversity – Positive trend; rate of change must increase to meet 2030 targets</w:t>
      </w:r>
      <w:r w:rsidR="007946A9">
        <w:rPr>
          <w:rFonts w:ascii="Arial" w:hAnsi="Arial" w:cs="Arial"/>
          <w:sz w:val="22"/>
          <w:szCs w:val="22"/>
        </w:rPr>
        <w:t>.</w:t>
      </w:r>
    </w:p>
    <w:p w14:paraId="43624E85" w14:textId="0E2CDD2B" w:rsidR="008C58DD" w:rsidRPr="008C58DD" w:rsidRDefault="008C58DD" w:rsidP="007946A9">
      <w:pPr>
        <w:autoSpaceDE/>
        <w:autoSpaceDN/>
        <w:ind w:left="426" w:hanging="142"/>
        <w:rPr>
          <w:rFonts w:ascii="Arial" w:hAnsi="Arial" w:cs="Arial"/>
          <w:sz w:val="22"/>
          <w:szCs w:val="22"/>
        </w:rPr>
      </w:pPr>
      <w:r w:rsidRPr="008C58DD">
        <w:rPr>
          <w:rFonts w:ascii="Arial" w:hAnsi="Arial" w:cs="Arial"/>
          <w:sz w:val="22"/>
          <w:szCs w:val="22"/>
        </w:rPr>
        <w:t xml:space="preserve">• Research Income per R&amp;T Staff FTE – Suppressed by staff growth; income increasing but </w:t>
      </w:r>
      <w:r w:rsidR="0050353D" w:rsidRPr="008C58DD">
        <w:rPr>
          <w:rFonts w:ascii="Arial" w:hAnsi="Arial" w:cs="Arial"/>
          <w:sz w:val="22"/>
          <w:szCs w:val="22"/>
        </w:rPr>
        <w:t>insufficient</w:t>
      </w:r>
      <w:r w:rsidR="0050353D">
        <w:rPr>
          <w:rFonts w:ascii="Arial" w:hAnsi="Arial" w:cs="Arial"/>
          <w:sz w:val="22"/>
          <w:szCs w:val="22"/>
        </w:rPr>
        <w:t xml:space="preserve"> growth</w:t>
      </w:r>
      <w:r w:rsidR="007946A9">
        <w:rPr>
          <w:rFonts w:ascii="Arial" w:hAnsi="Arial" w:cs="Arial"/>
          <w:sz w:val="22"/>
          <w:szCs w:val="22"/>
        </w:rPr>
        <w:t>.</w:t>
      </w:r>
    </w:p>
    <w:p w14:paraId="2A64B2CA" w14:textId="2982D67A" w:rsidR="008C58DD" w:rsidRPr="008C58DD" w:rsidRDefault="008C58DD" w:rsidP="007946A9">
      <w:pPr>
        <w:autoSpaceDE/>
        <w:autoSpaceDN/>
        <w:ind w:left="426" w:hanging="142"/>
        <w:rPr>
          <w:rFonts w:ascii="Arial" w:hAnsi="Arial" w:cs="Arial"/>
          <w:sz w:val="22"/>
          <w:szCs w:val="22"/>
        </w:rPr>
      </w:pPr>
      <w:r w:rsidRPr="008C58DD">
        <w:rPr>
          <w:rFonts w:ascii="Arial" w:hAnsi="Arial" w:cs="Arial"/>
          <w:sz w:val="22"/>
          <w:szCs w:val="22"/>
        </w:rPr>
        <w:t>• CO</w:t>
      </w:r>
      <w:r w:rsidRPr="008C58DD">
        <w:rPr>
          <w:rFonts w:ascii="Cambria Math" w:hAnsi="Cambria Math" w:cs="Cambria Math"/>
          <w:sz w:val="22"/>
          <w:szCs w:val="22"/>
        </w:rPr>
        <w:t>₂</w:t>
      </w:r>
      <w:r w:rsidRPr="008C58DD">
        <w:rPr>
          <w:rFonts w:ascii="Arial" w:hAnsi="Arial" w:cs="Arial"/>
          <w:sz w:val="22"/>
          <w:szCs w:val="22"/>
        </w:rPr>
        <w:t xml:space="preserve"> Emissions – Post-COVID rebound; not on track for 2030 target</w:t>
      </w:r>
      <w:r w:rsidR="007946A9">
        <w:rPr>
          <w:rFonts w:ascii="Arial" w:hAnsi="Arial" w:cs="Arial"/>
          <w:sz w:val="22"/>
          <w:szCs w:val="22"/>
        </w:rPr>
        <w:t>.</w:t>
      </w:r>
    </w:p>
    <w:p w14:paraId="742BBF8E" w14:textId="2B8F74AF" w:rsidR="008C58DD" w:rsidRDefault="008C58DD" w:rsidP="007946A9">
      <w:pPr>
        <w:autoSpaceDE/>
        <w:autoSpaceDN/>
        <w:spacing w:after="120"/>
        <w:ind w:left="426" w:hanging="142"/>
        <w:rPr>
          <w:rFonts w:ascii="Arial" w:hAnsi="Arial" w:cs="Arial"/>
          <w:sz w:val="22"/>
          <w:szCs w:val="22"/>
        </w:rPr>
      </w:pPr>
      <w:r w:rsidRPr="008C58DD">
        <w:rPr>
          <w:rFonts w:ascii="Arial" w:hAnsi="Arial" w:cs="Arial"/>
          <w:sz w:val="22"/>
          <w:szCs w:val="22"/>
        </w:rPr>
        <w:t>• Undergraduate Mobility – Target of 50% (revised to 30%) unachievable due to Brexit, COVID-19, and Turing Scheme cuts</w:t>
      </w:r>
      <w:r w:rsidR="007946A9">
        <w:rPr>
          <w:rFonts w:ascii="Arial" w:hAnsi="Arial" w:cs="Arial"/>
          <w:sz w:val="22"/>
          <w:szCs w:val="22"/>
        </w:rPr>
        <w:t>.</w:t>
      </w:r>
    </w:p>
    <w:p w14:paraId="572DB40C" w14:textId="1799BBD7" w:rsidR="008C58DD" w:rsidRPr="008C58DD" w:rsidRDefault="007946A9" w:rsidP="007946A9">
      <w:pPr>
        <w:tabs>
          <w:tab w:val="left" w:pos="0"/>
        </w:tabs>
        <w:autoSpaceDE/>
        <w:autoSpaceDN/>
        <w:spacing w:after="120"/>
        <w:rPr>
          <w:rFonts w:ascii="Arial" w:hAnsi="Arial" w:cs="Arial"/>
          <w:sz w:val="22"/>
          <w:szCs w:val="22"/>
        </w:rPr>
      </w:pPr>
      <w:r>
        <w:rPr>
          <w:rFonts w:ascii="Arial" w:hAnsi="Arial" w:cs="Arial"/>
          <w:sz w:val="22"/>
          <w:szCs w:val="22"/>
        </w:rPr>
        <w:t xml:space="preserve">Professor Coton reported </w:t>
      </w:r>
      <w:r w:rsidR="008C58DD">
        <w:rPr>
          <w:rFonts w:ascii="Arial" w:hAnsi="Arial" w:cs="Arial"/>
          <w:sz w:val="22"/>
          <w:szCs w:val="22"/>
        </w:rPr>
        <w:t>that the c</w:t>
      </w:r>
      <w:r w:rsidR="008C58DD" w:rsidRPr="008C58DD">
        <w:rPr>
          <w:rFonts w:ascii="Arial" w:hAnsi="Arial" w:cs="Arial"/>
          <w:sz w:val="22"/>
          <w:szCs w:val="22"/>
        </w:rPr>
        <w:t xml:space="preserve">urrent KPIs </w:t>
      </w:r>
      <w:r w:rsidR="008C58DD">
        <w:rPr>
          <w:rFonts w:ascii="Arial" w:hAnsi="Arial" w:cs="Arial"/>
          <w:sz w:val="22"/>
          <w:szCs w:val="22"/>
        </w:rPr>
        <w:t>were</w:t>
      </w:r>
      <w:r w:rsidR="008C58DD" w:rsidRPr="008C58DD">
        <w:rPr>
          <w:rFonts w:ascii="Arial" w:hAnsi="Arial" w:cs="Arial"/>
          <w:sz w:val="22"/>
          <w:szCs w:val="22"/>
        </w:rPr>
        <w:t xml:space="preserve"> mostly end-of-cycle measures, making mid-cycle assessment difficult</w:t>
      </w:r>
      <w:r w:rsidR="008C58DD">
        <w:rPr>
          <w:rFonts w:ascii="Arial" w:hAnsi="Arial" w:cs="Arial"/>
          <w:sz w:val="22"/>
          <w:szCs w:val="22"/>
        </w:rPr>
        <w:t xml:space="preserve"> and that the n</w:t>
      </w:r>
      <w:r w:rsidR="008C58DD" w:rsidRPr="008C58DD">
        <w:rPr>
          <w:rFonts w:ascii="Arial" w:hAnsi="Arial" w:cs="Arial"/>
          <w:sz w:val="22"/>
          <w:szCs w:val="22"/>
        </w:rPr>
        <w:t>ext strategy w</w:t>
      </w:r>
      <w:r w:rsidR="008C58DD">
        <w:rPr>
          <w:rFonts w:ascii="Arial" w:hAnsi="Arial" w:cs="Arial"/>
          <w:sz w:val="22"/>
          <w:szCs w:val="22"/>
        </w:rPr>
        <w:t>ould</w:t>
      </w:r>
      <w:r w:rsidR="008C58DD" w:rsidRPr="008C58DD">
        <w:rPr>
          <w:rFonts w:ascii="Arial" w:hAnsi="Arial" w:cs="Arial"/>
          <w:sz w:val="22"/>
          <w:szCs w:val="22"/>
        </w:rPr>
        <w:t xml:space="preserve"> use more leading indicators to track progress</w:t>
      </w:r>
      <w:r w:rsidR="008C58DD">
        <w:rPr>
          <w:rFonts w:ascii="Arial" w:hAnsi="Arial" w:cs="Arial"/>
          <w:sz w:val="22"/>
          <w:szCs w:val="22"/>
        </w:rPr>
        <w:t>.</w:t>
      </w:r>
      <w:r>
        <w:rPr>
          <w:rFonts w:ascii="Arial" w:hAnsi="Arial" w:cs="Arial"/>
          <w:sz w:val="22"/>
          <w:szCs w:val="22"/>
        </w:rPr>
        <w:t xml:space="preserve"> Going forwards the</w:t>
      </w:r>
      <w:r w:rsidR="008C58DD">
        <w:rPr>
          <w:rFonts w:ascii="Arial" w:hAnsi="Arial" w:cs="Arial"/>
          <w:sz w:val="22"/>
          <w:szCs w:val="22"/>
        </w:rPr>
        <w:t xml:space="preserve"> </w:t>
      </w:r>
      <w:r w:rsidR="008C58DD" w:rsidRPr="008C58DD">
        <w:rPr>
          <w:rFonts w:ascii="Arial" w:hAnsi="Arial" w:cs="Arial"/>
          <w:sz w:val="22"/>
          <w:szCs w:val="22"/>
        </w:rPr>
        <w:t>KPIs w</w:t>
      </w:r>
      <w:r w:rsidR="008C58DD">
        <w:rPr>
          <w:rFonts w:ascii="Arial" w:hAnsi="Arial" w:cs="Arial"/>
          <w:sz w:val="22"/>
          <w:szCs w:val="22"/>
        </w:rPr>
        <w:t>ould also</w:t>
      </w:r>
      <w:r w:rsidR="008C58DD" w:rsidRPr="008C58DD">
        <w:rPr>
          <w:rFonts w:ascii="Arial" w:hAnsi="Arial" w:cs="Arial"/>
          <w:sz w:val="22"/>
          <w:szCs w:val="22"/>
        </w:rPr>
        <w:t xml:space="preserve"> be aligned with strategic priorities, focuse</w:t>
      </w:r>
      <w:r w:rsidR="008C58DD">
        <w:rPr>
          <w:rFonts w:ascii="Arial" w:hAnsi="Arial" w:cs="Arial"/>
          <w:sz w:val="22"/>
          <w:szCs w:val="22"/>
        </w:rPr>
        <w:t>d</w:t>
      </w:r>
      <w:r w:rsidR="008C58DD" w:rsidRPr="008C58DD">
        <w:rPr>
          <w:rFonts w:ascii="Arial" w:hAnsi="Arial" w:cs="Arial"/>
          <w:sz w:val="22"/>
          <w:szCs w:val="22"/>
        </w:rPr>
        <w:t xml:space="preserve"> on outcomes the </w:t>
      </w:r>
      <w:r w:rsidR="008C58DD">
        <w:rPr>
          <w:rFonts w:ascii="Arial" w:hAnsi="Arial" w:cs="Arial"/>
          <w:sz w:val="22"/>
          <w:szCs w:val="22"/>
        </w:rPr>
        <w:t>U</w:t>
      </w:r>
      <w:r w:rsidR="008C58DD" w:rsidRPr="008C58DD">
        <w:rPr>
          <w:rFonts w:ascii="Arial" w:hAnsi="Arial" w:cs="Arial"/>
          <w:sz w:val="22"/>
          <w:szCs w:val="22"/>
        </w:rPr>
        <w:t>niversity c</w:t>
      </w:r>
      <w:r w:rsidR="008C58DD">
        <w:rPr>
          <w:rFonts w:ascii="Arial" w:hAnsi="Arial" w:cs="Arial"/>
          <w:sz w:val="22"/>
          <w:szCs w:val="22"/>
        </w:rPr>
        <w:t>ould</w:t>
      </w:r>
      <w:r w:rsidR="008C58DD" w:rsidRPr="008C58DD">
        <w:rPr>
          <w:rFonts w:ascii="Arial" w:hAnsi="Arial" w:cs="Arial"/>
          <w:sz w:val="22"/>
          <w:szCs w:val="22"/>
        </w:rPr>
        <w:t xml:space="preserve"> influence, and designed to avoid unintended consequences or </w:t>
      </w:r>
      <w:r w:rsidR="00E87098">
        <w:rPr>
          <w:rFonts w:ascii="Arial" w:hAnsi="Arial" w:cs="Arial"/>
          <w:sz w:val="22"/>
          <w:szCs w:val="22"/>
        </w:rPr>
        <w:t xml:space="preserve">potential for </w:t>
      </w:r>
      <w:r w:rsidR="008C58DD" w:rsidRPr="008C58DD">
        <w:rPr>
          <w:rFonts w:ascii="Arial" w:hAnsi="Arial" w:cs="Arial"/>
          <w:sz w:val="22"/>
          <w:szCs w:val="22"/>
        </w:rPr>
        <w:t>gaming</w:t>
      </w:r>
      <w:r w:rsidR="0050353D">
        <w:rPr>
          <w:rFonts w:ascii="Arial" w:hAnsi="Arial" w:cs="Arial"/>
          <w:sz w:val="22"/>
          <w:szCs w:val="22"/>
        </w:rPr>
        <w:t xml:space="preserve">. This would </w:t>
      </w:r>
      <w:r w:rsidRPr="008C58DD">
        <w:rPr>
          <w:rFonts w:ascii="Arial" w:hAnsi="Arial" w:cs="Arial"/>
          <w:sz w:val="22"/>
          <w:szCs w:val="22"/>
        </w:rPr>
        <w:t>ensur</w:t>
      </w:r>
      <w:r w:rsidR="0050353D">
        <w:rPr>
          <w:rFonts w:ascii="Arial" w:hAnsi="Arial" w:cs="Arial"/>
          <w:sz w:val="22"/>
          <w:szCs w:val="22"/>
        </w:rPr>
        <w:t>e</w:t>
      </w:r>
      <w:r w:rsidRPr="008C58DD">
        <w:rPr>
          <w:rFonts w:ascii="Arial" w:hAnsi="Arial" w:cs="Arial"/>
          <w:sz w:val="22"/>
          <w:szCs w:val="22"/>
        </w:rPr>
        <w:t xml:space="preserve"> KPIs reflect</w:t>
      </w:r>
      <w:r>
        <w:rPr>
          <w:rFonts w:ascii="Arial" w:hAnsi="Arial" w:cs="Arial"/>
          <w:sz w:val="22"/>
          <w:szCs w:val="22"/>
        </w:rPr>
        <w:t>ed</w:t>
      </w:r>
      <w:r w:rsidRPr="008C58DD">
        <w:rPr>
          <w:rFonts w:ascii="Arial" w:hAnsi="Arial" w:cs="Arial"/>
          <w:sz w:val="22"/>
          <w:szCs w:val="22"/>
        </w:rPr>
        <w:t xml:space="preserve"> both strategic ambition and operational reality</w:t>
      </w:r>
      <w:r w:rsidR="008C58DD" w:rsidRPr="008C58DD">
        <w:rPr>
          <w:rFonts w:ascii="Arial" w:hAnsi="Arial" w:cs="Arial"/>
          <w:sz w:val="22"/>
          <w:szCs w:val="22"/>
        </w:rPr>
        <w:t>.</w:t>
      </w:r>
      <w:r w:rsidR="008C58DD">
        <w:rPr>
          <w:rFonts w:ascii="Arial" w:hAnsi="Arial" w:cs="Arial"/>
          <w:sz w:val="22"/>
          <w:szCs w:val="22"/>
        </w:rPr>
        <w:t xml:space="preserve"> It was also noted that the g</w:t>
      </w:r>
      <w:r w:rsidR="008C58DD" w:rsidRPr="008C58DD">
        <w:rPr>
          <w:rFonts w:ascii="Arial" w:hAnsi="Arial" w:cs="Arial"/>
          <w:sz w:val="22"/>
          <w:szCs w:val="22"/>
        </w:rPr>
        <w:t>overnance of KPIs w</w:t>
      </w:r>
      <w:r w:rsidR="008C58DD">
        <w:rPr>
          <w:rFonts w:ascii="Arial" w:hAnsi="Arial" w:cs="Arial"/>
          <w:sz w:val="22"/>
          <w:szCs w:val="22"/>
        </w:rPr>
        <w:t>ould</w:t>
      </w:r>
      <w:r w:rsidR="008C58DD" w:rsidRPr="008C58DD">
        <w:rPr>
          <w:rFonts w:ascii="Arial" w:hAnsi="Arial" w:cs="Arial"/>
          <w:sz w:val="22"/>
          <w:szCs w:val="22"/>
        </w:rPr>
        <w:t xml:space="preserve"> be reviewed to ensure clear oversight, especially for areas like student experience and progression</w:t>
      </w:r>
      <w:r w:rsidR="00D54795">
        <w:rPr>
          <w:rFonts w:ascii="Arial" w:hAnsi="Arial" w:cs="Arial"/>
          <w:sz w:val="22"/>
          <w:szCs w:val="22"/>
        </w:rPr>
        <w:t>.</w:t>
      </w:r>
    </w:p>
    <w:p w14:paraId="47A3B430" w14:textId="554E314E" w:rsidR="00C91F63" w:rsidRPr="007946A9" w:rsidRDefault="007946A9" w:rsidP="007946A9">
      <w:pPr>
        <w:tabs>
          <w:tab w:val="left" w:pos="0"/>
        </w:tabs>
        <w:autoSpaceDE/>
        <w:autoSpaceDN/>
        <w:spacing w:after="120"/>
        <w:rPr>
          <w:rFonts w:ascii="Arial" w:hAnsi="Arial" w:cs="Arial"/>
          <w:sz w:val="22"/>
          <w:szCs w:val="22"/>
        </w:rPr>
      </w:pPr>
      <w:r>
        <w:rPr>
          <w:rFonts w:ascii="Arial" w:hAnsi="Arial" w:cs="Arial"/>
          <w:sz w:val="22"/>
          <w:szCs w:val="22"/>
        </w:rPr>
        <w:t>Court members</w:t>
      </w:r>
      <w:r w:rsidR="008C58DD" w:rsidRPr="008C58DD">
        <w:rPr>
          <w:rFonts w:ascii="Arial" w:hAnsi="Arial" w:cs="Arial"/>
          <w:sz w:val="22"/>
          <w:szCs w:val="22"/>
        </w:rPr>
        <w:t xml:space="preserve"> welcomed the shift toward more meaningful, actionable KPIs</w:t>
      </w:r>
      <w:r>
        <w:rPr>
          <w:rFonts w:ascii="Arial" w:eastAsiaTheme="minorEastAsia" w:hAnsi="Arial" w:cs="Arial"/>
          <w:sz w:val="22"/>
          <w:szCs w:val="22"/>
        </w:rPr>
        <w:t xml:space="preserve"> and</w:t>
      </w:r>
      <w:r w:rsidR="00763B23" w:rsidRPr="00B83C78">
        <w:rPr>
          <w:rFonts w:ascii="Arial" w:eastAsiaTheme="minorEastAsia" w:hAnsi="Arial" w:cs="Arial"/>
          <w:sz w:val="22"/>
          <w:szCs w:val="22"/>
        </w:rPr>
        <w:t xml:space="preserve"> thanked </w:t>
      </w:r>
      <w:r w:rsidR="00763B23">
        <w:rPr>
          <w:rFonts w:asciiTheme="minorBidi" w:hAnsiTheme="minorBidi" w:cstheme="minorBidi"/>
          <w:sz w:val="22"/>
          <w:szCs w:val="22"/>
        </w:rPr>
        <w:t>Professor Frank Coton for the update on KPIs.</w:t>
      </w:r>
    </w:p>
    <w:p w14:paraId="259E8AFC" w14:textId="77777777" w:rsidR="00763B23" w:rsidRPr="003E066C" w:rsidRDefault="00763B23" w:rsidP="00763B23">
      <w:pPr>
        <w:rPr>
          <w:rFonts w:asciiTheme="minorBidi" w:eastAsia="Calibri" w:hAnsiTheme="minorBidi" w:cstheme="minorBidi"/>
          <w:sz w:val="22"/>
          <w:szCs w:val="22"/>
          <w:highlight w:val="yellow"/>
          <w:lang w:val="en-US"/>
        </w:rPr>
      </w:pPr>
    </w:p>
    <w:p w14:paraId="7AD3A134" w14:textId="78D87CEA" w:rsidR="002C0502" w:rsidRPr="00F17428" w:rsidRDefault="002C0502" w:rsidP="00FF5821">
      <w:pPr>
        <w:tabs>
          <w:tab w:val="left" w:pos="0"/>
        </w:tabs>
        <w:autoSpaceDE/>
        <w:autoSpaceDN/>
        <w:spacing w:after="240"/>
        <w:rPr>
          <w:rStyle w:val="fb-summary"/>
          <w:rFonts w:ascii="Arial" w:eastAsiaTheme="minorEastAsia" w:hAnsi="Arial" w:cs="Arial"/>
          <w:b/>
          <w:bCs/>
          <w:sz w:val="22"/>
          <w:szCs w:val="22"/>
        </w:rPr>
      </w:pPr>
      <w:r w:rsidRPr="00F17428">
        <w:rPr>
          <w:rFonts w:ascii="Arial" w:eastAsiaTheme="minorEastAsia" w:hAnsi="Arial" w:cs="Arial"/>
          <w:b/>
          <w:bCs/>
          <w:sz w:val="22"/>
          <w:szCs w:val="22"/>
        </w:rPr>
        <w:t>CRT/202</w:t>
      </w:r>
      <w:r w:rsidR="00720B6B" w:rsidRPr="00F17428">
        <w:rPr>
          <w:rFonts w:ascii="Arial" w:eastAsiaTheme="minorEastAsia" w:hAnsi="Arial" w:cs="Arial"/>
          <w:b/>
          <w:bCs/>
          <w:sz w:val="22"/>
          <w:szCs w:val="22"/>
        </w:rPr>
        <w:t>4</w:t>
      </w:r>
      <w:r w:rsidRPr="00F17428">
        <w:rPr>
          <w:rFonts w:ascii="Arial" w:eastAsiaTheme="minorEastAsia" w:hAnsi="Arial" w:cs="Arial"/>
          <w:b/>
          <w:bCs/>
          <w:sz w:val="22"/>
          <w:szCs w:val="22"/>
        </w:rPr>
        <w:t>/</w:t>
      </w:r>
      <w:r w:rsidR="004C6A03">
        <w:rPr>
          <w:rFonts w:ascii="Arial" w:eastAsiaTheme="minorEastAsia" w:hAnsi="Arial" w:cs="Arial"/>
          <w:b/>
          <w:bCs/>
          <w:sz w:val="22"/>
          <w:szCs w:val="22"/>
        </w:rPr>
        <w:t>62</w:t>
      </w:r>
      <w:r w:rsidRPr="00F17428">
        <w:rPr>
          <w:rFonts w:ascii="Arial" w:eastAsiaTheme="minorEastAsia" w:hAnsi="Arial" w:cs="Arial"/>
          <w:b/>
          <w:bCs/>
          <w:sz w:val="22"/>
          <w:szCs w:val="22"/>
        </w:rPr>
        <w:t>. Report from the Principa</w:t>
      </w:r>
      <w:r w:rsidR="006A6D61" w:rsidRPr="00F17428">
        <w:rPr>
          <w:rFonts w:ascii="Arial" w:eastAsiaTheme="minorEastAsia" w:hAnsi="Arial" w:cs="Arial"/>
          <w:b/>
          <w:bCs/>
          <w:sz w:val="22"/>
          <w:szCs w:val="22"/>
        </w:rPr>
        <w:t>l</w:t>
      </w:r>
    </w:p>
    <w:p w14:paraId="4F821CC0" w14:textId="549F9481" w:rsidR="00FC03C1" w:rsidRPr="00F17428" w:rsidRDefault="00FC03C1" w:rsidP="00FF5821">
      <w:pPr>
        <w:pStyle w:val="Body"/>
        <w:pBdr>
          <w:top w:val="none" w:sz="0" w:space="0" w:color="auto"/>
          <w:left w:val="none" w:sz="0" w:space="0" w:color="auto"/>
          <w:bottom w:val="none" w:sz="0" w:space="0" w:color="auto"/>
          <w:right w:val="none" w:sz="0" w:space="0" w:color="auto"/>
        </w:pBdr>
        <w:spacing w:after="120"/>
        <w:rPr>
          <w:rFonts w:ascii="Arial" w:eastAsiaTheme="minorEastAsia" w:hAnsi="Arial" w:cs="Arial"/>
          <w:sz w:val="22"/>
          <w:szCs w:val="22"/>
        </w:rPr>
      </w:pPr>
      <w:r w:rsidRPr="00F17428">
        <w:rPr>
          <w:rFonts w:ascii="Arial" w:eastAsiaTheme="minorEastAsia" w:hAnsi="Arial" w:cs="Arial"/>
          <w:sz w:val="22"/>
          <w:szCs w:val="22"/>
        </w:rPr>
        <w:t xml:space="preserve">Court noted the report from the </w:t>
      </w:r>
      <w:proofErr w:type="gramStart"/>
      <w:r w:rsidRPr="00F17428">
        <w:rPr>
          <w:rFonts w:ascii="Arial" w:eastAsiaTheme="minorEastAsia" w:hAnsi="Arial" w:cs="Arial"/>
          <w:sz w:val="22"/>
          <w:szCs w:val="22"/>
        </w:rPr>
        <w:t>Principal</w:t>
      </w:r>
      <w:proofErr w:type="gramEnd"/>
      <w:r w:rsidRPr="00F17428">
        <w:rPr>
          <w:rFonts w:ascii="Arial" w:eastAsiaTheme="minorEastAsia" w:hAnsi="Arial" w:cs="Arial"/>
          <w:sz w:val="22"/>
          <w:szCs w:val="22"/>
        </w:rPr>
        <w:t xml:space="preserve"> – Paper </w:t>
      </w:r>
      <w:r w:rsidR="004C6A03">
        <w:rPr>
          <w:rFonts w:ascii="Arial" w:eastAsiaTheme="minorEastAsia" w:hAnsi="Arial" w:cs="Arial"/>
          <w:sz w:val="22"/>
          <w:szCs w:val="22"/>
        </w:rPr>
        <w:t>6</w:t>
      </w:r>
      <w:r w:rsidRPr="00F17428">
        <w:rPr>
          <w:rFonts w:ascii="Arial" w:eastAsiaTheme="minorEastAsia" w:hAnsi="Arial" w:cs="Arial"/>
          <w:sz w:val="22"/>
          <w:szCs w:val="22"/>
        </w:rPr>
        <w:t>. The following areas were discussed in further detail:</w:t>
      </w:r>
    </w:p>
    <w:p w14:paraId="71C6C2E0" w14:textId="0E69EBFA" w:rsidR="00F90D39" w:rsidRDefault="00A333EA" w:rsidP="00F90D39">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eastAsiaTheme="minorHAnsi" w:hAnsiTheme="minorBidi" w:cstheme="minorBidi"/>
          <w:iCs/>
          <w:color w:val="000009"/>
          <w:sz w:val="22"/>
          <w:szCs w:val="22"/>
          <w:lang w:eastAsia="en-US"/>
        </w:rPr>
      </w:pPr>
      <w:r w:rsidRPr="00F17428">
        <w:rPr>
          <w:rFonts w:ascii="Arial" w:hAnsi="Arial" w:cs="Arial"/>
          <w:bCs/>
          <w:iCs/>
          <w:sz w:val="22"/>
          <w:szCs w:val="22"/>
        </w:rPr>
        <w:t>Recruitment and admissions updates – Court noted</w:t>
      </w:r>
      <w:r w:rsidR="00F17428" w:rsidRPr="00F17428">
        <w:rPr>
          <w:rFonts w:ascii="Arial" w:hAnsi="Arial" w:cs="Arial"/>
          <w:bCs/>
          <w:iCs/>
          <w:sz w:val="22"/>
          <w:szCs w:val="22"/>
          <w:lang w:val="en-GB"/>
        </w:rPr>
        <w:t xml:space="preserve"> the impact of the uncertainty over student numbers on admissions and financial planning. It was reported that </w:t>
      </w:r>
      <w:r w:rsidR="0050353D">
        <w:rPr>
          <w:rFonts w:ascii="Arial" w:hAnsi="Arial" w:cs="Arial"/>
          <w:bCs/>
          <w:iCs/>
          <w:sz w:val="22"/>
          <w:szCs w:val="22"/>
          <w:lang w:val="en-GB"/>
        </w:rPr>
        <w:t xml:space="preserve">SMG </w:t>
      </w:r>
      <w:r w:rsidR="00F17428" w:rsidRPr="00F17428">
        <w:rPr>
          <w:rFonts w:ascii="Arial" w:hAnsi="Arial" w:cs="Arial"/>
          <w:bCs/>
          <w:iCs/>
          <w:sz w:val="22"/>
          <w:szCs w:val="22"/>
          <w:lang w:val="en-GB"/>
        </w:rPr>
        <w:t>was monitoring the situation</w:t>
      </w:r>
      <w:r w:rsidR="0050353D">
        <w:rPr>
          <w:rFonts w:ascii="Arial" w:hAnsi="Arial" w:cs="Arial"/>
          <w:bCs/>
          <w:iCs/>
          <w:sz w:val="22"/>
          <w:szCs w:val="22"/>
          <w:lang w:val="en-GB"/>
        </w:rPr>
        <w:t>.</w:t>
      </w:r>
    </w:p>
    <w:p w14:paraId="1953CB38" w14:textId="77777777" w:rsidR="007912C1" w:rsidRDefault="00A333EA" w:rsidP="007912C1">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eastAsiaTheme="minorHAnsi" w:hAnsiTheme="minorBidi" w:cstheme="minorBidi"/>
          <w:iCs/>
          <w:color w:val="000009"/>
          <w:sz w:val="22"/>
          <w:szCs w:val="22"/>
          <w:lang w:eastAsia="en-US"/>
        </w:rPr>
      </w:pPr>
      <w:r w:rsidRPr="00F90D39">
        <w:rPr>
          <w:rFonts w:asciiTheme="minorBidi" w:eastAsiaTheme="minorHAnsi" w:hAnsiTheme="minorBidi" w:cstheme="minorBidi"/>
          <w:color w:val="000009"/>
          <w:sz w:val="22"/>
          <w:szCs w:val="22"/>
          <w:lang w:eastAsia="en-US"/>
        </w:rPr>
        <w:t>S</w:t>
      </w:r>
      <w:r w:rsidR="00F17428" w:rsidRPr="00F90D39">
        <w:rPr>
          <w:rFonts w:asciiTheme="minorBidi" w:eastAsiaTheme="minorHAnsi" w:hAnsiTheme="minorBidi" w:cstheme="minorBidi"/>
          <w:color w:val="000009"/>
          <w:sz w:val="22"/>
          <w:szCs w:val="22"/>
          <w:lang w:eastAsia="en-US"/>
        </w:rPr>
        <w:t xml:space="preserve">ector Issues – Court noted </w:t>
      </w:r>
      <w:r w:rsidR="00F90D39" w:rsidRPr="00F90D39">
        <w:rPr>
          <w:rFonts w:asciiTheme="minorBidi" w:eastAsiaTheme="minorHAnsi" w:hAnsiTheme="minorBidi" w:cstheme="minorBidi"/>
          <w:color w:val="000009"/>
          <w:sz w:val="22"/>
          <w:szCs w:val="22"/>
          <w:lang w:eastAsia="en-US"/>
        </w:rPr>
        <w:t>Universities Scotland</w:t>
      </w:r>
      <w:r w:rsidR="00F90D39">
        <w:rPr>
          <w:rFonts w:asciiTheme="minorBidi" w:eastAsiaTheme="minorHAnsi" w:hAnsiTheme="minorBidi" w:cstheme="minorBidi"/>
          <w:color w:val="000009"/>
          <w:sz w:val="22"/>
          <w:szCs w:val="22"/>
          <w:lang w:eastAsia="en-US"/>
        </w:rPr>
        <w:t xml:space="preserve"> had</w:t>
      </w:r>
      <w:r w:rsidR="00F90D39" w:rsidRPr="00F90D39">
        <w:rPr>
          <w:rFonts w:asciiTheme="minorBidi" w:eastAsiaTheme="minorHAnsi" w:hAnsiTheme="minorBidi" w:cstheme="minorBidi"/>
          <w:color w:val="000009"/>
          <w:sz w:val="22"/>
          <w:szCs w:val="22"/>
          <w:lang w:eastAsia="en-US"/>
        </w:rPr>
        <w:t xml:space="preserve"> participated in a one-off session with the Scottish Parliament's Education,</w:t>
      </w:r>
      <w:r w:rsidR="00F90D39">
        <w:rPr>
          <w:rFonts w:asciiTheme="minorBidi" w:eastAsiaTheme="minorHAnsi" w:hAnsiTheme="minorBidi" w:cstheme="minorBidi"/>
          <w:iCs/>
          <w:color w:val="000009"/>
          <w:sz w:val="22"/>
          <w:szCs w:val="22"/>
          <w:lang w:eastAsia="en-US"/>
        </w:rPr>
        <w:t xml:space="preserve"> </w:t>
      </w:r>
      <w:r w:rsidR="00F90D39" w:rsidRPr="00F90D39">
        <w:rPr>
          <w:rFonts w:asciiTheme="minorBidi" w:eastAsiaTheme="minorHAnsi" w:hAnsiTheme="minorBidi" w:cstheme="minorBidi"/>
          <w:color w:val="000009"/>
          <w:sz w:val="22"/>
          <w:szCs w:val="22"/>
          <w:lang w:eastAsia="en-US"/>
        </w:rPr>
        <w:t>Children and Young People’s Committee on 4 June to discuss the financial sustainability of the</w:t>
      </w:r>
      <w:r w:rsidR="00F90D39">
        <w:rPr>
          <w:rFonts w:asciiTheme="minorBidi" w:eastAsiaTheme="minorHAnsi" w:hAnsiTheme="minorBidi" w:cstheme="minorBidi"/>
          <w:iCs/>
          <w:color w:val="000009"/>
          <w:sz w:val="22"/>
          <w:szCs w:val="22"/>
          <w:lang w:eastAsia="en-US"/>
        </w:rPr>
        <w:t xml:space="preserve"> </w:t>
      </w:r>
      <w:r w:rsidR="00F90D39" w:rsidRPr="00F90D39">
        <w:rPr>
          <w:rFonts w:asciiTheme="minorBidi" w:eastAsiaTheme="minorHAnsi" w:hAnsiTheme="minorBidi" w:cstheme="minorBidi"/>
          <w:color w:val="000009"/>
          <w:sz w:val="22"/>
          <w:szCs w:val="22"/>
          <w:lang w:eastAsia="en-US"/>
        </w:rPr>
        <w:t>university sector.</w:t>
      </w:r>
    </w:p>
    <w:p w14:paraId="531C6B01" w14:textId="2A408C2C" w:rsidR="007912C1" w:rsidRDefault="00F90D39" w:rsidP="007912C1">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eastAsiaTheme="minorHAnsi" w:hAnsiTheme="minorBidi" w:cstheme="minorBidi"/>
          <w:iCs/>
          <w:color w:val="000009"/>
          <w:sz w:val="22"/>
          <w:szCs w:val="22"/>
          <w:lang w:eastAsia="en-US"/>
        </w:rPr>
      </w:pPr>
      <w:r w:rsidRPr="007912C1">
        <w:rPr>
          <w:rFonts w:asciiTheme="minorBidi" w:eastAsiaTheme="minorHAnsi" w:hAnsiTheme="minorBidi" w:cstheme="minorBidi"/>
          <w:color w:val="000009"/>
          <w:sz w:val="22"/>
          <w:szCs w:val="22"/>
          <w:lang w:eastAsia="en-US"/>
        </w:rPr>
        <w:t xml:space="preserve">League Tables – Court noted that the University </w:t>
      </w:r>
      <w:r w:rsidR="007912C1" w:rsidRPr="007912C1">
        <w:rPr>
          <w:rFonts w:asciiTheme="minorBidi" w:eastAsiaTheme="minorHAnsi" w:hAnsiTheme="minorBidi" w:cstheme="minorBidi"/>
          <w:color w:val="000009"/>
          <w:sz w:val="22"/>
          <w:szCs w:val="22"/>
          <w:lang w:val="en-GB" w:eastAsia="en-US"/>
        </w:rPr>
        <w:t>had been placed 12</w:t>
      </w:r>
      <w:r w:rsidR="007912C1" w:rsidRPr="007912C1">
        <w:rPr>
          <w:rFonts w:asciiTheme="minorBidi" w:eastAsiaTheme="minorHAnsi" w:hAnsiTheme="minorBidi" w:cstheme="minorBidi"/>
          <w:color w:val="000009"/>
          <w:sz w:val="22"/>
          <w:szCs w:val="22"/>
          <w:vertAlign w:val="superscript"/>
          <w:lang w:val="en-GB" w:eastAsia="en-US"/>
        </w:rPr>
        <w:t>th</w:t>
      </w:r>
      <w:r w:rsidR="007912C1" w:rsidRPr="007912C1">
        <w:rPr>
          <w:rFonts w:asciiTheme="minorBidi" w:eastAsiaTheme="minorHAnsi" w:hAnsiTheme="minorBidi" w:cstheme="minorBidi"/>
          <w:color w:val="000009"/>
          <w:sz w:val="22"/>
          <w:szCs w:val="22"/>
          <w:lang w:val="en-GB" w:eastAsia="en-US"/>
        </w:rPr>
        <w:t xml:space="preserve"> in the </w:t>
      </w:r>
      <w:r w:rsidR="007912C1" w:rsidRPr="007912C1">
        <w:rPr>
          <w:rFonts w:asciiTheme="minorBidi" w:eastAsiaTheme="minorHAnsi" w:hAnsiTheme="minorBidi" w:cstheme="minorBidi"/>
          <w:color w:val="000009"/>
          <w:sz w:val="22"/>
          <w:szCs w:val="22"/>
          <w:lang w:eastAsia="en-US"/>
        </w:rPr>
        <w:t>THE Impact</w:t>
      </w:r>
      <w:r w:rsidR="007912C1" w:rsidRPr="007912C1">
        <w:rPr>
          <w:rFonts w:asciiTheme="minorBidi" w:eastAsiaTheme="minorHAnsi" w:hAnsiTheme="minorBidi" w:cstheme="minorBidi"/>
          <w:iCs/>
          <w:color w:val="000009"/>
          <w:sz w:val="22"/>
          <w:szCs w:val="22"/>
          <w:lang w:eastAsia="en-US"/>
        </w:rPr>
        <w:t xml:space="preserve"> </w:t>
      </w:r>
      <w:r w:rsidR="007912C1" w:rsidRPr="007912C1">
        <w:rPr>
          <w:rFonts w:asciiTheme="minorBidi" w:eastAsiaTheme="minorHAnsi" w:hAnsiTheme="minorBidi" w:cstheme="minorBidi"/>
          <w:color w:val="000009"/>
          <w:sz w:val="22"/>
          <w:szCs w:val="22"/>
          <w:lang w:val="en-GB" w:eastAsia="en-US"/>
        </w:rPr>
        <w:t xml:space="preserve">Rankings 2025 and in the QS World University Rankings 2026 </w:t>
      </w:r>
      <w:r w:rsidR="007912C1" w:rsidRPr="007912C1">
        <w:rPr>
          <w:rFonts w:asciiTheme="minorBidi" w:eastAsiaTheme="minorHAnsi" w:hAnsiTheme="minorBidi" w:cstheme="minorBidi"/>
          <w:color w:val="000009"/>
          <w:sz w:val="22"/>
          <w:szCs w:val="22"/>
          <w:lang w:eastAsia="en-US"/>
        </w:rPr>
        <w:t>University remain</w:t>
      </w:r>
      <w:r w:rsidR="007912C1">
        <w:rPr>
          <w:rFonts w:asciiTheme="minorBidi" w:eastAsiaTheme="minorHAnsi" w:hAnsiTheme="minorBidi" w:cstheme="minorBidi"/>
          <w:color w:val="000009"/>
          <w:sz w:val="22"/>
          <w:szCs w:val="22"/>
          <w:lang w:eastAsia="en-US"/>
        </w:rPr>
        <w:t>ed</w:t>
      </w:r>
      <w:r w:rsidR="007912C1" w:rsidRPr="007912C1">
        <w:rPr>
          <w:rFonts w:asciiTheme="minorBidi" w:eastAsiaTheme="minorHAnsi" w:hAnsiTheme="minorBidi" w:cstheme="minorBidi"/>
          <w:color w:val="000009"/>
          <w:sz w:val="22"/>
          <w:szCs w:val="22"/>
          <w:lang w:eastAsia="en-US"/>
        </w:rPr>
        <w:t xml:space="preserve"> solidly in the top 100, falling one place to</w:t>
      </w:r>
      <w:r w:rsidR="007912C1">
        <w:rPr>
          <w:rFonts w:asciiTheme="minorBidi" w:eastAsiaTheme="minorHAnsi" w:hAnsiTheme="minorBidi" w:cstheme="minorBidi"/>
          <w:iCs/>
          <w:color w:val="000009"/>
          <w:sz w:val="22"/>
          <w:szCs w:val="22"/>
          <w:lang w:eastAsia="en-US"/>
        </w:rPr>
        <w:t xml:space="preserve"> </w:t>
      </w:r>
      <w:r w:rsidR="007912C1" w:rsidRPr="007912C1">
        <w:rPr>
          <w:rFonts w:asciiTheme="minorBidi" w:eastAsiaTheme="minorHAnsi" w:hAnsiTheme="minorBidi" w:cstheme="minorBidi"/>
          <w:color w:val="000009"/>
          <w:sz w:val="22"/>
          <w:szCs w:val="22"/>
          <w:lang w:eastAsia="en-US"/>
        </w:rPr>
        <w:t xml:space="preserve">79th in the world </w:t>
      </w:r>
      <w:r w:rsidR="00D54795">
        <w:rPr>
          <w:rFonts w:asciiTheme="minorBidi" w:eastAsiaTheme="minorHAnsi" w:hAnsiTheme="minorBidi" w:cstheme="minorBidi"/>
          <w:color w:val="000009"/>
          <w:sz w:val="22"/>
          <w:szCs w:val="22"/>
          <w:lang w:eastAsia="en-US"/>
        </w:rPr>
        <w:t>out of</w:t>
      </w:r>
      <w:r w:rsidR="007912C1" w:rsidRPr="007912C1">
        <w:rPr>
          <w:rFonts w:asciiTheme="minorBidi" w:eastAsiaTheme="minorHAnsi" w:hAnsiTheme="minorBidi" w:cstheme="minorBidi"/>
          <w:color w:val="000009"/>
          <w:sz w:val="22"/>
          <w:szCs w:val="22"/>
          <w:lang w:eastAsia="en-US"/>
        </w:rPr>
        <w:t xml:space="preserve"> 1,501 ranked institutions. </w:t>
      </w:r>
      <w:r w:rsidR="007912C1">
        <w:rPr>
          <w:rFonts w:asciiTheme="minorBidi" w:eastAsiaTheme="minorHAnsi" w:hAnsiTheme="minorBidi" w:cstheme="minorBidi"/>
          <w:color w:val="000009"/>
          <w:sz w:val="22"/>
          <w:szCs w:val="22"/>
          <w:lang w:eastAsia="en-US"/>
        </w:rPr>
        <w:t>The University was</w:t>
      </w:r>
      <w:r w:rsidR="007912C1" w:rsidRPr="007912C1">
        <w:rPr>
          <w:rFonts w:asciiTheme="minorBidi" w:eastAsiaTheme="minorHAnsi" w:hAnsiTheme="minorBidi" w:cstheme="minorBidi"/>
          <w:color w:val="000009"/>
          <w:sz w:val="22"/>
          <w:szCs w:val="22"/>
          <w:lang w:eastAsia="en-US"/>
        </w:rPr>
        <w:t xml:space="preserve"> placed 12th in the UK (down one place)</w:t>
      </w:r>
      <w:r w:rsidR="007912C1">
        <w:rPr>
          <w:rFonts w:asciiTheme="minorBidi" w:eastAsiaTheme="minorHAnsi" w:hAnsiTheme="minorBidi" w:cstheme="minorBidi"/>
          <w:iCs/>
          <w:color w:val="000009"/>
          <w:sz w:val="22"/>
          <w:szCs w:val="22"/>
          <w:lang w:eastAsia="en-US"/>
        </w:rPr>
        <w:t xml:space="preserve"> </w:t>
      </w:r>
      <w:r w:rsidR="007912C1" w:rsidRPr="007912C1">
        <w:rPr>
          <w:rFonts w:asciiTheme="minorBidi" w:eastAsiaTheme="minorHAnsi" w:hAnsiTheme="minorBidi" w:cstheme="minorBidi"/>
          <w:color w:val="000009"/>
          <w:sz w:val="22"/>
          <w:szCs w:val="22"/>
          <w:lang w:val="en-GB" w:eastAsia="en-US"/>
        </w:rPr>
        <w:t>and remain</w:t>
      </w:r>
      <w:r w:rsidR="007912C1">
        <w:rPr>
          <w:rFonts w:asciiTheme="minorBidi" w:eastAsiaTheme="minorHAnsi" w:hAnsiTheme="minorBidi" w:cstheme="minorBidi"/>
          <w:color w:val="000009"/>
          <w:sz w:val="22"/>
          <w:szCs w:val="22"/>
          <w:lang w:val="en-GB" w:eastAsia="en-US"/>
        </w:rPr>
        <w:t>ed</w:t>
      </w:r>
      <w:r w:rsidR="007912C1" w:rsidRPr="007912C1">
        <w:rPr>
          <w:rFonts w:asciiTheme="minorBidi" w:eastAsiaTheme="minorHAnsi" w:hAnsiTheme="minorBidi" w:cstheme="minorBidi"/>
          <w:color w:val="000009"/>
          <w:sz w:val="22"/>
          <w:szCs w:val="22"/>
          <w:lang w:val="en-GB" w:eastAsia="en-US"/>
        </w:rPr>
        <w:t xml:space="preserve"> 2nd in Scotland.</w:t>
      </w:r>
    </w:p>
    <w:p w14:paraId="71FF32D0" w14:textId="77777777" w:rsidR="007912C1" w:rsidRDefault="007912C1" w:rsidP="007912C1">
      <w:pPr>
        <w:pStyle w:val="Body"/>
        <w:pBdr>
          <w:top w:val="none" w:sz="0" w:space="0" w:color="auto"/>
          <w:left w:val="none" w:sz="0" w:space="0" w:color="auto"/>
          <w:bottom w:val="none" w:sz="0" w:space="0" w:color="auto"/>
          <w:right w:val="none" w:sz="0" w:space="0" w:color="auto"/>
        </w:pBdr>
        <w:rPr>
          <w:rFonts w:asciiTheme="minorBidi" w:eastAsiaTheme="minorHAnsi" w:hAnsiTheme="minorBidi" w:cstheme="minorBidi"/>
          <w:iCs/>
          <w:color w:val="000009"/>
          <w:sz w:val="22"/>
          <w:szCs w:val="22"/>
          <w:lang w:eastAsia="en-US"/>
        </w:rPr>
      </w:pPr>
    </w:p>
    <w:p w14:paraId="3AAEF0BE" w14:textId="695770E0" w:rsidR="00A54748" w:rsidRPr="00745A72" w:rsidRDefault="006A6D61" w:rsidP="00745A72">
      <w:pPr>
        <w:pStyle w:val="Body"/>
        <w:pBdr>
          <w:top w:val="none" w:sz="0" w:space="0" w:color="auto"/>
          <w:left w:val="none" w:sz="0" w:space="0" w:color="auto"/>
          <w:bottom w:val="none" w:sz="0" w:space="0" w:color="auto"/>
          <w:right w:val="none" w:sz="0" w:space="0" w:color="auto"/>
        </w:pBdr>
        <w:rPr>
          <w:rFonts w:asciiTheme="minorBidi" w:eastAsiaTheme="minorHAnsi" w:hAnsiTheme="minorBidi" w:cstheme="minorBidi"/>
          <w:iCs/>
          <w:color w:val="000009"/>
          <w:sz w:val="22"/>
          <w:szCs w:val="22"/>
          <w:lang w:eastAsia="en-US"/>
        </w:rPr>
      </w:pPr>
      <w:r w:rsidRPr="007912C1">
        <w:rPr>
          <w:rFonts w:ascii="Arial" w:hAnsi="Arial" w:cs="Arial"/>
          <w:sz w:val="22"/>
          <w:szCs w:val="22"/>
        </w:rPr>
        <w:t xml:space="preserve">The </w:t>
      </w:r>
      <w:proofErr w:type="gramStart"/>
      <w:r w:rsidR="00E13C36" w:rsidRPr="007912C1">
        <w:rPr>
          <w:rFonts w:ascii="Arial" w:hAnsi="Arial" w:cs="Arial"/>
          <w:sz w:val="22"/>
          <w:szCs w:val="22"/>
        </w:rPr>
        <w:t>Principal</w:t>
      </w:r>
      <w:proofErr w:type="gramEnd"/>
      <w:r w:rsidR="00634888" w:rsidRPr="007912C1">
        <w:rPr>
          <w:rFonts w:ascii="Arial" w:hAnsi="Arial" w:cs="Arial"/>
          <w:sz w:val="22"/>
          <w:szCs w:val="22"/>
        </w:rPr>
        <w:t xml:space="preserve"> </w:t>
      </w:r>
      <w:r w:rsidR="00D54795">
        <w:rPr>
          <w:rFonts w:ascii="Arial" w:hAnsi="Arial" w:cs="Arial"/>
          <w:sz w:val="22"/>
          <w:szCs w:val="22"/>
        </w:rPr>
        <w:t xml:space="preserve">noted that </w:t>
      </w:r>
      <w:r w:rsidR="007912C1" w:rsidRPr="007912C1">
        <w:rPr>
          <w:rFonts w:ascii="Arial" w:hAnsi="Arial" w:cs="Arial"/>
          <w:sz w:val="22"/>
          <w:szCs w:val="22"/>
          <w:lang w:val="en-GB"/>
        </w:rPr>
        <w:t xml:space="preserve">Professor Andy Schofield </w:t>
      </w:r>
      <w:r w:rsidR="007912C1">
        <w:rPr>
          <w:rFonts w:ascii="Arial" w:hAnsi="Arial" w:cs="Arial"/>
          <w:sz w:val="22"/>
          <w:szCs w:val="22"/>
          <w:lang w:val="en-GB"/>
        </w:rPr>
        <w:t>would be joining</w:t>
      </w:r>
      <w:r w:rsidR="007912C1" w:rsidRPr="007912C1">
        <w:rPr>
          <w:rFonts w:ascii="Arial" w:hAnsi="Arial" w:cs="Arial"/>
          <w:sz w:val="22"/>
          <w:szCs w:val="22"/>
          <w:lang w:val="en-GB"/>
        </w:rPr>
        <w:t xml:space="preserve"> the University for a handover period on 1 September 2025, before taking over as Principal and Vice Chancellor on 1 October</w:t>
      </w:r>
      <w:r w:rsidR="007912C1">
        <w:rPr>
          <w:rFonts w:asciiTheme="minorBidi" w:eastAsiaTheme="minorHAnsi" w:hAnsiTheme="minorBidi" w:cstheme="minorBidi"/>
          <w:iCs/>
          <w:color w:val="000009"/>
          <w:sz w:val="22"/>
          <w:szCs w:val="22"/>
          <w:lang w:eastAsia="en-US"/>
        </w:rPr>
        <w:t xml:space="preserve"> </w:t>
      </w:r>
      <w:r w:rsidR="007912C1" w:rsidRPr="007912C1">
        <w:rPr>
          <w:rFonts w:ascii="Arial" w:hAnsi="Arial" w:cs="Arial"/>
          <w:sz w:val="22"/>
          <w:szCs w:val="22"/>
          <w:lang w:val="en-GB"/>
        </w:rPr>
        <w:t xml:space="preserve">2025. As part of the handover, Professor Schofield </w:t>
      </w:r>
      <w:r w:rsidR="007912C1">
        <w:rPr>
          <w:rFonts w:ascii="Arial" w:hAnsi="Arial" w:cs="Arial"/>
          <w:sz w:val="22"/>
          <w:szCs w:val="22"/>
          <w:lang w:val="en-GB"/>
        </w:rPr>
        <w:t>would be</w:t>
      </w:r>
      <w:r w:rsidR="007912C1" w:rsidRPr="007912C1">
        <w:rPr>
          <w:rFonts w:ascii="Arial" w:hAnsi="Arial" w:cs="Arial"/>
          <w:sz w:val="22"/>
          <w:szCs w:val="22"/>
          <w:lang w:val="en-GB"/>
        </w:rPr>
        <w:t xml:space="preserve"> join</w:t>
      </w:r>
      <w:r w:rsidR="007912C1">
        <w:rPr>
          <w:rFonts w:ascii="Arial" w:hAnsi="Arial" w:cs="Arial"/>
          <w:sz w:val="22"/>
          <w:szCs w:val="22"/>
          <w:lang w:val="en-GB"/>
        </w:rPr>
        <w:t>ing the</w:t>
      </w:r>
      <w:r w:rsidR="007912C1" w:rsidRPr="007912C1">
        <w:rPr>
          <w:rFonts w:ascii="Arial" w:hAnsi="Arial" w:cs="Arial"/>
          <w:sz w:val="22"/>
          <w:szCs w:val="22"/>
          <w:lang w:val="en-GB"/>
        </w:rPr>
        <w:t xml:space="preserve"> Court Strategy Day and the</w:t>
      </w:r>
      <w:r w:rsidR="007912C1">
        <w:rPr>
          <w:rFonts w:asciiTheme="minorBidi" w:eastAsiaTheme="minorHAnsi" w:hAnsiTheme="minorBidi" w:cstheme="minorBidi"/>
          <w:iCs/>
          <w:color w:val="000009"/>
          <w:sz w:val="22"/>
          <w:szCs w:val="22"/>
          <w:lang w:eastAsia="en-US"/>
        </w:rPr>
        <w:t xml:space="preserve"> </w:t>
      </w:r>
      <w:r w:rsidR="007912C1" w:rsidRPr="007912C1">
        <w:rPr>
          <w:rFonts w:ascii="Arial" w:hAnsi="Arial" w:cs="Arial"/>
          <w:sz w:val="22"/>
          <w:szCs w:val="22"/>
          <w:lang w:val="en-GB"/>
        </w:rPr>
        <w:t>September meeting of Court.</w:t>
      </w:r>
    </w:p>
    <w:p w14:paraId="2EC30EBE" w14:textId="76D49034" w:rsidR="002C0502" w:rsidRPr="009C2E74" w:rsidRDefault="002C0502" w:rsidP="00FF5821">
      <w:pPr>
        <w:pStyle w:val="Body"/>
        <w:pBdr>
          <w:top w:val="none" w:sz="0" w:space="0" w:color="auto"/>
          <w:left w:val="none" w:sz="0" w:space="0" w:color="auto"/>
          <w:bottom w:val="none" w:sz="0" w:space="0" w:color="auto"/>
          <w:right w:val="none" w:sz="0" w:space="0" w:color="auto"/>
        </w:pBdr>
        <w:spacing w:after="120"/>
        <w:rPr>
          <w:rFonts w:ascii="Arial" w:eastAsiaTheme="minorEastAsia" w:hAnsi="Arial" w:cs="Arial"/>
          <w:b/>
          <w:bCs/>
          <w:sz w:val="22"/>
          <w:szCs w:val="22"/>
        </w:rPr>
      </w:pPr>
      <w:r w:rsidRPr="0036614A">
        <w:rPr>
          <w:rFonts w:ascii="Arial" w:eastAsiaTheme="minorEastAsia" w:hAnsi="Arial" w:cs="Arial"/>
          <w:b/>
          <w:bCs/>
          <w:sz w:val="22"/>
          <w:szCs w:val="22"/>
        </w:rPr>
        <w:lastRenderedPageBreak/>
        <w:t>CRT/202</w:t>
      </w:r>
      <w:r w:rsidR="00720B6B" w:rsidRPr="0036614A">
        <w:rPr>
          <w:rFonts w:ascii="Arial" w:eastAsiaTheme="minorEastAsia" w:hAnsi="Arial" w:cs="Arial"/>
          <w:b/>
          <w:bCs/>
          <w:sz w:val="22"/>
          <w:szCs w:val="22"/>
        </w:rPr>
        <w:t>4</w:t>
      </w:r>
      <w:r w:rsidRPr="0036614A">
        <w:rPr>
          <w:rFonts w:ascii="Arial" w:eastAsiaTheme="minorEastAsia" w:hAnsi="Arial" w:cs="Arial"/>
          <w:b/>
          <w:bCs/>
          <w:sz w:val="22"/>
          <w:szCs w:val="22"/>
        </w:rPr>
        <w:t>/</w:t>
      </w:r>
      <w:r w:rsidR="004C6A03" w:rsidRPr="0036614A">
        <w:rPr>
          <w:rFonts w:ascii="Arial" w:eastAsiaTheme="minorEastAsia" w:hAnsi="Arial" w:cs="Arial"/>
          <w:b/>
          <w:bCs/>
          <w:sz w:val="22"/>
          <w:szCs w:val="22"/>
        </w:rPr>
        <w:t>63</w:t>
      </w:r>
      <w:r w:rsidRPr="0036614A">
        <w:rPr>
          <w:rFonts w:ascii="Arial" w:eastAsiaTheme="minorEastAsia" w:hAnsi="Arial" w:cs="Arial"/>
          <w:b/>
          <w:bCs/>
          <w:sz w:val="22"/>
          <w:szCs w:val="22"/>
        </w:rPr>
        <w:t>. Report from the University Secretary</w:t>
      </w:r>
      <w:r w:rsidRPr="009C2E74">
        <w:rPr>
          <w:rFonts w:ascii="Arial" w:eastAsiaTheme="minorEastAsia" w:hAnsi="Arial" w:cs="Arial"/>
          <w:b/>
          <w:bCs/>
          <w:sz w:val="22"/>
          <w:szCs w:val="22"/>
        </w:rPr>
        <w:t xml:space="preserve"> </w:t>
      </w:r>
    </w:p>
    <w:p w14:paraId="0C1959BB" w14:textId="30A7F40E" w:rsidR="002C0502" w:rsidRDefault="002C0502" w:rsidP="00FF5821">
      <w:pPr>
        <w:pStyle w:val="Body"/>
        <w:pBdr>
          <w:top w:val="none" w:sz="0" w:space="0" w:color="auto"/>
          <w:left w:val="none" w:sz="0" w:space="0" w:color="auto"/>
          <w:bottom w:val="none" w:sz="0" w:space="0" w:color="auto"/>
          <w:right w:val="none" w:sz="0" w:space="0" w:color="auto"/>
        </w:pBdr>
        <w:spacing w:after="120"/>
        <w:rPr>
          <w:rFonts w:ascii="Arial" w:eastAsiaTheme="minorEastAsia" w:hAnsi="Arial" w:cs="Arial"/>
          <w:sz w:val="22"/>
          <w:szCs w:val="22"/>
        </w:rPr>
      </w:pPr>
      <w:r w:rsidRPr="009C2E74">
        <w:rPr>
          <w:rFonts w:ascii="Arial" w:eastAsiaTheme="minorEastAsia" w:hAnsi="Arial" w:cs="Arial"/>
          <w:sz w:val="22"/>
          <w:szCs w:val="22"/>
        </w:rPr>
        <w:t xml:space="preserve">Court noted the report from the University Secretary – Paper </w:t>
      </w:r>
      <w:r w:rsidR="004C6A03">
        <w:rPr>
          <w:rFonts w:ascii="Arial" w:eastAsiaTheme="minorEastAsia" w:hAnsi="Arial" w:cs="Arial"/>
          <w:sz w:val="22"/>
          <w:szCs w:val="22"/>
        </w:rPr>
        <w:t>7</w:t>
      </w:r>
      <w:r w:rsidRPr="009C2E74">
        <w:rPr>
          <w:rFonts w:ascii="Arial" w:eastAsiaTheme="minorEastAsia" w:hAnsi="Arial" w:cs="Arial"/>
          <w:sz w:val="22"/>
          <w:szCs w:val="22"/>
        </w:rPr>
        <w:t>. The following areas were discussed in further detail.</w:t>
      </w:r>
    </w:p>
    <w:p w14:paraId="08A93361" w14:textId="22C62DBC" w:rsidR="00C00914" w:rsidRDefault="00C00914" w:rsidP="00FF5821">
      <w:pPr>
        <w:pStyle w:val="SectText2"/>
        <w:ind w:left="0" w:right="-284"/>
        <w:jc w:val="left"/>
        <w:rPr>
          <w:rFonts w:asciiTheme="minorBidi" w:hAnsiTheme="minorBidi" w:cstheme="minorBidi"/>
          <w:bCs/>
          <w:szCs w:val="22"/>
        </w:rPr>
      </w:pPr>
      <w:r w:rsidRPr="000D31D4">
        <w:rPr>
          <w:rFonts w:asciiTheme="minorBidi" w:hAnsiTheme="minorBidi" w:cstheme="minorBidi"/>
          <w:i/>
          <w:iCs/>
          <w:szCs w:val="22"/>
        </w:rPr>
        <w:t>CRT/2024/</w:t>
      </w:r>
      <w:r w:rsidR="004C6A03">
        <w:rPr>
          <w:rFonts w:asciiTheme="minorBidi" w:hAnsiTheme="minorBidi" w:cstheme="minorBidi"/>
          <w:i/>
          <w:iCs/>
          <w:szCs w:val="22"/>
        </w:rPr>
        <w:t>63</w:t>
      </w:r>
      <w:r w:rsidRPr="000D31D4">
        <w:rPr>
          <w:rFonts w:asciiTheme="minorBidi" w:hAnsiTheme="minorBidi" w:cstheme="minorBidi"/>
          <w:i/>
          <w:iCs/>
          <w:szCs w:val="22"/>
        </w:rPr>
        <w:t>.</w:t>
      </w:r>
      <w:r w:rsidR="00AE5783">
        <w:rPr>
          <w:rFonts w:asciiTheme="minorBidi" w:hAnsiTheme="minorBidi" w:cstheme="minorBidi"/>
          <w:i/>
          <w:iCs/>
          <w:szCs w:val="22"/>
        </w:rPr>
        <w:t>1</w:t>
      </w:r>
      <w:r>
        <w:rPr>
          <w:rFonts w:asciiTheme="minorBidi" w:hAnsiTheme="minorBidi" w:cstheme="minorBidi"/>
          <w:i/>
          <w:iCs/>
          <w:szCs w:val="22"/>
        </w:rPr>
        <w:t xml:space="preserve"> </w:t>
      </w:r>
      <w:r>
        <w:rPr>
          <w:rFonts w:ascii="Arial" w:hAnsi="Arial" w:cs="Arial"/>
          <w:i/>
          <w:iCs/>
          <w:szCs w:val="22"/>
        </w:rPr>
        <w:t>UKVI</w:t>
      </w:r>
    </w:p>
    <w:p w14:paraId="020804B5" w14:textId="70F391BF" w:rsidR="00C00914" w:rsidRDefault="00D54795" w:rsidP="00766EB7">
      <w:pPr>
        <w:spacing w:after="240"/>
        <w:rPr>
          <w:rFonts w:ascii="Arial" w:hAnsi="Arial" w:cs="Arial"/>
          <w:color w:val="000000" w:themeColor="text1"/>
          <w:sz w:val="22"/>
          <w:szCs w:val="22"/>
        </w:rPr>
      </w:pPr>
      <w:r>
        <w:rPr>
          <w:rFonts w:ascii="Arial" w:hAnsi="Arial" w:cs="Arial"/>
          <w:sz w:val="22"/>
          <w:szCs w:val="22"/>
        </w:rPr>
        <w:t>F</w:t>
      </w:r>
      <w:r w:rsidR="002200F4">
        <w:rPr>
          <w:rFonts w:ascii="Arial" w:hAnsi="Arial" w:cs="Arial"/>
          <w:color w:val="000000" w:themeColor="text1"/>
          <w:sz w:val="22"/>
          <w:szCs w:val="22"/>
        </w:rPr>
        <w:t>ollowing</w:t>
      </w:r>
      <w:r w:rsidR="002200F4" w:rsidRPr="009F6DD8">
        <w:rPr>
          <w:rFonts w:ascii="Arial" w:hAnsi="Arial" w:cs="Arial"/>
          <w:color w:val="000000" w:themeColor="text1"/>
          <w:sz w:val="22"/>
          <w:szCs w:val="22"/>
        </w:rPr>
        <w:t xml:space="preserve"> minor breaches identified by UKVI, an action plan was issued to the University and a follow-up audit undertaken in April 2025. The audit was successfully passed, and an internal review was conducted to evaluate the University’s response</w:t>
      </w:r>
      <w:r w:rsidR="0050353D">
        <w:rPr>
          <w:rFonts w:ascii="Arial" w:hAnsi="Arial" w:cs="Arial"/>
          <w:color w:val="000000" w:themeColor="text1"/>
          <w:sz w:val="22"/>
          <w:szCs w:val="22"/>
        </w:rPr>
        <w:t xml:space="preserve"> and lessons learned</w:t>
      </w:r>
      <w:r w:rsidR="002200F4" w:rsidRPr="009F6DD8">
        <w:rPr>
          <w:rFonts w:ascii="Arial" w:hAnsi="Arial" w:cs="Arial"/>
          <w:color w:val="000000" w:themeColor="text1"/>
          <w:sz w:val="22"/>
          <w:szCs w:val="22"/>
        </w:rPr>
        <w:t>.</w:t>
      </w:r>
    </w:p>
    <w:p w14:paraId="62B9C5B9" w14:textId="102B5311" w:rsidR="002200F4" w:rsidRDefault="002200F4" w:rsidP="002200F4">
      <w:pPr>
        <w:pStyle w:val="SectText2"/>
        <w:ind w:left="0" w:right="-284"/>
        <w:jc w:val="left"/>
        <w:rPr>
          <w:rFonts w:asciiTheme="minorBidi" w:hAnsiTheme="minorBidi" w:cstheme="minorBidi"/>
          <w:bCs/>
          <w:szCs w:val="22"/>
        </w:rPr>
      </w:pPr>
      <w:r w:rsidRPr="000D31D4">
        <w:rPr>
          <w:rFonts w:asciiTheme="minorBidi" w:hAnsiTheme="minorBidi" w:cstheme="minorBidi"/>
          <w:i/>
          <w:iCs/>
          <w:szCs w:val="22"/>
        </w:rPr>
        <w:t>CRT/2024/</w:t>
      </w:r>
      <w:r>
        <w:rPr>
          <w:rFonts w:asciiTheme="minorBidi" w:hAnsiTheme="minorBidi" w:cstheme="minorBidi"/>
          <w:i/>
          <w:iCs/>
          <w:szCs w:val="22"/>
        </w:rPr>
        <w:t>63</w:t>
      </w:r>
      <w:r w:rsidRPr="000D31D4">
        <w:rPr>
          <w:rFonts w:asciiTheme="minorBidi" w:hAnsiTheme="minorBidi" w:cstheme="minorBidi"/>
          <w:i/>
          <w:iCs/>
          <w:szCs w:val="22"/>
        </w:rPr>
        <w:t>.</w:t>
      </w:r>
      <w:r>
        <w:rPr>
          <w:rFonts w:asciiTheme="minorBidi" w:hAnsiTheme="minorBidi" w:cstheme="minorBidi"/>
          <w:i/>
          <w:iCs/>
          <w:szCs w:val="22"/>
        </w:rPr>
        <w:t xml:space="preserve">2 </w:t>
      </w:r>
      <w:r>
        <w:rPr>
          <w:rFonts w:ascii="Arial" w:hAnsi="Arial" w:cs="Arial"/>
          <w:i/>
          <w:iCs/>
          <w:szCs w:val="22"/>
        </w:rPr>
        <w:t>OSCR Changes</w:t>
      </w:r>
    </w:p>
    <w:p w14:paraId="150B0489" w14:textId="4D85E2C7" w:rsidR="002200F4" w:rsidRPr="00F86979" w:rsidRDefault="002200F4" w:rsidP="00F86979">
      <w:pPr>
        <w:spacing w:after="120"/>
        <w:rPr>
          <w:rFonts w:ascii="Arial" w:hAnsi="Arial" w:cs="Arial"/>
          <w:sz w:val="22"/>
          <w:szCs w:val="22"/>
        </w:rPr>
      </w:pPr>
      <w:r w:rsidRPr="00E13C36">
        <w:rPr>
          <w:rFonts w:ascii="Arial" w:hAnsi="Arial" w:cs="Arial"/>
          <w:sz w:val="22"/>
          <w:szCs w:val="22"/>
        </w:rPr>
        <w:t>Court</w:t>
      </w:r>
      <w:r w:rsidR="00F86979" w:rsidRPr="009F6DD8">
        <w:rPr>
          <w:rFonts w:ascii="Arial" w:hAnsi="Arial" w:cs="Arial"/>
          <w:sz w:val="22"/>
          <w:szCs w:val="22"/>
        </w:rPr>
        <w:t xml:space="preserve"> approve</w:t>
      </w:r>
      <w:r w:rsidR="00F86979">
        <w:rPr>
          <w:rFonts w:ascii="Arial" w:hAnsi="Arial" w:cs="Arial"/>
          <w:sz w:val="22"/>
          <w:szCs w:val="22"/>
        </w:rPr>
        <w:t>d</w:t>
      </w:r>
      <w:r w:rsidR="00F86979" w:rsidRPr="009F6DD8">
        <w:rPr>
          <w:rFonts w:ascii="Arial" w:hAnsi="Arial" w:cs="Arial"/>
          <w:sz w:val="22"/>
          <w:szCs w:val="22"/>
        </w:rPr>
        <w:t xml:space="preserve"> the collection of trustee details and agree</w:t>
      </w:r>
      <w:r w:rsidR="00F86979">
        <w:rPr>
          <w:rFonts w:ascii="Arial" w:hAnsi="Arial" w:cs="Arial"/>
          <w:sz w:val="22"/>
          <w:szCs w:val="22"/>
        </w:rPr>
        <w:t>d</w:t>
      </w:r>
      <w:r w:rsidR="00F86979" w:rsidRPr="009F6DD8">
        <w:rPr>
          <w:rFonts w:ascii="Arial" w:hAnsi="Arial" w:cs="Arial"/>
          <w:sz w:val="22"/>
          <w:szCs w:val="22"/>
        </w:rPr>
        <w:t xml:space="preserve"> that SMG members </w:t>
      </w:r>
      <w:r w:rsidR="00F86979">
        <w:rPr>
          <w:rFonts w:ascii="Arial" w:hAnsi="Arial" w:cs="Arial"/>
          <w:sz w:val="22"/>
          <w:szCs w:val="22"/>
        </w:rPr>
        <w:t xml:space="preserve">would </w:t>
      </w:r>
      <w:r w:rsidR="00F86979" w:rsidRPr="009F6DD8">
        <w:rPr>
          <w:rFonts w:ascii="Arial" w:hAnsi="Arial" w:cs="Arial"/>
          <w:sz w:val="22"/>
          <w:szCs w:val="22"/>
        </w:rPr>
        <w:t xml:space="preserve">fall under the new senior management criteria, requiring them to confirm </w:t>
      </w:r>
      <w:r w:rsidR="00F86979">
        <w:rPr>
          <w:rFonts w:ascii="Arial" w:hAnsi="Arial" w:cs="Arial"/>
          <w:sz w:val="22"/>
          <w:szCs w:val="22"/>
        </w:rPr>
        <w:t xml:space="preserve">that </w:t>
      </w:r>
      <w:r w:rsidR="00F86979" w:rsidRPr="009F6DD8">
        <w:rPr>
          <w:rFonts w:ascii="Arial" w:hAnsi="Arial" w:cs="Arial"/>
          <w:sz w:val="22"/>
          <w:szCs w:val="22"/>
        </w:rPr>
        <w:t xml:space="preserve">they </w:t>
      </w:r>
      <w:r w:rsidR="00F86979">
        <w:rPr>
          <w:rFonts w:ascii="Arial" w:hAnsi="Arial" w:cs="Arial"/>
          <w:sz w:val="22"/>
          <w:szCs w:val="22"/>
        </w:rPr>
        <w:t>were</w:t>
      </w:r>
      <w:r w:rsidR="00F86979" w:rsidRPr="009F6DD8">
        <w:rPr>
          <w:rFonts w:ascii="Arial" w:hAnsi="Arial" w:cs="Arial"/>
          <w:sz w:val="22"/>
          <w:szCs w:val="22"/>
        </w:rPr>
        <w:t xml:space="preserve"> not disqualified</w:t>
      </w:r>
      <w:r w:rsidR="00F86979">
        <w:rPr>
          <w:rFonts w:ascii="Arial" w:hAnsi="Arial" w:cs="Arial"/>
          <w:sz w:val="22"/>
          <w:szCs w:val="22"/>
        </w:rPr>
        <w:t xml:space="preserve"> from being a charity trustee.</w:t>
      </w:r>
    </w:p>
    <w:p w14:paraId="234B1CD5" w14:textId="19950384" w:rsidR="002200F4" w:rsidRDefault="002200F4" w:rsidP="002200F4">
      <w:pPr>
        <w:pStyle w:val="SectText2"/>
        <w:ind w:left="0" w:right="-284"/>
        <w:jc w:val="left"/>
        <w:rPr>
          <w:rFonts w:asciiTheme="minorBidi" w:hAnsiTheme="minorBidi" w:cstheme="minorBidi"/>
          <w:bCs/>
          <w:szCs w:val="22"/>
        </w:rPr>
      </w:pPr>
      <w:r w:rsidRPr="00695B0C">
        <w:rPr>
          <w:rFonts w:asciiTheme="minorBidi" w:hAnsiTheme="minorBidi" w:cstheme="minorBidi"/>
          <w:i/>
          <w:iCs/>
          <w:szCs w:val="22"/>
        </w:rPr>
        <w:t>CRT/2024/63.3 Dunlop Bequest</w:t>
      </w:r>
    </w:p>
    <w:p w14:paraId="4F49F9A0" w14:textId="2459B98C" w:rsidR="00F86979" w:rsidRDefault="002200F4" w:rsidP="002200F4">
      <w:pPr>
        <w:spacing w:after="240"/>
        <w:rPr>
          <w:rFonts w:ascii="Arial" w:hAnsi="Arial" w:cs="Arial"/>
          <w:sz w:val="22"/>
          <w:szCs w:val="22"/>
        </w:rPr>
      </w:pPr>
      <w:r w:rsidRPr="00E13C36">
        <w:rPr>
          <w:rFonts w:ascii="Arial" w:hAnsi="Arial" w:cs="Arial"/>
          <w:sz w:val="22"/>
          <w:szCs w:val="22"/>
        </w:rPr>
        <w:t xml:space="preserve">Court </w:t>
      </w:r>
      <w:r w:rsidR="00F86979">
        <w:rPr>
          <w:rFonts w:ascii="Arial" w:hAnsi="Arial" w:cs="Arial"/>
          <w:sz w:val="22"/>
          <w:szCs w:val="22"/>
        </w:rPr>
        <w:t>a</w:t>
      </w:r>
      <w:r w:rsidR="00F86979" w:rsidRPr="00144B06">
        <w:rPr>
          <w:rFonts w:ascii="Arial" w:hAnsi="Arial" w:cs="Arial"/>
          <w:sz w:val="22"/>
          <w:szCs w:val="22"/>
        </w:rPr>
        <w:t>pprov</w:t>
      </w:r>
      <w:r w:rsidR="00F86979">
        <w:rPr>
          <w:rFonts w:ascii="Arial" w:hAnsi="Arial" w:cs="Arial"/>
          <w:sz w:val="22"/>
          <w:szCs w:val="22"/>
        </w:rPr>
        <w:t>ed the</w:t>
      </w:r>
      <w:r w:rsidR="00F86979" w:rsidRPr="00144B06">
        <w:rPr>
          <w:rFonts w:ascii="Arial" w:hAnsi="Arial" w:cs="Arial"/>
          <w:sz w:val="22"/>
          <w:szCs w:val="22"/>
        </w:rPr>
        <w:t xml:space="preserve"> request to use Dunlop Endowment funds to support a four-year fixed-term Wind Tunnel Research Technologist post at the University’s Acre Road site</w:t>
      </w:r>
      <w:r w:rsidR="00F86979">
        <w:rPr>
          <w:rFonts w:ascii="Arial" w:hAnsi="Arial" w:cs="Arial"/>
          <w:sz w:val="22"/>
          <w:szCs w:val="22"/>
        </w:rPr>
        <w:t>.</w:t>
      </w:r>
    </w:p>
    <w:p w14:paraId="047A7A99" w14:textId="03C3E005" w:rsidR="00CF3813" w:rsidRPr="00F86979" w:rsidRDefault="00CF3813" w:rsidP="002200F4">
      <w:pPr>
        <w:spacing w:after="240"/>
        <w:rPr>
          <w:rFonts w:ascii="Arial" w:hAnsi="Arial" w:cs="Arial"/>
          <w:sz w:val="22"/>
          <w:szCs w:val="22"/>
        </w:rPr>
      </w:pPr>
      <w:r w:rsidRPr="00CF3813">
        <w:rPr>
          <w:rFonts w:ascii="Arial" w:hAnsi="Arial" w:cs="Arial"/>
          <w:sz w:val="22"/>
          <w:szCs w:val="22"/>
        </w:rPr>
        <w:t xml:space="preserve">Court </w:t>
      </w:r>
      <w:r>
        <w:rPr>
          <w:rFonts w:ascii="Arial" w:hAnsi="Arial" w:cs="Arial"/>
          <w:sz w:val="22"/>
          <w:szCs w:val="22"/>
        </w:rPr>
        <w:t>agreed to the</w:t>
      </w:r>
      <w:r w:rsidRPr="00CF3813">
        <w:rPr>
          <w:rFonts w:ascii="Arial" w:hAnsi="Arial" w:cs="Arial"/>
          <w:sz w:val="22"/>
          <w:szCs w:val="22"/>
        </w:rPr>
        <w:t xml:space="preserve"> formation of a small group which w</w:t>
      </w:r>
      <w:r>
        <w:rPr>
          <w:rFonts w:ascii="Arial" w:hAnsi="Arial" w:cs="Arial"/>
          <w:sz w:val="22"/>
          <w:szCs w:val="22"/>
        </w:rPr>
        <w:t>ould</w:t>
      </w:r>
      <w:r w:rsidRPr="00CF3813">
        <w:rPr>
          <w:rFonts w:ascii="Arial" w:hAnsi="Arial" w:cs="Arial"/>
          <w:sz w:val="22"/>
          <w:szCs w:val="22"/>
        </w:rPr>
        <w:t xml:space="preserve"> review any changes to endowments/bequest which would normally be submitted to Court for formal approval.</w:t>
      </w:r>
      <w:r>
        <w:rPr>
          <w:rFonts w:ascii="Arial" w:hAnsi="Arial" w:cs="Arial"/>
          <w:sz w:val="22"/>
          <w:szCs w:val="22"/>
        </w:rPr>
        <w:t xml:space="preserve"> The s</w:t>
      </w:r>
      <w:r w:rsidRPr="00CF3813">
        <w:rPr>
          <w:rFonts w:ascii="Arial" w:hAnsi="Arial" w:cs="Arial"/>
          <w:sz w:val="22"/>
          <w:szCs w:val="22"/>
        </w:rPr>
        <w:t>uggested member</w:t>
      </w:r>
      <w:r>
        <w:rPr>
          <w:rFonts w:ascii="Arial" w:hAnsi="Arial" w:cs="Arial"/>
          <w:sz w:val="22"/>
          <w:szCs w:val="22"/>
        </w:rPr>
        <w:t>ship</w:t>
      </w:r>
      <w:r w:rsidRPr="00CF3813">
        <w:rPr>
          <w:rFonts w:ascii="Arial" w:hAnsi="Arial" w:cs="Arial"/>
          <w:sz w:val="22"/>
          <w:szCs w:val="22"/>
        </w:rPr>
        <w:t xml:space="preserve"> of the group include</w:t>
      </w:r>
      <w:r>
        <w:rPr>
          <w:rFonts w:ascii="Arial" w:hAnsi="Arial" w:cs="Arial"/>
          <w:sz w:val="22"/>
          <w:szCs w:val="22"/>
        </w:rPr>
        <w:t>d</w:t>
      </w:r>
      <w:r w:rsidRPr="00CF3813">
        <w:rPr>
          <w:rFonts w:ascii="Arial" w:hAnsi="Arial" w:cs="Arial"/>
          <w:sz w:val="22"/>
          <w:szCs w:val="22"/>
        </w:rPr>
        <w:t xml:space="preserve"> University Secretary, Head of Legal &amp; Deputy Secretary, </w:t>
      </w:r>
      <w:r>
        <w:rPr>
          <w:rFonts w:ascii="Arial" w:hAnsi="Arial" w:cs="Arial"/>
          <w:sz w:val="22"/>
          <w:szCs w:val="22"/>
        </w:rPr>
        <w:t xml:space="preserve">Executive Director of Finance or nominee, </w:t>
      </w:r>
      <w:r w:rsidRPr="00CF3813">
        <w:rPr>
          <w:rFonts w:ascii="Arial" w:hAnsi="Arial" w:cs="Arial"/>
          <w:sz w:val="22"/>
          <w:szCs w:val="22"/>
        </w:rPr>
        <w:t>Chair of Finance Committee, and Convener of Court.</w:t>
      </w:r>
      <w:r w:rsidR="00E87098">
        <w:rPr>
          <w:rFonts w:ascii="Arial" w:hAnsi="Arial" w:cs="Arial"/>
          <w:sz w:val="22"/>
          <w:szCs w:val="22"/>
        </w:rPr>
        <w:t xml:space="preserve">  It was noted that changes that would require OSCR approval would continue to come to Court.</w:t>
      </w:r>
    </w:p>
    <w:p w14:paraId="4ED1F9F4" w14:textId="4F54C284" w:rsidR="002200F4" w:rsidRDefault="002200F4" w:rsidP="002200F4">
      <w:pPr>
        <w:pStyle w:val="SectText2"/>
        <w:ind w:left="0" w:right="-284"/>
        <w:jc w:val="left"/>
        <w:rPr>
          <w:rFonts w:asciiTheme="minorBidi" w:hAnsiTheme="minorBidi" w:cstheme="minorBidi"/>
          <w:bCs/>
          <w:szCs w:val="22"/>
        </w:rPr>
      </w:pPr>
      <w:r w:rsidRPr="000D31D4">
        <w:rPr>
          <w:rFonts w:asciiTheme="minorBidi" w:hAnsiTheme="minorBidi" w:cstheme="minorBidi"/>
          <w:i/>
          <w:iCs/>
          <w:szCs w:val="22"/>
        </w:rPr>
        <w:t>CRT/2024/</w:t>
      </w:r>
      <w:r>
        <w:rPr>
          <w:rFonts w:asciiTheme="minorBidi" w:hAnsiTheme="minorBidi" w:cstheme="minorBidi"/>
          <w:i/>
          <w:iCs/>
          <w:szCs w:val="22"/>
        </w:rPr>
        <w:t>63</w:t>
      </w:r>
      <w:r w:rsidRPr="000D31D4">
        <w:rPr>
          <w:rFonts w:asciiTheme="minorBidi" w:hAnsiTheme="minorBidi" w:cstheme="minorBidi"/>
          <w:i/>
          <w:iCs/>
          <w:szCs w:val="22"/>
        </w:rPr>
        <w:t>.</w:t>
      </w:r>
      <w:r>
        <w:rPr>
          <w:rFonts w:asciiTheme="minorBidi" w:hAnsiTheme="minorBidi" w:cstheme="minorBidi"/>
          <w:i/>
          <w:iCs/>
          <w:szCs w:val="22"/>
        </w:rPr>
        <w:t xml:space="preserve">4 </w:t>
      </w:r>
      <w:r>
        <w:rPr>
          <w:rFonts w:ascii="Arial" w:hAnsi="Arial" w:cs="Arial"/>
          <w:i/>
          <w:iCs/>
          <w:szCs w:val="22"/>
        </w:rPr>
        <w:t>Court Strategy Day</w:t>
      </w:r>
    </w:p>
    <w:p w14:paraId="603CAD53" w14:textId="4365EE88" w:rsidR="00766EB7" w:rsidRDefault="002200F4" w:rsidP="00F86979">
      <w:pPr>
        <w:spacing w:after="240"/>
        <w:rPr>
          <w:rFonts w:ascii="Arial" w:hAnsi="Arial" w:cs="Arial"/>
          <w:sz w:val="22"/>
          <w:szCs w:val="22"/>
        </w:rPr>
      </w:pPr>
      <w:r w:rsidRPr="00E13C36">
        <w:rPr>
          <w:rFonts w:ascii="Arial" w:hAnsi="Arial" w:cs="Arial"/>
          <w:sz w:val="22"/>
          <w:szCs w:val="22"/>
        </w:rPr>
        <w:t xml:space="preserve">Court </w:t>
      </w:r>
      <w:r w:rsidR="0050353D">
        <w:rPr>
          <w:rFonts w:ascii="Arial" w:hAnsi="Arial" w:cs="Arial"/>
          <w:sz w:val="22"/>
          <w:szCs w:val="22"/>
        </w:rPr>
        <w:t xml:space="preserve">members </w:t>
      </w:r>
      <w:r>
        <w:rPr>
          <w:rFonts w:ascii="Arial" w:hAnsi="Arial" w:cs="Arial"/>
          <w:sz w:val="22"/>
          <w:szCs w:val="22"/>
        </w:rPr>
        <w:t>were</w:t>
      </w:r>
      <w:r w:rsidRPr="00EE3E5C">
        <w:rPr>
          <w:rFonts w:ascii="Arial" w:hAnsi="Arial" w:cs="Arial"/>
          <w:sz w:val="22"/>
          <w:szCs w:val="22"/>
        </w:rPr>
        <w:t xml:space="preserve"> </w:t>
      </w:r>
      <w:r>
        <w:rPr>
          <w:rFonts w:ascii="Arial" w:hAnsi="Arial" w:cs="Arial"/>
          <w:sz w:val="22"/>
          <w:szCs w:val="22"/>
        </w:rPr>
        <w:t xml:space="preserve">invited </w:t>
      </w:r>
      <w:r w:rsidR="0050353D">
        <w:rPr>
          <w:rFonts w:ascii="Arial" w:hAnsi="Arial" w:cs="Arial"/>
          <w:sz w:val="22"/>
          <w:szCs w:val="22"/>
        </w:rPr>
        <w:t>to email any suggestions on the</w:t>
      </w:r>
      <w:r w:rsidRPr="00EE3E5C">
        <w:rPr>
          <w:rFonts w:ascii="Arial" w:hAnsi="Arial" w:cs="Arial"/>
          <w:sz w:val="22"/>
          <w:szCs w:val="22"/>
        </w:rPr>
        <w:t xml:space="preserve"> topics to be included in the Court Strategy Day programme in September.</w:t>
      </w:r>
    </w:p>
    <w:p w14:paraId="1AF802E1" w14:textId="1CD914F5" w:rsidR="00F86979" w:rsidRDefault="00F86979" w:rsidP="00F86979">
      <w:pPr>
        <w:pStyle w:val="SectText2"/>
        <w:ind w:left="0" w:right="-284"/>
        <w:jc w:val="left"/>
        <w:rPr>
          <w:rFonts w:asciiTheme="minorBidi" w:hAnsiTheme="minorBidi" w:cstheme="minorBidi"/>
          <w:bCs/>
          <w:szCs w:val="22"/>
        </w:rPr>
      </w:pPr>
      <w:r w:rsidRPr="000D31D4">
        <w:rPr>
          <w:rFonts w:asciiTheme="minorBidi" w:hAnsiTheme="minorBidi" w:cstheme="minorBidi"/>
          <w:i/>
          <w:iCs/>
          <w:szCs w:val="22"/>
        </w:rPr>
        <w:t>CRT/2024/</w:t>
      </w:r>
      <w:r>
        <w:rPr>
          <w:rFonts w:asciiTheme="minorBidi" w:hAnsiTheme="minorBidi" w:cstheme="minorBidi"/>
          <w:i/>
          <w:iCs/>
          <w:szCs w:val="22"/>
        </w:rPr>
        <w:t>63</w:t>
      </w:r>
      <w:r w:rsidRPr="000D31D4">
        <w:rPr>
          <w:rFonts w:asciiTheme="minorBidi" w:hAnsiTheme="minorBidi" w:cstheme="minorBidi"/>
          <w:i/>
          <w:iCs/>
          <w:szCs w:val="22"/>
        </w:rPr>
        <w:t>.</w:t>
      </w:r>
      <w:r>
        <w:rPr>
          <w:rFonts w:asciiTheme="minorBidi" w:hAnsiTheme="minorBidi" w:cstheme="minorBidi"/>
          <w:i/>
          <w:iCs/>
          <w:szCs w:val="22"/>
        </w:rPr>
        <w:t xml:space="preserve">5 </w:t>
      </w:r>
      <w:r>
        <w:rPr>
          <w:rFonts w:ascii="Arial" w:hAnsi="Arial" w:cs="Arial"/>
          <w:i/>
          <w:iCs/>
          <w:szCs w:val="22"/>
        </w:rPr>
        <w:t>Sustainability Update</w:t>
      </w:r>
    </w:p>
    <w:p w14:paraId="03FFF46D" w14:textId="581A6389" w:rsidR="006C5158" w:rsidRDefault="00F86979" w:rsidP="00F86979">
      <w:pPr>
        <w:spacing w:after="240"/>
        <w:rPr>
          <w:rFonts w:ascii="Segoe UI" w:hAnsi="Segoe UI" w:cs="Segoe UI"/>
          <w:color w:val="424242"/>
          <w:shd w:val="clear" w:color="auto" w:fill="FAFAFA"/>
        </w:rPr>
      </w:pPr>
      <w:r w:rsidRPr="00E13C36">
        <w:rPr>
          <w:rFonts w:ascii="Arial" w:hAnsi="Arial" w:cs="Arial"/>
          <w:sz w:val="22"/>
          <w:szCs w:val="22"/>
        </w:rPr>
        <w:t xml:space="preserve">Court </w:t>
      </w:r>
      <w:r w:rsidRPr="00F86979">
        <w:rPr>
          <w:rFonts w:ascii="Arial" w:hAnsi="Arial" w:cs="Arial"/>
          <w:sz w:val="22"/>
          <w:szCs w:val="22"/>
        </w:rPr>
        <w:t>received a</w:t>
      </w:r>
      <w:r>
        <w:rPr>
          <w:rFonts w:ascii="Arial" w:hAnsi="Arial" w:cs="Arial"/>
          <w:sz w:val="22"/>
          <w:szCs w:val="22"/>
        </w:rPr>
        <w:t xml:space="preserve"> brief</w:t>
      </w:r>
      <w:r w:rsidRPr="00F86979">
        <w:rPr>
          <w:rFonts w:ascii="Arial" w:hAnsi="Arial" w:cs="Arial"/>
          <w:sz w:val="22"/>
          <w:szCs w:val="22"/>
        </w:rPr>
        <w:t xml:space="preserve"> update on the University’s progress in delivering the Glasgow Green strategy, presented by </w:t>
      </w:r>
      <w:r>
        <w:rPr>
          <w:rFonts w:ascii="Arial" w:hAnsi="Arial" w:cs="Arial"/>
          <w:sz w:val="22"/>
          <w:szCs w:val="22"/>
        </w:rPr>
        <w:t>Dr Roddy Yarr (</w:t>
      </w:r>
      <w:r w:rsidRPr="00F86979">
        <w:rPr>
          <w:rFonts w:ascii="Arial" w:hAnsi="Arial" w:cs="Arial"/>
          <w:sz w:val="22"/>
          <w:szCs w:val="22"/>
        </w:rPr>
        <w:t>Director of Sustainability</w:t>
      </w:r>
      <w:r>
        <w:rPr>
          <w:rFonts w:ascii="Arial" w:hAnsi="Arial" w:cs="Arial"/>
          <w:sz w:val="22"/>
          <w:szCs w:val="22"/>
        </w:rPr>
        <w:t>)</w:t>
      </w:r>
      <w:r w:rsidRPr="00F86979">
        <w:rPr>
          <w:rFonts w:ascii="Arial" w:hAnsi="Arial" w:cs="Arial"/>
          <w:sz w:val="22"/>
          <w:szCs w:val="22"/>
        </w:rPr>
        <w:t xml:space="preserve">. </w:t>
      </w:r>
      <w:r>
        <w:rPr>
          <w:rFonts w:ascii="Arial" w:hAnsi="Arial" w:cs="Arial"/>
          <w:sz w:val="22"/>
          <w:szCs w:val="22"/>
        </w:rPr>
        <w:t xml:space="preserve">During the discussion it was noted that </w:t>
      </w:r>
      <w:r w:rsidR="00D54795">
        <w:rPr>
          <w:rFonts w:ascii="Arial" w:hAnsi="Arial" w:cs="Arial"/>
          <w:sz w:val="22"/>
          <w:szCs w:val="22"/>
        </w:rPr>
        <w:t xml:space="preserve">a </w:t>
      </w:r>
      <w:r w:rsidRPr="00F86979">
        <w:rPr>
          <w:rFonts w:ascii="Arial" w:hAnsi="Arial" w:cs="Arial"/>
          <w:sz w:val="22"/>
          <w:szCs w:val="22"/>
        </w:rPr>
        <w:t xml:space="preserve">detailed pipeline of sustainability projects </w:t>
      </w:r>
      <w:r>
        <w:rPr>
          <w:rFonts w:ascii="Arial" w:hAnsi="Arial" w:cs="Arial"/>
          <w:sz w:val="22"/>
          <w:szCs w:val="22"/>
        </w:rPr>
        <w:t>had</w:t>
      </w:r>
      <w:r w:rsidRPr="00F86979">
        <w:rPr>
          <w:rFonts w:ascii="Arial" w:hAnsi="Arial" w:cs="Arial"/>
          <w:sz w:val="22"/>
          <w:szCs w:val="22"/>
        </w:rPr>
        <w:t xml:space="preserve"> been developed, with associated costings and project ownership identified. This include</w:t>
      </w:r>
      <w:r>
        <w:rPr>
          <w:rFonts w:ascii="Arial" w:hAnsi="Arial" w:cs="Arial"/>
          <w:sz w:val="22"/>
          <w:szCs w:val="22"/>
        </w:rPr>
        <w:t>d</w:t>
      </w:r>
      <w:r w:rsidRPr="00F86979">
        <w:rPr>
          <w:rFonts w:ascii="Arial" w:hAnsi="Arial" w:cs="Arial"/>
          <w:sz w:val="22"/>
          <w:szCs w:val="22"/>
        </w:rPr>
        <w:t xml:space="preserve"> major capital interventions such as heat decarbonisation, energy efficiency upgrades, and estate rationali</w:t>
      </w:r>
      <w:r>
        <w:rPr>
          <w:rFonts w:ascii="Arial" w:hAnsi="Arial" w:cs="Arial"/>
          <w:sz w:val="22"/>
          <w:szCs w:val="22"/>
        </w:rPr>
        <w:t>s</w:t>
      </w:r>
      <w:r w:rsidRPr="00F86979">
        <w:rPr>
          <w:rFonts w:ascii="Arial" w:hAnsi="Arial" w:cs="Arial"/>
          <w:sz w:val="22"/>
          <w:szCs w:val="22"/>
        </w:rPr>
        <w:t>ation.</w:t>
      </w:r>
      <w:r w:rsidRPr="00F86979">
        <w:rPr>
          <w:rFonts w:ascii="Segoe UI" w:hAnsi="Segoe UI" w:cs="Segoe UI"/>
          <w:color w:val="424242"/>
          <w:shd w:val="clear" w:color="auto" w:fill="FAFAFA"/>
        </w:rPr>
        <w:t xml:space="preserve"> </w:t>
      </w:r>
    </w:p>
    <w:p w14:paraId="0C587B79" w14:textId="3046F7D9" w:rsidR="00F86979" w:rsidRPr="00766EB7" w:rsidRDefault="00F86979" w:rsidP="00F86979">
      <w:pPr>
        <w:spacing w:after="240"/>
        <w:rPr>
          <w:rFonts w:ascii="Arial" w:hAnsi="Arial" w:cs="Arial"/>
          <w:sz w:val="22"/>
          <w:szCs w:val="22"/>
        </w:rPr>
      </w:pPr>
      <w:r>
        <w:rPr>
          <w:rFonts w:ascii="Arial" w:hAnsi="Arial" w:cs="Arial"/>
          <w:sz w:val="22"/>
          <w:szCs w:val="22"/>
        </w:rPr>
        <w:t>It was reported that the U</w:t>
      </w:r>
      <w:r w:rsidRPr="00F86979">
        <w:rPr>
          <w:rFonts w:ascii="Arial" w:hAnsi="Arial" w:cs="Arial"/>
          <w:sz w:val="22"/>
          <w:szCs w:val="22"/>
        </w:rPr>
        <w:t>niversity remain</w:t>
      </w:r>
      <w:r>
        <w:rPr>
          <w:rFonts w:ascii="Arial" w:hAnsi="Arial" w:cs="Arial"/>
          <w:sz w:val="22"/>
          <w:szCs w:val="22"/>
        </w:rPr>
        <w:t>ed</w:t>
      </w:r>
      <w:r w:rsidRPr="00F86979">
        <w:rPr>
          <w:rFonts w:ascii="Arial" w:hAnsi="Arial" w:cs="Arial"/>
          <w:sz w:val="22"/>
          <w:szCs w:val="22"/>
        </w:rPr>
        <w:t xml:space="preserve"> committed to offsetting residual emissions by 2030, as outlined in the Glasgow Green strategy</w:t>
      </w:r>
      <w:r>
        <w:rPr>
          <w:rFonts w:ascii="Arial" w:hAnsi="Arial" w:cs="Arial"/>
          <w:sz w:val="22"/>
          <w:szCs w:val="22"/>
        </w:rPr>
        <w:t xml:space="preserve"> and d</w:t>
      </w:r>
      <w:r w:rsidRPr="00F86979">
        <w:rPr>
          <w:rFonts w:ascii="Arial" w:hAnsi="Arial" w:cs="Arial"/>
          <w:sz w:val="22"/>
          <w:szCs w:val="22"/>
        </w:rPr>
        <w:t xml:space="preserve">iscussions </w:t>
      </w:r>
      <w:r>
        <w:rPr>
          <w:rFonts w:ascii="Arial" w:hAnsi="Arial" w:cs="Arial"/>
          <w:sz w:val="22"/>
          <w:szCs w:val="22"/>
        </w:rPr>
        <w:t>were</w:t>
      </w:r>
      <w:r w:rsidRPr="00F86979">
        <w:rPr>
          <w:rFonts w:ascii="Arial" w:hAnsi="Arial" w:cs="Arial"/>
          <w:sz w:val="22"/>
          <w:szCs w:val="22"/>
        </w:rPr>
        <w:t xml:space="preserve"> ongoing with the Scottish Wildlife Trust (SWT) and RSPB Scotland to develop nature-based offsetting solution</w:t>
      </w:r>
      <w:r w:rsidR="00D54795">
        <w:rPr>
          <w:rFonts w:ascii="Arial" w:hAnsi="Arial" w:cs="Arial"/>
          <w:sz w:val="22"/>
          <w:szCs w:val="22"/>
        </w:rPr>
        <w:t>s</w:t>
      </w:r>
      <w:r w:rsidRPr="00F86979">
        <w:rPr>
          <w:rFonts w:ascii="Arial" w:hAnsi="Arial" w:cs="Arial"/>
          <w:sz w:val="22"/>
          <w:szCs w:val="22"/>
        </w:rPr>
        <w:t xml:space="preserve"> aligned with the University’s values (i.e. national, territorial, and ethical).</w:t>
      </w:r>
      <w:r w:rsidRPr="00F86979">
        <w:rPr>
          <w:rFonts w:ascii="Segoe UI" w:hAnsi="Segoe UI" w:cs="Segoe UI"/>
          <w:color w:val="424242"/>
          <w:shd w:val="clear" w:color="auto" w:fill="FAFAFA"/>
        </w:rPr>
        <w:t xml:space="preserve"> </w:t>
      </w:r>
      <w:r>
        <w:rPr>
          <w:rFonts w:ascii="Arial" w:hAnsi="Arial" w:cs="Arial"/>
          <w:sz w:val="22"/>
          <w:szCs w:val="22"/>
        </w:rPr>
        <w:t>St</w:t>
      </w:r>
      <w:r w:rsidRPr="00F86979">
        <w:rPr>
          <w:rFonts w:ascii="Arial" w:hAnsi="Arial" w:cs="Arial"/>
          <w:sz w:val="22"/>
          <w:szCs w:val="22"/>
        </w:rPr>
        <w:t>aff and student commuting remain</w:t>
      </w:r>
      <w:r>
        <w:rPr>
          <w:rFonts w:ascii="Arial" w:hAnsi="Arial" w:cs="Arial"/>
          <w:sz w:val="22"/>
          <w:szCs w:val="22"/>
        </w:rPr>
        <w:t>ed</w:t>
      </w:r>
      <w:r w:rsidRPr="00F86979">
        <w:rPr>
          <w:rFonts w:ascii="Arial" w:hAnsi="Arial" w:cs="Arial"/>
          <w:sz w:val="22"/>
          <w:szCs w:val="22"/>
        </w:rPr>
        <w:t xml:space="preserve"> a target area for emissions reduction</w:t>
      </w:r>
      <w:r>
        <w:rPr>
          <w:rFonts w:ascii="Segoe UI" w:hAnsi="Segoe UI" w:cs="Segoe UI"/>
          <w:color w:val="424242"/>
          <w:shd w:val="clear" w:color="auto" w:fill="FAFAFA"/>
        </w:rPr>
        <w:t xml:space="preserve"> </w:t>
      </w:r>
      <w:r>
        <w:rPr>
          <w:rFonts w:ascii="Arial" w:hAnsi="Arial" w:cs="Arial"/>
          <w:sz w:val="22"/>
          <w:szCs w:val="22"/>
        </w:rPr>
        <w:t>and the Un</w:t>
      </w:r>
      <w:r w:rsidRPr="00F86979">
        <w:rPr>
          <w:rFonts w:ascii="Arial" w:hAnsi="Arial" w:cs="Arial"/>
          <w:sz w:val="22"/>
          <w:szCs w:val="22"/>
        </w:rPr>
        <w:t>iversity confirmed that its offsetting ambition</w:t>
      </w:r>
      <w:r w:rsidR="00D54795">
        <w:rPr>
          <w:rFonts w:ascii="Arial" w:hAnsi="Arial" w:cs="Arial"/>
          <w:sz w:val="22"/>
          <w:szCs w:val="22"/>
        </w:rPr>
        <w:t>s</w:t>
      </w:r>
      <w:r w:rsidRPr="00F86979">
        <w:rPr>
          <w:rFonts w:ascii="Arial" w:hAnsi="Arial" w:cs="Arial"/>
          <w:sz w:val="22"/>
          <w:szCs w:val="22"/>
        </w:rPr>
        <w:t xml:space="preserve"> include</w:t>
      </w:r>
      <w:r>
        <w:rPr>
          <w:rFonts w:ascii="Arial" w:hAnsi="Arial" w:cs="Arial"/>
          <w:sz w:val="22"/>
          <w:szCs w:val="22"/>
        </w:rPr>
        <w:t>d</w:t>
      </w:r>
      <w:r w:rsidRPr="00F86979">
        <w:rPr>
          <w:rFonts w:ascii="Arial" w:hAnsi="Arial" w:cs="Arial"/>
          <w:sz w:val="22"/>
          <w:szCs w:val="22"/>
        </w:rPr>
        <w:t xml:space="preserve"> emissions associated with international student travel, in line with the original Glasgow Green commitments.</w:t>
      </w:r>
    </w:p>
    <w:p w14:paraId="0FFDE99E" w14:textId="11ABC4B3" w:rsidR="00F86979" w:rsidRPr="00766EB7" w:rsidRDefault="00F86979" w:rsidP="00F86979">
      <w:pPr>
        <w:spacing w:after="240"/>
        <w:rPr>
          <w:rFonts w:ascii="Arial" w:hAnsi="Arial" w:cs="Arial"/>
          <w:sz w:val="22"/>
          <w:szCs w:val="22"/>
        </w:rPr>
      </w:pPr>
      <w:r>
        <w:rPr>
          <w:rFonts w:ascii="Arial" w:hAnsi="Arial" w:cs="Arial"/>
          <w:sz w:val="22"/>
          <w:szCs w:val="22"/>
        </w:rPr>
        <w:t xml:space="preserve">Court </w:t>
      </w:r>
      <w:r w:rsidR="00D54795">
        <w:rPr>
          <w:rFonts w:ascii="Arial" w:hAnsi="Arial" w:cs="Arial"/>
          <w:sz w:val="22"/>
          <w:szCs w:val="22"/>
        </w:rPr>
        <w:t>noted</w:t>
      </w:r>
      <w:r>
        <w:rPr>
          <w:rFonts w:ascii="Arial" w:hAnsi="Arial" w:cs="Arial"/>
          <w:sz w:val="22"/>
          <w:szCs w:val="22"/>
        </w:rPr>
        <w:t xml:space="preserve"> that a </w:t>
      </w:r>
      <w:r w:rsidRPr="00F86979">
        <w:rPr>
          <w:rFonts w:ascii="Arial" w:hAnsi="Arial" w:cs="Arial"/>
          <w:sz w:val="22"/>
          <w:szCs w:val="22"/>
        </w:rPr>
        <w:t xml:space="preserve">more detailed review </w:t>
      </w:r>
      <w:r>
        <w:rPr>
          <w:rFonts w:ascii="Arial" w:hAnsi="Arial" w:cs="Arial"/>
          <w:sz w:val="22"/>
          <w:szCs w:val="22"/>
        </w:rPr>
        <w:t xml:space="preserve">would </w:t>
      </w:r>
      <w:r w:rsidRPr="00F86979">
        <w:rPr>
          <w:rFonts w:ascii="Arial" w:hAnsi="Arial" w:cs="Arial"/>
          <w:sz w:val="22"/>
          <w:szCs w:val="22"/>
        </w:rPr>
        <w:t>be presented to the Estates and Sustainability Committee in August</w:t>
      </w:r>
      <w:r>
        <w:rPr>
          <w:rFonts w:ascii="Arial" w:hAnsi="Arial" w:cs="Arial"/>
          <w:sz w:val="22"/>
          <w:szCs w:val="22"/>
        </w:rPr>
        <w:t xml:space="preserve"> with a formal report coming to Court in </w:t>
      </w:r>
      <w:r w:rsidR="00D54795">
        <w:rPr>
          <w:rFonts w:ascii="Arial" w:hAnsi="Arial" w:cs="Arial"/>
          <w:sz w:val="22"/>
          <w:szCs w:val="22"/>
        </w:rPr>
        <w:t>the autumn</w:t>
      </w:r>
      <w:r>
        <w:rPr>
          <w:rFonts w:ascii="Arial" w:hAnsi="Arial" w:cs="Arial"/>
          <w:sz w:val="22"/>
          <w:szCs w:val="22"/>
        </w:rPr>
        <w:t>.</w:t>
      </w:r>
      <w:r w:rsidRPr="00F86979">
        <w:rPr>
          <w:rFonts w:ascii="Segoe UI" w:hAnsi="Segoe UI" w:cs="Segoe UI"/>
          <w:color w:val="424242"/>
          <w:shd w:val="clear" w:color="auto" w:fill="FAFAFA"/>
        </w:rPr>
        <w:t xml:space="preserve"> </w:t>
      </w:r>
      <w:r>
        <w:rPr>
          <w:rFonts w:ascii="Arial" w:hAnsi="Arial" w:cs="Arial"/>
          <w:sz w:val="22"/>
          <w:szCs w:val="22"/>
        </w:rPr>
        <w:t>It was agreed that f</w:t>
      </w:r>
      <w:r w:rsidRPr="00F86979">
        <w:rPr>
          <w:rFonts w:ascii="Arial" w:hAnsi="Arial" w:cs="Arial"/>
          <w:sz w:val="22"/>
          <w:szCs w:val="22"/>
        </w:rPr>
        <w:t xml:space="preserve">uture updates </w:t>
      </w:r>
      <w:r w:rsidR="00FB1E93">
        <w:rPr>
          <w:rFonts w:ascii="Arial" w:hAnsi="Arial" w:cs="Arial"/>
          <w:sz w:val="22"/>
          <w:szCs w:val="22"/>
        </w:rPr>
        <w:t>w</w:t>
      </w:r>
      <w:r w:rsidRPr="00F86979">
        <w:rPr>
          <w:rFonts w:ascii="Arial" w:hAnsi="Arial" w:cs="Arial"/>
          <w:sz w:val="22"/>
          <w:szCs w:val="22"/>
        </w:rPr>
        <w:t>ould include a clearer timetable for delivery</w:t>
      </w:r>
      <w:r w:rsidR="00FB1E93">
        <w:rPr>
          <w:rFonts w:ascii="Arial" w:hAnsi="Arial" w:cs="Arial"/>
          <w:sz w:val="22"/>
          <w:szCs w:val="22"/>
        </w:rPr>
        <w:t>, costing and details on an</w:t>
      </w:r>
      <w:r w:rsidRPr="00F86979">
        <w:rPr>
          <w:rFonts w:ascii="Arial" w:hAnsi="Arial" w:cs="Arial"/>
          <w:sz w:val="22"/>
          <w:szCs w:val="22"/>
        </w:rPr>
        <w:t xml:space="preserve"> offsetting</w:t>
      </w:r>
      <w:r w:rsidR="00FB1E93">
        <w:rPr>
          <w:rFonts w:ascii="Arial" w:hAnsi="Arial" w:cs="Arial"/>
          <w:sz w:val="22"/>
          <w:szCs w:val="22"/>
        </w:rPr>
        <w:t xml:space="preserve"> strategy</w:t>
      </w:r>
      <w:r w:rsidR="00E87098">
        <w:rPr>
          <w:rFonts w:ascii="Arial" w:hAnsi="Arial" w:cs="Arial"/>
          <w:sz w:val="22"/>
          <w:szCs w:val="22"/>
        </w:rPr>
        <w:t xml:space="preserve"> and include a waterfall position for an interim year (2027 or 2028)</w:t>
      </w:r>
      <w:r w:rsidRPr="00F86979">
        <w:rPr>
          <w:rFonts w:ascii="Arial" w:hAnsi="Arial" w:cs="Arial"/>
          <w:sz w:val="22"/>
          <w:szCs w:val="22"/>
        </w:rPr>
        <w:t xml:space="preserve"> to aid transparency and accountability.</w:t>
      </w:r>
    </w:p>
    <w:p w14:paraId="43941215" w14:textId="0D83AB5A" w:rsidR="002C0502" w:rsidRPr="00CF0713" w:rsidRDefault="002C0502" w:rsidP="00FF5821">
      <w:pPr>
        <w:pStyle w:val="SectText2"/>
        <w:ind w:left="539" w:right="-284" w:hanging="539"/>
        <w:jc w:val="left"/>
        <w:rPr>
          <w:rFonts w:asciiTheme="minorBidi" w:hAnsiTheme="minorBidi" w:cstheme="minorBidi"/>
          <w:i/>
          <w:iCs/>
          <w:szCs w:val="22"/>
        </w:rPr>
      </w:pPr>
      <w:r w:rsidRPr="00CF0713">
        <w:rPr>
          <w:rFonts w:ascii="Arial" w:hAnsi="Arial" w:cs="Arial"/>
          <w:i/>
          <w:iCs/>
          <w:szCs w:val="22"/>
        </w:rPr>
        <w:t>CRT</w:t>
      </w:r>
      <w:r w:rsidR="000D31D4" w:rsidRPr="00CF0713">
        <w:rPr>
          <w:rFonts w:ascii="Arial" w:hAnsi="Arial" w:cs="Arial"/>
          <w:i/>
          <w:iCs/>
          <w:szCs w:val="22"/>
        </w:rPr>
        <w:t>/</w:t>
      </w:r>
      <w:r w:rsidRPr="00CF0713">
        <w:rPr>
          <w:rFonts w:ascii="Arial" w:hAnsi="Arial" w:cs="Arial"/>
          <w:i/>
          <w:iCs/>
          <w:szCs w:val="22"/>
        </w:rPr>
        <w:t>202</w:t>
      </w:r>
      <w:r w:rsidR="000D31D4" w:rsidRPr="00CF0713">
        <w:rPr>
          <w:rFonts w:ascii="Arial" w:hAnsi="Arial" w:cs="Arial"/>
          <w:i/>
          <w:iCs/>
          <w:szCs w:val="22"/>
        </w:rPr>
        <w:t>4/</w:t>
      </w:r>
      <w:r w:rsidR="002200F4">
        <w:rPr>
          <w:rFonts w:ascii="Arial" w:hAnsi="Arial" w:cs="Arial"/>
          <w:i/>
          <w:iCs/>
          <w:szCs w:val="22"/>
        </w:rPr>
        <w:t>63.</w:t>
      </w:r>
      <w:r w:rsidR="00F86979">
        <w:rPr>
          <w:rFonts w:ascii="Arial" w:hAnsi="Arial" w:cs="Arial"/>
          <w:i/>
          <w:iCs/>
          <w:szCs w:val="22"/>
        </w:rPr>
        <w:t>6</w:t>
      </w:r>
      <w:r w:rsidR="00BF7CAB" w:rsidRPr="00CF0713">
        <w:rPr>
          <w:rFonts w:ascii="Arial" w:hAnsi="Arial" w:cs="Arial"/>
          <w:i/>
          <w:iCs/>
          <w:szCs w:val="22"/>
        </w:rPr>
        <w:t xml:space="preserve"> </w:t>
      </w:r>
      <w:r w:rsidR="000D31D4" w:rsidRPr="00CF0713">
        <w:rPr>
          <w:rFonts w:asciiTheme="minorBidi" w:hAnsiTheme="minorBidi" w:cstheme="minorBidi"/>
          <w:i/>
          <w:iCs/>
          <w:szCs w:val="22"/>
        </w:rPr>
        <w:t xml:space="preserve">Organisational Change Governance </w:t>
      </w:r>
      <w:r w:rsidR="00C45084" w:rsidRPr="00CF0713">
        <w:rPr>
          <w:rFonts w:asciiTheme="minorBidi" w:hAnsiTheme="minorBidi" w:cstheme="minorBidi"/>
          <w:i/>
          <w:iCs/>
          <w:szCs w:val="22"/>
        </w:rPr>
        <w:t>Committe</w:t>
      </w:r>
      <w:r w:rsidR="000D31D4" w:rsidRPr="00CF0713">
        <w:rPr>
          <w:rFonts w:asciiTheme="minorBidi" w:hAnsiTheme="minorBidi" w:cstheme="minorBidi"/>
          <w:i/>
          <w:iCs/>
          <w:szCs w:val="22"/>
        </w:rPr>
        <w:t>e</w:t>
      </w:r>
      <w:r w:rsidR="00C45084" w:rsidRPr="00CF0713">
        <w:rPr>
          <w:rFonts w:asciiTheme="minorBidi" w:hAnsiTheme="minorBidi" w:cstheme="minorBidi"/>
          <w:i/>
          <w:iCs/>
          <w:szCs w:val="22"/>
        </w:rPr>
        <w:t xml:space="preserve"> (OCGC</w:t>
      </w:r>
      <w:r w:rsidR="006C5158">
        <w:rPr>
          <w:rFonts w:asciiTheme="minorBidi" w:hAnsiTheme="minorBidi" w:cstheme="minorBidi"/>
          <w:i/>
          <w:iCs/>
          <w:szCs w:val="22"/>
        </w:rPr>
        <w:t>)</w:t>
      </w:r>
    </w:p>
    <w:p w14:paraId="72947445" w14:textId="14616A64" w:rsidR="00C45084" w:rsidRDefault="009C53E0" w:rsidP="001F7001">
      <w:pPr>
        <w:pStyle w:val="SectText2"/>
        <w:ind w:left="0" w:right="-284"/>
        <w:jc w:val="left"/>
        <w:rPr>
          <w:rFonts w:asciiTheme="minorBidi" w:hAnsiTheme="minorBidi" w:cstheme="minorBidi"/>
          <w:szCs w:val="22"/>
        </w:rPr>
      </w:pPr>
      <w:r w:rsidRPr="00CF0713">
        <w:rPr>
          <w:rFonts w:ascii="Arial" w:hAnsi="Arial" w:cs="Arial"/>
          <w:bCs/>
          <w:szCs w:val="22"/>
        </w:rPr>
        <w:lastRenderedPageBreak/>
        <w:t xml:space="preserve">Court </w:t>
      </w:r>
      <w:r w:rsidR="00AD797A" w:rsidRPr="00CF0713">
        <w:rPr>
          <w:rFonts w:ascii="Arial" w:hAnsi="Arial" w:cs="Arial"/>
          <w:bCs/>
          <w:szCs w:val="22"/>
        </w:rPr>
        <w:t xml:space="preserve">noted </w:t>
      </w:r>
      <w:r w:rsidR="00AD797A" w:rsidRPr="00CF0713">
        <w:rPr>
          <w:rFonts w:asciiTheme="minorBidi" w:hAnsiTheme="minorBidi" w:cstheme="minorBidi"/>
          <w:szCs w:val="22"/>
        </w:rPr>
        <w:t>t</w:t>
      </w:r>
      <w:r w:rsidR="006C5158">
        <w:rPr>
          <w:rFonts w:asciiTheme="minorBidi" w:hAnsiTheme="minorBidi" w:cstheme="minorBidi"/>
          <w:szCs w:val="22"/>
        </w:rPr>
        <w:t>he annual report from the Committee. During the discussion a quer</w:t>
      </w:r>
      <w:r w:rsidR="00FB1E93">
        <w:rPr>
          <w:rFonts w:asciiTheme="minorBidi" w:hAnsiTheme="minorBidi" w:cstheme="minorBidi"/>
          <w:szCs w:val="22"/>
        </w:rPr>
        <w:t>y was</w:t>
      </w:r>
      <w:r w:rsidR="006C5158">
        <w:rPr>
          <w:rFonts w:asciiTheme="minorBidi" w:hAnsiTheme="minorBidi" w:cstheme="minorBidi"/>
          <w:szCs w:val="22"/>
        </w:rPr>
        <w:t xml:space="preserve"> raised about the current membership of the Committee </w:t>
      </w:r>
      <w:r w:rsidR="00FB1E93">
        <w:rPr>
          <w:rFonts w:asciiTheme="minorBidi" w:hAnsiTheme="minorBidi" w:cstheme="minorBidi"/>
          <w:szCs w:val="22"/>
        </w:rPr>
        <w:t>as there was not a</w:t>
      </w:r>
      <w:r w:rsidR="006C5158">
        <w:rPr>
          <w:rFonts w:asciiTheme="minorBidi" w:hAnsiTheme="minorBidi" w:cstheme="minorBidi"/>
          <w:szCs w:val="22"/>
        </w:rPr>
        <w:t xml:space="preserve"> professional services staff representati</w:t>
      </w:r>
      <w:r w:rsidR="00D54795">
        <w:rPr>
          <w:rFonts w:asciiTheme="minorBidi" w:hAnsiTheme="minorBidi" w:cstheme="minorBidi"/>
          <w:szCs w:val="22"/>
        </w:rPr>
        <w:t>ve</w:t>
      </w:r>
      <w:r w:rsidR="006C5158">
        <w:rPr>
          <w:rFonts w:asciiTheme="minorBidi" w:hAnsiTheme="minorBidi" w:cstheme="minorBidi"/>
          <w:szCs w:val="22"/>
        </w:rPr>
        <w:t xml:space="preserve"> </w:t>
      </w:r>
      <w:r w:rsidR="00FB1E93">
        <w:rPr>
          <w:rFonts w:asciiTheme="minorBidi" w:hAnsiTheme="minorBidi" w:cstheme="minorBidi"/>
          <w:szCs w:val="22"/>
        </w:rPr>
        <w:t xml:space="preserve">and given the impact of the service excellence project it was felt that this should be reviewed. </w:t>
      </w:r>
      <w:r w:rsidR="006C5158">
        <w:rPr>
          <w:rFonts w:asciiTheme="minorBidi" w:hAnsiTheme="minorBidi" w:cstheme="minorBidi"/>
          <w:szCs w:val="22"/>
        </w:rPr>
        <w:t xml:space="preserve"> </w:t>
      </w:r>
      <w:r w:rsidR="00FB1E93">
        <w:rPr>
          <w:rFonts w:asciiTheme="minorBidi" w:hAnsiTheme="minorBidi" w:cstheme="minorBidi"/>
          <w:szCs w:val="22"/>
        </w:rPr>
        <w:t xml:space="preserve">A query was also raised </w:t>
      </w:r>
      <w:r w:rsidR="006C5158" w:rsidRPr="006C5158">
        <w:rPr>
          <w:rFonts w:asciiTheme="minorBidi" w:hAnsiTheme="minorBidi" w:cstheme="minorBidi"/>
          <w:szCs w:val="22"/>
        </w:rPr>
        <w:t>on the delegation of authority for Tier 2 organisational change proposals</w:t>
      </w:r>
      <w:r w:rsidR="006C5158">
        <w:rPr>
          <w:rFonts w:asciiTheme="minorBidi" w:hAnsiTheme="minorBidi" w:cstheme="minorBidi"/>
          <w:szCs w:val="22"/>
        </w:rPr>
        <w:t xml:space="preserve"> as this was not clear </w:t>
      </w:r>
      <w:r w:rsidR="00FB1E93">
        <w:rPr>
          <w:rFonts w:asciiTheme="minorBidi" w:hAnsiTheme="minorBidi" w:cstheme="minorBidi"/>
          <w:szCs w:val="22"/>
        </w:rPr>
        <w:t xml:space="preserve">in the </w:t>
      </w:r>
      <w:proofErr w:type="spellStart"/>
      <w:r w:rsidR="00FB1E93">
        <w:rPr>
          <w:rFonts w:asciiTheme="minorBidi" w:hAnsiTheme="minorBidi" w:cstheme="minorBidi"/>
          <w:szCs w:val="22"/>
        </w:rPr>
        <w:t>ToR</w:t>
      </w:r>
      <w:proofErr w:type="spellEnd"/>
      <w:r w:rsidR="00FB1E93">
        <w:rPr>
          <w:rFonts w:asciiTheme="minorBidi" w:hAnsiTheme="minorBidi" w:cstheme="minorBidi"/>
          <w:szCs w:val="22"/>
        </w:rPr>
        <w:t xml:space="preserve">. It </w:t>
      </w:r>
      <w:r w:rsidR="006C5158">
        <w:rPr>
          <w:rFonts w:asciiTheme="minorBidi" w:hAnsiTheme="minorBidi" w:cstheme="minorBidi"/>
          <w:szCs w:val="22"/>
        </w:rPr>
        <w:t>was also unclear as to how the lessons learned from the recent review would be taken forward</w:t>
      </w:r>
      <w:r w:rsidR="00FB1E93">
        <w:rPr>
          <w:rFonts w:asciiTheme="minorBidi" w:hAnsiTheme="minorBidi" w:cstheme="minorBidi"/>
          <w:szCs w:val="22"/>
        </w:rPr>
        <w:t xml:space="preserve"> and what changes would be made to the Committee’s </w:t>
      </w:r>
      <w:proofErr w:type="spellStart"/>
      <w:r w:rsidR="00FB1E93">
        <w:rPr>
          <w:rFonts w:asciiTheme="minorBidi" w:hAnsiTheme="minorBidi" w:cstheme="minorBidi"/>
          <w:szCs w:val="22"/>
        </w:rPr>
        <w:t>ToR</w:t>
      </w:r>
      <w:proofErr w:type="spellEnd"/>
      <w:r w:rsidR="006C5158">
        <w:rPr>
          <w:rFonts w:asciiTheme="minorBidi" w:hAnsiTheme="minorBidi" w:cstheme="minorBidi"/>
          <w:szCs w:val="22"/>
        </w:rPr>
        <w:t>.</w:t>
      </w:r>
    </w:p>
    <w:p w14:paraId="48E86CB9" w14:textId="05A5CDC3" w:rsidR="006C5158" w:rsidRDefault="006C5158" w:rsidP="001F7001">
      <w:pPr>
        <w:pStyle w:val="SectText2"/>
        <w:ind w:left="0" w:right="-284"/>
        <w:jc w:val="left"/>
        <w:rPr>
          <w:rFonts w:asciiTheme="minorBidi" w:hAnsiTheme="minorBidi" w:cstheme="minorBidi"/>
          <w:szCs w:val="22"/>
        </w:rPr>
      </w:pPr>
      <w:r>
        <w:rPr>
          <w:rFonts w:asciiTheme="minorBidi" w:hAnsiTheme="minorBidi" w:cstheme="minorBidi"/>
          <w:szCs w:val="22"/>
        </w:rPr>
        <w:t xml:space="preserve">Court agreed that the </w:t>
      </w:r>
      <w:r w:rsidRPr="006C5158">
        <w:rPr>
          <w:rFonts w:asciiTheme="minorBidi" w:hAnsiTheme="minorBidi" w:cstheme="minorBidi"/>
          <w:szCs w:val="22"/>
        </w:rPr>
        <w:t xml:space="preserve">University Secretary </w:t>
      </w:r>
      <w:r>
        <w:rPr>
          <w:rFonts w:asciiTheme="minorBidi" w:hAnsiTheme="minorBidi" w:cstheme="minorBidi"/>
          <w:szCs w:val="22"/>
        </w:rPr>
        <w:t>would</w:t>
      </w:r>
      <w:r w:rsidRPr="006C5158">
        <w:rPr>
          <w:rFonts w:asciiTheme="minorBidi" w:hAnsiTheme="minorBidi" w:cstheme="minorBidi"/>
          <w:szCs w:val="22"/>
        </w:rPr>
        <w:t xml:space="preserve"> take forward </w:t>
      </w:r>
      <w:r w:rsidR="00E87098">
        <w:rPr>
          <w:rFonts w:asciiTheme="minorBidi" w:hAnsiTheme="minorBidi" w:cstheme="minorBidi"/>
          <w:szCs w:val="22"/>
        </w:rPr>
        <w:t>consideration of these points in the</w:t>
      </w:r>
      <w:r w:rsidRPr="006C5158">
        <w:rPr>
          <w:rFonts w:asciiTheme="minorBidi" w:hAnsiTheme="minorBidi" w:cstheme="minorBidi"/>
          <w:szCs w:val="22"/>
        </w:rPr>
        <w:t xml:space="preserve"> review of the OCGC </w:t>
      </w:r>
      <w:r w:rsidR="00FB1E93">
        <w:rPr>
          <w:rFonts w:asciiTheme="minorBidi" w:hAnsiTheme="minorBidi" w:cstheme="minorBidi"/>
          <w:szCs w:val="22"/>
        </w:rPr>
        <w:t>T</w:t>
      </w:r>
      <w:r w:rsidRPr="006C5158">
        <w:rPr>
          <w:rFonts w:asciiTheme="minorBidi" w:hAnsiTheme="minorBidi" w:cstheme="minorBidi"/>
          <w:szCs w:val="22"/>
        </w:rPr>
        <w:t xml:space="preserve">erms of </w:t>
      </w:r>
      <w:r w:rsidR="00FB1E93">
        <w:rPr>
          <w:rFonts w:asciiTheme="minorBidi" w:hAnsiTheme="minorBidi" w:cstheme="minorBidi"/>
          <w:szCs w:val="22"/>
        </w:rPr>
        <w:t>R</w:t>
      </w:r>
      <w:r w:rsidRPr="006C5158">
        <w:rPr>
          <w:rFonts w:asciiTheme="minorBidi" w:hAnsiTheme="minorBidi" w:cstheme="minorBidi"/>
          <w:szCs w:val="22"/>
        </w:rPr>
        <w:t>eference</w:t>
      </w:r>
      <w:r w:rsidR="00E87098">
        <w:rPr>
          <w:rFonts w:asciiTheme="minorBidi" w:hAnsiTheme="minorBidi" w:cstheme="minorBidi"/>
          <w:szCs w:val="22"/>
        </w:rPr>
        <w:t xml:space="preserve"> that was scheduled for the autumn</w:t>
      </w:r>
      <w:r>
        <w:rPr>
          <w:rFonts w:asciiTheme="minorBidi" w:hAnsiTheme="minorBidi" w:cstheme="minorBidi"/>
          <w:szCs w:val="22"/>
        </w:rPr>
        <w:t>. The review would also</w:t>
      </w:r>
      <w:r w:rsidRPr="006C5158">
        <w:rPr>
          <w:rFonts w:asciiTheme="minorBidi" w:hAnsiTheme="minorBidi" w:cstheme="minorBidi"/>
          <w:szCs w:val="22"/>
        </w:rPr>
        <w:t xml:space="preserve"> consider how to ensure that the </w:t>
      </w:r>
      <w:r w:rsidR="00FB1E93">
        <w:rPr>
          <w:rFonts w:asciiTheme="minorBidi" w:hAnsiTheme="minorBidi" w:cstheme="minorBidi"/>
          <w:szCs w:val="22"/>
        </w:rPr>
        <w:t>C</w:t>
      </w:r>
      <w:r w:rsidRPr="006C5158">
        <w:rPr>
          <w:rFonts w:asciiTheme="minorBidi" w:hAnsiTheme="minorBidi" w:cstheme="minorBidi"/>
          <w:szCs w:val="22"/>
        </w:rPr>
        <w:t xml:space="preserve">ommittee </w:t>
      </w:r>
      <w:r>
        <w:rPr>
          <w:rFonts w:asciiTheme="minorBidi" w:hAnsiTheme="minorBidi" w:cstheme="minorBidi"/>
          <w:szCs w:val="22"/>
        </w:rPr>
        <w:t>was</w:t>
      </w:r>
      <w:r w:rsidRPr="006C5158">
        <w:rPr>
          <w:rFonts w:asciiTheme="minorBidi" w:hAnsiTheme="minorBidi" w:cstheme="minorBidi"/>
          <w:szCs w:val="22"/>
        </w:rPr>
        <w:t xml:space="preserve"> appropriately informed and engaged in the oversight of</w:t>
      </w:r>
      <w:r w:rsidR="00FB1E93">
        <w:rPr>
          <w:rFonts w:asciiTheme="minorBidi" w:hAnsiTheme="minorBidi" w:cstheme="minorBidi"/>
          <w:szCs w:val="22"/>
        </w:rPr>
        <w:t xml:space="preserve"> the</w:t>
      </w:r>
      <w:r w:rsidRPr="006C5158">
        <w:rPr>
          <w:rFonts w:asciiTheme="minorBidi" w:hAnsiTheme="minorBidi" w:cstheme="minorBidi"/>
          <w:szCs w:val="22"/>
        </w:rPr>
        <w:t xml:space="preserve"> </w:t>
      </w:r>
      <w:r w:rsidR="00FB1E93">
        <w:rPr>
          <w:rFonts w:asciiTheme="minorBidi" w:hAnsiTheme="minorBidi" w:cstheme="minorBidi"/>
          <w:szCs w:val="22"/>
        </w:rPr>
        <w:t>three strategic projects outlined as part of item CRT/2024/60 Budgets and Financial Forecast</w:t>
      </w:r>
      <w:r w:rsidRPr="006C5158">
        <w:rPr>
          <w:rFonts w:asciiTheme="minorBidi" w:hAnsiTheme="minorBidi" w:cstheme="minorBidi"/>
          <w:szCs w:val="22"/>
        </w:rPr>
        <w:t>.</w:t>
      </w:r>
    </w:p>
    <w:p w14:paraId="0AD9E523" w14:textId="1DEC2DC0" w:rsidR="00454903" w:rsidRDefault="00454903" w:rsidP="00454903">
      <w:pPr>
        <w:pStyle w:val="SectText2"/>
        <w:ind w:left="539" w:right="-284" w:hanging="539"/>
        <w:jc w:val="left"/>
        <w:rPr>
          <w:rFonts w:asciiTheme="minorBidi" w:hAnsiTheme="minorBidi" w:cstheme="minorBidi"/>
          <w:i/>
          <w:iCs/>
          <w:szCs w:val="22"/>
        </w:rPr>
      </w:pPr>
      <w:r w:rsidRPr="00761481">
        <w:rPr>
          <w:rFonts w:ascii="Arial" w:hAnsi="Arial" w:cs="Arial"/>
          <w:i/>
          <w:iCs/>
          <w:szCs w:val="22"/>
        </w:rPr>
        <w:t>CRT/2024/</w:t>
      </w:r>
      <w:r w:rsidR="002200F4">
        <w:rPr>
          <w:rFonts w:ascii="Arial" w:hAnsi="Arial" w:cs="Arial"/>
          <w:i/>
          <w:iCs/>
          <w:szCs w:val="22"/>
        </w:rPr>
        <w:t>63</w:t>
      </w:r>
      <w:r w:rsidRPr="00761481">
        <w:rPr>
          <w:rFonts w:ascii="Arial" w:hAnsi="Arial" w:cs="Arial"/>
          <w:i/>
          <w:iCs/>
          <w:szCs w:val="22"/>
        </w:rPr>
        <w:t>.</w:t>
      </w:r>
      <w:r w:rsidR="00F86979">
        <w:rPr>
          <w:rFonts w:ascii="Arial" w:hAnsi="Arial" w:cs="Arial"/>
          <w:i/>
          <w:iCs/>
          <w:szCs w:val="22"/>
        </w:rPr>
        <w:t>7</w:t>
      </w:r>
      <w:r w:rsidRPr="00761481">
        <w:rPr>
          <w:rFonts w:ascii="Arial" w:hAnsi="Arial" w:cs="Arial"/>
          <w:i/>
          <w:iCs/>
          <w:szCs w:val="22"/>
        </w:rPr>
        <w:t xml:space="preserve"> </w:t>
      </w:r>
      <w:r>
        <w:rPr>
          <w:rFonts w:asciiTheme="minorBidi" w:hAnsiTheme="minorBidi" w:cstheme="minorBidi"/>
          <w:i/>
          <w:iCs/>
          <w:szCs w:val="22"/>
        </w:rPr>
        <w:t>Court Appointments</w:t>
      </w:r>
    </w:p>
    <w:p w14:paraId="4AE2AACF" w14:textId="0C3B26BF" w:rsidR="00454903" w:rsidRPr="00DC43FE" w:rsidRDefault="00454903" w:rsidP="00DC43FE">
      <w:pPr>
        <w:pStyle w:val="SectText2"/>
        <w:spacing w:after="0"/>
        <w:ind w:left="0" w:right="-286"/>
        <w:rPr>
          <w:rFonts w:asciiTheme="minorBidi" w:hAnsiTheme="minorBidi" w:cstheme="minorBidi"/>
          <w:szCs w:val="22"/>
        </w:rPr>
      </w:pPr>
      <w:r w:rsidRPr="005E0F3B">
        <w:rPr>
          <w:rFonts w:asciiTheme="minorBidi" w:hAnsiTheme="minorBidi" w:cstheme="minorBidi"/>
          <w:szCs w:val="22"/>
        </w:rPr>
        <w:t>Court noted the following appointments:</w:t>
      </w:r>
      <w:r w:rsidR="00DC43FE">
        <w:rPr>
          <w:rFonts w:asciiTheme="minorBidi" w:hAnsiTheme="minorBidi" w:cstheme="minorBidi"/>
          <w:szCs w:val="22"/>
        </w:rPr>
        <w:t xml:space="preserve"> </w:t>
      </w:r>
      <w:r w:rsidRPr="009F6DD8">
        <w:rPr>
          <w:rFonts w:ascii="Arial" w:hAnsi="Arial" w:cs="Arial"/>
          <w:szCs w:val="22"/>
          <w:lang w:val="en-US"/>
        </w:rPr>
        <w:t xml:space="preserve">Paula McKerrow </w:t>
      </w:r>
      <w:r>
        <w:rPr>
          <w:rFonts w:ascii="Arial" w:hAnsi="Arial" w:cs="Arial"/>
          <w:szCs w:val="22"/>
          <w:lang w:val="en-US"/>
        </w:rPr>
        <w:t>ha</w:t>
      </w:r>
      <w:r w:rsidR="002200F4">
        <w:rPr>
          <w:rFonts w:ascii="Arial" w:hAnsi="Arial" w:cs="Arial"/>
          <w:szCs w:val="22"/>
          <w:lang w:val="en-US"/>
        </w:rPr>
        <w:t>d</w:t>
      </w:r>
      <w:r>
        <w:rPr>
          <w:rFonts w:ascii="Arial" w:hAnsi="Arial" w:cs="Arial"/>
          <w:szCs w:val="22"/>
          <w:lang w:val="en-US"/>
        </w:rPr>
        <w:t xml:space="preserve"> been </w:t>
      </w:r>
      <w:r w:rsidRPr="009F6DD8">
        <w:rPr>
          <w:rFonts w:ascii="Arial" w:hAnsi="Arial" w:cs="Arial"/>
          <w:szCs w:val="22"/>
          <w:lang w:val="en-US"/>
        </w:rPr>
        <w:t>reappointed as Trade Union Representative from 1 September 2025 – 31 August 2029</w:t>
      </w:r>
      <w:r>
        <w:rPr>
          <w:rFonts w:ascii="Arial" w:hAnsi="Arial" w:cs="Arial"/>
          <w:szCs w:val="22"/>
          <w:lang w:val="en-US"/>
        </w:rPr>
        <w:t xml:space="preserve"> and </w:t>
      </w:r>
      <w:r w:rsidRPr="009F6DD8">
        <w:rPr>
          <w:rFonts w:ascii="Arial" w:hAnsi="Arial" w:cs="Arial"/>
          <w:szCs w:val="22"/>
          <w:lang w:val="en-US"/>
        </w:rPr>
        <w:t xml:space="preserve">Professor Dan Haydon </w:t>
      </w:r>
      <w:r w:rsidR="002200F4">
        <w:rPr>
          <w:rFonts w:ascii="Arial" w:hAnsi="Arial" w:cs="Arial"/>
          <w:szCs w:val="22"/>
          <w:lang w:val="en-US"/>
        </w:rPr>
        <w:t>had been appointed</w:t>
      </w:r>
      <w:r w:rsidRPr="009F6DD8">
        <w:rPr>
          <w:rFonts w:ascii="Arial" w:hAnsi="Arial" w:cs="Arial"/>
          <w:szCs w:val="22"/>
          <w:lang w:val="en-US"/>
        </w:rPr>
        <w:t xml:space="preserve"> as Senior EAMS from 1 Aug</w:t>
      </w:r>
      <w:r>
        <w:rPr>
          <w:rFonts w:ascii="Arial" w:hAnsi="Arial" w:cs="Arial"/>
          <w:szCs w:val="22"/>
          <w:lang w:val="en-US"/>
        </w:rPr>
        <w:t>ust</w:t>
      </w:r>
      <w:r w:rsidRPr="009F6DD8">
        <w:rPr>
          <w:rFonts w:ascii="Arial" w:hAnsi="Arial" w:cs="Arial"/>
          <w:szCs w:val="22"/>
          <w:lang w:val="en-US"/>
        </w:rPr>
        <w:t xml:space="preserve"> 2025.</w:t>
      </w:r>
    </w:p>
    <w:p w14:paraId="24FED41D" w14:textId="77777777" w:rsidR="00E87098" w:rsidRDefault="00E87098" w:rsidP="005E0F3B">
      <w:pPr>
        <w:pStyle w:val="SectText2"/>
        <w:ind w:left="539" w:right="-284" w:hanging="539"/>
        <w:jc w:val="left"/>
        <w:rPr>
          <w:rFonts w:ascii="Arial" w:hAnsi="Arial" w:cs="Arial"/>
          <w:i/>
          <w:iCs/>
          <w:szCs w:val="22"/>
        </w:rPr>
      </w:pPr>
    </w:p>
    <w:p w14:paraId="630E44C9" w14:textId="33B43FC2" w:rsidR="005E0F3B" w:rsidRDefault="005E0F3B" w:rsidP="005E0F3B">
      <w:pPr>
        <w:pStyle w:val="SectText2"/>
        <w:ind w:left="539" w:right="-284" w:hanging="539"/>
        <w:jc w:val="left"/>
        <w:rPr>
          <w:rFonts w:asciiTheme="minorBidi" w:hAnsiTheme="minorBidi" w:cstheme="minorBidi"/>
          <w:i/>
          <w:iCs/>
          <w:szCs w:val="22"/>
        </w:rPr>
      </w:pPr>
      <w:r w:rsidRPr="00761481">
        <w:rPr>
          <w:rFonts w:ascii="Arial" w:hAnsi="Arial" w:cs="Arial"/>
          <w:i/>
          <w:iCs/>
          <w:szCs w:val="22"/>
        </w:rPr>
        <w:t>CRT/2024/</w:t>
      </w:r>
      <w:r w:rsidR="002200F4">
        <w:rPr>
          <w:rFonts w:ascii="Arial" w:hAnsi="Arial" w:cs="Arial"/>
          <w:i/>
          <w:iCs/>
          <w:szCs w:val="22"/>
        </w:rPr>
        <w:t>63</w:t>
      </w:r>
      <w:r w:rsidRPr="00761481">
        <w:rPr>
          <w:rFonts w:ascii="Arial" w:hAnsi="Arial" w:cs="Arial"/>
          <w:i/>
          <w:iCs/>
          <w:szCs w:val="22"/>
        </w:rPr>
        <w:t>.</w:t>
      </w:r>
      <w:r w:rsidR="00F86979">
        <w:rPr>
          <w:rFonts w:ascii="Arial" w:hAnsi="Arial" w:cs="Arial"/>
          <w:i/>
          <w:iCs/>
          <w:szCs w:val="22"/>
        </w:rPr>
        <w:t>8</w:t>
      </w:r>
      <w:r w:rsidRPr="00761481">
        <w:rPr>
          <w:rFonts w:ascii="Arial" w:hAnsi="Arial" w:cs="Arial"/>
          <w:i/>
          <w:iCs/>
          <w:szCs w:val="22"/>
        </w:rPr>
        <w:t xml:space="preserve"> </w:t>
      </w:r>
      <w:r>
        <w:rPr>
          <w:rFonts w:asciiTheme="minorBidi" w:hAnsiTheme="minorBidi" w:cstheme="minorBidi"/>
          <w:i/>
          <w:iCs/>
          <w:szCs w:val="22"/>
        </w:rPr>
        <w:t>Head of School Appointments</w:t>
      </w:r>
    </w:p>
    <w:p w14:paraId="15074132" w14:textId="3688D645" w:rsidR="005E0F3B" w:rsidRDefault="005E0F3B" w:rsidP="005E0F3B">
      <w:pPr>
        <w:pStyle w:val="SectText2"/>
        <w:spacing w:after="0"/>
        <w:ind w:left="0" w:right="-286"/>
        <w:rPr>
          <w:rFonts w:asciiTheme="minorBidi" w:hAnsiTheme="minorBidi" w:cstheme="minorBidi"/>
          <w:szCs w:val="22"/>
        </w:rPr>
      </w:pPr>
      <w:r w:rsidRPr="005E0F3B">
        <w:rPr>
          <w:rFonts w:asciiTheme="minorBidi" w:hAnsiTheme="minorBidi" w:cstheme="minorBidi"/>
          <w:szCs w:val="22"/>
        </w:rPr>
        <w:t>Court noted the following appointments:</w:t>
      </w:r>
      <w:r w:rsidR="00DC43FE">
        <w:rPr>
          <w:rFonts w:asciiTheme="minorBidi" w:hAnsiTheme="minorBidi" w:cstheme="minorBidi"/>
          <w:szCs w:val="22"/>
        </w:rPr>
        <w:t xml:space="preserve"> </w:t>
      </w:r>
      <w:r>
        <w:rPr>
          <w:rFonts w:asciiTheme="minorBidi" w:hAnsiTheme="minorBidi" w:cstheme="minorBidi"/>
          <w:szCs w:val="22"/>
        </w:rPr>
        <w:t xml:space="preserve">Professor </w:t>
      </w:r>
      <w:r w:rsidR="00454903">
        <w:rPr>
          <w:rFonts w:asciiTheme="minorBidi" w:hAnsiTheme="minorBidi" w:cstheme="minorBidi"/>
          <w:szCs w:val="22"/>
        </w:rPr>
        <w:t xml:space="preserve">Simon </w:t>
      </w:r>
      <w:r w:rsidR="004A674E">
        <w:rPr>
          <w:rFonts w:asciiTheme="minorBidi" w:hAnsiTheme="minorBidi" w:cstheme="minorBidi"/>
          <w:szCs w:val="22"/>
        </w:rPr>
        <w:t>J</w:t>
      </w:r>
      <w:r w:rsidR="00454903">
        <w:rPr>
          <w:rFonts w:asciiTheme="minorBidi" w:hAnsiTheme="minorBidi" w:cstheme="minorBidi"/>
          <w:szCs w:val="22"/>
        </w:rPr>
        <w:t xml:space="preserve">oss </w:t>
      </w:r>
      <w:r>
        <w:rPr>
          <w:rFonts w:asciiTheme="minorBidi" w:hAnsiTheme="minorBidi" w:cstheme="minorBidi"/>
          <w:szCs w:val="22"/>
        </w:rPr>
        <w:t>had been appointed as the</w:t>
      </w:r>
      <w:r w:rsidR="00454903">
        <w:rPr>
          <w:rFonts w:asciiTheme="minorBidi" w:hAnsiTheme="minorBidi" w:cstheme="minorBidi"/>
          <w:szCs w:val="22"/>
        </w:rPr>
        <w:t xml:space="preserve"> </w:t>
      </w:r>
      <w:r w:rsidR="00454903" w:rsidRPr="009F6DD8">
        <w:rPr>
          <w:rFonts w:ascii="Arial" w:hAnsi="Arial" w:cs="Arial"/>
          <w:szCs w:val="22"/>
          <w:lang w:val="en-US"/>
        </w:rPr>
        <w:t xml:space="preserve">Head of School, Social </w:t>
      </w:r>
      <w:r w:rsidR="00454903">
        <w:rPr>
          <w:rFonts w:ascii="Arial" w:hAnsi="Arial" w:cs="Arial"/>
          <w:szCs w:val="22"/>
          <w:lang w:val="en-US"/>
        </w:rPr>
        <w:t>and</w:t>
      </w:r>
      <w:r w:rsidR="00454903" w:rsidRPr="009F6DD8">
        <w:rPr>
          <w:rFonts w:ascii="Arial" w:hAnsi="Arial" w:cs="Arial"/>
          <w:szCs w:val="22"/>
          <w:lang w:val="en-US"/>
        </w:rPr>
        <w:t xml:space="preserve"> Political Sciences</w:t>
      </w:r>
      <w:r w:rsidR="00DC43FE">
        <w:rPr>
          <w:rFonts w:ascii="Arial" w:hAnsi="Arial" w:cs="Arial"/>
          <w:szCs w:val="22"/>
          <w:lang w:val="en-US"/>
        </w:rPr>
        <w:t>, College of Social Sciences</w:t>
      </w:r>
      <w:r w:rsidR="00454903">
        <w:rPr>
          <w:rFonts w:asciiTheme="minorBidi" w:hAnsiTheme="minorBidi" w:cstheme="minorBidi"/>
          <w:szCs w:val="22"/>
        </w:rPr>
        <w:t xml:space="preserve"> </w:t>
      </w:r>
      <w:r>
        <w:rPr>
          <w:rFonts w:asciiTheme="minorBidi" w:hAnsiTheme="minorBidi" w:cstheme="minorBidi"/>
          <w:szCs w:val="22"/>
        </w:rPr>
        <w:t xml:space="preserve">from </w:t>
      </w:r>
      <w:r w:rsidR="00454903">
        <w:rPr>
          <w:rFonts w:asciiTheme="minorBidi" w:hAnsiTheme="minorBidi" w:cstheme="minorBidi"/>
          <w:szCs w:val="22"/>
        </w:rPr>
        <w:t xml:space="preserve">1 August 2025 for a </w:t>
      </w:r>
      <w:proofErr w:type="gramStart"/>
      <w:r w:rsidR="00454903">
        <w:rPr>
          <w:rFonts w:asciiTheme="minorBidi" w:hAnsiTheme="minorBidi" w:cstheme="minorBidi"/>
          <w:szCs w:val="22"/>
        </w:rPr>
        <w:t>4 year</w:t>
      </w:r>
      <w:proofErr w:type="gramEnd"/>
      <w:r w:rsidR="00454903">
        <w:rPr>
          <w:rFonts w:asciiTheme="minorBidi" w:hAnsiTheme="minorBidi" w:cstheme="minorBidi"/>
          <w:szCs w:val="22"/>
        </w:rPr>
        <w:t xml:space="preserve"> period</w:t>
      </w:r>
      <w:r w:rsidRPr="00524497">
        <w:rPr>
          <w:rFonts w:asciiTheme="minorBidi" w:hAnsiTheme="minorBidi" w:cstheme="minorBidi"/>
          <w:szCs w:val="22"/>
        </w:rPr>
        <w:t>. </w:t>
      </w:r>
    </w:p>
    <w:p w14:paraId="5B1E4296" w14:textId="77777777" w:rsidR="005E0F3B" w:rsidRDefault="005E0F3B" w:rsidP="005E0F3B">
      <w:pPr>
        <w:pStyle w:val="SectText2"/>
        <w:spacing w:after="0"/>
        <w:ind w:left="0"/>
        <w:rPr>
          <w:rFonts w:asciiTheme="minorBidi" w:hAnsiTheme="minorBidi" w:cstheme="minorBidi"/>
          <w:szCs w:val="22"/>
        </w:rPr>
      </w:pPr>
    </w:p>
    <w:p w14:paraId="1E813505" w14:textId="387B3743" w:rsidR="00421C16" w:rsidRDefault="002C0502" w:rsidP="00421C16">
      <w:pPr>
        <w:tabs>
          <w:tab w:val="left" w:pos="0"/>
        </w:tabs>
        <w:autoSpaceDE/>
        <w:autoSpaceDN/>
        <w:spacing w:before="120" w:after="120"/>
        <w:rPr>
          <w:rFonts w:ascii="Arial" w:eastAsiaTheme="minorEastAsia" w:hAnsi="Arial" w:cs="Arial"/>
          <w:b/>
          <w:bCs/>
          <w:sz w:val="22"/>
          <w:szCs w:val="22"/>
        </w:rPr>
      </w:pPr>
      <w:r w:rsidRPr="009C7395">
        <w:rPr>
          <w:rFonts w:ascii="Arial" w:eastAsiaTheme="minorEastAsia" w:hAnsi="Arial" w:cs="Arial"/>
          <w:b/>
          <w:bCs/>
          <w:sz w:val="22"/>
          <w:szCs w:val="22"/>
        </w:rPr>
        <w:t>CRT/202</w:t>
      </w:r>
      <w:r w:rsidR="00720B6B">
        <w:rPr>
          <w:rFonts w:ascii="Arial" w:eastAsiaTheme="minorEastAsia" w:hAnsi="Arial" w:cs="Arial"/>
          <w:b/>
          <w:bCs/>
          <w:sz w:val="22"/>
          <w:szCs w:val="22"/>
        </w:rPr>
        <w:t>4</w:t>
      </w:r>
      <w:r w:rsidRPr="009C7395">
        <w:rPr>
          <w:rFonts w:ascii="Arial" w:eastAsiaTheme="minorEastAsia" w:hAnsi="Arial" w:cs="Arial"/>
          <w:b/>
          <w:bCs/>
          <w:sz w:val="22"/>
          <w:szCs w:val="22"/>
        </w:rPr>
        <w:t>/</w:t>
      </w:r>
      <w:r w:rsidR="004C6A03">
        <w:rPr>
          <w:rFonts w:ascii="Arial" w:eastAsiaTheme="minorEastAsia" w:hAnsi="Arial" w:cs="Arial"/>
          <w:b/>
          <w:bCs/>
          <w:sz w:val="22"/>
          <w:szCs w:val="22"/>
        </w:rPr>
        <w:t>64</w:t>
      </w:r>
      <w:r w:rsidRPr="009C7395">
        <w:rPr>
          <w:rFonts w:ascii="Arial" w:eastAsiaTheme="minorEastAsia" w:hAnsi="Arial" w:cs="Arial"/>
          <w:b/>
          <w:bCs/>
          <w:sz w:val="22"/>
          <w:szCs w:val="22"/>
        </w:rPr>
        <w:t xml:space="preserve">. </w:t>
      </w:r>
      <w:r w:rsidRPr="009C7395">
        <w:rPr>
          <w:rFonts w:ascii="Arial" w:hAnsi="Arial" w:cs="Arial"/>
          <w:b/>
          <w:bCs/>
          <w:sz w:val="22"/>
          <w:szCs w:val="22"/>
        </w:rPr>
        <w:t xml:space="preserve">Student Matters, </w:t>
      </w:r>
      <w:proofErr w:type="gramStart"/>
      <w:r w:rsidRPr="009C7395">
        <w:rPr>
          <w:rFonts w:ascii="Arial" w:hAnsi="Arial" w:cs="Arial"/>
          <w:b/>
          <w:bCs/>
          <w:sz w:val="22"/>
          <w:szCs w:val="22"/>
        </w:rPr>
        <w:t>including:</w:t>
      </w:r>
      <w:proofErr w:type="gramEnd"/>
      <w:r w:rsidRPr="009C7395">
        <w:rPr>
          <w:rFonts w:ascii="Arial" w:hAnsi="Arial" w:cs="Arial"/>
          <w:b/>
          <w:bCs/>
          <w:sz w:val="22"/>
          <w:szCs w:val="22"/>
        </w:rPr>
        <w:t xml:space="preserve"> SEC Report; SRC President update</w:t>
      </w:r>
    </w:p>
    <w:p w14:paraId="1E1115E7" w14:textId="77777777" w:rsidR="00695B0C" w:rsidRDefault="002C0502" w:rsidP="00695B0C">
      <w:pPr>
        <w:tabs>
          <w:tab w:val="left" w:pos="0"/>
        </w:tabs>
        <w:autoSpaceDE/>
        <w:autoSpaceDN/>
        <w:spacing w:after="120"/>
        <w:rPr>
          <w:rFonts w:ascii="Arial" w:eastAsiaTheme="minorEastAsia" w:hAnsi="Arial" w:cs="Arial"/>
          <w:b/>
          <w:bCs/>
          <w:sz w:val="22"/>
          <w:szCs w:val="22"/>
        </w:rPr>
      </w:pPr>
      <w:r w:rsidRPr="00067547">
        <w:rPr>
          <w:rFonts w:ascii="Arial" w:hAnsi="Arial" w:cs="Arial"/>
          <w:bCs/>
          <w:i/>
          <w:sz w:val="22"/>
          <w:szCs w:val="22"/>
        </w:rPr>
        <w:t>CRT/202</w:t>
      </w:r>
      <w:r w:rsidR="00720B6B">
        <w:rPr>
          <w:rFonts w:ascii="Arial" w:hAnsi="Arial" w:cs="Arial"/>
          <w:bCs/>
          <w:i/>
          <w:sz w:val="22"/>
          <w:szCs w:val="22"/>
        </w:rPr>
        <w:t>4</w:t>
      </w:r>
      <w:r w:rsidRPr="00067547">
        <w:rPr>
          <w:rFonts w:ascii="Arial" w:hAnsi="Arial" w:cs="Arial"/>
          <w:bCs/>
          <w:i/>
          <w:sz w:val="22"/>
          <w:szCs w:val="22"/>
        </w:rPr>
        <w:t>/</w:t>
      </w:r>
      <w:r w:rsidR="004C6A03">
        <w:rPr>
          <w:rFonts w:ascii="Arial" w:hAnsi="Arial" w:cs="Arial"/>
          <w:bCs/>
          <w:i/>
          <w:sz w:val="22"/>
          <w:szCs w:val="22"/>
        </w:rPr>
        <w:t>64</w:t>
      </w:r>
      <w:r w:rsidRPr="00067547">
        <w:rPr>
          <w:rFonts w:ascii="Arial" w:hAnsi="Arial" w:cs="Arial"/>
          <w:bCs/>
          <w:i/>
          <w:sz w:val="22"/>
          <w:szCs w:val="22"/>
        </w:rPr>
        <w:t xml:space="preserve">.1 </w:t>
      </w:r>
      <w:r w:rsidRPr="003D3CC0">
        <w:rPr>
          <w:rFonts w:ascii="Arial" w:hAnsi="Arial" w:cs="Arial"/>
          <w:i/>
          <w:iCs/>
          <w:sz w:val="22"/>
          <w:szCs w:val="22"/>
        </w:rPr>
        <w:t>Rector update</w:t>
      </w:r>
    </w:p>
    <w:p w14:paraId="4D1AEFA9" w14:textId="3A63B485" w:rsidR="002C0502" w:rsidRPr="000D0F39" w:rsidRDefault="00C00914" w:rsidP="00695B0C">
      <w:pPr>
        <w:tabs>
          <w:tab w:val="left" w:pos="0"/>
        </w:tabs>
        <w:autoSpaceDE/>
        <w:autoSpaceDN/>
        <w:spacing w:after="120"/>
        <w:rPr>
          <w:rFonts w:ascii="Arial" w:eastAsiaTheme="minorEastAsia" w:hAnsi="Arial" w:cs="Arial"/>
          <w:b/>
          <w:bCs/>
          <w:sz w:val="22"/>
          <w:szCs w:val="22"/>
        </w:rPr>
      </w:pPr>
      <w:r>
        <w:rPr>
          <w:rFonts w:asciiTheme="minorBidi" w:hAnsiTheme="minorBidi" w:cstheme="minorBidi"/>
          <w:sz w:val="22"/>
          <w:szCs w:val="22"/>
        </w:rPr>
        <w:t>N</w:t>
      </w:r>
      <w:r w:rsidR="00720B6B" w:rsidRPr="00264694">
        <w:rPr>
          <w:rFonts w:asciiTheme="minorBidi" w:hAnsiTheme="minorBidi" w:cstheme="minorBidi"/>
          <w:sz w:val="22"/>
          <w:szCs w:val="22"/>
        </w:rPr>
        <w:t>o substantive matters were raised.</w:t>
      </w:r>
    </w:p>
    <w:p w14:paraId="1D68FE10" w14:textId="1B278E0F" w:rsidR="002C0502" w:rsidRPr="00264694" w:rsidRDefault="002C0502" w:rsidP="00FF5821">
      <w:pPr>
        <w:tabs>
          <w:tab w:val="left" w:pos="0"/>
        </w:tabs>
        <w:spacing w:before="120" w:after="240"/>
        <w:contextualSpacing/>
        <w:rPr>
          <w:rFonts w:asciiTheme="minorBidi" w:hAnsiTheme="minorBidi"/>
          <w:i/>
          <w:iCs/>
          <w:sz w:val="22"/>
          <w:szCs w:val="22"/>
        </w:rPr>
      </w:pPr>
      <w:r w:rsidRPr="00264694">
        <w:rPr>
          <w:rFonts w:ascii="Arial" w:hAnsi="Arial" w:cs="Arial"/>
          <w:bCs/>
          <w:i/>
          <w:sz w:val="22"/>
          <w:szCs w:val="22"/>
        </w:rPr>
        <w:t>CRT/202</w:t>
      </w:r>
      <w:r w:rsidR="00720B6B" w:rsidRPr="00264694">
        <w:rPr>
          <w:rFonts w:ascii="Arial" w:hAnsi="Arial" w:cs="Arial"/>
          <w:bCs/>
          <w:i/>
          <w:sz w:val="22"/>
          <w:szCs w:val="22"/>
        </w:rPr>
        <w:t>4</w:t>
      </w:r>
      <w:r w:rsidRPr="00264694">
        <w:rPr>
          <w:rFonts w:ascii="Arial" w:hAnsi="Arial" w:cs="Arial"/>
          <w:bCs/>
          <w:i/>
          <w:sz w:val="22"/>
          <w:szCs w:val="22"/>
        </w:rPr>
        <w:t>/</w:t>
      </w:r>
      <w:r w:rsidR="004C6A03">
        <w:rPr>
          <w:rFonts w:ascii="Arial" w:hAnsi="Arial" w:cs="Arial"/>
          <w:bCs/>
          <w:i/>
          <w:sz w:val="22"/>
          <w:szCs w:val="22"/>
        </w:rPr>
        <w:t>64</w:t>
      </w:r>
      <w:r w:rsidRPr="00264694">
        <w:rPr>
          <w:rFonts w:ascii="Arial" w:hAnsi="Arial" w:cs="Arial"/>
          <w:bCs/>
          <w:i/>
          <w:sz w:val="22"/>
          <w:szCs w:val="22"/>
        </w:rPr>
        <w:t>.</w:t>
      </w:r>
      <w:r w:rsidR="00994528" w:rsidRPr="00264694">
        <w:rPr>
          <w:rFonts w:ascii="Arial" w:hAnsi="Arial" w:cs="Arial"/>
          <w:bCs/>
          <w:i/>
          <w:sz w:val="22"/>
          <w:szCs w:val="22"/>
        </w:rPr>
        <w:t>2</w:t>
      </w:r>
      <w:r w:rsidRPr="00264694">
        <w:rPr>
          <w:rFonts w:ascii="Arial" w:hAnsi="Arial" w:cs="Arial"/>
          <w:bCs/>
          <w:i/>
          <w:sz w:val="22"/>
          <w:szCs w:val="22"/>
        </w:rPr>
        <w:t xml:space="preserve"> </w:t>
      </w:r>
      <w:r w:rsidRPr="00264694">
        <w:rPr>
          <w:rFonts w:ascii="Arial" w:hAnsi="Arial" w:cs="Arial"/>
          <w:i/>
          <w:iCs/>
          <w:sz w:val="22"/>
          <w:szCs w:val="22"/>
        </w:rPr>
        <w:t>SRC update</w:t>
      </w:r>
      <w:r w:rsidR="004C6A03">
        <w:rPr>
          <w:rFonts w:ascii="Arial" w:hAnsi="Arial" w:cs="Arial"/>
          <w:i/>
          <w:iCs/>
          <w:sz w:val="22"/>
          <w:szCs w:val="22"/>
        </w:rPr>
        <w:t xml:space="preserve"> and Annual report</w:t>
      </w:r>
    </w:p>
    <w:p w14:paraId="3C2DCF78" w14:textId="783B395E" w:rsidR="007912C1" w:rsidRPr="007912C1" w:rsidRDefault="007912C1" w:rsidP="007912C1">
      <w:pPr>
        <w:tabs>
          <w:tab w:val="left" w:pos="0"/>
        </w:tabs>
        <w:autoSpaceDE/>
        <w:autoSpaceDN/>
        <w:spacing w:before="120" w:after="120"/>
        <w:rPr>
          <w:rFonts w:asciiTheme="minorBidi" w:hAnsiTheme="minorBidi" w:cstheme="minorBidi"/>
          <w:sz w:val="22"/>
          <w:szCs w:val="22"/>
        </w:rPr>
      </w:pPr>
      <w:bookmarkStart w:id="3" w:name="_Hlk188517247"/>
      <w:r w:rsidRPr="007912C1">
        <w:rPr>
          <w:rFonts w:asciiTheme="minorBidi" w:hAnsiTheme="minorBidi" w:cstheme="minorBidi"/>
          <w:sz w:val="22"/>
          <w:szCs w:val="22"/>
        </w:rPr>
        <w:t xml:space="preserve">The Court received a presentation from </w:t>
      </w:r>
      <w:r>
        <w:rPr>
          <w:rFonts w:asciiTheme="minorBidi" w:hAnsiTheme="minorBidi" w:cstheme="minorBidi"/>
          <w:sz w:val="22"/>
          <w:szCs w:val="22"/>
        </w:rPr>
        <w:t xml:space="preserve">the </w:t>
      </w:r>
      <w:r w:rsidRPr="007912C1">
        <w:rPr>
          <w:rFonts w:asciiTheme="minorBidi" w:hAnsiTheme="minorBidi" w:cstheme="minorBidi"/>
          <w:sz w:val="22"/>
          <w:szCs w:val="22"/>
        </w:rPr>
        <w:t>SRC President on the Students’ Representative Council (SRC) Annual Report for the 2024–25 academic year. The report highlighted the breadth and depth of the SRC’s work across its three strategic pillars: representation</w:t>
      </w:r>
      <w:r>
        <w:rPr>
          <w:rFonts w:asciiTheme="minorBidi" w:hAnsiTheme="minorBidi" w:cstheme="minorBidi"/>
          <w:sz w:val="22"/>
          <w:szCs w:val="22"/>
        </w:rPr>
        <w:t xml:space="preserve">; </w:t>
      </w:r>
      <w:r w:rsidRPr="007912C1">
        <w:rPr>
          <w:rFonts w:asciiTheme="minorBidi" w:hAnsiTheme="minorBidi" w:cstheme="minorBidi"/>
          <w:sz w:val="22"/>
          <w:szCs w:val="22"/>
        </w:rPr>
        <w:t>support and wellbeing</w:t>
      </w:r>
      <w:r>
        <w:rPr>
          <w:rFonts w:asciiTheme="minorBidi" w:hAnsiTheme="minorBidi" w:cstheme="minorBidi"/>
          <w:sz w:val="22"/>
          <w:szCs w:val="22"/>
        </w:rPr>
        <w:t>;</w:t>
      </w:r>
      <w:r w:rsidRPr="007912C1">
        <w:rPr>
          <w:rFonts w:asciiTheme="minorBidi" w:hAnsiTheme="minorBidi" w:cstheme="minorBidi"/>
          <w:sz w:val="22"/>
          <w:szCs w:val="22"/>
        </w:rPr>
        <w:t xml:space="preserve"> and student opportunities and community engagement.</w:t>
      </w:r>
    </w:p>
    <w:p w14:paraId="66EB624B" w14:textId="77777777" w:rsidR="00EB291C" w:rsidRDefault="007912C1" w:rsidP="007912C1">
      <w:pPr>
        <w:tabs>
          <w:tab w:val="left" w:pos="0"/>
        </w:tabs>
        <w:autoSpaceDE/>
        <w:autoSpaceDN/>
        <w:spacing w:before="120" w:after="120"/>
        <w:rPr>
          <w:rFonts w:asciiTheme="minorBidi" w:hAnsiTheme="minorBidi" w:cstheme="minorBidi"/>
          <w:sz w:val="22"/>
          <w:szCs w:val="22"/>
        </w:rPr>
      </w:pPr>
      <w:r>
        <w:rPr>
          <w:rFonts w:asciiTheme="minorBidi" w:hAnsiTheme="minorBidi" w:cstheme="minorBidi"/>
          <w:sz w:val="22"/>
          <w:szCs w:val="22"/>
        </w:rPr>
        <w:t>Key areas highlighted included:</w:t>
      </w:r>
      <w:r w:rsidRPr="007912C1">
        <w:rPr>
          <w:rFonts w:asciiTheme="minorBidi" w:hAnsiTheme="minorBidi" w:cstheme="minorBidi"/>
          <w:sz w:val="22"/>
          <w:szCs w:val="22"/>
        </w:rPr>
        <w:t xml:space="preserve"> </w:t>
      </w:r>
    </w:p>
    <w:p w14:paraId="587EC0B1" w14:textId="77777777" w:rsidR="002133E3" w:rsidRDefault="002133E3" w:rsidP="002133E3">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hAnsiTheme="minorBidi" w:cstheme="minorBidi"/>
          <w:sz w:val="22"/>
          <w:szCs w:val="22"/>
        </w:rPr>
      </w:pPr>
      <w:r>
        <w:rPr>
          <w:rFonts w:asciiTheme="minorBidi" w:hAnsiTheme="minorBidi" w:cstheme="minorBidi"/>
          <w:sz w:val="22"/>
          <w:szCs w:val="22"/>
        </w:rPr>
        <w:t>S</w:t>
      </w:r>
      <w:r w:rsidR="007912C1" w:rsidRPr="002133E3">
        <w:rPr>
          <w:rFonts w:asciiTheme="minorBidi" w:hAnsiTheme="minorBidi" w:cstheme="minorBidi"/>
          <w:sz w:val="22"/>
          <w:szCs w:val="22"/>
        </w:rPr>
        <w:t>ignificant increase in democratic engagement, with a 101% rise in voter turnout in the autumn elections and over 9,700 students participating in the divestment referendum.</w:t>
      </w:r>
    </w:p>
    <w:p w14:paraId="3D01AD99" w14:textId="60650E8B" w:rsidR="002133E3" w:rsidRDefault="007912C1" w:rsidP="002133E3">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hAnsiTheme="minorBidi" w:cstheme="minorBidi"/>
          <w:sz w:val="22"/>
          <w:szCs w:val="22"/>
        </w:rPr>
      </w:pPr>
      <w:r w:rsidRPr="002133E3">
        <w:rPr>
          <w:rFonts w:asciiTheme="minorBidi" w:hAnsiTheme="minorBidi" w:cstheme="minorBidi"/>
          <w:sz w:val="22"/>
          <w:szCs w:val="22"/>
        </w:rPr>
        <w:t>Over 1,300 class representatives trained and supported, ensuring robust academic representation across all schools.</w:t>
      </w:r>
    </w:p>
    <w:p w14:paraId="67E190CA" w14:textId="77777777" w:rsidR="002133E3" w:rsidRDefault="007912C1" w:rsidP="002133E3">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hAnsiTheme="minorBidi" w:cstheme="minorBidi"/>
          <w:sz w:val="22"/>
          <w:szCs w:val="22"/>
        </w:rPr>
      </w:pPr>
      <w:r w:rsidRPr="002133E3">
        <w:rPr>
          <w:rFonts w:asciiTheme="minorBidi" w:hAnsiTheme="minorBidi" w:cstheme="minorBidi"/>
          <w:sz w:val="22"/>
          <w:szCs w:val="22"/>
        </w:rPr>
        <w:t xml:space="preserve">Student Voice Working Group </w:t>
      </w:r>
      <w:r w:rsidR="002133E3">
        <w:rPr>
          <w:rFonts w:asciiTheme="minorBidi" w:hAnsiTheme="minorBidi" w:cstheme="minorBidi"/>
          <w:sz w:val="22"/>
          <w:szCs w:val="22"/>
        </w:rPr>
        <w:t>which had</w:t>
      </w:r>
      <w:r w:rsidRPr="002133E3">
        <w:rPr>
          <w:rFonts w:asciiTheme="minorBidi" w:hAnsiTheme="minorBidi" w:cstheme="minorBidi"/>
          <w:sz w:val="22"/>
          <w:szCs w:val="22"/>
        </w:rPr>
        <w:t xml:space="preserve"> contributed to university-wide policy development, including wellbeing, cost of living, and travel cost mitigation.</w:t>
      </w:r>
    </w:p>
    <w:p w14:paraId="71FA9ABB" w14:textId="77777777" w:rsidR="002133E3" w:rsidRDefault="002133E3" w:rsidP="002133E3">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hAnsiTheme="minorBidi" w:cstheme="minorBidi"/>
          <w:sz w:val="22"/>
          <w:szCs w:val="22"/>
        </w:rPr>
      </w:pPr>
      <w:r>
        <w:rPr>
          <w:rFonts w:asciiTheme="minorBidi" w:hAnsiTheme="minorBidi" w:cstheme="minorBidi"/>
          <w:sz w:val="22"/>
          <w:szCs w:val="22"/>
        </w:rPr>
        <w:t>E</w:t>
      </w:r>
      <w:r w:rsidR="007912C1" w:rsidRPr="002133E3">
        <w:rPr>
          <w:rFonts w:asciiTheme="minorBidi" w:hAnsiTheme="minorBidi" w:cstheme="minorBidi"/>
          <w:sz w:val="22"/>
          <w:szCs w:val="22"/>
        </w:rPr>
        <w:t>xtend</w:t>
      </w:r>
      <w:r>
        <w:rPr>
          <w:rFonts w:asciiTheme="minorBidi" w:hAnsiTheme="minorBidi" w:cstheme="minorBidi"/>
          <w:sz w:val="22"/>
          <w:szCs w:val="22"/>
        </w:rPr>
        <w:t>ing</w:t>
      </w:r>
      <w:r w:rsidR="007912C1" w:rsidRPr="002133E3">
        <w:rPr>
          <w:rFonts w:asciiTheme="minorBidi" w:hAnsiTheme="minorBidi" w:cstheme="minorBidi"/>
          <w:sz w:val="22"/>
          <w:szCs w:val="22"/>
        </w:rPr>
        <w:t xml:space="preserve"> its representation to transnational education (TNE) students in China and Singapore, and to students at the Dumfries campus, reinforcing its commitment to inclusivity and access.</w:t>
      </w:r>
    </w:p>
    <w:p w14:paraId="28528064" w14:textId="77777777" w:rsidR="002133E3" w:rsidRDefault="007912C1" w:rsidP="002133E3">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hAnsiTheme="minorBidi" w:cstheme="minorBidi"/>
          <w:sz w:val="22"/>
          <w:szCs w:val="22"/>
        </w:rPr>
      </w:pPr>
      <w:r w:rsidRPr="002133E3">
        <w:rPr>
          <w:rFonts w:asciiTheme="minorBidi" w:hAnsiTheme="minorBidi" w:cstheme="minorBidi"/>
          <w:sz w:val="22"/>
          <w:szCs w:val="22"/>
        </w:rPr>
        <w:t>Advice Centre handled 2,280 cases</w:t>
      </w:r>
      <w:r w:rsidR="002133E3">
        <w:rPr>
          <w:rFonts w:asciiTheme="minorBidi" w:hAnsiTheme="minorBidi" w:cstheme="minorBidi"/>
          <w:sz w:val="22"/>
          <w:szCs w:val="22"/>
        </w:rPr>
        <w:t xml:space="preserve"> and had distributed</w:t>
      </w:r>
      <w:r w:rsidRPr="002133E3">
        <w:rPr>
          <w:rFonts w:asciiTheme="minorBidi" w:hAnsiTheme="minorBidi" w:cstheme="minorBidi"/>
          <w:sz w:val="22"/>
          <w:szCs w:val="22"/>
        </w:rPr>
        <w:t xml:space="preserve"> £120,000 in financial </w:t>
      </w:r>
      <w:r w:rsidR="002133E3">
        <w:rPr>
          <w:rFonts w:asciiTheme="minorBidi" w:hAnsiTheme="minorBidi" w:cstheme="minorBidi"/>
          <w:sz w:val="22"/>
          <w:szCs w:val="22"/>
        </w:rPr>
        <w:t>support</w:t>
      </w:r>
      <w:r w:rsidRPr="002133E3">
        <w:rPr>
          <w:rFonts w:asciiTheme="minorBidi" w:hAnsiTheme="minorBidi" w:cstheme="minorBidi"/>
          <w:sz w:val="22"/>
          <w:szCs w:val="22"/>
        </w:rPr>
        <w:t xml:space="preserve"> for students. </w:t>
      </w:r>
    </w:p>
    <w:p w14:paraId="4FFD2D6A" w14:textId="7B470088" w:rsidR="002133E3" w:rsidRDefault="007912C1" w:rsidP="002133E3">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hAnsiTheme="minorBidi" w:cstheme="minorBidi"/>
          <w:sz w:val="22"/>
          <w:szCs w:val="22"/>
        </w:rPr>
      </w:pPr>
      <w:r w:rsidRPr="002133E3">
        <w:rPr>
          <w:rFonts w:asciiTheme="minorBidi" w:hAnsiTheme="minorBidi" w:cstheme="minorBidi"/>
          <w:sz w:val="22"/>
          <w:szCs w:val="22"/>
        </w:rPr>
        <w:t xml:space="preserve">There </w:t>
      </w:r>
      <w:r w:rsidR="00D54795">
        <w:rPr>
          <w:rFonts w:asciiTheme="minorBidi" w:hAnsiTheme="minorBidi" w:cstheme="minorBidi"/>
          <w:sz w:val="22"/>
          <w:szCs w:val="22"/>
        </w:rPr>
        <w:t xml:space="preserve">had been </w:t>
      </w:r>
      <w:r w:rsidRPr="002133E3">
        <w:rPr>
          <w:rFonts w:asciiTheme="minorBidi" w:hAnsiTheme="minorBidi" w:cstheme="minorBidi"/>
          <w:sz w:val="22"/>
          <w:szCs w:val="22"/>
        </w:rPr>
        <w:t>a 24% increase in direct contact time with students, demonstrating the SRC’s expanding role in student support.</w:t>
      </w:r>
    </w:p>
    <w:p w14:paraId="689B5E82" w14:textId="2F636ADE" w:rsidR="002133E3" w:rsidRDefault="002133E3" w:rsidP="002133E3">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hAnsiTheme="minorBidi" w:cstheme="minorBidi"/>
          <w:sz w:val="22"/>
          <w:szCs w:val="22"/>
        </w:rPr>
      </w:pPr>
      <w:r>
        <w:rPr>
          <w:rFonts w:asciiTheme="minorBidi" w:hAnsiTheme="minorBidi" w:cstheme="minorBidi"/>
          <w:sz w:val="22"/>
          <w:szCs w:val="22"/>
        </w:rPr>
        <w:t>SRC le</w:t>
      </w:r>
      <w:r w:rsidR="00D54795">
        <w:rPr>
          <w:rFonts w:asciiTheme="minorBidi" w:hAnsiTheme="minorBidi" w:cstheme="minorBidi"/>
          <w:sz w:val="22"/>
          <w:szCs w:val="22"/>
        </w:rPr>
        <w:t>d</w:t>
      </w:r>
      <w:r>
        <w:rPr>
          <w:rFonts w:asciiTheme="minorBidi" w:hAnsiTheme="minorBidi" w:cstheme="minorBidi"/>
          <w:sz w:val="22"/>
          <w:szCs w:val="22"/>
        </w:rPr>
        <w:t xml:space="preserve"> </w:t>
      </w:r>
      <w:proofErr w:type="gramStart"/>
      <w:r>
        <w:rPr>
          <w:rFonts w:asciiTheme="minorBidi" w:hAnsiTheme="minorBidi" w:cstheme="minorBidi"/>
          <w:sz w:val="22"/>
          <w:szCs w:val="22"/>
        </w:rPr>
        <w:t>a number of</w:t>
      </w:r>
      <w:proofErr w:type="gramEnd"/>
      <w:r>
        <w:rPr>
          <w:rFonts w:asciiTheme="minorBidi" w:hAnsiTheme="minorBidi" w:cstheme="minorBidi"/>
          <w:sz w:val="22"/>
          <w:szCs w:val="22"/>
        </w:rPr>
        <w:t xml:space="preserve"> </w:t>
      </w:r>
      <w:r w:rsidR="007912C1" w:rsidRPr="002133E3">
        <w:rPr>
          <w:rFonts w:asciiTheme="minorBidi" w:hAnsiTheme="minorBidi" w:cstheme="minorBidi"/>
          <w:sz w:val="22"/>
          <w:szCs w:val="22"/>
        </w:rPr>
        <w:t>initiatives on mental health, domestic abuse awareness, harm reduction, and support for home students.</w:t>
      </w:r>
    </w:p>
    <w:p w14:paraId="162A5C07" w14:textId="77777777" w:rsidR="002133E3" w:rsidRDefault="002133E3" w:rsidP="002133E3">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hAnsiTheme="minorBidi" w:cstheme="minorBidi"/>
          <w:sz w:val="22"/>
          <w:szCs w:val="22"/>
        </w:rPr>
      </w:pPr>
      <w:r>
        <w:rPr>
          <w:rFonts w:asciiTheme="minorBidi" w:hAnsiTheme="minorBidi" w:cstheme="minorBidi"/>
          <w:sz w:val="22"/>
          <w:szCs w:val="22"/>
        </w:rPr>
        <w:lastRenderedPageBreak/>
        <w:t>O</w:t>
      </w:r>
      <w:r w:rsidR="007912C1" w:rsidRPr="002133E3">
        <w:rPr>
          <w:rFonts w:asciiTheme="minorBidi" w:hAnsiTheme="minorBidi" w:cstheme="minorBidi"/>
          <w:sz w:val="22"/>
          <w:szCs w:val="22"/>
        </w:rPr>
        <w:t>ver 350 affiliated clubs and societies, with more than 25,000 student members</w:t>
      </w:r>
      <w:r>
        <w:rPr>
          <w:rFonts w:asciiTheme="minorBidi" w:hAnsiTheme="minorBidi" w:cstheme="minorBidi"/>
          <w:sz w:val="22"/>
          <w:szCs w:val="22"/>
        </w:rPr>
        <w:t xml:space="preserve"> and n</w:t>
      </w:r>
      <w:r w:rsidR="007912C1" w:rsidRPr="002133E3">
        <w:rPr>
          <w:rFonts w:asciiTheme="minorBidi" w:hAnsiTheme="minorBidi" w:cstheme="minorBidi"/>
          <w:sz w:val="22"/>
          <w:szCs w:val="22"/>
        </w:rPr>
        <w:t>early 100 society grants were awarded, and over 1,000 society office bearers received training.</w:t>
      </w:r>
    </w:p>
    <w:p w14:paraId="5369990E" w14:textId="77777777" w:rsidR="002133E3" w:rsidRDefault="007912C1" w:rsidP="002133E3">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hAnsiTheme="minorBidi" w:cstheme="minorBidi"/>
          <w:sz w:val="22"/>
          <w:szCs w:val="22"/>
        </w:rPr>
      </w:pPr>
      <w:r w:rsidRPr="002133E3">
        <w:rPr>
          <w:rFonts w:asciiTheme="minorBidi" w:hAnsiTheme="minorBidi" w:cstheme="minorBidi"/>
          <w:sz w:val="22"/>
          <w:szCs w:val="22"/>
        </w:rPr>
        <w:t>New resources were introduced, including a podcast studio, and the equipment lending library was expanded to address the cost of cultural participation.</w:t>
      </w:r>
    </w:p>
    <w:p w14:paraId="74D07E19" w14:textId="2F1F00AC" w:rsidR="007912C1" w:rsidRPr="002133E3" w:rsidRDefault="007912C1" w:rsidP="002133E3">
      <w:pPr>
        <w:pStyle w:val="Body"/>
        <w:numPr>
          <w:ilvl w:val="0"/>
          <w:numId w:val="3"/>
        </w:numPr>
        <w:pBdr>
          <w:top w:val="none" w:sz="0" w:space="0" w:color="auto"/>
          <w:left w:val="none" w:sz="0" w:space="0" w:color="auto"/>
          <w:bottom w:val="none" w:sz="0" w:space="0" w:color="auto"/>
          <w:right w:val="none" w:sz="0" w:space="0" w:color="auto"/>
        </w:pBdr>
        <w:ind w:left="714" w:hanging="357"/>
        <w:rPr>
          <w:rFonts w:asciiTheme="minorBidi" w:hAnsiTheme="minorBidi" w:cstheme="minorBidi"/>
          <w:sz w:val="22"/>
          <w:szCs w:val="22"/>
        </w:rPr>
      </w:pPr>
      <w:r w:rsidRPr="002133E3">
        <w:rPr>
          <w:rFonts w:asciiTheme="minorBidi" w:hAnsiTheme="minorBidi" w:cstheme="minorBidi"/>
          <w:sz w:val="22"/>
          <w:szCs w:val="22"/>
        </w:rPr>
        <w:t>Volunteering and community engagement saw a 300% increase, with 92,000 hours logged by 2,270 registered student volunteers.</w:t>
      </w:r>
    </w:p>
    <w:p w14:paraId="6DE40A15" w14:textId="532103C9" w:rsidR="007912C1" w:rsidRPr="007912C1" w:rsidRDefault="002133E3" w:rsidP="007912C1">
      <w:pPr>
        <w:tabs>
          <w:tab w:val="left" w:pos="0"/>
        </w:tabs>
        <w:autoSpaceDE/>
        <w:autoSpaceDN/>
        <w:spacing w:before="120" w:after="120"/>
        <w:rPr>
          <w:rFonts w:asciiTheme="minorBidi" w:hAnsiTheme="minorBidi" w:cstheme="minorBidi"/>
          <w:sz w:val="22"/>
          <w:szCs w:val="22"/>
        </w:rPr>
      </w:pPr>
      <w:r>
        <w:rPr>
          <w:rFonts w:asciiTheme="minorBidi" w:hAnsiTheme="minorBidi" w:cstheme="minorBidi"/>
          <w:sz w:val="22"/>
          <w:szCs w:val="22"/>
        </w:rPr>
        <w:t>Court noted that t</w:t>
      </w:r>
      <w:r w:rsidR="007912C1" w:rsidRPr="007912C1">
        <w:rPr>
          <w:rFonts w:asciiTheme="minorBidi" w:hAnsiTheme="minorBidi" w:cstheme="minorBidi"/>
          <w:sz w:val="22"/>
          <w:szCs w:val="22"/>
        </w:rPr>
        <w:t xml:space="preserve">he SRC </w:t>
      </w:r>
      <w:r w:rsidR="00FB1597">
        <w:rPr>
          <w:rFonts w:asciiTheme="minorBidi" w:hAnsiTheme="minorBidi" w:cstheme="minorBidi"/>
          <w:sz w:val="22"/>
          <w:szCs w:val="22"/>
        </w:rPr>
        <w:t>would continue to e</w:t>
      </w:r>
      <w:r w:rsidR="007912C1" w:rsidRPr="007912C1">
        <w:rPr>
          <w:rFonts w:asciiTheme="minorBidi" w:hAnsiTheme="minorBidi" w:cstheme="minorBidi"/>
          <w:sz w:val="22"/>
          <w:szCs w:val="22"/>
        </w:rPr>
        <w:t>nhanc</w:t>
      </w:r>
      <w:r w:rsidR="00DC43FE">
        <w:rPr>
          <w:rFonts w:asciiTheme="minorBidi" w:hAnsiTheme="minorBidi" w:cstheme="minorBidi"/>
          <w:sz w:val="22"/>
          <w:szCs w:val="22"/>
        </w:rPr>
        <w:t>e</w:t>
      </w:r>
      <w:r w:rsidR="007912C1" w:rsidRPr="007912C1">
        <w:rPr>
          <w:rFonts w:asciiTheme="minorBidi" w:hAnsiTheme="minorBidi" w:cstheme="minorBidi"/>
          <w:sz w:val="22"/>
          <w:szCs w:val="22"/>
        </w:rPr>
        <w:t xml:space="preserve"> representation across all campuses and international partnerships</w:t>
      </w:r>
      <w:r w:rsidR="00FB1597">
        <w:rPr>
          <w:rFonts w:asciiTheme="minorBidi" w:hAnsiTheme="minorBidi" w:cstheme="minorBidi"/>
          <w:sz w:val="22"/>
          <w:szCs w:val="22"/>
        </w:rPr>
        <w:t>, a</w:t>
      </w:r>
      <w:r w:rsidR="007912C1" w:rsidRPr="007912C1">
        <w:rPr>
          <w:rFonts w:asciiTheme="minorBidi" w:hAnsiTheme="minorBidi" w:cstheme="minorBidi"/>
          <w:sz w:val="22"/>
          <w:szCs w:val="22"/>
        </w:rPr>
        <w:t>dvocating for student needs in areas such as disability support and harm reduction</w:t>
      </w:r>
      <w:r w:rsidR="00FB1597">
        <w:rPr>
          <w:rFonts w:asciiTheme="minorBidi" w:hAnsiTheme="minorBidi" w:cstheme="minorBidi"/>
          <w:sz w:val="22"/>
          <w:szCs w:val="22"/>
        </w:rPr>
        <w:t xml:space="preserve"> and e</w:t>
      </w:r>
      <w:r w:rsidR="007912C1" w:rsidRPr="007912C1">
        <w:rPr>
          <w:rFonts w:asciiTheme="minorBidi" w:hAnsiTheme="minorBidi" w:cstheme="minorBidi"/>
          <w:sz w:val="22"/>
          <w:szCs w:val="22"/>
        </w:rPr>
        <w:t>xpand</w:t>
      </w:r>
      <w:r w:rsidR="00D54795">
        <w:rPr>
          <w:rFonts w:asciiTheme="minorBidi" w:hAnsiTheme="minorBidi" w:cstheme="minorBidi"/>
          <w:sz w:val="22"/>
          <w:szCs w:val="22"/>
        </w:rPr>
        <w:t xml:space="preserve">ing </w:t>
      </w:r>
      <w:r w:rsidR="007912C1" w:rsidRPr="007912C1">
        <w:rPr>
          <w:rFonts w:asciiTheme="minorBidi" w:hAnsiTheme="minorBidi" w:cstheme="minorBidi"/>
          <w:sz w:val="22"/>
          <w:szCs w:val="22"/>
        </w:rPr>
        <w:t>opportunities for engagement, particularly for underrepresented groups.</w:t>
      </w:r>
    </w:p>
    <w:p w14:paraId="537DB351" w14:textId="433E330F" w:rsidR="001F7001" w:rsidRDefault="00FB1597" w:rsidP="007912C1">
      <w:pPr>
        <w:tabs>
          <w:tab w:val="left" w:pos="0"/>
        </w:tabs>
        <w:autoSpaceDE/>
        <w:autoSpaceDN/>
        <w:spacing w:before="120" w:after="120"/>
        <w:rPr>
          <w:rFonts w:asciiTheme="minorBidi" w:hAnsiTheme="minorBidi" w:cstheme="minorBidi"/>
          <w:sz w:val="22"/>
          <w:szCs w:val="22"/>
        </w:rPr>
      </w:pPr>
      <w:r>
        <w:rPr>
          <w:rFonts w:asciiTheme="minorBidi" w:hAnsiTheme="minorBidi" w:cstheme="minorBidi"/>
          <w:sz w:val="22"/>
          <w:szCs w:val="22"/>
        </w:rPr>
        <w:t>Court thanked the SRC President and</w:t>
      </w:r>
      <w:r w:rsidR="007912C1" w:rsidRPr="007912C1">
        <w:rPr>
          <w:rFonts w:asciiTheme="minorBidi" w:hAnsiTheme="minorBidi" w:cstheme="minorBidi"/>
          <w:sz w:val="22"/>
          <w:szCs w:val="22"/>
        </w:rPr>
        <w:t xml:space="preserve"> SRC for its outstanding work and the professionalism of its leadership. Members noted the importance of ensuring visibility and inclusion of students at Dumfries and other satellite campuses in future reports and communications.</w:t>
      </w:r>
    </w:p>
    <w:p w14:paraId="2D8B21DE" w14:textId="50DFC07F" w:rsidR="0062632B" w:rsidRPr="0062632B" w:rsidRDefault="0062632B" w:rsidP="0062632B">
      <w:pPr>
        <w:tabs>
          <w:tab w:val="left" w:pos="0"/>
        </w:tabs>
        <w:autoSpaceDE/>
        <w:autoSpaceDN/>
        <w:spacing w:after="120"/>
        <w:rPr>
          <w:rFonts w:ascii="Arial" w:hAnsi="Arial" w:cs="Arial"/>
          <w:sz w:val="22"/>
          <w:szCs w:val="22"/>
        </w:rPr>
      </w:pPr>
      <w:r w:rsidRPr="00264694">
        <w:rPr>
          <w:rFonts w:ascii="Arial" w:hAnsi="Arial" w:cs="Arial"/>
          <w:sz w:val="22"/>
          <w:szCs w:val="22"/>
          <w:lang w:val="en-US"/>
        </w:rPr>
        <w:t xml:space="preserve">The </w:t>
      </w:r>
      <w:r w:rsidRPr="00264694">
        <w:rPr>
          <w:rFonts w:ascii="Arial" w:hAnsi="Arial" w:cs="Arial"/>
          <w:sz w:val="22"/>
          <w:szCs w:val="22"/>
        </w:rPr>
        <w:t xml:space="preserve">Convener </w:t>
      </w:r>
      <w:r w:rsidRPr="00264694">
        <w:rPr>
          <w:rFonts w:ascii="Arial" w:hAnsi="Arial" w:cs="Arial"/>
          <w:sz w:val="22"/>
          <w:szCs w:val="22"/>
          <w:lang w:val="en-US"/>
        </w:rPr>
        <w:t>thanked the SRC President for his repor</w:t>
      </w:r>
      <w:r w:rsidRPr="00FD7D92">
        <w:rPr>
          <w:rFonts w:ascii="Arial" w:hAnsi="Arial" w:cs="Arial"/>
          <w:sz w:val="22"/>
          <w:szCs w:val="22"/>
          <w:lang w:val="en-US"/>
        </w:rPr>
        <w:t>t</w:t>
      </w:r>
      <w:r>
        <w:rPr>
          <w:rFonts w:ascii="Arial" w:hAnsi="Arial" w:cs="Arial"/>
          <w:sz w:val="22"/>
          <w:szCs w:val="22"/>
          <w:lang w:val="en-US"/>
        </w:rPr>
        <w:t>.</w:t>
      </w:r>
    </w:p>
    <w:bookmarkEnd w:id="3"/>
    <w:p w14:paraId="4D3C0927" w14:textId="27DD262F" w:rsidR="002C0502" w:rsidRPr="00264694" w:rsidRDefault="002C0502" w:rsidP="00FF5821">
      <w:pPr>
        <w:tabs>
          <w:tab w:val="left" w:pos="0"/>
        </w:tabs>
        <w:spacing w:before="120" w:after="240"/>
        <w:contextualSpacing/>
        <w:rPr>
          <w:rFonts w:asciiTheme="minorBidi" w:hAnsiTheme="minorBidi"/>
          <w:i/>
          <w:iCs/>
          <w:sz w:val="22"/>
          <w:szCs w:val="22"/>
        </w:rPr>
      </w:pPr>
      <w:r w:rsidRPr="00264694">
        <w:rPr>
          <w:rFonts w:ascii="Arial" w:hAnsi="Arial" w:cs="Arial"/>
          <w:bCs/>
          <w:i/>
          <w:sz w:val="22"/>
          <w:szCs w:val="22"/>
        </w:rPr>
        <w:t>CRT/202</w:t>
      </w:r>
      <w:r w:rsidR="00994528" w:rsidRPr="00264694">
        <w:rPr>
          <w:rFonts w:ascii="Arial" w:hAnsi="Arial" w:cs="Arial"/>
          <w:bCs/>
          <w:i/>
          <w:sz w:val="22"/>
          <w:szCs w:val="22"/>
        </w:rPr>
        <w:t>4</w:t>
      </w:r>
      <w:r w:rsidRPr="00264694">
        <w:rPr>
          <w:rFonts w:ascii="Arial" w:hAnsi="Arial" w:cs="Arial"/>
          <w:bCs/>
          <w:i/>
          <w:sz w:val="22"/>
          <w:szCs w:val="22"/>
        </w:rPr>
        <w:t>/</w:t>
      </w:r>
      <w:r w:rsidR="004C6A03">
        <w:rPr>
          <w:rFonts w:ascii="Arial" w:hAnsi="Arial" w:cs="Arial"/>
          <w:bCs/>
          <w:i/>
          <w:sz w:val="22"/>
          <w:szCs w:val="22"/>
        </w:rPr>
        <w:t>64</w:t>
      </w:r>
      <w:r w:rsidRPr="00264694">
        <w:rPr>
          <w:rFonts w:ascii="Arial" w:hAnsi="Arial" w:cs="Arial"/>
          <w:bCs/>
          <w:i/>
          <w:sz w:val="22"/>
          <w:szCs w:val="22"/>
        </w:rPr>
        <w:t>.</w:t>
      </w:r>
      <w:r w:rsidR="00994528" w:rsidRPr="00264694">
        <w:rPr>
          <w:rFonts w:ascii="Arial" w:hAnsi="Arial" w:cs="Arial"/>
          <w:bCs/>
          <w:i/>
          <w:sz w:val="22"/>
          <w:szCs w:val="22"/>
        </w:rPr>
        <w:t>3</w:t>
      </w:r>
      <w:r w:rsidRPr="00264694">
        <w:rPr>
          <w:rFonts w:ascii="Arial" w:hAnsi="Arial" w:cs="Arial"/>
          <w:bCs/>
          <w:i/>
          <w:sz w:val="22"/>
          <w:szCs w:val="22"/>
        </w:rPr>
        <w:t xml:space="preserve"> </w:t>
      </w:r>
      <w:r w:rsidRPr="00264694">
        <w:rPr>
          <w:rFonts w:ascii="Arial" w:hAnsi="Arial" w:cs="Arial"/>
          <w:i/>
          <w:iCs/>
          <w:sz w:val="22"/>
          <w:szCs w:val="22"/>
        </w:rPr>
        <w:t>Student Experience Committee</w:t>
      </w:r>
    </w:p>
    <w:p w14:paraId="676D3DFB" w14:textId="7275F905" w:rsidR="002C0502" w:rsidRPr="0062632B" w:rsidRDefault="002C0502" w:rsidP="0062632B">
      <w:pPr>
        <w:tabs>
          <w:tab w:val="left" w:pos="0"/>
        </w:tabs>
        <w:autoSpaceDE/>
        <w:autoSpaceDN/>
        <w:spacing w:before="120" w:after="120"/>
        <w:rPr>
          <w:rFonts w:asciiTheme="minorBidi" w:hAnsiTheme="minorBidi" w:cstheme="minorBidi"/>
          <w:sz w:val="22"/>
          <w:szCs w:val="22"/>
        </w:rPr>
      </w:pPr>
      <w:r w:rsidRPr="00264694">
        <w:rPr>
          <w:rFonts w:asciiTheme="minorBidi" w:hAnsiTheme="minorBidi" w:cstheme="minorBidi"/>
          <w:sz w:val="22"/>
          <w:szCs w:val="22"/>
        </w:rPr>
        <w:t>Court not</w:t>
      </w:r>
      <w:r w:rsidR="00994528" w:rsidRPr="00264694">
        <w:rPr>
          <w:rFonts w:asciiTheme="minorBidi" w:hAnsiTheme="minorBidi" w:cstheme="minorBidi"/>
          <w:sz w:val="22"/>
          <w:szCs w:val="22"/>
        </w:rPr>
        <w:t>e</w:t>
      </w:r>
      <w:r w:rsidRPr="00264694">
        <w:rPr>
          <w:rFonts w:asciiTheme="minorBidi" w:hAnsiTheme="minorBidi" w:cstheme="minorBidi"/>
          <w:sz w:val="22"/>
          <w:szCs w:val="22"/>
        </w:rPr>
        <w:t>d the Student Experience Committee</w:t>
      </w:r>
      <w:r w:rsidR="000D0F39">
        <w:rPr>
          <w:rFonts w:asciiTheme="minorBidi" w:hAnsiTheme="minorBidi" w:cstheme="minorBidi"/>
          <w:sz w:val="22"/>
          <w:szCs w:val="22"/>
        </w:rPr>
        <w:t xml:space="preserve"> report from </w:t>
      </w:r>
      <w:r w:rsidR="00B921FE">
        <w:rPr>
          <w:rFonts w:asciiTheme="minorBidi" w:hAnsiTheme="minorBidi" w:cstheme="minorBidi"/>
          <w:sz w:val="22"/>
          <w:szCs w:val="22"/>
        </w:rPr>
        <w:t>the</w:t>
      </w:r>
      <w:r w:rsidR="00FB1597">
        <w:rPr>
          <w:rFonts w:asciiTheme="minorBidi" w:hAnsiTheme="minorBidi" w:cstheme="minorBidi"/>
          <w:sz w:val="22"/>
          <w:szCs w:val="22"/>
        </w:rPr>
        <w:t xml:space="preserve"> 16 May</w:t>
      </w:r>
      <w:r w:rsidR="00B921FE">
        <w:rPr>
          <w:rFonts w:asciiTheme="minorBidi" w:hAnsiTheme="minorBidi" w:cstheme="minorBidi"/>
          <w:sz w:val="22"/>
          <w:szCs w:val="22"/>
        </w:rPr>
        <w:t xml:space="preserve"> 2025</w:t>
      </w:r>
      <w:r w:rsidR="00C91F63">
        <w:rPr>
          <w:rFonts w:asciiTheme="minorBidi" w:hAnsiTheme="minorBidi" w:cstheme="minorBidi"/>
          <w:sz w:val="22"/>
          <w:szCs w:val="22"/>
        </w:rPr>
        <w:t>.</w:t>
      </w:r>
    </w:p>
    <w:p w14:paraId="64EFA843" w14:textId="66A09A84" w:rsidR="002C0502" w:rsidRPr="00150533" w:rsidRDefault="002C0502" w:rsidP="0062632B">
      <w:pPr>
        <w:spacing w:before="240" w:after="120"/>
        <w:ind w:right="-79"/>
        <w:rPr>
          <w:rFonts w:ascii="Arial" w:eastAsiaTheme="minorEastAsia" w:hAnsi="Arial" w:cs="Arial"/>
          <w:b/>
          <w:bCs/>
          <w:sz w:val="22"/>
          <w:szCs w:val="22"/>
        </w:rPr>
      </w:pPr>
      <w:r w:rsidRPr="00150533">
        <w:rPr>
          <w:rFonts w:ascii="Arial" w:eastAsiaTheme="minorEastAsia" w:hAnsi="Arial" w:cs="Arial"/>
          <w:b/>
          <w:bCs/>
          <w:sz w:val="22"/>
          <w:szCs w:val="22"/>
        </w:rPr>
        <w:t>CRT/202</w:t>
      </w:r>
      <w:r w:rsidR="00F27597" w:rsidRPr="00150533">
        <w:rPr>
          <w:rFonts w:ascii="Arial" w:eastAsiaTheme="minorEastAsia" w:hAnsi="Arial" w:cs="Arial"/>
          <w:b/>
          <w:bCs/>
          <w:sz w:val="22"/>
          <w:szCs w:val="22"/>
        </w:rPr>
        <w:t>4</w:t>
      </w:r>
      <w:r w:rsidRPr="00150533">
        <w:rPr>
          <w:rFonts w:ascii="Arial" w:eastAsiaTheme="minorEastAsia" w:hAnsi="Arial" w:cs="Arial"/>
          <w:b/>
          <w:bCs/>
          <w:sz w:val="22"/>
          <w:szCs w:val="22"/>
        </w:rPr>
        <w:t>/</w:t>
      </w:r>
      <w:r w:rsidR="004C6A03">
        <w:rPr>
          <w:rFonts w:ascii="Arial" w:eastAsiaTheme="minorEastAsia" w:hAnsi="Arial" w:cs="Arial"/>
          <w:b/>
          <w:bCs/>
          <w:sz w:val="22"/>
          <w:szCs w:val="22"/>
        </w:rPr>
        <w:t>65</w:t>
      </w:r>
      <w:r w:rsidRPr="00150533">
        <w:rPr>
          <w:rFonts w:ascii="Arial" w:eastAsiaTheme="minorEastAsia" w:hAnsi="Arial" w:cs="Arial"/>
          <w:b/>
          <w:bCs/>
          <w:sz w:val="22"/>
          <w:szCs w:val="22"/>
        </w:rPr>
        <w:t>. Reports of Court Committees</w:t>
      </w:r>
    </w:p>
    <w:p w14:paraId="496E5B1E" w14:textId="78FBAE90" w:rsidR="00C00914" w:rsidRPr="00D1426F" w:rsidRDefault="00C00914" w:rsidP="00FB1597">
      <w:pPr>
        <w:tabs>
          <w:tab w:val="left" w:pos="1134"/>
          <w:tab w:val="left" w:pos="1418"/>
          <w:tab w:val="left" w:pos="1701"/>
          <w:tab w:val="left" w:pos="1985"/>
          <w:tab w:val="left" w:pos="2268"/>
          <w:tab w:val="left" w:pos="2551"/>
        </w:tabs>
        <w:spacing w:after="120"/>
        <w:ind w:right="-79"/>
        <w:rPr>
          <w:rFonts w:ascii="Arial" w:hAnsi="Arial" w:cs="Arial"/>
          <w:i/>
          <w:iCs/>
          <w:sz w:val="22"/>
          <w:szCs w:val="22"/>
        </w:rPr>
      </w:pPr>
      <w:bookmarkStart w:id="4" w:name="_Hlk87269438"/>
      <w:r w:rsidRPr="00150533">
        <w:rPr>
          <w:rFonts w:ascii="Arial" w:hAnsi="Arial" w:cs="Arial"/>
          <w:i/>
          <w:iCs/>
          <w:sz w:val="22"/>
          <w:szCs w:val="22"/>
        </w:rPr>
        <w:t>CRT/2024/</w:t>
      </w:r>
      <w:r w:rsidR="004C6A03">
        <w:rPr>
          <w:rFonts w:ascii="Arial" w:hAnsi="Arial" w:cs="Arial"/>
          <w:i/>
          <w:iCs/>
          <w:sz w:val="22"/>
          <w:szCs w:val="22"/>
        </w:rPr>
        <w:t>65</w:t>
      </w:r>
      <w:r w:rsidRPr="00150533">
        <w:rPr>
          <w:rFonts w:ascii="Arial" w:hAnsi="Arial" w:cs="Arial"/>
          <w:i/>
          <w:iCs/>
          <w:sz w:val="22"/>
          <w:szCs w:val="22"/>
        </w:rPr>
        <w:t>.1 Finance Committee</w:t>
      </w:r>
    </w:p>
    <w:p w14:paraId="02444880" w14:textId="25532F5E" w:rsidR="00FB1597" w:rsidRPr="00FB1597" w:rsidRDefault="00150533" w:rsidP="00F843E6">
      <w:pPr>
        <w:tabs>
          <w:tab w:val="left" w:pos="0"/>
        </w:tabs>
        <w:spacing w:after="120"/>
        <w:rPr>
          <w:rFonts w:asciiTheme="minorBidi" w:hAnsiTheme="minorBidi" w:cstheme="minorBidi"/>
          <w:sz w:val="22"/>
          <w:szCs w:val="22"/>
        </w:rPr>
      </w:pPr>
      <w:r>
        <w:rPr>
          <w:rFonts w:asciiTheme="minorBidi" w:hAnsiTheme="minorBidi" w:cstheme="minorBidi"/>
          <w:sz w:val="22"/>
          <w:szCs w:val="22"/>
        </w:rPr>
        <w:t>Court noted th</w:t>
      </w:r>
      <w:r w:rsidR="00FB1597">
        <w:rPr>
          <w:rFonts w:asciiTheme="minorBidi" w:hAnsiTheme="minorBidi" w:cstheme="minorBidi"/>
          <w:sz w:val="22"/>
          <w:szCs w:val="22"/>
        </w:rPr>
        <w:t>e report from the Committee which had</w:t>
      </w:r>
      <w:r w:rsidR="00FB1597" w:rsidRPr="00FB1597">
        <w:rPr>
          <w:rFonts w:asciiTheme="minorBidi" w:hAnsiTheme="minorBidi" w:cstheme="minorBidi"/>
          <w:sz w:val="22"/>
          <w:szCs w:val="22"/>
        </w:rPr>
        <w:t xml:space="preserve"> approved the following investment request for: £209k for Building Warrant</w:t>
      </w:r>
      <w:r w:rsidR="00FB1597">
        <w:rPr>
          <w:rFonts w:asciiTheme="minorBidi" w:hAnsiTheme="minorBidi" w:cstheme="minorBidi"/>
          <w:sz w:val="22"/>
          <w:szCs w:val="22"/>
        </w:rPr>
        <w:t xml:space="preserve"> </w:t>
      </w:r>
      <w:r w:rsidR="00FB1597" w:rsidRPr="00FB1597">
        <w:rPr>
          <w:rFonts w:asciiTheme="minorBidi" w:hAnsiTheme="minorBidi" w:cstheme="minorBidi"/>
          <w:sz w:val="22"/>
          <w:szCs w:val="22"/>
        </w:rPr>
        <w:t>fees; £452k for the Critical Technologies Nanofabrication Facility for the initial scoping of work</w:t>
      </w:r>
      <w:r w:rsidR="00FB1597">
        <w:rPr>
          <w:rFonts w:asciiTheme="minorBidi" w:hAnsiTheme="minorBidi" w:cstheme="minorBidi"/>
          <w:sz w:val="22"/>
          <w:szCs w:val="22"/>
        </w:rPr>
        <w:t xml:space="preserve"> </w:t>
      </w:r>
      <w:r w:rsidR="00FB1597" w:rsidRPr="00FB1597">
        <w:rPr>
          <w:rFonts w:asciiTheme="minorBidi" w:hAnsiTheme="minorBidi" w:cstheme="minorBidi"/>
          <w:sz w:val="22"/>
          <w:szCs w:val="22"/>
        </w:rPr>
        <w:t>RIBA 0-1; £4.363m for the Equine Buildings and service yard; and £3.118m for stabilisation</w:t>
      </w:r>
      <w:r w:rsidR="00FB1597">
        <w:rPr>
          <w:rFonts w:asciiTheme="minorBidi" w:hAnsiTheme="minorBidi" w:cstheme="minorBidi"/>
          <w:sz w:val="22"/>
          <w:szCs w:val="22"/>
        </w:rPr>
        <w:t xml:space="preserve"> </w:t>
      </w:r>
      <w:r w:rsidR="00FB1597" w:rsidRPr="00FB1597">
        <w:rPr>
          <w:rFonts w:asciiTheme="minorBidi" w:hAnsiTheme="minorBidi" w:cstheme="minorBidi"/>
          <w:sz w:val="22"/>
          <w:szCs w:val="22"/>
        </w:rPr>
        <w:t>works to the rear façade of the terrace buildings located at Hillhead Street and Great George</w:t>
      </w:r>
      <w:r w:rsidR="00FB1597">
        <w:rPr>
          <w:rFonts w:asciiTheme="minorBidi" w:hAnsiTheme="minorBidi" w:cstheme="minorBidi"/>
          <w:sz w:val="22"/>
          <w:szCs w:val="22"/>
        </w:rPr>
        <w:t xml:space="preserve"> </w:t>
      </w:r>
      <w:r w:rsidR="00FB1597" w:rsidRPr="00FB1597">
        <w:rPr>
          <w:rFonts w:asciiTheme="minorBidi" w:hAnsiTheme="minorBidi" w:cstheme="minorBidi"/>
          <w:sz w:val="22"/>
          <w:szCs w:val="22"/>
        </w:rPr>
        <w:t>Street.</w:t>
      </w:r>
    </w:p>
    <w:p w14:paraId="24E3183E" w14:textId="1895BA40" w:rsidR="0055727C" w:rsidRDefault="00FB1597" w:rsidP="00FB1597">
      <w:pPr>
        <w:tabs>
          <w:tab w:val="left" w:pos="0"/>
        </w:tabs>
        <w:spacing w:before="120" w:after="120"/>
        <w:rPr>
          <w:rFonts w:asciiTheme="minorBidi" w:hAnsiTheme="minorBidi" w:cstheme="minorBidi"/>
          <w:sz w:val="22"/>
          <w:szCs w:val="22"/>
        </w:rPr>
      </w:pPr>
      <w:r>
        <w:rPr>
          <w:rFonts w:asciiTheme="minorBidi" w:hAnsiTheme="minorBidi" w:cstheme="minorBidi"/>
          <w:sz w:val="22"/>
          <w:szCs w:val="22"/>
        </w:rPr>
        <w:t xml:space="preserve">Court also noted that the </w:t>
      </w:r>
      <w:r w:rsidRPr="00FB1597">
        <w:rPr>
          <w:rFonts w:asciiTheme="minorBidi" w:hAnsiTheme="minorBidi" w:cstheme="minorBidi"/>
          <w:sz w:val="22"/>
          <w:szCs w:val="22"/>
        </w:rPr>
        <w:t xml:space="preserve">Committee </w:t>
      </w:r>
      <w:r>
        <w:rPr>
          <w:rFonts w:asciiTheme="minorBidi" w:hAnsiTheme="minorBidi" w:cstheme="minorBidi"/>
          <w:sz w:val="22"/>
          <w:szCs w:val="22"/>
        </w:rPr>
        <w:t>had reviewed</w:t>
      </w:r>
      <w:r w:rsidRPr="00FB1597">
        <w:rPr>
          <w:rFonts w:asciiTheme="minorBidi" w:hAnsiTheme="minorBidi" w:cstheme="minorBidi"/>
          <w:sz w:val="22"/>
          <w:szCs w:val="22"/>
        </w:rPr>
        <w:t xml:space="preserve"> the Investment pipeline and </w:t>
      </w:r>
      <w:r>
        <w:rPr>
          <w:rFonts w:asciiTheme="minorBidi" w:hAnsiTheme="minorBidi" w:cstheme="minorBidi"/>
          <w:sz w:val="22"/>
          <w:szCs w:val="22"/>
        </w:rPr>
        <w:t>had received a brief update on</w:t>
      </w:r>
      <w:r w:rsidRPr="00FB1597">
        <w:rPr>
          <w:rFonts w:asciiTheme="minorBidi" w:hAnsiTheme="minorBidi" w:cstheme="minorBidi"/>
          <w:sz w:val="22"/>
          <w:szCs w:val="22"/>
        </w:rPr>
        <w:t xml:space="preserve"> Project SIERRA, which</w:t>
      </w:r>
      <w:r>
        <w:rPr>
          <w:rFonts w:asciiTheme="minorBidi" w:hAnsiTheme="minorBidi" w:cstheme="minorBidi"/>
          <w:sz w:val="22"/>
          <w:szCs w:val="22"/>
        </w:rPr>
        <w:t xml:space="preserve"> </w:t>
      </w:r>
      <w:r w:rsidRPr="00FB1597">
        <w:rPr>
          <w:rFonts w:asciiTheme="minorBidi" w:hAnsiTheme="minorBidi" w:cstheme="minorBidi"/>
          <w:sz w:val="22"/>
          <w:szCs w:val="22"/>
        </w:rPr>
        <w:t>remained on track.</w:t>
      </w:r>
    </w:p>
    <w:bookmarkEnd w:id="4"/>
    <w:p w14:paraId="5DEEB64B" w14:textId="2C98C1AC" w:rsidR="002C0502" w:rsidRDefault="002C0502" w:rsidP="00FF5821">
      <w:pPr>
        <w:tabs>
          <w:tab w:val="left" w:pos="1134"/>
          <w:tab w:val="left" w:pos="1418"/>
          <w:tab w:val="left" w:pos="1701"/>
          <w:tab w:val="left" w:pos="1985"/>
          <w:tab w:val="left" w:pos="2268"/>
          <w:tab w:val="left" w:pos="2551"/>
        </w:tabs>
        <w:spacing w:before="120" w:after="120"/>
        <w:ind w:right="-79"/>
        <w:rPr>
          <w:rFonts w:ascii="Arial" w:hAnsi="Arial" w:cs="Arial"/>
          <w:i/>
          <w:iCs/>
          <w:sz w:val="22"/>
          <w:szCs w:val="22"/>
        </w:rPr>
      </w:pPr>
      <w:r w:rsidRPr="0055727C">
        <w:rPr>
          <w:rFonts w:ascii="Arial" w:hAnsi="Arial" w:cs="Arial"/>
          <w:i/>
          <w:iCs/>
          <w:sz w:val="22"/>
          <w:szCs w:val="22"/>
        </w:rPr>
        <w:t>CRT/202</w:t>
      </w:r>
      <w:r w:rsidR="00994528" w:rsidRPr="0055727C">
        <w:rPr>
          <w:rFonts w:ascii="Arial" w:hAnsi="Arial" w:cs="Arial"/>
          <w:i/>
          <w:iCs/>
          <w:sz w:val="22"/>
          <w:szCs w:val="22"/>
        </w:rPr>
        <w:t>4</w:t>
      </w:r>
      <w:r w:rsidRPr="0055727C">
        <w:rPr>
          <w:rFonts w:ascii="Arial" w:hAnsi="Arial" w:cs="Arial"/>
          <w:i/>
          <w:iCs/>
          <w:sz w:val="22"/>
          <w:szCs w:val="22"/>
        </w:rPr>
        <w:t>/</w:t>
      </w:r>
      <w:r w:rsidR="004C6A03">
        <w:rPr>
          <w:rFonts w:ascii="Arial" w:hAnsi="Arial" w:cs="Arial"/>
          <w:i/>
          <w:iCs/>
          <w:sz w:val="22"/>
          <w:szCs w:val="22"/>
        </w:rPr>
        <w:t>65</w:t>
      </w:r>
      <w:r w:rsidRPr="0055727C">
        <w:rPr>
          <w:rFonts w:ascii="Arial" w:hAnsi="Arial" w:cs="Arial"/>
          <w:i/>
          <w:iCs/>
          <w:sz w:val="22"/>
          <w:szCs w:val="22"/>
        </w:rPr>
        <w:t>.</w:t>
      </w:r>
      <w:r w:rsidR="005217B7" w:rsidRPr="0055727C">
        <w:rPr>
          <w:rFonts w:ascii="Arial" w:hAnsi="Arial" w:cs="Arial"/>
          <w:i/>
          <w:iCs/>
          <w:sz w:val="22"/>
          <w:szCs w:val="22"/>
        </w:rPr>
        <w:t>2</w:t>
      </w:r>
      <w:r w:rsidRPr="0055727C">
        <w:rPr>
          <w:rFonts w:ascii="Arial" w:hAnsi="Arial" w:cs="Arial"/>
          <w:i/>
          <w:iCs/>
          <w:sz w:val="22"/>
          <w:szCs w:val="22"/>
        </w:rPr>
        <w:t xml:space="preserve"> </w:t>
      </w:r>
      <w:r w:rsidR="00C91F63">
        <w:rPr>
          <w:rFonts w:ascii="Arial" w:hAnsi="Arial" w:cs="Arial"/>
          <w:i/>
          <w:iCs/>
          <w:sz w:val="22"/>
          <w:szCs w:val="22"/>
        </w:rPr>
        <w:t>Estates and Sustainability</w:t>
      </w:r>
      <w:r w:rsidRPr="0055727C">
        <w:rPr>
          <w:rFonts w:ascii="Arial" w:hAnsi="Arial" w:cs="Arial"/>
          <w:i/>
          <w:iCs/>
          <w:sz w:val="22"/>
          <w:szCs w:val="22"/>
        </w:rPr>
        <w:t xml:space="preserve"> Committee</w:t>
      </w:r>
    </w:p>
    <w:p w14:paraId="335989F0" w14:textId="00B62EF3" w:rsidR="00C91F63" w:rsidRDefault="00C91F63" w:rsidP="00FB1597">
      <w:pPr>
        <w:widowControl/>
        <w:overflowPunct/>
        <w:autoSpaceDE/>
        <w:autoSpaceDN/>
        <w:adjustRightInd/>
        <w:spacing w:after="160"/>
        <w:rPr>
          <w:rFonts w:asciiTheme="minorBidi" w:hAnsiTheme="minorBidi" w:cstheme="minorBidi"/>
          <w:sz w:val="22"/>
          <w:szCs w:val="22"/>
        </w:rPr>
      </w:pPr>
      <w:r w:rsidRPr="00724C11">
        <w:rPr>
          <w:rFonts w:asciiTheme="minorBidi" w:hAnsiTheme="minorBidi" w:cstheme="minorBidi"/>
          <w:sz w:val="22"/>
          <w:szCs w:val="22"/>
        </w:rPr>
        <w:t xml:space="preserve">Court noted the report from the Committee </w:t>
      </w:r>
      <w:r w:rsidR="0071646A" w:rsidRPr="00724C11">
        <w:rPr>
          <w:rFonts w:asciiTheme="minorBidi" w:hAnsiTheme="minorBidi" w:cstheme="minorBidi"/>
          <w:sz w:val="22"/>
          <w:szCs w:val="22"/>
        </w:rPr>
        <w:t>and th</w:t>
      </w:r>
      <w:r w:rsidR="00FB1597">
        <w:rPr>
          <w:rFonts w:asciiTheme="minorBidi" w:hAnsiTheme="minorBidi" w:cstheme="minorBidi"/>
          <w:sz w:val="22"/>
          <w:szCs w:val="22"/>
        </w:rPr>
        <w:t xml:space="preserve">at the key discussions had been on the </w:t>
      </w:r>
      <w:r w:rsidR="00FB1597" w:rsidRPr="00FB1597">
        <w:rPr>
          <w:rFonts w:asciiTheme="minorBidi" w:hAnsiTheme="minorBidi" w:cstheme="minorBidi"/>
          <w:sz w:val="22"/>
          <w:szCs w:val="22"/>
        </w:rPr>
        <w:t>Estates 2025/26 Investment Plan</w:t>
      </w:r>
      <w:r w:rsidR="00FB1597">
        <w:rPr>
          <w:rFonts w:asciiTheme="minorBidi" w:hAnsiTheme="minorBidi" w:cstheme="minorBidi"/>
          <w:sz w:val="22"/>
          <w:szCs w:val="22"/>
        </w:rPr>
        <w:t xml:space="preserve"> in relation to </w:t>
      </w:r>
      <w:r w:rsidR="00FB1597" w:rsidRPr="00FB1597">
        <w:rPr>
          <w:rFonts w:asciiTheme="minorBidi" w:hAnsiTheme="minorBidi" w:cstheme="minorBidi"/>
          <w:sz w:val="22"/>
          <w:szCs w:val="22"/>
        </w:rPr>
        <w:t>the balanc</w:t>
      </w:r>
      <w:r w:rsidR="00FB1597">
        <w:rPr>
          <w:rFonts w:asciiTheme="minorBidi" w:hAnsiTheme="minorBidi" w:cstheme="minorBidi"/>
          <w:sz w:val="22"/>
          <w:szCs w:val="22"/>
        </w:rPr>
        <w:t xml:space="preserve">ing </w:t>
      </w:r>
      <w:r w:rsidR="00FB1597" w:rsidRPr="00FB1597">
        <w:rPr>
          <w:rFonts w:asciiTheme="minorBidi" w:hAnsiTheme="minorBidi" w:cstheme="minorBidi"/>
          <w:sz w:val="22"/>
          <w:szCs w:val="22"/>
        </w:rPr>
        <w:t>o</w:t>
      </w:r>
      <w:r w:rsidR="00FB1597">
        <w:rPr>
          <w:rFonts w:asciiTheme="minorBidi" w:hAnsiTheme="minorBidi" w:cstheme="minorBidi"/>
          <w:sz w:val="22"/>
          <w:szCs w:val="22"/>
        </w:rPr>
        <w:t>f</w:t>
      </w:r>
      <w:r w:rsidR="00FB1597" w:rsidRPr="00FB1597">
        <w:rPr>
          <w:rFonts w:asciiTheme="minorBidi" w:hAnsiTheme="minorBidi" w:cstheme="minorBidi"/>
          <w:sz w:val="22"/>
          <w:szCs w:val="22"/>
        </w:rPr>
        <w:t xml:space="preserve"> preventative and responsive maintenance</w:t>
      </w:r>
      <w:r w:rsidR="00FB1597">
        <w:rPr>
          <w:rFonts w:asciiTheme="minorBidi" w:hAnsiTheme="minorBidi" w:cstheme="minorBidi"/>
          <w:sz w:val="22"/>
          <w:szCs w:val="22"/>
        </w:rPr>
        <w:t xml:space="preserve">. It was noted that </w:t>
      </w:r>
      <w:r w:rsidR="00FB1597" w:rsidRPr="00FB1597">
        <w:rPr>
          <w:rFonts w:asciiTheme="minorBidi" w:hAnsiTheme="minorBidi" w:cstheme="minorBidi"/>
          <w:sz w:val="22"/>
          <w:szCs w:val="22"/>
        </w:rPr>
        <w:t>Estates team would continue to develop</w:t>
      </w:r>
      <w:r w:rsidR="00FB1597">
        <w:rPr>
          <w:rFonts w:asciiTheme="minorBidi" w:hAnsiTheme="minorBidi" w:cstheme="minorBidi"/>
          <w:sz w:val="22"/>
          <w:szCs w:val="22"/>
        </w:rPr>
        <w:t xml:space="preserve"> </w:t>
      </w:r>
      <w:r w:rsidR="00FB1597" w:rsidRPr="00FB1597">
        <w:rPr>
          <w:rFonts w:asciiTheme="minorBidi" w:hAnsiTheme="minorBidi" w:cstheme="minorBidi"/>
          <w:sz w:val="22"/>
          <w:szCs w:val="22"/>
        </w:rPr>
        <w:t xml:space="preserve">tools to help assess whether the </w:t>
      </w:r>
      <w:r w:rsidR="00FB1597">
        <w:rPr>
          <w:rFonts w:asciiTheme="minorBidi" w:hAnsiTheme="minorBidi" w:cstheme="minorBidi"/>
          <w:sz w:val="22"/>
          <w:szCs w:val="22"/>
        </w:rPr>
        <w:t>University</w:t>
      </w:r>
      <w:r w:rsidR="00FB1597" w:rsidRPr="00FB1597">
        <w:rPr>
          <w:rFonts w:asciiTheme="minorBidi" w:hAnsiTheme="minorBidi" w:cstheme="minorBidi"/>
          <w:sz w:val="22"/>
          <w:szCs w:val="22"/>
        </w:rPr>
        <w:t xml:space="preserve"> had struck the optimum balance, and to</w:t>
      </w:r>
      <w:r w:rsidR="00FB1597">
        <w:rPr>
          <w:rFonts w:asciiTheme="minorBidi" w:hAnsiTheme="minorBidi" w:cstheme="minorBidi"/>
          <w:sz w:val="22"/>
          <w:szCs w:val="22"/>
        </w:rPr>
        <w:t xml:space="preserve"> </w:t>
      </w:r>
      <w:r w:rsidR="00FB1597" w:rsidRPr="00FB1597">
        <w:rPr>
          <w:rFonts w:asciiTheme="minorBidi" w:hAnsiTheme="minorBidi" w:cstheme="minorBidi"/>
          <w:sz w:val="22"/>
          <w:szCs w:val="22"/>
        </w:rPr>
        <w:t>inform future budgeting processes.</w:t>
      </w:r>
    </w:p>
    <w:p w14:paraId="299CAA47" w14:textId="2C7B4F5C" w:rsidR="00FB1597" w:rsidRDefault="00FB1597" w:rsidP="00FB1597">
      <w:pPr>
        <w:widowControl/>
        <w:overflowPunct/>
        <w:autoSpaceDE/>
        <w:autoSpaceDN/>
        <w:adjustRightInd/>
        <w:spacing w:after="160"/>
        <w:rPr>
          <w:rFonts w:asciiTheme="minorBidi" w:hAnsiTheme="minorBidi" w:cstheme="minorBidi"/>
          <w:sz w:val="22"/>
          <w:szCs w:val="22"/>
        </w:rPr>
      </w:pPr>
      <w:r>
        <w:rPr>
          <w:rFonts w:asciiTheme="minorBidi" w:hAnsiTheme="minorBidi" w:cstheme="minorBidi"/>
          <w:sz w:val="22"/>
          <w:szCs w:val="22"/>
        </w:rPr>
        <w:t>Court also noted</w:t>
      </w:r>
      <w:r w:rsidRPr="00FB1597">
        <w:rPr>
          <w:rFonts w:asciiTheme="minorBidi" w:hAnsiTheme="minorBidi" w:cstheme="minorBidi"/>
          <w:sz w:val="22"/>
          <w:szCs w:val="22"/>
        </w:rPr>
        <w:t xml:space="preserve"> challenges</w:t>
      </w:r>
      <w:r w:rsidR="00580BC8">
        <w:rPr>
          <w:rFonts w:asciiTheme="minorBidi" w:hAnsiTheme="minorBidi" w:cstheme="minorBidi"/>
          <w:sz w:val="22"/>
          <w:szCs w:val="22"/>
        </w:rPr>
        <w:t xml:space="preserve"> remained</w:t>
      </w:r>
      <w:r w:rsidRPr="00FB1597">
        <w:rPr>
          <w:rFonts w:asciiTheme="minorBidi" w:hAnsiTheme="minorBidi" w:cstheme="minorBidi"/>
          <w:sz w:val="22"/>
          <w:szCs w:val="22"/>
        </w:rPr>
        <w:t xml:space="preserve"> in implementing the CBRE maintenance</w:t>
      </w:r>
      <w:r>
        <w:rPr>
          <w:rFonts w:asciiTheme="minorBidi" w:hAnsiTheme="minorBidi" w:cstheme="minorBidi"/>
          <w:sz w:val="22"/>
          <w:szCs w:val="22"/>
        </w:rPr>
        <w:t xml:space="preserve"> </w:t>
      </w:r>
      <w:r w:rsidRPr="00FB1597">
        <w:rPr>
          <w:rFonts w:asciiTheme="minorBidi" w:hAnsiTheme="minorBidi" w:cstheme="minorBidi"/>
          <w:sz w:val="22"/>
          <w:szCs w:val="22"/>
        </w:rPr>
        <w:t>contract. Progress continue</w:t>
      </w:r>
      <w:r>
        <w:rPr>
          <w:rFonts w:asciiTheme="minorBidi" w:hAnsiTheme="minorBidi" w:cstheme="minorBidi"/>
          <w:sz w:val="22"/>
          <w:szCs w:val="22"/>
        </w:rPr>
        <w:t>d</w:t>
      </w:r>
      <w:r w:rsidRPr="00FB1597">
        <w:rPr>
          <w:rFonts w:asciiTheme="minorBidi" w:hAnsiTheme="minorBidi" w:cstheme="minorBidi"/>
          <w:sz w:val="22"/>
          <w:szCs w:val="22"/>
        </w:rPr>
        <w:t xml:space="preserve"> to be made, though there</w:t>
      </w:r>
      <w:r>
        <w:rPr>
          <w:rFonts w:asciiTheme="minorBidi" w:hAnsiTheme="minorBidi" w:cstheme="minorBidi"/>
          <w:sz w:val="22"/>
          <w:szCs w:val="22"/>
        </w:rPr>
        <w:t xml:space="preserve"> was </w:t>
      </w:r>
      <w:r w:rsidRPr="00FB1597">
        <w:rPr>
          <w:rFonts w:asciiTheme="minorBidi" w:hAnsiTheme="minorBidi" w:cstheme="minorBidi"/>
          <w:sz w:val="22"/>
          <w:szCs w:val="22"/>
        </w:rPr>
        <w:t>a significant shortfall in the</w:t>
      </w:r>
      <w:r>
        <w:rPr>
          <w:rFonts w:asciiTheme="minorBidi" w:hAnsiTheme="minorBidi" w:cstheme="minorBidi"/>
          <w:sz w:val="22"/>
          <w:szCs w:val="22"/>
        </w:rPr>
        <w:t xml:space="preserve"> </w:t>
      </w:r>
      <w:r w:rsidRPr="00FB1597">
        <w:rPr>
          <w:rFonts w:asciiTheme="minorBidi" w:hAnsiTheme="minorBidi" w:cstheme="minorBidi"/>
          <w:sz w:val="22"/>
          <w:szCs w:val="22"/>
        </w:rPr>
        <w:t>required performance on reactive maintenance</w:t>
      </w:r>
      <w:r w:rsidR="00580BC8">
        <w:rPr>
          <w:rFonts w:asciiTheme="minorBidi" w:hAnsiTheme="minorBidi" w:cstheme="minorBidi"/>
          <w:sz w:val="22"/>
          <w:szCs w:val="22"/>
        </w:rPr>
        <w:t xml:space="preserve"> and c</w:t>
      </w:r>
      <w:r w:rsidRPr="00FB1597">
        <w:rPr>
          <w:rFonts w:asciiTheme="minorBidi" w:hAnsiTheme="minorBidi" w:cstheme="minorBidi"/>
          <w:sz w:val="22"/>
          <w:szCs w:val="22"/>
        </w:rPr>
        <w:t>ontingency planning continue</w:t>
      </w:r>
      <w:r>
        <w:rPr>
          <w:rFonts w:asciiTheme="minorBidi" w:hAnsiTheme="minorBidi" w:cstheme="minorBidi"/>
          <w:sz w:val="22"/>
          <w:szCs w:val="22"/>
        </w:rPr>
        <w:t>d</w:t>
      </w:r>
      <w:r w:rsidRPr="00FB1597">
        <w:rPr>
          <w:rFonts w:asciiTheme="minorBidi" w:hAnsiTheme="minorBidi" w:cstheme="minorBidi"/>
          <w:sz w:val="22"/>
          <w:szCs w:val="22"/>
        </w:rPr>
        <w:t xml:space="preserve"> for a range</w:t>
      </w:r>
      <w:r>
        <w:rPr>
          <w:rFonts w:asciiTheme="minorBidi" w:hAnsiTheme="minorBidi" w:cstheme="minorBidi"/>
          <w:sz w:val="22"/>
          <w:szCs w:val="22"/>
        </w:rPr>
        <w:t xml:space="preserve"> </w:t>
      </w:r>
      <w:r w:rsidRPr="00FB1597">
        <w:rPr>
          <w:rFonts w:asciiTheme="minorBidi" w:hAnsiTheme="minorBidi" w:cstheme="minorBidi"/>
          <w:sz w:val="22"/>
          <w:szCs w:val="22"/>
        </w:rPr>
        <w:t>of outcomes, which w</w:t>
      </w:r>
      <w:r>
        <w:rPr>
          <w:rFonts w:asciiTheme="minorBidi" w:hAnsiTheme="minorBidi" w:cstheme="minorBidi"/>
          <w:sz w:val="22"/>
          <w:szCs w:val="22"/>
        </w:rPr>
        <w:t xml:space="preserve">ould </w:t>
      </w:r>
      <w:r w:rsidRPr="00FB1597">
        <w:rPr>
          <w:rFonts w:asciiTheme="minorBidi" w:hAnsiTheme="minorBidi" w:cstheme="minorBidi"/>
          <w:sz w:val="22"/>
          <w:szCs w:val="22"/>
        </w:rPr>
        <w:t>also support retendering of the contract in due course.</w:t>
      </w:r>
    </w:p>
    <w:p w14:paraId="2DC1FD35" w14:textId="68C9DFFF" w:rsidR="00580BC8" w:rsidRPr="00C91F63" w:rsidRDefault="00580BC8" w:rsidP="00FB1597">
      <w:pPr>
        <w:widowControl/>
        <w:overflowPunct/>
        <w:autoSpaceDE/>
        <w:autoSpaceDN/>
        <w:adjustRightInd/>
        <w:spacing w:after="160"/>
        <w:rPr>
          <w:rFonts w:asciiTheme="minorBidi" w:hAnsiTheme="minorBidi" w:cstheme="minorBidi"/>
          <w:sz w:val="22"/>
          <w:szCs w:val="22"/>
        </w:rPr>
      </w:pPr>
      <w:r>
        <w:rPr>
          <w:rFonts w:asciiTheme="minorBidi" w:hAnsiTheme="minorBidi" w:cstheme="minorBidi"/>
          <w:sz w:val="22"/>
          <w:szCs w:val="22"/>
        </w:rPr>
        <w:t xml:space="preserve">A query was raised about Bute Gardens and the long-term future for the building, </w:t>
      </w:r>
      <w:r w:rsidR="00D54795">
        <w:rPr>
          <w:rFonts w:asciiTheme="minorBidi" w:hAnsiTheme="minorBidi" w:cstheme="minorBidi"/>
          <w:sz w:val="22"/>
          <w:szCs w:val="22"/>
        </w:rPr>
        <w:t>but</w:t>
      </w:r>
      <w:r>
        <w:rPr>
          <w:rFonts w:asciiTheme="minorBidi" w:hAnsiTheme="minorBidi" w:cstheme="minorBidi"/>
          <w:sz w:val="22"/>
          <w:szCs w:val="22"/>
        </w:rPr>
        <w:t xml:space="preserve"> it was noted that no decisions had been made.</w:t>
      </w:r>
    </w:p>
    <w:p w14:paraId="151AEF11" w14:textId="2F34589F" w:rsidR="002C0502" w:rsidRDefault="002C0502" w:rsidP="00FF5821">
      <w:pPr>
        <w:tabs>
          <w:tab w:val="left" w:pos="1134"/>
          <w:tab w:val="left" w:pos="1418"/>
          <w:tab w:val="left" w:pos="1701"/>
          <w:tab w:val="left" w:pos="1985"/>
          <w:tab w:val="left" w:pos="2268"/>
          <w:tab w:val="left" w:pos="2551"/>
        </w:tabs>
        <w:spacing w:before="120" w:after="120"/>
        <w:ind w:right="-79"/>
        <w:rPr>
          <w:rFonts w:ascii="Arial" w:hAnsi="Arial" w:cs="Arial"/>
          <w:i/>
          <w:iCs/>
          <w:sz w:val="22"/>
          <w:szCs w:val="22"/>
        </w:rPr>
      </w:pPr>
      <w:r>
        <w:rPr>
          <w:rFonts w:ascii="Arial" w:hAnsi="Arial" w:cs="Arial"/>
          <w:i/>
          <w:iCs/>
          <w:sz w:val="22"/>
          <w:szCs w:val="22"/>
        </w:rPr>
        <w:t>CRT/202</w:t>
      </w:r>
      <w:r w:rsidR="00994528">
        <w:rPr>
          <w:rFonts w:ascii="Arial" w:hAnsi="Arial" w:cs="Arial"/>
          <w:i/>
          <w:iCs/>
          <w:sz w:val="22"/>
          <w:szCs w:val="22"/>
        </w:rPr>
        <w:t>4</w:t>
      </w:r>
      <w:r>
        <w:rPr>
          <w:rFonts w:ascii="Arial" w:hAnsi="Arial" w:cs="Arial"/>
          <w:i/>
          <w:iCs/>
          <w:sz w:val="22"/>
          <w:szCs w:val="22"/>
        </w:rPr>
        <w:t>/</w:t>
      </w:r>
      <w:r w:rsidR="004C6A03">
        <w:rPr>
          <w:rFonts w:ascii="Arial" w:hAnsi="Arial" w:cs="Arial"/>
          <w:i/>
          <w:iCs/>
          <w:sz w:val="22"/>
          <w:szCs w:val="22"/>
        </w:rPr>
        <w:t>65</w:t>
      </w:r>
      <w:r>
        <w:rPr>
          <w:rFonts w:ascii="Arial" w:hAnsi="Arial" w:cs="Arial"/>
          <w:i/>
          <w:iCs/>
          <w:sz w:val="22"/>
          <w:szCs w:val="22"/>
        </w:rPr>
        <w:t>.</w:t>
      </w:r>
      <w:r w:rsidR="005217B7">
        <w:rPr>
          <w:rFonts w:ascii="Arial" w:hAnsi="Arial" w:cs="Arial"/>
          <w:i/>
          <w:iCs/>
          <w:sz w:val="22"/>
          <w:szCs w:val="22"/>
        </w:rPr>
        <w:t>3</w:t>
      </w:r>
      <w:r>
        <w:rPr>
          <w:rFonts w:ascii="Arial" w:hAnsi="Arial" w:cs="Arial"/>
          <w:i/>
          <w:iCs/>
          <w:sz w:val="22"/>
          <w:szCs w:val="22"/>
        </w:rPr>
        <w:t xml:space="preserve"> </w:t>
      </w:r>
      <w:r w:rsidR="00213B2A">
        <w:rPr>
          <w:rFonts w:ascii="Arial" w:hAnsi="Arial" w:cs="Arial"/>
          <w:i/>
          <w:iCs/>
          <w:sz w:val="22"/>
          <w:szCs w:val="22"/>
        </w:rPr>
        <w:t>Information Policy and Strategy Committee</w:t>
      </w:r>
    </w:p>
    <w:p w14:paraId="2B8E9E23" w14:textId="7BCC72FC" w:rsidR="00C91F63" w:rsidRDefault="00C91F63" w:rsidP="00A1420E">
      <w:pPr>
        <w:widowControl/>
        <w:overflowPunct/>
        <w:autoSpaceDE/>
        <w:autoSpaceDN/>
        <w:adjustRightInd/>
        <w:spacing w:after="160"/>
        <w:rPr>
          <w:rFonts w:asciiTheme="minorBidi" w:hAnsiTheme="minorBidi" w:cstheme="minorBidi"/>
          <w:sz w:val="22"/>
          <w:szCs w:val="22"/>
        </w:rPr>
      </w:pPr>
      <w:r>
        <w:rPr>
          <w:rFonts w:asciiTheme="minorBidi" w:hAnsiTheme="minorBidi" w:cstheme="minorBidi"/>
          <w:sz w:val="22"/>
          <w:szCs w:val="22"/>
        </w:rPr>
        <w:t>Court noted the report from the Committee.</w:t>
      </w:r>
      <w:r w:rsidR="00A1420E" w:rsidRPr="00A1420E">
        <w:rPr>
          <w:rFonts w:ascii="ArialMT" w:eastAsia="ArialMT" w:hAnsi="Calibri" w:cs="ArialMT"/>
          <w:kern w:val="0"/>
          <w:sz w:val="24"/>
          <w:szCs w:val="24"/>
          <w:lang w:eastAsia="zh-CN"/>
        </w:rPr>
        <w:t xml:space="preserve"> </w:t>
      </w:r>
      <w:r w:rsidR="00A1420E" w:rsidRPr="00A1420E">
        <w:rPr>
          <w:rFonts w:asciiTheme="minorBidi" w:hAnsiTheme="minorBidi" w:cstheme="minorBidi"/>
          <w:sz w:val="22"/>
          <w:szCs w:val="22"/>
        </w:rPr>
        <w:t>A critical vulnerability in the MyCampus system</w:t>
      </w:r>
      <w:r w:rsidR="00A1420E">
        <w:rPr>
          <w:rFonts w:asciiTheme="minorBidi" w:hAnsiTheme="minorBidi" w:cstheme="minorBidi"/>
          <w:sz w:val="22"/>
          <w:szCs w:val="22"/>
        </w:rPr>
        <w:t xml:space="preserve"> was </w:t>
      </w:r>
      <w:r w:rsidR="00A1420E" w:rsidRPr="00A1420E">
        <w:rPr>
          <w:rFonts w:asciiTheme="minorBidi" w:hAnsiTheme="minorBidi" w:cstheme="minorBidi"/>
          <w:sz w:val="22"/>
          <w:szCs w:val="22"/>
        </w:rPr>
        <w:t>identified by an external researcher</w:t>
      </w:r>
      <w:r w:rsidR="00A1420E">
        <w:rPr>
          <w:rFonts w:asciiTheme="minorBidi" w:hAnsiTheme="minorBidi" w:cstheme="minorBidi"/>
          <w:sz w:val="22"/>
          <w:szCs w:val="22"/>
        </w:rPr>
        <w:t xml:space="preserve"> </w:t>
      </w:r>
      <w:r w:rsidR="00D54795">
        <w:rPr>
          <w:rFonts w:asciiTheme="minorBidi" w:hAnsiTheme="minorBidi" w:cstheme="minorBidi"/>
          <w:sz w:val="22"/>
          <w:szCs w:val="22"/>
        </w:rPr>
        <w:t xml:space="preserve">and this </w:t>
      </w:r>
      <w:r w:rsidR="00A1420E">
        <w:rPr>
          <w:rFonts w:asciiTheme="minorBidi" w:hAnsiTheme="minorBidi" w:cstheme="minorBidi"/>
          <w:sz w:val="22"/>
          <w:szCs w:val="22"/>
        </w:rPr>
        <w:t>had</w:t>
      </w:r>
      <w:r w:rsidR="00A1420E" w:rsidRPr="00A1420E">
        <w:rPr>
          <w:rFonts w:asciiTheme="minorBidi" w:hAnsiTheme="minorBidi" w:cstheme="minorBidi"/>
          <w:sz w:val="22"/>
          <w:szCs w:val="22"/>
        </w:rPr>
        <w:t xml:space="preserve"> triggered a major incident response and engagement</w:t>
      </w:r>
      <w:r w:rsidR="00A1420E">
        <w:rPr>
          <w:rFonts w:asciiTheme="minorBidi" w:hAnsiTheme="minorBidi" w:cstheme="minorBidi"/>
          <w:sz w:val="22"/>
          <w:szCs w:val="22"/>
        </w:rPr>
        <w:t xml:space="preserve"> </w:t>
      </w:r>
      <w:r w:rsidR="00A1420E" w:rsidRPr="00A1420E">
        <w:rPr>
          <w:rFonts w:asciiTheme="minorBidi" w:hAnsiTheme="minorBidi" w:cstheme="minorBidi"/>
          <w:sz w:val="22"/>
          <w:szCs w:val="22"/>
        </w:rPr>
        <w:t xml:space="preserve">with the ICO. Although no data </w:t>
      </w:r>
      <w:r w:rsidR="00D54795">
        <w:rPr>
          <w:rFonts w:asciiTheme="minorBidi" w:hAnsiTheme="minorBidi" w:cstheme="minorBidi"/>
          <w:sz w:val="22"/>
          <w:szCs w:val="22"/>
        </w:rPr>
        <w:t>had been</w:t>
      </w:r>
      <w:r w:rsidR="00A1420E" w:rsidRPr="00A1420E">
        <w:rPr>
          <w:rFonts w:asciiTheme="minorBidi" w:hAnsiTheme="minorBidi" w:cstheme="minorBidi"/>
          <w:sz w:val="22"/>
          <w:szCs w:val="22"/>
        </w:rPr>
        <w:t xml:space="preserve"> lost, the issue revealed outdated components in the</w:t>
      </w:r>
      <w:r w:rsidR="00A1420E">
        <w:rPr>
          <w:rFonts w:asciiTheme="minorBidi" w:hAnsiTheme="minorBidi" w:cstheme="minorBidi"/>
          <w:sz w:val="22"/>
          <w:szCs w:val="22"/>
        </w:rPr>
        <w:t xml:space="preserve"> </w:t>
      </w:r>
      <w:r w:rsidR="00A1420E" w:rsidRPr="00A1420E">
        <w:rPr>
          <w:rFonts w:asciiTheme="minorBidi" w:hAnsiTheme="minorBidi" w:cstheme="minorBidi"/>
          <w:sz w:val="22"/>
          <w:szCs w:val="22"/>
        </w:rPr>
        <w:t xml:space="preserve">PeopleSoft system and led to a forensic review, a </w:t>
      </w:r>
      <w:r w:rsidR="00A1420E" w:rsidRPr="00A1420E">
        <w:rPr>
          <w:rFonts w:asciiTheme="minorBidi" w:hAnsiTheme="minorBidi" w:cstheme="minorBidi"/>
          <w:sz w:val="22"/>
          <w:szCs w:val="22"/>
        </w:rPr>
        <w:lastRenderedPageBreak/>
        <w:t>self-referral to the ICO, and engagement</w:t>
      </w:r>
      <w:r w:rsidR="00A1420E">
        <w:rPr>
          <w:rFonts w:asciiTheme="minorBidi" w:hAnsiTheme="minorBidi" w:cstheme="minorBidi"/>
          <w:sz w:val="22"/>
          <w:szCs w:val="22"/>
        </w:rPr>
        <w:t xml:space="preserve"> </w:t>
      </w:r>
      <w:r w:rsidR="00A1420E" w:rsidRPr="00A1420E">
        <w:rPr>
          <w:rFonts w:asciiTheme="minorBidi" w:hAnsiTheme="minorBidi" w:cstheme="minorBidi"/>
          <w:sz w:val="22"/>
          <w:szCs w:val="22"/>
        </w:rPr>
        <w:t>with Oracle Consulting for a system review and penetration testing.</w:t>
      </w:r>
    </w:p>
    <w:p w14:paraId="326ECA64" w14:textId="65B4609F" w:rsidR="00C91F63" w:rsidRDefault="00C91F63" w:rsidP="00C91F63">
      <w:pPr>
        <w:tabs>
          <w:tab w:val="left" w:pos="1134"/>
          <w:tab w:val="left" w:pos="1418"/>
          <w:tab w:val="left" w:pos="1701"/>
          <w:tab w:val="left" w:pos="1985"/>
          <w:tab w:val="left" w:pos="2268"/>
          <w:tab w:val="left" w:pos="2551"/>
        </w:tabs>
        <w:spacing w:before="120" w:after="120"/>
        <w:ind w:right="-79"/>
        <w:rPr>
          <w:rFonts w:ascii="Arial" w:hAnsi="Arial" w:cs="Arial"/>
          <w:i/>
          <w:iCs/>
          <w:sz w:val="22"/>
          <w:szCs w:val="22"/>
        </w:rPr>
      </w:pPr>
      <w:r w:rsidRPr="0055727C">
        <w:rPr>
          <w:rFonts w:ascii="Arial" w:hAnsi="Arial" w:cs="Arial"/>
          <w:i/>
          <w:iCs/>
          <w:sz w:val="22"/>
          <w:szCs w:val="22"/>
        </w:rPr>
        <w:t>CRT/2024/</w:t>
      </w:r>
      <w:r w:rsidR="004C6A03">
        <w:rPr>
          <w:rFonts w:ascii="Arial" w:hAnsi="Arial" w:cs="Arial"/>
          <w:i/>
          <w:iCs/>
          <w:sz w:val="22"/>
          <w:szCs w:val="22"/>
        </w:rPr>
        <w:t>65</w:t>
      </w:r>
      <w:r w:rsidRPr="0055727C">
        <w:rPr>
          <w:rFonts w:ascii="Arial" w:hAnsi="Arial" w:cs="Arial"/>
          <w:i/>
          <w:iCs/>
          <w:sz w:val="22"/>
          <w:szCs w:val="22"/>
        </w:rPr>
        <w:t>.</w:t>
      </w:r>
      <w:r w:rsidR="0071646A">
        <w:rPr>
          <w:rFonts w:ascii="Arial" w:hAnsi="Arial" w:cs="Arial"/>
          <w:i/>
          <w:iCs/>
          <w:sz w:val="22"/>
          <w:szCs w:val="22"/>
        </w:rPr>
        <w:t>4</w:t>
      </w:r>
      <w:r w:rsidRPr="0055727C">
        <w:rPr>
          <w:rFonts w:ascii="Arial" w:hAnsi="Arial" w:cs="Arial"/>
          <w:i/>
          <w:iCs/>
          <w:sz w:val="22"/>
          <w:szCs w:val="22"/>
        </w:rPr>
        <w:t xml:space="preserve"> Audit &amp; Risk Committee</w:t>
      </w:r>
    </w:p>
    <w:p w14:paraId="00BBD0BF" w14:textId="53B8833F" w:rsidR="00C00914" w:rsidRDefault="00C91F63" w:rsidP="00A1420E">
      <w:pPr>
        <w:widowControl/>
        <w:overflowPunct/>
        <w:autoSpaceDE/>
        <w:autoSpaceDN/>
        <w:adjustRightInd/>
        <w:spacing w:after="160"/>
        <w:rPr>
          <w:rFonts w:asciiTheme="minorBidi" w:hAnsiTheme="minorBidi" w:cstheme="minorBidi"/>
          <w:sz w:val="22"/>
          <w:szCs w:val="22"/>
        </w:rPr>
      </w:pPr>
      <w:r>
        <w:rPr>
          <w:rFonts w:asciiTheme="minorBidi" w:hAnsiTheme="minorBidi" w:cstheme="minorBidi"/>
          <w:sz w:val="22"/>
          <w:szCs w:val="22"/>
        </w:rPr>
        <w:t>Court noted the report from the Committee</w:t>
      </w:r>
      <w:r w:rsidR="00A1420E">
        <w:rPr>
          <w:rFonts w:asciiTheme="minorBidi" w:hAnsiTheme="minorBidi" w:cstheme="minorBidi"/>
          <w:sz w:val="22"/>
          <w:szCs w:val="22"/>
        </w:rPr>
        <w:t>, in particular the</w:t>
      </w:r>
      <w:r w:rsidR="00A1420E" w:rsidRPr="00A1420E">
        <w:rPr>
          <w:rFonts w:asciiTheme="minorBidi" w:hAnsiTheme="minorBidi" w:cstheme="minorBidi"/>
          <w:sz w:val="22"/>
          <w:szCs w:val="22"/>
        </w:rPr>
        <w:t xml:space="preserve"> successful response to the UKVI audit</w:t>
      </w:r>
      <w:r w:rsidR="00D54795">
        <w:rPr>
          <w:rFonts w:asciiTheme="minorBidi" w:hAnsiTheme="minorBidi" w:cstheme="minorBidi"/>
          <w:sz w:val="22"/>
          <w:szCs w:val="22"/>
        </w:rPr>
        <w:t>,</w:t>
      </w:r>
      <w:r w:rsidR="00A1420E" w:rsidRPr="00A1420E">
        <w:rPr>
          <w:rFonts w:asciiTheme="minorBidi" w:hAnsiTheme="minorBidi" w:cstheme="minorBidi"/>
          <w:sz w:val="22"/>
          <w:szCs w:val="22"/>
        </w:rPr>
        <w:t xml:space="preserve"> enhanced compliance systems</w:t>
      </w:r>
      <w:r w:rsidR="00A1420E">
        <w:rPr>
          <w:rFonts w:asciiTheme="minorBidi" w:hAnsiTheme="minorBidi" w:cstheme="minorBidi"/>
          <w:sz w:val="22"/>
          <w:szCs w:val="22"/>
        </w:rPr>
        <w:t xml:space="preserve"> </w:t>
      </w:r>
      <w:r w:rsidR="00A1420E" w:rsidRPr="00A1420E">
        <w:rPr>
          <w:rFonts w:asciiTheme="minorBidi" w:hAnsiTheme="minorBidi" w:cstheme="minorBidi"/>
          <w:sz w:val="22"/>
          <w:szCs w:val="22"/>
        </w:rPr>
        <w:t xml:space="preserve">and the establishment of a UKVI Governance Board. </w:t>
      </w:r>
      <w:r w:rsidR="00DC43FE">
        <w:rPr>
          <w:rFonts w:asciiTheme="minorBidi" w:hAnsiTheme="minorBidi" w:cstheme="minorBidi"/>
          <w:sz w:val="22"/>
          <w:szCs w:val="22"/>
        </w:rPr>
        <w:t xml:space="preserve">It was also reported that a new external </w:t>
      </w:r>
      <w:r w:rsidR="00D54795">
        <w:rPr>
          <w:rFonts w:asciiTheme="minorBidi" w:hAnsiTheme="minorBidi" w:cstheme="minorBidi"/>
          <w:sz w:val="22"/>
          <w:szCs w:val="22"/>
        </w:rPr>
        <w:t>position on</w:t>
      </w:r>
      <w:r w:rsidR="00DC43FE">
        <w:rPr>
          <w:rFonts w:asciiTheme="minorBidi" w:hAnsiTheme="minorBidi" w:cstheme="minorBidi"/>
          <w:sz w:val="22"/>
          <w:szCs w:val="22"/>
        </w:rPr>
        <w:t xml:space="preserve"> the Audit and Risk Committee was being </w:t>
      </w:r>
      <w:proofErr w:type="gramStart"/>
      <w:r w:rsidR="00DC43FE">
        <w:rPr>
          <w:rFonts w:asciiTheme="minorBidi" w:hAnsiTheme="minorBidi" w:cstheme="minorBidi"/>
          <w:sz w:val="22"/>
          <w:szCs w:val="22"/>
        </w:rPr>
        <w:t>advertised</w:t>
      </w:r>
      <w:proofErr w:type="gramEnd"/>
      <w:r w:rsidR="00DC43FE">
        <w:rPr>
          <w:rFonts w:asciiTheme="minorBidi" w:hAnsiTheme="minorBidi" w:cstheme="minorBidi"/>
          <w:sz w:val="22"/>
          <w:szCs w:val="22"/>
        </w:rPr>
        <w:t xml:space="preserve"> and Court members would be </w:t>
      </w:r>
      <w:proofErr w:type="gramStart"/>
      <w:r w:rsidR="00DC43FE">
        <w:rPr>
          <w:rFonts w:asciiTheme="minorBidi" w:hAnsiTheme="minorBidi" w:cstheme="minorBidi"/>
          <w:sz w:val="22"/>
          <w:szCs w:val="22"/>
        </w:rPr>
        <w:t>send</w:t>
      </w:r>
      <w:proofErr w:type="gramEnd"/>
      <w:r w:rsidR="00DC43FE">
        <w:rPr>
          <w:rFonts w:asciiTheme="minorBidi" w:hAnsiTheme="minorBidi" w:cstheme="minorBidi"/>
          <w:sz w:val="22"/>
          <w:szCs w:val="22"/>
        </w:rPr>
        <w:t xml:space="preserve"> the details to share more widely.</w:t>
      </w:r>
    </w:p>
    <w:p w14:paraId="021AA0DA" w14:textId="71637B06" w:rsidR="00A1420E" w:rsidRDefault="00A1420E" w:rsidP="00A1420E">
      <w:pPr>
        <w:widowControl/>
        <w:overflowPunct/>
        <w:autoSpaceDE/>
        <w:autoSpaceDN/>
        <w:adjustRightInd/>
        <w:spacing w:after="160"/>
        <w:rPr>
          <w:rFonts w:asciiTheme="minorBidi" w:hAnsiTheme="minorBidi" w:cstheme="minorBidi"/>
          <w:sz w:val="22"/>
          <w:szCs w:val="22"/>
        </w:rPr>
      </w:pPr>
      <w:r>
        <w:rPr>
          <w:rFonts w:asciiTheme="minorBidi" w:hAnsiTheme="minorBidi" w:cstheme="minorBidi"/>
          <w:sz w:val="22"/>
          <w:szCs w:val="22"/>
        </w:rPr>
        <w:t xml:space="preserve">Court </w:t>
      </w:r>
      <w:r w:rsidR="00DC43FE">
        <w:rPr>
          <w:rFonts w:asciiTheme="minorBidi" w:hAnsiTheme="minorBidi" w:cstheme="minorBidi"/>
          <w:sz w:val="22"/>
          <w:szCs w:val="22"/>
        </w:rPr>
        <w:t xml:space="preserve">agreed </w:t>
      </w:r>
      <w:r>
        <w:rPr>
          <w:rFonts w:asciiTheme="minorBidi" w:hAnsiTheme="minorBidi" w:cstheme="minorBidi"/>
          <w:sz w:val="22"/>
          <w:szCs w:val="22"/>
        </w:rPr>
        <w:t xml:space="preserve">that further assurance would be sought from KPMG </w:t>
      </w:r>
      <w:r w:rsidR="0062632B">
        <w:rPr>
          <w:rFonts w:asciiTheme="minorBidi" w:hAnsiTheme="minorBidi" w:cstheme="minorBidi"/>
          <w:sz w:val="22"/>
          <w:szCs w:val="22"/>
        </w:rPr>
        <w:t xml:space="preserve">before their appointment as internal auditors was confirmed following the Gillies Report. </w:t>
      </w:r>
      <w:r>
        <w:rPr>
          <w:rFonts w:asciiTheme="minorBidi" w:hAnsiTheme="minorBidi" w:cstheme="minorBidi"/>
          <w:sz w:val="22"/>
          <w:szCs w:val="22"/>
        </w:rPr>
        <w:t xml:space="preserve"> </w:t>
      </w:r>
    </w:p>
    <w:p w14:paraId="1AE1C57C" w14:textId="57C3843F" w:rsidR="004C6A03" w:rsidRDefault="004C6A03" w:rsidP="004C6A03">
      <w:pPr>
        <w:tabs>
          <w:tab w:val="left" w:pos="1134"/>
          <w:tab w:val="left" w:pos="1418"/>
          <w:tab w:val="left" w:pos="1701"/>
          <w:tab w:val="left" w:pos="1985"/>
          <w:tab w:val="left" w:pos="2268"/>
          <w:tab w:val="left" w:pos="2551"/>
        </w:tabs>
        <w:spacing w:before="120" w:after="120"/>
        <w:ind w:right="-79"/>
        <w:rPr>
          <w:rFonts w:ascii="Arial" w:hAnsi="Arial" w:cs="Arial"/>
          <w:i/>
          <w:iCs/>
          <w:sz w:val="22"/>
          <w:szCs w:val="22"/>
        </w:rPr>
      </w:pPr>
      <w:r w:rsidRPr="0055727C">
        <w:rPr>
          <w:rFonts w:ascii="Arial" w:hAnsi="Arial" w:cs="Arial"/>
          <w:i/>
          <w:iCs/>
          <w:sz w:val="22"/>
          <w:szCs w:val="22"/>
        </w:rPr>
        <w:t>CRT/2024/</w:t>
      </w:r>
      <w:r>
        <w:rPr>
          <w:rFonts w:ascii="Arial" w:hAnsi="Arial" w:cs="Arial"/>
          <w:i/>
          <w:iCs/>
          <w:sz w:val="22"/>
          <w:szCs w:val="22"/>
        </w:rPr>
        <w:t>65</w:t>
      </w:r>
      <w:r w:rsidRPr="0055727C">
        <w:rPr>
          <w:rFonts w:ascii="Arial" w:hAnsi="Arial" w:cs="Arial"/>
          <w:i/>
          <w:iCs/>
          <w:sz w:val="22"/>
          <w:szCs w:val="22"/>
        </w:rPr>
        <w:t>.</w:t>
      </w:r>
      <w:r>
        <w:rPr>
          <w:rFonts w:ascii="Arial" w:hAnsi="Arial" w:cs="Arial"/>
          <w:i/>
          <w:iCs/>
          <w:sz w:val="22"/>
          <w:szCs w:val="22"/>
        </w:rPr>
        <w:t>5</w:t>
      </w:r>
      <w:r w:rsidRPr="0055727C">
        <w:rPr>
          <w:rFonts w:ascii="Arial" w:hAnsi="Arial" w:cs="Arial"/>
          <w:i/>
          <w:iCs/>
          <w:sz w:val="22"/>
          <w:szCs w:val="22"/>
        </w:rPr>
        <w:t xml:space="preserve"> </w:t>
      </w:r>
      <w:r>
        <w:rPr>
          <w:rFonts w:ascii="Arial" w:hAnsi="Arial" w:cs="Arial"/>
          <w:i/>
          <w:iCs/>
          <w:sz w:val="22"/>
          <w:szCs w:val="22"/>
        </w:rPr>
        <w:t>Remuneration</w:t>
      </w:r>
      <w:r w:rsidRPr="0055727C">
        <w:rPr>
          <w:rFonts w:ascii="Arial" w:hAnsi="Arial" w:cs="Arial"/>
          <w:i/>
          <w:iCs/>
          <w:sz w:val="22"/>
          <w:szCs w:val="22"/>
        </w:rPr>
        <w:t xml:space="preserve"> Committee</w:t>
      </w:r>
    </w:p>
    <w:p w14:paraId="6261E25D" w14:textId="0EC84F10" w:rsidR="004C6A03" w:rsidRDefault="004C6A03" w:rsidP="004C6A03">
      <w:pPr>
        <w:widowControl/>
        <w:overflowPunct/>
        <w:autoSpaceDE/>
        <w:autoSpaceDN/>
        <w:adjustRightInd/>
        <w:spacing w:after="160"/>
        <w:rPr>
          <w:rFonts w:asciiTheme="minorBidi" w:hAnsiTheme="minorBidi" w:cstheme="minorBidi"/>
          <w:sz w:val="22"/>
          <w:szCs w:val="22"/>
        </w:rPr>
      </w:pPr>
      <w:r>
        <w:rPr>
          <w:rFonts w:asciiTheme="minorBidi" w:hAnsiTheme="minorBidi" w:cstheme="minorBidi"/>
          <w:sz w:val="22"/>
          <w:szCs w:val="22"/>
        </w:rPr>
        <w:t>Court noted the report from the Committee</w:t>
      </w:r>
      <w:r w:rsidR="00094829">
        <w:rPr>
          <w:rFonts w:asciiTheme="minorBidi" w:hAnsiTheme="minorBidi" w:cstheme="minorBidi"/>
          <w:sz w:val="22"/>
          <w:szCs w:val="22"/>
        </w:rPr>
        <w:t xml:space="preserve"> and the issues that had been raised in relation to the pay correction for some clinical staff.</w:t>
      </w:r>
    </w:p>
    <w:p w14:paraId="1B3C4C0F" w14:textId="62466867" w:rsidR="00094829" w:rsidRDefault="00094829" w:rsidP="004C6A03">
      <w:pPr>
        <w:widowControl/>
        <w:overflowPunct/>
        <w:autoSpaceDE/>
        <w:autoSpaceDN/>
        <w:adjustRightInd/>
        <w:spacing w:after="160"/>
        <w:rPr>
          <w:rFonts w:asciiTheme="minorBidi" w:hAnsiTheme="minorBidi" w:cstheme="minorBidi"/>
          <w:sz w:val="22"/>
          <w:szCs w:val="22"/>
        </w:rPr>
      </w:pPr>
      <w:r>
        <w:rPr>
          <w:rFonts w:asciiTheme="minorBidi" w:hAnsiTheme="minorBidi" w:cstheme="minorBidi"/>
          <w:sz w:val="22"/>
          <w:szCs w:val="22"/>
        </w:rPr>
        <w:t xml:space="preserve">A query was raised about the </w:t>
      </w:r>
      <w:r w:rsidR="00A56158">
        <w:rPr>
          <w:rFonts w:asciiTheme="minorBidi" w:hAnsiTheme="minorBidi" w:cstheme="minorBidi"/>
          <w:sz w:val="22"/>
          <w:szCs w:val="22"/>
        </w:rPr>
        <w:t xml:space="preserve">ongoing discussions regarding </w:t>
      </w:r>
      <w:r w:rsidR="0069784C">
        <w:rPr>
          <w:rFonts w:asciiTheme="minorBidi" w:hAnsiTheme="minorBidi" w:cstheme="minorBidi"/>
          <w:sz w:val="22"/>
          <w:szCs w:val="22"/>
        </w:rPr>
        <w:t xml:space="preserve">the </w:t>
      </w:r>
      <w:r>
        <w:rPr>
          <w:rFonts w:asciiTheme="minorBidi" w:hAnsiTheme="minorBidi" w:cstheme="minorBidi"/>
          <w:sz w:val="22"/>
          <w:szCs w:val="22"/>
        </w:rPr>
        <w:t>University’s pay spine</w:t>
      </w:r>
      <w:r w:rsidR="00A56158">
        <w:rPr>
          <w:rFonts w:asciiTheme="minorBidi" w:hAnsiTheme="minorBidi" w:cstheme="minorBidi"/>
          <w:sz w:val="22"/>
          <w:szCs w:val="22"/>
        </w:rPr>
        <w:t>. I</w:t>
      </w:r>
      <w:r>
        <w:rPr>
          <w:rFonts w:asciiTheme="minorBidi" w:hAnsiTheme="minorBidi" w:cstheme="minorBidi"/>
          <w:sz w:val="22"/>
          <w:szCs w:val="22"/>
        </w:rPr>
        <w:t xml:space="preserve">t was </w:t>
      </w:r>
      <w:r w:rsidR="00A56158">
        <w:rPr>
          <w:rFonts w:asciiTheme="minorBidi" w:hAnsiTheme="minorBidi" w:cstheme="minorBidi"/>
          <w:sz w:val="22"/>
          <w:szCs w:val="22"/>
        </w:rPr>
        <w:t>suggested</w:t>
      </w:r>
      <w:r>
        <w:rPr>
          <w:rFonts w:asciiTheme="minorBidi" w:hAnsiTheme="minorBidi" w:cstheme="minorBidi"/>
          <w:sz w:val="22"/>
          <w:szCs w:val="22"/>
        </w:rPr>
        <w:t xml:space="preserve"> that the Remuneration Committee minutes did not accurately </w:t>
      </w:r>
      <w:r w:rsidRPr="00094829">
        <w:rPr>
          <w:rFonts w:asciiTheme="minorBidi" w:hAnsiTheme="minorBidi" w:cstheme="minorBidi"/>
          <w:sz w:val="22"/>
          <w:szCs w:val="22"/>
        </w:rPr>
        <w:t xml:space="preserve">reflect the </w:t>
      </w:r>
      <w:r>
        <w:rPr>
          <w:rFonts w:asciiTheme="minorBidi" w:hAnsiTheme="minorBidi" w:cstheme="minorBidi"/>
          <w:sz w:val="22"/>
          <w:szCs w:val="22"/>
        </w:rPr>
        <w:t xml:space="preserve">trade </w:t>
      </w:r>
      <w:r w:rsidRPr="00094829">
        <w:rPr>
          <w:rFonts w:asciiTheme="minorBidi" w:hAnsiTheme="minorBidi" w:cstheme="minorBidi"/>
          <w:sz w:val="22"/>
          <w:szCs w:val="22"/>
        </w:rPr>
        <w:t>unions’ experience and that further progress was urgently needed.</w:t>
      </w:r>
      <w:r w:rsidRPr="00094829">
        <w:rPr>
          <w:rFonts w:ascii="Segoe UI" w:hAnsi="Segoe UI" w:cs="Segoe UI"/>
          <w:color w:val="424242"/>
          <w:shd w:val="clear" w:color="auto" w:fill="FAFAFA"/>
        </w:rPr>
        <w:t xml:space="preserve"> </w:t>
      </w:r>
      <w:r w:rsidR="00A56158">
        <w:rPr>
          <w:rFonts w:asciiTheme="minorBidi" w:hAnsiTheme="minorBidi" w:cstheme="minorBidi"/>
          <w:sz w:val="22"/>
          <w:szCs w:val="22"/>
        </w:rPr>
        <w:t>The c</w:t>
      </w:r>
      <w:r>
        <w:rPr>
          <w:rFonts w:asciiTheme="minorBidi" w:hAnsiTheme="minorBidi" w:cstheme="minorBidi"/>
          <w:sz w:val="22"/>
          <w:szCs w:val="22"/>
        </w:rPr>
        <w:t>oncer</w:t>
      </w:r>
      <w:r w:rsidR="00A56158">
        <w:rPr>
          <w:rFonts w:asciiTheme="minorBidi" w:hAnsiTheme="minorBidi" w:cstheme="minorBidi"/>
          <w:sz w:val="22"/>
          <w:szCs w:val="22"/>
        </w:rPr>
        <w:t>n</w:t>
      </w:r>
      <w:r>
        <w:rPr>
          <w:rFonts w:asciiTheme="minorBidi" w:hAnsiTheme="minorBidi" w:cstheme="minorBidi"/>
          <w:sz w:val="22"/>
          <w:szCs w:val="22"/>
        </w:rPr>
        <w:t xml:space="preserve"> raised </w:t>
      </w:r>
      <w:r w:rsidR="00A56158">
        <w:rPr>
          <w:rFonts w:asciiTheme="minorBidi" w:hAnsiTheme="minorBidi" w:cstheme="minorBidi"/>
          <w:sz w:val="22"/>
          <w:szCs w:val="22"/>
        </w:rPr>
        <w:t xml:space="preserve">noted </w:t>
      </w:r>
      <w:r>
        <w:rPr>
          <w:rFonts w:asciiTheme="minorBidi" w:hAnsiTheme="minorBidi" w:cstheme="minorBidi"/>
          <w:sz w:val="22"/>
          <w:szCs w:val="22"/>
        </w:rPr>
        <w:t>that d</w:t>
      </w:r>
      <w:r w:rsidRPr="00094829">
        <w:rPr>
          <w:rFonts w:asciiTheme="minorBidi" w:hAnsiTheme="minorBidi" w:cstheme="minorBidi"/>
          <w:sz w:val="22"/>
          <w:szCs w:val="22"/>
        </w:rPr>
        <w:t>espite two years of engagement,</w:t>
      </w:r>
      <w:r w:rsidR="00A56158">
        <w:rPr>
          <w:rFonts w:asciiTheme="minorBidi" w:hAnsiTheme="minorBidi" w:cstheme="minorBidi"/>
          <w:sz w:val="22"/>
          <w:szCs w:val="22"/>
        </w:rPr>
        <w:t xml:space="preserve"> </w:t>
      </w:r>
      <w:r w:rsidRPr="00094829">
        <w:rPr>
          <w:rFonts w:asciiTheme="minorBidi" w:hAnsiTheme="minorBidi" w:cstheme="minorBidi"/>
          <w:sz w:val="22"/>
          <w:szCs w:val="22"/>
        </w:rPr>
        <w:t>commitments made had not been fulfilled. Specifically, the revised pay spine had not been implemented, and the issues affecting Grades 5 and 6 remained unresolved</w:t>
      </w:r>
      <w:r>
        <w:rPr>
          <w:rFonts w:asciiTheme="minorBidi" w:hAnsiTheme="minorBidi" w:cstheme="minorBidi"/>
          <w:sz w:val="22"/>
          <w:szCs w:val="22"/>
        </w:rPr>
        <w:t>.</w:t>
      </w:r>
    </w:p>
    <w:p w14:paraId="15B1B3AA" w14:textId="000E2C3C" w:rsidR="00094829" w:rsidRDefault="00094829" w:rsidP="00094829">
      <w:pPr>
        <w:widowControl/>
        <w:overflowPunct/>
        <w:autoSpaceDE/>
        <w:autoSpaceDN/>
        <w:adjustRightInd/>
        <w:spacing w:after="160"/>
        <w:rPr>
          <w:rFonts w:asciiTheme="minorBidi" w:hAnsiTheme="minorBidi" w:cstheme="minorBidi"/>
          <w:sz w:val="22"/>
          <w:szCs w:val="22"/>
        </w:rPr>
      </w:pPr>
      <w:r w:rsidRPr="00094829">
        <w:rPr>
          <w:rFonts w:asciiTheme="minorBidi" w:hAnsiTheme="minorBidi" w:cstheme="minorBidi"/>
          <w:sz w:val="22"/>
          <w:szCs w:val="22"/>
        </w:rPr>
        <w:t>The University Secretary acknowledged the delay</w:t>
      </w:r>
      <w:r w:rsidR="00DC43FE">
        <w:rPr>
          <w:rFonts w:asciiTheme="minorBidi" w:hAnsiTheme="minorBidi" w:cstheme="minorBidi"/>
          <w:sz w:val="22"/>
          <w:szCs w:val="22"/>
        </w:rPr>
        <w:t xml:space="preserve"> and reported that this </w:t>
      </w:r>
      <w:r>
        <w:rPr>
          <w:rFonts w:asciiTheme="minorBidi" w:hAnsiTheme="minorBidi" w:cstheme="minorBidi"/>
          <w:sz w:val="22"/>
          <w:szCs w:val="22"/>
        </w:rPr>
        <w:t xml:space="preserve">had been due to </w:t>
      </w:r>
      <w:proofErr w:type="gramStart"/>
      <w:r>
        <w:rPr>
          <w:rFonts w:asciiTheme="minorBidi" w:hAnsiTheme="minorBidi" w:cstheme="minorBidi"/>
          <w:sz w:val="22"/>
          <w:szCs w:val="22"/>
        </w:rPr>
        <w:t>a number of</w:t>
      </w:r>
      <w:proofErr w:type="gramEnd"/>
      <w:r>
        <w:rPr>
          <w:rFonts w:asciiTheme="minorBidi" w:hAnsiTheme="minorBidi" w:cstheme="minorBidi"/>
          <w:sz w:val="22"/>
          <w:szCs w:val="22"/>
        </w:rPr>
        <w:t xml:space="preserve"> </w:t>
      </w:r>
      <w:proofErr w:type="gramStart"/>
      <w:r w:rsidR="00A56158">
        <w:rPr>
          <w:rFonts w:asciiTheme="minorBidi" w:hAnsiTheme="minorBidi" w:cstheme="minorBidi"/>
          <w:sz w:val="22"/>
          <w:szCs w:val="22"/>
        </w:rPr>
        <w:t xml:space="preserve">factors </w:t>
      </w:r>
      <w:r w:rsidR="00E87098">
        <w:rPr>
          <w:rFonts w:asciiTheme="minorBidi" w:hAnsiTheme="minorBidi" w:cstheme="minorBidi"/>
          <w:sz w:val="22"/>
          <w:szCs w:val="22"/>
        </w:rPr>
        <w:t>,</w:t>
      </w:r>
      <w:proofErr w:type="gramEnd"/>
      <w:r w:rsidR="00E87098">
        <w:rPr>
          <w:rFonts w:asciiTheme="minorBidi" w:hAnsiTheme="minorBidi" w:cstheme="minorBidi"/>
          <w:sz w:val="22"/>
          <w:szCs w:val="22"/>
        </w:rPr>
        <w:t xml:space="preserve"> primarily the </w:t>
      </w:r>
      <w:r>
        <w:rPr>
          <w:rFonts w:asciiTheme="minorBidi" w:hAnsiTheme="minorBidi" w:cstheme="minorBidi"/>
          <w:sz w:val="22"/>
          <w:szCs w:val="22"/>
        </w:rPr>
        <w:t>delays to</w:t>
      </w:r>
      <w:r w:rsidRPr="00094829">
        <w:rPr>
          <w:rFonts w:asciiTheme="minorBidi" w:hAnsiTheme="minorBidi" w:cstheme="minorBidi"/>
          <w:sz w:val="22"/>
          <w:szCs w:val="22"/>
        </w:rPr>
        <w:t xml:space="preserve"> </w:t>
      </w:r>
      <w:r w:rsidR="00DC43FE">
        <w:rPr>
          <w:rFonts w:asciiTheme="minorBidi" w:hAnsiTheme="minorBidi" w:cstheme="minorBidi"/>
          <w:sz w:val="22"/>
          <w:szCs w:val="22"/>
        </w:rPr>
        <w:t xml:space="preserve">the </w:t>
      </w:r>
      <w:r w:rsidRPr="00094829">
        <w:rPr>
          <w:rFonts w:asciiTheme="minorBidi" w:hAnsiTheme="minorBidi" w:cstheme="minorBidi"/>
          <w:sz w:val="22"/>
          <w:szCs w:val="22"/>
        </w:rPr>
        <w:t xml:space="preserve">anticipated national revision of the pay spine </w:t>
      </w:r>
      <w:r>
        <w:rPr>
          <w:rFonts w:asciiTheme="minorBidi" w:hAnsiTheme="minorBidi" w:cstheme="minorBidi"/>
          <w:sz w:val="22"/>
          <w:szCs w:val="22"/>
        </w:rPr>
        <w:t xml:space="preserve">and </w:t>
      </w:r>
      <w:r w:rsidR="00E87098">
        <w:rPr>
          <w:rFonts w:asciiTheme="minorBidi" w:hAnsiTheme="minorBidi" w:cstheme="minorBidi"/>
          <w:sz w:val="22"/>
          <w:szCs w:val="22"/>
        </w:rPr>
        <w:t>the</w:t>
      </w:r>
      <w:r w:rsidRPr="00094829">
        <w:rPr>
          <w:rFonts w:asciiTheme="minorBidi" w:hAnsiTheme="minorBidi" w:cstheme="minorBidi"/>
          <w:sz w:val="22"/>
          <w:szCs w:val="22"/>
        </w:rPr>
        <w:t xml:space="preserve"> financial uncertainty facing the sector, particularly around international student recruitment, which ha</w:t>
      </w:r>
      <w:r w:rsidR="00DC43FE">
        <w:rPr>
          <w:rFonts w:asciiTheme="minorBidi" w:hAnsiTheme="minorBidi" w:cstheme="minorBidi"/>
          <w:sz w:val="22"/>
          <w:szCs w:val="22"/>
        </w:rPr>
        <w:t>d</w:t>
      </w:r>
      <w:r w:rsidRPr="00094829">
        <w:rPr>
          <w:rFonts w:asciiTheme="minorBidi" w:hAnsiTheme="minorBidi" w:cstheme="minorBidi"/>
          <w:sz w:val="22"/>
          <w:szCs w:val="22"/>
        </w:rPr>
        <w:t xml:space="preserve"> made it difficult to commit to additional recurring expenditure.</w:t>
      </w:r>
      <w:r>
        <w:rPr>
          <w:rFonts w:asciiTheme="minorBidi" w:hAnsiTheme="minorBidi" w:cstheme="minorBidi"/>
          <w:sz w:val="22"/>
          <w:szCs w:val="22"/>
        </w:rPr>
        <w:t xml:space="preserve"> It was noted that the </w:t>
      </w:r>
      <w:r w:rsidRPr="00094829">
        <w:rPr>
          <w:rFonts w:asciiTheme="minorBidi" w:hAnsiTheme="minorBidi" w:cstheme="minorBidi"/>
          <w:sz w:val="22"/>
          <w:szCs w:val="22"/>
        </w:rPr>
        <w:t>University ha</w:t>
      </w:r>
      <w:r>
        <w:rPr>
          <w:rFonts w:asciiTheme="minorBidi" w:hAnsiTheme="minorBidi" w:cstheme="minorBidi"/>
          <w:sz w:val="22"/>
          <w:szCs w:val="22"/>
        </w:rPr>
        <w:t>d</w:t>
      </w:r>
      <w:r w:rsidRPr="00094829">
        <w:rPr>
          <w:rFonts w:asciiTheme="minorBidi" w:hAnsiTheme="minorBidi" w:cstheme="minorBidi"/>
          <w:sz w:val="22"/>
          <w:szCs w:val="22"/>
        </w:rPr>
        <w:t xml:space="preserve"> made some minor adjustments to address legal obligations around pay equity but ha</w:t>
      </w:r>
      <w:r>
        <w:rPr>
          <w:rFonts w:asciiTheme="minorBidi" w:hAnsiTheme="minorBidi" w:cstheme="minorBidi"/>
          <w:sz w:val="22"/>
          <w:szCs w:val="22"/>
        </w:rPr>
        <w:t>d</w:t>
      </w:r>
      <w:r w:rsidRPr="00094829">
        <w:rPr>
          <w:rFonts w:asciiTheme="minorBidi" w:hAnsiTheme="minorBidi" w:cstheme="minorBidi"/>
          <w:sz w:val="22"/>
          <w:szCs w:val="22"/>
        </w:rPr>
        <w:t xml:space="preserve"> not yet implemented broader structural changes</w:t>
      </w:r>
      <w:r w:rsidR="00A56158">
        <w:rPr>
          <w:rFonts w:asciiTheme="minorBidi" w:hAnsiTheme="minorBidi" w:cstheme="minorBidi"/>
          <w:sz w:val="22"/>
          <w:szCs w:val="22"/>
        </w:rPr>
        <w:t xml:space="preserve">. However, </w:t>
      </w:r>
      <w:r w:rsidR="00DC43FE">
        <w:rPr>
          <w:rFonts w:asciiTheme="minorBidi" w:hAnsiTheme="minorBidi" w:cstheme="minorBidi"/>
          <w:sz w:val="22"/>
          <w:szCs w:val="22"/>
        </w:rPr>
        <w:t>t</w:t>
      </w:r>
      <w:r w:rsidRPr="00094829">
        <w:rPr>
          <w:rFonts w:asciiTheme="minorBidi" w:hAnsiTheme="minorBidi" w:cstheme="minorBidi"/>
          <w:sz w:val="22"/>
          <w:szCs w:val="22"/>
        </w:rPr>
        <w:t>he commitment to progressing the pay spine review in partnership with trade unions, pending further clarity on national developments and financial sustainability</w:t>
      </w:r>
      <w:r>
        <w:rPr>
          <w:rFonts w:asciiTheme="minorBidi" w:hAnsiTheme="minorBidi" w:cstheme="minorBidi"/>
          <w:sz w:val="22"/>
          <w:szCs w:val="22"/>
        </w:rPr>
        <w:t xml:space="preserve"> was reaffirmed.</w:t>
      </w:r>
    </w:p>
    <w:p w14:paraId="04C64C1A" w14:textId="07F05FC9" w:rsidR="00EB6F56" w:rsidRPr="0071646A" w:rsidRDefault="00EB6F56" w:rsidP="00094829">
      <w:pPr>
        <w:widowControl/>
        <w:overflowPunct/>
        <w:autoSpaceDE/>
        <w:autoSpaceDN/>
        <w:adjustRightInd/>
        <w:spacing w:after="160"/>
        <w:rPr>
          <w:rFonts w:asciiTheme="minorBidi" w:hAnsiTheme="minorBidi" w:cstheme="minorBidi"/>
          <w:sz w:val="22"/>
          <w:szCs w:val="22"/>
        </w:rPr>
      </w:pPr>
      <w:r>
        <w:rPr>
          <w:rFonts w:asciiTheme="minorBidi" w:hAnsiTheme="minorBidi" w:cstheme="minorBidi"/>
          <w:sz w:val="22"/>
          <w:szCs w:val="22"/>
        </w:rPr>
        <w:t>A query was also raised about the potential conflict between the Remuneration Committee remit and the trade union agreement with the University in relation to Grade 10 pay awards and it was agreed that the Chair of the Committee would discuss this with the Executive Director of People and Organisational Development.</w:t>
      </w:r>
    </w:p>
    <w:p w14:paraId="6035EC17" w14:textId="324EEAFF" w:rsidR="004C6A03" w:rsidRDefault="004C6A03" w:rsidP="004C6A03">
      <w:pPr>
        <w:tabs>
          <w:tab w:val="left" w:pos="1134"/>
          <w:tab w:val="left" w:pos="1418"/>
          <w:tab w:val="left" w:pos="1701"/>
          <w:tab w:val="left" w:pos="1985"/>
          <w:tab w:val="left" w:pos="2268"/>
          <w:tab w:val="left" w:pos="2551"/>
        </w:tabs>
        <w:spacing w:before="120" w:after="120"/>
        <w:ind w:right="-79"/>
        <w:rPr>
          <w:rFonts w:ascii="Arial" w:hAnsi="Arial" w:cs="Arial"/>
          <w:i/>
          <w:iCs/>
          <w:sz w:val="22"/>
          <w:szCs w:val="22"/>
        </w:rPr>
      </w:pPr>
      <w:r w:rsidRPr="0055727C">
        <w:rPr>
          <w:rFonts w:ascii="Arial" w:hAnsi="Arial" w:cs="Arial"/>
          <w:i/>
          <w:iCs/>
          <w:sz w:val="22"/>
          <w:szCs w:val="22"/>
        </w:rPr>
        <w:t>CRT/2024/</w:t>
      </w:r>
      <w:r>
        <w:rPr>
          <w:rFonts w:ascii="Arial" w:hAnsi="Arial" w:cs="Arial"/>
          <w:i/>
          <w:iCs/>
          <w:sz w:val="22"/>
          <w:szCs w:val="22"/>
        </w:rPr>
        <w:t>65</w:t>
      </w:r>
      <w:r w:rsidRPr="0055727C">
        <w:rPr>
          <w:rFonts w:ascii="Arial" w:hAnsi="Arial" w:cs="Arial"/>
          <w:i/>
          <w:iCs/>
          <w:sz w:val="22"/>
          <w:szCs w:val="22"/>
        </w:rPr>
        <w:t>.</w:t>
      </w:r>
      <w:r>
        <w:rPr>
          <w:rFonts w:ascii="Arial" w:hAnsi="Arial" w:cs="Arial"/>
          <w:i/>
          <w:iCs/>
          <w:sz w:val="22"/>
          <w:szCs w:val="22"/>
        </w:rPr>
        <w:t>6</w:t>
      </w:r>
      <w:r w:rsidRPr="0055727C">
        <w:rPr>
          <w:rFonts w:ascii="Arial" w:hAnsi="Arial" w:cs="Arial"/>
          <w:i/>
          <w:iCs/>
          <w:sz w:val="22"/>
          <w:szCs w:val="22"/>
        </w:rPr>
        <w:t xml:space="preserve"> </w:t>
      </w:r>
      <w:r>
        <w:rPr>
          <w:rFonts w:ascii="Arial" w:hAnsi="Arial" w:cs="Arial"/>
          <w:i/>
          <w:iCs/>
          <w:sz w:val="22"/>
          <w:szCs w:val="22"/>
        </w:rPr>
        <w:t>People and Organisational Development</w:t>
      </w:r>
      <w:r w:rsidRPr="0055727C">
        <w:rPr>
          <w:rFonts w:ascii="Arial" w:hAnsi="Arial" w:cs="Arial"/>
          <w:i/>
          <w:iCs/>
          <w:sz w:val="22"/>
          <w:szCs w:val="22"/>
        </w:rPr>
        <w:t xml:space="preserve"> Committee</w:t>
      </w:r>
    </w:p>
    <w:p w14:paraId="67743D5D" w14:textId="4A0915D0" w:rsidR="004C6A03" w:rsidRPr="0071646A" w:rsidRDefault="004C6A03" w:rsidP="0071646A">
      <w:pPr>
        <w:widowControl/>
        <w:overflowPunct/>
        <w:autoSpaceDE/>
        <w:autoSpaceDN/>
        <w:adjustRightInd/>
        <w:spacing w:after="160"/>
        <w:rPr>
          <w:rFonts w:asciiTheme="minorBidi" w:hAnsiTheme="minorBidi" w:cstheme="minorBidi"/>
          <w:sz w:val="22"/>
          <w:szCs w:val="22"/>
        </w:rPr>
      </w:pPr>
      <w:r>
        <w:rPr>
          <w:rFonts w:asciiTheme="minorBidi" w:hAnsiTheme="minorBidi" w:cstheme="minorBidi"/>
          <w:sz w:val="22"/>
          <w:szCs w:val="22"/>
        </w:rPr>
        <w:t>Court noted the report from the Committee.</w:t>
      </w:r>
      <w:r w:rsidR="00EB6F56">
        <w:rPr>
          <w:rFonts w:asciiTheme="minorBidi" w:hAnsiTheme="minorBidi" w:cstheme="minorBidi"/>
          <w:sz w:val="22"/>
          <w:szCs w:val="22"/>
        </w:rPr>
        <w:t xml:space="preserve"> A query was raised about the timings of the </w:t>
      </w:r>
      <w:proofErr w:type="gramStart"/>
      <w:r w:rsidR="00EB6F56">
        <w:rPr>
          <w:rFonts w:asciiTheme="minorBidi" w:hAnsiTheme="minorBidi" w:cstheme="minorBidi"/>
          <w:sz w:val="22"/>
          <w:szCs w:val="22"/>
        </w:rPr>
        <w:t>meetings</w:t>
      </w:r>
      <w:proofErr w:type="gramEnd"/>
      <w:r w:rsidR="00EB6F56">
        <w:rPr>
          <w:rFonts w:asciiTheme="minorBidi" w:hAnsiTheme="minorBidi" w:cstheme="minorBidi"/>
          <w:sz w:val="22"/>
          <w:szCs w:val="22"/>
        </w:rPr>
        <w:t xml:space="preserve"> and it was agreed that this would be reviewed by the Chair of the Committee.</w:t>
      </w:r>
    </w:p>
    <w:bookmarkEnd w:id="1"/>
    <w:p w14:paraId="75F6FB88" w14:textId="74CBF5B6" w:rsidR="005217B7" w:rsidRPr="00246C98" w:rsidRDefault="005217B7" w:rsidP="00FF5821">
      <w:pPr>
        <w:tabs>
          <w:tab w:val="left" w:pos="1134"/>
          <w:tab w:val="left" w:pos="1418"/>
          <w:tab w:val="left" w:pos="1701"/>
          <w:tab w:val="left" w:pos="1985"/>
          <w:tab w:val="left" w:pos="2268"/>
          <w:tab w:val="left" w:pos="2551"/>
        </w:tabs>
        <w:spacing w:before="120" w:after="120"/>
        <w:ind w:right="-79"/>
        <w:rPr>
          <w:rFonts w:ascii="Arial" w:hAnsi="Arial" w:cs="Arial"/>
          <w:i/>
          <w:iCs/>
          <w:sz w:val="22"/>
          <w:szCs w:val="22"/>
        </w:rPr>
      </w:pPr>
      <w:r w:rsidRPr="00C30DCC">
        <w:rPr>
          <w:rFonts w:ascii="Arial" w:hAnsi="Arial" w:cs="Arial"/>
          <w:i/>
          <w:iCs/>
          <w:sz w:val="22"/>
          <w:szCs w:val="22"/>
        </w:rPr>
        <w:t>CRT/202</w:t>
      </w:r>
      <w:r>
        <w:rPr>
          <w:rFonts w:ascii="Arial" w:hAnsi="Arial" w:cs="Arial"/>
          <w:i/>
          <w:iCs/>
          <w:sz w:val="22"/>
          <w:szCs w:val="22"/>
        </w:rPr>
        <w:t>4</w:t>
      </w:r>
      <w:r w:rsidRPr="00C30DCC">
        <w:rPr>
          <w:rFonts w:ascii="Arial" w:hAnsi="Arial" w:cs="Arial"/>
          <w:i/>
          <w:iCs/>
          <w:sz w:val="22"/>
          <w:szCs w:val="22"/>
        </w:rPr>
        <w:t>/</w:t>
      </w:r>
      <w:r w:rsidR="004C6A03">
        <w:rPr>
          <w:rFonts w:ascii="Arial" w:hAnsi="Arial" w:cs="Arial"/>
          <w:i/>
          <w:iCs/>
          <w:sz w:val="22"/>
          <w:szCs w:val="22"/>
        </w:rPr>
        <w:t>65</w:t>
      </w:r>
      <w:r w:rsidRPr="00C30DCC">
        <w:rPr>
          <w:rFonts w:ascii="Arial" w:hAnsi="Arial" w:cs="Arial"/>
          <w:i/>
          <w:iCs/>
          <w:sz w:val="22"/>
          <w:szCs w:val="22"/>
        </w:rPr>
        <w:t>.</w:t>
      </w:r>
      <w:r w:rsidR="004C6A03">
        <w:rPr>
          <w:rFonts w:ascii="Arial" w:hAnsi="Arial" w:cs="Arial"/>
          <w:i/>
          <w:iCs/>
          <w:sz w:val="22"/>
          <w:szCs w:val="22"/>
        </w:rPr>
        <w:t>7</w:t>
      </w:r>
      <w:r w:rsidRPr="00C30DCC">
        <w:rPr>
          <w:rFonts w:ascii="Arial" w:hAnsi="Arial" w:cs="Arial"/>
          <w:i/>
          <w:iCs/>
          <w:sz w:val="22"/>
          <w:szCs w:val="22"/>
        </w:rPr>
        <w:t xml:space="preserve"> Health Safety and Wellbeing Committee</w:t>
      </w:r>
    </w:p>
    <w:p w14:paraId="06A2AE4D" w14:textId="45EEB18E" w:rsidR="00560FCF" w:rsidRPr="00454903" w:rsidRDefault="0071646A" w:rsidP="00DC43FE">
      <w:pPr>
        <w:spacing w:after="240"/>
        <w:rPr>
          <w:rFonts w:ascii="Arial" w:hAnsi="Arial" w:cs="Arial"/>
          <w:sz w:val="22"/>
          <w:szCs w:val="22"/>
        </w:rPr>
      </w:pPr>
      <w:r>
        <w:rPr>
          <w:rFonts w:asciiTheme="minorBidi" w:hAnsiTheme="minorBidi" w:cstheme="minorBidi"/>
          <w:sz w:val="22"/>
          <w:szCs w:val="22"/>
        </w:rPr>
        <w:t>Court noted the report from the Committee</w:t>
      </w:r>
      <w:r w:rsidR="004C6A03">
        <w:rPr>
          <w:rFonts w:asciiTheme="minorBidi" w:hAnsiTheme="minorBidi" w:cstheme="minorBidi"/>
          <w:sz w:val="22"/>
          <w:szCs w:val="22"/>
        </w:rPr>
        <w:t>.</w:t>
      </w:r>
      <w:r w:rsidR="00EB6F56">
        <w:rPr>
          <w:rFonts w:asciiTheme="minorBidi" w:hAnsiTheme="minorBidi" w:cstheme="minorBidi"/>
          <w:sz w:val="22"/>
          <w:szCs w:val="22"/>
        </w:rPr>
        <w:t xml:space="preserve"> A query was raised about the </w:t>
      </w:r>
      <w:r w:rsidR="00EB6F56" w:rsidRPr="00EB6F56">
        <w:rPr>
          <w:rFonts w:asciiTheme="minorBidi" w:hAnsiTheme="minorBidi" w:cstheme="minorBidi"/>
          <w:sz w:val="22"/>
          <w:szCs w:val="22"/>
        </w:rPr>
        <w:t xml:space="preserve">governance and </w:t>
      </w:r>
      <w:r w:rsidR="00EB6F56" w:rsidRPr="00EB6F56">
        <w:rPr>
          <w:rFonts w:ascii="Arial" w:hAnsi="Arial" w:cs="Arial"/>
          <w:sz w:val="22"/>
          <w:szCs w:val="22"/>
        </w:rPr>
        <w:t>consultation process surrounding the restructuring of the University’s health and safety team.</w:t>
      </w:r>
      <w:r w:rsidR="00EB6F56">
        <w:rPr>
          <w:rFonts w:ascii="Arial" w:hAnsi="Arial" w:cs="Arial"/>
          <w:sz w:val="22"/>
          <w:szCs w:val="22"/>
        </w:rPr>
        <w:t xml:space="preserve"> Court noted that </w:t>
      </w:r>
      <w:r w:rsidR="00EB6F56" w:rsidRPr="00EB6F56">
        <w:rPr>
          <w:rFonts w:ascii="Arial" w:hAnsi="Arial" w:cs="Arial"/>
          <w:sz w:val="22"/>
          <w:szCs w:val="22"/>
        </w:rPr>
        <w:t xml:space="preserve">Safety representatives had formally requested consultation on the proposed changes at </w:t>
      </w:r>
      <w:r w:rsidR="00A56158">
        <w:rPr>
          <w:rFonts w:ascii="Arial" w:hAnsi="Arial" w:cs="Arial"/>
          <w:sz w:val="22"/>
          <w:szCs w:val="22"/>
        </w:rPr>
        <w:t xml:space="preserve">the </w:t>
      </w:r>
      <w:r w:rsidR="00EB6F56" w:rsidRPr="00EB6F56">
        <w:rPr>
          <w:rFonts w:ascii="Arial" w:hAnsi="Arial" w:cs="Arial"/>
          <w:sz w:val="22"/>
          <w:szCs w:val="22"/>
        </w:rPr>
        <w:t xml:space="preserve">Health, Safety and Wellbeing Committee meeting </w:t>
      </w:r>
      <w:r w:rsidR="00DC43FE">
        <w:rPr>
          <w:rFonts w:ascii="Arial" w:hAnsi="Arial" w:cs="Arial"/>
          <w:sz w:val="22"/>
          <w:szCs w:val="22"/>
        </w:rPr>
        <w:t>in</w:t>
      </w:r>
      <w:r w:rsidR="00EB6F56" w:rsidRPr="00EB6F56">
        <w:rPr>
          <w:rFonts w:ascii="Arial" w:hAnsi="Arial" w:cs="Arial"/>
          <w:sz w:val="22"/>
          <w:szCs w:val="22"/>
        </w:rPr>
        <w:t xml:space="preserve"> May 2024 and submitted two written requests. However, the first formal consultation meeting</w:t>
      </w:r>
      <w:r w:rsidR="00454903">
        <w:rPr>
          <w:rFonts w:ascii="Arial" w:hAnsi="Arial" w:cs="Arial"/>
          <w:sz w:val="22"/>
          <w:szCs w:val="22"/>
        </w:rPr>
        <w:t xml:space="preserve"> had </w:t>
      </w:r>
      <w:r w:rsidR="00A56158">
        <w:rPr>
          <w:rFonts w:ascii="Arial" w:hAnsi="Arial" w:cs="Arial"/>
          <w:sz w:val="22"/>
          <w:szCs w:val="22"/>
        </w:rPr>
        <w:t xml:space="preserve">only </w:t>
      </w:r>
      <w:r w:rsidR="00EB6F56" w:rsidRPr="00EB6F56">
        <w:rPr>
          <w:rFonts w:ascii="Arial" w:hAnsi="Arial" w:cs="Arial"/>
          <w:sz w:val="22"/>
          <w:szCs w:val="22"/>
        </w:rPr>
        <w:t>t</w:t>
      </w:r>
      <w:r w:rsidR="00454903">
        <w:rPr>
          <w:rFonts w:ascii="Arial" w:hAnsi="Arial" w:cs="Arial"/>
          <w:sz w:val="22"/>
          <w:szCs w:val="22"/>
        </w:rPr>
        <w:t>aken</w:t>
      </w:r>
      <w:r w:rsidR="00EB6F56" w:rsidRPr="00EB6F56">
        <w:rPr>
          <w:rFonts w:ascii="Arial" w:hAnsi="Arial" w:cs="Arial"/>
          <w:sz w:val="22"/>
          <w:szCs w:val="22"/>
        </w:rPr>
        <w:t xml:space="preserve"> place</w:t>
      </w:r>
      <w:r w:rsidR="00454903">
        <w:rPr>
          <w:rFonts w:ascii="Arial" w:hAnsi="Arial" w:cs="Arial"/>
          <w:sz w:val="22"/>
          <w:szCs w:val="22"/>
        </w:rPr>
        <w:t xml:space="preserve"> recently and it was </w:t>
      </w:r>
      <w:r w:rsidR="00EB6F56" w:rsidRPr="00EB6F56">
        <w:rPr>
          <w:rFonts w:ascii="Arial" w:hAnsi="Arial" w:cs="Arial"/>
          <w:sz w:val="22"/>
          <w:szCs w:val="22"/>
        </w:rPr>
        <w:t>emphasi</w:t>
      </w:r>
      <w:r w:rsidR="00454903">
        <w:rPr>
          <w:rFonts w:ascii="Arial" w:hAnsi="Arial" w:cs="Arial"/>
          <w:sz w:val="22"/>
          <w:szCs w:val="22"/>
        </w:rPr>
        <w:t>s</w:t>
      </w:r>
      <w:r w:rsidR="00EB6F56" w:rsidRPr="00EB6F56">
        <w:rPr>
          <w:rFonts w:ascii="Arial" w:hAnsi="Arial" w:cs="Arial"/>
          <w:sz w:val="22"/>
          <w:szCs w:val="22"/>
        </w:rPr>
        <w:t xml:space="preserve">ed that while </w:t>
      </w:r>
      <w:r w:rsidR="00454903">
        <w:rPr>
          <w:rFonts w:ascii="Arial" w:hAnsi="Arial" w:cs="Arial"/>
          <w:sz w:val="22"/>
          <w:szCs w:val="22"/>
        </w:rPr>
        <w:t>staff representatives</w:t>
      </w:r>
      <w:r w:rsidR="00EB6F56" w:rsidRPr="00EB6F56">
        <w:rPr>
          <w:rFonts w:ascii="Arial" w:hAnsi="Arial" w:cs="Arial"/>
          <w:sz w:val="22"/>
          <w:szCs w:val="22"/>
        </w:rPr>
        <w:t xml:space="preserve"> aim</w:t>
      </w:r>
      <w:r w:rsidR="00DC43FE">
        <w:rPr>
          <w:rFonts w:ascii="Arial" w:hAnsi="Arial" w:cs="Arial"/>
          <w:sz w:val="22"/>
          <w:szCs w:val="22"/>
        </w:rPr>
        <w:t>ed</w:t>
      </w:r>
      <w:r w:rsidR="00EB6F56" w:rsidRPr="00EB6F56">
        <w:rPr>
          <w:rFonts w:ascii="Arial" w:hAnsi="Arial" w:cs="Arial"/>
          <w:sz w:val="22"/>
          <w:szCs w:val="22"/>
        </w:rPr>
        <w:t xml:space="preserve"> to be constructive and collaborative, the statutory consultation process must be respected. </w:t>
      </w:r>
      <w:r w:rsidR="00454903">
        <w:rPr>
          <w:rFonts w:ascii="Arial" w:hAnsi="Arial" w:cs="Arial"/>
          <w:sz w:val="22"/>
          <w:szCs w:val="22"/>
        </w:rPr>
        <w:t xml:space="preserve"> </w:t>
      </w:r>
      <w:r w:rsidR="00EB6F56" w:rsidRPr="00EB6F56">
        <w:rPr>
          <w:rFonts w:ascii="Arial" w:hAnsi="Arial" w:cs="Arial"/>
          <w:sz w:val="22"/>
          <w:szCs w:val="22"/>
        </w:rPr>
        <w:t xml:space="preserve">The University Secretary responded that the changes were </w:t>
      </w:r>
      <w:r w:rsidR="00A56158">
        <w:rPr>
          <w:rFonts w:ascii="Arial" w:hAnsi="Arial" w:cs="Arial"/>
          <w:sz w:val="22"/>
          <w:szCs w:val="22"/>
        </w:rPr>
        <w:t xml:space="preserve">very </w:t>
      </w:r>
      <w:r w:rsidR="00EB6F56" w:rsidRPr="00EB6F56">
        <w:rPr>
          <w:rFonts w:ascii="Arial" w:hAnsi="Arial" w:cs="Arial"/>
          <w:sz w:val="22"/>
          <w:szCs w:val="22"/>
        </w:rPr>
        <w:t>minor and that the team remain</w:t>
      </w:r>
      <w:r w:rsidR="00454903">
        <w:rPr>
          <w:rFonts w:ascii="Arial" w:hAnsi="Arial" w:cs="Arial"/>
          <w:sz w:val="22"/>
          <w:szCs w:val="22"/>
        </w:rPr>
        <w:t>ed</w:t>
      </w:r>
      <w:r w:rsidR="00EB6F56" w:rsidRPr="00EB6F56">
        <w:rPr>
          <w:rFonts w:ascii="Arial" w:hAnsi="Arial" w:cs="Arial"/>
          <w:sz w:val="22"/>
          <w:szCs w:val="22"/>
        </w:rPr>
        <w:t xml:space="preserve"> well-staffed. </w:t>
      </w:r>
      <w:r w:rsidR="00454903">
        <w:rPr>
          <w:rFonts w:ascii="Arial" w:hAnsi="Arial" w:cs="Arial"/>
          <w:sz w:val="22"/>
          <w:szCs w:val="22"/>
        </w:rPr>
        <w:t>T</w:t>
      </w:r>
      <w:r w:rsidR="00454903" w:rsidRPr="00EB6F56">
        <w:rPr>
          <w:rFonts w:ascii="Arial" w:hAnsi="Arial" w:cs="Arial"/>
          <w:sz w:val="22"/>
          <w:szCs w:val="22"/>
        </w:rPr>
        <w:t>he University Secretary</w:t>
      </w:r>
      <w:r w:rsidR="00EB6F56" w:rsidRPr="00EB6F56">
        <w:rPr>
          <w:rFonts w:ascii="Arial" w:hAnsi="Arial" w:cs="Arial"/>
          <w:sz w:val="22"/>
          <w:szCs w:val="22"/>
        </w:rPr>
        <w:t xml:space="preserve"> </w:t>
      </w:r>
      <w:r w:rsidR="00DC43FE">
        <w:rPr>
          <w:rFonts w:ascii="Arial" w:hAnsi="Arial" w:cs="Arial"/>
          <w:sz w:val="22"/>
          <w:szCs w:val="22"/>
        </w:rPr>
        <w:t xml:space="preserve">also </w:t>
      </w:r>
      <w:r w:rsidR="00EB6F56" w:rsidRPr="00EB6F56">
        <w:rPr>
          <w:rFonts w:ascii="Arial" w:hAnsi="Arial" w:cs="Arial"/>
          <w:sz w:val="22"/>
          <w:szCs w:val="22"/>
        </w:rPr>
        <w:t>committed to continuing consultation with trade union representatives</w:t>
      </w:r>
      <w:r w:rsidR="00454903">
        <w:rPr>
          <w:rFonts w:ascii="Arial" w:hAnsi="Arial" w:cs="Arial"/>
          <w:sz w:val="22"/>
          <w:szCs w:val="22"/>
        </w:rPr>
        <w:t xml:space="preserve">. </w:t>
      </w:r>
      <w:r w:rsidR="00EB6F56" w:rsidRPr="00EB6F56">
        <w:rPr>
          <w:rFonts w:asciiTheme="minorBidi" w:hAnsiTheme="minorBidi" w:cstheme="minorBidi"/>
          <w:sz w:val="22"/>
          <w:szCs w:val="22"/>
        </w:rPr>
        <w:t>Court agreed that</w:t>
      </w:r>
      <w:r w:rsidR="00454903">
        <w:rPr>
          <w:rFonts w:asciiTheme="minorBidi" w:hAnsiTheme="minorBidi" w:cstheme="minorBidi"/>
          <w:sz w:val="22"/>
          <w:szCs w:val="22"/>
        </w:rPr>
        <w:t xml:space="preserve"> the</w:t>
      </w:r>
      <w:r w:rsidR="00A56158">
        <w:rPr>
          <w:rFonts w:asciiTheme="minorBidi" w:hAnsiTheme="minorBidi" w:cstheme="minorBidi"/>
          <w:sz w:val="22"/>
          <w:szCs w:val="22"/>
        </w:rPr>
        <w:t xml:space="preserve"> campus trade unions and the</w:t>
      </w:r>
      <w:r w:rsidR="00EB6F56" w:rsidRPr="00EB6F56">
        <w:rPr>
          <w:rFonts w:asciiTheme="minorBidi" w:hAnsiTheme="minorBidi" w:cstheme="minorBidi"/>
          <w:sz w:val="22"/>
          <w:szCs w:val="22"/>
        </w:rPr>
        <w:t xml:space="preserve"> Health, Safety and Wellbeing Committee should be</w:t>
      </w:r>
      <w:r w:rsidR="00DC43FE">
        <w:rPr>
          <w:rFonts w:asciiTheme="minorBidi" w:hAnsiTheme="minorBidi" w:cstheme="minorBidi"/>
          <w:sz w:val="22"/>
          <w:szCs w:val="22"/>
        </w:rPr>
        <w:t xml:space="preserve"> </w:t>
      </w:r>
      <w:r w:rsidR="00EB6F56" w:rsidRPr="00EB6F56">
        <w:rPr>
          <w:rFonts w:asciiTheme="minorBidi" w:hAnsiTheme="minorBidi" w:cstheme="minorBidi"/>
          <w:sz w:val="22"/>
          <w:szCs w:val="22"/>
        </w:rPr>
        <w:t>fully</w:t>
      </w:r>
      <w:r w:rsidR="00454903">
        <w:rPr>
          <w:rFonts w:asciiTheme="minorBidi" w:hAnsiTheme="minorBidi" w:cstheme="minorBidi"/>
          <w:sz w:val="22"/>
          <w:szCs w:val="22"/>
        </w:rPr>
        <w:t xml:space="preserve"> consulted and</w:t>
      </w:r>
      <w:r w:rsidR="00EB6F56" w:rsidRPr="00EB6F56">
        <w:rPr>
          <w:rFonts w:asciiTheme="minorBidi" w:hAnsiTheme="minorBidi" w:cstheme="minorBidi"/>
          <w:sz w:val="22"/>
          <w:szCs w:val="22"/>
        </w:rPr>
        <w:t xml:space="preserve"> informed of any structural or procedural changes in advance</w:t>
      </w:r>
      <w:r w:rsidR="00454903">
        <w:rPr>
          <w:rFonts w:asciiTheme="minorBidi" w:hAnsiTheme="minorBidi" w:cstheme="minorBidi"/>
          <w:sz w:val="22"/>
          <w:szCs w:val="22"/>
        </w:rPr>
        <w:t xml:space="preserve"> of </w:t>
      </w:r>
      <w:r w:rsidR="00A56158">
        <w:rPr>
          <w:rFonts w:asciiTheme="minorBidi" w:hAnsiTheme="minorBidi" w:cstheme="minorBidi"/>
          <w:sz w:val="22"/>
          <w:szCs w:val="22"/>
        </w:rPr>
        <w:t xml:space="preserve">any future </w:t>
      </w:r>
      <w:r w:rsidR="00454903">
        <w:rPr>
          <w:rFonts w:asciiTheme="minorBidi" w:hAnsiTheme="minorBidi" w:cstheme="minorBidi"/>
          <w:sz w:val="22"/>
          <w:szCs w:val="22"/>
        </w:rPr>
        <w:t>changes taking place.</w:t>
      </w:r>
    </w:p>
    <w:p w14:paraId="1DAF29B4" w14:textId="639DC72B" w:rsidR="003D2557" w:rsidRPr="00564040" w:rsidRDefault="003D2557" w:rsidP="00FF5821">
      <w:pPr>
        <w:spacing w:after="120"/>
        <w:ind w:right="-79"/>
        <w:rPr>
          <w:rFonts w:ascii="Arial" w:eastAsiaTheme="minorEastAsia" w:hAnsi="Arial" w:cs="Arial"/>
          <w:b/>
          <w:bCs/>
          <w:sz w:val="22"/>
          <w:szCs w:val="22"/>
        </w:rPr>
      </w:pPr>
      <w:r w:rsidRPr="00C30DCC">
        <w:rPr>
          <w:rFonts w:ascii="Arial" w:eastAsiaTheme="minorEastAsia" w:hAnsi="Arial" w:cs="Arial"/>
          <w:b/>
          <w:bCs/>
          <w:sz w:val="22"/>
          <w:szCs w:val="22"/>
        </w:rPr>
        <w:lastRenderedPageBreak/>
        <w:t>CRT/202</w:t>
      </w:r>
      <w:r>
        <w:rPr>
          <w:rFonts w:ascii="Arial" w:eastAsiaTheme="minorEastAsia" w:hAnsi="Arial" w:cs="Arial"/>
          <w:b/>
          <w:bCs/>
          <w:sz w:val="22"/>
          <w:szCs w:val="22"/>
        </w:rPr>
        <w:t>4</w:t>
      </w:r>
      <w:r w:rsidRPr="00C30DCC">
        <w:rPr>
          <w:rFonts w:ascii="Arial" w:eastAsiaTheme="minorEastAsia" w:hAnsi="Arial" w:cs="Arial"/>
          <w:b/>
          <w:bCs/>
          <w:sz w:val="22"/>
          <w:szCs w:val="22"/>
        </w:rPr>
        <w:t>/</w:t>
      </w:r>
      <w:r w:rsidR="004C6A03">
        <w:rPr>
          <w:rFonts w:ascii="Arial" w:eastAsiaTheme="minorEastAsia" w:hAnsi="Arial" w:cs="Arial"/>
          <w:b/>
          <w:bCs/>
          <w:sz w:val="22"/>
          <w:szCs w:val="22"/>
        </w:rPr>
        <w:t>66</w:t>
      </w:r>
      <w:r w:rsidRPr="00C30DCC">
        <w:rPr>
          <w:rFonts w:ascii="Arial" w:eastAsiaTheme="minorEastAsia" w:hAnsi="Arial" w:cs="Arial"/>
          <w:b/>
          <w:bCs/>
          <w:sz w:val="22"/>
          <w:szCs w:val="22"/>
        </w:rPr>
        <w:t>. Senate Matters</w:t>
      </w:r>
    </w:p>
    <w:p w14:paraId="6A153B45" w14:textId="6E124900" w:rsidR="00C00914" w:rsidRDefault="003D2557" w:rsidP="0071646A">
      <w:pPr>
        <w:rPr>
          <w:rFonts w:asciiTheme="minorBidi" w:hAnsiTheme="minorBidi" w:cstheme="minorBidi"/>
          <w:sz w:val="22"/>
          <w:szCs w:val="22"/>
        </w:rPr>
      </w:pPr>
      <w:r>
        <w:rPr>
          <w:rFonts w:asciiTheme="minorBidi" w:hAnsiTheme="minorBidi" w:cstheme="minorBidi"/>
          <w:sz w:val="22"/>
          <w:szCs w:val="22"/>
        </w:rPr>
        <w:t>Court noted the report from the Senate meet</w:t>
      </w:r>
      <w:r w:rsidRPr="0071646A">
        <w:rPr>
          <w:rFonts w:asciiTheme="minorBidi" w:hAnsiTheme="minorBidi" w:cstheme="minorBidi"/>
          <w:sz w:val="22"/>
          <w:szCs w:val="22"/>
        </w:rPr>
        <w:t xml:space="preserve">ing </w:t>
      </w:r>
      <w:r w:rsidRPr="00FC7F5E">
        <w:rPr>
          <w:rFonts w:asciiTheme="minorBidi" w:hAnsiTheme="minorBidi" w:cstheme="minorBidi"/>
          <w:sz w:val="22"/>
          <w:szCs w:val="22"/>
        </w:rPr>
        <w:t>held on the</w:t>
      </w:r>
      <w:bookmarkEnd w:id="2"/>
      <w:r w:rsidR="004C6A03" w:rsidRPr="00FC7F5E">
        <w:rPr>
          <w:rFonts w:asciiTheme="minorBidi" w:hAnsiTheme="minorBidi" w:cstheme="minorBidi"/>
          <w:sz w:val="22"/>
          <w:szCs w:val="22"/>
        </w:rPr>
        <w:t xml:space="preserve"> </w:t>
      </w:r>
      <w:r w:rsidR="00FC7F5E" w:rsidRPr="00FC7F5E">
        <w:rPr>
          <w:rFonts w:asciiTheme="minorBidi" w:hAnsiTheme="minorBidi" w:cstheme="minorBidi"/>
          <w:sz w:val="22"/>
          <w:szCs w:val="22"/>
        </w:rPr>
        <w:t xml:space="preserve">5 June </w:t>
      </w:r>
      <w:r w:rsidR="0071646A" w:rsidRPr="00FC7F5E">
        <w:rPr>
          <w:rFonts w:asciiTheme="minorBidi" w:hAnsiTheme="minorBidi" w:cstheme="minorBidi"/>
          <w:sz w:val="22"/>
          <w:szCs w:val="22"/>
        </w:rPr>
        <w:t>2025.</w:t>
      </w:r>
    </w:p>
    <w:p w14:paraId="6CE9B43B" w14:textId="77777777" w:rsidR="0071646A" w:rsidRDefault="0071646A" w:rsidP="0071646A">
      <w:pPr>
        <w:rPr>
          <w:rFonts w:ascii="Arial" w:hAnsi="Arial" w:cs="Arial"/>
          <w:sz w:val="22"/>
          <w:szCs w:val="22"/>
        </w:rPr>
      </w:pPr>
    </w:p>
    <w:p w14:paraId="2D2F111A" w14:textId="33D6DFB4" w:rsidR="002C0502" w:rsidRPr="00FE6105" w:rsidRDefault="002C0502" w:rsidP="00FF5821">
      <w:pPr>
        <w:spacing w:after="120"/>
        <w:ind w:right="-79"/>
        <w:rPr>
          <w:rFonts w:ascii="Arial" w:eastAsiaTheme="minorEastAsia" w:hAnsi="Arial" w:cs="Arial"/>
          <w:b/>
          <w:bCs/>
          <w:sz w:val="22"/>
          <w:szCs w:val="22"/>
        </w:rPr>
      </w:pPr>
      <w:r w:rsidRPr="00FE6105">
        <w:rPr>
          <w:rFonts w:ascii="Arial" w:eastAsiaTheme="minorEastAsia" w:hAnsi="Arial" w:cs="Arial"/>
          <w:b/>
          <w:bCs/>
          <w:sz w:val="22"/>
          <w:szCs w:val="22"/>
        </w:rPr>
        <w:t>CRT/202</w:t>
      </w:r>
      <w:r w:rsidR="00F27597" w:rsidRPr="00FE6105">
        <w:rPr>
          <w:rFonts w:ascii="Arial" w:eastAsiaTheme="minorEastAsia" w:hAnsi="Arial" w:cs="Arial"/>
          <w:b/>
          <w:bCs/>
          <w:sz w:val="22"/>
          <w:szCs w:val="22"/>
        </w:rPr>
        <w:t>4</w:t>
      </w:r>
      <w:r w:rsidRPr="00FE6105">
        <w:rPr>
          <w:rFonts w:ascii="Arial" w:eastAsiaTheme="minorEastAsia" w:hAnsi="Arial" w:cs="Arial"/>
          <w:b/>
          <w:bCs/>
          <w:sz w:val="22"/>
          <w:szCs w:val="22"/>
        </w:rPr>
        <w:t>/</w:t>
      </w:r>
      <w:r w:rsidR="004C6A03">
        <w:rPr>
          <w:rFonts w:ascii="Arial" w:eastAsiaTheme="minorEastAsia" w:hAnsi="Arial" w:cs="Arial"/>
          <w:b/>
          <w:bCs/>
          <w:sz w:val="22"/>
          <w:szCs w:val="22"/>
        </w:rPr>
        <w:t>67</w:t>
      </w:r>
      <w:r w:rsidRPr="00FE6105">
        <w:rPr>
          <w:rFonts w:ascii="Arial" w:eastAsiaTheme="minorEastAsia" w:hAnsi="Arial" w:cs="Arial"/>
          <w:b/>
          <w:bCs/>
          <w:sz w:val="22"/>
          <w:szCs w:val="22"/>
        </w:rPr>
        <w:t>. Any Other Business</w:t>
      </w:r>
    </w:p>
    <w:p w14:paraId="11EF6AB6" w14:textId="73A75640" w:rsidR="00B921FE" w:rsidRDefault="00B921FE" w:rsidP="006C6B77">
      <w:pPr>
        <w:ind w:right="-79"/>
        <w:rPr>
          <w:rFonts w:ascii="Arial" w:eastAsiaTheme="minorEastAsia" w:hAnsi="Arial" w:cs="Arial"/>
          <w:sz w:val="22"/>
          <w:szCs w:val="22"/>
        </w:rPr>
      </w:pPr>
      <w:r w:rsidRPr="00264694">
        <w:rPr>
          <w:rFonts w:ascii="Arial" w:hAnsi="Arial" w:cs="Arial"/>
          <w:bCs/>
          <w:i/>
          <w:sz w:val="22"/>
          <w:szCs w:val="22"/>
        </w:rPr>
        <w:t>CRT/2024/</w:t>
      </w:r>
      <w:r w:rsidR="004C6A03">
        <w:rPr>
          <w:rFonts w:ascii="Arial" w:hAnsi="Arial" w:cs="Arial"/>
          <w:bCs/>
          <w:i/>
          <w:sz w:val="22"/>
          <w:szCs w:val="22"/>
        </w:rPr>
        <w:t>67</w:t>
      </w:r>
      <w:r w:rsidRPr="00264694">
        <w:rPr>
          <w:rFonts w:ascii="Arial" w:hAnsi="Arial" w:cs="Arial"/>
          <w:bCs/>
          <w:i/>
          <w:sz w:val="22"/>
          <w:szCs w:val="22"/>
        </w:rPr>
        <w:t>.</w:t>
      </w:r>
      <w:r>
        <w:rPr>
          <w:rFonts w:ascii="Arial" w:hAnsi="Arial" w:cs="Arial"/>
          <w:bCs/>
          <w:i/>
          <w:sz w:val="22"/>
          <w:szCs w:val="22"/>
        </w:rPr>
        <w:t>1</w:t>
      </w:r>
      <w:r w:rsidRPr="00264694">
        <w:rPr>
          <w:rFonts w:ascii="Arial" w:hAnsi="Arial" w:cs="Arial"/>
          <w:bCs/>
          <w:i/>
          <w:sz w:val="22"/>
          <w:szCs w:val="22"/>
        </w:rPr>
        <w:t xml:space="preserve"> </w:t>
      </w:r>
      <w:r w:rsidR="004C6A03">
        <w:rPr>
          <w:rFonts w:ascii="Arial" w:eastAsiaTheme="minorEastAsia" w:hAnsi="Arial" w:cs="Arial"/>
          <w:i/>
          <w:iCs/>
          <w:sz w:val="22"/>
          <w:szCs w:val="22"/>
        </w:rPr>
        <w:t>Gillies Report</w:t>
      </w:r>
    </w:p>
    <w:p w14:paraId="0F201A22" w14:textId="1675FD24" w:rsidR="00F843E6" w:rsidRPr="00F843E6" w:rsidRDefault="00580BC8" w:rsidP="006C6B77">
      <w:pPr>
        <w:spacing w:after="120"/>
        <w:ind w:right="-79"/>
        <w:rPr>
          <w:rFonts w:ascii="Arial" w:eastAsiaTheme="minorEastAsia" w:hAnsi="Arial" w:cs="Arial"/>
          <w:sz w:val="22"/>
          <w:szCs w:val="22"/>
        </w:rPr>
      </w:pPr>
      <w:r w:rsidRPr="00580BC8">
        <w:rPr>
          <w:rFonts w:ascii="Arial" w:eastAsiaTheme="minorEastAsia" w:hAnsi="Arial" w:cs="Arial"/>
          <w:sz w:val="22"/>
          <w:szCs w:val="22"/>
        </w:rPr>
        <w:t xml:space="preserve">The Court held an initial discussion on the implications of the </w:t>
      </w:r>
      <w:r w:rsidR="00E87098">
        <w:rPr>
          <w:rFonts w:ascii="Arial" w:eastAsiaTheme="minorEastAsia" w:hAnsi="Arial" w:cs="Arial"/>
          <w:sz w:val="22"/>
          <w:szCs w:val="22"/>
        </w:rPr>
        <w:t>Gillies</w:t>
      </w:r>
      <w:r w:rsidRPr="00580BC8">
        <w:rPr>
          <w:rFonts w:ascii="Arial" w:eastAsiaTheme="minorEastAsia" w:hAnsi="Arial" w:cs="Arial"/>
          <w:sz w:val="22"/>
          <w:szCs w:val="22"/>
        </w:rPr>
        <w:t xml:space="preserve"> report. </w:t>
      </w:r>
      <w:r w:rsidR="00F843E6" w:rsidRPr="00F843E6">
        <w:rPr>
          <w:rFonts w:ascii="Arial" w:eastAsiaTheme="minorEastAsia" w:hAnsi="Arial" w:cs="Arial"/>
          <w:sz w:val="22"/>
          <w:szCs w:val="22"/>
        </w:rPr>
        <w:t>Key reflections included:</w:t>
      </w:r>
    </w:p>
    <w:p w14:paraId="18BF111C" w14:textId="100A2E7F" w:rsidR="006C6B77" w:rsidRDefault="006C6B77" w:rsidP="006C6B77">
      <w:pPr>
        <w:pStyle w:val="Body"/>
        <w:numPr>
          <w:ilvl w:val="0"/>
          <w:numId w:val="18"/>
        </w:numPr>
        <w:pBdr>
          <w:top w:val="none" w:sz="0" w:space="0" w:color="auto"/>
          <w:left w:val="none" w:sz="0" w:space="0" w:color="auto"/>
          <w:bottom w:val="none" w:sz="0" w:space="0" w:color="auto"/>
          <w:right w:val="none" w:sz="0" w:space="0" w:color="auto"/>
        </w:pBdr>
        <w:rPr>
          <w:rFonts w:asciiTheme="minorBidi" w:hAnsiTheme="minorBidi" w:cstheme="minorBidi"/>
          <w:sz w:val="22"/>
          <w:szCs w:val="22"/>
        </w:rPr>
      </w:pPr>
      <w:r w:rsidRPr="006C6B77">
        <w:rPr>
          <w:rFonts w:ascii="Arial" w:eastAsiaTheme="minorEastAsia" w:hAnsi="Arial" w:cs="Arial"/>
          <w:sz w:val="22"/>
          <w:szCs w:val="22"/>
        </w:rPr>
        <w:t xml:space="preserve">Governance and </w:t>
      </w:r>
      <w:proofErr w:type="spellStart"/>
      <w:r w:rsidRPr="006C6B77">
        <w:rPr>
          <w:rFonts w:ascii="Arial" w:eastAsiaTheme="minorEastAsia" w:hAnsi="Arial" w:cs="Arial"/>
          <w:sz w:val="22"/>
          <w:szCs w:val="22"/>
        </w:rPr>
        <w:t>Behavioural</w:t>
      </w:r>
      <w:proofErr w:type="spellEnd"/>
      <w:r w:rsidRPr="006C6B77">
        <w:rPr>
          <w:rFonts w:ascii="Arial" w:eastAsiaTheme="minorEastAsia" w:hAnsi="Arial" w:cs="Arial"/>
          <w:sz w:val="22"/>
          <w:szCs w:val="22"/>
        </w:rPr>
        <w:t xml:space="preserve"> Failures: The report underscored </w:t>
      </w:r>
      <w:r w:rsidR="00A56158">
        <w:rPr>
          <w:rFonts w:ascii="Arial" w:eastAsiaTheme="minorEastAsia" w:hAnsi="Arial" w:cs="Arial"/>
          <w:sz w:val="22"/>
          <w:szCs w:val="22"/>
        </w:rPr>
        <w:t xml:space="preserve">the fact </w:t>
      </w:r>
      <w:r w:rsidRPr="006C6B77">
        <w:rPr>
          <w:rFonts w:ascii="Arial" w:eastAsiaTheme="minorEastAsia" w:hAnsi="Arial" w:cs="Arial"/>
          <w:sz w:val="22"/>
          <w:szCs w:val="22"/>
        </w:rPr>
        <w:t xml:space="preserve">that structural governance mechanisms </w:t>
      </w:r>
      <w:r w:rsidR="00DC43FE">
        <w:rPr>
          <w:rFonts w:ascii="Arial" w:eastAsiaTheme="minorEastAsia" w:hAnsi="Arial" w:cs="Arial"/>
          <w:sz w:val="22"/>
          <w:szCs w:val="22"/>
        </w:rPr>
        <w:t>were</w:t>
      </w:r>
      <w:r w:rsidRPr="006C6B77">
        <w:rPr>
          <w:rFonts w:ascii="Arial" w:eastAsiaTheme="minorEastAsia" w:hAnsi="Arial" w:cs="Arial"/>
          <w:sz w:val="22"/>
          <w:szCs w:val="22"/>
        </w:rPr>
        <w:t xml:space="preserve"> insufficient with</w:t>
      </w:r>
      <w:r w:rsidR="00DC43FE">
        <w:rPr>
          <w:rFonts w:ascii="Arial" w:eastAsiaTheme="minorEastAsia" w:hAnsi="Arial" w:cs="Arial"/>
          <w:sz w:val="22"/>
          <w:szCs w:val="22"/>
        </w:rPr>
        <w:t xml:space="preserve">out </w:t>
      </w:r>
      <w:r w:rsidRPr="006C6B77">
        <w:rPr>
          <w:rFonts w:ascii="Arial" w:eastAsiaTheme="minorEastAsia" w:hAnsi="Arial" w:cs="Arial"/>
          <w:sz w:val="22"/>
          <w:szCs w:val="22"/>
        </w:rPr>
        <w:t>a culture of transparency, accountability, and ethical</w:t>
      </w:r>
      <w:r w:rsidR="0055175C">
        <w:rPr>
          <w:rFonts w:ascii="Arial" w:eastAsiaTheme="minorEastAsia" w:hAnsi="Arial" w:cs="Arial"/>
          <w:sz w:val="22"/>
          <w:szCs w:val="22"/>
        </w:rPr>
        <w:t>, values-led</w:t>
      </w:r>
      <w:r w:rsidRPr="006C6B77">
        <w:rPr>
          <w:rFonts w:ascii="Arial" w:eastAsiaTheme="minorEastAsia" w:hAnsi="Arial" w:cs="Arial"/>
          <w:sz w:val="22"/>
          <w:szCs w:val="22"/>
        </w:rPr>
        <w:t xml:space="preserve"> leadership. </w:t>
      </w:r>
      <w:r w:rsidR="00CF3813">
        <w:rPr>
          <w:rFonts w:ascii="Arial" w:eastAsiaTheme="minorEastAsia" w:hAnsi="Arial" w:cs="Arial"/>
          <w:sz w:val="22"/>
          <w:szCs w:val="22"/>
        </w:rPr>
        <w:t>T</w:t>
      </w:r>
      <w:r w:rsidRPr="006C6B77">
        <w:rPr>
          <w:rFonts w:ascii="Arial" w:eastAsiaTheme="minorEastAsia" w:hAnsi="Arial" w:cs="Arial"/>
          <w:sz w:val="22"/>
          <w:szCs w:val="22"/>
        </w:rPr>
        <w:t xml:space="preserve">he importance of ensuring that senior leaders understand their primary accountability </w:t>
      </w:r>
      <w:r w:rsidR="00DC43FE">
        <w:rPr>
          <w:rFonts w:ascii="Arial" w:eastAsiaTheme="minorEastAsia" w:hAnsi="Arial" w:cs="Arial"/>
          <w:sz w:val="22"/>
          <w:szCs w:val="22"/>
        </w:rPr>
        <w:t>was</w:t>
      </w:r>
      <w:r w:rsidRPr="006C6B77">
        <w:rPr>
          <w:rFonts w:ascii="Arial" w:eastAsiaTheme="minorEastAsia" w:hAnsi="Arial" w:cs="Arial"/>
          <w:sz w:val="22"/>
          <w:szCs w:val="22"/>
        </w:rPr>
        <w:t xml:space="preserve"> to the institution, </w:t>
      </w:r>
      <w:r w:rsidR="00A56158">
        <w:rPr>
          <w:rFonts w:ascii="Arial" w:eastAsiaTheme="minorEastAsia" w:hAnsi="Arial" w:cs="Arial"/>
          <w:sz w:val="22"/>
          <w:szCs w:val="22"/>
        </w:rPr>
        <w:t xml:space="preserve">and </w:t>
      </w:r>
      <w:r w:rsidRPr="006C6B77">
        <w:rPr>
          <w:rFonts w:ascii="Arial" w:eastAsiaTheme="minorEastAsia" w:hAnsi="Arial" w:cs="Arial"/>
          <w:sz w:val="22"/>
          <w:szCs w:val="22"/>
        </w:rPr>
        <w:t>not to individual line managers</w:t>
      </w:r>
      <w:r w:rsidR="00A56158">
        <w:rPr>
          <w:rFonts w:ascii="Arial" w:eastAsiaTheme="minorEastAsia" w:hAnsi="Arial" w:cs="Arial"/>
          <w:sz w:val="22"/>
          <w:szCs w:val="22"/>
        </w:rPr>
        <w:t>,</w:t>
      </w:r>
      <w:r w:rsidR="00CF3813">
        <w:rPr>
          <w:rFonts w:ascii="Arial" w:eastAsiaTheme="minorEastAsia" w:hAnsi="Arial" w:cs="Arial"/>
          <w:sz w:val="22"/>
          <w:szCs w:val="22"/>
        </w:rPr>
        <w:t xml:space="preserve"> was </w:t>
      </w:r>
      <w:r w:rsidR="00A56158">
        <w:rPr>
          <w:rFonts w:ascii="Arial" w:eastAsiaTheme="minorEastAsia" w:hAnsi="Arial" w:cs="Arial"/>
          <w:sz w:val="22"/>
          <w:szCs w:val="22"/>
        </w:rPr>
        <w:t>emphasized</w:t>
      </w:r>
      <w:r w:rsidR="00CF3813">
        <w:rPr>
          <w:rFonts w:ascii="Arial" w:eastAsiaTheme="minorEastAsia" w:hAnsi="Arial" w:cs="Arial"/>
          <w:sz w:val="22"/>
          <w:szCs w:val="22"/>
        </w:rPr>
        <w:t>.</w:t>
      </w:r>
    </w:p>
    <w:p w14:paraId="5ED83E52" w14:textId="7C180C9B" w:rsidR="006C6B77" w:rsidRPr="006C6B77" w:rsidRDefault="00F843E6" w:rsidP="006C6B77">
      <w:pPr>
        <w:pStyle w:val="Body"/>
        <w:numPr>
          <w:ilvl w:val="0"/>
          <w:numId w:val="18"/>
        </w:numPr>
        <w:pBdr>
          <w:top w:val="none" w:sz="0" w:space="0" w:color="auto"/>
          <w:left w:val="none" w:sz="0" w:space="0" w:color="auto"/>
          <w:bottom w:val="none" w:sz="0" w:space="0" w:color="auto"/>
          <w:right w:val="none" w:sz="0" w:space="0" w:color="auto"/>
        </w:pBdr>
        <w:rPr>
          <w:rFonts w:asciiTheme="minorBidi" w:hAnsiTheme="minorBidi" w:cstheme="minorBidi"/>
          <w:sz w:val="22"/>
          <w:szCs w:val="22"/>
        </w:rPr>
      </w:pPr>
      <w:r w:rsidRPr="006C6B77">
        <w:rPr>
          <w:rFonts w:ascii="Arial" w:eastAsiaTheme="minorEastAsia" w:hAnsi="Arial" w:cs="Arial"/>
          <w:sz w:val="22"/>
          <w:szCs w:val="22"/>
        </w:rPr>
        <w:t xml:space="preserve">Financial Control and Risk Management: The failures at Dundee were attributed not only to governance breakdowns but also to poor financial control and unrealistic budgeting. The importance of robust financial frameworks, scenario planning, and early intervention was </w:t>
      </w:r>
      <w:r w:rsidR="00A56158" w:rsidRPr="006C6B77">
        <w:rPr>
          <w:rFonts w:ascii="Arial" w:eastAsiaTheme="minorEastAsia" w:hAnsi="Arial" w:cs="Arial"/>
          <w:sz w:val="22"/>
          <w:szCs w:val="22"/>
        </w:rPr>
        <w:t>emphasi</w:t>
      </w:r>
      <w:r w:rsidR="00A56158">
        <w:rPr>
          <w:rFonts w:ascii="Arial" w:eastAsiaTheme="minorEastAsia" w:hAnsi="Arial" w:cs="Arial"/>
          <w:sz w:val="22"/>
          <w:szCs w:val="22"/>
        </w:rPr>
        <w:t>z</w:t>
      </w:r>
      <w:r w:rsidR="00A56158" w:rsidRPr="006C6B77">
        <w:rPr>
          <w:rFonts w:ascii="Arial" w:eastAsiaTheme="minorEastAsia" w:hAnsi="Arial" w:cs="Arial"/>
          <w:sz w:val="22"/>
          <w:szCs w:val="22"/>
        </w:rPr>
        <w:t>ed</w:t>
      </w:r>
      <w:r w:rsidRPr="006C6B77">
        <w:rPr>
          <w:rFonts w:ascii="Arial" w:eastAsiaTheme="minorEastAsia" w:hAnsi="Arial" w:cs="Arial"/>
          <w:sz w:val="22"/>
          <w:szCs w:val="22"/>
        </w:rPr>
        <w:t>.</w:t>
      </w:r>
    </w:p>
    <w:p w14:paraId="59277464" w14:textId="41A87F35" w:rsidR="006C6B77" w:rsidRPr="006C6B77" w:rsidRDefault="00F843E6" w:rsidP="006C6B77">
      <w:pPr>
        <w:pStyle w:val="Body"/>
        <w:numPr>
          <w:ilvl w:val="0"/>
          <w:numId w:val="18"/>
        </w:numPr>
        <w:pBdr>
          <w:top w:val="none" w:sz="0" w:space="0" w:color="auto"/>
          <w:left w:val="none" w:sz="0" w:space="0" w:color="auto"/>
          <w:bottom w:val="none" w:sz="0" w:space="0" w:color="auto"/>
          <w:right w:val="none" w:sz="0" w:space="0" w:color="auto"/>
        </w:pBdr>
        <w:rPr>
          <w:rFonts w:asciiTheme="minorBidi" w:hAnsiTheme="minorBidi" w:cstheme="minorBidi"/>
          <w:sz w:val="22"/>
          <w:szCs w:val="22"/>
        </w:rPr>
      </w:pPr>
      <w:r w:rsidRPr="006C6B77">
        <w:rPr>
          <w:rFonts w:ascii="Arial" w:eastAsiaTheme="minorEastAsia" w:hAnsi="Arial" w:cs="Arial"/>
          <w:sz w:val="22"/>
          <w:szCs w:val="22"/>
        </w:rPr>
        <w:t xml:space="preserve">Lessons for </w:t>
      </w:r>
      <w:r w:rsidR="00DC43FE">
        <w:rPr>
          <w:rFonts w:ascii="Arial" w:eastAsiaTheme="minorEastAsia" w:hAnsi="Arial" w:cs="Arial"/>
          <w:sz w:val="22"/>
          <w:szCs w:val="22"/>
        </w:rPr>
        <w:t>the University:</w:t>
      </w:r>
      <w:r w:rsidRPr="006C6B77">
        <w:rPr>
          <w:rFonts w:ascii="Arial" w:eastAsiaTheme="minorEastAsia" w:hAnsi="Arial" w:cs="Arial"/>
          <w:sz w:val="22"/>
          <w:szCs w:val="22"/>
        </w:rPr>
        <w:t xml:space="preserve"> Members noted that the University of Glasgow’s layered financial reporting, transparency, and diligence in budget planning were strengths. </w:t>
      </w:r>
      <w:r w:rsidR="00CF3813">
        <w:rPr>
          <w:rFonts w:ascii="Arial" w:eastAsiaTheme="minorEastAsia" w:hAnsi="Arial" w:cs="Arial"/>
          <w:sz w:val="22"/>
          <w:szCs w:val="22"/>
        </w:rPr>
        <w:t>It was noted that</w:t>
      </w:r>
      <w:r w:rsidRPr="006C6B77">
        <w:rPr>
          <w:rFonts w:ascii="Arial" w:eastAsiaTheme="minorEastAsia" w:hAnsi="Arial" w:cs="Arial"/>
          <w:sz w:val="22"/>
          <w:szCs w:val="22"/>
        </w:rPr>
        <w:t xml:space="preserve"> Finance Committee had reviewed early lessons from Dundee and </w:t>
      </w:r>
      <w:r w:rsidR="00CF3813">
        <w:rPr>
          <w:rFonts w:ascii="Arial" w:eastAsiaTheme="minorEastAsia" w:hAnsi="Arial" w:cs="Arial"/>
          <w:sz w:val="22"/>
          <w:szCs w:val="22"/>
        </w:rPr>
        <w:t>ha</w:t>
      </w:r>
      <w:r w:rsidR="00A56158">
        <w:rPr>
          <w:rFonts w:ascii="Arial" w:eastAsiaTheme="minorEastAsia" w:hAnsi="Arial" w:cs="Arial"/>
          <w:sz w:val="22"/>
          <w:szCs w:val="22"/>
        </w:rPr>
        <w:t>d</w:t>
      </w:r>
      <w:r w:rsidR="00CF3813">
        <w:rPr>
          <w:rFonts w:ascii="Arial" w:eastAsiaTheme="minorEastAsia" w:hAnsi="Arial" w:cs="Arial"/>
          <w:sz w:val="22"/>
          <w:szCs w:val="22"/>
        </w:rPr>
        <w:t xml:space="preserve"> </w:t>
      </w:r>
      <w:r w:rsidRPr="006C6B77">
        <w:rPr>
          <w:rFonts w:ascii="Arial" w:eastAsiaTheme="minorEastAsia" w:hAnsi="Arial" w:cs="Arial"/>
          <w:sz w:val="22"/>
          <w:szCs w:val="22"/>
        </w:rPr>
        <w:t xml:space="preserve">incorporated them into the 2026 budget planning process. </w:t>
      </w:r>
    </w:p>
    <w:p w14:paraId="5DD849E1" w14:textId="5F3888D6" w:rsidR="006C6B77" w:rsidRPr="006C6B77" w:rsidRDefault="00F843E6" w:rsidP="006C6B77">
      <w:pPr>
        <w:pStyle w:val="Body"/>
        <w:numPr>
          <w:ilvl w:val="0"/>
          <w:numId w:val="18"/>
        </w:numPr>
        <w:pBdr>
          <w:top w:val="none" w:sz="0" w:space="0" w:color="auto"/>
          <w:left w:val="none" w:sz="0" w:space="0" w:color="auto"/>
          <w:bottom w:val="none" w:sz="0" w:space="0" w:color="auto"/>
          <w:right w:val="none" w:sz="0" w:space="0" w:color="auto"/>
        </w:pBdr>
        <w:rPr>
          <w:rFonts w:asciiTheme="minorBidi" w:hAnsiTheme="minorBidi" w:cstheme="minorBidi"/>
          <w:sz w:val="22"/>
          <w:szCs w:val="22"/>
        </w:rPr>
      </w:pPr>
      <w:r w:rsidRPr="006C6B77">
        <w:rPr>
          <w:rFonts w:ascii="Arial" w:eastAsiaTheme="minorEastAsia" w:hAnsi="Arial" w:cs="Arial"/>
          <w:sz w:val="22"/>
          <w:szCs w:val="22"/>
        </w:rPr>
        <w:t xml:space="preserve">Sector-Wide Implications: Concerns were raised about the Scottish Government’s response—providing £40 million in liquidity to Dundee over two years—which </w:t>
      </w:r>
      <w:r w:rsidR="00A56158">
        <w:rPr>
          <w:rFonts w:ascii="Arial" w:eastAsiaTheme="minorEastAsia" w:hAnsi="Arial" w:cs="Arial"/>
          <w:sz w:val="22"/>
          <w:szCs w:val="22"/>
        </w:rPr>
        <w:t>still might</w:t>
      </w:r>
      <w:r w:rsidRPr="006C6B77">
        <w:rPr>
          <w:rFonts w:ascii="Arial" w:eastAsiaTheme="minorEastAsia" w:hAnsi="Arial" w:cs="Arial"/>
          <w:sz w:val="22"/>
          <w:szCs w:val="22"/>
        </w:rPr>
        <w:t xml:space="preserve"> not be sufficient to resolve the underlying issues. </w:t>
      </w:r>
    </w:p>
    <w:p w14:paraId="09460A94" w14:textId="53F84061" w:rsidR="006C6B77" w:rsidRPr="006C6B77" w:rsidRDefault="00F843E6" w:rsidP="006C6B77">
      <w:pPr>
        <w:pStyle w:val="Body"/>
        <w:numPr>
          <w:ilvl w:val="0"/>
          <w:numId w:val="18"/>
        </w:numPr>
        <w:pBdr>
          <w:top w:val="none" w:sz="0" w:space="0" w:color="auto"/>
          <w:left w:val="none" w:sz="0" w:space="0" w:color="auto"/>
          <w:bottom w:val="none" w:sz="0" w:space="0" w:color="auto"/>
          <w:right w:val="none" w:sz="0" w:space="0" w:color="auto"/>
        </w:pBdr>
        <w:rPr>
          <w:rFonts w:asciiTheme="minorBidi" w:hAnsiTheme="minorBidi" w:cstheme="minorBidi"/>
          <w:sz w:val="22"/>
          <w:szCs w:val="22"/>
        </w:rPr>
      </w:pPr>
      <w:r w:rsidRPr="006C6B77">
        <w:rPr>
          <w:rFonts w:ascii="Arial" w:eastAsiaTheme="minorEastAsia" w:hAnsi="Arial" w:cs="Arial"/>
          <w:sz w:val="22"/>
          <w:szCs w:val="22"/>
        </w:rPr>
        <w:t xml:space="preserve">Values and Culture: The report’s emphasis on values-based leadership prompted reflection on how the University embeds values into its governance and operations. </w:t>
      </w:r>
      <w:r w:rsidR="00CF3813">
        <w:rPr>
          <w:rFonts w:ascii="Arial" w:eastAsiaTheme="minorEastAsia" w:hAnsi="Arial" w:cs="Arial"/>
          <w:sz w:val="22"/>
          <w:szCs w:val="22"/>
        </w:rPr>
        <w:t>T</w:t>
      </w:r>
      <w:r w:rsidRPr="006C6B77">
        <w:rPr>
          <w:rFonts w:ascii="Arial" w:eastAsiaTheme="minorEastAsia" w:hAnsi="Arial" w:cs="Arial"/>
          <w:sz w:val="22"/>
          <w:szCs w:val="22"/>
        </w:rPr>
        <w:t>he need to align values with systems, strategy, and performance indicators, and to ensure that values were not merely aspirational but actively monitored and embedded</w:t>
      </w:r>
      <w:r w:rsidR="00A56158">
        <w:rPr>
          <w:rFonts w:ascii="Arial" w:eastAsiaTheme="minorEastAsia" w:hAnsi="Arial" w:cs="Arial"/>
          <w:sz w:val="22"/>
          <w:szCs w:val="22"/>
        </w:rPr>
        <w:t xml:space="preserve">, </w:t>
      </w:r>
      <w:r w:rsidR="00CF3813">
        <w:rPr>
          <w:rFonts w:ascii="Arial" w:eastAsiaTheme="minorEastAsia" w:hAnsi="Arial" w:cs="Arial"/>
          <w:sz w:val="22"/>
          <w:szCs w:val="22"/>
        </w:rPr>
        <w:t>was stressed.</w:t>
      </w:r>
    </w:p>
    <w:p w14:paraId="3DD573E2" w14:textId="1618C01D" w:rsidR="00F843E6" w:rsidRPr="006C6B77" w:rsidRDefault="00F843E6" w:rsidP="006C6B77">
      <w:pPr>
        <w:pStyle w:val="Body"/>
        <w:numPr>
          <w:ilvl w:val="0"/>
          <w:numId w:val="18"/>
        </w:numPr>
        <w:pBdr>
          <w:top w:val="none" w:sz="0" w:space="0" w:color="auto"/>
          <w:left w:val="none" w:sz="0" w:space="0" w:color="auto"/>
          <w:bottom w:val="none" w:sz="0" w:space="0" w:color="auto"/>
          <w:right w:val="none" w:sz="0" w:space="0" w:color="auto"/>
        </w:pBdr>
        <w:spacing w:after="120"/>
        <w:ind w:left="714" w:hanging="357"/>
        <w:rPr>
          <w:rFonts w:asciiTheme="minorBidi" w:hAnsiTheme="minorBidi" w:cstheme="minorBidi"/>
          <w:sz w:val="22"/>
          <w:szCs w:val="22"/>
        </w:rPr>
      </w:pPr>
      <w:r w:rsidRPr="006C6B77">
        <w:rPr>
          <w:rFonts w:ascii="Arial" w:eastAsiaTheme="minorEastAsia" w:hAnsi="Arial" w:cs="Arial"/>
          <w:sz w:val="22"/>
          <w:szCs w:val="22"/>
        </w:rPr>
        <w:t xml:space="preserve">Oversight and Assurance: </w:t>
      </w:r>
      <w:r w:rsidR="00CF3813">
        <w:rPr>
          <w:rFonts w:ascii="Arial" w:eastAsiaTheme="minorEastAsia" w:hAnsi="Arial" w:cs="Arial"/>
          <w:sz w:val="22"/>
          <w:szCs w:val="22"/>
        </w:rPr>
        <w:t>Court</w:t>
      </w:r>
      <w:r w:rsidRPr="006C6B77">
        <w:rPr>
          <w:rFonts w:ascii="Arial" w:eastAsiaTheme="minorEastAsia" w:hAnsi="Arial" w:cs="Arial"/>
          <w:sz w:val="22"/>
          <w:szCs w:val="22"/>
        </w:rPr>
        <w:t xml:space="preserve"> discussed the need for </w:t>
      </w:r>
      <w:r w:rsidR="009341C3">
        <w:rPr>
          <w:rFonts w:ascii="Arial" w:eastAsiaTheme="minorEastAsia" w:hAnsi="Arial" w:cs="Arial"/>
          <w:sz w:val="22"/>
          <w:szCs w:val="22"/>
        </w:rPr>
        <w:t xml:space="preserve">ensuring </w:t>
      </w:r>
      <w:r w:rsidRPr="006C6B77">
        <w:rPr>
          <w:rFonts w:ascii="Arial" w:eastAsiaTheme="minorEastAsia" w:hAnsi="Arial" w:cs="Arial"/>
          <w:sz w:val="22"/>
          <w:szCs w:val="22"/>
        </w:rPr>
        <w:t>clear governance</w:t>
      </w:r>
      <w:r w:rsidR="009341C3">
        <w:rPr>
          <w:rFonts w:ascii="Arial" w:eastAsiaTheme="minorEastAsia" w:hAnsi="Arial" w:cs="Arial"/>
          <w:sz w:val="22"/>
          <w:szCs w:val="22"/>
        </w:rPr>
        <w:t>,</w:t>
      </w:r>
      <w:r w:rsidRPr="006C6B77">
        <w:rPr>
          <w:rFonts w:ascii="Arial" w:eastAsiaTheme="minorEastAsia" w:hAnsi="Arial" w:cs="Arial"/>
          <w:sz w:val="22"/>
          <w:szCs w:val="22"/>
        </w:rPr>
        <w:t xml:space="preserve"> oversight of values, culture, and strategic risks</w:t>
      </w:r>
      <w:r w:rsidR="009341C3">
        <w:rPr>
          <w:rFonts w:ascii="Arial" w:eastAsiaTheme="minorEastAsia" w:hAnsi="Arial" w:cs="Arial"/>
          <w:sz w:val="22"/>
          <w:szCs w:val="22"/>
        </w:rPr>
        <w:t xml:space="preserve"> at Court and sub-committees</w:t>
      </w:r>
      <w:r w:rsidRPr="006C6B77">
        <w:rPr>
          <w:rFonts w:ascii="Arial" w:eastAsiaTheme="minorEastAsia" w:hAnsi="Arial" w:cs="Arial"/>
          <w:sz w:val="22"/>
          <w:szCs w:val="22"/>
        </w:rPr>
        <w:t xml:space="preserve">. </w:t>
      </w:r>
    </w:p>
    <w:p w14:paraId="7AB05540" w14:textId="75BF166E" w:rsidR="00F843E6" w:rsidRDefault="00F843E6" w:rsidP="006C6B77">
      <w:pPr>
        <w:ind w:right="-79"/>
        <w:rPr>
          <w:rFonts w:ascii="Arial" w:eastAsiaTheme="minorEastAsia" w:hAnsi="Arial" w:cs="Arial"/>
          <w:sz w:val="22"/>
          <w:szCs w:val="22"/>
        </w:rPr>
      </w:pPr>
      <w:r w:rsidRPr="00F843E6">
        <w:rPr>
          <w:rFonts w:ascii="Arial" w:eastAsiaTheme="minorEastAsia" w:hAnsi="Arial" w:cs="Arial"/>
          <w:sz w:val="22"/>
          <w:szCs w:val="22"/>
        </w:rPr>
        <w:t xml:space="preserve">The Court agreed to revisit the </w:t>
      </w:r>
      <w:r w:rsidR="009341C3">
        <w:rPr>
          <w:rFonts w:ascii="Arial" w:eastAsiaTheme="minorEastAsia" w:hAnsi="Arial" w:cs="Arial"/>
          <w:sz w:val="22"/>
          <w:szCs w:val="22"/>
        </w:rPr>
        <w:t>Gillies</w:t>
      </w:r>
      <w:r w:rsidRPr="00F843E6">
        <w:rPr>
          <w:rFonts w:ascii="Arial" w:eastAsiaTheme="minorEastAsia" w:hAnsi="Arial" w:cs="Arial"/>
          <w:sz w:val="22"/>
          <w:szCs w:val="22"/>
        </w:rPr>
        <w:t xml:space="preserve"> report in more detail in September 2025, once further sector responses and internal reflections were available. It was proposed that the current </w:t>
      </w:r>
      <w:r w:rsidR="00A1420E">
        <w:rPr>
          <w:rFonts w:ascii="Arial" w:eastAsiaTheme="minorEastAsia" w:hAnsi="Arial" w:cs="Arial"/>
          <w:sz w:val="22"/>
          <w:szCs w:val="22"/>
        </w:rPr>
        <w:t xml:space="preserve">Court </w:t>
      </w:r>
      <w:r w:rsidRPr="00F843E6">
        <w:rPr>
          <w:rFonts w:ascii="Arial" w:eastAsiaTheme="minorEastAsia" w:hAnsi="Arial" w:cs="Arial"/>
          <w:sz w:val="22"/>
          <w:szCs w:val="22"/>
        </w:rPr>
        <w:t>Governanc</w:t>
      </w:r>
      <w:r w:rsidR="00A1420E">
        <w:rPr>
          <w:rFonts w:ascii="Arial" w:eastAsiaTheme="minorEastAsia" w:hAnsi="Arial" w:cs="Arial"/>
          <w:sz w:val="22"/>
          <w:szCs w:val="22"/>
        </w:rPr>
        <w:t>e</w:t>
      </w:r>
      <w:r w:rsidRPr="00F843E6">
        <w:rPr>
          <w:rFonts w:ascii="Arial" w:eastAsiaTheme="minorEastAsia" w:hAnsi="Arial" w:cs="Arial"/>
          <w:sz w:val="22"/>
          <w:szCs w:val="22"/>
        </w:rPr>
        <w:t xml:space="preserve"> Working Group be closed, </w:t>
      </w:r>
      <w:r w:rsidR="00E87098">
        <w:rPr>
          <w:rFonts w:ascii="Arial" w:eastAsiaTheme="minorEastAsia" w:hAnsi="Arial" w:cs="Arial"/>
          <w:sz w:val="22"/>
          <w:szCs w:val="22"/>
        </w:rPr>
        <w:t xml:space="preserve">potentially </w:t>
      </w:r>
      <w:r w:rsidRPr="00F843E6">
        <w:rPr>
          <w:rFonts w:ascii="Arial" w:eastAsiaTheme="minorEastAsia" w:hAnsi="Arial" w:cs="Arial"/>
          <w:sz w:val="22"/>
          <w:szCs w:val="22"/>
        </w:rPr>
        <w:t xml:space="preserve">with a new group established to focus specifically on lessons from </w:t>
      </w:r>
      <w:r w:rsidR="00A1420E">
        <w:rPr>
          <w:rFonts w:ascii="Arial" w:eastAsiaTheme="minorEastAsia" w:hAnsi="Arial" w:cs="Arial"/>
          <w:sz w:val="22"/>
          <w:szCs w:val="22"/>
        </w:rPr>
        <w:t xml:space="preserve">the Gillies Report </w:t>
      </w:r>
      <w:r w:rsidRPr="00F843E6">
        <w:rPr>
          <w:rFonts w:ascii="Arial" w:eastAsiaTheme="minorEastAsia" w:hAnsi="Arial" w:cs="Arial"/>
          <w:sz w:val="22"/>
          <w:szCs w:val="22"/>
        </w:rPr>
        <w:t xml:space="preserve">and other sector </w:t>
      </w:r>
      <w:r w:rsidR="00A1420E">
        <w:rPr>
          <w:rFonts w:ascii="Arial" w:eastAsiaTheme="minorEastAsia" w:hAnsi="Arial" w:cs="Arial"/>
          <w:sz w:val="22"/>
          <w:szCs w:val="22"/>
        </w:rPr>
        <w:t>issues</w:t>
      </w:r>
      <w:r w:rsidRPr="00F843E6">
        <w:rPr>
          <w:rFonts w:ascii="Arial" w:eastAsiaTheme="minorEastAsia" w:hAnsi="Arial" w:cs="Arial"/>
          <w:sz w:val="22"/>
          <w:szCs w:val="22"/>
        </w:rPr>
        <w:t xml:space="preserve">. </w:t>
      </w:r>
      <w:r w:rsidR="00A1420E">
        <w:rPr>
          <w:rFonts w:ascii="Arial" w:eastAsiaTheme="minorEastAsia" w:hAnsi="Arial" w:cs="Arial"/>
          <w:sz w:val="22"/>
          <w:szCs w:val="22"/>
        </w:rPr>
        <w:t>Court also noted that the</w:t>
      </w:r>
      <w:r w:rsidRPr="00F843E6">
        <w:rPr>
          <w:rFonts w:ascii="Arial" w:eastAsiaTheme="minorEastAsia" w:hAnsi="Arial" w:cs="Arial"/>
          <w:sz w:val="22"/>
          <w:szCs w:val="22"/>
        </w:rPr>
        <w:t xml:space="preserve"> Audit &amp; Risk Committee </w:t>
      </w:r>
      <w:r w:rsidR="00E87098">
        <w:rPr>
          <w:rFonts w:ascii="Arial" w:eastAsiaTheme="minorEastAsia" w:hAnsi="Arial" w:cs="Arial"/>
          <w:sz w:val="22"/>
          <w:szCs w:val="22"/>
        </w:rPr>
        <w:t xml:space="preserve">prior to their September meeting </w:t>
      </w:r>
      <w:r w:rsidR="0055175C">
        <w:rPr>
          <w:rFonts w:ascii="Arial" w:eastAsiaTheme="minorEastAsia" w:hAnsi="Arial" w:cs="Arial"/>
          <w:sz w:val="22"/>
          <w:szCs w:val="22"/>
        </w:rPr>
        <w:t xml:space="preserve">would be </w:t>
      </w:r>
      <w:r w:rsidRPr="00F843E6">
        <w:rPr>
          <w:rFonts w:ascii="Arial" w:eastAsiaTheme="minorEastAsia" w:hAnsi="Arial" w:cs="Arial"/>
          <w:sz w:val="22"/>
          <w:szCs w:val="22"/>
        </w:rPr>
        <w:t xml:space="preserve">reviewing </w:t>
      </w:r>
      <w:r w:rsidR="00E87098">
        <w:rPr>
          <w:rFonts w:ascii="Arial" w:eastAsiaTheme="minorEastAsia" w:hAnsi="Arial" w:cs="Arial"/>
          <w:sz w:val="22"/>
          <w:szCs w:val="22"/>
        </w:rPr>
        <w:t xml:space="preserve">lessons for </w:t>
      </w:r>
      <w:r w:rsidRPr="00F843E6">
        <w:rPr>
          <w:rFonts w:ascii="Arial" w:eastAsiaTheme="minorEastAsia" w:hAnsi="Arial" w:cs="Arial"/>
          <w:sz w:val="22"/>
          <w:szCs w:val="22"/>
        </w:rPr>
        <w:t xml:space="preserve">compliance, assurance, and behavioural governance </w:t>
      </w:r>
      <w:r w:rsidR="00CF3813">
        <w:rPr>
          <w:rFonts w:ascii="Arial" w:eastAsiaTheme="minorEastAsia" w:hAnsi="Arial" w:cs="Arial"/>
          <w:sz w:val="22"/>
          <w:szCs w:val="22"/>
        </w:rPr>
        <w:t>in light of</w:t>
      </w:r>
      <w:r w:rsidRPr="00F843E6">
        <w:rPr>
          <w:rFonts w:ascii="Arial" w:eastAsiaTheme="minorEastAsia" w:hAnsi="Arial" w:cs="Arial"/>
          <w:sz w:val="22"/>
          <w:szCs w:val="22"/>
        </w:rPr>
        <w:t xml:space="preserve"> the report.</w:t>
      </w:r>
    </w:p>
    <w:p w14:paraId="222CD92A" w14:textId="77777777" w:rsidR="006C6B77" w:rsidRPr="00F843E6" w:rsidRDefault="006C6B77" w:rsidP="00F843E6">
      <w:pPr>
        <w:ind w:right="-79"/>
        <w:rPr>
          <w:rFonts w:ascii="Arial" w:eastAsiaTheme="minorEastAsia" w:hAnsi="Arial" w:cs="Arial"/>
          <w:sz w:val="22"/>
          <w:szCs w:val="22"/>
        </w:rPr>
      </w:pPr>
    </w:p>
    <w:p w14:paraId="7F0B8070" w14:textId="7E786554" w:rsidR="00B921FE" w:rsidRDefault="00B921FE" w:rsidP="0071646A">
      <w:pPr>
        <w:spacing w:after="120"/>
        <w:ind w:right="-79"/>
        <w:rPr>
          <w:rFonts w:ascii="Arial" w:eastAsiaTheme="minorEastAsia" w:hAnsi="Arial" w:cs="Arial"/>
          <w:sz w:val="22"/>
          <w:szCs w:val="22"/>
        </w:rPr>
      </w:pPr>
      <w:r w:rsidRPr="00264694">
        <w:rPr>
          <w:rFonts w:ascii="Arial" w:hAnsi="Arial" w:cs="Arial"/>
          <w:bCs/>
          <w:i/>
          <w:sz w:val="22"/>
          <w:szCs w:val="22"/>
        </w:rPr>
        <w:t>CRT/2024/</w:t>
      </w:r>
      <w:r w:rsidR="004C6A03">
        <w:rPr>
          <w:rFonts w:ascii="Arial" w:hAnsi="Arial" w:cs="Arial"/>
          <w:bCs/>
          <w:i/>
          <w:sz w:val="22"/>
          <w:szCs w:val="22"/>
        </w:rPr>
        <w:t>67</w:t>
      </w:r>
      <w:r w:rsidRPr="00264694">
        <w:rPr>
          <w:rFonts w:ascii="Arial" w:hAnsi="Arial" w:cs="Arial"/>
          <w:bCs/>
          <w:i/>
          <w:sz w:val="22"/>
          <w:szCs w:val="22"/>
        </w:rPr>
        <w:t xml:space="preserve">.2 </w:t>
      </w:r>
      <w:r w:rsidR="004C6A03">
        <w:rPr>
          <w:rFonts w:ascii="Arial" w:eastAsiaTheme="minorEastAsia" w:hAnsi="Arial" w:cs="Arial"/>
          <w:sz w:val="22"/>
          <w:szCs w:val="22"/>
        </w:rPr>
        <w:t>Court Membership</w:t>
      </w:r>
    </w:p>
    <w:p w14:paraId="71BB3591" w14:textId="77777777" w:rsidR="00C828D7" w:rsidRDefault="00C828D7" w:rsidP="00C828D7">
      <w:pPr>
        <w:spacing w:after="120"/>
        <w:ind w:right="-79"/>
        <w:jc w:val="both"/>
        <w:rPr>
          <w:rFonts w:asciiTheme="minorBidi" w:hAnsiTheme="minorBidi" w:cstheme="minorBidi"/>
          <w:sz w:val="22"/>
          <w:szCs w:val="22"/>
        </w:rPr>
      </w:pPr>
      <w:r w:rsidRPr="00C444AD">
        <w:rPr>
          <w:rFonts w:ascii="Arial" w:hAnsi="Arial" w:cs="Arial"/>
          <w:sz w:val="22"/>
          <w:szCs w:val="22"/>
        </w:rPr>
        <w:t xml:space="preserve">Court noted </w:t>
      </w:r>
      <w:r w:rsidRPr="006202C3">
        <w:rPr>
          <w:rFonts w:asciiTheme="minorBidi" w:hAnsiTheme="minorBidi" w:cstheme="minorBidi"/>
          <w:sz w:val="22"/>
          <w:szCs w:val="22"/>
        </w:rPr>
        <w:t xml:space="preserve">thanks to </w:t>
      </w:r>
      <w:r>
        <w:rPr>
          <w:rFonts w:asciiTheme="minorBidi" w:hAnsiTheme="minorBidi" w:cstheme="minorBidi"/>
          <w:sz w:val="22"/>
          <w:szCs w:val="22"/>
        </w:rPr>
        <w:t xml:space="preserve">the following: </w:t>
      </w:r>
    </w:p>
    <w:p w14:paraId="28583D03" w14:textId="44FFC88D" w:rsidR="00C828D7" w:rsidRDefault="00C828D7" w:rsidP="00910A8A">
      <w:pPr>
        <w:spacing w:after="120"/>
        <w:ind w:right="-79"/>
        <w:rPr>
          <w:rFonts w:asciiTheme="minorBidi" w:hAnsiTheme="minorBidi" w:cstheme="minorBidi"/>
          <w:sz w:val="22"/>
          <w:szCs w:val="22"/>
        </w:rPr>
      </w:pPr>
      <w:r>
        <w:rPr>
          <w:rFonts w:asciiTheme="minorBidi" w:hAnsiTheme="minorBidi" w:cstheme="minorBidi"/>
          <w:sz w:val="22"/>
          <w:szCs w:val="22"/>
        </w:rPr>
        <w:t xml:space="preserve">Pablo Moran Ruiz, </w:t>
      </w:r>
      <w:r w:rsidRPr="006202C3">
        <w:rPr>
          <w:rFonts w:asciiTheme="minorBidi" w:hAnsiTheme="minorBidi" w:cstheme="minorBidi"/>
          <w:sz w:val="22"/>
          <w:szCs w:val="22"/>
        </w:rPr>
        <w:t>SRC President</w:t>
      </w:r>
      <w:r>
        <w:rPr>
          <w:rFonts w:asciiTheme="minorBidi" w:hAnsiTheme="minorBidi" w:cstheme="minorBidi"/>
          <w:sz w:val="22"/>
          <w:szCs w:val="22"/>
        </w:rPr>
        <w:t xml:space="preserve"> who had</w:t>
      </w:r>
      <w:r w:rsidRPr="006202C3">
        <w:rPr>
          <w:rFonts w:asciiTheme="minorBidi" w:hAnsiTheme="minorBidi" w:cstheme="minorBidi"/>
          <w:sz w:val="22"/>
          <w:szCs w:val="22"/>
        </w:rPr>
        <w:t xml:space="preserve"> been the </w:t>
      </w:r>
      <w:r>
        <w:rPr>
          <w:rFonts w:asciiTheme="minorBidi" w:hAnsiTheme="minorBidi" w:cstheme="minorBidi"/>
          <w:sz w:val="22"/>
          <w:szCs w:val="22"/>
        </w:rPr>
        <w:t>P</w:t>
      </w:r>
      <w:r w:rsidRPr="006202C3">
        <w:rPr>
          <w:rFonts w:asciiTheme="minorBidi" w:hAnsiTheme="minorBidi" w:cstheme="minorBidi"/>
          <w:sz w:val="22"/>
          <w:szCs w:val="22"/>
        </w:rPr>
        <w:t>resident since July 202</w:t>
      </w:r>
      <w:r>
        <w:rPr>
          <w:rFonts w:asciiTheme="minorBidi" w:hAnsiTheme="minorBidi" w:cstheme="minorBidi"/>
          <w:sz w:val="22"/>
          <w:szCs w:val="22"/>
        </w:rPr>
        <w:t>4 and was attending his last meeting</w:t>
      </w:r>
      <w:r w:rsidR="00CF3813">
        <w:rPr>
          <w:rFonts w:asciiTheme="minorBidi" w:hAnsiTheme="minorBidi" w:cstheme="minorBidi"/>
          <w:sz w:val="22"/>
          <w:szCs w:val="22"/>
        </w:rPr>
        <w:t>.</w:t>
      </w:r>
    </w:p>
    <w:p w14:paraId="3A1A459D" w14:textId="7E6DDDC5" w:rsidR="00C828D7" w:rsidRDefault="00C828D7" w:rsidP="00910A8A">
      <w:pPr>
        <w:spacing w:after="120"/>
        <w:ind w:right="-79"/>
        <w:rPr>
          <w:rFonts w:ascii="Arial" w:hAnsi="Arial" w:cs="Arial"/>
          <w:sz w:val="22"/>
          <w:szCs w:val="22"/>
        </w:rPr>
      </w:pPr>
      <w:r w:rsidRPr="00C828D7">
        <w:rPr>
          <w:rFonts w:ascii="Arial" w:hAnsi="Arial" w:cs="Arial"/>
          <w:sz w:val="22"/>
          <w:szCs w:val="22"/>
        </w:rPr>
        <w:t xml:space="preserve">Richard Reeve – Trade Union Nominee </w:t>
      </w:r>
      <w:r>
        <w:rPr>
          <w:rFonts w:ascii="Arial" w:hAnsi="Arial" w:cs="Arial"/>
          <w:sz w:val="22"/>
          <w:szCs w:val="22"/>
        </w:rPr>
        <w:t>who was being</w:t>
      </w:r>
      <w:r w:rsidRPr="00C828D7">
        <w:rPr>
          <w:rFonts w:ascii="Arial" w:hAnsi="Arial" w:cs="Arial"/>
          <w:sz w:val="22"/>
          <w:szCs w:val="22"/>
        </w:rPr>
        <w:t xml:space="preserve"> replaced by Duncan Lowther. </w:t>
      </w:r>
      <w:r>
        <w:rPr>
          <w:rFonts w:ascii="Arial" w:hAnsi="Arial" w:cs="Arial"/>
          <w:sz w:val="22"/>
          <w:szCs w:val="22"/>
        </w:rPr>
        <w:t>Professor Reeve</w:t>
      </w:r>
      <w:r w:rsidRPr="00C828D7">
        <w:rPr>
          <w:rFonts w:ascii="Arial" w:hAnsi="Arial" w:cs="Arial"/>
          <w:sz w:val="22"/>
          <w:szCs w:val="22"/>
        </w:rPr>
        <w:t xml:space="preserve"> ha</w:t>
      </w:r>
      <w:r>
        <w:rPr>
          <w:rFonts w:ascii="Arial" w:hAnsi="Arial" w:cs="Arial"/>
          <w:sz w:val="22"/>
          <w:szCs w:val="22"/>
        </w:rPr>
        <w:t>d</w:t>
      </w:r>
      <w:r w:rsidRPr="00C828D7">
        <w:rPr>
          <w:rFonts w:ascii="Arial" w:hAnsi="Arial" w:cs="Arial"/>
          <w:sz w:val="22"/>
          <w:szCs w:val="22"/>
        </w:rPr>
        <w:t xml:space="preserve"> been a member since August 2023</w:t>
      </w:r>
      <w:r w:rsidR="00910A8A">
        <w:rPr>
          <w:rFonts w:ascii="Arial" w:hAnsi="Arial" w:cs="Arial"/>
          <w:sz w:val="22"/>
          <w:szCs w:val="22"/>
        </w:rPr>
        <w:t xml:space="preserve"> and had served on the Estates and People and Organisational Committees</w:t>
      </w:r>
      <w:r w:rsidR="00CF3813">
        <w:rPr>
          <w:rFonts w:ascii="Arial" w:hAnsi="Arial" w:cs="Arial"/>
          <w:sz w:val="22"/>
          <w:szCs w:val="22"/>
        </w:rPr>
        <w:t>.</w:t>
      </w:r>
    </w:p>
    <w:p w14:paraId="0393BEDF" w14:textId="026804D7" w:rsidR="00C828D7" w:rsidRDefault="00C828D7" w:rsidP="00910A8A">
      <w:pPr>
        <w:spacing w:after="120"/>
        <w:ind w:right="-79"/>
        <w:rPr>
          <w:rFonts w:ascii="Arial" w:hAnsi="Arial" w:cs="Arial"/>
          <w:sz w:val="22"/>
          <w:szCs w:val="22"/>
        </w:rPr>
      </w:pPr>
      <w:r w:rsidRPr="00C828D7">
        <w:rPr>
          <w:rFonts w:ascii="Arial" w:hAnsi="Arial" w:cs="Arial"/>
          <w:sz w:val="22"/>
          <w:szCs w:val="22"/>
        </w:rPr>
        <w:t>Professor Simon Kennedy – Elected academic Member of Staff – Simon ha</w:t>
      </w:r>
      <w:r>
        <w:rPr>
          <w:rFonts w:ascii="Arial" w:hAnsi="Arial" w:cs="Arial"/>
          <w:sz w:val="22"/>
          <w:szCs w:val="22"/>
        </w:rPr>
        <w:t>d</w:t>
      </w:r>
      <w:r w:rsidRPr="00C828D7">
        <w:rPr>
          <w:rFonts w:ascii="Arial" w:hAnsi="Arial" w:cs="Arial"/>
          <w:sz w:val="22"/>
          <w:szCs w:val="22"/>
        </w:rPr>
        <w:t xml:space="preserve"> been a member of Court since August 2017</w:t>
      </w:r>
      <w:r>
        <w:rPr>
          <w:rFonts w:ascii="Arial" w:hAnsi="Arial" w:cs="Arial"/>
          <w:sz w:val="22"/>
          <w:szCs w:val="22"/>
        </w:rPr>
        <w:t xml:space="preserve"> and had </w:t>
      </w:r>
      <w:r w:rsidRPr="00C828D7">
        <w:rPr>
          <w:rFonts w:ascii="Arial" w:hAnsi="Arial" w:cs="Arial"/>
          <w:sz w:val="22"/>
          <w:szCs w:val="22"/>
        </w:rPr>
        <w:t xml:space="preserve">served on many </w:t>
      </w:r>
      <w:r w:rsidR="00EB6F56" w:rsidRPr="00C828D7">
        <w:rPr>
          <w:rFonts w:ascii="Arial" w:hAnsi="Arial" w:cs="Arial"/>
          <w:sz w:val="22"/>
          <w:szCs w:val="22"/>
        </w:rPr>
        <w:t xml:space="preserve">committees </w:t>
      </w:r>
      <w:r w:rsidR="00EB6F56">
        <w:rPr>
          <w:rFonts w:ascii="Arial" w:hAnsi="Arial" w:cs="Arial"/>
          <w:sz w:val="22"/>
          <w:szCs w:val="22"/>
        </w:rPr>
        <w:t>including</w:t>
      </w:r>
      <w:r>
        <w:rPr>
          <w:rFonts w:ascii="Arial" w:hAnsi="Arial" w:cs="Arial"/>
          <w:sz w:val="22"/>
          <w:szCs w:val="22"/>
        </w:rPr>
        <w:t xml:space="preserve"> </w:t>
      </w:r>
      <w:r w:rsidRPr="00C828D7">
        <w:rPr>
          <w:rFonts w:ascii="Arial" w:hAnsi="Arial" w:cs="Arial"/>
          <w:sz w:val="22"/>
          <w:szCs w:val="22"/>
        </w:rPr>
        <w:t>Finance, Audit and Risk, Estates</w:t>
      </w:r>
      <w:r w:rsidR="00910A8A">
        <w:rPr>
          <w:rFonts w:ascii="Arial" w:hAnsi="Arial" w:cs="Arial"/>
          <w:sz w:val="22"/>
          <w:szCs w:val="22"/>
        </w:rPr>
        <w:t xml:space="preserve"> and Sustainability</w:t>
      </w:r>
      <w:r w:rsidRPr="00C828D7">
        <w:rPr>
          <w:rFonts w:ascii="Arial" w:hAnsi="Arial" w:cs="Arial"/>
          <w:sz w:val="22"/>
          <w:szCs w:val="22"/>
        </w:rPr>
        <w:t xml:space="preserve"> Committee</w:t>
      </w:r>
      <w:r w:rsidR="00CF3813">
        <w:rPr>
          <w:rFonts w:ascii="Arial" w:hAnsi="Arial" w:cs="Arial"/>
          <w:sz w:val="22"/>
          <w:szCs w:val="22"/>
        </w:rPr>
        <w:t>.</w:t>
      </w:r>
    </w:p>
    <w:p w14:paraId="1EE3FC20" w14:textId="5A923FDA" w:rsidR="002C0502" w:rsidRPr="00745A72" w:rsidRDefault="00C828D7" w:rsidP="00745A72">
      <w:pPr>
        <w:spacing w:after="120"/>
        <w:ind w:right="-79"/>
        <w:rPr>
          <w:rFonts w:asciiTheme="minorBidi" w:hAnsiTheme="minorBidi" w:cstheme="minorBidi"/>
          <w:sz w:val="22"/>
          <w:szCs w:val="22"/>
        </w:rPr>
      </w:pPr>
      <w:r w:rsidRPr="00C828D7">
        <w:rPr>
          <w:rFonts w:ascii="Arial" w:hAnsi="Arial" w:cs="Arial"/>
          <w:sz w:val="22"/>
          <w:szCs w:val="22"/>
        </w:rPr>
        <w:t>Professor Bethan Wood</w:t>
      </w:r>
      <w:r w:rsidR="00A56158" w:rsidRPr="00C828D7">
        <w:rPr>
          <w:rFonts w:ascii="Arial" w:hAnsi="Arial" w:cs="Arial"/>
          <w:sz w:val="22"/>
          <w:szCs w:val="22"/>
        </w:rPr>
        <w:t xml:space="preserve"> – </w:t>
      </w:r>
      <w:r w:rsidRPr="00C828D7">
        <w:rPr>
          <w:rFonts w:ascii="Arial" w:hAnsi="Arial" w:cs="Arial"/>
          <w:sz w:val="22"/>
          <w:szCs w:val="22"/>
        </w:rPr>
        <w:t>Senior Elected Academic member of staff. Bethan ha</w:t>
      </w:r>
      <w:r>
        <w:rPr>
          <w:rFonts w:ascii="Arial" w:hAnsi="Arial" w:cs="Arial"/>
          <w:sz w:val="22"/>
          <w:szCs w:val="22"/>
        </w:rPr>
        <w:t>d</w:t>
      </w:r>
      <w:r w:rsidRPr="00C828D7">
        <w:rPr>
          <w:rFonts w:ascii="Arial" w:hAnsi="Arial" w:cs="Arial"/>
          <w:sz w:val="22"/>
          <w:szCs w:val="22"/>
        </w:rPr>
        <w:t xml:space="preserve"> been a member of Court since Sept 2017 and </w:t>
      </w:r>
      <w:r>
        <w:rPr>
          <w:rFonts w:ascii="Arial" w:hAnsi="Arial" w:cs="Arial"/>
          <w:sz w:val="22"/>
          <w:szCs w:val="22"/>
        </w:rPr>
        <w:t>had also</w:t>
      </w:r>
      <w:r w:rsidRPr="00C828D7">
        <w:rPr>
          <w:rFonts w:ascii="Arial" w:hAnsi="Arial" w:cs="Arial"/>
          <w:sz w:val="22"/>
          <w:szCs w:val="22"/>
        </w:rPr>
        <w:t xml:space="preserve"> served on a number of committees</w:t>
      </w:r>
      <w:r>
        <w:rPr>
          <w:rFonts w:ascii="Arial" w:hAnsi="Arial" w:cs="Arial"/>
          <w:sz w:val="22"/>
          <w:szCs w:val="22"/>
        </w:rPr>
        <w:t xml:space="preserve"> including </w:t>
      </w:r>
      <w:r w:rsidRPr="00C828D7">
        <w:rPr>
          <w:rFonts w:ascii="Arial" w:hAnsi="Arial" w:cs="Arial"/>
          <w:sz w:val="22"/>
          <w:szCs w:val="22"/>
        </w:rPr>
        <w:t xml:space="preserve">  P&amp;OD Committee, IPSC, Rem</w:t>
      </w:r>
      <w:r w:rsidR="00FA7FBB">
        <w:rPr>
          <w:rFonts w:ascii="Arial" w:hAnsi="Arial" w:cs="Arial"/>
          <w:sz w:val="22"/>
          <w:szCs w:val="22"/>
        </w:rPr>
        <w:t>uneration C</w:t>
      </w:r>
      <w:r w:rsidRPr="00C828D7">
        <w:rPr>
          <w:rFonts w:ascii="Arial" w:hAnsi="Arial" w:cs="Arial"/>
          <w:sz w:val="22"/>
          <w:szCs w:val="22"/>
        </w:rPr>
        <w:t>om</w:t>
      </w:r>
      <w:r w:rsidR="00FA7FBB">
        <w:rPr>
          <w:rFonts w:ascii="Arial" w:hAnsi="Arial" w:cs="Arial"/>
          <w:sz w:val="22"/>
          <w:szCs w:val="22"/>
        </w:rPr>
        <w:t>mittee</w:t>
      </w:r>
      <w:r w:rsidRPr="00C828D7">
        <w:rPr>
          <w:rFonts w:ascii="Arial" w:hAnsi="Arial" w:cs="Arial"/>
          <w:sz w:val="22"/>
          <w:szCs w:val="22"/>
        </w:rPr>
        <w:t xml:space="preserve">, Estates </w:t>
      </w:r>
      <w:r w:rsidR="00910A8A">
        <w:rPr>
          <w:rFonts w:ascii="Arial" w:hAnsi="Arial" w:cs="Arial"/>
          <w:sz w:val="22"/>
          <w:szCs w:val="22"/>
        </w:rPr>
        <w:t>and Sustainability</w:t>
      </w:r>
      <w:r w:rsidR="00910A8A" w:rsidRPr="00C828D7">
        <w:rPr>
          <w:rFonts w:ascii="Arial" w:hAnsi="Arial" w:cs="Arial"/>
          <w:sz w:val="22"/>
          <w:szCs w:val="22"/>
        </w:rPr>
        <w:t xml:space="preserve"> </w:t>
      </w:r>
      <w:r w:rsidRPr="00C828D7">
        <w:rPr>
          <w:rFonts w:ascii="Arial" w:hAnsi="Arial" w:cs="Arial"/>
          <w:sz w:val="22"/>
          <w:szCs w:val="22"/>
        </w:rPr>
        <w:lastRenderedPageBreak/>
        <w:t>Committee</w:t>
      </w:r>
      <w:r>
        <w:rPr>
          <w:rFonts w:ascii="Arial" w:hAnsi="Arial" w:cs="Arial"/>
          <w:sz w:val="22"/>
          <w:szCs w:val="22"/>
        </w:rPr>
        <w:t xml:space="preserve"> and</w:t>
      </w:r>
      <w:r w:rsidRPr="00C828D7">
        <w:rPr>
          <w:rFonts w:ascii="Arial" w:hAnsi="Arial" w:cs="Arial"/>
          <w:sz w:val="22"/>
          <w:szCs w:val="22"/>
        </w:rPr>
        <w:t xml:space="preserve"> Student Experience Committee.</w:t>
      </w:r>
    </w:p>
    <w:p w14:paraId="17DD2970" w14:textId="77777777" w:rsidR="00A54748" w:rsidRPr="003D2557" w:rsidRDefault="00A54748" w:rsidP="00FF5821">
      <w:pPr>
        <w:rPr>
          <w:rFonts w:ascii="Arial" w:hAnsi="Arial" w:cs="Arial"/>
          <w:sz w:val="22"/>
          <w:szCs w:val="22"/>
        </w:rPr>
      </w:pPr>
    </w:p>
    <w:p w14:paraId="2B4C2999" w14:textId="07367350" w:rsidR="002C0502" w:rsidRPr="00D04EEA" w:rsidRDefault="002C0502" w:rsidP="00FF5821">
      <w:pPr>
        <w:spacing w:after="120"/>
        <w:ind w:right="-79"/>
        <w:rPr>
          <w:rFonts w:ascii="Arial" w:eastAsiaTheme="minorEastAsia" w:hAnsi="Arial" w:cs="Arial"/>
          <w:b/>
          <w:bCs/>
          <w:sz w:val="22"/>
          <w:szCs w:val="22"/>
        </w:rPr>
      </w:pPr>
      <w:r w:rsidRPr="00D04EEA">
        <w:rPr>
          <w:rFonts w:ascii="Arial" w:eastAsiaTheme="minorEastAsia" w:hAnsi="Arial" w:cs="Arial"/>
          <w:b/>
          <w:bCs/>
          <w:sz w:val="22"/>
          <w:szCs w:val="22"/>
        </w:rPr>
        <w:t>CRT/20</w:t>
      </w:r>
      <w:r>
        <w:rPr>
          <w:rFonts w:ascii="Arial" w:eastAsiaTheme="minorEastAsia" w:hAnsi="Arial" w:cs="Arial"/>
          <w:b/>
          <w:bCs/>
          <w:sz w:val="22"/>
          <w:szCs w:val="22"/>
        </w:rPr>
        <w:t>2</w:t>
      </w:r>
      <w:r w:rsidR="00F27597">
        <w:rPr>
          <w:rFonts w:ascii="Arial" w:eastAsiaTheme="minorEastAsia" w:hAnsi="Arial" w:cs="Arial"/>
          <w:b/>
          <w:bCs/>
          <w:sz w:val="22"/>
          <w:szCs w:val="22"/>
        </w:rPr>
        <w:t>4</w:t>
      </w:r>
      <w:r w:rsidRPr="00D04EEA">
        <w:rPr>
          <w:rFonts w:ascii="Arial" w:eastAsiaTheme="minorEastAsia" w:hAnsi="Arial" w:cs="Arial"/>
          <w:b/>
          <w:bCs/>
          <w:sz w:val="22"/>
          <w:szCs w:val="22"/>
        </w:rPr>
        <w:t>/</w:t>
      </w:r>
      <w:r w:rsidR="004C6A03">
        <w:rPr>
          <w:rFonts w:ascii="Arial" w:eastAsiaTheme="minorEastAsia" w:hAnsi="Arial" w:cs="Arial"/>
          <w:b/>
          <w:bCs/>
          <w:sz w:val="22"/>
          <w:szCs w:val="22"/>
        </w:rPr>
        <w:t>68</w:t>
      </w:r>
      <w:r w:rsidRPr="00D04EEA">
        <w:rPr>
          <w:rFonts w:ascii="Arial" w:eastAsiaTheme="minorEastAsia" w:hAnsi="Arial" w:cs="Arial"/>
          <w:b/>
          <w:bCs/>
          <w:sz w:val="22"/>
          <w:szCs w:val="22"/>
        </w:rPr>
        <w:t xml:space="preserve">. Date of Next Meeting </w:t>
      </w:r>
    </w:p>
    <w:p w14:paraId="266D5D07" w14:textId="4D4D1C4D" w:rsidR="002C0502" w:rsidRPr="00851EA3" w:rsidRDefault="002C0502" w:rsidP="00851EA3">
      <w:pPr>
        <w:spacing w:after="240"/>
        <w:ind w:right="-79"/>
        <w:rPr>
          <w:rFonts w:ascii="Arial" w:eastAsiaTheme="minorEastAsia" w:hAnsi="Arial" w:cs="Arial"/>
          <w:sz w:val="22"/>
          <w:szCs w:val="22"/>
        </w:rPr>
      </w:pPr>
      <w:r w:rsidRPr="00D04EEA">
        <w:rPr>
          <w:rFonts w:ascii="Arial" w:eastAsiaTheme="minorEastAsia" w:hAnsi="Arial" w:cs="Arial"/>
          <w:sz w:val="22"/>
          <w:szCs w:val="22"/>
        </w:rPr>
        <w:t>The next meeting of Court w</w:t>
      </w:r>
      <w:r>
        <w:rPr>
          <w:rFonts w:ascii="Arial" w:eastAsiaTheme="minorEastAsia" w:hAnsi="Arial" w:cs="Arial"/>
          <w:sz w:val="22"/>
          <w:szCs w:val="22"/>
        </w:rPr>
        <w:t>ould</w:t>
      </w:r>
      <w:r w:rsidRPr="00D04EEA">
        <w:rPr>
          <w:rFonts w:ascii="Arial" w:eastAsiaTheme="minorEastAsia" w:hAnsi="Arial" w:cs="Arial"/>
          <w:sz w:val="22"/>
          <w:szCs w:val="22"/>
        </w:rPr>
        <w:t xml:space="preserve"> be held on </w:t>
      </w:r>
      <w:r w:rsidR="00B921FE">
        <w:rPr>
          <w:rFonts w:ascii="Arial" w:eastAsiaTheme="minorEastAsia" w:hAnsi="Arial" w:cs="Arial"/>
          <w:sz w:val="22"/>
          <w:szCs w:val="22"/>
        </w:rPr>
        <w:t>T</w:t>
      </w:r>
      <w:r w:rsidR="004C6A03">
        <w:rPr>
          <w:rFonts w:ascii="Arial" w:eastAsiaTheme="minorEastAsia" w:hAnsi="Arial" w:cs="Arial"/>
          <w:sz w:val="22"/>
          <w:szCs w:val="22"/>
        </w:rPr>
        <w:t>hursday 25 September</w:t>
      </w:r>
      <w:r w:rsidR="00C00914">
        <w:rPr>
          <w:rFonts w:ascii="Arial" w:eastAsiaTheme="minorEastAsia" w:hAnsi="Arial" w:cs="Arial"/>
          <w:sz w:val="22"/>
          <w:szCs w:val="22"/>
        </w:rPr>
        <w:t xml:space="preserve"> </w:t>
      </w:r>
      <w:r>
        <w:rPr>
          <w:rFonts w:ascii="Arial" w:eastAsiaTheme="minorEastAsia" w:hAnsi="Arial" w:cs="Arial"/>
          <w:sz w:val="22"/>
          <w:szCs w:val="22"/>
        </w:rPr>
        <w:t>202</w:t>
      </w:r>
      <w:r w:rsidR="003D2557">
        <w:rPr>
          <w:rFonts w:ascii="Arial" w:eastAsiaTheme="minorEastAsia" w:hAnsi="Arial" w:cs="Arial"/>
          <w:sz w:val="22"/>
          <w:szCs w:val="22"/>
        </w:rPr>
        <w:t>5</w:t>
      </w:r>
      <w:r>
        <w:rPr>
          <w:rFonts w:ascii="Arial" w:eastAsiaTheme="minorEastAsia" w:hAnsi="Arial" w:cs="Arial"/>
          <w:sz w:val="22"/>
          <w:szCs w:val="22"/>
        </w:rPr>
        <w:t xml:space="preserve"> at </w:t>
      </w:r>
      <w:r w:rsidR="00F27597">
        <w:rPr>
          <w:rFonts w:ascii="Arial" w:eastAsiaTheme="minorEastAsia" w:hAnsi="Arial" w:cs="Arial"/>
          <w:sz w:val="22"/>
          <w:szCs w:val="22"/>
        </w:rPr>
        <w:t>1.45</w:t>
      </w:r>
      <w:r>
        <w:rPr>
          <w:rFonts w:ascii="Arial" w:eastAsiaTheme="minorEastAsia" w:hAnsi="Arial" w:cs="Arial"/>
          <w:sz w:val="22"/>
          <w:szCs w:val="22"/>
        </w:rPr>
        <w:t>pm. A Pre-Court briefing</w:t>
      </w:r>
      <w:r w:rsidR="00B372DC">
        <w:rPr>
          <w:rFonts w:ascii="Arial" w:eastAsiaTheme="minorEastAsia" w:hAnsi="Arial" w:cs="Arial"/>
          <w:sz w:val="22"/>
          <w:szCs w:val="22"/>
        </w:rPr>
        <w:t xml:space="preserve"> would take place at 12pm</w:t>
      </w:r>
      <w:r w:rsidR="00F27597">
        <w:rPr>
          <w:rFonts w:ascii="Arial" w:eastAsiaTheme="minorEastAsia" w:hAnsi="Arial" w:cs="Arial"/>
          <w:sz w:val="22"/>
          <w:szCs w:val="22"/>
        </w:rPr>
        <w:t>.</w:t>
      </w:r>
    </w:p>
    <w:sectPr w:rsidR="002C0502" w:rsidRPr="00851EA3" w:rsidSect="00FF5821">
      <w:headerReference w:type="default" r:id="rId9"/>
      <w:footerReference w:type="default" r:id="rId10"/>
      <w:headerReference w:type="first" r:id="rId11"/>
      <w:pgSz w:w="11905" w:h="16838"/>
      <w:pgMar w:top="1418" w:right="1557" w:bottom="1440" w:left="1440" w:header="720" w:footer="720"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175D" w14:textId="77777777" w:rsidR="00585057" w:rsidRDefault="00585057">
      <w:r>
        <w:separator/>
      </w:r>
    </w:p>
  </w:endnote>
  <w:endnote w:type="continuationSeparator" w:id="0">
    <w:p w14:paraId="40017942" w14:textId="77777777" w:rsidR="00585057" w:rsidRDefault="0058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7D12" w14:textId="77777777" w:rsidR="00A03A2C" w:rsidRDefault="00A03A2C">
    <w:pPr>
      <w:pStyle w:val="Footer"/>
      <w:jc w:val="right"/>
    </w:pPr>
    <w:r>
      <w:fldChar w:fldCharType="begin"/>
    </w:r>
    <w:r>
      <w:instrText xml:space="preserve"> PAGE   \* MERGEFORMAT </w:instrText>
    </w:r>
    <w:r>
      <w:fldChar w:fldCharType="separate"/>
    </w:r>
    <w:r>
      <w:rPr>
        <w:noProof/>
      </w:rPr>
      <w:t>15</w:t>
    </w:r>
    <w:r>
      <w:fldChar w:fldCharType="end"/>
    </w:r>
  </w:p>
  <w:p w14:paraId="0218C487" w14:textId="77777777" w:rsidR="00A03A2C" w:rsidRPr="000049D3" w:rsidRDefault="00A03A2C">
    <w:pPr>
      <w:tabs>
        <w:tab w:val="center" w:pos="4152"/>
        <w:tab w:val="right" w:pos="8305"/>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4462B" w14:textId="77777777" w:rsidR="00585057" w:rsidRDefault="00585057">
      <w:r>
        <w:separator/>
      </w:r>
    </w:p>
  </w:footnote>
  <w:footnote w:type="continuationSeparator" w:id="0">
    <w:p w14:paraId="3C21034E" w14:textId="77777777" w:rsidR="00585057" w:rsidRDefault="00585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F5FA" w14:textId="0106C02E" w:rsidR="00A03A2C" w:rsidRPr="00D04EEA" w:rsidRDefault="00A03A2C">
    <w:pPr>
      <w:tabs>
        <w:tab w:val="center" w:pos="4152"/>
        <w:tab w:val="right" w:pos="8305"/>
      </w:tabs>
      <w:jc w:val="center"/>
      <w:rPr>
        <w:rFonts w:ascii="Arial" w:hAnsi="Arial" w:cs="Arial"/>
        <w:kern w:val="0"/>
      </w:rPr>
    </w:pPr>
    <w:r w:rsidRPr="00D04EEA">
      <w:rPr>
        <w:rFonts w:ascii="Arial" w:hAnsi="Arial" w:cs="Arial"/>
        <w:kern w:val="0"/>
      </w:rPr>
      <w:t xml:space="preserve">Court </w:t>
    </w:r>
    <w:r w:rsidR="002C0502">
      <w:rPr>
        <w:rFonts w:ascii="Arial" w:hAnsi="Arial" w:cs="Arial"/>
        <w:kern w:val="0"/>
      </w:rPr>
      <w:t>Wednes</w:t>
    </w:r>
    <w:r w:rsidR="00D26526">
      <w:rPr>
        <w:rFonts w:ascii="Arial" w:hAnsi="Arial" w:cs="Arial"/>
        <w:kern w:val="0"/>
      </w:rPr>
      <w:t xml:space="preserve">day </w:t>
    </w:r>
    <w:r w:rsidR="00C91F63">
      <w:rPr>
        <w:rFonts w:ascii="Arial" w:hAnsi="Arial" w:cs="Arial"/>
        <w:kern w:val="0"/>
      </w:rPr>
      <w:t>2</w:t>
    </w:r>
    <w:r w:rsidR="00A34FD6">
      <w:rPr>
        <w:rFonts w:ascii="Arial" w:hAnsi="Arial" w:cs="Arial"/>
        <w:kern w:val="0"/>
      </w:rPr>
      <w:t>4 June</w:t>
    </w:r>
    <w:r w:rsidR="00C91F63">
      <w:rPr>
        <w:rFonts w:ascii="Arial" w:hAnsi="Arial" w:cs="Arial"/>
        <w:kern w:val="0"/>
      </w:rPr>
      <w:t xml:space="preserve"> </w:t>
    </w:r>
    <w:r w:rsidR="00E6640B">
      <w:rPr>
        <w:rFonts w:ascii="Arial" w:hAnsi="Arial" w:cs="Arial"/>
        <w:kern w:val="0"/>
      </w:rPr>
      <w:t>202</w:t>
    </w:r>
    <w:r w:rsidR="00D26526">
      <w:rPr>
        <w:rFonts w:ascii="Arial" w:hAnsi="Arial" w:cs="Arial"/>
        <w:kern w:val="0"/>
      </w:rPr>
      <w:t>5</w:t>
    </w:r>
  </w:p>
  <w:p w14:paraId="6E0F800A" w14:textId="77777777" w:rsidR="00A03A2C" w:rsidRPr="000049D3" w:rsidRDefault="00A03A2C">
    <w:pPr>
      <w:tabs>
        <w:tab w:val="center" w:pos="4152"/>
        <w:tab w:val="right" w:pos="8305"/>
      </w:tabs>
      <w:jc w:val="center"/>
      <w:rPr>
        <w:kern w:val="0"/>
      </w:rPr>
    </w:pPr>
  </w:p>
  <w:p w14:paraId="63AFE229" w14:textId="77777777" w:rsidR="00A03A2C" w:rsidRPr="000049D3" w:rsidRDefault="00A03A2C">
    <w:pPr>
      <w:tabs>
        <w:tab w:val="center" w:pos="4152"/>
        <w:tab w:val="right" w:pos="8305"/>
      </w:tabs>
      <w:jc w:val="center"/>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CCDA" w14:textId="0C21B329" w:rsidR="00A03A2C" w:rsidRPr="00D122C6" w:rsidRDefault="00745A72" w:rsidP="0045458D">
    <w:pPr>
      <w:pStyle w:val="Header"/>
      <w:jc w:val="right"/>
      <w:rPr>
        <w:rFonts w:asciiTheme="minorBidi" w:hAnsiTheme="minorBidi" w:cstheme="minorBidi"/>
        <w:b/>
        <w:bCs/>
        <w:sz w:val="22"/>
        <w:szCs w:val="22"/>
      </w:rPr>
    </w:pPr>
    <w:proofErr w:type="spellStart"/>
    <w:r>
      <w:rPr>
        <w:rFonts w:asciiTheme="minorBidi" w:hAnsiTheme="minorBidi" w:cstheme="minorBidi"/>
        <w:b/>
        <w:bCs/>
        <w:sz w:val="22"/>
        <w:szCs w:val="22"/>
      </w:rPr>
      <w:t>WebCopy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5BC"/>
    <w:multiLevelType w:val="hybridMultilevel"/>
    <w:tmpl w:val="D92E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D122A"/>
    <w:multiLevelType w:val="multilevel"/>
    <w:tmpl w:val="FDB80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32F02"/>
    <w:multiLevelType w:val="multilevel"/>
    <w:tmpl w:val="3CA8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342A9C"/>
    <w:multiLevelType w:val="multilevel"/>
    <w:tmpl w:val="B8AC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80298"/>
    <w:multiLevelType w:val="hybridMultilevel"/>
    <w:tmpl w:val="5E96FF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28E7F40"/>
    <w:multiLevelType w:val="hybridMultilevel"/>
    <w:tmpl w:val="30B6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78D3B9B"/>
    <w:multiLevelType w:val="hybridMultilevel"/>
    <w:tmpl w:val="C83C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101AB"/>
    <w:multiLevelType w:val="hybridMultilevel"/>
    <w:tmpl w:val="B3845C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BA4D70"/>
    <w:multiLevelType w:val="multilevel"/>
    <w:tmpl w:val="195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19471E"/>
    <w:multiLevelType w:val="hybridMultilevel"/>
    <w:tmpl w:val="CAA241CA"/>
    <w:lvl w:ilvl="0" w:tplc="5C62797E">
      <w:start w:val="1"/>
      <w:numFmt w:val="decimal"/>
      <w:pStyle w:val="Heading1"/>
      <w:lvlText w:val="%1."/>
      <w:lvlJc w:val="left"/>
      <w:pPr>
        <w:ind w:left="277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21C37068"/>
    <w:multiLevelType w:val="hybridMultilevel"/>
    <w:tmpl w:val="3FC82A5A"/>
    <w:styleLink w:val="ImportedStyle1"/>
    <w:lvl w:ilvl="0" w:tplc="0D28F7B8">
      <w:start w:val="1"/>
      <w:numFmt w:val="bullet"/>
      <w:lvlText w:val="·"/>
      <w:lvlJc w:val="left"/>
      <w:pPr>
        <w:tabs>
          <w:tab w:val="left" w:pos="720"/>
        </w:tabs>
        <w:ind w:left="113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1272F3FC">
      <w:start w:val="1"/>
      <w:numFmt w:val="bullet"/>
      <w:lvlText w:val="·"/>
      <w:lvlJc w:val="left"/>
      <w:pPr>
        <w:tabs>
          <w:tab w:val="left" w:pos="720"/>
        </w:tabs>
        <w:ind w:left="18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BF0E1CA2">
      <w:start w:val="1"/>
      <w:numFmt w:val="bullet"/>
      <w:lvlText w:val="·"/>
      <w:lvlJc w:val="left"/>
      <w:pPr>
        <w:tabs>
          <w:tab w:val="left" w:pos="720"/>
        </w:tabs>
        <w:ind w:left="257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BB565610">
      <w:start w:val="1"/>
      <w:numFmt w:val="bullet"/>
      <w:lvlText w:val="·"/>
      <w:lvlJc w:val="left"/>
      <w:pPr>
        <w:tabs>
          <w:tab w:val="left" w:pos="720"/>
        </w:tabs>
        <w:ind w:left="32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1158B2DE">
      <w:start w:val="1"/>
      <w:numFmt w:val="bullet"/>
      <w:lvlText w:val="·"/>
      <w:lvlJc w:val="left"/>
      <w:pPr>
        <w:tabs>
          <w:tab w:val="left" w:pos="720"/>
        </w:tabs>
        <w:ind w:left="401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64DCEB18">
      <w:start w:val="1"/>
      <w:numFmt w:val="bullet"/>
      <w:lvlText w:val="·"/>
      <w:lvlJc w:val="left"/>
      <w:pPr>
        <w:tabs>
          <w:tab w:val="left" w:pos="720"/>
        </w:tabs>
        <w:ind w:left="473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95E4D722">
      <w:start w:val="1"/>
      <w:numFmt w:val="bullet"/>
      <w:lvlText w:val="·"/>
      <w:lvlJc w:val="left"/>
      <w:pPr>
        <w:tabs>
          <w:tab w:val="left" w:pos="720"/>
        </w:tabs>
        <w:ind w:left="54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BCE088F2">
      <w:start w:val="1"/>
      <w:numFmt w:val="bullet"/>
      <w:lvlText w:val="·"/>
      <w:lvlJc w:val="left"/>
      <w:pPr>
        <w:tabs>
          <w:tab w:val="left" w:pos="720"/>
        </w:tabs>
        <w:ind w:left="617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286E83F4">
      <w:start w:val="1"/>
      <w:numFmt w:val="bullet"/>
      <w:lvlText w:val="·"/>
      <w:lvlJc w:val="left"/>
      <w:pPr>
        <w:tabs>
          <w:tab w:val="left" w:pos="720"/>
        </w:tabs>
        <w:ind w:left="68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1" w15:restartNumberingAfterBreak="0">
    <w:nsid w:val="26CD37FF"/>
    <w:multiLevelType w:val="multilevel"/>
    <w:tmpl w:val="0596B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703E1"/>
    <w:multiLevelType w:val="hybridMultilevel"/>
    <w:tmpl w:val="17B0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6322B"/>
    <w:multiLevelType w:val="multilevel"/>
    <w:tmpl w:val="BFEA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970CA"/>
    <w:multiLevelType w:val="multilevel"/>
    <w:tmpl w:val="8C52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617DB5"/>
    <w:multiLevelType w:val="multilevel"/>
    <w:tmpl w:val="9DD0A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77D49"/>
    <w:multiLevelType w:val="hybridMultilevel"/>
    <w:tmpl w:val="7CE8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262B74"/>
    <w:multiLevelType w:val="hybridMultilevel"/>
    <w:tmpl w:val="6BD6523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 w15:restartNumberingAfterBreak="0">
    <w:nsid w:val="6E7A0D05"/>
    <w:multiLevelType w:val="hybridMultilevel"/>
    <w:tmpl w:val="6A3869BA"/>
    <w:lvl w:ilvl="0" w:tplc="933610D0">
      <w:start w:val="1"/>
      <w:numFmt w:val="bullet"/>
      <w:pStyle w:val="BullList"/>
      <w:lvlText w:val="•"/>
      <w:lvlJc w:val="left"/>
      <w:pPr>
        <w:tabs>
          <w:tab w:val="num" w:pos="720"/>
        </w:tabs>
        <w:ind w:left="720" w:hanging="360"/>
      </w:pPr>
      <w:rPr>
        <w:rFonts w:ascii="Arial" w:hAnsi="Arial" w:hint="default"/>
      </w:rPr>
    </w:lvl>
    <w:lvl w:ilvl="1" w:tplc="38486FBE" w:tentative="1">
      <w:start w:val="1"/>
      <w:numFmt w:val="bullet"/>
      <w:lvlText w:val="•"/>
      <w:lvlJc w:val="left"/>
      <w:pPr>
        <w:tabs>
          <w:tab w:val="num" w:pos="1440"/>
        </w:tabs>
        <w:ind w:left="1440" w:hanging="360"/>
      </w:pPr>
      <w:rPr>
        <w:rFonts w:ascii="Arial" w:hAnsi="Arial" w:hint="default"/>
      </w:rPr>
    </w:lvl>
    <w:lvl w:ilvl="2" w:tplc="5B9CE980" w:tentative="1">
      <w:start w:val="1"/>
      <w:numFmt w:val="bullet"/>
      <w:lvlText w:val="•"/>
      <w:lvlJc w:val="left"/>
      <w:pPr>
        <w:tabs>
          <w:tab w:val="num" w:pos="2160"/>
        </w:tabs>
        <w:ind w:left="2160" w:hanging="360"/>
      </w:pPr>
      <w:rPr>
        <w:rFonts w:ascii="Arial" w:hAnsi="Arial" w:hint="default"/>
      </w:rPr>
    </w:lvl>
    <w:lvl w:ilvl="3" w:tplc="6C7A0F96" w:tentative="1">
      <w:start w:val="1"/>
      <w:numFmt w:val="bullet"/>
      <w:lvlText w:val="•"/>
      <w:lvlJc w:val="left"/>
      <w:pPr>
        <w:tabs>
          <w:tab w:val="num" w:pos="2880"/>
        </w:tabs>
        <w:ind w:left="2880" w:hanging="360"/>
      </w:pPr>
      <w:rPr>
        <w:rFonts w:ascii="Arial" w:hAnsi="Arial" w:hint="default"/>
      </w:rPr>
    </w:lvl>
    <w:lvl w:ilvl="4" w:tplc="705AA106" w:tentative="1">
      <w:start w:val="1"/>
      <w:numFmt w:val="bullet"/>
      <w:lvlText w:val="•"/>
      <w:lvlJc w:val="left"/>
      <w:pPr>
        <w:tabs>
          <w:tab w:val="num" w:pos="3600"/>
        </w:tabs>
        <w:ind w:left="3600" w:hanging="360"/>
      </w:pPr>
      <w:rPr>
        <w:rFonts w:ascii="Arial" w:hAnsi="Arial" w:hint="default"/>
      </w:rPr>
    </w:lvl>
    <w:lvl w:ilvl="5" w:tplc="E0EE9C7E" w:tentative="1">
      <w:start w:val="1"/>
      <w:numFmt w:val="bullet"/>
      <w:lvlText w:val="•"/>
      <w:lvlJc w:val="left"/>
      <w:pPr>
        <w:tabs>
          <w:tab w:val="num" w:pos="4320"/>
        </w:tabs>
        <w:ind w:left="4320" w:hanging="360"/>
      </w:pPr>
      <w:rPr>
        <w:rFonts w:ascii="Arial" w:hAnsi="Arial" w:hint="default"/>
      </w:rPr>
    </w:lvl>
    <w:lvl w:ilvl="6" w:tplc="028897D4" w:tentative="1">
      <w:start w:val="1"/>
      <w:numFmt w:val="bullet"/>
      <w:lvlText w:val="•"/>
      <w:lvlJc w:val="left"/>
      <w:pPr>
        <w:tabs>
          <w:tab w:val="num" w:pos="5040"/>
        </w:tabs>
        <w:ind w:left="5040" w:hanging="360"/>
      </w:pPr>
      <w:rPr>
        <w:rFonts w:ascii="Arial" w:hAnsi="Arial" w:hint="default"/>
      </w:rPr>
    </w:lvl>
    <w:lvl w:ilvl="7" w:tplc="4CE8DA06" w:tentative="1">
      <w:start w:val="1"/>
      <w:numFmt w:val="bullet"/>
      <w:lvlText w:val="•"/>
      <w:lvlJc w:val="left"/>
      <w:pPr>
        <w:tabs>
          <w:tab w:val="num" w:pos="5760"/>
        </w:tabs>
        <w:ind w:left="5760" w:hanging="360"/>
      </w:pPr>
      <w:rPr>
        <w:rFonts w:ascii="Arial" w:hAnsi="Arial" w:hint="default"/>
      </w:rPr>
    </w:lvl>
    <w:lvl w:ilvl="8" w:tplc="A4C0EFC2" w:tentative="1">
      <w:start w:val="1"/>
      <w:numFmt w:val="bullet"/>
      <w:lvlText w:val="•"/>
      <w:lvlJc w:val="left"/>
      <w:pPr>
        <w:tabs>
          <w:tab w:val="num" w:pos="6480"/>
        </w:tabs>
        <w:ind w:left="6480" w:hanging="360"/>
      </w:pPr>
      <w:rPr>
        <w:rFonts w:ascii="Arial" w:hAnsi="Arial" w:hint="default"/>
      </w:rPr>
    </w:lvl>
  </w:abstractNum>
  <w:num w:numId="1" w16cid:durableId="765539803">
    <w:abstractNumId w:val="9"/>
  </w:num>
  <w:num w:numId="2" w16cid:durableId="1356535695">
    <w:abstractNumId w:val="18"/>
  </w:num>
  <w:num w:numId="3" w16cid:durableId="15623478">
    <w:abstractNumId w:val="0"/>
  </w:num>
  <w:num w:numId="4" w16cid:durableId="92867252">
    <w:abstractNumId w:val="10"/>
  </w:num>
  <w:num w:numId="5" w16cid:durableId="596868820">
    <w:abstractNumId w:val="11"/>
  </w:num>
  <w:num w:numId="6" w16cid:durableId="456339126">
    <w:abstractNumId w:val="13"/>
  </w:num>
  <w:num w:numId="7" w16cid:durableId="1514299636">
    <w:abstractNumId w:val="3"/>
  </w:num>
  <w:num w:numId="8" w16cid:durableId="1316496435">
    <w:abstractNumId w:val="17"/>
  </w:num>
  <w:num w:numId="9" w16cid:durableId="886993019">
    <w:abstractNumId w:val="1"/>
  </w:num>
  <w:num w:numId="10" w16cid:durableId="232740164">
    <w:abstractNumId w:val="15"/>
  </w:num>
  <w:num w:numId="11" w16cid:durableId="9260733">
    <w:abstractNumId w:val="16"/>
  </w:num>
  <w:num w:numId="12" w16cid:durableId="1030187961">
    <w:abstractNumId w:val="8"/>
  </w:num>
  <w:num w:numId="13" w16cid:durableId="666784597">
    <w:abstractNumId w:val="14"/>
  </w:num>
  <w:num w:numId="14" w16cid:durableId="381441836">
    <w:abstractNumId w:val="2"/>
  </w:num>
  <w:num w:numId="15" w16cid:durableId="958414225">
    <w:abstractNumId w:val="5"/>
  </w:num>
  <w:num w:numId="16" w16cid:durableId="975792869">
    <w:abstractNumId w:val="6"/>
  </w:num>
  <w:num w:numId="17" w16cid:durableId="1516845474">
    <w:abstractNumId w:val="12"/>
  </w:num>
  <w:num w:numId="18" w16cid:durableId="967668310">
    <w:abstractNumId w:val="7"/>
  </w:num>
  <w:num w:numId="19" w16cid:durableId="50594688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5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C676B"/>
    <w:rsid w:val="00000559"/>
    <w:rsid w:val="00001A8A"/>
    <w:rsid w:val="00001B97"/>
    <w:rsid w:val="000034CF"/>
    <w:rsid w:val="000049D3"/>
    <w:rsid w:val="00005120"/>
    <w:rsid w:val="00005AC3"/>
    <w:rsid w:val="000061EE"/>
    <w:rsid w:val="00006E41"/>
    <w:rsid w:val="00007852"/>
    <w:rsid w:val="00007904"/>
    <w:rsid w:val="00007BE6"/>
    <w:rsid w:val="00007F08"/>
    <w:rsid w:val="00010A2E"/>
    <w:rsid w:val="00011B55"/>
    <w:rsid w:val="00011C3E"/>
    <w:rsid w:val="00011FAC"/>
    <w:rsid w:val="00013592"/>
    <w:rsid w:val="00013A6E"/>
    <w:rsid w:val="0001670C"/>
    <w:rsid w:val="00016B0C"/>
    <w:rsid w:val="00017A40"/>
    <w:rsid w:val="00020DD2"/>
    <w:rsid w:val="00021E08"/>
    <w:rsid w:val="00022DF7"/>
    <w:rsid w:val="00023631"/>
    <w:rsid w:val="000240D4"/>
    <w:rsid w:val="00024E3D"/>
    <w:rsid w:val="0002570F"/>
    <w:rsid w:val="00025FD9"/>
    <w:rsid w:val="00026B94"/>
    <w:rsid w:val="00030D39"/>
    <w:rsid w:val="000310F2"/>
    <w:rsid w:val="00032429"/>
    <w:rsid w:val="00032899"/>
    <w:rsid w:val="00033352"/>
    <w:rsid w:val="000341E4"/>
    <w:rsid w:val="00034F6A"/>
    <w:rsid w:val="000357BE"/>
    <w:rsid w:val="000357EE"/>
    <w:rsid w:val="00036A26"/>
    <w:rsid w:val="00036C8E"/>
    <w:rsid w:val="00036CB1"/>
    <w:rsid w:val="000370D0"/>
    <w:rsid w:val="00043B69"/>
    <w:rsid w:val="00043B94"/>
    <w:rsid w:val="000458E9"/>
    <w:rsid w:val="000464D3"/>
    <w:rsid w:val="0004754C"/>
    <w:rsid w:val="00050AEE"/>
    <w:rsid w:val="00050BC1"/>
    <w:rsid w:val="00050E3F"/>
    <w:rsid w:val="00051192"/>
    <w:rsid w:val="0005359C"/>
    <w:rsid w:val="00053977"/>
    <w:rsid w:val="00054F3C"/>
    <w:rsid w:val="00057774"/>
    <w:rsid w:val="00057B30"/>
    <w:rsid w:val="00057B67"/>
    <w:rsid w:val="00061C73"/>
    <w:rsid w:val="00062465"/>
    <w:rsid w:val="0006411D"/>
    <w:rsid w:val="000641FB"/>
    <w:rsid w:val="00064A73"/>
    <w:rsid w:val="00064F54"/>
    <w:rsid w:val="0006562E"/>
    <w:rsid w:val="0006591E"/>
    <w:rsid w:val="00066625"/>
    <w:rsid w:val="00067547"/>
    <w:rsid w:val="00070235"/>
    <w:rsid w:val="00073020"/>
    <w:rsid w:val="000734FB"/>
    <w:rsid w:val="00073A43"/>
    <w:rsid w:val="00074A3B"/>
    <w:rsid w:val="00075143"/>
    <w:rsid w:val="00075B71"/>
    <w:rsid w:val="00076119"/>
    <w:rsid w:val="000762B0"/>
    <w:rsid w:val="000764EB"/>
    <w:rsid w:val="000779F8"/>
    <w:rsid w:val="00077D7A"/>
    <w:rsid w:val="00080688"/>
    <w:rsid w:val="00080A5B"/>
    <w:rsid w:val="0008277D"/>
    <w:rsid w:val="00083B72"/>
    <w:rsid w:val="00083D3D"/>
    <w:rsid w:val="00084EE0"/>
    <w:rsid w:val="00085C85"/>
    <w:rsid w:val="00086B52"/>
    <w:rsid w:val="0009248F"/>
    <w:rsid w:val="00092EEE"/>
    <w:rsid w:val="00093D0F"/>
    <w:rsid w:val="00093EBB"/>
    <w:rsid w:val="00094829"/>
    <w:rsid w:val="00095325"/>
    <w:rsid w:val="000958A8"/>
    <w:rsid w:val="0009690B"/>
    <w:rsid w:val="000A016D"/>
    <w:rsid w:val="000A02A3"/>
    <w:rsid w:val="000A0821"/>
    <w:rsid w:val="000A0D66"/>
    <w:rsid w:val="000A10F0"/>
    <w:rsid w:val="000A1232"/>
    <w:rsid w:val="000A2400"/>
    <w:rsid w:val="000A475B"/>
    <w:rsid w:val="000A63CB"/>
    <w:rsid w:val="000A6888"/>
    <w:rsid w:val="000A6DFA"/>
    <w:rsid w:val="000A6EA7"/>
    <w:rsid w:val="000B1B18"/>
    <w:rsid w:val="000B1CCF"/>
    <w:rsid w:val="000B4391"/>
    <w:rsid w:val="000B5C35"/>
    <w:rsid w:val="000B6C10"/>
    <w:rsid w:val="000B6C62"/>
    <w:rsid w:val="000B6C93"/>
    <w:rsid w:val="000B6D6E"/>
    <w:rsid w:val="000B757B"/>
    <w:rsid w:val="000B7746"/>
    <w:rsid w:val="000B78CB"/>
    <w:rsid w:val="000C2083"/>
    <w:rsid w:val="000C227D"/>
    <w:rsid w:val="000C4B34"/>
    <w:rsid w:val="000C52FC"/>
    <w:rsid w:val="000C55BF"/>
    <w:rsid w:val="000C5D14"/>
    <w:rsid w:val="000C64CB"/>
    <w:rsid w:val="000C6EF6"/>
    <w:rsid w:val="000C6FF0"/>
    <w:rsid w:val="000D0F39"/>
    <w:rsid w:val="000D125E"/>
    <w:rsid w:val="000D2141"/>
    <w:rsid w:val="000D26C2"/>
    <w:rsid w:val="000D31D4"/>
    <w:rsid w:val="000D3BD6"/>
    <w:rsid w:val="000D71C0"/>
    <w:rsid w:val="000D7326"/>
    <w:rsid w:val="000E09C9"/>
    <w:rsid w:val="000E1D4B"/>
    <w:rsid w:val="000E1FB8"/>
    <w:rsid w:val="000E40CE"/>
    <w:rsid w:val="000E5F96"/>
    <w:rsid w:val="000E6124"/>
    <w:rsid w:val="000E63CF"/>
    <w:rsid w:val="000E6A17"/>
    <w:rsid w:val="000E7404"/>
    <w:rsid w:val="000F0763"/>
    <w:rsid w:val="000F0C3D"/>
    <w:rsid w:val="000F19C5"/>
    <w:rsid w:val="000F340B"/>
    <w:rsid w:val="000F48FE"/>
    <w:rsid w:val="000F6CBB"/>
    <w:rsid w:val="000F7A9D"/>
    <w:rsid w:val="00100A90"/>
    <w:rsid w:val="00100EF5"/>
    <w:rsid w:val="00101638"/>
    <w:rsid w:val="00102455"/>
    <w:rsid w:val="0010294C"/>
    <w:rsid w:val="00104719"/>
    <w:rsid w:val="001048B7"/>
    <w:rsid w:val="00104DBD"/>
    <w:rsid w:val="0010524B"/>
    <w:rsid w:val="00106C32"/>
    <w:rsid w:val="00106CBB"/>
    <w:rsid w:val="00111BE5"/>
    <w:rsid w:val="0011221D"/>
    <w:rsid w:val="0011296C"/>
    <w:rsid w:val="0011380E"/>
    <w:rsid w:val="001143EA"/>
    <w:rsid w:val="001144A7"/>
    <w:rsid w:val="00114BB1"/>
    <w:rsid w:val="00115878"/>
    <w:rsid w:val="0011592D"/>
    <w:rsid w:val="001169A8"/>
    <w:rsid w:val="00121963"/>
    <w:rsid w:val="00121D67"/>
    <w:rsid w:val="00122122"/>
    <w:rsid w:val="00122B23"/>
    <w:rsid w:val="00123D7C"/>
    <w:rsid w:val="00124154"/>
    <w:rsid w:val="0012422C"/>
    <w:rsid w:val="00124FCE"/>
    <w:rsid w:val="00125777"/>
    <w:rsid w:val="0012660A"/>
    <w:rsid w:val="00126A8C"/>
    <w:rsid w:val="00126D47"/>
    <w:rsid w:val="00127C20"/>
    <w:rsid w:val="00127C46"/>
    <w:rsid w:val="001302BB"/>
    <w:rsid w:val="00130458"/>
    <w:rsid w:val="00131DE1"/>
    <w:rsid w:val="00132DE9"/>
    <w:rsid w:val="00134209"/>
    <w:rsid w:val="00134316"/>
    <w:rsid w:val="001358AF"/>
    <w:rsid w:val="00135904"/>
    <w:rsid w:val="001363C5"/>
    <w:rsid w:val="00136DC5"/>
    <w:rsid w:val="001372D9"/>
    <w:rsid w:val="00137901"/>
    <w:rsid w:val="001379F4"/>
    <w:rsid w:val="00141D1A"/>
    <w:rsid w:val="00142005"/>
    <w:rsid w:val="00142E33"/>
    <w:rsid w:val="0014337C"/>
    <w:rsid w:val="00143B06"/>
    <w:rsid w:val="0014423D"/>
    <w:rsid w:val="00145BB2"/>
    <w:rsid w:val="00146F37"/>
    <w:rsid w:val="00146F58"/>
    <w:rsid w:val="001471AF"/>
    <w:rsid w:val="001474C8"/>
    <w:rsid w:val="00147F8F"/>
    <w:rsid w:val="0015039A"/>
    <w:rsid w:val="00150533"/>
    <w:rsid w:val="00150778"/>
    <w:rsid w:val="00150FA8"/>
    <w:rsid w:val="0015104C"/>
    <w:rsid w:val="00151985"/>
    <w:rsid w:val="00151E26"/>
    <w:rsid w:val="00153FA7"/>
    <w:rsid w:val="0015463B"/>
    <w:rsid w:val="00154B6A"/>
    <w:rsid w:val="0015621F"/>
    <w:rsid w:val="0015788D"/>
    <w:rsid w:val="001617F5"/>
    <w:rsid w:val="00161E21"/>
    <w:rsid w:val="0016249B"/>
    <w:rsid w:val="00162E39"/>
    <w:rsid w:val="001633C7"/>
    <w:rsid w:val="00163BC7"/>
    <w:rsid w:val="00163D14"/>
    <w:rsid w:val="00163D52"/>
    <w:rsid w:val="00163F4E"/>
    <w:rsid w:val="00164827"/>
    <w:rsid w:val="00164F46"/>
    <w:rsid w:val="00165537"/>
    <w:rsid w:val="00166F22"/>
    <w:rsid w:val="00167D87"/>
    <w:rsid w:val="001701B8"/>
    <w:rsid w:val="00170681"/>
    <w:rsid w:val="00171585"/>
    <w:rsid w:val="001728F6"/>
    <w:rsid w:val="00173D7E"/>
    <w:rsid w:val="00174140"/>
    <w:rsid w:val="00174774"/>
    <w:rsid w:val="00174D3C"/>
    <w:rsid w:val="0017568F"/>
    <w:rsid w:val="00177401"/>
    <w:rsid w:val="00181FAD"/>
    <w:rsid w:val="00182D61"/>
    <w:rsid w:val="001834A8"/>
    <w:rsid w:val="00183D94"/>
    <w:rsid w:val="0018419E"/>
    <w:rsid w:val="00184DF2"/>
    <w:rsid w:val="001858D3"/>
    <w:rsid w:val="00185DB5"/>
    <w:rsid w:val="00186192"/>
    <w:rsid w:val="00186B3A"/>
    <w:rsid w:val="00190019"/>
    <w:rsid w:val="001930B2"/>
    <w:rsid w:val="00194609"/>
    <w:rsid w:val="0019574E"/>
    <w:rsid w:val="00196213"/>
    <w:rsid w:val="0019722A"/>
    <w:rsid w:val="001974F5"/>
    <w:rsid w:val="00197F02"/>
    <w:rsid w:val="00197F3B"/>
    <w:rsid w:val="001A04EA"/>
    <w:rsid w:val="001A0744"/>
    <w:rsid w:val="001A0847"/>
    <w:rsid w:val="001A0B4C"/>
    <w:rsid w:val="001A0C5F"/>
    <w:rsid w:val="001A1216"/>
    <w:rsid w:val="001A1A6E"/>
    <w:rsid w:val="001A24CC"/>
    <w:rsid w:val="001A2570"/>
    <w:rsid w:val="001A3368"/>
    <w:rsid w:val="001A44AB"/>
    <w:rsid w:val="001A48C2"/>
    <w:rsid w:val="001A57F3"/>
    <w:rsid w:val="001A6357"/>
    <w:rsid w:val="001A6845"/>
    <w:rsid w:val="001A72D1"/>
    <w:rsid w:val="001A74CF"/>
    <w:rsid w:val="001A7B54"/>
    <w:rsid w:val="001A7BEB"/>
    <w:rsid w:val="001A7CB1"/>
    <w:rsid w:val="001B0053"/>
    <w:rsid w:val="001B0613"/>
    <w:rsid w:val="001B261C"/>
    <w:rsid w:val="001B2A07"/>
    <w:rsid w:val="001B302B"/>
    <w:rsid w:val="001B3321"/>
    <w:rsid w:val="001B35EE"/>
    <w:rsid w:val="001B3D73"/>
    <w:rsid w:val="001B4884"/>
    <w:rsid w:val="001B4BC4"/>
    <w:rsid w:val="001B7310"/>
    <w:rsid w:val="001B7769"/>
    <w:rsid w:val="001C170D"/>
    <w:rsid w:val="001C2A05"/>
    <w:rsid w:val="001C305B"/>
    <w:rsid w:val="001C380D"/>
    <w:rsid w:val="001C6A58"/>
    <w:rsid w:val="001C6FF4"/>
    <w:rsid w:val="001D2B11"/>
    <w:rsid w:val="001D2F7F"/>
    <w:rsid w:val="001D3BC7"/>
    <w:rsid w:val="001D5086"/>
    <w:rsid w:val="001D5453"/>
    <w:rsid w:val="001D55EB"/>
    <w:rsid w:val="001E0162"/>
    <w:rsid w:val="001E0430"/>
    <w:rsid w:val="001E1B9C"/>
    <w:rsid w:val="001E2AB5"/>
    <w:rsid w:val="001E2ACF"/>
    <w:rsid w:val="001E2F38"/>
    <w:rsid w:val="001E3A81"/>
    <w:rsid w:val="001E4402"/>
    <w:rsid w:val="001E5873"/>
    <w:rsid w:val="001E62A2"/>
    <w:rsid w:val="001E6307"/>
    <w:rsid w:val="001E69B8"/>
    <w:rsid w:val="001E7979"/>
    <w:rsid w:val="001E7D62"/>
    <w:rsid w:val="001F052C"/>
    <w:rsid w:val="001F1E5C"/>
    <w:rsid w:val="001F2B61"/>
    <w:rsid w:val="001F2CD2"/>
    <w:rsid w:val="001F5FFA"/>
    <w:rsid w:val="001F60BE"/>
    <w:rsid w:val="001F6EBD"/>
    <w:rsid w:val="001F7001"/>
    <w:rsid w:val="00203AB2"/>
    <w:rsid w:val="00203EFF"/>
    <w:rsid w:val="00204EF7"/>
    <w:rsid w:val="002058CB"/>
    <w:rsid w:val="00206026"/>
    <w:rsid w:val="00207D57"/>
    <w:rsid w:val="00207EA9"/>
    <w:rsid w:val="00210DF6"/>
    <w:rsid w:val="00211913"/>
    <w:rsid w:val="0021310D"/>
    <w:rsid w:val="002133E3"/>
    <w:rsid w:val="00213B2A"/>
    <w:rsid w:val="002156B0"/>
    <w:rsid w:val="0021633E"/>
    <w:rsid w:val="002166BA"/>
    <w:rsid w:val="00216FDF"/>
    <w:rsid w:val="002177B5"/>
    <w:rsid w:val="002200CD"/>
    <w:rsid w:val="002200F4"/>
    <w:rsid w:val="00220130"/>
    <w:rsid w:val="00220547"/>
    <w:rsid w:val="002215B9"/>
    <w:rsid w:val="002216D5"/>
    <w:rsid w:val="00222AA0"/>
    <w:rsid w:val="00225A0E"/>
    <w:rsid w:val="00227E41"/>
    <w:rsid w:val="002307E8"/>
    <w:rsid w:val="00231F75"/>
    <w:rsid w:val="0023279C"/>
    <w:rsid w:val="00232FA6"/>
    <w:rsid w:val="002349B0"/>
    <w:rsid w:val="00234C1D"/>
    <w:rsid w:val="00234C33"/>
    <w:rsid w:val="00234E88"/>
    <w:rsid w:val="00235EAB"/>
    <w:rsid w:val="00236247"/>
    <w:rsid w:val="00236FFE"/>
    <w:rsid w:val="00240D76"/>
    <w:rsid w:val="002421AD"/>
    <w:rsid w:val="00244D34"/>
    <w:rsid w:val="0024639D"/>
    <w:rsid w:val="00251384"/>
    <w:rsid w:val="002537E8"/>
    <w:rsid w:val="00253AAF"/>
    <w:rsid w:val="002559A5"/>
    <w:rsid w:val="00255B55"/>
    <w:rsid w:val="00256F0F"/>
    <w:rsid w:val="00257D7E"/>
    <w:rsid w:val="002603EF"/>
    <w:rsid w:val="002615E1"/>
    <w:rsid w:val="0026252A"/>
    <w:rsid w:val="00263340"/>
    <w:rsid w:val="00263482"/>
    <w:rsid w:val="00263D27"/>
    <w:rsid w:val="00264641"/>
    <w:rsid w:val="00264694"/>
    <w:rsid w:val="00264984"/>
    <w:rsid w:val="00266A1B"/>
    <w:rsid w:val="00266A6D"/>
    <w:rsid w:val="00267CB3"/>
    <w:rsid w:val="00270A61"/>
    <w:rsid w:val="00271775"/>
    <w:rsid w:val="00272F0E"/>
    <w:rsid w:val="00273726"/>
    <w:rsid w:val="00273AF0"/>
    <w:rsid w:val="0027480E"/>
    <w:rsid w:val="00276FAB"/>
    <w:rsid w:val="00277376"/>
    <w:rsid w:val="00277FC4"/>
    <w:rsid w:val="00280471"/>
    <w:rsid w:val="00284AE1"/>
    <w:rsid w:val="00284EB8"/>
    <w:rsid w:val="00285B5C"/>
    <w:rsid w:val="00286615"/>
    <w:rsid w:val="00286C24"/>
    <w:rsid w:val="00286EBC"/>
    <w:rsid w:val="00287D44"/>
    <w:rsid w:val="0029009B"/>
    <w:rsid w:val="00290853"/>
    <w:rsid w:val="00291339"/>
    <w:rsid w:val="00293409"/>
    <w:rsid w:val="00296723"/>
    <w:rsid w:val="0029789F"/>
    <w:rsid w:val="002A093C"/>
    <w:rsid w:val="002A0964"/>
    <w:rsid w:val="002A153B"/>
    <w:rsid w:val="002A26DD"/>
    <w:rsid w:val="002A2A71"/>
    <w:rsid w:val="002A2BDC"/>
    <w:rsid w:val="002A340D"/>
    <w:rsid w:val="002A35D1"/>
    <w:rsid w:val="002A6036"/>
    <w:rsid w:val="002A78B1"/>
    <w:rsid w:val="002A7EF8"/>
    <w:rsid w:val="002B1E13"/>
    <w:rsid w:val="002B1EAD"/>
    <w:rsid w:val="002B2458"/>
    <w:rsid w:val="002B29CC"/>
    <w:rsid w:val="002C0502"/>
    <w:rsid w:val="002C38F3"/>
    <w:rsid w:val="002C45A2"/>
    <w:rsid w:val="002C4C68"/>
    <w:rsid w:val="002C5164"/>
    <w:rsid w:val="002C7AE9"/>
    <w:rsid w:val="002D033A"/>
    <w:rsid w:val="002D0903"/>
    <w:rsid w:val="002D255A"/>
    <w:rsid w:val="002D5393"/>
    <w:rsid w:val="002D56F0"/>
    <w:rsid w:val="002D68EB"/>
    <w:rsid w:val="002E1A1A"/>
    <w:rsid w:val="002E20FF"/>
    <w:rsid w:val="002E3009"/>
    <w:rsid w:val="002E3890"/>
    <w:rsid w:val="002E4E73"/>
    <w:rsid w:val="002E6534"/>
    <w:rsid w:val="002E791B"/>
    <w:rsid w:val="002E7A20"/>
    <w:rsid w:val="002E7FC9"/>
    <w:rsid w:val="002F05BF"/>
    <w:rsid w:val="002F20E2"/>
    <w:rsid w:val="002F2D52"/>
    <w:rsid w:val="002F2EB4"/>
    <w:rsid w:val="002F31F0"/>
    <w:rsid w:val="002F32B0"/>
    <w:rsid w:val="002F3310"/>
    <w:rsid w:val="002F3412"/>
    <w:rsid w:val="002F3B4F"/>
    <w:rsid w:val="002F40AF"/>
    <w:rsid w:val="002F615D"/>
    <w:rsid w:val="00300423"/>
    <w:rsid w:val="003035A2"/>
    <w:rsid w:val="00303902"/>
    <w:rsid w:val="00303A70"/>
    <w:rsid w:val="0030464E"/>
    <w:rsid w:val="003050C0"/>
    <w:rsid w:val="003053E1"/>
    <w:rsid w:val="00305CC2"/>
    <w:rsid w:val="00306E66"/>
    <w:rsid w:val="003070F4"/>
    <w:rsid w:val="00307BE6"/>
    <w:rsid w:val="00310252"/>
    <w:rsid w:val="003104D2"/>
    <w:rsid w:val="003106BB"/>
    <w:rsid w:val="00311870"/>
    <w:rsid w:val="00311EAD"/>
    <w:rsid w:val="00312508"/>
    <w:rsid w:val="00313311"/>
    <w:rsid w:val="00313ED2"/>
    <w:rsid w:val="003142B5"/>
    <w:rsid w:val="003147B5"/>
    <w:rsid w:val="00314B45"/>
    <w:rsid w:val="0031558E"/>
    <w:rsid w:val="003170B3"/>
    <w:rsid w:val="003173ED"/>
    <w:rsid w:val="00320441"/>
    <w:rsid w:val="00320A44"/>
    <w:rsid w:val="003211B1"/>
    <w:rsid w:val="00321BFC"/>
    <w:rsid w:val="00322112"/>
    <w:rsid w:val="00322DE2"/>
    <w:rsid w:val="00322DFD"/>
    <w:rsid w:val="003248E8"/>
    <w:rsid w:val="00325D99"/>
    <w:rsid w:val="00325F46"/>
    <w:rsid w:val="00326141"/>
    <w:rsid w:val="00327C29"/>
    <w:rsid w:val="00330D25"/>
    <w:rsid w:val="00330D44"/>
    <w:rsid w:val="00331A17"/>
    <w:rsid w:val="003331C6"/>
    <w:rsid w:val="00334065"/>
    <w:rsid w:val="0033461B"/>
    <w:rsid w:val="003347B6"/>
    <w:rsid w:val="003348D9"/>
    <w:rsid w:val="00334B02"/>
    <w:rsid w:val="00335846"/>
    <w:rsid w:val="00335FB1"/>
    <w:rsid w:val="0033687C"/>
    <w:rsid w:val="00337FE1"/>
    <w:rsid w:val="00340277"/>
    <w:rsid w:val="00341267"/>
    <w:rsid w:val="00341CEB"/>
    <w:rsid w:val="003432D8"/>
    <w:rsid w:val="003451E7"/>
    <w:rsid w:val="003456EA"/>
    <w:rsid w:val="00347DCD"/>
    <w:rsid w:val="00351FAA"/>
    <w:rsid w:val="003520C4"/>
    <w:rsid w:val="00352D75"/>
    <w:rsid w:val="0035318D"/>
    <w:rsid w:val="003535B8"/>
    <w:rsid w:val="0035541B"/>
    <w:rsid w:val="0035586D"/>
    <w:rsid w:val="00355A1C"/>
    <w:rsid w:val="00356552"/>
    <w:rsid w:val="00357E83"/>
    <w:rsid w:val="00357FE7"/>
    <w:rsid w:val="00360160"/>
    <w:rsid w:val="003606CA"/>
    <w:rsid w:val="00360895"/>
    <w:rsid w:val="003614F2"/>
    <w:rsid w:val="003622A1"/>
    <w:rsid w:val="003646D0"/>
    <w:rsid w:val="00364C2E"/>
    <w:rsid w:val="00364EBA"/>
    <w:rsid w:val="0036571C"/>
    <w:rsid w:val="00366104"/>
    <w:rsid w:val="0036614A"/>
    <w:rsid w:val="00366B9C"/>
    <w:rsid w:val="00366D4E"/>
    <w:rsid w:val="00367071"/>
    <w:rsid w:val="00371D91"/>
    <w:rsid w:val="00371E38"/>
    <w:rsid w:val="00373086"/>
    <w:rsid w:val="00373D4F"/>
    <w:rsid w:val="00376317"/>
    <w:rsid w:val="00376A2F"/>
    <w:rsid w:val="00380230"/>
    <w:rsid w:val="0038042D"/>
    <w:rsid w:val="00382AD1"/>
    <w:rsid w:val="00382F65"/>
    <w:rsid w:val="00385134"/>
    <w:rsid w:val="003857E8"/>
    <w:rsid w:val="00386322"/>
    <w:rsid w:val="00386F7C"/>
    <w:rsid w:val="00387D37"/>
    <w:rsid w:val="0039027E"/>
    <w:rsid w:val="003907E4"/>
    <w:rsid w:val="00390C16"/>
    <w:rsid w:val="0039167A"/>
    <w:rsid w:val="003917B7"/>
    <w:rsid w:val="00391E04"/>
    <w:rsid w:val="00392F93"/>
    <w:rsid w:val="00393976"/>
    <w:rsid w:val="00393FE5"/>
    <w:rsid w:val="00394815"/>
    <w:rsid w:val="00396723"/>
    <w:rsid w:val="003A0242"/>
    <w:rsid w:val="003A05E1"/>
    <w:rsid w:val="003A0703"/>
    <w:rsid w:val="003A234A"/>
    <w:rsid w:val="003A3C97"/>
    <w:rsid w:val="003A41A7"/>
    <w:rsid w:val="003A48FC"/>
    <w:rsid w:val="003A66C0"/>
    <w:rsid w:val="003A6ACB"/>
    <w:rsid w:val="003B01C9"/>
    <w:rsid w:val="003B0671"/>
    <w:rsid w:val="003B0CE9"/>
    <w:rsid w:val="003B15CC"/>
    <w:rsid w:val="003B16D0"/>
    <w:rsid w:val="003B1AAE"/>
    <w:rsid w:val="003B1C21"/>
    <w:rsid w:val="003B2460"/>
    <w:rsid w:val="003B32D1"/>
    <w:rsid w:val="003B3484"/>
    <w:rsid w:val="003B3822"/>
    <w:rsid w:val="003B3EE4"/>
    <w:rsid w:val="003B62DB"/>
    <w:rsid w:val="003B665E"/>
    <w:rsid w:val="003B78CC"/>
    <w:rsid w:val="003B7A62"/>
    <w:rsid w:val="003C0949"/>
    <w:rsid w:val="003C271A"/>
    <w:rsid w:val="003C4158"/>
    <w:rsid w:val="003C5097"/>
    <w:rsid w:val="003C664D"/>
    <w:rsid w:val="003C69F3"/>
    <w:rsid w:val="003D2308"/>
    <w:rsid w:val="003D2557"/>
    <w:rsid w:val="003D27FB"/>
    <w:rsid w:val="003D35B1"/>
    <w:rsid w:val="003D3989"/>
    <w:rsid w:val="003D3CC0"/>
    <w:rsid w:val="003D4D4B"/>
    <w:rsid w:val="003D5885"/>
    <w:rsid w:val="003D6851"/>
    <w:rsid w:val="003D7F62"/>
    <w:rsid w:val="003E1006"/>
    <w:rsid w:val="003E1E56"/>
    <w:rsid w:val="003E2832"/>
    <w:rsid w:val="003E4056"/>
    <w:rsid w:val="003E52E5"/>
    <w:rsid w:val="003E61CE"/>
    <w:rsid w:val="003E7161"/>
    <w:rsid w:val="003E7A38"/>
    <w:rsid w:val="003F00D8"/>
    <w:rsid w:val="003F01A1"/>
    <w:rsid w:val="003F068B"/>
    <w:rsid w:val="003F06AC"/>
    <w:rsid w:val="003F0C68"/>
    <w:rsid w:val="003F1095"/>
    <w:rsid w:val="003F29F0"/>
    <w:rsid w:val="003F2D89"/>
    <w:rsid w:val="003F4523"/>
    <w:rsid w:val="003F50F5"/>
    <w:rsid w:val="003F526A"/>
    <w:rsid w:val="003F56B3"/>
    <w:rsid w:val="003F6030"/>
    <w:rsid w:val="003F60AF"/>
    <w:rsid w:val="004006F0"/>
    <w:rsid w:val="00400932"/>
    <w:rsid w:val="00401B49"/>
    <w:rsid w:val="0040225A"/>
    <w:rsid w:val="00403079"/>
    <w:rsid w:val="00405201"/>
    <w:rsid w:val="004068B4"/>
    <w:rsid w:val="0040721D"/>
    <w:rsid w:val="004074EC"/>
    <w:rsid w:val="00407540"/>
    <w:rsid w:val="00410113"/>
    <w:rsid w:val="00410C91"/>
    <w:rsid w:val="00410E94"/>
    <w:rsid w:val="00411617"/>
    <w:rsid w:val="00411B30"/>
    <w:rsid w:val="00411E15"/>
    <w:rsid w:val="00413468"/>
    <w:rsid w:val="004137DF"/>
    <w:rsid w:val="004143EA"/>
    <w:rsid w:val="00414D25"/>
    <w:rsid w:val="00415452"/>
    <w:rsid w:val="0041629F"/>
    <w:rsid w:val="004172F8"/>
    <w:rsid w:val="00417435"/>
    <w:rsid w:val="004176E4"/>
    <w:rsid w:val="00417C0E"/>
    <w:rsid w:val="00417E29"/>
    <w:rsid w:val="00421904"/>
    <w:rsid w:val="00421C16"/>
    <w:rsid w:val="00424172"/>
    <w:rsid w:val="00424EC7"/>
    <w:rsid w:val="00430292"/>
    <w:rsid w:val="004322C9"/>
    <w:rsid w:val="00434359"/>
    <w:rsid w:val="00434792"/>
    <w:rsid w:val="00434B9B"/>
    <w:rsid w:val="00435720"/>
    <w:rsid w:val="00437304"/>
    <w:rsid w:val="00441918"/>
    <w:rsid w:val="00441A9A"/>
    <w:rsid w:val="0044229A"/>
    <w:rsid w:val="00443604"/>
    <w:rsid w:val="004436A2"/>
    <w:rsid w:val="004436BA"/>
    <w:rsid w:val="00443CF4"/>
    <w:rsid w:val="00444BBD"/>
    <w:rsid w:val="0044530C"/>
    <w:rsid w:val="0044614A"/>
    <w:rsid w:val="00447312"/>
    <w:rsid w:val="00451546"/>
    <w:rsid w:val="00451616"/>
    <w:rsid w:val="00452188"/>
    <w:rsid w:val="0045340B"/>
    <w:rsid w:val="004535F1"/>
    <w:rsid w:val="00453661"/>
    <w:rsid w:val="004537C5"/>
    <w:rsid w:val="0045458D"/>
    <w:rsid w:val="00454903"/>
    <w:rsid w:val="00454A76"/>
    <w:rsid w:val="00454DE3"/>
    <w:rsid w:val="004552C4"/>
    <w:rsid w:val="0045624D"/>
    <w:rsid w:val="00457222"/>
    <w:rsid w:val="004601FA"/>
    <w:rsid w:val="0046054A"/>
    <w:rsid w:val="00461557"/>
    <w:rsid w:val="00462625"/>
    <w:rsid w:val="00462B9C"/>
    <w:rsid w:val="00462F5A"/>
    <w:rsid w:val="00466A5B"/>
    <w:rsid w:val="00466BA8"/>
    <w:rsid w:val="00466F8A"/>
    <w:rsid w:val="00466FDD"/>
    <w:rsid w:val="00467849"/>
    <w:rsid w:val="004707FA"/>
    <w:rsid w:val="00471BCE"/>
    <w:rsid w:val="00471CE5"/>
    <w:rsid w:val="00473D0B"/>
    <w:rsid w:val="00473DCA"/>
    <w:rsid w:val="00473DEA"/>
    <w:rsid w:val="00475592"/>
    <w:rsid w:val="00476E48"/>
    <w:rsid w:val="004770A1"/>
    <w:rsid w:val="00480487"/>
    <w:rsid w:val="0048153E"/>
    <w:rsid w:val="004820A7"/>
    <w:rsid w:val="0048242B"/>
    <w:rsid w:val="0048399F"/>
    <w:rsid w:val="0048436E"/>
    <w:rsid w:val="00484812"/>
    <w:rsid w:val="00490E85"/>
    <w:rsid w:val="0049227C"/>
    <w:rsid w:val="004926FC"/>
    <w:rsid w:val="00492CF9"/>
    <w:rsid w:val="00492D1E"/>
    <w:rsid w:val="00493D3E"/>
    <w:rsid w:val="00495155"/>
    <w:rsid w:val="004966E8"/>
    <w:rsid w:val="00497E2D"/>
    <w:rsid w:val="004A0C98"/>
    <w:rsid w:val="004A1447"/>
    <w:rsid w:val="004A297D"/>
    <w:rsid w:val="004A335D"/>
    <w:rsid w:val="004A3D63"/>
    <w:rsid w:val="004A42BE"/>
    <w:rsid w:val="004A46CF"/>
    <w:rsid w:val="004A674E"/>
    <w:rsid w:val="004A77D1"/>
    <w:rsid w:val="004A79A1"/>
    <w:rsid w:val="004B15DE"/>
    <w:rsid w:val="004B251F"/>
    <w:rsid w:val="004B2639"/>
    <w:rsid w:val="004B3ECC"/>
    <w:rsid w:val="004B4AF9"/>
    <w:rsid w:val="004B5398"/>
    <w:rsid w:val="004B5495"/>
    <w:rsid w:val="004B5793"/>
    <w:rsid w:val="004B714B"/>
    <w:rsid w:val="004B7478"/>
    <w:rsid w:val="004C0E42"/>
    <w:rsid w:val="004C3EFC"/>
    <w:rsid w:val="004C41AD"/>
    <w:rsid w:val="004C5AB4"/>
    <w:rsid w:val="004C5B54"/>
    <w:rsid w:val="004C6A03"/>
    <w:rsid w:val="004C6F13"/>
    <w:rsid w:val="004D0D5B"/>
    <w:rsid w:val="004D16F3"/>
    <w:rsid w:val="004D2811"/>
    <w:rsid w:val="004D3736"/>
    <w:rsid w:val="004D3C0A"/>
    <w:rsid w:val="004D3D63"/>
    <w:rsid w:val="004D57E6"/>
    <w:rsid w:val="004D6E05"/>
    <w:rsid w:val="004D6EE5"/>
    <w:rsid w:val="004D77DA"/>
    <w:rsid w:val="004D7829"/>
    <w:rsid w:val="004E2670"/>
    <w:rsid w:val="004E2679"/>
    <w:rsid w:val="004E4121"/>
    <w:rsid w:val="004E42DC"/>
    <w:rsid w:val="004E4540"/>
    <w:rsid w:val="004E7667"/>
    <w:rsid w:val="004F2BFA"/>
    <w:rsid w:val="004F33A5"/>
    <w:rsid w:val="004F5009"/>
    <w:rsid w:val="004F5BF6"/>
    <w:rsid w:val="004F5D6B"/>
    <w:rsid w:val="004F68F1"/>
    <w:rsid w:val="004F74C6"/>
    <w:rsid w:val="004F77EE"/>
    <w:rsid w:val="005016F2"/>
    <w:rsid w:val="00501F5E"/>
    <w:rsid w:val="00502786"/>
    <w:rsid w:val="005027F0"/>
    <w:rsid w:val="00502DA9"/>
    <w:rsid w:val="00503222"/>
    <w:rsid w:val="0050327B"/>
    <w:rsid w:val="0050353D"/>
    <w:rsid w:val="00503929"/>
    <w:rsid w:val="00503FDE"/>
    <w:rsid w:val="005053B8"/>
    <w:rsid w:val="00505F56"/>
    <w:rsid w:val="00506750"/>
    <w:rsid w:val="005074B7"/>
    <w:rsid w:val="00507FE8"/>
    <w:rsid w:val="00511983"/>
    <w:rsid w:val="00511E88"/>
    <w:rsid w:val="00512DB7"/>
    <w:rsid w:val="00514CF6"/>
    <w:rsid w:val="00515226"/>
    <w:rsid w:val="00515A59"/>
    <w:rsid w:val="00515EFE"/>
    <w:rsid w:val="00516797"/>
    <w:rsid w:val="005179CC"/>
    <w:rsid w:val="00520167"/>
    <w:rsid w:val="00521290"/>
    <w:rsid w:val="005212CC"/>
    <w:rsid w:val="005217B7"/>
    <w:rsid w:val="005234BC"/>
    <w:rsid w:val="00523722"/>
    <w:rsid w:val="00524E17"/>
    <w:rsid w:val="00525018"/>
    <w:rsid w:val="0052534D"/>
    <w:rsid w:val="0052559F"/>
    <w:rsid w:val="00525ADE"/>
    <w:rsid w:val="0052772D"/>
    <w:rsid w:val="00530AFD"/>
    <w:rsid w:val="00531354"/>
    <w:rsid w:val="00531709"/>
    <w:rsid w:val="00531EEB"/>
    <w:rsid w:val="0053306F"/>
    <w:rsid w:val="00533967"/>
    <w:rsid w:val="00533EBF"/>
    <w:rsid w:val="00534311"/>
    <w:rsid w:val="00536DE7"/>
    <w:rsid w:val="00537907"/>
    <w:rsid w:val="00540713"/>
    <w:rsid w:val="00541482"/>
    <w:rsid w:val="00541E90"/>
    <w:rsid w:val="00541FEC"/>
    <w:rsid w:val="00542E2C"/>
    <w:rsid w:val="005434D1"/>
    <w:rsid w:val="0054525A"/>
    <w:rsid w:val="005452E3"/>
    <w:rsid w:val="005455CC"/>
    <w:rsid w:val="005459A4"/>
    <w:rsid w:val="00545A3B"/>
    <w:rsid w:val="005467A9"/>
    <w:rsid w:val="005504FD"/>
    <w:rsid w:val="0055175C"/>
    <w:rsid w:val="00551B7E"/>
    <w:rsid w:val="00552C53"/>
    <w:rsid w:val="00553587"/>
    <w:rsid w:val="0055575C"/>
    <w:rsid w:val="00555ADE"/>
    <w:rsid w:val="005561BC"/>
    <w:rsid w:val="00556AE0"/>
    <w:rsid w:val="00556EBD"/>
    <w:rsid w:val="0055727C"/>
    <w:rsid w:val="00557473"/>
    <w:rsid w:val="00557FD0"/>
    <w:rsid w:val="00560FCF"/>
    <w:rsid w:val="005627A6"/>
    <w:rsid w:val="00563498"/>
    <w:rsid w:val="005638A1"/>
    <w:rsid w:val="00564040"/>
    <w:rsid w:val="0056430F"/>
    <w:rsid w:val="00564BB8"/>
    <w:rsid w:val="00566045"/>
    <w:rsid w:val="005678F9"/>
    <w:rsid w:val="00572815"/>
    <w:rsid w:val="00574A0D"/>
    <w:rsid w:val="00575235"/>
    <w:rsid w:val="0057654C"/>
    <w:rsid w:val="005770EF"/>
    <w:rsid w:val="00577871"/>
    <w:rsid w:val="00577A0B"/>
    <w:rsid w:val="00577AA7"/>
    <w:rsid w:val="00580415"/>
    <w:rsid w:val="00580A7C"/>
    <w:rsid w:val="00580BC8"/>
    <w:rsid w:val="00580C7E"/>
    <w:rsid w:val="00580EE9"/>
    <w:rsid w:val="005812CC"/>
    <w:rsid w:val="0058210F"/>
    <w:rsid w:val="00583EE5"/>
    <w:rsid w:val="00583F74"/>
    <w:rsid w:val="005845F9"/>
    <w:rsid w:val="00585057"/>
    <w:rsid w:val="005856E0"/>
    <w:rsid w:val="00586E7F"/>
    <w:rsid w:val="00587122"/>
    <w:rsid w:val="005872F8"/>
    <w:rsid w:val="00590E9A"/>
    <w:rsid w:val="00590FA5"/>
    <w:rsid w:val="0059275F"/>
    <w:rsid w:val="005930AA"/>
    <w:rsid w:val="00593441"/>
    <w:rsid w:val="005934FC"/>
    <w:rsid w:val="00593C4E"/>
    <w:rsid w:val="005945CD"/>
    <w:rsid w:val="00594683"/>
    <w:rsid w:val="00596B28"/>
    <w:rsid w:val="00597B04"/>
    <w:rsid w:val="005A00FD"/>
    <w:rsid w:val="005A07E6"/>
    <w:rsid w:val="005A0A80"/>
    <w:rsid w:val="005A1583"/>
    <w:rsid w:val="005A1F03"/>
    <w:rsid w:val="005A2DBF"/>
    <w:rsid w:val="005A32D2"/>
    <w:rsid w:val="005A3759"/>
    <w:rsid w:val="005A4F3F"/>
    <w:rsid w:val="005A6A00"/>
    <w:rsid w:val="005A7159"/>
    <w:rsid w:val="005B1964"/>
    <w:rsid w:val="005B1E7A"/>
    <w:rsid w:val="005B1FF2"/>
    <w:rsid w:val="005B2DC0"/>
    <w:rsid w:val="005B3B8D"/>
    <w:rsid w:val="005B3D4F"/>
    <w:rsid w:val="005B4158"/>
    <w:rsid w:val="005B6C11"/>
    <w:rsid w:val="005B7710"/>
    <w:rsid w:val="005B7832"/>
    <w:rsid w:val="005B7965"/>
    <w:rsid w:val="005C0F85"/>
    <w:rsid w:val="005C1690"/>
    <w:rsid w:val="005C1FFC"/>
    <w:rsid w:val="005C251E"/>
    <w:rsid w:val="005C253B"/>
    <w:rsid w:val="005C2C0E"/>
    <w:rsid w:val="005C2E62"/>
    <w:rsid w:val="005C3E89"/>
    <w:rsid w:val="005C4A29"/>
    <w:rsid w:val="005C4FC7"/>
    <w:rsid w:val="005C568E"/>
    <w:rsid w:val="005C5BFA"/>
    <w:rsid w:val="005C6772"/>
    <w:rsid w:val="005C698A"/>
    <w:rsid w:val="005C6A6E"/>
    <w:rsid w:val="005C6BA5"/>
    <w:rsid w:val="005C6E1F"/>
    <w:rsid w:val="005C7F6B"/>
    <w:rsid w:val="005D0B05"/>
    <w:rsid w:val="005D2613"/>
    <w:rsid w:val="005D4077"/>
    <w:rsid w:val="005D427F"/>
    <w:rsid w:val="005D4EE3"/>
    <w:rsid w:val="005D55B0"/>
    <w:rsid w:val="005D570A"/>
    <w:rsid w:val="005D6067"/>
    <w:rsid w:val="005D648E"/>
    <w:rsid w:val="005D79FD"/>
    <w:rsid w:val="005E0F3B"/>
    <w:rsid w:val="005E1820"/>
    <w:rsid w:val="005E2208"/>
    <w:rsid w:val="005E28CB"/>
    <w:rsid w:val="005E3993"/>
    <w:rsid w:val="005E3BB9"/>
    <w:rsid w:val="005E3C3E"/>
    <w:rsid w:val="005E417E"/>
    <w:rsid w:val="005E5461"/>
    <w:rsid w:val="005E5841"/>
    <w:rsid w:val="005E5F6D"/>
    <w:rsid w:val="005E6342"/>
    <w:rsid w:val="005E6375"/>
    <w:rsid w:val="005E6F78"/>
    <w:rsid w:val="005F0D25"/>
    <w:rsid w:val="005F0E7B"/>
    <w:rsid w:val="005F0FB4"/>
    <w:rsid w:val="005F1949"/>
    <w:rsid w:val="005F1C20"/>
    <w:rsid w:val="005F245E"/>
    <w:rsid w:val="005F47C3"/>
    <w:rsid w:val="005F5601"/>
    <w:rsid w:val="005F5FCF"/>
    <w:rsid w:val="005F62B8"/>
    <w:rsid w:val="005F6D4D"/>
    <w:rsid w:val="005F7ADC"/>
    <w:rsid w:val="005F7BD0"/>
    <w:rsid w:val="006005BA"/>
    <w:rsid w:val="00600A6B"/>
    <w:rsid w:val="00600BB9"/>
    <w:rsid w:val="006013A5"/>
    <w:rsid w:val="006014AF"/>
    <w:rsid w:val="006021DE"/>
    <w:rsid w:val="00602CE3"/>
    <w:rsid w:val="00602D38"/>
    <w:rsid w:val="00603940"/>
    <w:rsid w:val="0060416D"/>
    <w:rsid w:val="00604374"/>
    <w:rsid w:val="0060513E"/>
    <w:rsid w:val="00605859"/>
    <w:rsid w:val="00606280"/>
    <w:rsid w:val="00607175"/>
    <w:rsid w:val="00607477"/>
    <w:rsid w:val="006075A0"/>
    <w:rsid w:val="00607CF7"/>
    <w:rsid w:val="00607D1E"/>
    <w:rsid w:val="006119C1"/>
    <w:rsid w:val="00616050"/>
    <w:rsid w:val="006168EA"/>
    <w:rsid w:val="006169AA"/>
    <w:rsid w:val="00620223"/>
    <w:rsid w:val="0062025A"/>
    <w:rsid w:val="00620BD0"/>
    <w:rsid w:val="00620D11"/>
    <w:rsid w:val="006213CC"/>
    <w:rsid w:val="00621B37"/>
    <w:rsid w:val="00623D55"/>
    <w:rsid w:val="00624010"/>
    <w:rsid w:val="0062459E"/>
    <w:rsid w:val="00624CD7"/>
    <w:rsid w:val="00625D5E"/>
    <w:rsid w:val="00626084"/>
    <w:rsid w:val="0062632B"/>
    <w:rsid w:val="00626858"/>
    <w:rsid w:val="00627DF1"/>
    <w:rsid w:val="006301F8"/>
    <w:rsid w:val="00630DFB"/>
    <w:rsid w:val="00631230"/>
    <w:rsid w:val="00632F9E"/>
    <w:rsid w:val="00633016"/>
    <w:rsid w:val="00633942"/>
    <w:rsid w:val="00633BCE"/>
    <w:rsid w:val="00634888"/>
    <w:rsid w:val="00634ED9"/>
    <w:rsid w:val="006357B5"/>
    <w:rsid w:val="006363F6"/>
    <w:rsid w:val="006377E5"/>
    <w:rsid w:val="00640B16"/>
    <w:rsid w:val="006412BE"/>
    <w:rsid w:val="00641CC2"/>
    <w:rsid w:val="006429DC"/>
    <w:rsid w:val="006439C5"/>
    <w:rsid w:val="00643F74"/>
    <w:rsid w:val="00644FC4"/>
    <w:rsid w:val="00645A6F"/>
    <w:rsid w:val="00645CCE"/>
    <w:rsid w:val="00645FEE"/>
    <w:rsid w:val="00646C05"/>
    <w:rsid w:val="006477A8"/>
    <w:rsid w:val="00650626"/>
    <w:rsid w:val="0065095F"/>
    <w:rsid w:val="00650963"/>
    <w:rsid w:val="006510D2"/>
    <w:rsid w:val="006518C1"/>
    <w:rsid w:val="00651F37"/>
    <w:rsid w:val="00652567"/>
    <w:rsid w:val="00652EF5"/>
    <w:rsid w:val="006550FE"/>
    <w:rsid w:val="006555CA"/>
    <w:rsid w:val="0065736C"/>
    <w:rsid w:val="00657C87"/>
    <w:rsid w:val="0066084A"/>
    <w:rsid w:val="00661DD7"/>
    <w:rsid w:val="006620C9"/>
    <w:rsid w:val="006621C3"/>
    <w:rsid w:val="006631E7"/>
    <w:rsid w:val="00663EA0"/>
    <w:rsid w:val="00664559"/>
    <w:rsid w:val="00666FC2"/>
    <w:rsid w:val="006703E3"/>
    <w:rsid w:val="006713C1"/>
    <w:rsid w:val="0067174D"/>
    <w:rsid w:val="006718D7"/>
    <w:rsid w:val="00671F37"/>
    <w:rsid w:val="0067308F"/>
    <w:rsid w:val="00673457"/>
    <w:rsid w:val="006736F3"/>
    <w:rsid w:val="00674040"/>
    <w:rsid w:val="0067568C"/>
    <w:rsid w:val="006763BE"/>
    <w:rsid w:val="006766AA"/>
    <w:rsid w:val="00676A49"/>
    <w:rsid w:val="0068009F"/>
    <w:rsid w:val="00682731"/>
    <w:rsid w:val="00683B69"/>
    <w:rsid w:val="006852AE"/>
    <w:rsid w:val="0068647F"/>
    <w:rsid w:val="00686649"/>
    <w:rsid w:val="00687174"/>
    <w:rsid w:val="00690CBF"/>
    <w:rsid w:val="00690E8A"/>
    <w:rsid w:val="0069110E"/>
    <w:rsid w:val="00692505"/>
    <w:rsid w:val="00693331"/>
    <w:rsid w:val="006933C4"/>
    <w:rsid w:val="0069472C"/>
    <w:rsid w:val="0069576E"/>
    <w:rsid w:val="006959B9"/>
    <w:rsid w:val="00695B0C"/>
    <w:rsid w:val="0069682C"/>
    <w:rsid w:val="0069784C"/>
    <w:rsid w:val="006A08D7"/>
    <w:rsid w:val="006A0B85"/>
    <w:rsid w:val="006A0F39"/>
    <w:rsid w:val="006A1E43"/>
    <w:rsid w:val="006A306E"/>
    <w:rsid w:val="006A39BD"/>
    <w:rsid w:val="006A4174"/>
    <w:rsid w:val="006A4838"/>
    <w:rsid w:val="006A5ACB"/>
    <w:rsid w:val="006A6D61"/>
    <w:rsid w:val="006A7169"/>
    <w:rsid w:val="006A7697"/>
    <w:rsid w:val="006A7AB0"/>
    <w:rsid w:val="006B169D"/>
    <w:rsid w:val="006B18E2"/>
    <w:rsid w:val="006B2C24"/>
    <w:rsid w:val="006B4CFA"/>
    <w:rsid w:val="006B6562"/>
    <w:rsid w:val="006B664D"/>
    <w:rsid w:val="006B6E11"/>
    <w:rsid w:val="006C0A9D"/>
    <w:rsid w:val="006C0C1A"/>
    <w:rsid w:val="006C23E4"/>
    <w:rsid w:val="006C2DC0"/>
    <w:rsid w:val="006C3D36"/>
    <w:rsid w:val="006C5071"/>
    <w:rsid w:val="006C5158"/>
    <w:rsid w:val="006C524C"/>
    <w:rsid w:val="006C6B77"/>
    <w:rsid w:val="006C75C7"/>
    <w:rsid w:val="006D0FE0"/>
    <w:rsid w:val="006D10FC"/>
    <w:rsid w:val="006D18EF"/>
    <w:rsid w:val="006D226B"/>
    <w:rsid w:val="006D2A6F"/>
    <w:rsid w:val="006D2C94"/>
    <w:rsid w:val="006D3599"/>
    <w:rsid w:val="006D42EA"/>
    <w:rsid w:val="006D469A"/>
    <w:rsid w:val="006D4B4A"/>
    <w:rsid w:val="006D752C"/>
    <w:rsid w:val="006D7903"/>
    <w:rsid w:val="006D794B"/>
    <w:rsid w:val="006E066F"/>
    <w:rsid w:val="006E0921"/>
    <w:rsid w:val="006E1074"/>
    <w:rsid w:val="006E1399"/>
    <w:rsid w:val="006E13F9"/>
    <w:rsid w:val="006E17ED"/>
    <w:rsid w:val="006E1E1A"/>
    <w:rsid w:val="006E1F59"/>
    <w:rsid w:val="006E2575"/>
    <w:rsid w:val="006E35CE"/>
    <w:rsid w:val="006E4165"/>
    <w:rsid w:val="006E4C59"/>
    <w:rsid w:val="006E504A"/>
    <w:rsid w:val="006E5CD1"/>
    <w:rsid w:val="006E7213"/>
    <w:rsid w:val="006E7638"/>
    <w:rsid w:val="006F06E5"/>
    <w:rsid w:val="006F0A9E"/>
    <w:rsid w:val="006F0FC9"/>
    <w:rsid w:val="006F213F"/>
    <w:rsid w:val="006F33B0"/>
    <w:rsid w:val="006F37EC"/>
    <w:rsid w:val="006F3886"/>
    <w:rsid w:val="006F4DD2"/>
    <w:rsid w:val="006F60A0"/>
    <w:rsid w:val="006F6EB1"/>
    <w:rsid w:val="00701789"/>
    <w:rsid w:val="00701DFC"/>
    <w:rsid w:val="0070495C"/>
    <w:rsid w:val="00704B33"/>
    <w:rsid w:val="0070589C"/>
    <w:rsid w:val="007072C9"/>
    <w:rsid w:val="00707F66"/>
    <w:rsid w:val="007103DF"/>
    <w:rsid w:val="00710B36"/>
    <w:rsid w:val="007120C1"/>
    <w:rsid w:val="00713429"/>
    <w:rsid w:val="00713507"/>
    <w:rsid w:val="0071489D"/>
    <w:rsid w:val="00715C88"/>
    <w:rsid w:val="00715FDD"/>
    <w:rsid w:val="0071646A"/>
    <w:rsid w:val="00716D0E"/>
    <w:rsid w:val="00716EAD"/>
    <w:rsid w:val="0071784A"/>
    <w:rsid w:val="0072049E"/>
    <w:rsid w:val="00720658"/>
    <w:rsid w:val="007206C1"/>
    <w:rsid w:val="00720B6B"/>
    <w:rsid w:val="007214F3"/>
    <w:rsid w:val="00721866"/>
    <w:rsid w:val="00721CC2"/>
    <w:rsid w:val="00722795"/>
    <w:rsid w:val="00723091"/>
    <w:rsid w:val="0072403F"/>
    <w:rsid w:val="00724723"/>
    <w:rsid w:val="00724C11"/>
    <w:rsid w:val="00724FA9"/>
    <w:rsid w:val="0072755A"/>
    <w:rsid w:val="0073164A"/>
    <w:rsid w:val="0073185D"/>
    <w:rsid w:val="00731881"/>
    <w:rsid w:val="007327D4"/>
    <w:rsid w:val="00733A0C"/>
    <w:rsid w:val="00733B90"/>
    <w:rsid w:val="00733F49"/>
    <w:rsid w:val="00734539"/>
    <w:rsid w:val="0073481B"/>
    <w:rsid w:val="0073511A"/>
    <w:rsid w:val="007376E6"/>
    <w:rsid w:val="00737F60"/>
    <w:rsid w:val="00740FAB"/>
    <w:rsid w:val="00741D51"/>
    <w:rsid w:val="00742857"/>
    <w:rsid w:val="00743552"/>
    <w:rsid w:val="00745A72"/>
    <w:rsid w:val="007460D3"/>
    <w:rsid w:val="00746E1E"/>
    <w:rsid w:val="00751225"/>
    <w:rsid w:val="0075183C"/>
    <w:rsid w:val="00752405"/>
    <w:rsid w:val="00753D8C"/>
    <w:rsid w:val="00756BFC"/>
    <w:rsid w:val="00756D07"/>
    <w:rsid w:val="00756E48"/>
    <w:rsid w:val="007603B6"/>
    <w:rsid w:val="00760903"/>
    <w:rsid w:val="00761481"/>
    <w:rsid w:val="0076159E"/>
    <w:rsid w:val="00763978"/>
    <w:rsid w:val="00763B23"/>
    <w:rsid w:val="00763D7B"/>
    <w:rsid w:val="00765101"/>
    <w:rsid w:val="007664CB"/>
    <w:rsid w:val="00766EB7"/>
    <w:rsid w:val="00767169"/>
    <w:rsid w:val="007678F0"/>
    <w:rsid w:val="00767DCD"/>
    <w:rsid w:val="0077037D"/>
    <w:rsid w:val="007710BB"/>
    <w:rsid w:val="007712C9"/>
    <w:rsid w:val="00771F49"/>
    <w:rsid w:val="0077442C"/>
    <w:rsid w:val="00776AF0"/>
    <w:rsid w:val="00776CC4"/>
    <w:rsid w:val="00780ADE"/>
    <w:rsid w:val="00780E0B"/>
    <w:rsid w:val="00780F70"/>
    <w:rsid w:val="0078104B"/>
    <w:rsid w:val="00781B3A"/>
    <w:rsid w:val="00783382"/>
    <w:rsid w:val="007839AD"/>
    <w:rsid w:val="007855A1"/>
    <w:rsid w:val="0078568A"/>
    <w:rsid w:val="00786ACF"/>
    <w:rsid w:val="00790BFB"/>
    <w:rsid w:val="007912C1"/>
    <w:rsid w:val="00791BED"/>
    <w:rsid w:val="0079209D"/>
    <w:rsid w:val="00792C97"/>
    <w:rsid w:val="007944C7"/>
    <w:rsid w:val="007946A9"/>
    <w:rsid w:val="00794A4C"/>
    <w:rsid w:val="00795614"/>
    <w:rsid w:val="007976CD"/>
    <w:rsid w:val="00797803"/>
    <w:rsid w:val="00797E8F"/>
    <w:rsid w:val="00797F7E"/>
    <w:rsid w:val="00797F8A"/>
    <w:rsid w:val="007A0A5F"/>
    <w:rsid w:val="007A0AFE"/>
    <w:rsid w:val="007A1220"/>
    <w:rsid w:val="007A145D"/>
    <w:rsid w:val="007A16D4"/>
    <w:rsid w:val="007A1A28"/>
    <w:rsid w:val="007A2623"/>
    <w:rsid w:val="007A3001"/>
    <w:rsid w:val="007A6040"/>
    <w:rsid w:val="007A66F9"/>
    <w:rsid w:val="007A6AFB"/>
    <w:rsid w:val="007A78B9"/>
    <w:rsid w:val="007A7E0C"/>
    <w:rsid w:val="007B0078"/>
    <w:rsid w:val="007B0B12"/>
    <w:rsid w:val="007B2DF1"/>
    <w:rsid w:val="007B2F38"/>
    <w:rsid w:val="007B3EFB"/>
    <w:rsid w:val="007B48E2"/>
    <w:rsid w:val="007B59F9"/>
    <w:rsid w:val="007B68ED"/>
    <w:rsid w:val="007B7E45"/>
    <w:rsid w:val="007B7F79"/>
    <w:rsid w:val="007C07BB"/>
    <w:rsid w:val="007C0F4B"/>
    <w:rsid w:val="007C14A5"/>
    <w:rsid w:val="007C1835"/>
    <w:rsid w:val="007C2E57"/>
    <w:rsid w:val="007C40AF"/>
    <w:rsid w:val="007C4232"/>
    <w:rsid w:val="007C4582"/>
    <w:rsid w:val="007C46F7"/>
    <w:rsid w:val="007C4FC8"/>
    <w:rsid w:val="007C58F0"/>
    <w:rsid w:val="007C6272"/>
    <w:rsid w:val="007C7558"/>
    <w:rsid w:val="007C76F9"/>
    <w:rsid w:val="007D073F"/>
    <w:rsid w:val="007D10B6"/>
    <w:rsid w:val="007D1AFC"/>
    <w:rsid w:val="007D1D7B"/>
    <w:rsid w:val="007D3850"/>
    <w:rsid w:val="007D49C7"/>
    <w:rsid w:val="007D4A16"/>
    <w:rsid w:val="007D57AF"/>
    <w:rsid w:val="007D5AC2"/>
    <w:rsid w:val="007D645D"/>
    <w:rsid w:val="007D64FF"/>
    <w:rsid w:val="007D734B"/>
    <w:rsid w:val="007D7C04"/>
    <w:rsid w:val="007E0B9B"/>
    <w:rsid w:val="007E1F77"/>
    <w:rsid w:val="007E2470"/>
    <w:rsid w:val="007E3574"/>
    <w:rsid w:val="007E3C0E"/>
    <w:rsid w:val="007E4B38"/>
    <w:rsid w:val="007E55C3"/>
    <w:rsid w:val="007E5DCD"/>
    <w:rsid w:val="007E65F3"/>
    <w:rsid w:val="007E7B45"/>
    <w:rsid w:val="007E7CCA"/>
    <w:rsid w:val="007E7EBC"/>
    <w:rsid w:val="007F0D3E"/>
    <w:rsid w:val="007F16B9"/>
    <w:rsid w:val="007F1E58"/>
    <w:rsid w:val="007F1EBE"/>
    <w:rsid w:val="007F1F60"/>
    <w:rsid w:val="007F307B"/>
    <w:rsid w:val="007F4C0A"/>
    <w:rsid w:val="007F4F9F"/>
    <w:rsid w:val="007F5F3F"/>
    <w:rsid w:val="007F60E5"/>
    <w:rsid w:val="007F6396"/>
    <w:rsid w:val="008005CC"/>
    <w:rsid w:val="00801205"/>
    <w:rsid w:val="008015D0"/>
    <w:rsid w:val="0080197A"/>
    <w:rsid w:val="00801AA9"/>
    <w:rsid w:val="00802274"/>
    <w:rsid w:val="00802D04"/>
    <w:rsid w:val="00803483"/>
    <w:rsid w:val="0080400B"/>
    <w:rsid w:val="0080480A"/>
    <w:rsid w:val="00804FB8"/>
    <w:rsid w:val="00805508"/>
    <w:rsid w:val="0080588E"/>
    <w:rsid w:val="00806888"/>
    <w:rsid w:val="008069CC"/>
    <w:rsid w:val="00806BA3"/>
    <w:rsid w:val="00807D4A"/>
    <w:rsid w:val="00810C5C"/>
    <w:rsid w:val="00810DF0"/>
    <w:rsid w:val="00811B44"/>
    <w:rsid w:val="00811F58"/>
    <w:rsid w:val="008124A5"/>
    <w:rsid w:val="008126F8"/>
    <w:rsid w:val="008135BE"/>
    <w:rsid w:val="008144A6"/>
    <w:rsid w:val="00814E36"/>
    <w:rsid w:val="00815713"/>
    <w:rsid w:val="0081586A"/>
    <w:rsid w:val="00815BAD"/>
    <w:rsid w:val="0081733C"/>
    <w:rsid w:val="00817407"/>
    <w:rsid w:val="0082037D"/>
    <w:rsid w:val="00820B3E"/>
    <w:rsid w:val="00820F6B"/>
    <w:rsid w:val="00821136"/>
    <w:rsid w:val="0082154A"/>
    <w:rsid w:val="00822163"/>
    <w:rsid w:val="00822402"/>
    <w:rsid w:val="008239CC"/>
    <w:rsid w:val="00826F9E"/>
    <w:rsid w:val="00827A89"/>
    <w:rsid w:val="00827E7E"/>
    <w:rsid w:val="00830444"/>
    <w:rsid w:val="00830A67"/>
    <w:rsid w:val="00831B55"/>
    <w:rsid w:val="0083217E"/>
    <w:rsid w:val="008322FD"/>
    <w:rsid w:val="00832FA4"/>
    <w:rsid w:val="00833B86"/>
    <w:rsid w:val="008342EB"/>
    <w:rsid w:val="008345D9"/>
    <w:rsid w:val="008374A4"/>
    <w:rsid w:val="00837CAC"/>
    <w:rsid w:val="00840125"/>
    <w:rsid w:val="00840C94"/>
    <w:rsid w:val="008419A9"/>
    <w:rsid w:val="00841D30"/>
    <w:rsid w:val="00842299"/>
    <w:rsid w:val="00842893"/>
    <w:rsid w:val="00843C5C"/>
    <w:rsid w:val="00845109"/>
    <w:rsid w:val="008453AB"/>
    <w:rsid w:val="00846947"/>
    <w:rsid w:val="00850C34"/>
    <w:rsid w:val="00851EA3"/>
    <w:rsid w:val="00852C13"/>
    <w:rsid w:val="00853A94"/>
    <w:rsid w:val="00854009"/>
    <w:rsid w:val="0085491E"/>
    <w:rsid w:val="00854E18"/>
    <w:rsid w:val="0085548B"/>
    <w:rsid w:val="008568B5"/>
    <w:rsid w:val="00857795"/>
    <w:rsid w:val="008605F2"/>
    <w:rsid w:val="00860929"/>
    <w:rsid w:val="00861041"/>
    <w:rsid w:val="008610F3"/>
    <w:rsid w:val="008611F5"/>
    <w:rsid w:val="008615A0"/>
    <w:rsid w:val="008615DA"/>
    <w:rsid w:val="00862C2E"/>
    <w:rsid w:val="00863B5B"/>
    <w:rsid w:val="00863D25"/>
    <w:rsid w:val="00864087"/>
    <w:rsid w:val="0086527D"/>
    <w:rsid w:val="00865DD9"/>
    <w:rsid w:val="00865E92"/>
    <w:rsid w:val="00866350"/>
    <w:rsid w:val="00866BBD"/>
    <w:rsid w:val="008672CD"/>
    <w:rsid w:val="00867E22"/>
    <w:rsid w:val="00870B53"/>
    <w:rsid w:val="0087247F"/>
    <w:rsid w:val="00872A82"/>
    <w:rsid w:val="00873F23"/>
    <w:rsid w:val="00874718"/>
    <w:rsid w:val="00874CD9"/>
    <w:rsid w:val="008750DA"/>
    <w:rsid w:val="0087621F"/>
    <w:rsid w:val="00876BC9"/>
    <w:rsid w:val="00877336"/>
    <w:rsid w:val="008800D2"/>
    <w:rsid w:val="0088136E"/>
    <w:rsid w:val="00881D19"/>
    <w:rsid w:val="0088297B"/>
    <w:rsid w:val="008839EA"/>
    <w:rsid w:val="00883E23"/>
    <w:rsid w:val="00886485"/>
    <w:rsid w:val="00886E4E"/>
    <w:rsid w:val="008876D5"/>
    <w:rsid w:val="00887EB0"/>
    <w:rsid w:val="008913F4"/>
    <w:rsid w:val="00891C8C"/>
    <w:rsid w:val="00892957"/>
    <w:rsid w:val="00893171"/>
    <w:rsid w:val="0089366B"/>
    <w:rsid w:val="00893B9F"/>
    <w:rsid w:val="00894AF5"/>
    <w:rsid w:val="00894CB1"/>
    <w:rsid w:val="00895574"/>
    <w:rsid w:val="008960E8"/>
    <w:rsid w:val="00896255"/>
    <w:rsid w:val="008962F8"/>
    <w:rsid w:val="008A02FB"/>
    <w:rsid w:val="008A041D"/>
    <w:rsid w:val="008A087B"/>
    <w:rsid w:val="008A18A1"/>
    <w:rsid w:val="008A1B02"/>
    <w:rsid w:val="008A213D"/>
    <w:rsid w:val="008A47E3"/>
    <w:rsid w:val="008A47FE"/>
    <w:rsid w:val="008A4A4D"/>
    <w:rsid w:val="008A5EF1"/>
    <w:rsid w:val="008A6DE5"/>
    <w:rsid w:val="008A6DFD"/>
    <w:rsid w:val="008A74A9"/>
    <w:rsid w:val="008B049D"/>
    <w:rsid w:val="008B076A"/>
    <w:rsid w:val="008B0808"/>
    <w:rsid w:val="008B20C8"/>
    <w:rsid w:val="008B33FF"/>
    <w:rsid w:val="008B3729"/>
    <w:rsid w:val="008B4ABB"/>
    <w:rsid w:val="008B5CCB"/>
    <w:rsid w:val="008B6CBB"/>
    <w:rsid w:val="008B6E1E"/>
    <w:rsid w:val="008C0BF5"/>
    <w:rsid w:val="008C1A94"/>
    <w:rsid w:val="008C246D"/>
    <w:rsid w:val="008C28F7"/>
    <w:rsid w:val="008C3AE5"/>
    <w:rsid w:val="008C40D4"/>
    <w:rsid w:val="008C4124"/>
    <w:rsid w:val="008C4C54"/>
    <w:rsid w:val="008C5161"/>
    <w:rsid w:val="008C58DD"/>
    <w:rsid w:val="008C5A0A"/>
    <w:rsid w:val="008C6338"/>
    <w:rsid w:val="008C7DC5"/>
    <w:rsid w:val="008D00C3"/>
    <w:rsid w:val="008D0A71"/>
    <w:rsid w:val="008D0EAD"/>
    <w:rsid w:val="008D1759"/>
    <w:rsid w:val="008D18AB"/>
    <w:rsid w:val="008D2031"/>
    <w:rsid w:val="008D34AC"/>
    <w:rsid w:val="008D416D"/>
    <w:rsid w:val="008D5727"/>
    <w:rsid w:val="008D6903"/>
    <w:rsid w:val="008D7161"/>
    <w:rsid w:val="008E066A"/>
    <w:rsid w:val="008E4605"/>
    <w:rsid w:val="008E5943"/>
    <w:rsid w:val="008E5A03"/>
    <w:rsid w:val="008E6500"/>
    <w:rsid w:val="008E7642"/>
    <w:rsid w:val="008E7888"/>
    <w:rsid w:val="008F1075"/>
    <w:rsid w:val="008F1836"/>
    <w:rsid w:val="008F1EEE"/>
    <w:rsid w:val="008F2056"/>
    <w:rsid w:val="008F2B73"/>
    <w:rsid w:val="008F2F60"/>
    <w:rsid w:val="008F4AFF"/>
    <w:rsid w:val="008F4F57"/>
    <w:rsid w:val="008F50EA"/>
    <w:rsid w:val="008F5426"/>
    <w:rsid w:val="008F6159"/>
    <w:rsid w:val="00901FEC"/>
    <w:rsid w:val="00903D63"/>
    <w:rsid w:val="00904794"/>
    <w:rsid w:val="0090519F"/>
    <w:rsid w:val="00906E2C"/>
    <w:rsid w:val="00910A8A"/>
    <w:rsid w:val="009121E4"/>
    <w:rsid w:val="009127BD"/>
    <w:rsid w:val="00914666"/>
    <w:rsid w:val="0091605A"/>
    <w:rsid w:val="00916937"/>
    <w:rsid w:val="00917764"/>
    <w:rsid w:val="00917A99"/>
    <w:rsid w:val="00917CCA"/>
    <w:rsid w:val="00917E4E"/>
    <w:rsid w:val="00917F12"/>
    <w:rsid w:val="009203AE"/>
    <w:rsid w:val="009205ED"/>
    <w:rsid w:val="009207BC"/>
    <w:rsid w:val="0092120F"/>
    <w:rsid w:val="009218F1"/>
    <w:rsid w:val="009233FA"/>
    <w:rsid w:val="00923A55"/>
    <w:rsid w:val="0092452D"/>
    <w:rsid w:val="0092474B"/>
    <w:rsid w:val="009259D6"/>
    <w:rsid w:val="00926A37"/>
    <w:rsid w:val="00926B3E"/>
    <w:rsid w:val="00926DC2"/>
    <w:rsid w:val="0092785E"/>
    <w:rsid w:val="00927DA2"/>
    <w:rsid w:val="009307D0"/>
    <w:rsid w:val="00933F5A"/>
    <w:rsid w:val="00934019"/>
    <w:rsid w:val="009341C3"/>
    <w:rsid w:val="00935909"/>
    <w:rsid w:val="00935C9C"/>
    <w:rsid w:val="00936157"/>
    <w:rsid w:val="00936CEE"/>
    <w:rsid w:val="00937B5C"/>
    <w:rsid w:val="00940BBF"/>
    <w:rsid w:val="00940FDD"/>
    <w:rsid w:val="00941065"/>
    <w:rsid w:val="009412AB"/>
    <w:rsid w:val="00941839"/>
    <w:rsid w:val="00942819"/>
    <w:rsid w:val="00942B85"/>
    <w:rsid w:val="00942BF0"/>
    <w:rsid w:val="009439B2"/>
    <w:rsid w:val="00943D7F"/>
    <w:rsid w:val="00944638"/>
    <w:rsid w:val="00944D57"/>
    <w:rsid w:val="0094677A"/>
    <w:rsid w:val="00946EE4"/>
    <w:rsid w:val="0094790B"/>
    <w:rsid w:val="00950047"/>
    <w:rsid w:val="00950D5E"/>
    <w:rsid w:val="00951797"/>
    <w:rsid w:val="00952013"/>
    <w:rsid w:val="009538D2"/>
    <w:rsid w:val="00954135"/>
    <w:rsid w:val="00954839"/>
    <w:rsid w:val="00955224"/>
    <w:rsid w:val="00955845"/>
    <w:rsid w:val="00955CFF"/>
    <w:rsid w:val="00955F46"/>
    <w:rsid w:val="00956F99"/>
    <w:rsid w:val="009613CF"/>
    <w:rsid w:val="00961C87"/>
    <w:rsid w:val="00962C03"/>
    <w:rsid w:val="00963477"/>
    <w:rsid w:val="00965A05"/>
    <w:rsid w:val="00965AD3"/>
    <w:rsid w:val="00965EDD"/>
    <w:rsid w:val="00966DFD"/>
    <w:rsid w:val="009700D8"/>
    <w:rsid w:val="00972431"/>
    <w:rsid w:val="00974173"/>
    <w:rsid w:val="00974D62"/>
    <w:rsid w:val="009756C1"/>
    <w:rsid w:val="0097614D"/>
    <w:rsid w:val="00976DAB"/>
    <w:rsid w:val="00977A0E"/>
    <w:rsid w:val="00981415"/>
    <w:rsid w:val="00981D1A"/>
    <w:rsid w:val="00981FA0"/>
    <w:rsid w:val="0098281D"/>
    <w:rsid w:val="00982FB5"/>
    <w:rsid w:val="0098338B"/>
    <w:rsid w:val="009836A3"/>
    <w:rsid w:val="00983B9E"/>
    <w:rsid w:val="00983DF5"/>
    <w:rsid w:val="00984CA8"/>
    <w:rsid w:val="00985131"/>
    <w:rsid w:val="00985C6C"/>
    <w:rsid w:val="00987064"/>
    <w:rsid w:val="009875C6"/>
    <w:rsid w:val="009900FD"/>
    <w:rsid w:val="009905EB"/>
    <w:rsid w:val="0099243B"/>
    <w:rsid w:val="00992A0E"/>
    <w:rsid w:val="00992A40"/>
    <w:rsid w:val="0099308A"/>
    <w:rsid w:val="00993B65"/>
    <w:rsid w:val="00993DAE"/>
    <w:rsid w:val="00994528"/>
    <w:rsid w:val="00995DAC"/>
    <w:rsid w:val="00995DDA"/>
    <w:rsid w:val="00996859"/>
    <w:rsid w:val="00996BBF"/>
    <w:rsid w:val="00997570"/>
    <w:rsid w:val="00997618"/>
    <w:rsid w:val="00997EB5"/>
    <w:rsid w:val="009A004D"/>
    <w:rsid w:val="009A1538"/>
    <w:rsid w:val="009A1693"/>
    <w:rsid w:val="009A45D9"/>
    <w:rsid w:val="009A694B"/>
    <w:rsid w:val="009A6AE5"/>
    <w:rsid w:val="009B11B5"/>
    <w:rsid w:val="009B1D52"/>
    <w:rsid w:val="009B1EA4"/>
    <w:rsid w:val="009B260E"/>
    <w:rsid w:val="009B5247"/>
    <w:rsid w:val="009B67CB"/>
    <w:rsid w:val="009B6C40"/>
    <w:rsid w:val="009B7DCD"/>
    <w:rsid w:val="009B7EDF"/>
    <w:rsid w:val="009C1281"/>
    <w:rsid w:val="009C28B5"/>
    <w:rsid w:val="009C2E74"/>
    <w:rsid w:val="009C3ECE"/>
    <w:rsid w:val="009C406E"/>
    <w:rsid w:val="009C40D2"/>
    <w:rsid w:val="009C53E0"/>
    <w:rsid w:val="009C605F"/>
    <w:rsid w:val="009C7395"/>
    <w:rsid w:val="009C7D89"/>
    <w:rsid w:val="009D1AF2"/>
    <w:rsid w:val="009D1E88"/>
    <w:rsid w:val="009D2E29"/>
    <w:rsid w:val="009D2EE0"/>
    <w:rsid w:val="009D4E80"/>
    <w:rsid w:val="009D50C7"/>
    <w:rsid w:val="009E0342"/>
    <w:rsid w:val="009E176D"/>
    <w:rsid w:val="009E183C"/>
    <w:rsid w:val="009E31E3"/>
    <w:rsid w:val="009E3C22"/>
    <w:rsid w:val="009E750F"/>
    <w:rsid w:val="009E7873"/>
    <w:rsid w:val="009E7D66"/>
    <w:rsid w:val="009F005F"/>
    <w:rsid w:val="009F08F6"/>
    <w:rsid w:val="009F3169"/>
    <w:rsid w:val="009F38FB"/>
    <w:rsid w:val="009F497F"/>
    <w:rsid w:val="009F6F0E"/>
    <w:rsid w:val="009F744D"/>
    <w:rsid w:val="00A01B04"/>
    <w:rsid w:val="00A020B9"/>
    <w:rsid w:val="00A02E0E"/>
    <w:rsid w:val="00A03137"/>
    <w:rsid w:val="00A034B0"/>
    <w:rsid w:val="00A03A2C"/>
    <w:rsid w:val="00A03E44"/>
    <w:rsid w:val="00A0405B"/>
    <w:rsid w:val="00A0456D"/>
    <w:rsid w:val="00A04BD3"/>
    <w:rsid w:val="00A051C3"/>
    <w:rsid w:val="00A0540C"/>
    <w:rsid w:val="00A05B46"/>
    <w:rsid w:val="00A05D6F"/>
    <w:rsid w:val="00A060AF"/>
    <w:rsid w:val="00A061F0"/>
    <w:rsid w:val="00A0763F"/>
    <w:rsid w:val="00A10BA3"/>
    <w:rsid w:val="00A11535"/>
    <w:rsid w:val="00A11759"/>
    <w:rsid w:val="00A12C6D"/>
    <w:rsid w:val="00A12CC4"/>
    <w:rsid w:val="00A132F0"/>
    <w:rsid w:val="00A139FB"/>
    <w:rsid w:val="00A1420E"/>
    <w:rsid w:val="00A15A4E"/>
    <w:rsid w:val="00A162A1"/>
    <w:rsid w:val="00A1739A"/>
    <w:rsid w:val="00A200E9"/>
    <w:rsid w:val="00A20263"/>
    <w:rsid w:val="00A204D4"/>
    <w:rsid w:val="00A22C0C"/>
    <w:rsid w:val="00A23AA6"/>
    <w:rsid w:val="00A24A6F"/>
    <w:rsid w:val="00A2502F"/>
    <w:rsid w:val="00A2585A"/>
    <w:rsid w:val="00A258D2"/>
    <w:rsid w:val="00A26E29"/>
    <w:rsid w:val="00A27C58"/>
    <w:rsid w:val="00A27D68"/>
    <w:rsid w:val="00A3002F"/>
    <w:rsid w:val="00A30E4D"/>
    <w:rsid w:val="00A3148A"/>
    <w:rsid w:val="00A31E60"/>
    <w:rsid w:val="00A31F42"/>
    <w:rsid w:val="00A33089"/>
    <w:rsid w:val="00A33231"/>
    <w:rsid w:val="00A333EA"/>
    <w:rsid w:val="00A33550"/>
    <w:rsid w:val="00A33784"/>
    <w:rsid w:val="00A33BA9"/>
    <w:rsid w:val="00A34FD6"/>
    <w:rsid w:val="00A3539F"/>
    <w:rsid w:val="00A358E4"/>
    <w:rsid w:val="00A35E40"/>
    <w:rsid w:val="00A36990"/>
    <w:rsid w:val="00A40991"/>
    <w:rsid w:val="00A41D96"/>
    <w:rsid w:val="00A423A9"/>
    <w:rsid w:val="00A425E9"/>
    <w:rsid w:val="00A428B1"/>
    <w:rsid w:val="00A4389D"/>
    <w:rsid w:val="00A4452F"/>
    <w:rsid w:val="00A47969"/>
    <w:rsid w:val="00A504D6"/>
    <w:rsid w:val="00A50753"/>
    <w:rsid w:val="00A51693"/>
    <w:rsid w:val="00A51A41"/>
    <w:rsid w:val="00A528FE"/>
    <w:rsid w:val="00A530F3"/>
    <w:rsid w:val="00A5328A"/>
    <w:rsid w:val="00A532B2"/>
    <w:rsid w:val="00A5395E"/>
    <w:rsid w:val="00A53A2B"/>
    <w:rsid w:val="00A54748"/>
    <w:rsid w:val="00A54B88"/>
    <w:rsid w:val="00A555C7"/>
    <w:rsid w:val="00A5584A"/>
    <w:rsid w:val="00A559A5"/>
    <w:rsid w:val="00A55F92"/>
    <w:rsid w:val="00A56158"/>
    <w:rsid w:val="00A56816"/>
    <w:rsid w:val="00A577BB"/>
    <w:rsid w:val="00A57AB7"/>
    <w:rsid w:val="00A57AEA"/>
    <w:rsid w:val="00A57E6A"/>
    <w:rsid w:val="00A60B72"/>
    <w:rsid w:val="00A60EFE"/>
    <w:rsid w:val="00A613CC"/>
    <w:rsid w:val="00A62DB5"/>
    <w:rsid w:val="00A65F79"/>
    <w:rsid w:val="00A661C8"/>
    <w:rsid w:val="00A663B6"/>
    <w:rsid w:val="00A679A1"/>
    <w:rsid w:val="00A702F1"/>
    <w:rsid w:val="00A70B35"/>
    <w:rsid w:val="00A7255A"/>
    <w:rsid w:val="00A74CBC"/>
    <w:rsid w:val="00A7523A"/>
    <w:rsid w:val="00A755BB"/>
    <w:rsid w:val="00A75723"/>
    <w:rsid w:val="00A76665"/>
    <w:rsid w:val="00A76F0F"/>
    <w:rsid w:val="00A80652"/>
    <w:rsid w:val="00A806FD"/>
    <w:rsid w:val="00A80A09"/>
    <w:rsid w:val="00A82997"/>
    <w:rsid w:val="00A83C1E"/>
    <w:rsid w:val="00A83E20"/>
    <w:rsid w:val="00A84109"/>
    <w:rsid w:val="00A84F10"/>
    <w:rsid w:val="00A84F35"/>
    <w:rsid w:val="00A850C3"/>
    <w:rsid w:val="00A85B1E"/>
    <w:rsid w:val="00A85E88"/>
    <w:rsid w:val="00A87D82"/>
    <w:rsid w:val="00A87F4F"/>
    <w:rsid w:val="00A90BBB"/>
    <w:rsid w:val="00A9121D"/>
    <w:rsid w:val="00A919C7"/>
    <w:rsid w:val="00A91D74"/>
    <w:rsid w:val="00A92E4D"/>
    <w:rsid w:val="00A93424"/>
    <w:rsid w:val="00A93A6A"/>
    <w:rsid w:val="00A93C3F"/>
    <w:rsid w:val="00A94292"/>
    <w:rsid w:val="00A95214"/>
    <w:rsid w:val="00A95C57"/>
    <w:rsid w:val="00A95FCD"/>
    <w:rsid w:val="00A9617B"/>
    <w:rsid w:val="00A96C1E"/>
    <w:rsid w:val="00A97EBB"/>
    <w:rsid w:val="00AA08A6"/>
    <w:rsid w:val="00AA23C0"/>
    <w:rsid w:val="00AA2F32"/>
    <w:rsid w:val="00AA3508"/>
    <w:rsid w:val="00AA4525"/>
    <w:rsid w:val="00AA4634"/>
    <w:rsid w:val="00AA5270"/>
    <w:rsid w:val="00AA5371"/>
    <w:rsid w:val="00AA5568"/>
    <w:rsid w:val="00AA6092"/>
    <w:rsid w:val="00AA6D28"/>
    <w:rsid w:val="00AA715C"/>
    <w:rsid w:val="00AA7AF0"/>
    <w:rsid w:val="00AB1AEB"/>
    <w:rsid w:val="00AB37BE"/>
    <w:rsid w:val="00AB4BCB"/>
    <w:rsid w:val="00AB4C7C"/>
    <w:rsid w:val="00AB528F"/>
    <w:rsid w:val="00AB5D65"/>
    <w:rsid w:val="00AB671B"/>
    <w:rsid w:val="00AB6795"/>
    <w:rsid w:val="00AB67E7"/>
    <w:rsid w:val="00AB69C3"/>
    <w:rsid w:val="00AB73F2"/>
    <w:rsid w:val="00AC0764"/>
    <w:rsid w:val="00AC18F1"/>
    <w:rsid w:val="00AC2EC6"/>
    <w:rsid w:val="00AC3D7E"/>
    <w:rsid w:val="00AC579D"/>
    <w:rsid w:val="00AD0E03"/>
    <w:rsid w:val="00AD0F9A"/>
    <w:rsid w:val="00AD15AB"/>
    <w:rsid w:val="00AD1F22"/>
    <w:rsid w:val="00AD20F5"/>
    <w:rsid w:val="00AD2C79"/>
    <w:rsid w:val="00AD2E29"/>
    <w:rsid w:val="00AD2EF7"/>
    <w:rsid w:val="00AD38C7"/>
    <w:rsid w:val="00AD49D6"/>
    <w:rsid w:val="00AD4B5C"/>
    <w:rsid w:val="00AD4E75"/>
    <w:rsid w:val="00AD5E79"/>
    <w:rsid w:val="00AD62BC"/>
    <w:rsid w:val="00AD66C1"/>
    <w:rsid w:val="00AD67BC"/>
    <w:rsid w:val="00AD7637"/>
    <w:rsid w:val="00AD78D7"/>
    <w:rsid w:val="00AD797A"/>
    <w:rsid w:val="00AE1E2E"/>
    <w:rsid w:val="00AE4D4E"/>
    <w:rsid w:val="00AE517E"/>
    <w:rsid w:val="00AE5783"/>
    <w:rsid w:val="00AE7354"/>
    <w:rsid w:val="00AF0879"/>
    <w:rsid w:val="00AF134F"/>
    <w:rsid w:val="00AF189F"/>
    <w:rsid w:val="00AF343E"/>
    <w:rsid w:val="00AF377C"/>
    <w:rsid w:val="00AF44FD"/>
    <w:rsid w:val="00AF4B5C"/>
    <w:rsid w:val="00AF56EE"/>
    <w:rsid w:val="00AF5CFB"/>
    <w:rsid w:val="00AF5D10"/>
    <w:rsid w:val="00AF5F40"/>
    <w:rsid w:val="00AF6ADA"/>
    <w:rsid w:val="00AF71B4"/>
    <w:rsid w:val="00AF7223"/>
    <w:rsid w:val="00B00742"/>
    <w:rsid w:val="00B01442"/>
    <w:rsid w:val="00B01D6F"/>
    <w:rsid w:val="00B02C50"/>
    <w:rsid w:val="00B03F45"/>
    <w:rsid w:val="00B04726"/>
    <w:rsid w:val="00B04C30"/>
    <w:rsid w:val="00B051CD"/>
    <w:rsid w:val="00B05371"/>
    <w:rsid w:val="00B05596"/>
    <w:rsid w:val="00B055C8"/>
    <w:rsid w:val="00B06EC6"/>
    <w:rsid w:val="00B0727A"/>
    <w:rsid w:val="00B10090"/>
    <w:rsid w:val="00B1021A"/>
    <w:rsid w:val="00B10576"/>
    <w:rsid w:val="00B10D71"/>
    <w:rsid w:val="00B127BF"/>
    <w:rsid w:val="00B12A66"/>
    <w:rsid w:val="00B163B5"/>
    <w:rsid w:val="00B16973"/>
    <w:rsid w:val="00B16CEC"/>
    <w:rsid w:val="00B1772B"/>
    <w:rsid w:val="00B1777E"/>
    <w:rsid w:val="00B21E4F"/>
    <w:rsid w:val="00B21F69"/>
    <w:rsid w:val="00B22DAC"/>
    <w:rsid w:val="00B23FE4"/>
    <w:rsid w:val="00B24074"/>
    <w:rsid w:val="00B24B68"/>
    <w:rsid w:val="00B25C97"/>
    <w:rsid w:val="00B30972"/>
    <w:rsid w:val="00B31790"/>
    <w:rsid w:val="00B31C4B"/>
    <w:rsid w:val="00B324B8"/>
    <w:rsid w:val="00B33090"/>
    <w:rsid w:val="00B34069"/>
    <w:rsid w:val="00B3565B"/>
    <w:rsid w:val="00B35746"/>
    <w:rsid w:val="00B35E1B"/>
    <w:rsid w:val="00B36318"/>
    <w:rsid w:val="00B36E36"/>
    <w:rsid w:val="00B37229"/>
    <w:rsid w:val="00B372DC"/>
    <w:rsid w:val="00B37CE1"/>
    <w:rsid w:val="00B40478"/>
    <w:rsid w:val="00B4048D"/>
    <w:rsid w:val="00B40B62"/>
    <w:rsid w:val="00B414DA"/>
    <w:rsid w:val="00B41FED"/>
    <w:rsid w:val="00B425AD"/>
    <w:rsid w:val="00B425B1"/>
    <w:rsid w:val="00B4284A"/>
    <w:rsid w:val="00B444EC"/>
    <w:rsid w:val="00B44F83"/>
    <w:rsid w:val="00B45FB9"/>
    <w:rsid w:val="00B4692A"/>
    <w:rsid w:val="00B47B66"/>
    <w:rsid w:val="00B5078B"/>
    <w:rsid w:val="00B5129B"/>
    <w:rsid w:val="00B51C4C"/>
    <w:rsid w:val="00B52449"/>
    <w:rsid w:val="00B535A1"/>
    <w:rsid w:val="00B545BD"/>
    <w:rsid w:val="00B55D2C"/>
    <w:rsid w:val="00B56182"/>
    <w:rsid w:val="00B57204"/>
    <w:rsid w:val="00B5737F"/>
    <w:rsid w:val="00B57ACB"/>
    <w:rsid w:val="00B57C5E"/>
    <w:rsid w:val="00B57EF7"/>
    <w:rsid w:val="00B57FBF"/>
    <w:rsid w:val="00B605A2"/>
    <w:rsid w:val="00B610B5"/>
    <w:rsid w:val="00B61AEC"/>
    <w:rsid w:val="00B627AF"/>
    <w:rsid w:val="00B62E3B"/>
    <w:rsid w:val="00B64453"/>
    <w:rsid w:val="00B6470B"/>
    <w:rsid w:val="00B65348"/>
    <w:rsid w:val="00B65EC0"/>
    <w:rsid w:val="00B65FF7"/>
    <w:rsid w:val="00B66221"/>
    <w:rsid w:val="00B666FA"/>
    <w:rsid w:val="00B67440"/>
    <w:rsid w:val="00B70167"/>
    <w:rsid w:val="00B70815"/>
    <w:rsid w:val="00B70D48"/>
    <w:rsid w:val="00B70DD6"/>
    <w:rsid w:val="00B71FB2"/>
    <w:rsid w:val="00B72983"/>
    <w:rsid w:val="00B72A77"/>
    <w:rsid w:val="00B72A86"/>
    <w:rsid w:val="00B73D64"/>
    <w:rsid w:val="00B74359"/>
    <w:rsid w:val="00B745E1"/>
    <w:rsid w:val="00B756FE"/>
    <w:rsid w:val="00B75D95"/>
    <w:rsid w:val="00B7755E"/>
    <w:rsid w:val="00B7794A"/>
    <w:rsid w:val="00B80A9F"/>
    <w:rsid w:val="00B81873"/>
    <w:rsid w:val="00B82608"/>
    <w:rsid w:val="00B829B6"/>
    <w:rsid w:val="00B83C78"/>
    <w:rsid w:val="00B84CB9"/>
    <w:rsid w:val="00B85700"/>
    <w:rsid w:val="00B86900"/>
    <w:rsid w:val="00B86A9B"/>
    <w:rsid w:val="00B86FB0"/>
    <w:rsid w:val="00B87020"/>
    <w:rsid w:val="00B903BD"/>
    <w:rsid w:val="00B90808"/>
    <w:rsid w:val="00B90BA5"/>
    <w:rsid w:val="00B90C9E"/>
    <w:rsid w:val="00B91198"/>
    <w:rsid w:val="00B921FE"/>
    <w:rsid w:val="00B97A26"/>
    <w:rsid w:val="00BA0534"/>
    <w:rsid w:val="00BA077F"/>
    <w:rsid w:val="00BA0BDC"/>
    <w:rsid w:val="00BA1A99"/>
    <w:rsid w:val="00BA4464"/>
    <w:rsid w:val="00BA64FE"/>
    <w:rsid w:val="00BA6D48"/>
    <w:rsid w:val="00BA77BD"/>
    <w:rsid w:val="00BB122F"/>
    <w:rsid w:val="00BB13AC"/>
    <w:rsid w:val="00BB1DEB"/>
    <w:rsid w:val="00BB1F8E"/>
    <w:rsid w:val="00BB2321"/>
    <w:rsid w:val="00BB2523"/>
    <w:rsid w:val="00BB2D8F"/>
    <w:rsid w:val="00BB2EA5"/>
    <w:rsid w:val="00BB3081"/>
    <w:rsid w:val="00BB321F"/>
    <w:rsid w:val="00BB5134"/>
    <w:rsid w:val="00BB6C30"/>
    <w:rsid w:val="00BB6F24"/>
    <w:rsid w:val="00BB714A"/>
    <w:rsid w:val="00BC3574"/>
    <w:rsid w:val="00BC4132"/>
    <w:rsid w:val="00BC5837"/>
    <w:rsid w:val="00BC6FAC"/>
    <w:rsid w:val="00BD03D7"/>
    <w:rsid w:val="00BD06F1"/>
    <w:rsid w:val="00BD0BC5"/>
    <w:rsid w:val="00BD1898"/>
    <w:rsid w:val="00BD3118"/>
    <w:rsid w:val="00BD3374"/>
    <w:rsid w:val="00BD3465"/>
    <w:rsid w:val="00BD3654"/>
    <w:rsid w:val="00BD3C1F"/>
    <w:rsid w:val="00BD3E63"/>
    <w:rsid w:val="00BD41CE"/>
    <w:rsid w:val="00BD50ED"/>
    <w:rsid w:val="00BD5B7B"/>
    <w:rsid w:val="00BD5CAF"/>
    <w:rsid w:val="00BD5E2A"/>
    <w:rsid w:val="00BD63F5"/>
    <w:rsid w:val="00BD710E"/>
    <w:rsid w:val="00BD7233"/>
    <w:rsid w:val="00BE0FE2"/>
    <w:rsid w:val="00BE1A27"/>
    <w:rsid w:val="00BE2FE7"/>
    <w:rsid w:val="00BE4D1C"/>
    <w:rsid w:val="00BE72AE"/>
    <w:rsid w:val="00BE73D9"/>
    <w:rsid w:val="00BF009C"/>
    <w:rsid w:val="00BF2CD6"/>
    <w:rsid w:val="00BF48E9"/>
    <w:rsid w:val="00BF5166"/>
    <w:rsid w:val="00BF70A4"/>
    <w:rsid w:val="00BF7CAB"/>
    <w:rsid w:val="00C0071D"/>
    <w:rsid w:val="00C00914"/>
    <w:rsid w:val="00C01FEF"/>
    <w:rsid w:val="00C0209B"/>
    <w:rsid w:val="00C020A3"/>
    <w:rsid w:val="00C02AFE"/>
    <w:rsid w:val="00C03E9D"/>
    <w:rsid w:val="00C0411B"/>
    <w:rsid w:val="00C05A69"/>
    <w:rsid w:val="00C07AEF"/>
    <w:rsid w:val="00C10B8B"/>
    <w:rsid w:val="00C11031"/>
    <w:rsid w:val="00C11274"/>
    <w:rsid w:val="00C116BD"/>
    <w:rsid w:val="00C116DE"/>
    <w:rsid w:val="00C11939"/>
    <w:rsid w:val="00C11F3D"/>
    <w:rsid w:val="00C144F0"/>
    <w:rsid w:val="00C15614"/>
    <w:rsid w:val="00C16FC7"/>
    <w:rsid w:val="00C175D8"/>
    <w:rsid w:val="00C178CD"/>
    <w:rsid w:val="00C17D23"/>
    <w:rsid w:val="00C20BC1"/>
    <w:rsid w:val="00C20DC8"/>
    <w:rsid w:val="00C214D9"/>
    <w:rsid w:val="00C21E4B"/>
    <w:rsid w:val="00C22100"/>
    <w:rsid w:val="00C22DF6"/>
    <w:rsid w:val="00C237D1"/>
    <w:rsid w:val="00C2388A"/>
    <w:rsid w:val="00C23E5E"/>
    <w:rsid w:val="00C241BE"/>
    <w:rsid w:val="00C24ABA"/>
    <w:rsid w:val="00C25592"/>
    <w:rsid w:val="00C25BF0"/>
    <w:rsid w:val="00C26866"/>
    <w:rsid w:val="00C301B7"/>
    <w:rsid w:val="00C30441"/>
    <w:rsid w:val="00C31DD1"/>
    <w:rsid w:val="00C31F6E"/>
    <w:rsid w:val="00C32265"/>
    <w:rsid w:val="00C326CC"/>
    <w:rsid w:val="00C32B43"/>
    <w:rsid w:val="00C33834"/>
    <w:rsid w:val="00C3435C"/>
    <w:rsid w:val="00C3466E"/>
    <w:rsid w:val="00C34CBA"/>
    <w:rsid w:val="00C354B8"/>
    <w:rsid w:val="00C358C4"/>
    <w:rsid w:val="00C40D24"/>
    <w:rsid w:val="00C42BA1"/>
    <w:rsid w:val="00C44AE7"/>
    <w:rsid w:val="00C44F6A"/>
    <w:rsid w:val="00C45084"/>
    <w:rsid w:val="00C45672"/>
    <w:rsid w:val="00C456D6"/>
    <w:rsid w:val="00C45A6C"/>
    <w:rsid w:val="00C45B89"/>
    <w:rsid w:val="00C4770D"/>
    <w:rsid w:val="00C50943"/>
    <w:rsid w:val="00C50B95"/>
    <w:rsid w:val="00C50FB7"/>
    <w:rsid w:val="00C51B73"/>
    <w:rsid w:val="00C52873"/>
    <w:rsid w:val="00C52FE5"/>
    <w:rsid w:val="00C532C1"/>
    <w:rsid w:val="00C54CA5"/>
    <w:rsid w:val="00C55F6B"/>
    <w:rsid w:val="00C5640B"/>
    <w:rsid w:val="00C569B5"/>
    <w:rsid w:val="00C5735E"/>
    <w:rsid w:val="00C60779"/>
    <w:rsid w:val="00C617C2"/>
    <w:rsid w:val="00C61B93"/>
    <w:rsid w:val="00C6419E"/>
    <w:rsid w:val="00C642E6"/>
    <w:rsid w:val="00C64A45"/>
    <w:rsid w:val="00C65878"/>
    <w:rsid w:val="00C65E47"/>
    <w:rsid w:val="00C66903"/>
    <w:rsid w:val="00C66B52"/>
    <w:rsid w:val="00C67699"/>
    <w:rsid w:val="00C67BE1"/>
    <w:rsid w:val="00C67E0E"/>
    <w:rsid w:val="00C71932"/>
    <w:rsid w:val="00C71D29"/>
    <w:rsid w:val="00C73D98"/>
    <w:rsid w:val="00C74149"/>
    <w:rsid w:val="00C75A64"/>
    <w:rsid w:val="00C764A2"/>
    <w:rsid w:val="00C77DBB"/>
    <w:rsid w:val="00C80C31"/>
    <w:rsid w:val="00C81139"/>
    <w:rsid w:val="00C81833"/>
    <w:rsid w:val="00C828D7"/>
    <w:rsid w:val="00C8318F"/>
    <w:rsid w:val="00C85150"/>
    <w:rsid w:val="00C8529F"/>
    <w:rsid w:val="00C858F1"/>
    <w:rsid w:val="00C8607A"/>
    <w:rsid w:val="00C8727A"/>
    <w:rsid w:val="00C8739C"/>
    <w:rsid w:val="00C8757D"/>
    <w:rsid w:val="00C87ABA"/>
    <w:rsid w:val="00C901AD"/>
    <w:rsid w:val="00C906A7"/>
    <w:rsid w:val="00C91F63"/>
    <w:rsid w:val="00C926DD"/>
    <w:rsid w:val="00C9289F"/>
    <w:rsid w:val="00C95798"/>
    <w:rsid w:val="00C95CDC"/>
    <w:rsid w:val="00C95E38"/>
    <w:rsid w:val="00C975C6"/>
    <w:rsid w:val="00C97788"/>
    <w:rsid w:val="00C977A1"/>
    <w:rsid w:val="00C979E0"/>
    <w:rsid w:val="00CA059A"/>
    <w:rsid w:val="00CA05E2"/>
    <w:rsid w:val="00CA0ED5"/>
    <w:rsid w:val="00CA215C"/>
    <w:rsid w:val="00CA2B53"/>
    <w:rsid w:val="00CA2D7C"/>
    <w:rsid w:val="00CA41E4"/>
    <w:rsid w:val="00CA4485"/>
    <w:rsid w:val="00CA52B0"/>
    <w:rsid w:val="00CA5BC2"/>
    <w:rsid w:val="00CA73BC"/>
    <w:rsid w:val="00CB14FE"/>
    <w:rsid w:val="00CB2C33"/>
    <w:rsid w:val="00CB3F45"/>
    <w:rsid w:val="00CB4DF2"/>
    <w:rsid w:val="00CB5E3C"/>
    <w:rsid w:val="00CB684E"/>
    <w:rsid w:val="00CB763C"/>
    <w:rsid w:val="00CC01FD"/>
    <w:rsid w:val="00CC0974"/>
    <w:rsid w:val="00CC0CE4"/>
    <w:rsid w:val="00CC0E0A"/>
    <w:rsid w:val="00CC0FB2"/>
    <w:rsid w:val="00CC1634"/>
    <w:rsid w:val="00CC2BA4"/>
    <w:rsid w:val="00CC33B5"/>
    <w:rsid w:val="00CC3B9C"/>
    <w:rsid w:val="00CC3F78"/>
    <w:rsid w:val="00CC424D"/>
    <w:rsid w:val="00CC51B8"/>
    <w:rsid w:val="00CC53F5"/>
    <w:rsid w:val="00CC5AE1"/>
    <w:rsid w:val="00CC5D17"/>
    <w:rsid w:val="00CC7D11"/>
    <w:rsid w:val="00CD0968"/>
    <w:rsid w:val="00CD130E"/>
    <w:rsid w:val="00CD1545"/>
    <w:rsid w:val="00CD2D9C"/>
    <w:rsid w:val="00CD316A"/>
    <w:rsid w:val="00CD3E61"/>
    <w:rsid w:val="00CD3FE8"/>
    <w:rsid w:val="00CD4C85"/>
    <w:rsid w:val="00CD541B"/>
    <w:rsid w:val="00CD5CBB"/>
    <w:rsid w:val="00CD66D4"/>
    <w:rsid w:val="00CD6BF3"/>
    <w:rsid w:val="00CD6C19"/>
    <w:rsid w:val="00CD7155"/>
    <w:rsid w:val="00CE0CA2"/>
    <w:rsid w:val="00CE1517"/>
    <w:rsid w:val="00CE1651"/>
    <w:rsid w:val="00CE2A8A"/>
    <w:rsid w:val="00CE3571"/>
    <w:rsid w:val="00CE42C1"/>
    <w:rsid w:val="00CE5104"/>
    <w:rsid w:val="00CE513A"/>
    <w:rsid w:val="00CE69C8"/>
    <w:rsid w:val="00CE6C64"/>
    <w:rsid w:val="00CE7044"/>
    <w:rsid w:val="00CE7C26"/>
    <w:rsid w:val="00CF0232"/>
    <w:rsid w:val="00CF070F"/>
    <w:rsid w:val="00CF0713"/>
    <w:rsid w:val="00CF1221"/>
    <w:rsid w:val="00CF2C8E"/>
    <w:rsid w:val="00CF3533"/>
    <w:rsid w:val="00CF3813"/>
    <w:rsid w:val="00CF4994"/>
    <w:rsid w:val="00CF54E5"/>
    <w:rsid w:val="00CF6C60"/>
    <w:rsid w:val="00CF709A"/>
    <w:rsid w:val="00CF76E8"/>
    <w:rsid w:val="00CF79BF"/>
    <w:rsid w:val="00D013E9"/>
    <w:rsid w:val="00D0154D"/>
    <w:rsid w:val="00D01B11"/>
    <w:rsid w:val="00D049D3"/>
    <w:rsid w:val="00D049ED"/>
    <w:rsid w:val="00D04DC5"/>
    <w:rsid w:val="00D04EEA"/>
    <w:rsid w:val="00D071A6"/>
    <w:rsid w:val="00D074E9"/>
    <w:rsid w:val="00D07AF4"/>
    <w:rsid w:val="00D10704"/>
    <w:rsid w:val="00D122C6"/>
    <w:rsid w:val="00D13C07"/>
    <w:rsid w:val="00D1426F"/>
    <w:rsid w:val="00D14A99"/>
    <w:rsid w:val="00D14AEC"/>
    <w:rsid w:val="00D151BF"/>
    <w:rsid w:val="00D1649C"/>
    <w:rsid w:val="00D17500"/>
    <w:rsid w:val="00D21789"/>
    <w:rsid w:val="00D217AB"/>
    <w:rsid w:val="00D21968"/>
    <w:rsid w:val="00D21BD5"/>
    <w:rsid w:val="00D2246B"/>
    <w:rsid w:val="00D24600"/>
    <w:rsid w:val="00D247CD"/>
    <w:rsid w:val="00D24DF0"/>
    <w:rsid w:val="00D25A64"/>
    <w:rsid w:val="00D262C9"/>
    <w:rsid w:val="00D26526"/>
    <w:rsid w:val="00D266CB"/>
    <w:rsid w:val="00D26C0A"/>
    <w:rsid w:val="00D275F0"/>
    <w:rsid w:val="00D2767E"/>
    <w:rsid w:val="00D30206"/>
    <w:rsid w:val="00D308AC"/>
    <w:rsid w:val="00D30C31"/>
    <w:rsid w:val="00D30EB2"/>
    <w:rsid w:val="00D324DB"/>
    <w:rsid w:val="00D335AC"/>
    <w:rsid w:val="00D342E4"/>
    <w:rsid w:val="00D35385"/>
    <w:rsid w:val="00D3596B"/>
    <w:rsid w:val="00D3643E"/>
    <w:rsid w:val="00D36748"/>
    <w:rsid w:val="00D36DB3"/>
    <w:rsid w:val="00D373E1"/>
    <w:rsid w:val="00D37D2B"/>
    <w:rsid w:val="00D40FF3"/>
    <w:rsid w:val="00D4108F"/>
    <w:rsid w:val="00D41CF7"/>
    <w:rsid w:val="00D4205A"/>
    <w:rsid w:val="00D43170"/>
    <w:rsid w:val="00D4326C"/>
    <w:rsid w:val="00D4373A"/>
    <w:rsid w:val="00D438B8"/>
    <w:rsid w:val="00D44A39"/>
    <w:rsid w:val="00D455B6"/>
    <w:rsid w:val="00D47AF1"/>
    <w:rsid w:val="00D47AF8"/>
    <w:rsid w:val="00D47CAE"/>
    <w:rsid w:val="00D51DAF"/>
    <w:rsid w:val="00D52141"/>
    <w:rsid w:val="00D5439C"/>
    <w:rsid w:val="00D54795"/>
    <w:rsid w:val="00D55315"/>
    <w:rsid w:val="00D558CD"/>
    <w:rsid w:val="00D56B32"/>
    <w:rsid w:val="00D60CEE"/>
    <w:rsid w:val="00D60E38"/>
    <w:rsid w:val="00D61690"/>
    <w:rsid w:val="00D618E8"/>
    <w:rsid w:val="00D61DF0"/>
    <w:rsid w:val="00D62276"/>
    <w:rsid w:val="00D642D3"/>
    <w:rsid w:val="00D64A4A"/>
    <w:rsid w:val="00D6530F"/>
    <w:rsid w:val="00D6556B"/>
    <w:rsid w:val="00D659E2"/>
    <w:rsid w:val="00D65CDA"/>
    <w:rsid w:val="00D65D92"/>
    <w:rsid w:val="00D666D9"/>
    <w:rsid w:val="00D66B4A"/>
    <w:rsid w:val="00D66F77"/>
    <w:rsid w:val="00D67067"/>
    <w:rsid w:val="00D7189F"/>
    <w:rsid w:val="00D71AE1"/>
    <w:rsid w:val="00D72DC2"/>
    <w:rsid w:val="00D73F1A"/>
    <w:rsid w:val="00D75C1A"/>
    <w:rsid w:val="00D7628F"/>
    <w:rsid w:val="00D762C7"/>
    <w:rsid w:val="00D7637A"/>
    <w:rsid w:val="00D769A1"/>
    <w:rsid w:val="00D76AAA"/>
    <w:rsid w:val="00D770F0"/>
    <w:rsid w:val="00D774CA"/>
    <w:rsid w:val="00D77B34"/>
    <w:rsid w:val="00D77CB5"/>
    <w:rsid w:val="00D77E20"/>
    <w:rsid w:val="00D800F6"/>
    <w:rsid w:val="00D803F2"/>
    <w:rsid w:val="00D80535"/>
    <w:rsid w:val="00D807E8"/>
    <w:rsid w:val="00D8135D"/>
    <w:rsid w:val="00D81F9B"/>
    <w:rsid w:val="00D82592"/>
    <w:rsid w:val="00D83234"/>
    <w:rsid w:val="00D845B5"/>
    <w:rsid w:val="00D84CD4"/>
    <w:rsid w:val="00D84D12"/>
    <w:rsid w:val="00D85A48"/>
    <w:rsid w:val="00D85B07"/>
    <w:rsid w:val="00D85E18"/>
    <w:rsid w:val="00D9006C"/>
    <w:rsid w:val="00D9071C"/>
    <w:rsid w:val="00D90E80"/>
    <w:rsid w:val="00D926C7"/>
    <w:rsid w:val="00D92E64"/>
    <w:rsid w:val="00D92FA9"/>
    <w:rsid w:val="00D9431A"/>
    <w:rsid w:val="00D95348"/>
    <w:rsid w:val="00D95477"/>
    <w:rsid w:val="00D96475"/>
    <w:rsid w:val="00D974AC"/>
    <w:rsid w:val="00DA1136"/>
    <w:rsid w:val="00DA19CD"/>
    <w:rsid w:val="00DA1CBA"/>
    <w:rsid w:val="00DA2192"/>
    <w:rsid w:val="00DA23A6"/>
    <w:rsid w:val="00DA23EF"/>
    <w:rsid w:val="00DA2794"/>
    <w:rsid w:val="00DA5131"/>
    <w:rsid w:val="00DA52C0"/>
    <w:rsid w:val="00DA5F6A"/>
    <w:rsid w:val="00DA6115"/>
    <w:rsid w:val="00DA6305"/>
    <w:rsid w:val="00DA671F"/>
    <w:rsid w:val="00DA7357"/>
    <w:rsid w:val="00DB081C"/>
    <w:rsid w:val="00DB0B09"/>
    <w:rsid w:val="00DB0DFC"/>
    <w:rsid w:val="00DB190E"/>
    <w:rsid w:val="00DB1CEC"/>
    <w:rsid w:val="00DB29EF"/>
    <w:rsid w:val="00DB2DA0"/>
    <w:rsid w:val="00DB5CEA"/>
    <w:rsid w:val="00DB67D6"/>
    <w:rsid w:val="00DB6B78"/>
    <w:rsid w:val="00DC0E9E"/>
    <w:rsid w:val="00DC112B"/>
    <w:rsid w:val="00DC1605"/>
    <w:rsid w:val="00DC180F"/>
    <w:rsid w:val="00DC1FE7"/>
    <w:rsid w:val="00DC2EF5"/>
    <w:rsid w:val="00DC43FE"/>
    <w:rsid w:val="00DC54F6"/>
    <w:rsid w:val="00DC6323"/>
    <w:rsid w:val="00DC67E1"/>
    <w:rsid w:val="00DC6CE0"/>
    <w:rsid w:val="00DC6DC1"/>
    <w:rsid w:val="00DC77C6"/>
    <w:rsid w:val="00DD0790"/>
    <w:rsid w:val="00DD0ACF"/>
    <w:rsid w:val="00DD0CE6"/>
    <w:rsid w:val="00DD1245"/>
    <w:rsid w:val="00DD2BED"/>
    <w:rsid w:val="00DD46B1"/>
    <w:rsid w:val="00DD5CC2"/>
    <w:rsid w:val="00DD6344"/>
    <w:rsid w:val="00DD6909"/>
    <w:rsid w:val="00DD758F"/>
    <w:rsid w:val="00DD7E9A"/>
    <w:rsid w:val="00DE0143"/>
    <w:rsid w:val="00DE036B"/>
    <w:rsid w:val="00DE0426"/>
    <w:rsid w:val="00DE074F"/>
    <w:rsid w:val="00DE1E8B"/>
    <w:rsid w:val="00DE20EA"/>
    <w:rsid w:val="00DE38BB"/>
    <w:rsid w:val="00DE3D36"/>
    <w:rsid w:val="00DE52F6"/>
    <w:rsid w:val="00DE5DE8"/>
    <w:rsid w:val="00DE5FFC"/>
    <w:rsid w:val="00DE6268"/>
    <w:rsid w:val="00DE67B9"/>
    <w:rsid w:val="00DF1CC8"/>
    <w:rsid w:val="00DF1DA7"/>
    <w:rsid w:val="00DF30D8"/>
    <w:rsid w:val="00DF33D5"/>
    <w:rsid w:val="00DF5E00"/>
    <w:rsid w:val="00DF6146"/>
    <w:rsid w:val="00DF6406"/>
    <w:rsid w:val="00DF6D62"/>
    <w:rsid w:val="00DF6F71"/>
    <w:rsid w:val="00E03398"/>
    <w:rsid w:val="00E037E9"/>
    <w:rsid w:val="00E05142"/>
    <w:rsid w:val="00E0594A"/>
    <w:rsid w:val="00E05A34"/>
    <w:rsid w:val="00E05E4D"/>
    <w:rsid w:val="00E0602D"/>
    <w:rsid w:val="00E078E7"/>
    <w:rsid w:val="00E10E99"/>
    <w:rsid w:val="00E11078"/>
    <w:rsid w:val="00E11133"/>
    <w:rsid w:val="00E1203B"/>
    <w:rsid w:val="00E12677"/>
    <w:rsid w:val="00E12D79"/>
    <w:rsid w:val="00E13A44"/>
    <w:rsid w:val="00E13C36"/>
    <w:rsid w:val="00E14980"/>
    <w:rsid w:val="00E1634E"/>
    <w:rsid w:val="00E1736B"/>
    <w:rsid w:val="00E1744C"/>
    <w:rsid w:val="00E2157A"/>
    <w:rsid w:val="00E2165A"/>
    <w:rsid w:val="00E2201D"/>
    <w:rsid w:val="00E22FF9"/>
    <w:rsid w:val="00E2313A"/>
    <w:rsid w:val="00E242C5"/>
    <w:rsid w:val="00E246D8"/>
    <w:rsid w:val="00E2522C"/>
    <w:rsid w:val="00E2537D"/>
    <w:rsid w:val="00E25AA4"/>
    <w:rsid w:val="00E2676E"/>
    <w:rsid w:val="00E26822"/>
    <w:rsid w:val="00E26B3E"/>
    <w:rsid w:val="00E27376"/>
    <w:rsid w:val="00E27602"/>
    <w:rsid w:val="00E27953"/>
    <w:rsid w:val="00E30916"/>
    <w:rsid w:val="00E30EFB"/>
    <w:rsid w:val="00E33A9D"/>
    <w:rsid w:val="00E344CE"/>
    <w:rsid w:val="00E357F1"/>
    <w:rsid w:val="00E36754"/>
    <w:rsid w:val="00E370CC"/>
    <w:rsid w:val="00E3725A"/>
    <w:rsid w:val="00E37463"/>
    <w:rsid w:val="00E40736"/>
    <w:rsid w:val="00E416B8"/>
    <w:rsid w:val="00E41850"/>
    <w:rsid w:val="00E4286F"/>
    <w:rsid w:val="00E42C80"/>
    <w:rsid w:val="00E42F93"/>
    <w:rsid w:val="00E42FED"/>
    <w:rsid w:val="00E45493"/>
    <w:rsid w:val="00E45969"/>
    <w:rsid w:val="00E45CE8"/>
    <w:rsid w:val="00E469E0"/>
    <w:rsid w:val="00E47BB6"/>
    <w:rsid w:val="00E50169"/>
    <w:rsid w:val="00E52083"/>
    <w:rsid w:val="00E53FDE"/>
    <w:rsid w:val="00E54ED6"/>
    <w:rsid w:val="00E54F68"/>
    <w:rsid w:val="00E55248"/>
    <w:rsid w:val="00E55ACE"/>
    <w:rsid w:val="00E55F2C"/>
    <w:rsid w:val="00E560DE"/>
    <w:rsid w:val="00E56845"/>
    <w:rsid w:val="00E568E2"/>
    <w:rsid w:val="00E56B1B"/>
    <w:rsid w:val="00E57C27"/>
    <w:rsid w:val="00E57CFC"/>
    <w:rsid w:val="00E6089E"/>
    <w:rsid w:val="00E61D65"/>
    <w:rsid w:val="00E65554"/>
    <w:rsid w:val="00E65A0F"/>
    <w:rsid w:val="00E6640B"/>
    <w:rsid w:val="00E664E9"/>
    <w:rsid w:val="00E67056"/>
    <w:rsid w:val="00E67399"/>
    <w:rsid w:val="00E67C3D"/>
    <w:rsid w:val="00E710E7"/>
    <w:rsid w:val="00E71A83"/>
    <w:rsid w:val="00E72F7C"/>
    <w:rsid w:val="00E76C7C"/>
    <w:rsid w:val="00E778CD"/>
    <w:rsid w:val="00E779DD"/>
    <w:rsid w:val="00E77E88"/>
    <w:rsid w:val="00E808FF"/>
    <w:rsid w:val="00E80AEF"/>
    <w:rsid w:val="00E81944"/>
    <w:rsid w:val="00E81BBC"/>
    <w:rsid w:val="00E82604"/>
    <w:rsid w:val="00E82625"/>
    <w:rsid w:val="00E83035"/>
    <w:rsid w:val="00E83E0F"/>
    <w:rsid w:val="00E8516D"/>
    <w:rsid w:val="00E85680"/>
    <w:rsid w:val="00E8694F"/>
    <w:rsid w:val="00E86C78"/>
    <w:rsid w:val="00E87098"/>
    <w:rsid w:val="00E906EF"/>
    <w:rsid w:val="00E9305D"/>
    <w:rsid w:val="00E93DD2"/>
    <w:rsid w:val="00E94886"/>
    <w:rsid w:val="00E95240"/>
    <w:rsid w:val="00E95CE9"/>
    <w:rsid w:val="00E96FFA"/>
    <w:rsid w:val="00EA0876"/>
    <w:rsid w:val="00EA25D7"/>
    <w:rsid w:val="00EA26FF"/>
    <w:rsid w:val="00EA4CF5"/>
    <w:rsid w:val="00EA687E"/>
    <w:rsid w:val="00EA714C"/>
    <w:rsid w:val="00EA7D5A"/>
    <w:rsid w:val="00EB0F4B"/>
    <w:rsid w:val="00EB10EF"/>
    <w:rsid w:val="00EB20C8"/>
    <w:rsid w:val="00EB25BF"/>
    <w:rsid w:val="00EB291C"/>
    <w:rsid w:val="00EB2D34"/>
    <w:rsid w:val="00EB34CB"/>
    <w:rsid w:val="00EB4C46"/>
    <w:rsid w:val="00EB5B49"/>
    <w:rsid w:val="00EB5E13"/>
    <w:rsid w:val="00EB60D9"/>
    <w:rsid w:val="00EB6B0E"/>
    <w:rsid w:val="00EB6F56"/>
    <w:rsid w:val="00EB7890"/>
    <w:rsid w:val="00EB7DB1"/>
    <w:rsid w:val="00EC037F"/>
    <w:rsid w:val="00EC0A94"/>
    <w:rsid w:val="00EC0AB8"/>
    <w:rsid w:val="00EC2019"/>
    <w:rsid w:val="00EC21DA"/>
    <w:rsid w:val="00EC2657"/>
    <w:rsid w:val="00EC2C1E"/>
    <w:rsid w:val="00EC33F2"/>
    <w:rsid w:val="00EC3B99"/>
    <w:rsid w:val="00EC676B"/>
    <w:rsid w:val="00EC6F22"/>
    <w:rsid w:val="00EC71C3"/>
    <w:rsid w:val="00EC73E0"/>
    <w:rsid w:val="00EC756E"/>
    <w:rsid w:val="00EC75F8"/>
    <w:rsid w:val="00EC7612"/>
    <w:rsid w:val="00ED0C30"/>
    <w:rsid w:val="00ED10F1"/>
    <w:rsid w:val="00ED15ED"/>
    <w:rsid w:val="00ED215D"/>
    <w:rsid w:val="00ED2286"/>
    <w:rsid w:val="00ED2293"/>
    <w:rsid w:val="00ED3273"/>
    <w:rsid w:val="00ED45B3"/>
    <w:rsid w:val="00ED4F47"/>
    <w:rsid w:val="00ED6A21"/>
    <w:rsid w:val="00ED6F39"/>
    <w:rsid w:val="00ED7EA4"/>
    <w:rsid w:val="00ED7EEB"/>
    <w:rsid w:val="00EE25F0"/>
    <w:rsid w:val="00EE32C4"/>
    <w:rsid w:val="00EE3571"/>
    <w:rsid w:val="00EE3C91"/>
    <w:rsid w:val="00EE571F"/>
    <w:rsid w:val="00EE6ABA"/>
    <w:rsid w:val="00EE7B22"/>
    <w:rsid w:val="00EE7EE1"/>
    <w:rsid w:val="00EF0597"/>
    <w:rsid w:val="00EF06CB"/>
    <w:rsid w:val="00EF1301"/>
    <w:rsid w:val="00EF215D"/>
    <w:rsid w:val="00EF36AA"/>
    <w:rsid w:val="00EF3EBB"/>
    <w:rsid w:val="00EF4FAE"/>
    <w:rsid w:val="00EF577A"/>
    <w:rsid w:val="00EF6679"/>
    <w:rsid w:val="00EF6762"/>
    <w:rsid w:val="00EF6CE5"/>
    <w:rsid w:val="00EF73EE"/>
    <w:rsid w:val="00EF7C5C"/>
    <w:rsid w:val="00EF7F70"/>
    <w:rsid w:val="00F00187"/>
    <w:rsid w:val="00F00864"/>
    <w:rsid w:val="00F0103F"/>
    <w:rsid w:val="00F0264B"/>
    <w:rsid w:val="00F02B2B"/>
    <w:rsid w:val="00F02D50"/>
    <w:rsid w:val="00F040A4"/>
    <w:rsid w:val="00F0417D"/>
    <w:rsid w:val="00F04F14"/>
    <w:rsid w:val="00F05F62"/>
    <w:rsid w:val="00F064A9"/>
    <w:rsid w:val="00F06926"/>
    <w:rsid w:val="00F074B2"/>
    <w:rsid w:val="00F1028F"/>
    <w:rsid w:val="00F114D4"/>
    <w:rsid w:val="00F118A3"/>
    <w:rsid w:val="00F134F0"/>
    <w:rsid w:val="00F13B85"/>
    <w:rsid w:val="00F14453"/>
    <w:rsid w:val="00F1576F"/>
    <w:rsid w:val="00F16373"/>
    <w:rsid w:val="00F16B8C"/>
    <w:rsid w:val="00F16F24"/>
    <w:rsid w:val="00F17428"/>
    <w:rsid w:val="00F174CC"/>
    <w:rsid w:val="00F17C36"/>
    <w:rsid w:val="00F238A7"/>
    <w:rsid w:val="00F242F6"/>
    <w:rsid w:val="00F24C68"/>
    <w:rsid w:val="00F24DDF"/>
    <w:rsid w:val="00F26357"/>
    <w:rsid w:val="00F2685E"/>
    <w:rsid w:val="00F26AD3"/>
    <w:rsid w:val="00F27597"/>
    <w:rsid w:val="00F276B9"/>
    <w:rsid w:val="00F27A80"/>
    <w:rsid w:val="00F30032"/>
    <w:rsid w:val="00F30185"/>
    <w:rsid w:val="00F30C2D"/>
    <w:rsid w:val="00F30EF8"/>
    <w:rsid w:val="00F315DF"/>
    <w:rsid w:val="00F31AFC"/>
    <w:rsid w:val="00F31CE4"/>
    <w:rsid w:val="00F326A3"/>
    <w:rsid w:val="00F32DE0"/>
    <w:rsid w:val="00F33364"/>
    <w:rsid w:val="00F36C2E"/>
    <w:rsid w:val="00F36E83"/>
    <w:rsid w:val="00F3729F"/>
    <w:rsid w:val="00F40D98"/>
    <w:rsid w:val="00F43288"/>
    <w:rsid w:val="00F45069"/>
    <w:rsid w:val="00F463F2"/>
    <w:rsid w:val="00F51DA1"/>
    <w:rsid w:val="00F52087"/>
    <w:rsid w:val="00F528C1"/>
    <w:rsid w:val="00F532BC"/>
    <w:rsid w:val="00F544CA"/>
    <w:rsid w:val="00F54FDD"/>
    <w:rsid w:val="00F55E19"/>
    <w:rsid w:val="00F55EA2"/>
    <w:rsid w:val="00F56D22"/>
    <w:rsid w:val="00F6017B"/>
    <w:rsid w:val="00F61E60"/>
    <w:rsid w:val="00F6213D"/>
    <w:rsid w:val="00F6488E"/>
    <w:rsid w:val="00F65E26"/>
    <w:rsid w:val="00F6608B"/>
    <w:rsid w:val="00F67A36"/>
    <w:rsid w:val="00F67D89"/>
    <w:rsid w:val="00F71654"/>
    <w:rsid w:val="00F71D96"/>
    <w:rsid w:val="00F72154"/>
    <w:rsid w:val="00F72B7C"/>
    <w:rsid w:val="00F73EC4"/>
    <w:rsid w:val="00F74F28"/>
    <w:rsid w:val="00F7518E"/>
    <w:rsid w:val="00F76609"/>
    <w:rsid w:val="00F76822"/>
    <w:rsid w:val="00F76DE2"/>
    <w:rsid w:val="00F8144C"/>
    <w:rsid w:val="00F81593"/>
    <w:rsid w:val="00F81F48"/>
    <w:rsid w:val="00F83320"/>
    <w:rsid w:val="00F839D5"/>
    <w:rsid w:val="00F83C34"/>
    <w:rsid w:val="00F83C72"/>
    <w:rsid w:val="00F843E6"/>
    <w:rsid w:val="00F85342"/>
    <w:rsid w:val="00F865D1"/>
    <w:rsid w:val="00F868EA"/>
    <w:rsid w:val="00F86979"/>
    <w:rsid w:val="00F877B3"/>
    <w:rsid w:val="00F87A48"/>
    <w:rsid w:val="00F87E2D"/>
    <w:rsid w:val="00F9051D"/>
    <w:rsid w:val="00F90D39"/>
    <w:rsid w:val="00F92DB5"/>
    <w:rsid w:val="00F93648"/>
    <w:rsid w:val="00F94332"/>
    <w:rsid w:val="00F94485"/>
    <w:rsid w:val="00F9466E"/>
    <w:rsid w:val="00F94FE0"/>
    <w:rsid w:val="00F966E9"/>
    <w:rsid w:val="00F968D4"/>
    <w:rsid w:val="00F96B6E"/>
    <w:rsid w:val="00F97114"/>
    <w:rsid w:val="00FA0199"/>
    <w:rsid w:val="00FA01B8"/>
    <w:rsid w:val="00FA1602"/>
    <w:rsid w:val="00FA3513"/>
    <w:rsid w:val="00FA3B6E"/>
    <w:rsid w:val="00FA3C0A"/>
    <w:rsid w:val="00FA3C49"/>
    <w:rsid w:val="00FA4A3C"/>
    <w:rsid w:val="00FA588B"/>
    <w:rsid w:val="00FA5925"/>
    <w:rsid w:val="00FA59EF"/>
    <w:rsid w:val="00FA5B99"/>
    <w:rsid w:val="00FA62E1"/>
    <w:rsid w:val="00FA721C"/>
    <w:rsid w:val="00FA7560"/>
    <w:rsid w:val="00FA75A0"/>
    <w:rsid w:val="00FA798E"/>
    <w:rsid w:val="00FA7B7E"/>
    <w:rsid w:val="00FA7F74"/>
    <w:rsid w:val="00FA7FBB"/>
    <w:rsid w:val="00FB1597"/>
    <w:rsid w:val="00FB1E93"/>
    <w:rsid w:val="00FB2D50"/>
    <w:rsid w:val="00FB35D2"/>
    <w:rsid w:val="00FB4EBA"/>
    <w:rsid w:val="00FB60B7"/>
    <w:rsid w:val="00FB6E22"/>
    <w:rsid w:val="00FB7F6A"/>
    <w:rsid w:val="00FC03C1"/>
    <w:rsid w:val="00FC0D89"/>
    <w:rsid w:val="00FC0EA8"/>
    <w:rsid w:val="00FC12D3"/>
    <w:rsid w:val="00FC1559"/>
    <w:rsid w:val="00FC2D93"/>
    <w:rsid w:val="00FC43BC"/>
    <w:rsid w:val="00FC4BEC"/>
    <w:rsid w:val="00FC6D08"/>
    <w:rsid w:val="00FC7340"/>
    <w:rsid w:val="00FC7CA9"/>
    <w:rsid w:val="00FC7EA5"/>
    <w:rsid w:val="00FC7F5E"/>
    <w:rsid w:val="00FD01A6"/>
    <w:rsid w:val="00FD0F61"/>
    <w:rsid w:val="00FD13E6"/>
    <w:rsid w:val="00FD1F18"/>
    <w:rsid w:val="00FD1FB0"/>
    <w:rsid w:val="00FD22FF"/>
    <w:rsid w:val="00FD3039"/>
    <w:rsid w:val="00FD33F9"/>
    <w:rsid w:val="00FD51E1"/>
    <w:rsid w:val="00FD55E1"/>
    <w:rsid w:val="00FD627E"/>
    <w:rsid w:val="00FD6936"/>
    <w:rsid w:val="00FD6B75"/>
    <w:rsid w:val="00FD77F9"/>
    <w:rsid w:val="00FD7A30"/>
    <w:rsid w:val="00FD7D24"/>
    <w:rsid w:val="00FE1000"/>
    <w:rsid w:val="00FE11DC"/>
    <w:rsid w:val="00FE13DB"/>
    <w:rsid w:val="00FE1F79"/>
    <w:rsid w:val="00FE294C"/>
    <w:rsid w:val="00FE2DBE"/>
    <w:rsid w:val="00FE2F72"/>
    <w:rsid w:val="00FE3256"/>
    <w:rsid w:val="00FE4602"/>
    <w:rsid w:val="00FE4A70"/>
    <w:rsid w:val="00FE4E28"/>
    <w:rsid w:val="00FE53B3"/>
    <w:rsid w:val="00FE54D3"/>
    <w:rsid w:val="00FE5A17"/>
    <w:rsid w:val="00FE5BED"/>
    <w:rsid w:val="00FE6105"/>
    <w:rsid w:val="00FE6F17"/>
    <w:rsid w:val="00FE797E"/>
    <w:rsid w:val="00FF06B9"/>
    <w:rsid w:val="00FF118B"/>
    <w:rsid w:val="00FF21B9"/>
    <w:rsid w:val="00FF22D3"/>
    <w:rsid w:val="00FF2B2F"/>
    <w:rsid w:val="00FF41F0"/>
    <w:rsid w:val="00FF4C02"/>
    <w:rsid w:val="00FF4CE4"/>
    <w:rsid w:val="00FF5821"/>
    <w:rsid w:val="00FF7A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DC419D"/>
  <w14:defaultImageDpi w14:val="96"/>
  <w15:docId w15:val="{CFB95A09-2E57-471D-A2B7-D200FA28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Web)" w:uiPriority="0"/>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lang w:eastAsia="en-GB"/>
    </w:rPr>
  </w:style>
  <w:style w:type="paragraph" w:styleId="Heading1">
    <w:name w:val="heading 1"/>
    <w:basedOn w:val="Normal"/>
    <w:next w:val="Normal"/>
    <w:link w:val="Heading1Char"/>
    <w:uiPriority w:val="9"/>
    <w:qFormat/>
    <w:rsid w:val="001834A8"/>
    <w:pPr>
      <w:keepNext/>
      <w:keepLines/>
      <w:widowControl/>
      <w:numPr>
        <w:numId w:val="1"/>
      </w:numPr>
      <w:overflowPunct/>
      <w:autoSpaceDE/>
      <w:autoSpaceDN/>
      <w:adjustRightInd/>
      <w:spacing w:before="240"/>
      <w:ind w:left="360"/>
      <w:outlineLvl w:val="0"/>
    </w:pPr>
    <w:rPr>
      <w:rFonts w:ascii="Arial" w:eastAsia="DengXian Light" w:hAnsi="Arial"/>
      <w:color w:val="FF9900"/>
      <w:kern w:val="0"/>
      <w:sz w:val="22"/>
      <w:szCs w:val="32"/>
      <w:lang w:eastAsia="en-US"/>
    </w:rPr>
  </w:style>
  <w:style w:type="paragraph" w:styleId="Heading4">
    <w:name w:val="heading 4"/>
    <w:basedOn w:val="Normal"/>
    <w:next w:val="Normal"/>
    <w:link w:val="Heading4Char"/>
    <w:uiPriority w:val="9"/>
    <w:semiHidden/>
    <w:unhideWhenUsed/>
    <w:qFormat/>
    <w:rsid w:val="007E0B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834A8"/>
    <w:rPr>
      <w:rFonts w:ascii="Arial" w:eastAsia="DengXian Light" w:hAnsi="Arial" w:cs="Times New Roman"/>
      <w:color w:val="FF9900"/>
      <w:sz w:val="22"/>
      <w:szCs w:val="32"/>
      <w:lang w:eastAsia="en-US"/>
    </w:rPr>
  </w:style>
  <w:style w:type="paragraph" w:styleId="Header">
    <w:name w:val="header"/>
    <w:basedOn w:val="Normal"/>
    <w:link w:val="HeaderChar"/>
    <w:uiPriority w:val="99"/>
    <w:unhideWhenUsed/>
    <w:rsid w:val="000049D3"/>
    <w:pPr>
      <w:tabs>
        <w:tab w:val="center" w:pos="4513"/>
        <w:tab w:val="right" w:pos="9026"/>
      </w:tabs>
    </w:pPr>
  </w:style>
  <w:style w:type="character" w:customStyle="1" w:styleId="HeaderChar">
    <w:name w:val="Header Char"/>
    <w:basedOn w:val="DefaultParagraphFont"/>
    <w:link w:val="Header"/>
    <w:uiPriority w:val="99"/>
    <w:locked/>
    <w:rsid w:val="000049D3"/>
    <w:rPr>
      <w:rFonts w:ascii="Times New Roman" w:hAnsi="Times New Roman" w:cs="Times New Roman"/>
      <w:kern w:val="28"/>
      <w:sz w:val="20"/>
    </w:rPr>
  </w:style>
  <w:style w:type="paragraph" w:styleId="Footer">
    <w:name w:val="footer"/>
    <w:basedOn w:val="Normal"/>
    <w:link w:val="FooterChar"/>
    <w:uiPriority w:val="99"/>
    <w:unhideWhenUsed/>
    <w:rsid w:val="000049D3"/>
    <w:pPr>
      <w:tabs>
        <w:tab w:val="center" w:pos="4513"/>
        <w:tab w:val="right" w:pos="9026"/>
      </w:tabs>
    </w:pPr>
  </w:style>
  <w:style w:type="character" w:customStyle="1" w:styleId="FooterChar">
    <w:name w:val="Footer Char"/>
    <w:basedOn w:val="DefaultParagraphFont"/>
    <w:link w:val="Footer"/>
    <w:uiPriority w:val="99"/>
    <w:locked/>
    <w:rsid w:val="000049D3"/>
    <w:rPr>
      <w:rFonts w:ascii="Times New Roman" w:hAnsi="Times New Roman" w:cs="Times New Roman"/>
      <w:kern w:val="28"/>
      <w:sz w:val="20"/>
    </w:rPr>
  </w:style>
  <w:style w:type="paragraph" w:customStyle="1" w:styleId="ApolPersListEntry">
    <w:name w:val="ApolPersListEntry"/>
    <w:basedOn w:val="Normal"/>
    <w:rsid w:val="002559A5"/>
    <w:pPr>
      <w:widowControl/>
      <w:suppressAutoHyphens/>
      <w:overflowPunct/>
      <w:autoSpaceDE/>
      <w:autoSpaceDN/>
      <w:adjustRightInd/>
      <w:spacing w:after="120" w:line="100" w:lineRule="atLeast"/>
      <w:jc w:val="both"/>
    </w:pPr>
    <w:rPr>
      <w:rFonts w:cs="Calibri"/>
      <w:color w:val="000000"/>
      <w:kern w:val="1"/>
      <w:sz w:val="24"/>
      <w:szCs w:val="24"/>
      <w:lang w:eastAsia="hi-IN" w:bidi="hi-IN"/>
    </w:rPr>
  </w:style>
  <w:style w:type="character" w:styleId="Hyperlink">
    <w:name w:val="Hyperlink"/>
    <w:basedOn w:val="DefaultParagraphFont"/>
    <w:uiPriority w:val="99"/>
    <w:rsid w:val="001E6307"/>
    <w:rPr>
      <w:rFonts w:cs="Times New Roman"/>
      <w:u w:val="single"/>
    </w:rPr>
  </w:style>
  <w:style w:type="paragraph" w:customStyle="1" w:styleId="Body">
    <w:name w:val="Body"/>
    <w:rsid w:val="001E6307"/>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cs="Arial Unicode MS"/>
      <w:color w:val="000000"/>
      <w:sz w:val="24"/>
      <w:szCs w:val="24"/>
      <w:u w:color="000000"/>
      <w:lang w:val="en-US" w:eastAsia="en-GB"/>
    </w:rPr>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L"/>
    <w:basedOn w:val="Normal"/>
    <w:link w:val="ListParagraphChar"/>
    <w:uiPriority w:val="34"/>
    <w:qFormat/>
    <w:rsid w:val="001E6307"/>
    <w:pPr>
      <w:widowControl/>
      <w:pBdr>
        <w:top w:val="none" w:sz="96" w:space="31" w:color="FFFFFF" w:frame="1"/>
        <w:left w:val="none" w:sz="96" w:space="31" w:color="FFFFFF" w:frame="1"/>
        <w:bottom w:val="none" w:sz="96" w:space="31" w:color="FFFFFF" w:frame="1"/>
        <w:right w:val="none" w:sz="96" w:space="31" w:color="FFFFFF" w:frame="1"/>
      </w:pBdr>
      <w:overflowPunct/>
      <w:autoSpaceDE/>
      <w:autoSpaceDN/>
      <w:adjustRightInd/>
      <w:ind w:left="720"/>
    </w:pPr>
    <w:rPr>
      <w:rFonts w:cs="Arial Unicode MS"/>
      <w:color w:val="000000"/>
      <w:kern w:val="0"/>
      <w:sz w:val="24"/>
      <w:szCs w:val="24"/>
      <w:u w:color="000000"/>
      <w:lang w:val="en-US"/>
    </w:rPr>
  </w:style>
  <w:style w:type="paragraph" w:styleId="PlainText">
    <w:name w:val="Plain Text"/>
    <w:basedOn w:val="Normal"/>
    <w:link w:val="PlainTextChar"/>
    <w:uiPriority w:val="99"/>
    <w:unhideWhenUsed/>
    <w:rsid w:val="001E6307"/>
    <w:pPr>
      <w:widowControl/>
      <w:overflowPunct/>
      <w:autoSpaceDE/>
      <w:autoSpaceDN/>
      <w:adjustRightInd/>
    </w:pPr>
    <w:rPr>
      <w:rFonts w:ascii="Calibri" w:hAnsi="Calibri" w:cs="Consolas"/>
      <w:kern w:val="0"/>
      <w:sz w:val="22"/>
      <w:szCs w:val="21"/>
      <w:lang w:eastAsia="en-US"/>
    </w:rPr>
  </w:style>
  <w:style w:type="character" w:customStyle="1" w:styleId="PlainTextChar">
    <w:name w:val="Plain Text Char"/>
    <w:basedOn w:val="DefaultParagraphFont"/>
    <w:link w:val="PlainText"/>
    <w:uiPriority w:val="99"/>
    <w:locked/>
    <w:rsid w:val="001E6307"/>
    <w:rPr>
      <w:rFonts w:eastAsia="Times New Roman" w:cs="Consolas"/>
      <w:sz w:val="21"/>
      <w:szCs w:val="21"/>
      <w:lang w:val="x-none"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Colorful List - Accent 11 Char"/>
    <w:link w:val="ListParagraph"/>
    <w:uiPriority w:val="34"/>
    <w:qFormat/>
    <w:locked/>
    <w:rsid w:val="001E6307"/>
    <w:rPr>
      <w:rFonts w:ascii="Times New Roman" w:hAnsi="Times New Roman"/>
      <w:color w:val="000000"/>
      <w:sz w:val="24"/>
      <w:u w:color="000000"/>
      <w:lang w:val="en-US" w:eastAsia="x-none"/>
    </w:rPr>
  </w:style>
  <w:style w:type="character" w:customStyle="1" w:styleId="fb-summary">
    <w:name w:val="fb-summary"/>
    <w:rsid w:val="001E6307"/>
  </w:style>
  <w:style w:type="paragraph" w:styleId="NoSpacing">
    <w:name w:val="No Spacing"/>
    <w:uiPriority w:val="1"/>
    <w:qFormat/>
    <w:rsid w:val="003C271A"/>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cs="Arial Unicode MS"/>
      <w:color w:val="000000"/>
      <w:sz w:val="24"/>
      <w:szCs w:val="24"/>
      <w:u w:color="000000"/>
      <w:lang w:val="en-US" w:eastAsia="en-GB"/>
    </w:rPr>
  </w:style>
  <w:style w:type="paragraph" w:customStyle="1" w:styleId="SectText2">
    <w:name w:val="SectText2"/>
    <w:basedOn w:val="Normal"/>
    <w:link w:val="SectText2Char"/>
    <w:rsid w:val="00AC3D7E"/>
    <w:pPr>
      <w:widowControl/>
      <w:overflowPunct/>
      <w:autoSpaceDE/>
      <w:autoSpaceDN/>
      <w:adjustRightInd/>
      <w:spacing w:after="120"/>
      <w:ind w:left="567"/>
      <w:jc w:val="both"/>
    </w:pPr>
    <w:rPr>
      <w:kern w:val="0"/>
      <w:sz w:val="22"/>
      <w:lang w:eastAsia="en-US"/>
    </w:rPr>
  </w:style>
  <w:style w:type="character" w:customStyle="1" w:styleId="SectText2Char">
    <w:name w:val="SectText2 Char"/>
    <w:link w:val="SectText2"/>
    <w:locked/>
    <w:rsid w:val="00AC3D7E"/>
    <w:rPr>
      <w:rFonts w:ascii="Times New Roman" w:hAnsi="Times New Roman"/>
      <w:sz w:val="22"/>
      <w:lang w:val="x-none" w:eastAsia="en-US"/>
    </w:rPr>
  </w:style>
  <w:style w:type="paragraph" w:customStyle="1" w:styleId="Body1">
    <w:name w:val="Body 1"/>
    <w:rsid w:val="00507FE8"/>
    <w:pPr>
      <w:pBdr>
        <w:top w:val="none" w:sz="96" w:space="31" w:color="FFFFFF" w:frame="1"/>
        <w:left w:val="none" w:sz="96" w:space="31" w:color="FFFFFF" w:frame="1"/>
        <w:bottom w:val="none" w:sz="96" w:space="31" w:color="FFFFFF" w:frame="1"/>
        <w:right w:val="none" w:sz="96" w:space="31" w:color="FFFFFF" w:frame="1"/>
      </w:pBdr>
      <w:spacing w:after="200" w:line="276" w:lineRule="auto"/>
      <w:outlineLvl w:val="0"/>
    </w:pPr>
    <w:rPr>
      <w:rFonts w:ascii="Helvetica" w:hAnsi="Helvetica" w:cs="Arial Unicode MS"/>
      <w:color w:val="000000"/>
      <w:sz w:val="22"/>
      <w:szCs w:val="22"/>
      <w:u w:color="000000"/>
      <w:lang w:val="en-US" w:eastAsia="en-GB"/>
    </w:rPr>
  </w:style>
  <w:style w:type="paragraph" w:styleId="BalloonText">
    <w:name w:val="Balloon Text"/>
    <w:basedOn w:val="Normal"/>
    <w:link w:val="BalloonTextChar"/>
    <w:uiPriority w:val="99"/>
    <w:rsid w:val="003B3822"/>
    <w:rPr>
      <w:rFonts w:ascii="Segoe UI" w:hAnsi="Segoe UI" w:cs="Segoe UI"/>
      <w:sz w:val="18"/>
      <w:szCs w:val="18"/>
    </w:rPr>
  </w:style>
  <w:style w:type="character" w:customStyle="1" w:styleId="BalloonTextChar">
    <w:name w:val="Balloon Text Char"/>
    <w:basedOn w:val="DefaultParagraphFont"/>
    <w:link w:val="BalloonText"/>
    <w:uiPriority w:val="99"/>
    <w:locked/>
    <w:rsid w:val="003B3822"/>
    <w:rPr>
      <w:rFonts w:ascii="Segoe UI" w:hAnsi="Segoe UI" w:cs="Segoe UI"/>
      <w:kern w:val="28"/>
      <w:sz w:val="18"/>
      <w:szCs w:val="18"/>
      <w:lang w:val="x-none" w:eastAsia="en-GB"/>
    </w:rPr>
  </w:style>
  <w:style w:type="paragraph" w:styleId="BodyText">
    <w:name w:val="Body Text"/>
    <w:basedOn w:val="Normal"/>
    <w:link w:val="BodyTextChar"/>
    <w:rsid w:val="00E2313A"/>
    <w:pPr>
      <w:widowControl/>
      <w:tabs>
        <w:tab w:val="left" w:pos="567"/>
        <w:tab w:val="left" w:pos="851"/>
        <w:tab w:val="left" w:pos="1134"/>
        <w:tab w:val="left" w:pos="1418"/>
        <w:tab w:val="left" w:pos="1701"/>
        <w:tab w:val="left" w:pos="1985"/>
      </w:tabs>
      <w:suppressAutoHyphens/>
      <w:overflowPunct/>
      <w:autoSpaceDE/>
      <w:autoSpaceDN/>
      <w:adjustRightInd/>
      <w:spacing w:after="120" w:line="100" w:lineRule="atLeast"/>
      <w:ind w:left="567" w:hanging="567"/>
      <w:jc w:val="both"/>
    </w:pPr>
    <w:rPr>
      <w:bCs/>
      <w:color w:val="000000"/>
      <w:kern w:val="1"/>
      <w:sz w:val="24"/>
      <w:szCs w:val="24"/>
      <w:lang w:eastAsia="hi-IN" w:bidi="hi-IN"/>
    </w:rPr>
  </w:style>
  <w:style w:type="character" w:customStyle="1" w:styleId="BodyTextChar">
    <w:name w:val="Body Text Char"/>
    <w:basedOn w:val="DefaultParagraphFont"/>
    <w:link w:val="BodyText"/>
    <w:rsid w:val="00E2313A"/>
    <w:rPr>
      <w:rFonts w:ascii="Times New Roman" w:hAnsi="Times New Roman" w:cs="Times New Roman"/>
      <w:bCs/>
      <w:color w:val="000000"/>
      <w:kern w:val="1"/>
      <w:sz w:val="24"/>
      <w:szCs w:val="24"/>
      <w:lang w:eastAsia="hi-IN" w:bidi="hi-IN"/>
    </w:rPr>
  </w:style>
  <w:style w:type="paragraph" w:styleId="NormalWeb">
    <w:name w:val="Normal (Web)"/>
    <w:basedOn w:val="Normal"/>
    <w:rsid w:val="002A26DD"/>
    <w:pPr>
      <w:widowControl/>
      <w:suppressAutoHyphens/>
      <w:overflowPunct/>
      <w:autoSpaceDE/>
      <w:autoSpaceDN/>
      <w:adjustRightInd/>
      <w:spacing w:before="28" w:after="28"/>
    </w:pPr>
    <w:rPr>
      <w:rFonts w:ascii="Arial" w:hAnsi="Arial" w:cs="Arial Unicode MS"/>
      <w:color w:val="000000"/>
      <w:kern w:val="1"/>
      <w:sz w:val="34"/>
      <w:szCs w:val="34"/>
      <w:lang w:eastAsia="hi-IN" w:bidi="hi-IN"/>
    </w:rPr>
  </w:style>
  <w:style w:type="paragraph" w:customStyle="1" w:styleId="body0">
    <w:name w:val="body"/>
    <w:basedOn w:val="Normal"/>
    <w:rsid w:val="002A26DD"/>
    <w:pPr>
      <w:widowControl/>
      <w:overflowPunct/>
      <w:autoSpaceDE/>
      <w:autoSpaceDN/>
      <w:adjustRightInd/>
    </w:pPr>
    <w:rPr>
      <w:rFonts w:eastAsiaTheme="minorHAnsi"/>
      <w:color w:val="000000"/>
      <w:kern w:val="0"/>
      <w:sz w:val="24"/>
      <w:szCs w:val="24"/>
    </w:rPr>
  </w:style>
  <w:style w:type="character" w:styleId="CommentReference">
    <w:name w:val="annotation reference"/>
    <w:basedOn w:val="DefaultParagraphFont"/>
    <w:uiPriority w:val="99"/>
    <w:rsid w:val="001A74CF"/>
    <w:rPr>
      <w:sz w:val="16"/>
      <w:szCs w:val="16"/>
    </w:rPr>
  </w:style>
  <w:style w:type="paragraph" w:styleId="CommentText">
    <w:name w:val="annotation text"/>
    <w:basedOn w:val="Normal"/>
    <w:link w:val="CommentTextChar"/>
    <w:uiPriority w:val="99"/>
    <w:rsid w:val="001A74CF"/>
  </w:style>
  <w:style w:type="character" w:customStyle="1" w:styleId="CommentTextChar">
    <w:name w:val="Comment Text Char"/>
    <w:basedOn w:val="DefaultParagraphFont"/>
    <w:link w:val="CommentText"/>
    <w:uiPriority w:val="99"/>
    <w:rsid w:val="001A74CF"/>
    <w:rPr>
      <w:rFonts w:ascii="Times New Roman" w:hAnsi="Times New Roman" w:cs="Times New Roman"/>
      <w:kern w:val="28"/>
      <w:lang w:eastAsia="en-GB"/>
    </w:rPr>
  </w:style>
  <w:style w:type="paragraph" w:styleId="CommentSubject">
    <w:name w:val="annotation subject"/>
    <w:basedOn w:val="CommentText"/>
    <w:next w:val="CommentText"/>
    <w:link w:val="CommentSubjectChar"/>
    <w:uiPriority w:val="99"/>
    <w:rsid w:val="001A74CF"/>
    <w:rPr>
      <w:b/>
      <w:bCs/>
    </w:rPr>
  </w:style>
  <w:style w:type="character" w:customStyle="1" w:styleId="CommentSubjectChar">
    <w:name w:val="Comment Subject Char"/>
    <w:basedOn w:val="CommentTextChar"/>
    <w:link w:val="CommentSubject"/>
    <w:uiPriority w:val="99"/>
    <w:rsid w:val="001A74CF"/>
    <w:rPr>
      <w:rFonts w:ascii="Times New Roman" w:hAnsi="Times New Roman" w:cs="Times New Roman"/>
      <w:b/>
      <w:bCs/>
      <w:kern w:val="28"/>
      <w:lang w:eastAsia="en-GB"/>
    </w:rPr>
  </w:style>
  <w:style w:type="paragraph" w:styleId="Revision">
    <w:name w:val="Revision"/>
    <w:hidden/>
    <w:uiPriority w:val="99"/>
    <w:semiHidden/>
    <w:rsid w:val="001A74CF"/>
    <w:rPr>
      <w:rFonts w:ascii="Times New Roman" w:hAnsi="Times New Roman" w:cs="Times New Roman"/>
      <w:kern w:val="28"/>
      <w:lang w:eastAsia="en-GB"/>
    </w:rPr>
  </w:style>
  <w:style w:type="paragraph" w:styleId="FootnoteText">
    <w:name w:val="footnote text"/>
    <w:basedOn w:val="Normal"/>
    <w:link w:val="FootnoteTextChar"/>
    <w:uiPriority w:val="99"/>
    <w:unhideWhenUsed/>
    <w:rsid w:val="003F29F0"/>
    <w:pPr>
      <w:widowControl/>
      <w:overflowPunct/>
      <w:autoSpaceDE/>
      <w:autoSpaceDN/>
      <w:adjustRightInd/>
    </w:pPr>
    <w:rPr>
      <w:rFonts w:asciiTheme="minorHAnsi" w:eastAsiaTheme="minorEastAsia" w:hAnsiTheme="minorHAnsi" w:cstheme="minorBidi"/>
      <w:kern w:val="0"/>
      <w:lang w:eastAsia="zh-CN"/>
    </w:rPr>
  </w:style>
  <w:style w:type="character" w:customStyle="1" w:styleId="FootnoteTextChar">
    <w:name w:val="Footnote Text Char"/>
    <w:basedOn w:val="DefaultParagraphFont"/>
    <w:link w:val="FootnoteText"/>
    <w:uiPriority w:val="99"/>
    <w:rsid w:val="003F29F0"/>
    <w:rPr>
      <w:rFonts w:asciiTheme="minorHAnsi" w:eastAsiaTheme="minorEastAsia" w:hAnsiTheme="minorHAnsi" w:cstheme="minorBidi"/>
    </w:rPr>
  </w:style>
  <w:style w:type="character" w:styleId="FootnoteReference">
    <w:name w:val="footnote reference"/>
    <w:basedOn w:val="DefaultParagraphFont"/>
    <w:uiPriority w:val="99"/>
    <w:unhideWhenUsed/>
    <w:rsid w:val="003F29F0"/>
    <w:rPr>
      <w:vertAlign w:val="superscript"/>
    </w:rPr>
  </w:style>
  <w:style w:type="paragraph" w:customStyle="1" w:styleId="ItemText1">
    <w:name w:val="ItemText1"/>
    <w:basedOn w:val="Normal"/>
    <w:uiPriority w:val="99"/>
    <w:rsid w:val="00122B23"/>
    <w:pPr>
      <w:widowControl/>
      <w:suppressAutoHyphens/>
      <w:overflowPunct/>
      <w:autoSpaceDE/>
      <w:autoSpaceDN/>
      <w:adjustRightInd/>
      <w:spacing w:after="120" w:line="100" w:lineRule="atLeast"/>
      <w:ind w:left="567"/>
      <w:jc w:val="both"/>
    </w:pPr>
    <w:rPr>
      <w:color w:val="000000"/>
      <w:kern w:val="1"/>
      <w:sz w:val="24"/>
      <w:szCs w:val="24"/>
      <w:lang w:eastAsia="hi-IN" w:bidi="hi-IN"/>
    </w:rPr>
  </w:style>
  <w:style w:type="paragraph" w:customStyle="1" w:styleId="Default">
    <w:name w:val="Default"/>
    <w:rsid w:val="00B666FA"/>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858D3"/>
    <w:rPr>
      <w:color w:val="605E5C"/>
      <w:shd w:val="clear" w:color="auto" w:fill="E1DFDD"/>
    </w:rPr>
  </w:style>
  <w:style w:type="paragraph" w:customStyle="1" w:styleId="SectText1">
    <w:name w:val="SectText1"/>
    <w:basedOn w:val="Normal"/>
    <w:rsid w:val="005A1583"/>
    <w:pPr>
      <w:widowControl/>
      <w:overflowPunct/>
      <w:autoSpaceDE/>
      <w:autoSpaceDN/>
      <w:adjustRightInd/>
      <w:spacing w:after="120"/>
      <w:ind w:left="567"/>
      <w:jc w:val="both"/>
    </w:pPr>
    <w:rPr>
      <w:rFonts w:eastAsiaTheme="minorEastAsia"/>
      <w:kern w:val="0"/>
      <w:sz w:val="22"/>
      <w:szCs w:val="22"/>
      <w:lang w:eastAsia="en-US"/>
    </w:rPr>
  </w:style>
  <w:style w:type="paragraph" w:customStyle="1" w:styleId="BullList">
    <w:name w:val="BullList"/>
    <w:basedOn w:val="Normal"/>
    <w:rsid w:val="00083B72"/>
    <w:pPr>
      <w:widowControl/>
      <w:numPr>
        <w:numId w:val="2"/>
      </w:numPr>
      <w:tabs>
        <w:tab w:val="left" w:pos="924"/>
      </w:tabs>
      <w:overflowPunct/>
      <w:autoSpaceDE/>
      <w:autoSpaceDN/>
      <w:adjustRightInd/>
      <w:spacing w:after="120"/>
      <w:ind w:left="924" w:hanging="357"/>
      <w:jc w:val="both"/>
    </w:pPr>
    <w:rPr>
      <w:kern w:val="0"/>
      <w:sz w:val="22"/>
      <w:lang w:eastAsia="en-US"/>
    </w:rPr>
  </w:style>
  <w:style w:type="paragraph" w:customStyle="1" w:styleId="xmsonormal">
    <w:name w:val="xmsonormal"/>
    <w:basedOn w:val="Normal"/>
    <w:rsid w:val="00C11939"/>
    <w:pPr>
      <w:widowControl/>
      <w:overflowPunct/>
      <w:autoSpaceDE/>
      <w:autoSpaceDN/>
      <w:adjustRightInd/>
    </w:pPr>
    <w:rPr>
      <w:rFonts w:ascii="Calibri" w:eastAsiaTheme="minorEastAsia" w:hAnsi="Calibri" w:cs="Calibri"/>
      <w:kern w:val="0"/>
      <w:sz w:val="22"/>
      <w:szCs w:val="22"/>
      <w:lang w:eastAsia="zh-CN"/>
    </w:rPr>
  </w:style>
  <w:style w:type="paragraph" w:customStyle="1" w:styleId="MetaPublishDate">
    <w:name w:val="MetaPublishDate"/>
    <w:basedOn w:val="Normal"/>
    <w:next w:val="Normal"/>
    <w:uiPriority w:val="99"/>
    <w:rsid w:val="00715C88"/>
    <w:pPr>
      <w:keepNext/>
      <w:widowControl/>
      <w:overflowPunct/>
      <w:autoSpaceDE/>
      <w:autoSpaceDN/>
      <w:adjustRightInd/>
      <w:spacing w:after="240"/>
      <w:jc w:val="center"/>
    </w:pPr>
    <w:rPr>
      <w:b/>
      <w:kern w:val="0"/>
      <w:sz w:val="22"/>
      <w:lang w:eastAsia="en-US"/>
    </w:rPr>
  </w:style>
  <w:style w:type="character" w:customStyle="1" w:styleId="normaltextrun">
    <w:name w:val="normaltextrun"/>
    <w:basedOn w:val="DefaultParagraphFont"/>
    <w:rsid w:val="00704B33"/>
  </w:style>
  <w:style w:type="paragraph" w:customStyle="1" w:styleId="paragraph">
    <w:name w:val="paragraph"/>
    <w:rsid w:val="00011FAC"/>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val="en-US"/>
    </w:rPr>
  </w:style>
  <w:style w:type="numbering" w:customStyle="1" w:styleId="ImportedStyle1">
    <w:name w:val="Imported Style 1"/>
    <w:rsid w:val="00011FAC"/>
    <w:pPr>
      <w:numPr>
        <w:numId w:val="4"/>
      </w:numPr>
    </w:pPr>
  </w:style>
  <w:style w:type="character" w:customStyle="1" w:styleId="cf01">
    <w:name w:val="cf01"/>
    <w:basedOn w:val="DefaultParagraphFont"/>
    <w:rsid w:val="003147B5"/>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7E0B9B"/>
    <w:rPr>
      <w:rFonts w:asciiTheme="majorHAnsi" w:eastAsiaTheme="majorEastAsia" w:hAnsiTheme="majorHAnsi" w:cstheme="majorBidi"/>
      <w:i/>
      <w:iCs/>
      <w:color w:val="365F91" w:themeColor="accent1" w:themeShade="BF"/>
      <w:kern w:val="28"/>
      <w:lang w:eastAsia="en-GB"/>
    </w:rPr>
  </w:style>
  <w:style w:type="character" w:customStyle="1" w:styleId="eop">
    <w:name w:val="eop"/>
    <w:basedOn w:val="DefaultParagraphFont"/>
    <w:rsid w:val="00766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928">
      <w:bodyDiv w:val="1"/>
      <w:marLeft w:val="0"/>
      <w:marRight w:val="0"/>
      <w:marTop w:val="0"/>
      <w:marBottom w:val="0"/>
      <w:divBdr>
        <w:top w:val="none" w:sz="0" w:space="0" w:color="auto"/>
        <w:left w:val="none" w:sz="0" w:space="0" w:color="auto"/>
        <w:bottom w:val="none" w:sz="0" w:space="0" w:color="auto"/>
        <w:right w:val="none" w:sz="0" w:space="0" w:color="auto"/>
      </w:divBdr>
      <w:divsChild>
        <w:div w:id="81149109">
          <w:marLeft w:val="1699"/>
          <w:marRight w:val="0"/>
          <w:marTop w:val="77"/>
          <w:marBottom w:val="0"/>
          <w:divBdr>
            <w:top w:val="none" w:sz="0" w:space="0" w:color="auto"/>
            <w:left w:val="none" w:sz="0" w:space="0" w:color="auto"/>
            <w:bottom w:val="none" w:sz="0" w:space="0" w:color="auto"/>
            <w:right w:val="none" w:sz="0" w:space="0" w:color="auto"/>
          </w:divBdr>
        </w:div>
        <w:div w:id="390353285">
          <w:marLeft w:val="547"/>
          <w:marRight w:val="0"/>
          <w:marTop w:val="77"/>
          <w:marBottom w:val="0"/>
          <w:divBdr>
            <w:top w:val="none" w:sz="0" w:space="0" w:color="auto"/>
            <w:left w:val="none" w:sz="0" w:space="0" w:color="auto"/>
            <w:bottom w:val="none" w:sz="0" w:space="0" w:color="auto"/>
            <w:right w:val="none" w:sz="0" w:space="0" w:color="auto"/>
          </w:divBdr>
        </w:div>
        <w:div w:id="761098997">
          <w:marLeft w:val="1699"/>
          <w:marRight w:val="0"/>
          <w:marTop w:val="77"/>
          <w:marBottom w:val="0"/>
          <w:divBdr>
            <w:top w:val="none" w:sz="0" w:space="0" w:color="auto"/>
            <w:left w:val="none" w:sz="0" w:space="0" w:color="auto"/>
            <w:bottom w:val="none" w:sz="0" w:space="0" w:color="auto"/>
            <w:right w:val="none" w:sz="0" w:space="0" w:color="auto"/>
          </w:divBdr>
        </w:div>
        <w:div w:id="961155347">
          <w:marLeft w:val="547"/>
          <w:marRight w:val="0"/>
          <w:marTop w:val="77"/>
          <w:marBottom w:val="0"/>
          <w:divBdr>
            <w:top w:val="none" w:sz="0" w:space="0" w:color="auto"/>
            <w:left w:val="none" w:sz="0" w:space="0" w:color="auto"/>
            <w:bottom w:val="none" w:sz="0" w:space="0" w:color="auto"/>
            <w:right w:val="none" w:sz="0" w:space="0" w:color="auto"/>
          </w:divBdr>
        </w:div>
        <w:div w:id="1440098459">
          <w:marLeft w:val="1699"/>
          <w:marRight w:val="0"/>
          <w:marTop w:val="77"/>
          <w:marBottom w:val="0"/>
          <w:divBdr>
            <w:top w:val="none" w:sz="0" w:space="0" w:color="auto"/>
            <w:left w:val="none" w:sz="0" w:space="0" w:color="auto"/>
            <w:bottom w:val="none" w:sz="0" w:space="0" w:color="auto"/>
            <w:right w:val="none" w:sz="0" w:space="0" w:color="auto"/>
          </w:divBdr>
        </w:div>
        <w:div w:id="2031714216">
          <w:marLeft w:val="547"/>
          <w:marRight w:val="0"/>
          <w:marTop w:val="77"/>
          <w:marBottom w:val="0"/>
          <w:divBdr>
            <w:top w:val="none" w:sz="0" w:space="0" w:color="auto"/>
            <w:left w:val="none" w:sz="0" w:space="0" w:color="auto"/>
            <w:bottom w:val="none" w:sz="0" w:space="0" w:color="auto"/>
            <w:right w:val="none" w:sz="0" w:space="0" w:color="auto"/>
          </w:divBdr>
        </w:div>
      </w:divsChild>
    </w:div>
    <w:div w:id="126122470">
      <w:bodyDiv w:val="1"/>
      <w:marLeft w:val="0"/>
      <w:marRight w:val="0"/>
      <w:marTop w:val="0"/>
      <w:marBottom w:val="0"/>
      <w:divBdr>
        <w:top w:val="none" w:sz="0" w:space="0" w:color="auto"/>
        <w:left w:val="none" w:sz="0" w:space="0" w:color="auto"/>
        <w:bottom w:val="none" w:sz="0" w:space="0" w:color="auto"/>
        <w:right w:val="none" w:sz="0" w:space="0" w:color="auto"/>
      </w:divBdr>
    </w:div>
    <w:div w:id="138697834">
      <w:bodyDiv w:val="1"/>
      <w:marLeft w:val="0"/>
      <w:marRight w:val="0"/>
      <w:marTop w:val="0"/>
      <w:marBottom w:val="0"/>
      <w:divBdr>
        <w:top w:val="none" w:sz="0" w:space="0" w:color="auto"/>
        <w:left w:val="none" w:sz="0" w:space="0" w:color="auto"/>
        <w:bottom w:val="none" w:sz="0" w:space="0" w:color="auto"/>
        <w:right w:val="none" w:sz="0" w:space="0" w:color="auto"/>
      </w:divBdr>
    </w:div>
    <w:div w:id="359017933">
      <w:bodyDiv w:val="1"/>
      <w:marLeft w:val="0"/>
      <w:marRight w:val="0"/>
      <w:marTop w:val="0"/>
      <w:marBottom w:val="0"/>
      <w:divBdr>
        <w:top w:val="none" w:sz="0" w:space="0" w:color="auto"/>
        <w:left w:val="none" w:sz="0" w:space="0" w:color="auto"/>
        <w:bottom w:val="none" w:sz="0" w:space="0" w:color="auto"/>
        <w:right w:val="none" w:sz="0" w:space="0" w:color="auto"/>
      </w:divBdr>
    </w:div>
    <w:div w:id="364142053">
      <w:bodyDiv w:val="1"/>
      <w:marLeft w:val="0"/>
      <w:marRight w:val="0"/>
      <w:marTop w:val="0"/>
      <w:marBottom w:val="0"/>
      <w:divBdr>
        <w:top w:val="none" w:sz="0" w:space="0" w:color="auto"/>
        <w:left w:val="none" w:sz="0" w:space="0" w:color="auto"/>
        <w:bottom w:val="none" w:sz="0" w:space="0" w:color="auto"/>
        <w:right w:val="none" w:sz="0" w:space="0" w:color="auto"/>
      </w:divBdr>
    </w:div>
    <w:div w:id="386338022">
      <w:bodyDiv w:val="1"/>
      <w:marLeft w:val="0"/>
      <w:marRight w:val="0"/>
      <w:marTop w:val="0"/>
      <w:marBottom w:val="0"/>
      <w:divBdr>
        <w:top w:val="none" w:sz="0" w:space="0" w:color="auto"/>
        <w:left w:val="none" w:sz="0" w:space="0" w:color="auto"/>
        <w:bottom w:val="none" w:sz="0" w:space="0" w:color="auto"/>
        <w:right w:val="none" w:sz="0" w:space="0" w:color="auto"/>
      </w:divBdr>
    </w:div>
    <w:div w:id="398095928">
      <w:bodyDiv w:val="1"/>
      <w:marLeft w:val="0"/>
      <w:marRight w:val="0"/>
      <w:marTop w:val="0"/>
      <w:marBottom w:val="0"/>
      <w:divBdr>
        <w:top w:val="none" w:sz="0" w:space="0" w:color="auto"/>
        <w:left w:val="none" w:sz="0" w:space="0" w:color="auto"/>
        <w:bottom w:val="none" w:sz="0" w:space="0" w:color="auto"/>
        <w:right w:val="none" w:sz="0" w:space="0" w:color="auto"/>
      </w:divBdr>
    </w:div>
    <w:div w:id="447824152">
      <w:bodyDiv w:val="1"/>
      <w:marLeft w:val="0"/>
      <w:marRight w:val="0"/>
      <w:marTop w:val="0"/>
      <w:marBottom w:val="0"/>
      <w:divBdr>
        <w:top w:val="none" w:sz="0" w:space="0" w:color="auto"/>
        <w:left w:val="none" w:sz="0" w:space="0" w:color="auto"/>
        <w:bottom w:val="none" w:sz="0" w:space="0" w:color="auto"/>
        <w:right w:val="none" w:sz="0" w:space="0" w:color="auto"/>
      </w:divBdr>
    </w:div>
    <w:div w:id="508568100">
      <w:bodyDiv w:val="1"/>
      <w:marLeft w:val="0"/>
      <w:marRight w:val="0"/>
      <w:marTop w:val="0"/>
      <w:marBottom w:val="0"/>
      <w:divBdr>
        <w:top w:val="none" w:sz="0" w:space="0" w:color="auto"/>
        <w:left w:val="none" w:sz="0" w:space="0" w:color="auto"/>
        <w:bottom w:val="none" w:sz="0" w:space="0" w:color="auto"/>
        <w:right w:val="none" w:sz="0" w:space="0" w:color="auto"/>
      </w:divBdr>
    </w:div>
    <w:div w:id="522404464">
      <w:bodyDiv w:val="1"/>
      <w:marLeft w:val="0"/>
      <w:marRight w:val="0"/>
      <w:marTop w:val="0"/>
      <w:marBottom w:val="0"/>
      <w:divBdr>
        <w:top w:val="none" w:sz="0" w:space="0" w:color="auto"/>
        <w:left w:val="none" w:sz="0" w:space="0" w:color="auto"/>
        <w:bottom w:val="none" w:sz="0" w:space="0" w:color="auto"/>
        <w:right w:val="none" w:sz="0" w:space="0" w:color="auto"/>
      </w:divBdr>
    </w:div>
    <w:div w:id="577711161">
      <w:bodyDiv w:val="1"/>
      <w:marLeft w:val="0"/>
      <w:marRight w:val="0"/>
      <w:marTop w:val="0"/>
      <w:marBottom w:val="0"/>
      <w:divBdr>
        <w:top w:val="none" w:sz="0" w:space="0" w:color="auto"/>
        <w:left w:val="none" w:sz="0" w:space="0" w:color="auto"/>
        <w:bottom w:val="none" w:sz="0" w:space="0" w:color="auto"/>
        <w:right w:val="none" w:sz="0" w:space="0" w:color="auto"/>
      </w:divBdr>
    </w:div>
    <w:div w:id="584924284">
      <w:bodyDiv w:val="1"/>
      <w:marLeft w:val="0"/>
      <w:marRight w:val="0"/>
      <w:marTop w:val="0"/>
      <w:marBottom w:val="0"/>
      <w:divBdr>
        <w:top w:val="none" w:sz="0" w:space="0" w:color="auto"/>
        <w:left w:val="none" w:sz="0" w:space="0" w:color="auto"/>
        <w:bottom w:val="none" w:sz="0" w:space="0" w:color="auto"/>
        <w:right w:val="none" w:sz="0" w:space="0" w:color="auto"/>
      </w:divBdr>
    </w:div>
    <w:div w:id="615331934">
      <w:bodyDiv w:val="1"/>
      <w:marLeft w:val="0"/>
      <w:marRight w:val="0"/>
      <w:marTop w:val="0"/>
      <w:marBottom w:val="0"/>
      <w:divBdr>
        <w:top w:val="none" w:sz="0" w:space="0" w:color="auto"/>
        <w:left w:val="none" w:sz="0" w:space="0" w:color="auto"/>
        <w:bottom w:val="none" w:sz="0" w:space="0" w:color="auto"/>
        <w:right w:val="none" w:sz="0" w:space="0" w:color="auto"/>
      </w:divBdr>
    </w:div>
    <w:div w:id="633683486">
      <w:bodyDiv w:val="1"/>
      <w:marLeft w:val="0"/>
      <w:marRight w:val="0"/>
      <w:marTop w:val="0"/>
      <w:marBottom w:val="0"/>
      <w:divBdr>
        <w:top w:val="none" w:sz="0" w:space="0" w:color="auto"/>
        <w:left w:val="none" w:sz="0" w:space="0" w:color="auto"/>
        <w:bottom w:val="none" w:sz="0" w:space="0" w:color="auto"/>
        <w:right w:val="none" w:sz="0" w:space="0" w:color="auto"/>
      </w:divBdr>
    </w:div>
    <w:div w:id="705713772">
      <w:bodyDiv w:val="1"/>
      <w:marLeft w:val="0"/>
      <w:marRight w:val="0"/>
      <w:marTop w:val="0"/>
      <w:marBottom w:val="0"/>
      <w:divBdr>
        <w:top w:val="none" w:sz="0" w:space="0" w:color="auto"/>
        <w:left w:val="none" w:sz="0" w:space="0" w:color="auto"/>
        <w:bottom w:val="none" w:sz="0" w:space="0" w:color="auto"/>
        <w:right w:val="none" w:sz="0" w:space="0" w:color="auto"/>
      </w:divBdr>
    </w:div>
    <w:div w:id="736394237">
      <w:bodyDiv w:val="1"/>
      <w:marLeft w:val="0"/>
      <w:marRight w:val="0"/>
      <w:marTop w:val="0"/>
      <w:marBottom w:val="0"/>
      <w:divBdr>
        <w:top w:val="none" w:sz="0" w:space="0" w:color="auto"/>
        <w:left w:val="none" w:sz="0" w:space="0" w:color="auto"/>
        <w:bottom w:val="none" w:sz="0" w:space="0" w:color="auto"/>
        <w:right w:val="none" w:sz="0" w:space="0" w:color="auto"/>
      </w:divBdr>
    </w:div>
    <w:div w:id="768162232">
      <w:bodyDiv w:val="1"/>
      <w:marLeft w:val="0"/>
      <w:marRight w:val="0"/>
      <w:marTop w:val="0"/>
      <w:marBottom w:val="0"/>
      <w:divBdr>
        <w:top w:val="none" w:sz="0" w:space="0" w:color="auto"/>
        <w:left w:val="none" w:sz="0" w:space="0" w:color="auto"/>
        <w:bottom w:val="none" w:sz="0" w:space="0" w:color="auto"/>
        <w:right w:val="none" w:sz="0" w:space="0" w:color="auto"/>
      </w:divBdr>
    </w:div>
    <w:div w:id="799416903">
      <w:bodyDiv w:val="1"/>
      <w:marLeft w:val="0"/>
      <w:marRight w:val="0"/>
      <w:marTop w:val="0"/>
      <w:marBottom w:val="0"/>
      <w:divBdr>
        <w:top w:val="none" w:sz="0" w:space="0" w:color="auto"/>
        <w:left w:val="none" w:sz="0" w:space="0" w:color="auto"/>
        <w:bottom w:val="none" w:sz="0" w:space="0" w:color="auto"/>
        <w:right w:val="none" w:sz="0" w:space="0" w:color="auto"/>
      </w:divBdr>
    </w:div>
    <w:div w:id="857230319">
      <w:bodyDiv w:val="1"/>
      <w:marLeft w:val="0"/>
      <w:marRight w:val="0"/>
      <w:marTop w:val="0"/>
      <w:marBottom w:val="0"/>
      <w:divBdr>
        <w:top w:val="none" w:sz="0" w:space="0" w:color="auto"/>
        <w:left w:val="none" w:sz="0" w:space="0" w:color="auto"/>
        <w:bottom w:val="none" w:sz="0" w:space="0" w:color="auto"/>
        <w:right w:val="none" w:sz="0" w:space="0" w:color="auto"/>
      </w:divBdr>
    </w:div>
    <w:div w:id="918758170">
      <w:bodyDiv w:val="1"/>
      <w:marLeft w:val="0"/>
      <w:marRight w:val="0"/>
      <w:marTop w:val="0"/>
      <w:marBottom w:val="0"/>
      <w:divBdr>
        <w:top w:val="none" w:sz="0" w:space="0" w:color="auto"/>
        <w:left w:val="none" w:sz="0" w:space="0" w:color="auto"/>
        <w:bottom w:val="none" w:sz="0" w:space="0" w:color="auto"/>
        <w:right w:val="none" w:sz="0" w:space="0" w:color="auto"/>
      </w:divBdr>
      <w:divsChild>
        <w:div w:id="137385229">
          <w:marLeft w:val="547"/>
          <w:marRight w:val="0"/>
          <w:marTop w:val="77"/>
          <w:marBottom w:val="0"/>
          <w:divBdr>
            <w:top w:val="none" w:sz="0" w:space="0" w:color="auto"/>
            <w:left w:val="none" w:sz="0" w:space="0" w:color="auto"/>
            <w:bottom w:val="none" w:sz="0" w:space="0" w:color="auto"/>
            <w:right w:val="none" w:sz="0" w:space="0" w:color="auto"/>
          </w:divBdr>
        </w:div>
        <w:div w:id="284119834">
          <w:marLeft w:val="547"/>
          <w:marRight w:val="0"/>
          <w:marTop w:val="77"/>
          <w:marBottom w:val="0"/>
          <w:divBdr>
            <w:top w:val="none" w:sz="0" w:space="0" w:color="auto"/>
            <w:left w:val="none" w:sz="0" w:space="0" w:color="auto"/>
            <w:bottom w:val="none" w:sz="0" w:space="0" w:color="auto"/>
            <w:right w:val="none" w:sz="0" w:space="0" w:color="auto"/>
          </w:divBdr>
        </w:div>
        <w:div w:id="1346781612">
          <w:marLeft w:val="547"/>
          <w:marRight w:val="0"/>
          <w:marTop w:val="77"/>
          <w:marBottom w:val="0"/>
          <w:divBdr>
            <w:top w:val="none" w:sz="0" w:space="0" w:color="auto"/>
            <w:left w:val="none" w:sz="0" w:space="0" w:color="auto"/>
            <w:bottom w:val="none" w:sz="0" w:space="0" w:color="auto"/>
            <w:right w:val="none" w:sz="0" w:space="0" w:color="auto"/>
          </w:divBdr>
        </w:div>
        <w:div w:id="1566456529">
          <w:marLeft w:val="547"/>
          <w:marRight w:val="0"/>
          <w:marTop w:val="77"/>
          <w:marBottom w:val="0"/>
          <w:divBdr>
            <w:top w:val="none" w:sz="0" w:space="0" w:color="auto"/>
            <w:left w:val="none" w:sz="0" w:space="0" w:color="auto"/>
            <w:bottom w:val="none" w:sz="0" w:space="0" w:color="auto"/>
            <w:right w:val="none" w:sz="0" w:space="0" w:color="auto"/>
          </w:divBdr>
        </w:div>
        <w:div w:id="2143116519">
          <w:marLeft w:val="547"/>
          <w:marRight w:val="0"/>
          <w:marTop w:val="77"/>
          <w:marBottom w:val="0"/>
          <w:divBdr>
            <w:top w:val="none" w:sz="0" w:space="0" w:color="auto"/>
            <w:left w:val="none" w:sz="0" w:space="0" w:color="auto"/>
            <w:bottom w:val="none" w:sz="0" w:space="0" w:color="auto"/>
            <w:right w:val="none" w:sz="0" w:space="0" w:color="auto"/>
          </w:divBdr>
        </w:div>
      </w:divsChild>
    </w:div>
    <w:div w:id="952639322">
      <w:bodyDiv w:val="1"/>
      <w:marLeft w:val="0"/>
      <w:marRight w:val="0"/>
      <w:marTop w:val="0"/>
      <w:marBottom w:val="0"/>
      <w:divBdr>
        <w:top w:val="none" w:sz="0" w:space="0" w:color="auto"/>
        <w:left w:val="none" w:sz="0" w:space="0" w:color="auto"/>
        <w:bottom w:val="none" w:sz="0" w:space="0" w:color="auto"/>
        <w:right w:val="none" w:sz="0" w:space="0" w:color="auto"/>
      </w:divBdr>
    </w:div>
    <w:div w:id="1034162084">
      <w:bodyDiv w:val="1"/>
      <w:marLeft w:val="0"/>
      <w:marRight w:val="0"/>
      <w:marTop w:val="0"/>
      <w:marBottom w:val="0"/>
      <w:divBdr>
        <w:top w:val="none" w:sz="0" w:space="0" w:color="auto"/>
        <w:left w:val="none" w:sz="0" w:space="0" w:color="auto"/>
        <w:bottom w:val="none" w:sz="0" w:space="0" w:color="auto"/>
        <w:right w:val="none" w:sz="0" w:space="0" w:color="auto"/>
      </w:divBdr>
    </w:div>
    <w:div w:id="1136680342">
      <w:bodyDiv w:val="1"/>
      <w:marLeft w:val="0"/>
      <w:marRight w:val="0"/>
      <w:marTop w:val="0"/>
      <w:marBottom w:val="0"/>
      <w:divBdr>
        <w:top w:val="none" w:sz="0" w:space="0" w:color="auto"/>
        <w:left w:val="none" w:sz="0" w:space="0" w:color="auto"/>
        <w:bottom w:val="none" w:sz="0" w:space="0" w:color="auto"/>
        <w:right w:val="none" w:sz="0" w:space="0" w:color="auto"/>
      </w:divBdr>
    </w:div>
    <w:div w:id="1152595636">
      <w:bodyDiv w:val="1"/>
      <w:marLeft w:val="0"/>
      <w:marRight w:val="0"/>
      <w:marTop w:val="0"/>
      <w:marBottom w:val="0"/>
      <w:divBdr>
        <w:top w:val="none" w:sz="0" w:space="0" w:color="auto"/>
        <w:left w:val="none" w:sz="0" w:space="0" w:color="auto"/>
        <w:bottom w:val="none" w:sz="0" w:space="0" w:color="auto"/>
        <w:right w:val="none" w:sz="0" w:space="0" w:color="auto"/>
      </w:divBdr>
    </w:div>
    <w:div w:id="1235120383">
      <w:bodyDiv w:val="1"/>
      <w:marLeft w:val="0"/>
      <w:marRight w:val="0"/>
      <w:marTop w:val="0"/>
      <w:marBottom w:val="0"/>
      <w:divBdr>
        <w:top w:val="none" w:sz="0" w:space="0" w:color="auto"/>
        <w:left w:val="none" w:sz="0" w:space="0" w:color="auto"/>
        <w:bottom w:val="none" w:sz="0" w:space="0" w:color="auto"/>
        <w:right w:val="none" w:sz="0" w:space="0" w:color="auto"/>
      </w:divBdr>
    </w:div>
    <w:div w:id="1267927028">
      <w:bodyDiv w:val="1"/>
      <w:marLeft w:val="0"/>
      <w:marRight w:val="0"/>
      <w:marTop w:val="0"/>
      <w:marBottom w:val="0"/>
      <w:divBdr>
        <w:top w:val="none" w:sz="0" w:space="0" w:color="auto"/>
        <w:left w:val="none" w:sz="0" w:space="0" w:color="auto"/>
        <w:bottom w:val="none" w:sz="0" w:space="0" w:color="auto"/>
        <w:right w:val="none" w:sz="0" w:space="0" w:color="auto"/>
      </w:divBdr>
    </w:div>
    <w:div w:id="1310668305">
      <w:bodyDiv w:val="1"/>
      <w:marLeft w:val="0"/>
      <w:marRight w:val="0"/>
      <w:marTop w:val="0"/>
      <w:marBottom w:val="0"/>
      <w:divBdr>
        <w:top w:val="none" w:sz="0" w:space="0" w:color="auto"/>
        <w:left w:val="none" w:sz="0" w:space="0" w:color="auto"/>
        <w:bottom w:val="none" w:sz="0" w:space="0" w:color="auto"/>
        <w:right w:val="none" w:sz="0" w:space="0" w:color="auto"/>
      </w:divBdr>
    </w:div>
    <w:div w:id="1319075063">
      <w:bodyDiv w:val="1"/>
      <w:marLeft w:val="0"/>
      <w:marRight w:val="0"/>
      <w:marTop w:val="0"/>
      <w:marBottom w:val="0"/>
      <w:divBdr>
        <w:top w:val="none" w:sz="0" w:space="0" w:color="auto"/>
        <w:left w:val="none" w:sz="0" w:space="0" w:color="auto"/>
        <w:bottom w:val="none" w:sz="0" w:space="0" w:color="auto"/>
        <w:right w:val="none" w:sz="0" w:space="0" w:color="auto"/>
      </w:divBdr>
    </w:div>
    <w:div w:id="1367632940">
      <w:bodyDiv w:val="1"/>
      <w:marLeft w:val="0"/>
      <w:marRight w:val="0"/>
      <w:marTop w:val="0"/>
      <w:marBottom w:val="0"/>
      <w:divBdr>
        <w:top w:val="none" w:sz="0" w:space="0" w:color="auto"/>
        <w:left w:val="none" w:sz="0" w:space="0" w:color="auto"/>
        <w:bottom w:val="none" w:sz="0" w:space="0" w:color="auto"/>
        <w:right w:val="none" w:sz="0" w:space="0" w:color="auto"/>
      </w:divBdr>
    </w:div>
    <w:div w:id="1391340395">
      <w:bodyDiv w:val="1"/>
      <w:marLeft w:val="0"/>
      <w:marRight w:val="0"/>
      <w:marTop w:val="0"/>
      <w:marBottom w:val="0"/>
      <w:divBdr>
        <w:top w:val="none" w:sz="0" w:space="0" w:color="auto"/>
        <w:left w:val="none" w:sz="0" w:space="0" w:color="auto"/>
        <w:bottom w:val="none" w:sz="0" w:space="0" w:color="auto"/>
        <w:right w:val="none" w:sz="0" w:space="0" w:color="auto"/>
      </w:divBdr>
    </w:div>
    <w:div w:id="1393889388">
      <w:bodyDiv w:val="1"/>
      <w:marLeft w:val="0"/>
      <w:marRight w:val="0"/>
      <w:marTop w:val="0"/>
      <w:marBottom w:val="0"/>
      <w:divBdr>
        <w:top w:val="none" w:sz="0" w:space="0" w:color="auto"/>
        <w:left w:val="none" w:sz="0" w:space="0" w:color="auto"/>
        <w:bottom w:val="none" w:sz="0" w:space="0" w:color="auto"/>
        <w:right w:val="none" w:sz="0" w:space="0" w:color="auto"/>
      </w:divBdr>
    </w:div>
    <w:div w:id="1429080028">
      <w:bodyDiv w:val="1"/>
      <w:marLeft w:val="0"/>
      <w:marRight w:val="0"/>
      <w:marTop w:val="0"/>
      <w:marBottom w:val="0"/>
      <w:divBdr>
        <w:top w:val="none" w:sz="0" w:space="0" w:color="auto"/>
        <w:left w:val="none" w:sz="0" w:space="0" w:color="auto"/>
        <w:bottom w:val="none" w:sz="0" w:space="0" w:color="auto"/>
        <w:right w:val="none" w:sz="0" w:space="0" w:color="auto"/>
      </w:divBdr>
    </w:div>
    <w:div w:id="1430350732">
      <w:bodyDiv w:val="1"/>
      <w:marLeft w:val="0"/>
      <w:marRight w:val="0"/>
      <w:marTop w:val="0"/>
      <w:marBottom w:val="0"/>
      <w:divBdr>
        <w:top w:val="none" w:sz="0" w:space="0" w:color="auto"/>
        <w:left w:val="none" w:sz="0" w:space="0" w:color="auto"/>
        <w:bottom w:val="none" w:sz="0" w:space="0" w:color="auto"/>
        <w:right w:val="none" w:sz="0" w:space="0" w:color="auto"/>
      </w:divBdr>
    </w:div>
    <w:div w:id="1529685689">
      <w:bodyDiv w:val="1"/>
      <w:marLeft w:val="0"/>
      <w:marRight w:val="0"/>
      <w:marTop w:val="0"/>
      <w:marBottom w:val="0"/>
      <w:divBdr>
        <w:top w:val="none" w:sz="0" w:space="0" w:color="auto"/>
        <w:left w:val="none" w:sz="0" w:space="0" w:color="auto"/>
        <w:bottom w:val="none" w:sz="0" w:space="0" w:color="auto"/>
        <w:right w:val="none" w:sz="0" w:space="0" w:color="auto"/>
      </w:divBdr>
    </w:div>
    <w:div w:id="1603217843">
      <w:bodyDiv w:val="1"/>
      <w:marLeft w:val="0"/>
      <w:marRight w:val="0"/>
      <w:marTop w:val="0"/>
      <w:marBottom w:val="0"/>
      <w:divBdr>
        <w:top w:val="none" w:sz="0" w:space="0" w:color="auto"/>
        <w:left w:val="none" w:sz="0" w:space="0" w:color="auto"/>
        <w:bottom w:val="none" w:sz="0" w:space="0" w:color="auto"/>
        <w:right w:val="none" w:sz="0" w:space="0" w:color="auto"/>
      </w:divBdr>
    </w:div>
    <w:div w:id="1634747345">
      <w:bodyDiv w:val="1"/>
      <w:marLeft w:val="0"/>
      <w:marRight w:val="0"/>
      <w:marTop w:val="0"/>
      <w:marBottom w:val="0"/>
      <w:divBdr>
        <w:top w:val="none" w:sz="0" w:space="0" w:color="auto"/>
        <w:left w:val="none" w:sz="0" w:space="0" w:color="auto"/>
        <w:bottom w:val="none" w:sz="0" w:space="0" w:color="auto"/>
        <w:right w:val="none" w:sz="0" w:space="0" w:color="auto"/>
      </w:divBdr>
    </w:div>
    <w:div w:id="1658263358">
      <w:bodyDiv w:val="1"/>
      <w:marLeft w:val="0"/>
      <w:marRight w:val="0"/>
      <w:marTop w:val="0"/>
      <w:marBottom w:val="0"/>
      <w:divBdr>
        <w:top w:val="none" w:sz="0" w:space="0" w:color="auto"/>
        <w:left w:val="none" w:sz="0" w:space="0" w:color="auto"/>
        <w:bottom w:val="none" w:sz="0" w:space="0" w:color="auto"/>
        <w:right w:val="none" w:sz="0" w:space="0" w:color="auto"/>
      </w:divBdr>
    </w:div>
    <w:div w:id="1717779840">
      <w:bodyDiv w:val="1"/>
      <w:marLeft w:val="0"/>
      <w:marRight w:val="0"/>
      <w:marTop w:val="0"/>
      <w:marBottom w:val="0"/>
      <w:divBdr>
        <w:top w:val="none" w:sz="0" w:space="0" w:color="auto"/>
        <w:left w:val="none" w:sz="0" w:space="0" w:color="auto"/>
        <w:bottom w:val="none" w:sz="0" w:space="0" w:color="auto"/>
        <w:right w:val="none" w:sz="0" w:space="0" w:color="auto"/>
      </w:divBdr>
    </w:div>
    <w:div w:id="1759868431">
      <w:bodyDiv w:val="1"/>
      <w:marLeft w:val="0"/>
      <w:marRight w:val="0"/>
      <w:marTop w:val="0"/>
      <w:marBottom w:val="0"/>
      <w:divBdr>
        <w:top w:val="none" w:sz="0" w:space="0" w:color="auto"/>
        <w:left w:val="none" w:sz="0" w:space="0" w:color="auto"/>
        <w:bottom w:val="none" w:sz="0" w:space="0" w:color="auto"/>
        <w:right w:val="none" w:sz="0" w:space="0" w:color="auto"/>
      </w:divBdr>
      <w:divsChild>
        <w:div w:id="61682629">
          <w:marLeft w:val="547"/>
          <w:marRight w:val="0"/>
          <w:marTop w:val="0"/>
          <w:marBottom w:val="0"/>
          <w:divBdr>
            <w:top w:val="none" w:sz="0" w:space="0" w:color="auto"/>
            <w:left w:val="none" w:sz="0" w:space="0" w:color="auto"/>
            <w:bottom w:val="none" w:sz="0" w:space="0" w:color="auto"/>
            <w:right w:val="none" w:sz="0" w:space="0" w:color="auto"/>
          </w:divBdr>
        </w:div>
        <w:div w:id="1192449560">
          <w:marLeft w:val="547"/>
          <w:marRight w:val="0"/>
          <w:marTop w:val="0"/>
          <w:marBottom w:val="0"/>
          <w:divBdr>
            <w:top w:val="none" w:sz="0" w:space="0" w:color="auto"/>
            <w:left w:val="none" w:sz="0" w:space="0" w:color="auto"/>
            <w:bottom w:val="none" w:sz="0" w:space="0" w:color="auto"/>
            <w:right w:val="none" w:sz="0" w:space="0" w:color="auto"/>
          </w:divBdr>
        </w:div>
        <w:div w:id="1472671405">
          <w:marLeft w:val="547"/>
          <w:marRight w:val="0"/>
          <w:marTop w:val="0"/>
          <w:marBottom w:val="0"/>
          <w:divBdr>
            <w:top w:val="none" w:sz="0" w:space="0" w:color="auto"/>
            <w:left w:val="none" w:sz="0" w:space="0" w:color="auto"/>
            <w:bottom w:val="none" w:sz="0" w:space="0" w:color="auto"/>
            <w:right w:val="none" w:sz="0" w:space="0" w:color="auto"/>
          </w:divBdr>
        </w:div>
      </w:divsChild>
    </w:div>
    <w:div w:id="1777600164">
      <w:bodyDiv w:val="1"/>
      <w:marLeft w:val="0"/>
      <w:marRight w:val="0"/>
      <w:marTop w:val="0"/>
      <w:marBottom w:val="0"/>
      <w:divBdr>
        <w:top w:val="none" w:sz="0" w:space="0" w:color="auto"/>
        <w:left w:val="none" w:sz="0" w:space="0" w:color="auto"/>
        <w:bottom w:val="none" w:sz="0" w:space="0" w:color="auto"/>
        <w:right w:val="none" w:sz="0" w:space="0" w:color="auto"/>
      </w:divBdr>
    </w:div>
    <w:div w:id="1846938984">
      <w:bodyDiv w:val="1"/>
      <w:marLeft w:val="0"/>
      <w:marRight w:val="0"/>
      <w:marTop w:val="0"/>
      <w:marBottom w:val="0"/>
      <w:divBdr>
        <w:top w:val="none" w:sz="0" w:space="0" w:color="auto"/>
        <w:left w:val="none" w:sz="0" w:space="0" w:color="auto"/>
        <w:bottom w:val="none" w:sz="0" w:space="0" w:color="auto"/>
        <w:right w:val="none" w:sz="0" w:space="0" w:color="auto"/>
      </w:divBdr>
    </w:div>
    <w:div w:id="1868054716">
      <w:bodyDiv w:val="1"/>
      <w:marLeft w:val="0"/>
      <w:marRight w:val="0"/>
      <w:marTop w:val="0"/>
      <w:marBottom w:val="0"/>
      <w:divBdr>
        <w:top w:val="none" w:sz="0" w:space="0" w:color="auto"/>
        <w:left w:val="none" w:sz="0" w:space="0" w:color="auto"/>
        <w:bottom w:val="none" w:sz="0" w:space="0" w:color="auto"/>
        <w:right w:val="none" w:sz="0" w:space="0" w:color="auto"/>
      </w:divBdr>
    </w:div>
    <w:div w:id="1932930115">
      <w:bodyDiv w:val="1"/>
      <w:marLeft w:val="0"/>
      <w:marRight w:val="0"/>
      <w:marTop w:val="0"/>
      <w:marBottom w:val="0"/>
      <w:divBdr>
        <w:top w:val="none" w:sz="0" w:space="0" w:color="auto"/>
        <w:left w:val="none" w:sz="0" w:space="0" w:color="auto"/>
        <w:bottom w:val="none" w:sz="0" w:space="0" w:color="auto"/>
        <w:right w:val="none" w:sz="0" w:space="0" w:color="auto"/>
      </w:divBdr>
    </w:div>
    <w:div w:id="2005743639">
      <w:bodyDiv w:val="1"/>
      <w:marLeft w:val="0"/>
      <w:marRight w:val="0"/>
      <w:marTop w:val="0"/>
      <w:marBottom w:val="0"/>
      <w:divBdr>
        <w:top w:val="none" w:sz="0" w:space="0" w:color="auto"/>
        <w:left w:val="none" w:sz="0" w:space="0" w:color="auto"/>
        <w:bottom w:val="none" w:sz="0" w:space="0" w:color="auto"/>
        <w:right w:val="none" w:sz="0" w:space="0" w:color="auto"/>
      </w:divBdr>
    </w:div>
    <w:div w:id="2118523618">
      <w:bodyDiv w:val="1"/>
      <w:marLeft w:val="0"/>
      <w:marRight w:val="0"/>
      <w:marTop w:val="0"/>
      <w:marBottom w:val="0"/>
      <w:divBdr>
        <w:top w:val="none" w:sz="0" w:space="0" w:color="auto"/>
        <w:left w:val="none" w:sz="0" w:space="0" w:color="auto"/>
        <w:bottom w:val="none" w:sz="0" w:space="0" w:color="auto"/>
        <w:right w:val="none" w:sz="0" w:space="0" w:color="auto"/>
      </w:divBdr>
    </w:div>
    <w:div w:id="2132042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E2807-3CB6-43B8-A4A5-7265727F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4328</Words>
  <Characters>25031</Characters>
  <Application>Microsoft Office Word</Application>
  <DocSecurity>0</DocSecurity>
  <Lines>439</Lines>
  <Paragraphs>171</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dhm1b</dc:creator>
  <cp:keywords/>
  <dc:description/>
  <cp:lastModifiedBy>Amber Higgins</cp:lastModifiedBy>
  <cp:revision>3</cp:revision>
  <cp:lastPrinted>2025-04-29T15:12:00Z</cp:lastPrinted>
  <dcterms:created xsi:type="dcterms:W3CDTF">2025-10-27T13:46:00Z</dcterms:created>
  <dcterms:modified xsi:type="dcterms:W3CDTF">2025-10-27T13:49:00Z</dcterms:modified>
</cp:coreProperties>
</file>