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F9F9B" w14:textId="2C3AAE8A" w:rsidR="004842F4" w:rsidRPr="004D4DC3" w:rsidRDefault="00F65320" w:rsidP="00DC364C">
      <w:pPr>
        <w:rPr>
          <w:rFonts w:asciiTheme="minorHAnsi" w:hAnsiTheme="minorHAnsi" w:cstheme="minorHAnsi"/>
          <w:b/>
          <w:sz w:val="22"/>
          <w:szCs w:val="22"/>
        </w:rPr>
      </w:pPr>
      <w:r w:rsidRPr="004D4DC3">
        <w:rPr>
          <w:rFonts w:asciiTheme="minorHAnsi" w:hAnsiTheme="minorHAnsi" w:cstheme="minorHAnsi"/>
          <w:b/>
          <w:sz w:val="22"/>
          <w:szCs w:val="22"/>
        </w:rPr>
        <w:t>s</w:t>
      </w:r>
      <w:r w:rsidR="00413B01" w:rsidRPr="004D4DC3">
        <w:rPr>
          <w:rFonts w:asciiTheme="minorHAnsi" w:hAnsiTheme="minorHAnsi" w:cstheme="minorHAnsi"/>
          <w:b/>
          <w:noProof/>
          <w:sz w:val="22"/>
          <w:szCs w:val="22"/>
        </w:rPr>
        <w:drawing>
          <wp:inline distT="0" distB="0" distL="0" distR="0" wp14:anchorId="3BDE391A" wp14:editId="574162E6">
            <wp:extent cx="3114675" cy="971550"/>
            <wp:effectExtent l="0" t="0" r="0" b="0"/>
            <wp:docPr id="1" name="Picture 1" descr="Uniof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971550"/>
                    </a:xfrm>
                    <a:prstGeom prst="rect">
                      <a:avLst/>
                    </a:prstGeom>
                    <a:noFill/>
                    <a:ln>
                      <a:noFill/>
                    </a:ln>
                  </pic:spPr>
                </pic:pic>
              </a:graphicData>
            </a:graphic>
          </wp:inline>
        </w:drawing>
      </w:r>
    </w:p>
    <w:p w14:paraId="039AD68D" w14:textId="77777777" w:rsidR="004842F4" w:rsidRPr="004D4DC3" w:rsidRDefault="004842F4" w:rsidP="004842F4">
      <w:pPr>
        <w:jc w:val="center"/>
        <w:rPr>
          <w:rFonts w:asciiTheme="minorHAnsi" w:hAnsiTheme="minorHAnsi" w:cstheme="minorHAnsi"/>
          <w:b/>
          <w:sz w:val="22"/>
          <w:szCs w:val="22"/>
        </w:rPr>
      </w:pPr>
    </w:p>
    <w:p w14:paraId="66259F82" w14:textId="77777777" w:rsidR="004842F4" w:rsidRPr="004D4DC3" w:rsidRDefault="004842F4" w:rsidP="004842F4">
      <w:pPr>
        <w:jc w:val="center"/>
        <w:rPr>
          <w:rFonts w:asciiTheme="minorHAnsi" w:hAnsiTheme="minorHAnsi" w:cstheme="minorHAnsi"/>
          <w:b/>
          <w:sz w:val="22"/>
          <w:szCs w:val="22"/>
        </w:rPr>
      </w:pPr>
    </w:p>
    <w:p w14:paraId="4C653896" w14:textId="77777777" w:rsidR="004842F4" w:rsidRPr="004D4DC3" w:rsidRDefault="004842F4" w:rsidP="004842F4">
      <w:pPr>
        <w:jc w:val="center"/>
        <w:rPr>
          <w:rFonts w:asciiTheme="minorHAnsi" w:hAnsiTheme="minorHAnsi" w:cstheme="minorHAnsi"/>
          <w:b/>
          <w:sz w:val="22"/>
          <w:szCs w:val="22"/>
        </w:rPr>
      </w:pPr>
    </w:p>
    <w:p w14:paraId="62389DB8" w14:textId="77777777" w:rsidR="004842F4" w:rsidRPr="004D4DC3" w:rsidRDefault="004842F4" w:rsidP="004842F4">
      <w:pPr>
        <w:jc w:val="center"/>
        <w:rPr>
          <w:rFonts w:asciiTheme="minorHAnsi" w:hAnsiTheme="minorHAnsi" w:cstheme="minorHAnsi"/>
          <w:b/>
          <w:color w:val="003366"/>
          <w:sz w:val="22"/>
          <w:szCs w:val="22"/>
        </w:rPr>
      </w:pPr>
    </w:p>
    <w:p w14:paraId="310783C5" w14:textId="77777777" w:rsidR="004842F4" w:rsidRPr="004D4DC3" w:rsidRDefault="004842F4" w:rsidP="00BC7191">
      <w:pPr>
        <w:pStyle w:val="Heading1"/>
        <w:jc w:val="center"/>
        <w:rPr>
          <w:rFonts w:asciiTheme="minorHAnsi" w:hAnsiTheme="minorHAnsi" w:cstheme="minorHAnsi"/>
        </w:rPr>
      </w:pPr>
    </w:p>
    <w:p w14:paraId="0856F3F0" w14:textId="156F9E75" w:rsidR="004842F4" w:rsidRPr="004D4DC3" w:rsidRDefault="00F5231C" w:rsidP="00BC7191">
      <w:pPr>
        <w:pStyle w:val="Heading1"/>
        <w:jc w:val="center"/>
        <w:rPr>
          <w:rFonts w:asciiTheme="minorHAnsi" w:hAnsiTheme="minorHAnsi" w:cstheme="minorHAnsi"/>
        </w:rPr>
      </w:pPr>
      <w:bookmarkStart w:id="0" w:name="_Toc305747600"/>
      <w:bookmarkStart w:id="1" w:name="_Toc305747646"/>
      <w:bookmarkStart w:id="2" w:name="_Toc308594407"/>
      <w:r w:rsidRPr="004D4DC3">
        <w:rPr>
          <w:rFonts w:asciiTheme="minorHAnsi" w:hAnsiTheme="minorHAnsi" w:cstheme="minorHAnsi"/>
        </w:rPr>
        <w:t xml:space="preserve">Guidelines for </w:t>
      </w:r>
      <w:proofErr w:type="spellStart"/>
      <w:r w:rsidR="00D86094" w:rsidRPr="004D4DC3">
        <w:rPr>
          <w:rFonts w:asciiTheme="minorHAnsi" w:hAnsiTheme="minorHAnsi" w:cstheme="minorHAnsi"/>
        </w:rPr>
        <w:t>Programme</w:t>
      </w:r>
      <w:proofErr w:type="spellEnd"/>
      <w:r w:rsidR="00D86094" w:rsidRPr="004D4DC3">
        <w:rPr>
          <w:rFonts w:asciiTheme="minorHAnsi" w:hAnsiTheme="minorHAnsi" w:cstheme="minorHAnsi"/>
        </w:rPr>
        <w:t xml:space="preserve"> and </w:t>
      </w:r>
      <w:r w:rsidR="00992708" w:rsidRPr="004D4DC3">
        <w:rPr>
          <w:rFonts w:asciiTheme="minorHAnsi" w:hAnsiTheme="minorHAnsi" w:cstheme="minorHAnsi"/>
        </w:rPr>
        <w:t>Course</w:t>
      </w:r>
      <w:bookmarkEnd w:id="0"/>
      <w:bookmarkEnd w:id="1"/>
      <w:bookmarkEnd w:id="2"/>
    </w:p>
    <w:p w14:paraId="0AD8E9B9" w14:textId="28FCCC7B" w:rsidR="00F5231C" w:rsidRPr="004D4DC3" w:rsidRDefault="00F5231C" w:rsidP="00BC7191">
      <w:pPr>
        <w:pStyle w:val="Heading1"/>
        <w:jc w:val="center"/>
        <w:rPr>
          <w:rFonts w:asciiTheme="minorHAnsi" w:hAnsiTheme="minorHAnsi" w:cstheme="minorHAnsi"/>
        </w:rPr>
      </w:pPr>
      <w:bookmarkStart w:id="3" w:name="_Toc305747601"/>
      <w:bookmarkStart w:id="4" w:name="_Toc305747647"/>
      <w:bookmarkStart w:id="5" w:name="_Toc308594408"/>
      <w:r w:rsidRPr="004D4DC3">
        <w:rPr>
          <w:rFonts w:asciiTheme="minorHAnsi" w:hAnsiTheme="minorHAnsi" w:cstheme="minorHAnsi"/>
        </w:rPr>
        <w:t xml:space="preserve">Design and </w:t>
      </w:r>
      <w:bookmarkEnd w:id="3"/>
      <w:bookmarkEnd w:id="4"/>
      <w:bookmarkEnd w:id="5"/>
      <w:r w:rsidR="00E734EB" w:rsidRPr="004D4DC3">
        <w:rPr>
          <w:rFonts w:asciiTheme="minorHAnsi" w:hAnsiTheme="minorHAnsi" w:cstheme="minorHAnsi"/>
        </w:rPr>
        <w:t>A</w:t>
      </w:r>
      <w:r w:rsidR="0017054B" w:rsidRPr="004D4DC3">
        <w:rPr>
          <w:rFonts w:asciiTheme="minorHAnsi" w:hAnsiTheme="minorHAnsi" w:cstheme="minorHAnsi"/>
        </w:rPr>
        <w:t>pproval</w:t>
      </w:r>
    </w:p>
    <w:p w14:paraId="3E8B2623" w14:textId="77777777" w:rsidR="00F5231C" w:rsidRPr="004D4DC3" w:rsidRDefault="00F5231C" w:rsidP="00BC7191">
      <w:pPr>
        <w:pStyle w:val="Heading1"/>
        <w:jc w:val="center"/>
        <w:rPr>
          <w:rFonts w:asciiTheme="minorHAnsi" w:hAnsiTheme="minorHAnsi" w:cstheme="minorHAnsi"/>
        </w:rPr>
      </w:pPr>
    </w:p>
    <w:p w14:paraId="7B42F4F0" w14:textId="77777777" w:rsidR="00F5231C" w:rsidRPr="004D4DC3" w:rsidRDefault="00F5231C" w:rsidP="00BC7191">
      <w:pPr>
        <w:pStyle w:val="Heading1"/>
        <w:jc w:val="center"/>
        <w:rPr>
          <w:rFonts w:asciiTheme="minorHAnsi" w:hAnsiTheme="minorHAnsi" w:cstheme="minorHAnsi"/>
        </w:rPr>
      </w:pPr>
    </w:p>
    <w:p w14:paraId="52BB8E6D" w14:textId="77777777" w:rsidR="00555278" w:rsidRPr="004D4DC3" w:rsidRDefault="00555278" w:rsidP="00BC7191">
      <w:pPr>
        <w:pStyle w:val="Heading1"/>
        <w:jc w:val="center"/>
        <w:rPr>
          <w:rFonts w:asciiTheme="minorHAnsi" w:hAnsiTheme="minorHAnsi" w:cstheme="minorHAnsi"/>
        </w:rPr>
      </w:pPr>
    </w:p>
    <w:p w14:paraId="0053D387" w14:textId="77777777" w:rsidR="00555278" w:rsidRPr="004D4DC3" w:rsidRDefault="00555278" w:rsidP="00F5231C">
      <w:pPr>
        <w:jc w:val="right"/>
        <w:rPr>
          <w:rFonts w:asciiTheme="minorHAnsi" w:hAnsiTheme="minorHAnsi" w:cstheme="minorHAnsi"/>
          <w:b/>
          <w:sz w:val="22"/>
          <w:szCs w:val="22"/>
        </w:rPr>
      </w:pPr>
    </w:p>
    <w:p w14:paraId="2AE6930C" w14:textId="77777777" w:rsidR="00F5231C" w:rsidRPr="004D4DC3" w:rsidRDefault="00F5231C" w:rsidP="00F5231C">
      <w:pPr>
        <w:jc w:val="right"/>
        <w:rPr>
          <w:rFonts w:asciiTheme="minorHAnsi" w:hAnsiTheme="minorHAnsi" w:cstheme="minorHAnsi"/>
          <w:b/>
          <w:sz w:val="22"/>
          <w:szCs w:val="22"/>
        </w:rPr>
      </w:pPr>
    </w:p>
    <w:p w14:paraId="6AA40541" w14:textId="77777777" w:rsidR="00F5231C" w:rsidRPr="004D4DC3" w:rsidRDefault="00F5231C" w:rsidP="00F5231C">
      <w:pPr>
        <w:jc w:val="right"/>
        <w:rPr>
          <w:rFonts w:asciiTheme="minorHAnsi" w:hAnsiTheme="minorHAnsi" w:cstheme="minorHAnsi"/>
          <w:b/>
          <w:sz w:val="22"/>
          <w:szCs w:val="22"/>
        </w:rPr>
      </w:pPr>
    </w:p>
    <w:p w14:paraId="316A8B4C" w14:textId="77777777" w:rsidR="00F5231C" w:rsidRPr="004D4DC3" w:rsidRDefault="00F5231C" w:rsidP="00F5231C">
      <w:pPr>
        <w:jc w:val="right"/>
        <w:rPr>
          <w:rFonts w:asciiTheme="minorHAnsi" w:hAnsiTheme="minorHAnsi" w:cstheme="minorHAnsi"/>
          <w:b/>
          <w:i/>
          <w:sz w:val="22"/>
          <w:szCs w:val="22"/>
        </w:rPr>
      </w:pPr>
    </w:p>
    <w:p w14:paraId="5F6E9FAD" w14:textId="77777777" w:rsidR="004842F4" w:rsidRPr="004D4DC3" w:rsidRDefault="004842F4" w:rsidP="00F5231C">
      <w:pPr>
        <w:jc w:val="right"/>
        <w:rPr>
          <w:rFonts w:asciiTheme="minorHAnsi" w:hAnsiTheme="minorHAnsi" w:cstheme="minorHAnsi"/>
          <w:sz w:val="22"/>
          <w:szCs w:val="22"/>
        </w:rPr>
      </w:pPr>
    </w:p>
    <w:p w14:paraId="31F08B1D" w14:textId="77777777" w:rsidR="001F5192" w:rsidRPr="004D4DC3" w:rsidRDefault="001F5192" w:rsidP="00F5231C">
      <w:pPr>
        <w:jc w:val="right"/>
        <w:rPr>
          <w:rFonts w:asciiTheme="minorHAnsi" w:hAnsiTheme="minorHAnsi" w:cstheme="minorHAnsi"/>
          <w:sz w:val="22"/>
          <w:szCs w:val="22"/>
        </w:rPr>
      </w:pPr>
    </w:p>
    <w:p w14:paraId="74159426" w14:textId="77777777" w:rsidR="00992E43" w:rsidRPr="004D4DC3" w:rsidRDefault="00992E43" w:rsidP="00F5231C">
      <w:pPr>
        <w:jc w:val="right"/>
        <w:rPr>
          <w:rFonts w:asciiTheme="minorHAnsi" w:hAnsiTheme="minorHAnsi" w:cstheme="minorHAnsi"/>
          <w:sz w:val="22"/>
          <w:szCs w:val="22"/>
        </w:rPr>
      </w:pPr>
    </w:p>
    <w:p w14:paraId="7AE173FB" w14:textId="1A459B6A" w:rsidR="00A37853" w:rsidRPr="004D4DC3" w:rsidRDefault="004842F4" w:rsidP="00BC7191">
      <w:pPr>
        <w:jc w:val="center"/>
        <w:rPr>
          <w:rFonts w:asciiTheme="minorHAnsi" w:hAnsiTheme="minorHAnsi" w:cstheme="minorHAnsi"/>
          <w:sz w:val="22"/>
          <w:szCs w:val="22"/>
        </w:rPr>
      </w:pPr>
      <w:r w:rsidRPr="004D4DC3">
        <w:rPr>
          <w:rFonts w:asciiTheme="minorHAnsi" w:hAnsiTheme="minorHAnsi" w:cstheme="minorHAnsi"/>
          <w:sz w:val="22"/>
          <w:szCs w:val="22"/>
        </w:rPr>
        <w:t xml:space="preserve">Revised </w:t>
      </w:r>
      <w:r w:rsidR="00A8004D">
        <w:rPr>
          <w:rFonts w:asciiTheme="minorHAnsi" w:hAnsiTheme="minorHAnsi" w:cstheme="minorHAnsi"/>
          <w:sz w:val="22"/>
          <w:szCs w:val="22"/>
        </w:rPr>
        <w:t>January 2025</w:t>
      </w:r>
    </w:p>
    <w:p w14:paraId="1B5F4204" w14:textId="6635F947" w:rsidR="001A5FBF" w:rsidRDefault="001A5FBF">
      <w:pPr>
        <w:rPr>
          <w:rFonts w:asciiTheme="minorHAnsi" w:hAnsiTheme="minorHAnsi" w:cstheme="minorHAnsi"/>
          <w:b/>
          <w:sz w:val="22"/>
          <w:szCs w:val="22"/>
        </w:rPr>
      </w:pPr>
      <w:r>
        <w:rPr>
          <w:rFonts w:asciiTheme="minorHAnsi" w:hAnsiTheme="minorHAnsi" w:cstheme="minorHAnsi"/>
          <w:b/>
          <w:sz w:val="22"/>
          <w:szCs w:val="22"/>
        </w:rPr>
        <w:br w:type="page"/>
      </w:r>
    </w:p>
    <w:sdt>
      <w:sdtPr>
        <w:rPr>
          <w:rFonts w:asciiTheme="minorHAnsi" w:eastAsia="Times New Roman" w:hAnsiTheme="minorHAnsi" w:cstheme="minorHAnsi"/>
          <w:color w:val="auto"/>
          <w:sz w:val="24"/>
          <w:szCs w:val="24"/>
          <w:lang w:val="en-GB" w:eastAsia="en-GB"/>
        </w:rPr>
        <w:id w:val="384768375"/>
        <w:docPartObj>
          <w:docPartGallery w:val="Table of Contents"/>
          <w:docPartUnique/>
        </w:docPartObj>
      </w:sdtPr>
      <w:sdtEndPr/>
      <w:sdtContent>
        <w:p w14:paraId="3EE6A463" w14:textId="77777777" w:rsidR="001D2DEF" w:rsidRPr="004D4DC3" w:rsidRDefault="001D2DEF" w:rsidP="001D2DEF">
          <w:pPr>
            <w:pStyle w:val="TOCHeading"/>
            <w:rPr>
              <w:rFonts w:asciiTheme="minorHAnsi" w:hAnsiTheme="minorHAnsi" w:cstheme="minorHAnsi"/>
            </w:rPr>
          </w:pPr>
          <w:r w:rsidRPr="004D4DC3">
            <w:rPr>
              <w:rFonts w:asciiTheme="minorHAnsi" w:hAnsiTheme="minorHAnsi" w:cstheme="minorHAnsi"/>
            </w:rPr>
            <w:t>Table of Contents</w:t>
          </w:r>
        </w:p>
        <w:p w14:paraId="313D3D83" w14:textId="07D88781" w:rsidR="001D2DEF" w:rsidRPr="004D4DC3" w:rsidRDefault="001D2DEF" w:rsidP="001D2DEF">
          <w:pPr>
            <w:pStyle w:val="TOC1"/>
            <w:rPr>
              <w:rFonts w:asciiTheme="minorHAnsi" w:hAnsiTheme="minorHAnsi" w:cstheme="minorHAnsi"/>
            </w:rPr>
          </w:pPr>
          <w:r w:rsidRPr="004D4DC3">
            <w:rPr>
              <w:rFonts w:asciiTheme="minorHAnsi" w:hAnsiTheme="minorHAnsi" w:cstheme="minorHAnsi"/>
              <w:b/>
              <w:bCs/>
            </w:rPr>
            <w:t>Introduction</w:t>
          </w:r>
          <w:r w:rsidRPr="004D4DC3">
            <w:rPr>
              <w:rFonts w:asciiTheme="minorHAnsi" w:hAnsiTheme="minorHAnsi" w:cstheme="minorHAnsi"/>
            </w:rPr>
            <w:ptab w:relativeTo="margin" w:alignment="right" w:leader="dot"/>
          </w:r>
          <w:r w:rsidRPr="004D4DC3">
            <w:rPr>
              <w:rFonts w:asciiTheme="minorHAnsi" w:hAnsiTheme="minorHAnsi" w:cstheme="minorHAnsi"/>
              <w:b/>
              <w:bCs/>
            </w:rPr>
            <w:t>3</w:t>
          </w:r>
        </w:p>
        <w:p w14:paraId="156D9260" w14:textId="759996C4" w:rsidR="001D2DEF" w:rsidRPr="004D4DC3" w:rsidRDefault="001D2DEF" w:rsidP="001D2DEF">
          <w:pPr>
            <w:pStyle w:val="TOC2"/>
            <w:rPr>
              <w:rFonts w:asciiTheme="minorHAnsi" w:hAnsiTheme="minorHAnsi" w:cstheme="minorHAnsi"/>
            </w:rPr>
          </w:pPr>
          <w:r w:rsidRPr="004D4DC3">
            <w:rPr>
              <w:rFonts w:asciiTheme="minorHAnsi" w:hAnsiTheme="minorHAnsi" w:cstheme="minorHAnsi"/>
            </w:rPr>
            <w:t>Sources of Advice</w:t>
          </w:r>
          <w:r w:rsidRPr="004D4DC3">
            <w:rPr>
              <w:rFonts w:asciiTheme="minorHAnsi" w:hAnsiTheme="minorHAnsi" w:cstheme="minorHAnsi"/>
            </w:rPr>
            <w:ptab w:relativeTo="margin" w:alignment="right" w:leader="dot"/>
          </w:r>
          <w:r w:rsidRPr="004D4DC3">
            <w:rPr>
              <w:rFonts w:asciiTheme="minorHAnsi" w:hAnsiTheme="minorHAnsi" w:cstheme="minorHAnsi"/>
            </w:rPr>
            <w:t>3</w:t>
          </w:r>
        </w:p>
        <w:p w14:paraId="279520CD" w14:textId="77777777" w:rsidR="001D2DEF" w:rsidRPr="004D4DC3" w:rsidRDefault="001D2DEF" w:rsidP="001D2DEF">
          <w:pPr>
            <w:pStyle w:val="TOC3"/>
            <w:ind w:left="0"/>
            <w:rPr>
              <w:rFonts w:asciiTheme="minorHAnsi" w:hAnsiTheme="minorHAnsi" w:cstheme="minorHAnsi"/>
            </w:rPr>
          </w:pPr>
        </w:p>
        <w:p w14:paraId="1F182D98" w14:textId="53F90FF8" w:rsidR="001D2DEF" w:rsidRPr="004D4DC3" w:rsidRDefault="00571A0C" w:rsidP="001D2DEF">
          <w:pPr>
            <w:pStyle w:val="TOC1"/>
            <w:rPr>
              <w:rFonts w:asciiTheme="minorHAnsi" w:hAnsiTheme="minorHAnsi" w:cstheme="minorHAnsi"/>
            </w:rPr>
          </w:pPr>
          <w:r>
            <w:rPr>
              <w:rFonts w:asciiTheme="minorHAnsi" w:hAnsiTheme="minorHAnsi" w:cstheme="minorHAnsi"/>
              <w:b/>
              <w:bCs/>
            </w:rPr>
            <w:t xml:space="preserve">Part </w:t>
          </w:r>
          <w:r w:rsidR="00071A4A">
            <w:rPr>
              <w:rFonts w:asciiTheme="minorHAnsi" w:hAnsiTheme="minorHAnsi" w:cstheme="minorHAnsi"/>
              <w:b/>
              <w:bCs/>
            </w:rPr>
            <w:t xml:space="preserve">I: </w:t>
          </w:r>
          <w:r w:rsidR="001D2DEF" w:rsidRPr="004D4DC3">
            <w:rPr>
              <w:rFonts w:asciiTheme="minorHAnsi" w:hAnsiTheme="minorHAnsi" w:cstheme="minorHAnsi"/>
              <w:b/>
              <w:bCs/>
            </w:rPr>
            <w:t>Key Steps in Programme and Course Design</w:t>
          </w:r>
          <w:r w:rsidR="001D2DEF" w:rsidRPr="004D4DC3">
            <w:rPr>
              <w:rFonts w:asciiTheme="minorHAnsi" w:hAnsiTheme="minorHAnsi" w:cstheme="minorHAnsi"/>
            </w:rPr>
            <w:ptab w:relativeTo="margin" w:alignment="right" w:leader="dot"/>
          </w:r>
          <w:r w:rsidR="001D2DEF" w:rsidRPr="004D4DC3">
            <w:rPr>
              <w:rFonts w:asciiTheme="minorHAnsi" w:hAnsiTheme="minorHAnsi" w:cstheme="minorHAnsi"/>
              <w:b/>
              <w:bCs/>
            </w:rPr>
            <w:t>4</w:t>
          </w:r>
        </w:p>
        <w:p w14:paraId="7D99E0E1" w14:textId="50865F95"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Establish your design team</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13550E94" w14:textId="5AD7233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Agree Communications</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411CFA8A" w14:textId="27E92FC0"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Identify Documents</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0FC45182" w14:textId="4AE0396A"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Create Student Profiles</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7977A5BD" w14:textId="03E35ED7"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Identify Your Niche</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7E1E48BB" w14:textId="3E0C86DE"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Plan the Consultations</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6AD91E8C" w14:textId="7B8E78C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Scope the Market</w:t>
          </w:r>
          <w:r w:rsidRPr="004D4DC3">
            <w:rPr>
              <w:rFonts w:asciiTheme="minorHAnsi" w:hAnsiTheme="minorHAnsi" w:cstheme="minorHAnsi"/>
            </w:rPr>
            <w:ptab w:relativeTo="margin" w:alignment="right" w:leader="dot"/>
          </w:r>
          <w:r w:rsidR="00C24E3A" w:rsidRPr="004D4DC3">
            <w:rPr>
              <w:rFonts w:asciiTheme="minorHAnsi" w:hAnsiTheme="minorHAnsi" w:cstheme="minorHAnsi"/>
            </w:rPr>
            <w:t>6</w:t>
          </w:r>
        </w:p>
        <w:p w14:paraId="2675E15D" w14:textId="7AC69E1B"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Design Your Programme Structure and/or Course Content</w:t>
          </w:r>
          <w:r w:rsidRPr="004D4DC3">
            <w:rPr>
              <w:rFonts w:asciiTheme="minorHAnsi" w:hAnsiTheme="minorHAnsi" w:cstheme="minorHAnsi"/>
            </w:rPr>
            <w:ptab w:relativeTo="margin" w:alignment="right" w:leader="dot"/>
          </w:r>
          <w:r w:rsidR="00136240" w:rsidRPr="004D4DC3">
            <w:rPr>
              <w:rFonts w:asciiTheme="minorHAnsi" w:hAnsiTheme="minorHAnsi" w:cstheme="minorHAnsi"/>
            </w:rPr>
            <w:t>7</w:t>
          </w:r>
        </w:p>
        <w:p w14:paraId="1353740C" w14:textId="533B98FF"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Check Coherence</w:t>
          </w:r>
          <w:r w:rsidRPr="004D4DC3">
            <w:rPr>
              <w:rFonts w:asciiTheme="minorHAnsi" w:hAnsiTheme="minorHAnsi" w:cstheme="minorHAnsi"/>
            </w:rPr>
            <w:ptab w:relativeTo="margin" w:alignment="right" w:leader="dot"/>
          </w:r>
          <w:r w:rsidR="00136240" w:rsidRPr="004D4DC3">
            <w:rPr>
              <w:rFonts w:asciiTheme="minorHAnsi" w:hAnsiTheme="minorHAnsi" w:cstheme="minorHAnsi"/>
            </w:rPr>
            <w:t>7</w:t>
          </w:r>
        </w:p>
        <w:p w14:paraId="039799E0" w14:textId="5A635AF6"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Check Your Resources</w:t>
          </w:r>
          <w:r w:rsidRPr="004D4DC3">
            <w:rPr>
              <w:rFonts w:asciiTheme="minorHAnsi" w:hAnsiTheme="minorHAnsi" w:cstheme="minorHAnsi"/>
            </w:rPr>
            <w:ptab w:relativeTo="margin" w:alignment="right" w:leader="dot"/>
          </w:r>
          <w:r w:rsidR="00D77DF2" w:rsidRPr="004D4DC3">
            <w:rPr>
              <w:rFonts w:asciiTheme="minorHAnsi" w:hAnsiTheme="minorHAnsi" w:cstheme="minorHAnsi"/>
            </w:rPr>
            <w:t>7</w:t>
          </w:r>
        </w:p>
        <w:p w14:paraId="69F6CB9D" w14:textId="1DD385F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Moodle Planning</w:t>
          </w:r>
          <w:r w:rsidRPr="004D4DC3">
            <w:rPr>
              <w:rFonts w:asciiTheme="minorHAnsi" w:hAnsiTheme="minorHAnsi" w:cstheme="minorHAnsi"/>
            </w:rPr>
            <w:ptab w:relativeTo="margin" w:alignment="right" w:leader="dot"/>
          </w:r>
          <w:r w:rsidR="00D77DF2" w:rsidRPr="004D4DC3">
            <w:rPr>
              <w:rFonts w:asciiTheme="minorHAnsi" w:hAnsiTheme="minorHAnsi" w:cstheme="minorHAnsi"/>
            </w:rPr>
            <w:t>8</w:t>
          </w:r>
        </w:p>
        <w:p w14:paraId="3BEE2A71" w14:textId="5F612BA1"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Consider Evaluation</w:t>
          </w:r>
          <w:r w:rsidRPr="004D4DC3">
            <w:rPr>
              <w:rFonts w:asciiTheme="minorHAnsi" w:hAnsiTheme="minorHAnsi" w:cstheme="minorHAnsi"/>
            </w:rPr>
            <w:ptab w:relativeTo="margin" w:alignment="right" w:leader="dot"/>
          </w:r>
          <w:r w:rsidR="00D77DF2" w:rsidRPr="004D4DC3">
            <w:rPr>
              <w:rFonts w:asciiTheme="minorHAnsi" w:hAnsiTheme="minorHAnsi" w:cstheme="minorHAnsi"/>
            </w:rPr>
            <w:t>8</w:t>
          </w:r>
        </w:p>
        <w:p w14:paraId="3ADEF3D0" w14:textId="56F5346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Submit Documentation for Approval</w:t>
          </w:r>
          <w:r w:rsidRPr="004D4DC3">
            <w:rPr>
              <w:rFonts w:asciiTheme="minorHAnsi" w:hAnsiTheme="minorHAnsi" w:cstheme="minorHAnsi"/>
            </w:rPr>
            <w:ptab w:relativeTo="margin" w:alignment="right" w:leader="dot"/>
          </w:r>
          <w:r w:rsidR="00D77DF2" w:rsidRPr="004D4DC3">
            <w:rPr>
              <w:rFonts w:asciiTheme="minorHAnsi" w:hAnsiTheme="minorHAnsi" w:cstheme="minorHAnsi"/>
            </w:rPr>
            <w:t>9</w:t>
          </w:r>
        </w:p>
        <w:p w14:paraId="163C4656" w14:textId="77777777" w:rsidR="001D2DEF" w:rsidRDefault="001D2DEF" w:rsidP="001D2DEF">
          <w:pPr>
            <w:rPr>
              <w:rFonts w:asciiTheme="minorHAnsi" w:hAnsiTheme="minorHAnsi" w:cstheme="minorHAnsi"/>
            </w:rPr>
          </w:pPr>
        </w:p>
        <w:p w14:paraId="07389B8A" w14:textId="478F4598" w:rsidR="00660E06" w:rsidRPr="004D4DC3" w:rsidRDefault="00660E06" w:rsidP="00660E06">
          <w:pPr>
            <w:pStyle w:val="TOC1"/>
            <w:rPr>
              <w:rFonts w:asciiTheme="minorHAnsi" w:hAnsiTheme="minorHAnsi" w:cstheme="minorHAnsi"/>
            </w:rPr>
          </w:pPr>
          <w:r>
            <w:rPr>
              <w:rFonts w:asciiTheme="minorHAnsi" w:hAnsiTheme="minorHAnsi" w:cstheme="minorHAnsi"/>
              <w:b/>
              <w:bCs/>
            </w:rPr>
            <w:t xml:space="preserve">Part </w:t>
          </w:r>
          <w:r w:rsidR="00B91BE5">
            <w:rPr>
              <w:rFonts w:asciiTheme="minorHAnsi" w:hAnsiTheme="minorHAnsi" w:cstheme="minorHAnsi"/>
              <w:b/>
              <w:bCs/>
            </w:rPr>
            <w:t>I</w:t>
          </w:r>
          <w:r>
            <w:rPr>
              <w:rFonts w:asciiTheme="minorHAnsi" w:hAnsiTheme="minorHAnsi" w:cstheme="minorHAnsi"/>
              <w:b/>
              <w:bCs/>
            </w:rPr>
            <w:t xml:space="preserve">I: </w:t>
          </w:r>
          <w:r w:rsidR="00AE1306">
            <w:rPr>
              <w:rFonts w:asciiTheme="minorHAnsi" w:hAnsiTheme="minorHAnsi" w:cstheme="minorHAnsi"/>
              <w:b/>
              <w:bCs/>
            </w:rPr>
            <w:t xml:space="preserve">Putting Pen to Paper – The </w:t>
          </w:r>
          <w:r w:rsidR="000363D5">
            <w:rPr>
              <w:rFonts w:asciiTheme="minorHAnsi" w:hAnsiTheme="minorHAnsi" w:cstheme="minorHAnsi"/>
              <w:b/>
              <w:bCs/>
            </w:rPr>
            <w:t>Pedagogy</w:t>
          </w:r>
          <w:r w:rsidR="00AE1306">
            <w:rPr>
              <w:rFonts w:asciiTheme="minorHAnsi" w:hAnsiTheme="minorHAnsi" w:cstheme="minorHAnsi"/>
              <w:b/>
              <w:bCs/>
            </w:rPr>
            <w:t xml:space="preserve"> of Programme &amp; Course Design</w:t>
          </w:r>
          <w:r w:rsidRPr="004D4DC3">
            <w:rPr>
              <w:rFonts w:asciiTheme="minorHAnsi" w:hAnsiTheme="minorHAnsi" w:cstheme="minorHAnsi"/>
            </w:rPr>
            <w:ptab w:relativeTo="margin" w:alignment="right" w:leader="dot"/>
          </w:r>
          <w:r w:rsidR="006442B0">
            <w:rPr>
              <w:rFonts w:asciiTheme="minorHAnsi" w:hAnsiTheme="minorHAnsi" w:cstheme="minorHAnsi"/>
              <w:b/>
              <w:bCs/>
            </w:rPr>
            <w:t>10</w:t>
          </w:r>
        </w:p>
        <w:p w14:paraId="21B3AEAA" w14:textId="6412FB11" w:rsidR="00660E06" w:rsidRPr="004D4DC3" w:rsidRDefault="00CB76A3" w:rsidP="00F05991">
          <w:pPr>
            <w:pStyle w:val="TOC2"/>
            <w:rPr>
              <w:rFonts w:asciiTheme="minorHAnsi" w:hAnsiTheme="minorHAnsi" w:cstheme="minorHAnsi"/>
            </w:rPr>
          </w:pPr>
          <w:r>
            <w:rPr>
              <w:rFonts w:asciiTheme="minorHAnsi" w:hAnsiTheme="minorHAnsi" w:cstheme="minorHAnsi"/>
            </w:rPr>
            <w:t xml:space="preserve">The </w:t>
          </w:r>
          <w:r w:rsidR="000346BD">
            <w:rPr>
              <w:rFonts w:asciiTheme="minorHAnsi" w:hAnsiTheme="minorHAnsi" w:cstheme="minorHAnsi"/>
            </w:rPr>
            <w:t>1</w:t>
          </w:r>
          <w:r w:rsidR="000346BD" w:rsidRPr="000346BD">
            <w:rPr>
              <w:rFonts w:asciiTheme="minorHAnsi" w:hAnsiTheme="minorHAnsi" w:cstheme="minorHAnsi"/>
              <w:vertAlign w:val="superscript"/>
            </w:rPr>
            <w:t>st</w:t>
          </w:r>
          <w:r w:rsidR="000346BD">
            <w:rPr>
              <w:rFonts w:asciiTheme="minorHAnsi" w:hAnsiTheme="minorHAnsi" w:cstheme="minorHAnsi"/>
            </w:rPr>
            <w:t xml:space="preserve"> Stage of Design</w:t>
          </w:r>
          <w:r w:rsidR="00BA5FF6">
            <w:rPr>
              <w:rFonts w:asciiTheme="minorHAnsi" w:hAnsiTheme="minorHAnsi" w:cstheme="minorHAnsi"/>
            </w:rPr>
            <w:t xml:space="preserve">: </w:t>
          </w:r>
          <w:r w:rsidR="00F5012B">
            <w:rPr>
              <w:rFonts w:asciiTheme="minorHAnsi" w:hAnsiTheme="minorHAnsi" w:cstheme="minorHAnsi"/>
            </w:rPr>
            <w:t xml:space="preserve">Writing Aims </w:t>
          </w:r>
          <w:r w:rsidR="00660E06" w:rsidRPr="004D4DC3">
            <w:rPr>
              <w:rFonts w:asciiTheme="minorHAnsi" w:hAnsiTheme="minorHAnsi" w:cstheme="minorHAnsi"/>
            </w:rPr>
            <w:ptab w:relativeTo="margin" w:alignment="right" w:leader="dot"/>
          </w:r>
          <w:r w:rsidR="00827E41">
            <w:rPr>
              <w:rFonts w:asciiTheme="minorHAnsi" w:hAnsiTheme="minorHAnsi" w:cstheme="minorHAnsi"/>
            </w:rPr>
            <w:t>11</w:t>
          </w:r>
        </w:p>
        <w:p w14:paraId="054065B6" w14:textId="167CBD85" w:rsidR="00660E06" w:rsidRPr="004D4DC3" w:rsidRDefault="000346BD" w:rsidP="00EC7830">
          <w:pPr>
            <w:pStyle w:val="TOC2"/>
            <w:rPr>
              <w:rFonts w:asciiTheme="minorHAnsi" w:hAnsiTheme="minorHAnsi" w:cstheme="minorHAnsi"/>
            </w:rPr>
          </w:pPr>
          <w:r>
            <w:rPr>
              <w:rFonts w:asciiTheme="minorHAnsi" w:hAnsiTheme="minorHAnsi" w:cstheme="minorHAnsi"/>
            </w:rPr>
            <w:t xml:space="preserve">The </w:t>
          </w:r>
          <w:r w:rsidR="007B707D">
            <w:rPr>
              <w:rFonts w:asciiTheme="minorHAnsi" w:hAnsiTheme="minorHAnsi" w:cstheme="minorHAnsi"/>
            </w:rPr>
            <w:t>2</w:t>
          </w:r>
          <w:r w:rsidR="007B707D" w:rsidRPr="007B707D">
            <w:rPr>
              <w:rFonts w:asciiTheme="minorHAnsi" w:hAnsiTheme="minorHAnsi" w:cstheme="minorHAnsi"/>
              <w:vertAlign w:val="superscript"/>
            </w:rPr>
            <w:t>nd</w:t>
          </w:r>
          <w:r>
            <w:rPr>
              <w:rFonts w:asciiTheme="minorHAnsi" w:hAnsiTheme="minorHAnsi" w:cstheme="minorHAnsi"/>
            </w:rPr>
            <w:t xml:space="preserve"> Stage of Design</w:t>
          </w:r>
          <w:r w:rsidR="00BA5FF6">
            <w:rPr>
              <w:rFonts w:asciiTheme="minorHAnsi" w:hAnsiTheme="minorHAnsi" w:cstheme="minorHAnsi"/>
            </w:rPr>
            <w:t>:</w:t>
          </w:r>
          <w:r>
            <w:rPr>
              <w:rFonts w:asciiTheme="minorHAnsi" w:hAnsiTheme="minorHAnsi" w:cstheme="minorHAnsi"/>
            </w:rPr>
            <w:t xml:space="preserve"> </w:t>
          </w:r>
          <w:r w:rsidR="00C748C2">
            <w:rPr>
              <w:rFonts w:asciiTheme="minorHAnsi" w:hAnsiTheme="minorHAnsi" w:cstheme="minorHAnsi"/>
            </w:rPr>
            <w:t>Intended Learning Outcome</w:t>
          </w:r>
          <w:r w:rsidR="004621F3">
            <w:rPr>
              <w:rFonts w:asciiTheme="minorHAnsi" w:hAnsiTheme="minorHAnsi" w:cstheme="minorHAnsi"/>
            </w:rPr>
            <w:t>s (ILO</w:t>
          </w:r>
          <w:r w:rsidR="00A53DCF">
            <w:rPr>
              <w:rFonts w:asciiTheme="minorHAnsi" w:hAnsiTheme="minorHAnsi" w:cstheme="minorHAnsi"/>
            </w:rPr>
            <w:t>s)</w:t>
          </w:r>
          <w:r w:rsidR="00132374">
            <w:rPr>
              <w:rFonts w:asciiTheme="minorHAnsi" w:hAnsiTheme="minorHAnsi" w:cstheme="minorHAnsi"/>
            </w:rPr>
            <w:t xml:space="preserve">: </w:t>
          </w:r>
          <w:r w:rsidR="00660E06" w:rsidRPr="004D4DC3">
            <w:rPr>
              <w:rFonts w:asciiTheme="minorHAnsi" w:hAnsiTheme="minorHAnsi" w:cstheme="minorHAnsi"/>
            </w:rPr>
            <w:ptab w:relativeTo="margin" w:alignment="right" w:leader="dot"/>
          </w:r>
          <w:r w:rsidR="00827E41">
            <w:rPr>
              <w:rFonts w:asciiTheme="minorHAnsi" w:hAnsiTheme="minorHAnsi" w:cstheme="minorHAnsi"/>
            </w:rPr>
            <w:t>13</w:t>
          </w:r>
        </w:p>
        <w:p w14:paraId="128AA234" w14:textId="44EA4C3F" w:rsidR="00660E06" w:rsidRPr="004D4DC3" w:rsidRDefault="00073CF9" w:rsidP="00073CF9">
          <w:pPr>
            <w:pStyle w:val="TOC2"/>
            <w:rPr>
              <w:rFonts w:asciiTheme="minorHAnsi" w:hAnsiTheme="minorHAnsi" w:cstheme="minorHAnsi"/>
            </w:rPr>
          </w:pPr>
          <w:r>
            <w:rPr>
              <w:rFonts w:asciiTheme="minorHAnsi" w:hAnsiTheme="minorHAnsi" w:cstheme="minorHAnsi"/>
            </w:rPr>
            <w:t xml:space="preserve">The </w:t>
          </w:r>
          <w:r w:rsidR="00E64BF5">
            <w:rPr>
              <w:rFonts w:asciiTheme="minorHAnsi" w:hAnsiTheme="minorHAnsi" w:cstheme="minorHAnsi"/>
            </w:rPr>
            <w:t>3</w:t>
          </w:r>
          <w:r w:rsidR="00E64BF5" w:rsidRPr="00E64BF5">
            <w:rPr>
              <w:rFonts w:asciiTheme="minorHAnsi" w:hAnsiTheme="minorHAnsi" w:cstheme="minorHAnsi"/>
              <w:vertAlign w:val="superscript"/>
            </w:rPr>
            <w:t>rd</w:t>
          </w:r>
          <w:r>
            <w:rPr>
              <w:rFonts w:asciiTheme="minorHAnsi" w:hAnsiTheme="minorHAnsi" w:cstheme="minorHAnsi"/>
            </w:rPr>
            <w:t xml:space="preserve"> Stage of Design</w:t>
          </w:r>
          <w:r w:rsidR="00A06E27">
            <w:rPr>
              <w:rFonts w:asciiTheme="minorHAnsi" w:hAnsiTheme="minorHAnsi" w:cstheme="minorHAnsi"/>
            </w:rPr>
            <w:t>: Designing Assessment</w:t>
          </w:r>
          <w:r w:rsidR="00A946ED">
            <w:rPr>
              <w:rFonts w:asciiTheme="minorHAnsi" w:hAnsiTheme="minorHAnsi" w:cstheme="minorHAnsi"/>
            </w:rPr>
            <w:t>s</w:t>
          </w:r>
          <w:r>
            <w:rPr>
              <w:rFonts w:asciiTheme="minorHAnsi" w:hAnsiTheme="minorHAnsi" w:cstheme="minorHAnsi"/>
            </w:rPr>
            <w:t xml:space="preserve"> </w:t>
          </w:r>
          <w:r w:rsidR="00660E06" w:rsidRPr="004D4DC3">
            <w:rPr>
              <w:rFonts w:asciiTheme="minorHAnsi" w:hAnsiTheme="minorHAnsi" w:cstheme="minorHAnsi"/>
            </w:rPr>
            <w:ptab w:relativeTo="margin" w:alignment="right" w:leader="dot"/>
          </w:r>
          <w:r w:rsidR="00DA3C40">
            <w:rPr>
              <w:rFonts w:asciiTheme="minorHAnsi" w:hAnsiTheme="minorHAnsi" w:cstheme="minorHAnsi"/>
            </w:rPr>
            <w:t>19</w:t>
          </w:r>
        </w:p>
        <w:p w14:paraId="0F184FBB" w14:textId="052BF023" w:rsidR="003625FA" w:rsidRDefault="00A946ED" w:rsidP="00A03845">
          <w:pPr>
            <w:pStyle w:val="TOC2"/>
            <w:rPr>
              <w:rFonts w:asciiTheme="minorHAnsi" w:hAnsiTheme="minorHAnsi" w:cstheme="minorHAnsi"/>
            </w:rPr>
          </w:pPr>
          <w:r>
            <w:rPr>
              <w:rFonts w:asciiTheme="minorHAnsi" w:hAnsiTheme="minorHAnsi" w:cstheme="minorHAnsi"/>
            </w:rPr>
            <w:t>The 4</w:t>
          </w:r>
          <w:r w:rsidRPr="00A946ED">
            <w:rPr>
              <w:rFonts w:asciiTheme="minorHAnsi" w:hAnsiTheme="minorHAnsi" w:cstheme="minorHAnsi"/>
              <w:vertAlign w:val="superscript"/>
            </w:rPr>
            <w:t>th</w:t>
          </w:r>
          <w:r>
            <w:rPr>
              <w:rFonts w:asciiTheme="minorHAnsi" w:hAnsiTheme="minorHAnsi" w:cstheme="minorHAnsi"/>
            </w:rPr>
            <w:t xml:space="preserve"> Stage </w:t>
          </w:r>
          <w:r w:rsidR="008A24E8">
            <w:rPr>
              <w:rFonts w:asciiTheme="minorHAnsi" w:hAnsiTheme="minorHAnsi" w:cstheme="minorHAnsi"/>
            </w:rPr>
            <w:t xml:space="preserve">of Design: Deciding on </w:t>
          </w:r>
          <w:r w:rsidR="00296CDE">
            <w:rPr>
              <w:rFonts w:asciiTheme="minorHAnsi" w:hAnsiTheme="minorHAnsi" w:cstheme="minorHAnsi"/>
            </w:rPr>
            <w:t>T</w:t>
          </w:r>
          <w:r w:rsidR="008A24E8">
            <w:rPr>
              <w:rFonts w:asciiTheme="minorHAnsi" w:hAnsiTheme="minorHAnsi" w:cstheme="minorHAnsi"/>
            </w:rPr>
            <w:t>eaching</w:t>
          </w:r>
          <w:r w:rsidR="00296CDE">
            <w:rPr>
              <w:rFonts w:asciiTheme="minorHAnsi" w:hAnsiTheme="minorHAnsi" w:cstheme="minorHAnsi"/>
            </w:rPr>
            <w:t xml:space="preserve"> Methods and</w:t>
          </w:r>
          <w:r w:rsidR="00AA564F">
            <w:rPr>
              <w:rFonts w:asciiTheme="minorHAnsi" w:hAnsiTheme="minorHAnsi" w:cstheme="minorHAnsi"/>
            </w:rPr>
            <w:t xml:space="preserve"> Student</w:t>
          </w:r>
          <w:r w:rsidR="00296CDE">
            <w:rPr>
              <w:rFonts w:asciiTheme="minorHAnsi" w:hAnsiTheme="minorHAnsi" w:cstheme="minorHAnsi"/>
            </w:rPr>
            <w:t xml:space="preserve"> Learning Activities</w:t>
          </w:r>
          <w:r w:rsidR="00660E06" w:rsidRPr="004D4DC3">
            <w:rPr>
              <w:rFonts w:asciiTheme="minorHAnsi" w:hAnsiTheme="minorHAnsi" w:cstheme="minorHAnsi"/>
            </w:rPr>
            <w:ptab w:relativeTo="margin" w:alignment="right" w:leader="dot"/>
          </w:r>
          <w:r w:rsidR="001E4C1C">
            <w:rPr>
              <w:rFonts w:asciiTheme="minorHAnsi" w:hAnsiTheme="minorHAnsi" w:cstheme="minorHAnsi"/>
            </w:rPr>
            <w:t>3</w:t>
          </w:r>
          <w:r w:rsidR="00660E06" w:rsidRPr="004D4DC3">
            <w:rPr>
              <w:rFonts w:asciiTheme="minorHAnsi" w:hAnsiTheme="minorHAnsi" w:cstheme="minorHAnsi"/>
            </w:rPr>
            <w:t>5</w:t>
          </w:r>
        </w:p>
        <w:p w14:paraId="40E973C6" w14:textId="77777777" w:rsidR="003625FA" w:rsidRDefault="003625FA" w:rsidP="003625FA"/>
        <w:p w14:paraId="18B4D5EC" w14:textId="14EF1C5D" w:rsidR="003625FA" w:rsidRPr="004D4DC3" w:rsidRDefault="003625FA" w:rsidP="003625FA">
          <w:pPr>
            <w:pStyle w:val="TOC1"/>
            <w:rPr>
              <w:rFonts w:asciiTheme="minorHAnsi" w:hAnsiTheme="minorHAnsi" w:cstheme="minorHAnsi"/>
            </w:rPr>
          </w:pPr>
          <w:r>
            <w:rPr>
              <w:rFonts w:asciiTheme="minorHAnsi" w:hAnsiTheme="minorHAnsi" w:cstheme="minorHAnsi"/>
              <w:b/>
              <w:bCs/>
            </w:rPr>
            <w:t>Appendices</w:t>
          </w:r>
          <w:r w:rsidRPr="004D4DC3">
            <w:rPr>
              <w:rFonts w:asciiTheme="minorHAnsi" w:hAnsiTheme="minorHAnsi" w:cstheme="minorHAnsi"/>
            </w:rPr>
            <w:ptab w:relativeTo="margin" w:alignment="right" w:leader="dot"/>
          </w:r>
          <w:r w:rsidR="006E2B90">
            <w:rPr>
              <w:rFonts w:asciiTheme="minorHAnsi" w:hAnsiTheme="minorHAnsi" w:cstheme="minorHAnsi"/>
              <w:b/>
              <w:bCs/>
            </w:rPr>
            <w:t>4</w:t>
          </w:r>
          <w:r>
            <w:rPr>
              <w:rFonts w:asciiTheme="minorHAnsi" w:hAnsiTheme="minorHAnsi" w:cstheme="minorHAnsi"/>
              <w:b/>
              <w:bCs/>
            </w:rPr>
            <w:t>0</w:t>
          </w:r>
        </w:p>
        <w:p w14:paraId="6C7F6B8A" w14:textId="4DCF33E4" w:rsidR="003625FA" w:rsidRPr="004D4DC3" w:rsidRDefault="00745937" w:rsidP="003625FA">
          <w:pPr>
            <w:pStyle w:val="TOC2"/>
            <w:rPr>
              <w:rFonts w:asciiTheme="minorHAnsi" w:hAnsiTheme="minorHAnsi" w:cstheme="minorHAnsi"/>
            </w:rPr>
          </w:pPr>
          <w:r>
            <w:rPr>
              <w:rFonts w:asciiTheme="minorHAnsi" w:hAnsiTheme="minorHAnsi" w:cstheme="minorHAnsi"/>
            </w:rPr>
            <w:t>Appendix 1: Assessment Types</w:t>
          </w:r>
          <w:r w:rsidR="003625FA">
            <w:rPr>
              <w:rFonts w:asciiTheme="minorHAnsi" w:hAnsiTheme="minorHAnsi" w:cstheme="minorHAnsi"/>
            </w:rPr>
            <w:t xml:space="preserve"> </w:t>
          </w:r>
          <w:r w:rsidR="003625FA" w:rsidRPr="004D4DC3">
            <w:rPr>
              <w:rFonts w:asciiTheme="minorHAnsi" w:hAnsiTheme="minorHAnsi" w:cstheme="minorHAnsi"/>
            </w:rPr>
            <w:ptab w:relativeTo="margin" w:alignment="right" w:leader="dot"/>
          </w:r>
          <w:r w:rsidR="003625FA" w:rsidRPr="004D4DC3">
            <w:rPr>
              <w:rFonts w:asciiTheme="minorHAnsi" w:hAnsiTheme="minorHAnsi" w:cstheme="minorHAnsi"/>
            </w:rPr>
            <w:t>4</w:t>
          </w:r>
          <w:r w:rsidR="006E2B90">
            <w:rPr>
              <w:rFonts w:asciiTheme="minorHAnsi" w:hAnsiTheme="minorHAnsi" w:cstheme="minorHAnsi"/>
            </w:rPr>
            <w:t>0</w:t>
          </w:r>
        </w:p>
        <w:p w14:paraId="0AE1A48F" w14:textId="6EDC6F41" w:rsidR="003625FA" w:rsidRDefault="00F7008D" w:rsidP="00F7008D">
          <w:pPr>
            <w:pStyle w:val="TOC2"/>
            <w:rPr>
              <w:rFonts w:asciiTheme="minorHAnsi" w:hAnsiTheme="minorHAnsi" w:cstheme="minorHAnsi"/>
            </w:rPr>
          </w:pPr>
          <w:r>
            <w:rPr>
              <w:rFonts w:asciiTheme="minorHAnsi" w:hAnsiTheme="minorHAnsi" w:cstheme="minorHAnsi"/>
            </w:rPr>
            <w:t xml:space="preserve">Appendix 2: Active Learning and </w:t>
          </w:r>
          <w:r w:rsidR="00FC5367">
            <w:rPr>
              <w:rFonts w:asciiTheme="minorHAnsi" w:hAnsiTheme="minorHAnsi" w:cstheme="minorHAnsi"/>
            </w:rPr>
            <w:t>Student-Centred</w:t>
          </w:r>
          <w:r>
            <w:rPr>
              <w:rFonts w:asciiTheme="minorHAnsi" w:hAnsiTheme="minorHAnsi" w:cstheme="minorHAnsi"/>
            </w:rPr>
            <w:t xml:space="preserve"> Learning Methods</w:t>
          </w:r>
          <w:r w:rsidR="003625FA">
            <w:rPr>
              <w:rFonts w:asciiTheme="minorHAnsi" w:hAnsiTheme="minorHAnsi" w:cstheme="minorHAnsi"/>
            </w:rPr>
            <w:t xml:space="preserve"> </w:t>
          </w:r>
          <w:r w:rsidR="003625FA" w:rsidRPr="004D4DC3">
            <w:rPr>
              <w:rFonts w:asciiTheme="minorHAnsi" w:hAnsiTheme="minorHAnsi" w:cstheme="minorHAnsi"/>
            </w:rPr>
            <w:ptab w:relativeTo="margin" w:alignment="right" w:leader="dot"/>
          </w:r>
          <w:r w:rsidR="003625FA" w:rsidRPr="004D4DC3">
            <w:rPr>
              <w:rFonts w:asciiTheme="minorHAnsi" w:hAnsiTheme="minorHAnsi" w:cstheme="minorHAnsi"/>
            </w:rPr>
            <w:t>4</w:t>
          </w:r>
          <w:r w:rsidR="006E2B90">
            <w:rPr>
              <w:rFonts w:asciiTheme="minorHAnsi" w:hAnsiTheme="minorHAnsi" w:cstheme="minorHAnsi"/>
            </w:rPr>
            <w:t>8</w:t>
          </w:r>
        </w:p>
        <w:p w14:paraId="21630791" w14:textId="32B766A4" w:rsidR="001D2DEF" w:rsidRPr="003625FA" w:rsidRDefault="008903B4" w:rsidP="003625FA"/>
      </w:sdtContent>
    </w:sdt>
    <w:p w14:paraId="15208038" w14:textId="77777777" w:rsidR="00AD3E22" w:rsidRDefault="00AC6217" w:rsidP="00DF2258">
      <w:pPr>
        <w:pStyle w:val="Heading1"/>
        <w:rPr>
          <w:iCs/>
          <w:sz w:val="28"/>
          <w:szCs w:val="28"/>
        </w:rPr>
      </w:pPr>
      <w:r>
        <w:rPr>
          <w:iCs/>
          <w:sz w:val="28"/>
          <w:szCs w:val="28"/>
        </w:rPr>
        <w:br w:type="page"/>
      </w:r>
    </w:p>
    <w:p w14:paraId="2A4F4D6D" w14:textId="5F9272C8" w:rsidR="00AD3E22" w:rsidRPr="0067394F" w:rsidRDefault="00AD3E22" w:rsidP="00DF2258">
      <w:pPr>
        <w:pStyle w:val="Heading1"/>
        <w:rPr>
          <w:b w:val="0"/>
          <w:bCs w:val="0"/>
          <w:iCs/>
        </w:rPr>
      </w:pPr>
      <w:r w:rsidRPr="0067394F">
        <w:rPr>
          <w:iCs/>
        </w:rPr>
        <w:lastRenderedPageBreak/>
        <w:t>Key</w:t>
      </w:r>
      <w:r w:rsidRPr="0067394F">
        <w:rPr>
          <w:b w:val="0"/>
          <w:bCs w:val="0"/>
          <w:iCs/>
        </w:rPr>
        <w:t xml:space="preserve"> </w:t>
      </w:r>
      <w:r w:rsidRPr="0067394F">
        <w:rPr>
          <w:iCs/>
        </w:rPr>
        <w:t>Definitions</w:t>
      </w:r>
    </w:p>
    <w:p w14:paraId="3ED4A1F8" w14:textId="3D22FC1A" w:rsidR="00DE5785" w:rsidRPr="0067394F" w:rsidRDefault="00AD3E22" w:rsidP="00F22E8A">
      <w:pPr>
        <w:rPr>
          <w:rFonts w:asciiTheme="minorHAnsi" w:hAnsiTheme="minorHAnsi" w:cstheme="minorHAnsi"/>
          <w:sz w:val="22"/>
          <w:szCs w:val="22"/>
          <w:lang w:eastAsia="en-US"/>
        </w:rPr>
      </w:pPr>
      <w:proofErr w:type="spellStart"/>
      <w:r w:rsidRPr="0067394F">
        <w:rPr>
          <w:rFonts w:asciiTheme="minorHAnsi" w:hAnsiTheme="minorHAnsi" w:cstheme="minorHAnsi"/>
          <w:b/>
          <w:bCs/>
          <w:sz w:val="22"/>
          <w:szCs w:val="22"/>
          <w:lang w:val="en-US" w:eastAsia="en-US"/>
        </w:rPr>
        <w:t>Programme</w:t>
      </w:r>
      <w:proofErr w:type="spellEnd"/>
      <w:r w:rsidR="00F22E8A" w:rsidRPr="0067394F">
        <w:rPr>
          <w:rFonts w:asciiTheme="minorHAnsi" w:hAnsiTheme="minorHAnsi" w:cstheme="minorHAnsi"/>
          <w:b/>
          <w:bCs/>
          <w:sz w:val="22"/>
          <w:szCs w:val="22"/>
          <w:lang w:val="en-US" w:eastAsia="en-US"/>
        </w:rPr>
        <w:t>:</w:t>
      </w:r>
      <w:r w:rsidR="00F22E8A" w:rsidRPr="0067394F">
        <w:rPr>
          <w:rFonts w:asciiTheme="minorHAnsi" w:hAnsiTheme="minorHAnsi" w:cstheme="minorHAnsi"/>
          <w:sz w:val="22"/>
          <w:szCs w:val="22"/>
          <w:lang w:val="en-US" w:eastAsia="en-US"/>
        </w:rPr>
        <w:t xml:space="preserve"> </w:t>
      </w:r>
      <w:r w:rsidR="00DE5785" w:rsidRPr="0067394F">
        <w:rPr>
          <w:rFonts w:asciiTheme="minorHAnsi" w:hAnsiTheme="minorHAnsi" w:cstheme="minorHAnsi"/>
          <w:sz w:val="22"/>
          <w:szCs w:val="22"/>
          <w:lang w:eastAsia="en-US"/>
        </w:rPr>
        <w:t xml:space="preserve">A </w:t>
      </w:r>
      <w:r w:rsidR="006C4E26" w:rsidRPr="0067394F">
        <w:rPr>
          <w:rFonts w:asciiTheme="minorHAnsi" w:hAnsiTheme="minorHAnsi" w:cstheme="minorHAnsi"/>
          <w:sz w:val="22"/>
          <w:szCs w:val="22"/>
          <w:lang w:eastAsia="en-US"/>
        </w:rPr>
        <w:t xml:space="preserve">suite of courses that lead to </w:t>
      </w:r>
      <w:r w:rsidR="00643DE3" w:rsidRPr="0067394F">
        <w:rPr>
          <w:rFonts w:asciiTheme="minorHAnsi" w:hAnsiTheme="minorHAnsi" w:cstheme="minorHAnsi"/>
          <w:sz w:val="22"/>
          <w:szCs w:val="22"/>
          <w:lang w:eastAsia="en-US"/>
        </w:rPr>
        <w:t xml:space="preserve">an award from the University </w:t>
      </w:r>
      <w:proofErr w:type="spellStart"/>
      <w:r w:rsidR="00F22E8A" w:rsidRPr="0067394F">
        <w:rPr>
          <w:rFonts w:asciiTheme="minorHAnsi" w:hAnsiTheme="minorHAnsi" w:cstheme="minorHAnsi"/>
          <w:sz w:val="22"/>
          <w:szCs w:val="22"/>
          <w:lang w:eastAsia="en-US"/>
        </w:rPr>
        <w:t>e.g</w:t>
      </w:r>
      <w:proofErr w:type="spellEnd"/>
      <w:r w:rsidR="00643DE3" w:rsidRPr="0067394F">
        <w:rPr>
          <w:rFonts w:asciiTheme="minorHAnsi" w:hAnsiTheme="minorHAnsi" w:cstheme="minorHAnsi"/>
          <w:sz w:val="22"/>
          <w:szCs w:val="22"/>
          <w:lang w:eastAsia="en-US"/>
        </w:rPr>
        <w:t xml:space="preserve"> PhD, </w:t>
      </w:r>
      <w:proofErr w:type="gramStart"/>
      <w:r w:rsidR="00643DE3" w:rsidRPr="0067394F">
        <w:rPr>
          <w:rFonts w:asciiTheme="minorHAnsi" w:hAnsiTheme="minorHAnsi" w:cstheme="minorHAnsi"/>
          <w:sz w:val="22"/>
          <w:szCs w:val="22"/>
          <w:lang w:eastAsia="en-US"/>
        </w:rPr>
        <w:t>BA(</w:t>
      </w:r>
      <w:proofErr w:type="gramEnd"/>
      <w:r w:rsidR="00643DE3" w:rsidRPr="0067394F">
        <w:rPr>
          <w:rFonts w:asciiTheme="minorHAnsi" w:hAnsiTheme="minorHAnsi" w:cstheme="minorHAnsi"/>
          <w:sz w:val="22"/>
          <w:szCs w:val="22"/>
          <w:lang w:eastAsia="en-US"/>
        </w:rPr>
        <w:t xml:space="preserve">hons), </w:t>
      </w:r>
      <w:r w:rsidR="008811BC" w:rsidRPr="0067394F">
        <w:rPr>
          <w:rFonts w:asciiTheme="minorHAnsi" w:hAnsiTheme="minorHAnsi" w:cstheme="minorHAnsi"/>
          <w:sz w:val="22"/>
          <w:szCs w:val="22"/>
          <w:lang w:eastAsia="en-US"/>
        </w:rPr>
        <w:t>PGCAP etc</w:t>
      </w:r>
      <w:r w:rsidR="00DE5785" w:rsidRPr="0067394F">
        <w:rPr>
          <w:rFonts w:asciiTheme="minorHAnsi" w:hAnsiTheme="minorHAnsi" w:cstheme="minorHAnsi"/>
          <w:sz w:val="22"/>
          <w:szCs w:val="22"/>
          <w:lang w:eastAsia="en-US"/>
        </w:rPr>
        <w:t xml:space="preserve"> </w:t>
      </w:r>
    </w:p>
    <w:p w14:paraId="25A20669" w14:textId="77777777" w:rsidR="00F22E8A" w:rsidRPr="0067394F" w:rsidRDefault="00F22E8A" w:rsidP="00F22E8A">
      <w:pPr>
        <w:rPr>
          <w:rFonts w:asciiTheme="minorHAnsi" w:hAnsiTheme="minorHAnsi" w:cstheme="minorHAnsi"/>
          <w:sz w:val="22"/>
          <w:szCs w:val="22"/>
          <w:lang w:eastAsia="en-US"/>
        </w:rPr>
      </w:pPr>
    </w:p>
    <w:p w14:paraId="2E35E370" w14:textId="037F366B" w:rsidR="00AD3E22" w:rsidRPr="0067394F" w:rsidRDefault="00AD3E22" w:rsidP="00F22E8A">
      <w:pPr>
        <w:rPr>
          <w:rFonts w:asciiTheme="minorHAnsi" w:hAnsiTheme="minorHAnsi" w:cstheme="minorHAnsi"/>
          <w:sz w:val="22"/>
          <w:szCs w:val="22"/>
          <w:lang w:eastAsia="en-US"/>
        </w:rPr>
      </w:pPr>
      <w:r w:rsidRPr="0067394F">
        <w:rPr>
          <w:rFonts w:asciiTheme="minorHAnsi" w:hAnsiTheme="minorHAnsi" w:cstheme="minorHAnsi"/>
          <w:b/>
          <w:bCs/>
          <w:sz w:val="22"/>
          <w:szCs w:val="22"/>
          <w:lang w:eastAsia="en-US"/>
        </w:rPr>
        <w:t>Course</w:t>
      </w:r>
      <w:r w:rsidR="00F22E8A" w:rsidRPr="0067394F">
        <w:rPr>
          <w:rFonts w:asciiTheme="minorHAnsi" w:hAnsiTheme="minorHAnsi" w:cstheme="minorHAnsi"/>
          <w:b/>
          <w:bCs/>
          <w:sz w:val="22"/>
          <w:szCs w:val="22"/>
          <w:lang w:eastAsia="en-US"/>
        </w:rPr>
        <w:t>:</w:t>
      </w:r>
      <w:r w:rsidR="00F22E8A" w:rsidRPr="0067394F">
        <w:rPr>
          <w:rFonts w:asciiTheme="minorHAnsi" w:hAnsiTheme="minorHAnsi" w:cstheme="minorHAnsi"/>
          <w:sz w:val="22"/>
          <w:szCs w:val="22"/>
          <w:lang w:eastAsia="en-US"/>
        </w:rPr>
        <w:t xml:space="preserve"> A</w:t>
      </w:r>
      <w:r w:rsidR="008811BC" w:rsidRPr="0067394F">
        <w:rPr>
          <w:rFonts w:asciiTheme="minorHAnsi" w:hAnsiTheme="minorHAnsi" w:cstheme="minorHAnsi"/>
          <w:sz w:val="22"/>
          <w:szCs w:val="22"/>
          <w:lang w:eastAsia="en-US"/>
        </w:rPr>
        <w:t xml:space="preserve"> </w:t>
      </w:r>
      <w:r w:rsidR="00F46F73" w:rsidRPr="0067394F">
        <w:rPr>
          <w:rFonts w:asciiTheme="minorHAnsi" w:hAnsiTheme="minorHAnsi" w:cstheme="minorHAnsi"/>
          <w:sz w:val="22"/>
          <w:szCs w:val="22"/>
          <w:lang w:eastAsia="en-US"/>
        </w:rPr>
        <w:t>unit of study</w:t>
      </w:r>
      <w:r w:rsidR="00212946" w:rsidRPr="0067394F">
        <w:rPr>
          <w:rFonts w:asciiTheme="minorHAnsi" w:hAnsiTheme="minorHAnsi" w:cstheme="minorHAnsi"/>
          <w:sz w:val="22"/>
          <w:szCs w:val="22"/>
          <w:lang w:eastAsia="en-US"/>
        </w:rPr>
        <w:t xml:space="preserve"> which has defined </w:t>
      </w:r>
      <w:r w:rsidR="000562FA" w:rsidRPr="0067394F">
        <w:rPr>
          <w:rFonts w:asciiTheme="minorHAnsi" w:hAnsiTheme="minorHAnsi" w:cstheme="minorHAnsi"/>
          <w:sz w:val="22"/>
          <w:szCs w:val="22"/>
          <w:lang w:eastAsia="en-US"/>
        </w:rPr>
        <w:t xml:space="preserve">aims, </w:t>
      </w:r>
      <w:r w:rsidR="00212946" w:rsidRPr="0067394F">
        <w:rPr>
          <w:rFonts w:asciiTheme="minorHAnsi" w:hAnsiTheme="minorHAnsi" w:cstheme="minorHAnsi"/>
          <w:sz w:val="22"/>
          <w:szCs w:val="22"/>
          <w:lang w:eastAsia="en-US"/>
        </w:rPr>
        <w:t>Intended Learning Outcomes</w:t>
      </w:r>
      <w:r w:rsidR="00CA6D86" w:rsidRPr="0067394F">
        <w:rPr>
          <w:rFonts w:asciiTheme="minorHAnsi" w:hAnsiTheme="minorHAnsi" w:cstheme="minorHAnsi"/>
          <w:sz w:val="22"/>
          <w:szCs w:val="22"/>
          <w:lang w:eastAsia="en-US"/>
        </w:rPr>
        <w:t>, delivery modes, assessments methods and credit value.</w:t>
      </w:r>
      <w:r w:rsidR="00212946" w:rsidRPr="0067394F">
        <w:rPr>
          <w:rFonts w:asciiTheme="minorHAnsi" w:hAnsiTheme="minorHAnsi" w:cstheme="minorHAnsi"/>
          <w:sz w:val="22"/>
          <w:szCs w:val="22"/>
          <w:lang w:eastAsia="en-US"/>
        </w:rPr>
        <w:t xml:space="preserve"> </w:t>
      </w:r>
    </w:p>
    <w:p w14:paraId="10EB7A8B" w14:textId="77777777" w:rsidR="00454E0F" w:rsidRPr="0067394F" w:rsidRDefault="00454E0F" w:rsidP="00F22E8A">
      <w:pPr>
        <w:rPr>
          <w:rFonts w:asciiTheme="minorHAnsi" w:hAnsiTheme="minorHAnsi" w:cstheme="minorHAnsi"/>
          <w:sz w:val="22"/>
          <w:szCs w:val="22"/>
          <w:lang w:eastAsia="en-US"/>
        </w:rPr>
      </w:pPr>
    </w:p>
    <w:p w14:paraId="47316454" w14:textId="1FB0156B" w:rsidR="00454E0F" w:rsidRPr="006B6696" w:rsidRDefault="00454E0F" w:rsidP="00D87E8D">
      <w:pPr>
        <w:rPr>
          <w:rFonts w:asciiTheme="minorHAnsi" w:hAnsiTheme="minorHAnsi" w:cstheme="minorHAnsi"/>
          <w:b/>
          <w:bCs/>
          <w:sz w:val="22"/>
          <w:szCs w:val="22"/>
          <w:lang w:eastAsia="en-US"/>
        </w:rPr>
      </w:pPr>
      <w:r w:rsidRPr="006B6696">
        <w:rPr>
          <w:rFonts w:asciiTheme="minorHAnsi" w:hAnsiTheme="minorHAnsi" w:cstheme="minorHAnsi"/>
          <w:b/>
          <w:bCs/>
          <w:sz w:val="22"/>
          <w:szCs w:val="22"/>
          <w:lang w:eastAsia="en-US"/>
        </w:rPr>
        <w:t>Programme</w:t>
      </w:r>
      <w:r w:rsidR="0067394F" w:rsidRPr="006B6696">
        <w:rPr>
          <w:rFonts w:asciiTheme="minorHAnsi" w:hAnsiTheme="minorHAnsi" w:cstheme="minorHAnsi"/>
          <w:b/>
          <w:bCs/>
          <w:sz w:val="22"/>
          <w:szCs w:val="22"/>
          <w:lang w:eastAsia="en-US"/>
        </w:rPr>
        <w:t>/Course</w:t>
      </w:r>
      <w:r w:rsidRPr="006B6696">
        <w:rPr>
          <w:rFonts w:asciiTheme="minorHAnsi" w:hAnsiTheme="minorHAnsi" w:cstheme="minorHAnsi"/>
          <w:b/>
          <w:bCs/>
          <w:sz w:val="22"/>
          <w:szCs w:val="22"/>
          <w:lang w:eastAsia="en-US"/>
        </w:rPr>
        <w:t xml:space="preserve"> Specification</w:t>
      </w:r>
      <w:r w:rsidR="00871EF2" w:rsidRPr="006B6696">
        <w:rPr>
          <w:rFonts w:asciiTheme="minorHAnsi" w:hAnsiTheme="minorHAnsi" w:cstheme="minorHAnsi"/>
          <w:b/>
          <w:bCs/>
          <w:sz w:val="22"/>
          <w:szCs w:val="22"/>
          <w:lang w:eastAsia="en-US"/>
        </w:rPr>
        <w:t>:</w:t>
      </w:r>
      <w:r w:rsidR="006B6696" w:rsidRPr="006B6696">
        <w:rPr>
          <w:rFonts w:asciiTheme="minorHAnsi" w:hAnsiTheme="minorHAnsi" w:cstheme="minorHAnsi"/>
          <w:b/>
          <w:bCs/>
          <w:sz w:val="22"/>
          <w:szCs w:val="22"/>
          <w:lang w:eastAsia="en-US"/>
        </w:rPr>
        <w:t xml:space="preserve"> </w:t>
      </w:r>
      <w:r w:rsidR="00D87E8D" w:rsidRPr="00D87E8D">
        <w:rPr>
          <w:rFonts w:asciiTheme="minorHAnsi" w:hAnsiTheme="minorHAnsi" w:cstheme="minorHAnsi"/>
          <w:sz w:val="22"/>
          <w:szCs w:val="22"/>
          <w:lang w:eastAsia="en-US"/>
        </w:rPr>
        <w:t>These are the definitive documents produced from the design, development, approval and modification processes, which act as the primary source of information about each programme or course.</w:t>
      </w:r>
    </w:p>
    <w:p w14:paraId="33E3F99A" w14:textId="77777777" w:rsidR="00454E0F" w:rsidRPr="006B6696" w:rsidRDefault="00454E0F" w:rsidP="00F22E8A">
      <w:pPr>
        <w:rPr>
          <w:rFonts w:asciiTheme="minorHAnsi" w:hAnsiTheme="minorHAnsi" w:cstheme="minorHAnsi"/>
          <w:sz w:val="22"/>
          <w:szCs w:val="22"/>
          <w:lang w:eastAsia="en-US"/>
        </w:rPr>
      </w:pPr>
    </w:p>
    <w:p w14:paraId="2BBD6291" w14:textId="77777777" w:rsidR="00152DF3" w:rsidRPr="00152DF3" w:rsidRDefault="00454E0F" w:rsidP="00152DF3">
      <w:pPr>
        <w:rPr>
          <w:rFonts w:asciiTheme="minorHAnsi" w:hAnsiTheme="minorHAnsi" w:cstheme="minorHAnsi"/>
          <w:sz w:val="22"/>
          <w:szCs w:val="22"/>
          <w:lang w:eastAsia="en-US"/>
        </w:rPr>
      </w:pPr>
      <w:r w:rsidRPr="006B6696">
        <w:rPr>
          <w:rFonts w:asciiTheme="minorHAnsi" w:hAnsiTheme="minorHAnsi" w:cstheme="minorHAnsi"/>
          <w:b/>
          <w:bCs/>
          <w:sz w:val="22"/>
          <w:szCs w:val="22"/>
          <w:lang w:eastAsia="en-US"/>
        </w:rPr>
        <w:t>PIP</w:t>
      </w:r>
      <w:r w:rsidR="0067394F" w:rsidRPr="006B6696">
        <w:rPr>
          <w:rFonts w:asciiTheme="minorHAnsi" w:hAnsiTheme="minorHAnsi" w:cstheme="minorHAnsi"/>
          <w:b/>
          <w:bCs/>
          <w:sz w:val="22"/>
          <w:szCs w:val="22"/>
          <w:lang w:eastAsia="en-US"/>
        </w:rPr>
        <w:t xml:space="preserve"> (Programme </w:t>
      </w:r>
      <w:r w:rsidR="00F34ADF" w:rsidRPr="006B6696">
        <w:rPr>
          <w:rFonts w:asciiTheme="minorHAnsi" w:hAnsiTheme="minorHAnsi" w:cstheme="minorHAnsi"/>
          <w:b/>
          <w:bCs/>
          <w:sz w:val="22"/>
          <w:szCs w:val="22"/>
          <w:lang w:eastAsia="en-US"/>
        </w:rPr>
        <w:t>Information Process)</w:t>
      </w:r>
      <w:r w:rsidR="00871EF2" w:rsidRPr="006B6696">
        <w:rPr>
          <w:rFonts w:asciiTheme="minorHAnsi" w:hAnsiTheme="minorHAnsi" w:cstheme="minorHAnsi"/>
          <w:b/>
          <w:bCs/>
          <w:sz w:val="22"/>
          <w:szCs w:val="22"/>
          <w:lang w:eastAsia="en-US"/>
        </w:rPr>
        <w:t>:</w:t>
      </w:r>
      <w:r w:rsidR="00152DF3">
        <w:rPr>
          <w:rFonts w:asciiTheme="minorHAnsi" w:hAnsiTheme="minorHAnsi" w:cstheme="minorHAnsi"/>
          <w:b/>
          <w:bCs/>
          <w:sz w:val="22"/>
          <w:szCs w:val="22"/>
          <w:lang w:eastAsia="en-US"/>
        </w:rPr>
        <w:t xml:space="preserve"> </w:t>
      </w:r>
      <w:r w:rsidR="00152DF3" w:rsidRPr="00152DF3">
        <w:rPr>
          <w:rFonts w:asciiTheme="minorHAnsi" w:hAnsiTheme="minorHAnsi" w:cstheme="minorHAnsi"/>
          <w:sz w:val="22"/>
          <w:szCs w:val="22"/>
          <w:lang w:eastAsia="en-US"/>
        </w:rPr>
        <w:t>A web system which allows staff to propose and approve new and changed programmes and courses, and to view information about live programmes and courses.</w:t>
      </w:r>
    </w:p>
    <w:p w14:paraId="1B7B2826" w14:textId="77777777" w:rsidR="00152DF3" w:rsidRPr="00152DF3" w:rsidRDefault="00152DF3" w:rsidP="00152DF3">
      <w:pPr>
        <w:rPr>
          <w:rFonts w:asciiTheme="minorHAnsi" w:hAnsiTheme="minorHAnsi" w:cstheme="minorHAnsi"/>
          <w:sz w:val="22"/>
          <w:szCs w:val="22"/>
          <w:lang w:eastAsia="en-US"/>
        </w:rPr>
      </w:pPr>
      <w:r w:rsidRPr="00152DF3">
        <w:rPr>
          <w:rFonts w:asciiTheme="minorHAnsi" w:hAnsiTheme="minorHAnsi" w:cstheme="minorHAnsi"/>
          <w:sz w:val="22"/>
          <w:szCs w:val="22"/>
          <w:lang w:eastAsia="en-US"/>
        </w:rPr>
        <w:t xml:space="preserve">The primary purpose of the system is to administer the University’s Programme and course approval process. Information from the system is published to a Course catalogue and Programme catalogue and automatically feeds into </w:t>
      </w:r>
      <w:proofErr w:type="spellStart"/>
      <w:r w:rsidRPr="00152DF3">
        <w:rPr>
          <w:rFonts w:asciiTheme="minorHAnsi" w:hAnsiTheme="minorHAnsi" w:cstheme="minorHAnsi"/>
          <w:sz w:val="22"/>
          <w:szCs w:val="22"/>
          <w:lang w:eastAsia="en-US"/>
        </w:rPr>
        <w:t>MyCampus</w:t>
      </w:r>
      <w:proofErr w:type="spellEnd"/>
      <w:r w:rsidRPr="00152DF3">
        <w:rPr>
          <w:rFonts w:asciiTheme="minorHAnsi" w:hAnsiTheme="minorHAnsi" w:cstheme="minorHAnsi"/>
          <w:sz w:val="22"/>
          <w:szCs w:val="22"/>
          <w:lang w:eastAsia="en-US"/>
        </w:rPr>
        <w:t>.</w:t>
      </w:r>
    </w:p>
    <w:p w14:paraId="18E6110E" w14:textId="5EBFFA9E" w:rsidR="00454E0F" w:rsidRPr="006B6696" w:rsidRDefault="00454E0F" w:rsidP="00F22E8A">
      <w:pPr>
        <w:rPr>
          <w:rFonts w:asciiTheme="minorHAnsi" w:hAnsiTheme="minorHAnsi" w:cstheme="minorHAnsi"/>
          <w:b/>
          <w:bCs/>
          <w:sz w:val="22"/>
          <w:szCs w:val="22"/>
          <w:lang w:eastAsia="en-US"/>
        </w:rPr>
      </w:pPr>
    </w:p>
    <w:p w14:paraId="47B6E8D2" w14:textId="77777777" w:rsidR="00454E0F" w:rsidRPr="006B6696" w:rsidRDefault="00454E0F" w:rsidP="00F22E8A">
      <w:pPr>
        <w:rPr>
          <w:lang w:eastAsia="en-US"/>
        </w:rPr>
      </w:pPr>
    </w:p>
    <w:p w14:paraId="7FE52284" w14:textId="77777777" w:rsidR="00454E0F" w:rsidRPr="006B6696" w:rsidRDefault="00454E0F" w:rsidP="00F22E8A">
      <w:pPr>
        <w:rPr>
          <w:lang w:eastAsia="en-US"/>
        </w:rPr>
      </w:pPr>
    </w:p>
    <w:p w14:paraId="1E5E1007" w14:textId="1AE3A576" w:rsidR="007F5EF1" w:rsidRPr="00713A59" w:rsidRDefault="007F5EF1" w:rsidP="00DF2258">
      <w:pPr>
        <w:pStyle w:val="Heading1"/>
        <w:rPr>
          <w:lang w:val="en-GB"/>
        </w:rPr>
      </w:pPr>
      <w:r w:rsidRPr="00713A59">
        <w:rPr>
          <w:lang w:val="en-GB"/>
        </w:rPr>
        <w:t>Introduction</w:t>
      </w:r>
    </w:p>
    <w:p w14:paraId="641B849A" w14:textId="6CA47F50" w:rsidR="0030564C" w:rsidRPr="00713A59" w:rsidRDefault="0030564C" w:rsidP="007F5EF1">
      <w:pPr>
        <w:rPr>
          <w:rFonts w:asciiTheme="minorHAnsi" w:hAnsiTheme="minorHAnsi" w:cstheme="minorHAnsi"/>
          <w:sz w:val="22"/>
          <w:szCs w:val="22"/>
        </w:rPr>
      </w:pPr>
    </w:p>
    <w:p w14:paraId="0EBAEAEE" w14:textId="1D67976B" w:rsidR="0030564C" w:rsidRPr="004D4DC3" w:rsidRDefault="0030564C" w:rsidP="005D3EE7">
      <w:pPr>
        <w:rPr>
          <w:rFonts w:asciiTheme="minorHAnsi" w:hAnsiTheme="minorHAnsi" w:cstheme="minorHAnsi"/>
          <w:sz w:val="22"/>
          <w:szCs w:val="22"/>
        </w:rPr>
      </w:pPr>
      <w:r w:rsidRPr="004D4DC3">
        <w:rPr>
          <w:rFonts w:asciiTheme="minorHAnsi" w:hAnsiTheme="minorHAnsi" w:cstheme="minorHAnsi"/>
          <w:sz w:val="22"/>
          <w:szCs w:val="22"/>
        </w:rPr>
        <w:t xml:space="preserve">As a university we are committed to providing </w:t>
      </w:r>
      <w:r w:rsidR="001F74B8" w:rsidRPr="004D4DC3">
        <w:rPr>
          <w:rFonts w:asciiTheme="minorHAnsi" w:hAnsiTheme="minorHAnsi" w:cstheme="minorHAnsi"/>
          <w:sz w:val="22"/>
          <w:szCs w:val="22"/>
        </w:rPr>
        <w:t xml:space="preserve">a </w:t>
      </w:r>
      <w:r w:rsidRPr="004D4DC3">
        <w:rPr>
          <w:rFonts w:asciiTheme="minorHAnsi" w:hAnsiTheme="minorHAnsi" w:cstheme="minorHAnsi"/>
          <w:sz w:val="22"/>
          <w:szCs w:val="22"/>
        </w:rPr>
        <w:t>learning experience which</w:t>
      </w:r>
      <w:r w:rsidR="001F74B8" w:rsidRPr="004D4DC3">
        <w:rPr>
          <w:rFonts w:asciiTheme="minorHAnsi" w:hAnsiTheme="minorHAnsi" w:cstheme="minorHAnsi"/>
          <w:sz w:val="22"/>
          <w:szCs w:val="22"/>
        </w:rPr>
        <w:t xml:space="preserve"> </w:t>
      </w:r>
      <w:r w:rsidR="00D86094" w:rsidRPr="004D4DC3">
        <w:rPr>
          <w:rFonts w:asciiTheme="minorHAnsi" w:hAnsiTheme="minorHAnsi" w:cstheme="minorHAnsi"/>
          <w:sz w:val="22"/>
          <w:szCs w:val="22"/>
        </w:rPr>
        <w:t xml:space="preserve">is </w:t>
      </w:r>
      <w:r w:rsidR="0033162E" w:rsidRPr="004D4DC3">
        <w:rPr>
          <w:rFonts w:asciiTheme="minorHAnsi" w:hAnsiTheme="minorHAnsi" w:cstheme="minorHAnsi"/>
          <w:sz w:val="22"/>
          <w:szCs w:val="22"/>
        </w:rPr>
        <w:t>inclusive of the needs of our diverse student body</w:t>
      </w:r>
      <w:r w:rsidR="00E10D37">
        <w:rPr>
          <w:rFonts w:asciiTheme="minorHAnsi" w:hAnsiTheme="minorHAnsi" w:cstheme="minorHAnsi"/>
          <w:sz w:val="22"/>
          <w:szCs w:val="22"/>
        </w:rPr>
        <w:t>,</w:t>
      </w:r>
      <w:r w:rsidRPr="004D4DC3">
        <w:rPr>
          <w:rFonts w:asciiTheme="minorHAnsi" w:hAnsiTheme="minorHAnsi" w:cstheme="minorHAnsi"/>
          <w:sz w:val="22"/>
          <w:szCs w:val="22"/>
        </w:rPr>
        <w:t xml:space="preserve"> </w:t>
      </w:r>
      <w:r w:rsidR="006B1C6F" w:rsidRPr="004D4DC3">
        <w:rPr>
          <w:rFonts w:asciiTheme="minorHAnsi" w:hAnsiTheme="minorHAnsi" w:cstheme="minorHAnsi"/>
          <w:sz w:val="22"/>
          <w:szCs w:val="22"/>
        </w:rPr>
        <w:t>grounded</w:t>
      </w:r>
      <w:r w:rsidR="00D86094" w:rsidRPr="004D4DC3">
        <w:rPr>
          <w:rFonts w:asciiTheme="minorHAnsi" w:hAnsiTheme="minorHAnsi" w:cstheme="minorHAnsi"/>
          <w:sz w:val="22"/>
          <w:szCs w:val="22"/>
        </w:rPr>
        <w:t xml:space="preserve"> in </w:t>
      </w:r>
      <w:r w:rsidR="006B1C6F" w:rsidRPr="004D4DC3">
        <w:rPr>
          <w:rFonts w:asciiTheme="minorHAnsi" w:hAnsiTheme="minorHAnsi" w:cstheme="minorHAnsi"/>
          <w:sz w:val="22"/>
          <w:szCs w:val="22"/>
        </w:rPr>
        <w:t>real-world challenges</w:t>
      </w:r>
      <w:r w:rsidR="0033162E" w:rsidRPr="004D4DC3">
        <w:rPr>
          <w:rFonts w:asciiTheme="minorHAnsi" w:hAnsiTheme="minorHAnsi" w:cstheme="minorHAnsi"/>
          <w:sz w:val="22"/>
          <w:szCs w:val="22"/>
        </w:rPr>
        <w:t xml:space="preserve"> and </w:t>
      </w:r>
      <w:r w:rsidR="001F74B8" w:rsidRPr="004D4DC3">
        <w:rPr>
          <w:rFonts w:asciiTheme="minorHAnsi" w:hAnsiTheme="minorHAnsi" w:cstheme="minorHAnsi"/>
          <w:sz w:val="22"/>
          <w:szCs w:val="22"/>
        </w:rPr>
        <w:t xml:space="preserve">informed by the latest </w:t>
      </w:r>
      <w:r w:rsidR="00D86094" w:rsidRPr="004D4DC3">
        <w:rPr>
          <w:rFonts w:asciiTheme="minorHAnsi" w:hAnsiTheme="minorHAnsi" w:cstheme="minorHAnsi"/>
          <w:sz w:val="22"/>
          <w:szCs w:val="22"/>
        </w:rPr>
        <w:t>research</w:t>
      </w:r>
      <w:r w:rsidRPr="004D4DC3">
        <w:rPr>
          <w:rFonts w:asciiTheme="minorHAnsi" w:hAnsiTheme="minorHAnsi" w:cstheme="minorHAnsi"/>
          <w:sz w:val="22"/>
          <w:szCs w:val="22"/>
        </w:rPr>
        <w:t>.</w:t>
      </w:r>
    </w:p>
    <w:p w14:paraId="33D35DEA" w14:textId="296472B7" w:rsidR="00924722" w:rsidRPr="004D4DC3" w:rsidRDefault="00924722" w:rsidP="0030564C">
      <w:pPr>
        <w:ind w:left="600"/>
        <w:rPr>
          <w:rFonts w:asciiTheme="minorHAnsi" w:hAnsiTheme="minorHAnsi" w:cstheme="minorHAnsi"/>
          <w:sz w:val="22"/>
          <w:szCs w:val="22"/>
        </w:rPr>
      </w:pPr>
    </w:p>
    <w:p w14:paraId="7615D692" w14:textId="583A6D39" w:rsidR="007F5EF1" w:rsidRPr="004D4DC3" w:rsidRDefault="00843579" w:rsidP="00464287">
      <w:pPr>
        <w:rPr>
          <w:rFonts w:asciiTheme="minorHAnsi" w:hAnsiTheme="minorHAnsi" w:cstheme="minorHAnsi"/>
          <w:sz w:val="22"/>
          <w:szCs w:val="22"/>
        </w:rPr>
      </w:pPr>
      <w:proofErr w:type="gramStart"/>
      <w:r w:rsidRPr="004D4DC3">
        <w:rPr>
          <w:rFonts w:asciiTheme="minorHAnsi" w:hAnsiTheme="minorHAnsi" w:cstheme="minorHAnsi"/>
          <w:sz w:val="22"/>
          <w:szCs w:val="22"/>
        </w:rPr>
        <w:t>In order to</w:t>
      </w:r>
      <w:proofErr w:type="gramEnd"/>
      <w:r w:rsidRPr="004D4DC3">
        <w:rPr>
          <w:rFonts w:asciiTheme="minorHAnsi" w:hAnsiTheme="minorHAnsi" w:cstheme="minorHAnsi"/>
          <w:sz w:val="22"/>
          <w:szCs w:val="22"/>
        </w:rPr>
        <w:t xml:space="preserve"> achieve these commit</w:t>
      </w:r>
      <w:r w:rsidR="00652D12" w:rsidRPr="004D4DC3">
        <w:rPr>
          <w:rFonts w:asciiTheme="minorHAnsi" w:hAnsiTheme="minorHAnsi" w:cstheme="minorHAnsi"/>
          <w:sz w:val="22"/>
          <w:szCs w:val="22"/>
        </w:rPr>
        <w:t xml:space="preserve">ments, it is vital that the </w:t>
      </w:r>
      <w:r w:rsidR="005F2AFD" w:rsidRPr="004D4DC3">
        <w:rPr>
          <w:rFonts w:asciiTheme="minorHAnsi" w:hAnsiTheme="minorHAnsi" w:cstheme="minorHAnsi"/>
          <w:sz w:val="22"/>
          <w:szCs w:val="22"/>
        </w:rPr>
        <w:t>design</w:t>
      </w:r>
      <w:r w:rsidR="002662A0" w:rsidRPr="004D4DC3">
        <w:rPr>
          <w:rFonts w:asciiTheme="minorHAnsi" w:hAnsiTheme="minorHAnsi" w:cstheme="minorHAnsi"/>
          <w:sz w:val="22"/>
          <w:szCs w:val="22"/>
        </w:rPr>
        <w:t xml:space="preserve"> </w:t>
      </w:r>
      <w:r w:rsidR="00252055" w:rsidRPr="004D4DC3">
        <w:rPr>
          <w:rFonts w:asciiTheme="minorHAnsi" w:hAnsiTheme="minorHAnsi" w:cstheme="minorHAnsi"/>
          <w:sz w:val="22"/>
          <w:szCs w:val="22"/>
        </w:rPr>
        <w:t xml:space="preserve">decisions in </w:t>
      </w:r>
      <w:r w:rsidR="00ED2644" w:rsidRPr="004D4DC3">
        <w:rPr>
          <w:rFonts w:asciiTheme="minorHAnsi" w:hAnsiTheme="minorHAnsi" w:cstheme="minorHAnsi"/>
          <w:sz w:val="22"/>
          <w:szCs w:val="22"/>
        </w:rPr>
        <w:t xml:space="preserve">programme and course design </w:t>
      </w:r>
      <w:r w:rsidR="00680F5C" w:rsidRPr="004D4DC3">
        <w:rPr>
          <w:rFonts w:asciiTheme="minorHAnsi" w:hAnsiTheme="minorHAnsi" w:cstheme="minorHAnsi"/>
          <w:sz w:val="22"/>
          <w:szCs w:val="22"/>
        </w:rPr>
        <w:t>mee</w:t>
      </w:r>
      <w:r w:rsidR="005640EC" w:rsidRPr="004D4DC3">
        <w:rPr>
          <w:rFonts w:asciiTheme="minorHAnsi" w:hAnsiTheme="minorHAnsi" w:cstheme="minorHAnsi"/>
          <w:sz w:val="22"/>
          <w:szCs w:val="22"/>
        </w:rPr>
        <w:t xml:space="preserve">t a level of </w:t>
      </w:r>
      <w:r w:rsidR="00F75078" w:rsidRPr="004D4DC3">
        <w:rPr>
          <w:rFonts w:asciiTheme="minorHAnsi" w:hAnsiTheme="minorHAnsi" w:cstheme="minorHAnsi"/>
          <w:sz w:val="22"/>
          <w:szCs w:val="22"/>
        </w:rPr>
        <w:t xml:space="preserve">rigor </w:t>
      </w:r>
      <w:r w:rsidR="00896360" w:rsidRPr="004D4DC3">
        <w:rPr>
          <w:rFonts w:asciiTheme="minorHAnsi" w:hAnsiTheme="minorHAnsi" w:cstheme="minorHAnsi"/>
          <w:sz w:val="22"/>
          <w:szCs w:val="22"/>
        </w:rPr>
        <w:t>that en</w:t>
      </w:r>
      <w:r w:rsidR="00BB0C30" w:rsidRPr="004D4DC3">
        <w:rPr>
          <w:rFonts w:asciiTheme="minorHAnsi" w:hAnsiTheme="minorHAnsi" w:cstheme="minorHAnsi"/>
          <w:sz w:val="22"/>
          <w:szCs w:val="22"/>
        </w:rPr>
        <w:t xml:space="preserve">sures </w:t>
      </w:r>
      <w:r w:rsidR="00F200AB" w:rsidRPr="004D4DC3">
        <w:rPr>
          <w:rFonts w:asciiTheme="minorHAnsi" w:hAnsiTheme="minorHAnsi" w:cstheme="minorHAnsi"/>
          <w:sz w:val="22"/>
          <w:szCs w:val="22"/>
        </w:rPr>
        <w:t>a meaningful student experience</w:t>
      </w:r>
      <w:r w:rsidR="006F72E8" w:rsidRPr="004D4DC3">
        <w:rPr>
          <w:rFonts w:asciiTheme="minorHAnsi" w:hAnsiTheme="minorHAnsi" w:cstheme="minorHAnsi"/>
          <w:sz w:val="22"/>
          <w:szCs w:val="22"/>
        </w:rPr>
        <w:t xml:space="preserve"> and</w:t>
      </w:r>
      <w:r w:rsidR="00575E22" w:rsidRPr="004D4DC3">
        <w:rPr>
          <w:rFonts w:asciiTheme="minorHAnsi" w:hAnsiTheme="minorHAnsi" w:cstheme="minorHAnsi"/>
          <w:sz w:val="22"/>
          <w:szCs w:val="22"/>
        </w:rPr>
        <w:t xml:space="preserve"> high</w:t>
      </w:r>
      <w:r w:rsidR="00E10D37">
        <w:rPr>
          <w:rFonts w:asciiTheme="minorHAnsi" w:hAnsiTheme="minorHAnsi" w:cstheme="minorHAnsi"/>
          <w:sz w:val="22"/>
          <w:szCs w:val="22"/>
        </w:rPr>
        <w:t>-</w:t>
      </w:r>
      <w:r w:rsidR="00575E22" w:rsidRPr="004D4DC3">
        <w:rPr>
          <w:rFonts w:asciiTheme="minorHAnsi" w:hAnsiTheme="minorHAnsi" w:cstheme="minorHAnsi"/>
          <w:sz w:val="22"/>
          <w:szCs w:val="22"/>
        </w:rPr>
        <w:t xml:space="preserve">quality </w:t>
      </w:r>
      <w:r w:rsidR="00E10D37">
        <w:rPr>
          <w:rFonts w:asciiTheme="minorHAnsi" w:hAnsiTheme="minorHAnsi" w:cstheme="minorHAnsi"/>
          <w:sz w:val="22"/>
          <w:szCs w:val="22"/>
        </w:rPr>
        <w:t xml:space="preserve">educational </w:t>
      </w:r>
      <w:r w:rsidR="00575E22" w:rsidRPr="004D4DC3">
        <w:rPr>
          <w:rFonts w:asciiTheme="minorHAnsi" w:hAnsiTheme="minorHAnsi" w:cstheme="minorHAnsi"/>
          <w:sz w:val="22"/>
          <w:szCs w:val="22"/>
        </w:rPr>
        <w:t>standards</w:t>
      </w:r>
      <w:r w:rsidR="00F200AB" w:rsidRPr="004D4DC3">
        <w:rPr>
          <w:rFonts w:asciiTheme="minorHAnsi" w:hAnsiTheme="minorHAnsi" w:cstheme="minorHAnsi"/>
          <w:sz w:val="22"/>
          <w:szCs w:val="22"/>
        </w:rPr>
        <w:t xml:space="preserve">. </w:t>
      </w:r>
      <w:r w:rsidR="001D226E" w:rsidRPr="004D4DC3">
        <w:rPr>
          <w:rFonts w:asciiTheme="minorHAnsi" w:hAnsiTheme="minorHAnsi" w:cstheme="minorHAnsi"/>
          <w:sz w:val="22"/>
          <w:szCs w:val="22"/>
        </w:rPr>
        <w:t>Therefore, t</w:t>
      </w:r>
      <w:r w:rsidR="00D86094" w:rsidRPr="004D4DC3">
        <w:rPr>
          <w:rFonts w:asciiTheme="minorHAnsi" w:hAnsiTheme="minorHAnsi" w:cstheme="minorHAnsi"/>
          <w:sz w:val="22"/>
          <w:szCs w:val="22"/>
        </w:rPr>
        <w:t xml:space="preserve">his document aims to provide guidance on programme and course design that is both practical and informed by the strategic priorities set out in </w:t>
      </w:r>
      <w:r w:rsidR="0030564C" w:rsidRPr="004D4DC3">
        <w:rPr>
          <w:rFonts w:asciiTheme="minorHAnsi" w:hAnsiTheme="minorHAnsi" w:cstheme="minorHAnsi"/>
          <w:sz w:val="22"/>
          <w:szCs w:val="22"/>
        </w:rPr>
        <w:t xml:space="preserve">the </w:t>
      </w:r>
      <w:hyperlink r:id="rId9" w:history="1">
        <w:r w:rsidR="0050649B">
          <w:rPr>
            <w:rStyle w:val="Hyperlink"/>
            <w:rFonts w:asciiTheme="minorHAnsi" w:eastAsiaTheme="majorEastAsia" w:hAnsiTheme="minorHAnsi" w:cstheme="minorHAnsi"/>
            <w:sz w:val="22"/>
            <w:szCs w:val="22"/>
          </w:rPr>
          <w:t>University’s Learning and Teaching Strategy</w:t>
        </w:r>
      </w:hyperlink>
      <w:r w:rsidR="007F5EF1" w:rsidRPr="004D4DC3">
        <w:rPr>
          <w:rFonts w:asciiTheme="minorHAnsi" w:hAnsiTheme="minorHAnsi" w:cstheme="minorHAnsi"/>
          <w:sz w:val="22"/>
          <w:szCs w:val="22"/>
        </w:rPr>
        <w:t xml:space="preserve">. Any new programme or course, or major revision to existing provision, needs to reflect </w:t>
      </w:r>
      <w:r w:rsidR="00464287">
        <w:rPr>
          <w:rFonts w:asciiTheme="minorHAnsi" w:hAnsiTheme="minorHAnsi" w:cstheme="minorHAnsi"/>
          <w:sz w:val="22"/>
          <w:szCs w:val="22"/>
        </w:rPr>
        <w:t xml:space="preserve">the requirements </w:t>
      </w:r>
      <w:r w:rsidR="00464287" w:rsidRPr="004D4DC3">
        <w:rPr>
          <w:rFonts w:asciiTheme="minorHAnsi" w:hAnsiTheme="minorHAnsi" w:cstheme="minorHAnsi"/>
          <w:sz w:val="22"/>
          <w:szCs w:val="22"/>
        </w:rPr>
        <w:t>of our diverse student body</w:t>
      </w:r>
      <w:r w:rsidR="00464287">
        <w:rPr>
          <w:rFonts w:asciiTheme="minorHAnsi" w:hAnsiTheme="minorHAnsi" w:cstheme="minorHAnsi"/>
          <w:sz w:val="22"/>
          <w:szCs w:val="22"/>
        </w:rPr>
        <w:t xml:space="preserve">, </w:t>
      </w:r>
      <w:r w:rsidR="00B03F1F">
        <w:rPr>
          <w:rFonts w:asciiTheme="minorHAnsi" w:hAnsiTheme="minorHAnsi" w:cstheme="minorHAnsi"/>
          <w:sz w:val="22"/>
          <w:szCs w:val="22"/>
        </w:rPr>
        <w:t xml:space="preserve">good practice </w:t>
      </w:r>
      <w:r w:rsidR="00511AA4">
        <w:rPr>
          <w:rFonts w:asciiTheme="minorHAnsi" w:hAnsiTheme="minorHAnsi" w:cstheme="minorHAnsi"/>
          <w:sz w:val="22"/>
          <w:szCs w:val="22"/>
        </w:rPr>
        <w:t>in</w:t>
      </w:r>
      <w:r w:rsidR="007F5EF1" w:rsidRPr="004D4DC3">
        <w:rPr>
          <w:rFonts w:asciiTheme="minorHAnsi" w:hAnsiTheme="minorHAnsi" w:cstheme="minorHAnsi"/>
          <w:sz w:val="22"/>
          <w:szCs w:val="22"/>
        </w:rPr>
        <w:t xml:space="preserve"> learning, teaching and assessment</w:t>
      </w:r>
      <w:r w:rsidR="00464287">
        <w:rPr>
          <w:rFonts w:asciiTheme="minorHAnsi" w:hAnsiTheme="minorHAnsi" w:cstheme="minorHAnsi"/>
          <w:sz w:val="22"/>
          <w:szCs w:val="22"/>
        </w:rPr>
        <w:t xml:space="preserve"> and </w:t>
      </w:r>
      <w:r w:rsidR="007F5EF1" w:rsidRPr="004D4DC3">
        <w:rPr>
          <w:rFonts w:asciiTheme="minorHAnsi" w:hAnsiTheme="minorHAnsi" w:cstheme="minorHAnsi"/>
          <w:sz w:val="22"/>
          <w:szCs w:val="22"/>
        </w:rPr>
        <w:t xml:space="preserve">the strategic priorities </w:t>
      </w:r>
      <w:r w:rsidR="00464287">
        <w:rPr>
          <w:rFonts w:asciiTheme="minorHAnsi" w:hAnsiTheme="minorHAnsi" w:cstheme="minorHAnsi"/>
          <w:sz w:val="22"/>
          <w:szCs w:val="22"/>
        </w:rPr>
        <w:t>of the University</w:t>
      </w:r>
      <w:r w:rsidR="007F5EF1" w:rsidRPr="004D4DC3">
        <w:rPr>
          <w:rFonts w:asciiTheme="minorHAnsi" w:hAnsiTheme="minorHAnsi" w:cstheme="minorHAnsi"/>
          <w:sz w:val="22"/>
          <w:szCs w:val="22"/>
        </w:rPr>
        <w:t xml:space="preserve">. Following the process described below will ensure that your proposal will align with </w:t>
      </w:r>
      <w:proofErr w:type="gramStart"/>
      <w:r w:rsidR="007F5EF1" w:rsidRPr="004D4DC3">
        <w:rPr>
          <w:rFonts w:asciiTheme="minorHAnsi" w:hAnsiTheme="minorHAnsi" w:cstheme="minorHAnsi"/>
          <w:sz w:val="22"/>
          <w:szCs w:val="22"/>
        </w:rPr>
        <w:t>all</w:t>
      </w:r>
      <w:r w:rsidR="00D35BAC">
        <w:rPr>
          <w:rFonts w:asciiTheme="minorHAnsi" w:hAnsiTheme="minorHAnsi" w:cstheme="minorHAnsi"/>
          <w:sz w:val="22"/>
          <w:szCs w:val="22"/>
        </w:rPr>
        <w:t xml:space="preserve"> of</w:t>
      </w:r>
      <w:proofErr w:type="gramEnd"/>
      <w:r w:rsidR="00D35BAC">
        <w:rPr>
          <w:rFonts w:asciiTheme="minorHAnsi" w:hAnsiTheme="minorHAnsi" w:cstheme="minorHAnsi"/>
          <w:sz w:val="22"/>
          <w:szCs w:val="22"/>
        </w:rPr>
        <w:t xml:space="preserve"> these objectives</w:t>
      </w:r>
      <w:r w:rsidR="007F5EF1" w:rsidRPr="004D4DC3">
        <w:rPr>
          <w:rFonts w:asciiTheme="minorHAnsi" w:hAnsiTheme="minorHAnsi" w:cstheme="minorHAnsi"/>
          <w:sz w:val="22"/>
          <w:szCs w:val="22"/>
        </w:rPr>
        <w:t>.</w:t>
      </w:r>
    </w:p>
    <w:p w14:paraId="3741E544" w14:textId="77777777" w:rsidR="001C3315" w:rsidRPr="004D4DC3" w:rsidRDefault="001C3315" w:rsidP="00D86094">
      <w:pPr>
        <w:rPr>
          <w:rFonts w:asciiTheme="minorHAnsi" w:hAnsiTheme="minorHAnsi" w:cstheme="minorHAnsi"/>
          <w:sz w:val="22"/>
          <w:szCs w:val="22"/>
          <w:lang w:val="en"/>
        </w:rPr>
      </w:pPr>
    </w:p>
    <w:p w14:paraId="3E887AAC" w14:textId="2E42FB55" w:rsidR="001C45DF" w:rsidRPr="004D4DC3" w:rsidRDefault="00885463" w:rsidP="00B9623D">
      <w:pPr>
        <w:rPr>
          <w:rFonts w:asciiTheme="minorHAnsi" w:hAnsiTheme="minorHAnsi" w:cstheme="minorHAnsi"/>
          <w:sz w:val="22"/>
          <w:szCs w:val="22"/>
        </w:rPr>
      </w:pPr>
      <w:r w:rsidRPr="004D4DC3">
        <w:rPr>
          <w:rFonts w:asciiTheme="minorHAnsi" w:hAnsiTheme="minorHAnsi" w:cstheme="minorHAnsi"/>
          <w:sz w:val="22"/>
          <w:szCs w:val="22"/>
          <w:lang w:val="en"/>
        </w:rPr>
        <w:t>To be a world changing</w:t>
      </w:r>
      <w:r w:rsidR="00F833DB" w:rsidRPr="004D4DC3">
        <w:rPr>
          <w:rFonts w:asciiTheme="minorHAnsi" w:hAnsiTheme="minorHAnsi" w:cstheme="minorHAnsi"/>
          <w:sz w:val="22"/>
          <w:szCs w:val="22"/>
          <w:lang w:val="en"/>
        </w:rPr>
        <w:t xml:space="preserve"> institution, our Learning and Teaching Strategy</w:t>
      </w:r>
      <w:r w:rsidR="001C45DF" w:rsidRPr="004D4DC3">
        <w:rPr>
          <w:rFonts w:asciiTheme="minorHAnsi" w:hAnsiTheme="minorHAnsi" w:cstheme="minorHAnsi"/>
          <w:sz w:val="22"/>
          <w:szCs w:val="22"/>
          <w:lang w:val="en"/>
        </w:rPr>
        <w:t xml:space="preserve"> </w:t>
      </w:r>
      <w:proofErr w:type="spellStart"/>
      <w:r w:rsidR="001C45DF" w:rsidRPr="004D4DC3">
        <w:rPr>
          <w:rFonts w:asciiTheme="minorHAnsi" w:hAnsiTheme="minorHAnsi" w:cstheme="minorHAnsi"/>
          <w:sz w:val="22"/>
          <w:szCs w:val="22"/>
          <w:lang w:val="en"/>
        </w:rPr>
        <w:t>emphasises</w:t>
      </w:r>
      <w:proofErr w:type="spellEnd"/>
      <w:r w:rsidR="001C45DF" w:rsidRPr="004D4DC3">
        <w:rPr>
          <w:rFonts w:asciiTheme="minorHAnsi" w:hAnsiTheme="minorHAnsi" w:cstheme="minorHAnsi"/>
          <w:sz w:val="22"/>
          <w:szCs w:val="22"/>
          <w:lang w:val="en"/>
        </w:rPr>
        <w:t xml:space="preserve"> the importance of </w:t>
      </w:r>
      <w:r w:rsidR="000C0B3A" w:rsidRPr="004D4DC3">
        <w:rPr>
          <w:rFonts w:asciiTheme="minorHAnsi" w:hAnsiTheme="minorHAnsi" w:cstheme="minorHAnsi"/>
          <w:sz w:val="22"/>
          <w:szCs w:val="22"/>
          <w:lang w:val="en"/>
        </w:rPr>
        <w:t>social responsibility, sustainability</w:t>
      </w:r>
      <w:r w:rsidR="00CF23FF" w:rsidRPr="004D4DC3">
        <w:rPr>
          <w:rFonts w:asciiTheme="minorHAnsi" w:hAnsiTheme="minorHAnsi" w:cstheme="minorHAnsi"/>
          <w:sz w:val="22"/>
          <w:szCs w:val="22"/>
          <w:lang w:val="en"/>
        </w:rPr>
        <w:t>,</w:t>
      </w:r>
      <w:r w:rsidR="00514429" w:rsidRPr="004D4DC3">
        <w:rPr>
          <w:rFonts w:asciiTheme="minorHAnsi" w:hAnsiTheme="minorHAnsi" w:cstheme="minorHAnsi"/>
          <w:sz w:val="22"/>
          <w:szCs w:val="22"/>
          <w:lang w:val="en"/>
        </w:rPr>
        <w:t xml:space="preserve"> and practical </w:t>
      </w:r>
      <w:r w:rsidR="00CF23FF" w:rsidRPr="004D4DC3">
        <w:rPr>
          <w:rFonts w:asciiTheme="minorHAnsi" w:hAnsiTheme="minorHAnsi" w:cstheme="minorHAnsi"/>
          <w:sz w:val="22"/>
          <w:szCs w:val="22"/>
          <w:lang w:val="en"/>
        </w:rPr>
        <w:t>and authentic educational experiences</w:t>
      </w:r>
      <w:r w:rsidR="00F833DB" w:rsidRPr="004D4DC3">
        <w:rPr>
          <w:rFonts w:asciiTheme="minorHAnsi" w:hAnsiTheme="minorHAnsi" w:cstheme="minorHAnsi"/>
          <w:sz w:val="22"/>
          <w:szCs w:val="22"/>
          <w:lang w:val="en"/>
        </w:rPr>
        <w:t xml:space="preserve">. </w:t>
      </w:r>
      <w:r w:rsidR="00332D23" w:rsidRPr="004D4DC3">
        <w:rPr>
          <w:rFonts w:asciiTheme="minorHAnsi" w:hAnsiTheme="minorHAnsi" w:cstheme="minorHAnsi"/>
          <w:sz w:val="22"/>
          <w:szCs w:val="22"/>
          <w:lang w:val="en"/>
        </w:rPr>
        <w:t>To that end, t</w:t>
      </w:r>
      <w:r w:rsidR="00A74689" w:rsidRPr="004D4DC3">
        <w:rPr>
          <w:rFonts w:asciiTheme="minorHAnsi" w:hAnsiTheme="minorHAnsi" w:cstheme="minorHAnsi"/>
          <w:sz w:val="22"/>
          <w:szCs w:val="22"/>
          <w:lang w:val="en"/>
        </w:rPr>
        <w:t xml:space="preserve">he University has </w:t>
      </w:r>
      <w:r w:rsidR="00EB4BA5" w:rsidRPr="004D4DC3">
        <w:rPr>
          <w:rFonts w:asciiTheme="minorHAnsi" w:hAnsiTheme="minorHAnsi" w:cstheme="minorHAnsi"/>
          <w:sz w:val="22"/>
          <w:szCs w:val="22"/>
          <w:lang w:val="en"/>
        </w:rPr>
        <w:t>pledged</w:t>
      </w:r>
      <w:r w:rsidR="00A74689" w:rsidRPr="004D4DC3">
        <w:rPr>
          <w:rFonts w:asciiTheme="minorHAnsi" w:hAnsiTheme="minorHAnsi" w:cstheme="minorHAnsi"/>
          <w:sz w:val="22"/>
          <w:szCs w:val="22"/>
          <w:lang w:val="en"/>
        </w:rPr>
        <w:t xml:space="preserve"> to </w:t>
      </w:r>
      <w:r w:rsidR="004A4388" w:rsidRPr="004D4DC3">
        <w:rPr>
          <w:rFonts w:asciiTheme="minorHAnsi" w:hAnsiTheme="minorHAnsi" w:cstheme="minorHAnsi"/>
          <w:sz w:val="22"/>
          <w:szCs w:val="22"/>
          <w:lang w:val="en"/>
        </w:rPr>
        <w:t xml:space="preserve">significantly </w:t>
      </w:r>
      <w:r w:rsidR="0061058D" w:rsidRPr="004D4DC3">
        <w:rPr>
          <w:rFonts w:asciiTheme="minorHAnsi" w:hAnsiTheme="minorHAnsi" w:cstheme="minorHAnsi"/>
          <w:sz w:val="22"/>
          <w:szCs w:val="22"/>
          <w:lang w:val="en"/>
        </w:rPr>
        <w:t xml:space="preserve">contributing to </w:t>
      </w:r>
      <w:r w:rsidR="00F97AF4" w:rsidRPr="004D4DC3">
        <w:rPr>
          <w:rFonts w:asciiTheme="minorHAnsi" w:hAnsiTheme="minorHAnsi" w:cstheme="minorHAnsi"/>
          <w:sz w:val="22"/>
          <w:szCs w:val="22"/>
          <w:lang w:val="en"/>
        </w:rPr>
        <w:t xml:space="preserve">challenges such as the </w:t>
      </w:r>
      <w:hyperlink r:id="rId10" w:history="1">
        <w:r w:rsidR="00F97AF4" w:rsidRPr="004D4DC3">
          <w:rPr>
            <w:rStyle w:val="Hyperlink"/>
            <w:rFonts w:asciiTheme="minorHAnsi" w:eastAsiaTheme="majorEastAsia" w:hAnsiTheme="minorHAnsi" w:cstheme="minorHAnsi"/>
            <w:sz w:val="22"/>
            <w:szCs w:val="22"/>
            <w:lang w:val="en"/>
          </w:rPr>
          <w:t>UN Sustainable Development Goals</w:t>
        </w:r>
      </w:hyperlink>
      <w:r w:rsidR="00F97AF4" w:rsidRPr="004D4DC3">
        <w:rPr>
          <w:rFonts w:asciiTheme="minorHAnsi" w:hAnsiTheme="minorHAnsi" w:cstheme="minorHAnsi"/>
          <w:sz w:val="22"/>
          <w:szCs w:val="22"/>
          <w:lang w:val="en"/>
        </w:rPr>
        <w:t xml:space="preserve">, </w:t>
      </w:r>
      <w:hyperlink r:id="rId11" w:history="1">
        <w:r w:rsidR="00625DD0" w:rsidRPr="004D4DC3">
          <w:rPr>
            <w:rStyle w:val="Hyperlink"/>
            <w:rFonts w:asciiTheme="minorHAnsi" w:eastAsiaTheme="majorEastAsia" w:hAnsiTheme="minorHAnsi" w:cstheme="minorHAnsi"/>
            <w:sz w:val="22"/>
            <w:szCs w:val="22"/>
            <w:lang w:val="en"/>
          </w:rPr>
          <w:t>civic engagement</w:t>
        </w:r>
      </w:hyperlink>
      <w:r w:rsidR="00803272" w:rsidRPr="004D4DC3">
        <w:rPr>
          <w:rFonts w:asciiTheme="minorHAnsi" w:hAnsiTheme="minorHAnsi" w:cstheme="minorHAnsi"/>
          <w:sz w:val="22"/>
          <w:szCs w:val="22"/>
          <w:lang w:val="en"/>
        </w:rPr>
        <w:t xml:space="preserve"> and </w:t>
      </w:r>
      <w:hyperlink r:id="rId12" w:history="1">
        <w:r w:rsidR="00FC031A" w:rsidRPr="004D4DC3">
          <w:rPr>
            <w:rStyle w:val="Hyperlink"/>
            <w:rFonts w:asciiTheme="minorHAnsi" w:eastAsiaTheme="majorEastAsia" w:hAnsiTheme="minorHAnsi" w:cstheme="minorHAnsi"/>
            <w:sz w:val="22"/>
            <w:szCs w:val="22"/>
            <w:lang w:val="en"/>
          </w:rPr>
          <w:t xml:space="preserve">social and economic </w:t>
        </w:r>
        <w:r w:rsidR="00EB1B91" w:rsidRPr="004D4DC3">
          <w:rPr>
            <w:rStyle w:val="Hyperlink"/>
            <w:rFonts w:asciiTheme="minorHAnsi" w:eastAsiaTheme="majorEastAsia" w:hAnsiTheme="minorHAnsi" w:cstheme="minorHAnsi"/>
            <w:sz w:val="22"/>
            <w:szCs w:val="22"/>
            <w:lang w:val="en"/>
          </w:rPr>
          <w:t>equ</w:t>
        </w:r>
        <w:r w:rsidR="002A103B" w:rsidRPr="004D4DC3">
          <w:rPr>
            <w:rStyle w:val="Hyperlink"/>
            <w:rFonts w:asciiTheme="minorHAnsi" w:eastAsiaTheme="majorEastAsia" w:hAnsiTheme="minorHAnsi" w:cstheme="minorHAnsi"/>
            <w:sz w:val="22"/>
            <w:szCs w:val="22"/>
            <w:lang w:val="en"/>
          </w:rPr>
          <w:t>ality</w:t>
        </w:r>
      </w:hyperlink>
      <w:r w:rsidR="00EB1B91" w:rsidRPr="004D4DC3">
        <w:rPr>
          <w:rFonts w:asciiTheme="minorHAnsi" w:hAnsiTheme="minorHAnsi" w:cstheme="minorHAnsi"/>
          <w:sz w:val="22"/>
          <w:szCs w:val="22"/>
          <w:lang w:val="en"/>
        </w:rPr>
        <w:t>.</w:t>
      </w:r>
      <w:r w:rsidR="00F27F47" w:rsidRPr="004D4DC3">
        <w:rPr>
          <w:rFonts w:asciiTheme="minorHAnsi" w:hAnsiTheme="minorHAnsi" w:cstheme="minorHAnsi"/>
          <w:sz w:val="22"/>
          <w:szCs w:val="22"/>
          <w:lang w:val="en"/>
        </w:rPr>
        <w:t xml:space="preserve"> </w:t>
      </w:r>
      <w:r w:rsidR="00332D23" w:rsidRPr="004D4DC3">
        <w:rPr>
          <w:rFonts w:asciiTheme="minorHAnsi" w:hAnsiTheme="minorHAnsi" w:cstheme="minorHAnsi"/>
          <w:sz w:val="22"/>
          <w:szCs w:val="22"/>
          <w:lang w:val="en"/>
        </w:rPr>
        <w:t>Therefore, w</w:t>
      </w:r>
      <w:proofErr w:type="spellStart"/>
      <w:r w:rsidR="00D86592" w:rsidRPr="004D4DC3">
        <w:rPr>
          <w:rFonts w:asciiTheme="minorHAnsi" w:hAnsiTheme="minorHAnsi" w:cstheme="minorHAnsi"/>
          <w:sz w:val="22"/>
          <w:szCs w:val="22"/>
        </w:rPr>
        <w:t>hen</w:t>
      </w:r>
      <w:proofErr w:type="spellEnd"/>
      <w:r w:rsidR="00D86592" w:rsidRPr="004D4DC3">
        <w:rPr>
          <w:rFonts w:asciiTheme="minorHAnsi" w:hAnsiTheme="minorHAnsi" w:cstheme="minorHAnsi"/>
          <w:sz w:val="22"/>
          <w:szCs w:val="22"/>
        </w:rPr>
        <w:t xml:space="preserve"> designing programmes and </w:t>
      </w:r>
      <w:r w:rsidR="00D86592" w:rsidRPr="006B2583">
        <w:rPr>
          <w:rFonts w:asciiTheme="minorHAnsi" w:hAnsiTheme="minorHAnsi" w:cstheme="minorHAnsi"/>
          <w:sz w:val="22"/>
          <w:szCs w:val="22"/>
        </w:rPr>
        <w:t xml:space="preserve">courses, it is important to remember that these commitments are not simply abstract ideals. </w:t>
      </w:r>
      <w:r w:rsidR="00B9623D" w:rsidRPr="006B2583">
        <w:rPr>
          <w:rFonts w:asciiTheme="minorHAnsi" w:hAnsiTheme="minorHAnsi" w:cstheme="minorHAnsi"/>
          <w:sz w:val="22"/>
          <w:szCs w:val="22"/>
        </w:rPr>
        <w:t xml:space="preserve">The following guidance, based on pedagogical research, will support you to make evidence-based decisions about how to design programmes and courses, </w:t>
      </w:r>
      <w:proofErr w:type="gramStart"/>
      <w:r w:rsidR="00B9623D" w:rsidRPr="006B2583">
        <w:rPr>
          <w:rFonts w:asciiTheme="minorHAnsi" w:hAnsiTheme="minorHAnsi" w:cstheme="minorHAnsi"/>
          <w:sz w:val="22"/>
          <w:szCs w:val="22"/>
        </w:rPr>
        <w:t>taking into account</w:t>
      </w:r>
      <w:proofErr w:type="gramEnd"/>
      <w:r w:rsidR="00B9623D" w:rsidRPr="006B2583">
        <w:rPr>
          <w:rFonts w:asciiTheme="minorHAnsi" w:hAnsiTheme="minorHAnsi" w:cstheme="minorHAnsi"/>
          <w:sz w:val="22"/>
          <w:szCs w:val="22"/>
        </w:rPr>
        <w:t xml:space="preserve"> a range of variables from level of study to student outcomes.</w:t>
      </w:r>
      <w:r w:rsidR="00B9623D" w:rsidRPr="00B9623D">
        <w:rPr>
          <w:rFonts w:asciiTheme="minorHAnsi" w:hAnsiTheme="minorHAnsi" w:cstheme="minorHAnsi"/>
          <w:sz w:val="22"/>
          <w:szCs w:val="22"/>
        </w:rPr>
        <w:t xml:space="preserve"> </w:t>
      </w:r>
      <w:r w:rsidR="00C929FA" w:rsidRPr="004D4DC3">
        <w:rPr>
          <w:rFonts w:asciiTheme="minorHAnsi" w:hAnsiTheme="minorHAnsi" w:cstheme="minorHAnsi"/>
          <w:sz w:val="22"/>
          <w:szCs w:val="22"/>
        </w:rPr>
        <w:t>Primarily</w:t>
      </w:r>
      <w:r w:rsidR="00534D7F" w:rsidRPr="004D4DC3">
        <w:rPr>
          <w:rFonts w:asciiTheme="minorHAnsi" w:hAnsiTheme="minorHAnsi" w:cstheme="minorHAnsi"/>
          <w:sz w:val="22"/>
          <w:szCs w:val="22"/>
        </w:rPr>
        <w:t xml:space="preserve">, this is achieved by </w:t>
      </w:r>
      <w:r w:rsidR="002360CC" w:rsidRPr="004D4DC3">
        <w:rPr>
          <w:rFonts w:asciiTheme="minorHAnsi" w:hAnsiTheme="minorHAnsi" w:cstheme="minorHAnsi"/>
          <w:sz w:val="22"/>
          <w:szCs w:val="22"/>
        </w:rPr>
        <w:t>f</w:t>
      </w:r>
      <w:r w:rsidR="00FE50CA" w:rsidRPr="004D4DC3">
        <w:rPr>
          <w:rFonts w:asciiTheme="minorHAnsi" w:hAnsiTheme="minorHAnsi" w:cstheme="minorHAnsi"/>
          <w:sz w:val="22"/>
          <w:szCs w:val="22"/>
        </w:rPr>
        <w:t>ostering</w:t>
      </w:r>
      <w:r w:rsidR="00D86592" w:rsidRPr="004D4DC3">
        <w:rPr>
          <w:rFonts w:asciiTheme="minorHAnsi" w:hAnsiTheme="minorHAnsi" w:cstheme="minorHAnsi"/>
          <w:sz w:val="22"/>
          <w:szCs w:val="22"/>
        </w:rPr>
        <w:t xml:space="preserve"> </w:t>
      </w:r>
      <w:r w:rsidR="000D2591" w:rsidRPr="004D4DC3">
        <w:rPr>
          <w:rFonts w:asciiTheme="minorHAnsi" w:hAnsiTheme="minorHAnsi" w:cstheme="minorHAnsi"/>
          <w:sz w:val="22"/>
          <w:szCs w:val="22"/>
        </w:rPr>
        <w:t xml:space="preserve">meaningful assessment and </w:t>
      </w:r>
      <w:r w:rsidR="00D86592" w:rsidRPr="004D4DC3">
        <w:rPr>
          <w:rFonts w:asciiTheme="minorHAnsi" w:hAnsiTheme="minorHAnsi" w:cstheme="minorHAnsi"/>
          <w:sz w:val="22"/>
          <w:szCs w:val="22"/>
        </w:rPr>
        <w:t>student-centred active learning throughout the academic journey through a degree at University of Glasgow</w:t>
      </w:r>
      <w:r w:rsidR="002360CC" w:rsidRPr="004D4DC3">
        <w:rPr>
          <w:rFonts w:asciiTheme="minorHAnsi" w:hAnsiTheme="minorHAnsi" w:cstheme="minorHAnsi"/>
          <w:sz w:val="22"/>
          <w:szCs w:val="22"/>
        </w:rPr>
        <w:t xml:space="preserve">, </w:t>
      </w:r>
      <w:r w:rsidR="00057A70" w:rsidRPr="004D4DC3">
        <w:rPr>
          <w:rFonts w:asciiTheme="minorHAnsi" w:hAnsiTheme="minorHAnsi" w:cstheme="minorHAnsi"/>
          <w:sz w:val="22"/>
          <w:szCs w:val="22"/>
        </w:rPr>
        <w:t>serv</w:t>
      </w:r>
      <w:r w:rsidR="002360CC" w:rsidRPr="004D4DC3">
        <w:rPr>
          <w:rFonts w:asciiTheme="minorHAnsi" w:hAnsiTheme="minorHAnsi" w:cstheme="minorHAnsi"/>
          <w:sz w:val="22"/>
          <w:szCs w:val="22"/>
        </w:rPr>
        <w:t>ing</w:t>
      </w:r>
      <w:r w:rsidR="00D86592" w:rsidRPr="004D4DC3">
        <w:rPr>
          <w:rFonts w:asciiTheme="minorHAnsi" w:hAnsiTheme="minorHAnsi" w:cstheme="minorHAnsi"/>
          <w:sz w:val="22"/>
          <w:szCs w:val="22"/>
        </w:rPr>
        <w:t xml:space="preserve"> to empower and engage our students, and </w:t>
      </w:r>
      <w:r w:rsidR="00057A70" w:rsidRPr="004D4DC3">
        <w:rPr>
          <w:rFonts w:asciiTheme="minorHAnsi" w:hAnsiTheme="minorHAnsi" w:cstheme="minorHAnsi"/>
          <w:sz w:val="22"/>
          <w:szCs w:val="22"/>
        </w:rPr>
        <w:t>embed</w:t>
      </w:r>
      <w:r w:rsidR="002360CC" w:rsidRPr="004D4DC3">
        <w:rPr>
          <w:rFonts w:asciiTheme="minorHAnsi" w:hAnsiTheme="minorHAnsi" w:cstheme="minorHAnsi"/>
          <w:sz w:val="22"/>
          <w:szCs w:val="22"/>
        </w:rPr>
        <w:t>ding</w:t>
      </w:r>
      <w:r w:rsidR="00D86592" w:rsidRPr="004D4DC3">
        <w:rPr>
          <w:rFonts w:asciiTheme="minorHAnsi" w:hAnsiTheme="minorHAnsi" w:cstheme="minorHAnsi"/>
          <w:sz w:val="22"/>
          <w:szCs w:val="22"/>
        </w:rPr>
        <w:t xml:space="preserve"> </w:t>
      </w:r>
      <w:proofErr w:type="gramStart"/>
      <w:r w:rsidR="00D86592" w:rsidRPr="004D4DC3">
        <w:rPr>
          <w:rFonts w:asciiTheme="minorHAnsi" w:hAnsiTheme="minorHAnsi" w:cstheme="minorHAnsi"/>
          <w:sz w:val="22"/>
          <w:szCs w:val="22"/>
        </w:rPr>
        <w:t>ethically-based</w:t>
      </w:r>
      <w:proofErr w:type="gramEnd"/>
      <w:r w:rsidR="00D86592" w:rsidRPr="004D4DC3">
        <w:rPr>
          <w:rFonts w:asciiTheme="minorHAnsi" w:hAnsiTheme="minorHAnsi" w:cstheme="minorHAnsi"/>
          <w:sz w:val="22"/>
          <w:szCs w:val="22"/>
        </w:rPr>
        <w:t xml:space="preserve"> academic and professional practices which can be taken forward in future roles and responsibilities.</w:t>
      </w:r>
      <w:r w:rsidR="00057A70" w:rsidRPr="004D4DC3">
        <w:rPr>
          <w:rFonts w:asciiTheme="minorHAnsi" w:hAnsiTheme="minorHAnsi" w:cstheme="minorHAnsi"/>
          <w:sz w:val="22"/>
          <w:szCs w:val="22"/>
        </w:rPr>
        <w:t xml:space="preserve"> </w:t>
      </w:r>
      <w:r w:rsidR="00D86592" w:rsidRPr="004D4DC3">
        <w:rPr>
          <w:rFonts w:asciiTheme="minorHAnsi" w:hAnsiTheme="minorHAnsi" w:cstheme="minorHAnsi"/>
          <w:sz w:val="22"/>
          <w:szCs w:val="22"/>
        </w:rPr>
        <w:t xml:space="preserve">This document contains </w:t>
      </w:r>
      <w:r w:rsidR="00772318">
        <w:rPr>
          <w:rFonts w:asciiTheme="minorHAnsi" w:hAnsiTheme="minorHAnsi" w:cstheme="minorHAnsi"/>
          <w:sz w:val="22"/>
          <w:szCs w:val="22"/>
        </w:rPr>
        <w:t xml:space="preserve">guidance about </w:t>
      </w:r>
      <w:r w:rsidR="00D86592" w:rsidRPr="004D4DC3">
        <w:rPr>
          <w:rFonts w:asciiTheme="minorHAnsi" w:hAnsiTheme="minorHAnsi" w:cstheme="minorHAnsi"/>
          <w:sz w:val="22"/>
          <w:szCs w:val="22"/>
        </w:rPr>
        <w:t xml:space="preserve">processes and techniques which enable you to implement that research, to create meaningful educational experiences that can support a range of </w:t>
      </w:r>
      <w:r w:rsidR="005B4FA8" w:rsidRPr="004D4DC3">
        <w:rPr>
          <w:rFonts w:asciiTheme="minorHAnsi" w:hAnsiTheme="minorHAnsi" w:cstheme="minorHAnsi"/>
          <w:sz w:val="22"/>
          <w:szCs w:val="22"/>
        </w:rPr>
        <w:t>desired</w:t>
      </w:r>
      <w:r w:rsidR="00D86592" w:rsidRPr="004D4DC3">
        <w:rPr>
          <w:rFonts w:asciiTheme="minorHAnsi" w:hAnsiTheme="minorHAnsi" w:cstheme="minorHAnsi"/>
          <w:sz w:val="22"/>
          <w:szCs w:val="22"/>
        </w:rPr>
        <w:t xml:space="preserve"> outcomes.</w:t>
      </w:r>
    </w:p>
    <w:p w14:paraId="0BFC8BF2" w14:textId="77777777" w:rsidR="004C5EA2" w:rsidRPr="004D4DC3" w:rsidRDefault="004C5EA2" w:rsidP="001C45DF">
      <w:pPr>
        <w:rPr>
          <w:rFonts w:asciiTheme="minorHAnsi" w:hAnsiTheme="minorHAnsi" w:cstheme="minorHAnsi"/>
          <w:sz w:val="22"/>
          <w:szCs w:val="22"/>
        </w:rPr>
      </w:pPr>
    </w:p>
    <w:p w14:paraId="14D6F7B9" w14:textId="7A7E1D51" w:rsidR="001C45DF" w:rsidRPr="004D4DC3" w:rsidRDefault="001C45DF" w:rsidP="001C45DF">
      <w:pPr>
        <w:rPr>
          <w:rFonts w:asciiTheme="minorHAnsi" w:hAnsiTheme="minorHAnsi" w:cstheme="minorHAnsi"/>
          <w:sz w:val="22"/>
          <w:szCs w:val="22"/>
        </w:rPr>
      </w:pPr>
      <w:r w:rsidRPr="004D4DC3">
        <w:rPr>
          <w:rFonts w:asciiTheme="minorHAnsi" w:hAnsiTheme="minorHAnsi" w:cstheme="minorHAnsi"/>
          <w:sz w:val="22"/>
          <w:szCs w:val="22"/>
        </w:rPr>
        <w:t xml:space="preserve">When considering how to design a programme or course that supports </w:t>
      </w:r>
      <w:r w:rsidR="008909BA" w:rsidRPr="004D4DC3">
        <w:rPr>
          <w:rFonts w:asciiTheme="minorHAnsi" w:hAnsiTheme="minorHAnsi" w:cstheme="minorHAnsi"/>
          <w:sz w:val="22"/>
          <w:szCs w:val="22"/>
        </w:rPr>
        <w:t>meaningful assessment</w:t>
      </w:r>
      <w:r w:rsidRPr="004D4DC3">
        <w:rPr>
          <w:rFonts w:asciiTheme="minorHAnsi" w:hAnsiTheme="minorHAnsi" w:cstheme="minorHAnsi"/>
          <w:sz w:val="22"/>
          <w:szCs w:val="22"/>
        </w:rPr>
        <w:t xml:space="preserve"> and </w:t>
      </w:r>
      <w:r w:rsidR="000016A1" w:rsidRPr="004D4DC3">
        <w:rPr>
          <w:rFonts w:asciiTheme="minorHAnsi" w:hAnsiTheme="minorHAnsi" w:cstheme="minorHAnsi"/>
          <w:sz w:val="22"/>
          <w:szCs w:val="22"/>
        </w:rPr>
        <w:t>student-centred active learning</w:t>
      </w:r>
      <w:r w:rsidRPr="004D4DC3">
        <w:rPr>
          <w:rFonts w:asciiTheme="minorHAnsi" w:hAnsiTheme="minorHAnsi" w:cstheme="minorHAnsi"/>
          <w:sz w:val="22"/>
          <w:szCs w:val="22"/>
        </w:rPr>
        <w:t>, you might wish to consider the following questions:</w:t>
      </w:r>
      <w:r w:rsidR="000D7BDC" w:rsidRPr="004D4DC3">
        <w:rPr>
          <w:rFonts w:asciiTheme="minorHAnsi" w:hAnsiTheme="minorHAnsi" w:cstheme="minorHAnsi"/>
          <w:sz w:val="22"/>
          <w:szCs w:val="22"/>
        </w:rPr>
        <w:br/>
      </w:r>
    </w:p>
    <w:p w14:paraId="3981CAAF" w14:textId="61592E02" w:rsidR="00AD6746" w:rsidRPr="004D4DC3" w:rsidRDefault="00AD6746"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t xml:space="preserve">Why does your </w:t>
      </w:r>
      <w:r w:rsidR="0069555F">
        <w:rPr>
          <w:rFonts w:asciiTheme="minorHAnsi" w:hAnsiTheme="minorHAnsi" w:cstheme="minorHAnsi"/>
          <w:sz w:val="22"/>
          <w:szCs w:val="22"/>
        </w:rPr>
        <w:t>programme/</w:t>
      </w:r>
      <w:r w:rsidRPr="004D4DC3">
        <w:rPr>
          <w:rFonts w:asciiTheme="minorHAnsi" w:hAnsiTheme="minorHAnsi" w:cstheme="minorHAnsi"/>
          <w:sz w:val="22"/>
          <w:szCs w:val="22"/>
        </w:rPr>
        <w:t>course need to exist, and who benefits from having access to you</w:t>
      </w:r>
      <w:r w:rsidR="00615A09" w:rsidRPr="004D4DC3">
        <w:rPr>
          <w:rFonts w:asciiTheme="minorHAnsi" w:hAnsiTheme="minorHAnsi" w:cstheme="minorHAnsi"/>
          <w:sz w:val="22"/>
          <w:szCs w:val="22"/>
        </w:rPr>
        <w:t>r programme/course’s graduates?</w:t>
      </w:r>
    </w:p>
    <w:p w14:paraId="4221DC40" w14:textId="301C7F89" w:rsidR="00615A09" w:rsidRPr="004D4DC3" w:rsidRDefault="00615A09"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lastRenderedPageBreak/>
        <w:t>How can you make real-world application</w:t>
      </w:r>
      <w:r w:rsidR="00B43B0E" w:rsidRPr="004D4DC3">
        <w:rPr>
          <w:rFonts w:asciiTheme="minorHAnsi" w:hAnsiTheme="minorHAnsi" w:cstheme="minorHAnsi"/>
          <w:sz w:val="22"/>
          <w:szCs w:val="22"/>
        </w:rPr>
        <w:t xml:space="preserve"> clear, using your own distinct </w:t>
      </w:r>
      <w:r w:rsidR="005E3981" w:rsidRPr="004D4DC3">
        <w:rPr>
          <w:rFonts w:asciiTheme="minorHAnsi" w:hAnsiTheme="minorHAnsi" w:cstheme="minorHAnsi"/>
          <w:sz w:val="22"/>
          <w:szCs w:val="22"/>
        </w:rPr>
        <w:t>worldview and experiences as a professional?</w:t>
      </w:r>
    </w:p>
    <w:p w14:paraId="15EA2284" w14:textId="58B517BB" w:rsidR="001C45DF" w:rsidRPr="004D4DC3" w:rsidRDefault="00A06D19"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t xml:space="preserve">How can you best support the development of </w:t>
      </w:r>
      <w:r w:rsidR="007F5EF1" w:rsidRPr="004D4DC3">
        <w:rPr>
          <w:rFonts w:asciiTheme="minorHAnsi" w:hAnsiTheme="minorHAnsi" w:cstheme="minorHAnsi"/>
          <w:sz w:val="22"/>
          <w:szCs w:val="22"/>
        </w:rPr>
        <w:t>students</w:t>
      </w:r>
      <w:r w:rsidRPr="004D4DC3">
        <w:rPr>
          <w:rFonts w:asciiTheme="minorHAnsi" w:hAnsiTheme="minorHAnsi" w:cstheme="minorHAnsi"/>
          <w:sz w:val="22"/>
          <w:szCs w:val="22"/>
        </w:rPr>
        <w:t xml:space="preserve"> </w:t>
      </w:r>
      <w:r w:rsidR="000E1DD7" w:rsidRPr="004D4DC3">
        <w:rPr>
          <w:rFonts w:asciiTheme="minorHAnsi" w:hAnsiTheme="minorHAnsi" w:cstheme="minorHAnsi"/>
          <w:sz w:val="22"/>
          <w:szCs w:val="22"/>
        </w:rPr>
        <w:t xml:space="preserve">as </w:t>
      </w:r>
      <w:r w:rsidR="00AE1FB1" w:rsidRPr="004D4DC3">
        <w:rPr>
          <w:rFonts w:asciiTheme="minorHAnsi" w:hAnsiTheme="minorHAnsi" w:cstheme="minorHAnsi"/>
          <w:sz w:val="22"/>
          <w:szCs w:val="22"/>
        </w:rPr>
        <w:t>the future practitioners of your subject-discipline</w:t>
      </w:r>
      <w:r w:rsidR="00E10D37">
        <w:rPr>
          <w:rFonts w:asciiTheme="minorHAnsi" w:hAnsiTheme="minorHAnsi" w:cstheme="minorHAnsi"/>
          <w:sz w:val="22"/>
          <w:szCs w:val="22"/>
        </w:rPr>
        <w:t>?</w:t>
      </w:r>
    </w:p>
    <w:p w14:paraId="5B3DC184" w14:textId="77777777" w:rsidR="00406FB0" w:rsidRPr="004D4DC3" w:rsidRDefault="00406FB0" w:rsidP="00AF6DB4">
      <w:pPr>
        <w:rPr>
          <w:rFonts w:asciiTheme="minorHAnsi" w:hAnsiTheme="minorHAnsi" w:cstheme="minorHAnsi"/>
          <w:sz w:val="22"/>
          <w:szCs w:val="22"/>
        </w:rPr>
      </w:pPr>
    </w:p>
    <w:p w14:paraId="086215F8" w14:textId="51D3214E" w:rsidR="009F06C3" w:rsidRPr="004D4DC3" w:rsidRDefault="00746E9D" w:rsidP="00AF6DB4">
      <w:pPr>
        <w:rPr>
          <w:rFonts w:asciiTheme="minorHAnsi" w:hAnsiTheme="minorHAnsi" w:cstheme="minorHAnsi"/>
          <w:sz w:val="22"/>
          <w:szCs w:val="22"/>
        </w:rPr>
      </w:pPr>
      <w:r w:rsidRPr="004D4DC3">
        <w:rPr>
          <w:rFonts w:asciiTheme="minorHAnsi" w:hAnsiTheme="minorHAnsi" w:cstheme="minorHAnsi"/>
          <w:sz w:val="22"/>
          <w:szCs w:val="22"/>
        </w:rPr>
        <w:t>Indeed, th</w:t>
      </w:r>
      <w:r w:rsidR="008B1890" w:rsidRPr="004D4DC3">
        <w:rPr>
          <w:rFonts w:asciiTheme="minorHAnsi" w:hAnsiTheme="minorHAnsi" w:cstheme="minorHAnsi"/>
          <w:sz w:val="22"/>
          <w:szCs w:val="22"/>
        </w:rPr>
        <w:t>e</w:t>
      </w:r>
      <w:r w:rsidRPr="004D4DC3">
        <w:rPr>
          <w:rFonts w:asciiTheme="minorHAnsi" w:hAnsiTheme="minorHAnsi" w:cstheme="minorHAnsi"/>
          <w:sz w:val="22"/>
          <w:szCs w:val="22"/>
        </w:rPr>
        <w:t xml:space="preserve">re will be many questions to consider when designing the curriculum and these guidelines </w:t>
      </w:r>
      <w:r w:rsidR="00CD1802">
        <w:rPr>
          <w:rFonts w:asciiTheme="minorHAnsi" w:hAnsiTheme="minorHAnsi" w:cstheme="minorHAnsi"/>
          <w:sz w:val="22"/>
          <w:szCs w:val="22"/>
        </w:rPr>
        <w:t>will</w:t>
      </w:r>
      <w:r w:rsidR="00844CE2" w:rsidRPr="004D4DC3">
        <w:rPr>
          <w:rFonts w:asciiTheme="minorHAnsi" w:hAnsiTheme="minorHAnsi" w:cstheme="minorHAnsi"/>
          <w:sz w:val="22"/>
          <w:szCs w:val="22"/>
        </w:rPr>
        <w:t xml:space="preserve"> </w:t>
      </w:r>
      <w:r w:rsidR="008E4EF7" w:rsidRPr="004D4DC3">
        <w:rPr>
          <w:rFonts w:asciiTheme="minorHAnsi" w:hAnsiTheme="minorHAnsi" w:cstheme="minorHAnsi"/>
          <w:sz w:val="22"/>
          <w:szCs w:val="22"/>
        </w:rPr>
        <w:t xml:space="preserve">lead you through these questions in a </w:t>
      </w:r>
      <w:r w:rsidR="000E6F9B" w:rsidRPr="004D4DC3">
        <w:rPr>
          <w:rFonts w:asciiTheme="minorHAnsi" w:hAnsiTheme="minorHAnsi" w:cstheme="minorHAnsi"/>
          <w:sz w:val="22"/>
          <w:szCs w:val="22"/>
        </w:rPr>
        <w:t xml:space="preserve">logical and </w:t>
      </w:r>
      <w:r w:rsidR="0002428D" w:rsidRPr="004D4DC3">
        <w:rPr>
          <w:rFonts w:asciiTheme="minorHAnsi" w:hAnsiTheme="minorHAnsi" w:cstheme="minorHAnsi"/>
          <w:sz w:val="22"/>
          <w:szCs w:val="22"/>
        </w:rPr>
        <w:t xml:space="preserve">sequential way that </w:t>
      </w:r>
      <w:r w:rsidR="00A234BD" w:rsidRPr="004D4DC3">
        <w:rPr>
          <w:rFonts w:asciiTheme="minorHAnsi" w:hAnsiTheme="minorHAnsi" w:cstheme="minorHAnsi"/>
          <w:sz w:val="22"/>
          <w:szCs w:val="22"/>
        </w:rPr>
        <w:t xml:space="preserve">will result in a programme or course that will </w:t>
      </w:r>
      <w:r w:rsidR="007A331A" w:rsidRPr="004D4DC3">
        <w:rPr>
          <w:rFonts w:asciiTheme="minorHAnsi" w:hAnsiTheme="minorHAnsi" w:cstheme="minorHAnsi"/>
          <w:sz w:val="22"/>
          <w:szCs w:val="22"/>
        </w:rPr>
        <w:t xml:space="preserve">satisfy </w:t>
      </w:r>
      <w:r w:rsidR="00143E6B" w:rsidRPr="004D4DC3">
        <w:rPr>
          <w:rFonts w:asciiTheme="minorHAnsi" w:hAnsiTheme="minorHAnsi" w:cstheme="minorHAnsi"/>
          <w:sz w:val="22"/>
          <w:szCs w:val="22"/>
        </w:rPr>
        <w:t xml:space="preserve">the </w:t>
      </w:r>
      <w:r w:rsidR="008B52D6" w:rsidRPr="004D4DC3">
        <w:rPr>
          <w:rFonts w:asciiTheme="minorHAnsi" w:hAnsiTheme="minorHAnsi" w:cstheme="minorHAnsi"/>
          <w:sz w:val="22"/>
          <w:szCs w:val="22"/>
        </w:rPr>
        <w:t xml:space="preserve">high </w:t>
      </w:r>
      <w:r w:rsidR="006C2FE9">
        <w:rPr>
          <w:rFonts w:asciiTheme="minorHAnsi" w:hAnsiTheme="minorHAnsi" w:cstheme="minorHAnsi"/>
          <w:sz w:val="22"/>
          <w:szCs w:val="22"/>
        </w:rPr>
        <w:t>quality</w:t>
      </w:r>
      <w:r w:rsidR="002174BD" w:rsidRPr="004D4DC3">
        <w:rPr>
          <w:rFonts w:asciiTheme="minorHAnsi" w:hAnsiTheme="minorHAnsi" w:cstheme="minorHAnsi"/>
          <w:sz w:val="22"/>
          <w:szCs w:val="22"/>
        </w:rPr>
        <w:t xml:space="preserve"> </w:t>
      </w:r>
      <w:r w:rsidR="00E97330" w:rsidRPr="004D4DC3">
        <w:rPr>
          <w:rFonts w:asciiTheme="minorHAnsi" w:hAnsiTheme="minorHAnsi" w:cstheme="minorHAnsi"/>
          <w:sz w:val="22"/>
          <w:szCs w:val="22"/>
        </w:rPr>
        <w:t xml:space="preserve">expected </w:t>
      </w:r>
      <w:r w:rsidR="00121C01" w:rsidRPr="004D4DC3">
        <w:rPr>
          <w:rFonts w:asciiTheme="minorHAnsi" w:hAnsiTheme="minorHAnsi" w:cstheme="minorHAnsi"/>
          <w:sz w:val="22"/>
          <w:szCs w:val="22"/>
        </w:rPr>
        <w:t xml:space="preserve">of the </w:t>
      </w:r>
      <w:proofErr w:type="spellStart"/>
      <w:r w:rsidR="00121C01" w:rsidRPr="004D4DC3">
        <w:rPr>
          <w:rFonts w:asciiTheme="minorHAnsi" w:hAnsiTheme="minorHAnsi" w:cstheme="minorHAnsi"/>
          <w:sz w:val="22"/>
          <w:szCs w:val="22"/>
        </w:rPr>
        <w:t>Uo</w:t>
      </w:r>
      <w:r w:rsidR="00F81A1B" w:rsidRPr="004D4DC3">
        <w:rPr>
          <w:rFonts w:asciiTheme="minorHAnsi" w:hAnsiTheme="minorHAnsi" w:cstheme="minorHAnsi"/>
          <w:sz w:val="22"/>
          <w:szCs w:val="22"/>
        </w:rPr>
        <w:t>f</w:t>
      </w:r>
      <w:r w:rsidR="00121C01" w:rsidRPr="004D4DC3">
        <w:rPr>
          <w:rFonts w:asciiTheme="minorHAnsi" w:hAnsiTheme="minorHAnsi" w:cstheme="minorHAnsi"/>
          <w:sz w:val="22"/>
          <w:szCs w:val="22"/>
        </w:rPr>
        <w:t>G</w:t>
      </w:r>
      <w:proofErr w:type="spellEnd"/>
      <w:r w:rsidR="00121C01" w:rsidRPr="004D4DC3">
        <w:rPr>
          <w:rFonts w:asciiTheme="minorHAnsi" w:hAnsiTheme="minorHAnsi" w:cstheme="minorHAnsi"/>
          <w:sz w:val="22"/>
          <w:szCs w:val="22"/>
        </w:rPr>
        <w:t xml:space="preserve"> curriculum. </w:t>
      </w:r>
      <w:r w:rsidR="009F06C3" w:rsidRPr="004D4DC3">
        <w:rPr>
          <w:rFonts w:asciiTheme="minorHAnsi" w:hAnsiTheme="minorHAnsi" w:cstheme="minorHAnsi"/>
          <w:sz w:val="22"/>
          <w:szCs w:val="22"/>
        </w:rPr>
        <w:t>However</w:t>
      </w:r>
      <w:r w:rsidR="007F5EF1" w:rsidRPr="004D4DC3">
        <w:rPr>
          <w:rFonts w:asciiTheme="minorHAnsi" w:hAnsiTheme="minorHAnsi" w:cstheme="minorHAnsi"/>
          <w:sz w:val="22"/>
          <w:szCs w:val="22"/>
        </w:rPr>
        <w:t>,</w:t>
      </w:r>
      <w:r w:rsidR="009F06C3" w:rsidRPr="004D4DC3">
        <w:rPr>
          <w:rFonts w:asciiTheme="minorHAnsi" w:hAnsiTheme="minorHAnsi" w:cstheme="minorHAnsi"/>
          <w:sz w:val="22"/>
          <w:szCs w:val="22"/>
        </w:rPr>
        <w:t xml:space="preserve"> this is not </w:t>
      </w:r>
      <w:r w:rsidR="002E6447" w:rsidRPr="004D4DC3">
        <w:rPr>
          <w:rFonts w:asciiTheme="minorHAnsi" w:hAnsiTheme="minorHAnsi" w:cstheme="minorHAnsi"/>
          <w:sz w:val="22"/>
          <w:szCs w:val="22"/>
        </w:rPr>
        <w:t xml:space="preserve">a restrictive and </w:t>
      </w:r>
      <w:r w:rsidR="007F5EF1" w:rsidRPr="004D4DC3">
        <w:rPr>
          <w:rFonts w:asciiTheme="minorHAnsi" w:hAnsiTheme="minorHAnsi" w:cstheme="minorHAnsi"/>
          <w:sz w:val="22"/>
          <w:szCs w:val="22"/>
        </w:rPr>
        <w:t>homogenising</w:t>
      </w:r>
      <w:r w:rsidR="002E6447" w:rsidRPr="004D4DC3">
        <w:rPr>
          <w:rFonts w:asciiTheme="minorHAnsi" w:hAnsiTheme="minorHAnsi" w:cstheme="minorHAnsi"/>
          <w:sz w:val="22"/>
          <w:szCs w:val="22"/>
        </w:rPr>
        <w:t xml:space="preserve"> </w:t>
      </w:r>
      <w:proofErr w:type="gramStart"/>
      <w:r w:rsidR="002E6447" w:rsidRPr="004D4DC3">
        <w:rPr>
          <w:rFonts w:asciiTheme="minorHAnsi" w:hAnsiTheme="minorHAnsi" w:cstheme="minorHAnsi"/>
          <w:sz w:val="22"/>
          <w:szCs w:val="22"/>
        </w:rPr>
        <w:t>process, but</w:t>
      </w:r>
      <w:proofErr w:type="gramEnd"/>
      <w:r w:rsidR="002E6447" w:rsidRPr="004D4DC3">
        <w:rPr>
          <w:rFonts w:asciiTheme="minorHAnsi" w:hAnsiTheme="minorHAnsi" w:cstheme="minorHAnsi"/>
          <w:sz w:val="22"/>
          <w:szCs w:val="22"/>
        </w:rPr>
        <w:t xml:space="preserve"> </w:t>
      </w:r>
      <w:r w:rsidR="006345BC" w:rsidRPr="004D4DC3">
        <w:rPr>
          <w:rFonts w:asciiTheme="minorHAnsi" w:hAnsiTheme="minorHAnsi" w:cstheme="minorHAnsi"/>
          <w:sz w:val="22"/>
          <w:szCs w:val="22"/>
        </w:rPr>
        <w:t>is instead entirely dependent on your ability to reflect on you</w:t>
      </w:r>
      <w:r w:rsidR="00D106DC" w:rsidRPr="004D4DC3">
        <w:rPr>
          <w:rFonts w:asciiTheme="minorHAnsi" w:hAnsiTheme="minorHAnsi" w:cstheme="minorHAnsi"/>
          <w:sz w:val="22"/>
          <w:szCs w:val="22"/>
        </w:rPr>
        <w:t xml:space="preserve"> and your colleagues’</w:t>
      </w:r>
      <w:r w:rsidR="006345BC" w:rsidRPr="004D4DC3">
        <w:rPr>
          <w:rFonts w:asciiTheme="minorHAnsi" w:hAnsiTheme="minorHAnsi" w:cstheme="minorHAnsi"/>
          <w:sz w:val="22"/>
          <w:szCs w:val="22"/>
        </w:rPr>
        <w:t xml:space="preserve"> experiences as expert</w:t>
      </w:r>
      <w:r w:rsidR="00D106DC" w:rsidRPr="004D4DC3">
        <w:rPr>
          <w:rFonts w:asciiTheme="minorHAnsi" w:hAnsiTheme="minorHAnsi" w:cstheme="minorHAnsi"/>
          <w:sz w:val="22"/>
          <w:szCs w:val="22"/>
        </w:rPr>
        <w:t>s</w:t>
      </w:r>
      <w:r w:rsidR="006345BC" w:rsidRPr="004D4DC3">
        <w:rPr>
          <w:rFonts w:asciiTheme="minorHAnsi" w:hAnsiTheme="minorHAnsi" w:cstheme="minorHAnsi"/>
          <w:sz w:val="22"/>
          <w:szCs w:val="22"/>
        </w:rPr>
        <w:t xml:space="preserve"> and practitioner</w:t>
      </w:r>
      <w:r w:rsidR="00D106DC" w:rsidRPr="004D4DC3">
        <w:rPr>
          <w:rFonts w:asciiTheme="minorHAnsi" w:hAnsiTheme="minorHAnsi" w:cstheme="minorHAnsi"/>
          <w:sz w:val="22"/>
          <w:szCs w:val="22"/>
        </w:rPr>
        <w:t>s</w:t>
      </w:r>
      <w:r w:rsidR="006345BC" w:rsidRPr="004D4DC3">
        <w:rPr>
          <w:rFonts w:asciiTheme="minorHAnsi" w:hAnsiTheme="minorHAnsi" w:cstheme="minorHAnsi"/>
          <w:sz w:val="22"/>
          <w:szCs w:val="22"/>
        </w:rPr>
        <w:t xml:space="preserve"> in your field, </w:t>
      </w:r>
      <w:r w:rsidR="001F418D" w:rsidRPr="004D4DC3">
        <w:rPr>
          <w:rFonts w:asciiTheme="minorHAnsi" w:hAnsiTheme="minorHAnsi" w:cstheme="minorHAnsi"/>
          <w:sz w:val="22"/>
          <w:szCs w:val="22"/>
        </w:rPr>
        <w:t xml:space="preserve">and your ability to </w:t>
      </w:r>
      <w:r w:rsidR="008C3703" w:rsidRPr="004D4DC3">
        <w:rPr>
          <w:rFonts w:asciiTheme="minorHAnsi" w:hAnsiTheme="minorHAnsi" w:cstheme="minorHAnsi"/>
          <w:sz w:val="22"/>
          <w:szCs w:val="22"/>
        </w:rPr>
        <w:t xml:space="preserve">empathise with the needs and worldviews of your students. </w:t>
      </w:r>
    </w:p>
    <w:p w14:paraId="2F480C47" w14:textId="35556AA7" w:rsidR="0030564C" w:rsidRPr="004D4DC3" w:rsidRDefault="0030564C" w:rsidP="005C7AA7">
      <w:pPr>
        <w:rPr>
          <w:rFonts w:asciiTheme="minorHAnsi" w:hAnsiTheme="minorHAnsi" w:cstheme="minorHAnsi"/>
          <w:sz w:val="22"/>
          <w:szCs w:val="22"/>
        </w:rPr>
      </w:pPr>
    </w:p>
    <w:p w14:paraId="7A0BCE3D" w14:textId="77777777" w:rsidR="008735E6" w:rsidRPr="004D4DC3" w:rsidRDefault="008735E6" w:rsidP="007F5EF1">
      <w:pPr>
        <w:pStyle w:val="Heading2"/>
        <w:rPr>
          <w:rFonts w:asciiTheme="minorHAnsi" w:hAnsiTheme="minorHAnsi" w:cstheme="minorHAnsi"/>
        </w:rPr>
      </w:pPr>
      <w:r w:rsidRPr="004D4DC3">
        <w:rPr>
          <w:rFonts w:asciiTheme="minorHAnsi" w:hAnsiTheme="minorHAnsi" w:cstheme="minorHAnsi"/>
        </w:rPr>
        <w:t>Sources of advice</w:t>
      </w:r>
    </w:p>
    <w:p w14:paraId="31F4012F" w14:textId="780C56DC" w:rsidR="008735E6" w:rsidRPr="004D4DC3" w:rsidRDefault="008735E6" w:rsidP="00337A97">
      <w:pPr>
        <w:rPr>
          <w:rFonts w:asciiTheme="minorHAnsi" w:hAnsiTheme="minorHAnsi" w:cstheme="minorHAnsi"/>
          <w:sz w:val="22"/>
          <w:szCs w:val="22"/>
        </w:rPr>
      </w:pPr>
      <w:r w:rsidRPr="004D4DC3">
        <w:rPr>
          <w:rFonts w:asciiTheme="minorHAnsi" w:hAnsiTheme="minorHAnsi" w:cstheme="minorHAnsi"/>
          <w:sz w:val="22"/>
          <w:szCs w:val="22"/>
        </w:rPr>
        <w:t>This document is intended to offer you guidance for programme and cour</w:t>
      </w:r>
      <w:r w:rsidR="00337A97" w:rsidRPr="004D4DC3">
        <w:rPr>
          <w:rFonts w:asciiTheme="minorHAnsi" w:hAnsiTheme="minorHAnsi" w:cstheme="minorHAnsi"/>
          <w:sz w:val="22"/>
          <w:szCs w:val="22"/>
        </w:rPr>
        <w:t>se design and review. I</w:t>
      </w:r>
      <w:r w:rsidRPr="004D4DC3">
        <w:rPr>
          <w:rFonts w:asciiTheme="minorHAnsi" w:hAnsiTheme="minorHAnsi" w:cstheme="minorHAnsi"/>
          <w:sz w:val="22"/>
          <w:szCs w:val="22"/>
        </w:rPr>
        <w:t>f you need further advice</w:t>
      </w:r>
      <w:r w:rsidR="00337A97" w:rsidRPr="004D4DC3">
        <w:rPr>
          <w:rFonts w:asciiTheme="minorHAnsi" w:hAnsiTheme="minorHAnsi" w:cstheme="minorHAnsi"/>
          <w:sz w:val="22"/>
          <w:szCs w:val="22"/>
        </w:rPr>
        <w:t>,</w:t>
      </w:r>
      <w:r w:rsidRPr="004D4DC3">
        <w:rPr>
          <w:rFonts w:asciiTheme="minorHAnsi" w:hAnsiTheme="minorHAnsi" w:cstheme="minorHAnsi"/>
          <w:sz w:val="22"/>
          <w:szCs w:val="22"/>
        </w:rPr>
        <w:t xml:space="preserve"> Academic</w:t>
      </w:r>
      <w:r w:rsidR="00A26943" w:rsidRPr="004D4DC3">
        <w:rPr>
          <w:rFonts w:asciiTheme="minorHAnsi" w:hAnsiTheme="minorHAnsi" w:cstheme="minorHAnsi"/>
          <w:sz w:val="22"/>
          <w:szCs w:val="22"/>
        </w:rPr>
        <w:t xml:space="preserve"> &amp; Digital</w:t>
      </w:r>
      <w:r w:rsidRPr="004D4DC3">
        <w:rPr>
          <w:rFonts w:asciiTheme="minorHAnsi" w:hAnsiTheme="minorHAnsi" w:cstheme="minorHAnsi"/>
          <w:sz w:val="22"/>
          <w:szCs w:val="22"/>
        </w:rPr>
        <w:t xml:space="preserve"> Developmen</w:t>
      </w:r>
      <w:r w:rsidR="00A26943" w:rsidRPr="004D4DC3">
        <w:rPr>
          <w:rFonts w:asciiTheme="minorHAnsi" w:hAnsiTheme="minorHAnsi" w:cstheme="minorHAnsi"/>
          <w:sz w:val="22"/>
          <w:szCs w:val="22"/>
        </w:rPr>
        <w:t>t</w:t>
      </w:r>
      <w:r w:rsidRPr="004D4DC3">
        <w:rPr>
          <w:rFonts w:asciiTheme="minorHAnsi" w:hAnsiTheme="minorHAnsi" w:cstheme="minorHAnsi"/>
          <w:sz w:val="22"/>
          <w:szCs w:val="22"/>
        </w:rPr>
        <w:t xml:space="preserve"> have a specific ‘</w:t>
      </w:r>
      <w:hyperlink r:id="rId13" w:history="1">
        <w:r w:rsidRPr="004D4DC3">
          <w:rPr>
            <w:rStyle w:val="Hyperlink"/>
            <w:rFonts w:asciiTheme="minorHAnsi" w:eastAsiaTheme="majorEastAsia" w:hAnsiTheme="minorHAnsi" w:cstheme="minorHAnsi"/>
            <w:sz w:val="22"/>
            <w:szCs w:val="22"/>
          </w:rPr>
          <w:t>College Contact</w:t>
        </w:r>
      </w:hyperlink>
      <w:r w:rsidRPr="004D4DC3">
        <w:rPr>
          <w:rFonts w:asciiTheme="minorHAnsi" w:hAnsiTheme="minorHAnsi" w:cstheme="minorHAnsi"/>
          <w:sz w:val="22"/>
          <w:szCs w:val="22"/>
        </w:rPr>
        <w:t>’</w:t>
      </w:r>
      <w:r w:rsidR="00337A97" w:rsidRPr="004D4DC3">
        <w:rPr>
          <w:rFonts w:asciiTheme="minorHAnsi" w:hAnsiTheme="minorHAnsi" w:cstheme="minorHAnsi"/>
          <w:sz w:val="22"/>
          <w:szCs w:val="22"/>
        </w:rPr>
        <w:t xml:space="preserve"> for each College and they</w:t>
      </w:r>
      <w:r w:rsidRPr="004D4DC3">
        <w:rPr>
          <w:rFonts w:asciiTheme="minorHAnsi" w:hAnsiTheme="minorHAnsi" w:cstheme="minorHAnsi"/>
          <w:sz w:val="22"/>
          <w:szCs w:val="22"/>
        </w:rPr>
        <w:t xml:space="preserve"> will be happy to advise and support you on all aspects of programme and course design</w:t>
      </w:r>
      <w:r w:rsidR="00337A97" w:rsidRPr="004D4DC3">
        <w:rPr>
          <w:rFonts w:asciiTheme="minorHAnsi" w:hAnsiTheme="minorHAnsi" w:cstheme="minorHAnsi"/>
          <w:sz w:val="22"/>
          <w:szCs w:val="22"/>
        </w:rPr>
        <w:t>.</w:t>
      </w:r>
    </w:p>
    <w:p w14:paraId="0EF312A1" w14:textId="77777777" w:rsidR="007F5EF1" w:rsidRPr="004D4DC3" w:rsidRDefault="007F5EF1" w:rsidP="007F5EF1">
      <w:pPr>
        <w:rPr>
          <w:rFonts w:asciiTheme="minorHAnsi" w:hAnsiTheme="minorHAnsi" w:cstheme="minorHAnsi"/>
          <w:sz w:val="22"/>
          <w:szCs w:val="22"/>
        </w:rPr>
      </w:pPr>
    </w:p>
    <w:p w14:paraId="1E1E6815" w14:textId="2D93746C" w:rsidR="007F5EF1" w:rsidRPr="004D4DC3" w:rsidRDefault="000C432B" w:rsidP="00DF2258">
      <w:pPr>
        <w:pStyle w:val="Heading1"/>
      </w:pPr>
      <w:bookmarkStart w:id="6" w:name="_Toc308594410"/>
      <w:bookmarkStart w:id="7" w:name="CourseDesignProcess"/>
      <w:r w:rsidRPr="004D4DC3">
        <w:t xml:space="preserve">Part 1: </w:t>
      </w:r>
      <w:r w:rsidR="007F5EF1" w:rsidRPr="004D4DC3">
        <w:t xml:space="preserve">Key steps in </w:t>
      </w:r>
      <w:proofErr w:type="spellStart"/>
      <w:r w:rsidR="007F5EF1" w:rsidRPr="004D4DC3">
        <w:t>programme</w:t>
      </w:r>
      <w:proofErr w:type="spellEnd"/>
      <w:r w:rsidR="007F5EF1" w:rsidRPr="004D4DC3">
        <w:t xml:space="preserve"> and course design </w:t>
      </w:r>
    </w:p>
    <w:p w14:paraId="0F8BACF2" w14:textId="77777777" w:rsidR="007F5EF1" w:rsidRPr="004D4DC3" w:rsidRDefault="007F5EF1" w:rsidP="007F5EF1">
      <w:pPr>
        <w:rPr>
          <w:rFonts w:asciiTheme="minorHAnsi" w:hAnsiTheme="minorHAnsi" w:cstheme="minorHAnsi"/>
          <w:lang w:val="en-US"/>
        </w:rPr>
      </w:pPr>
    </w:p>
    <w:bookmarkEnd w:id="6"/>
    <w:bookmarkEnd w:id="7"/>
    <w:p w14:paraId="7C76860B"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IMPORTANT FOR NEW PROGRAMMES!</w:t>
      </w:r>
    </w:p>
    <w:p w14:paraId="330F52B7" w14:textId="0017F2C8" w:rsidR="0091296F" w:rsidRPr="004D4DC3" w:rsidRDefault="0091296F" w:rsidP="0091296F">
      <w:pPr>
        <w:ind w:left="360"/>
        <w:rPr>
          <w:rFonts w:asciiTheme="minorHAnsi" w:hAnsiTheme="minorHAnsi" w:cstheme="minorHAnsi"/>
          <w:sz w:val="22"/>
          <w:szCs w:val="22"/>
        </w:rPr>
      </w:pPr>
      <w:r w:rsidRPr="004D4DC3">
        <w:rPr>
          <w:rFonts w:asciiTheme="minorHAnsi" w:hAnsiTheme="minorHAnsi" w:cstheme="minorHAnsi"/>
          <w:sz w:val="22"/>
          <w:szCs w:val="22"/>
        </w:rPr>
        <w:t xml:space="preserve">Before you initiate the </w:t>
      </w:r>
      <w:r w:rsidR="005A6452" w:rsidRPr="004D4DC3">
        <w:rPr>
          <w:rFonts w:asciiTheme="minorHAnsi" w:hAnsiTheme="minorHAnsi" w:cstheme="minorHAnsi"/>
          <w:sz w:val="22"/>
          <w:szCs w:val="22"/>
        </w:rPr>
        <w:t xml:space="preserve">formal steps of </w:t>
      </w:r>
      <w:r w:rsidR="00A87A89">
        <w:rPr>
          <w:rFonts w:asciiTheme="minorHAnsi" w:hAnsiTheme="minorHAnsi" w:cstheme="minorHAnsi"/>
          <w:sz w:val="22"/>
          <w:szCs w:val="22"/>
        </w:rPr>
        <w:t>programme or course</w:t>
      </w:r>
      <w:r w:rsidR="005A6452" w:rsidRPr="004D4DC3">
        <w:rPr>
          <w:rFonts w:asciiTheme="minorHAnsi" w:hAnsiTheme="minorHAnsi" w:cstheme="minorHAnsi"/>
          <w:sz w:val="22"/>
          <w:szCs w:val="22"/>
        </w:rPr>
        <w:t xml:space="preserve"> design, please ensure that you have had conversations with </w:t>
      </w:r>
      <w:r w:rsidR="003748BB" w:rsidRPr="004D4DC3">
        <w:rPr>
          <w:rFonts w:asciiTheme="minorHAnsi" w:hAnsiTheme="minorHAnsi" w:cstheme="minorHAnsi"/>
          <w:sz w:val="22"/>
          <w:szCs w:val="22"/>
        </w:rPr>
        <w:t>an appropriate</w:t>
      </w:r>
      <w:r w:rsidR="004308D8" w:rsidRPr="004D4DC3">
        <w:rPr>
          <w:rFonts w:asciiTheme="minorHAnsi" w:hAnsiTheme="minorHAnsi" w:cstheme="minorHAnsi"/>
          <w:sz w:val="22"/>
          <w:szCs w:val="22"/>
        </w:rPr>
        <w:t xml:space="preserve"> senior leader (Head of </w:t>
      </w:r>
      <w:r w:rsidR="0053194E">
        <w:rPr>
          <w:rFonts w:asciiTheme="minorHAnsi" w:hAnsiTheme="minorHAnsi" w:cstheme="minorHAnsi"/>
          <w:sz w:val="22"/>
          <w:szCs w:val="22"/>
        </w:rPr>
        <w:t>School</w:t>
      </w:r>
      <w:r w:rsidR="00EC237E" w:rsidRPr="004D4DC3">
        <w:rPr>
          <w:rFonts w:asciiTheme="minorHAnsi" w:hAnsiTheme="minorHAnsi" w:cstheme="minorHAnsi"/>
          <w:sz w:val="22"/>
          <w:szCs w:val="22"/>
        </w:rPr>
        <w:t xml:space="preserve"> or</w:t>
      </w:r>
      <w:r w:rsidR="00A14A27" w:rsidRPr="004D4DC3">
        <w:rPr>
          <w:rFonts w:asciiTheme="minorHAnsi" w:hAnsiTheme="minorHAnsi" w:cstheme="minorHAnsi"/>
          <w:sz w:val="22"/>
          <w:szCs w:val="22"/>
        </w:rPr>
        <w:t xml:space="preserve"> </w:t>
      </w:r>
      <w:r w:rsidR="006061A4" w:rsidRPr="004D4DC3">
        <w:rPr>
          <w:rFonts w:asciiTheme="minorHAnsi" w:hAnsiTheme="minorHAnsi" w:cstheme="minorHAnsi"/>
          <w:sz w:val="22"/>
          <w:szCs w:val="22"/>
        </w:rPr>
        <w:t>Programme Lead</w:t>
      </w:r>
      <w:r w:rsidR="00A14A27" w:rsidRPr="004D4DC3">
        <w:rPr>
          <w:rFonts w:asciiTheme="minorHAnsi" w:hAnsiTheme="minorHAnsi" w:cstheme="minorHAnsi"/>
          <w:sz w:val="22"/>
          <w:szCs w:val="22"/>
        </w:rPr>
        <w:t xml:space="preserve">) and </w:t>
      </w:r>
      <w:r w:rsidR="000567DB" w:rsidRPr="004D4DC3">
        <w:rPr>
          <w:rFonts w:asciiTheme="minorHAnsi" w:hAnsiTheme="minorHAnsi" w:cstheme="minorHAnsi"/>
          <w:sz w:val="22"/>
          <w:szCs w:val="22"/>
        </w:rPr>
        <w:t xml:space="preserve">your </w:t>
      </w:r>
      <w:r w:rsidR="0053194E">
        <w:rPr>
          <w:rFonts w:asciiTheme="minorHAnsi" w:hAnsiTheme="minorHAnsi" w:cstheme="minorHAnsi"/>
          <w:sz w:val="22"/>
          <w:szCs w:val="22"/>
        </w:rPr>
        <w:t>School</w:t>
      </w:r>
      <w:r w:rsidR="003A607A" w:rsidRPr="004D4DC3">
        <w:rPr>
          <w:rFonts w:asciiTheme="minorHAnsi" w:hAnsiTheme="minorHAnsi" w:cstheme="minorHAnsi"/>
          <w:sz w:val="22"/>
          <w:szCs w:val="22"/>
        </w:rPr>
        <w:t xml:space="preserve"> Finance Team</w:t>
      </w:r>
      <w:r w:rsidR="0077238E" w:rsidRPr="004D4DC3">
        <w:rPr>
          <w:rFonts w:asciiTheme="minorHAnsi" w:hAnsiTheme="minorHAnsi" w:cstheme="minorHAnsi"/>
          <w:sz w:val="22"/>
          <w:szCs w:val="22"/>
        </w:rPr>
        <w:t xml:space="preserve"> to discuss the viability of your proposal.</w:t>
      </w:r>
      <w:r w:rsidR="0062591C" w:rsidRPr="004D4DC3">
        <w:rPr>
          <w:rFonts w:asciiTheme="minorHAnsi" w:hAnsiTheme="minorHAnsi" w:cstheme="minorHAnsi"/>
          <w:sz w:val="22"/>
          <w:szCs w:val="22"/>
        </w:rPr>
        <w:t xml:space="preserve"> The Finance Team will be able to offer further advice on whether a market assessment and business </w:t>
      </w:r>
      <w:r w:rsidR="007C172B" w:rsidRPr="004D4DC3">
        <w:rPr>
          <w:rFonts w:asciiTheme="minorHAnsi" w:hAnsiTheme="minorHAnsi" w:cstheme="minorHAnsi"/>
          <w:sz w:val="22"/>
          <w:szCs w:val="22"/>
        </w:rPr>
        <w:t>case are applicable to you.</w:t>
      </w:r>
    </w:p>
    <w:p w14:paraId="6C659F5C" w14:textId="77777777" w:rsidR="0091296F" w:rsidRPr="004D4DC3" w:rsidRDefault="0091296F" w:rsidP="007F5EF1">
      <w:pPr>
        <w:ind w:left="360"/>
        <w:rPr>
          <w:rFonts w:asciiTheme="minorHAnsi" w:hAnsiTheme="minorHAnsi" w:cstheme="minorHAnsi"/>
          <w:sz w:val="22"/>
          <w:szCs w:val="22"/>
        </w:rPr>
      </w:pPr>
    </w:p>
    <w:p w14:paraId="313675E8" w14:textId="35C20420" w:rsidR="007B697A" w:rsidRPr="004D4DC3" w:rsidRDefault="0051412E" w:rsidP="000757CE">
      <w:pPr>
        <w:numPr>
          <w:ilvl w:val="0"/>
          <w:numId w:val="5"/>
        </w:numPr>
        <w:rPr>
          <w:rFonts w:asciiTheme="minorHAnsi" w:hAnsiTheme="minorHAnsi" w:cstheme="minorHAnsi"/>
          <w:b/>
          <w:sz w:val="22"/>
          <w:szCs w:val="22"/>
        </w:rPr>
      </w:pPr>
      <w:r w:rsidRPr="004D4DC3">
        <w:rPr>
          <w:rFonts w:asciiTheme="minorHAnsi" w:hAnsiTheme="minorHAnsi" w:cstheme="minorHAnsi"/>
          <w:b/>
          <w:bCs/>
          <w:sz w:val="22"/>
          <w:szCs w:val="22"/>
        </w:rPr>
        <w:t>Establish y</w:t>
      </w:r>
      <w:r w:rsidR="003471EE" w:rsidRPr="004D4DC3">
        <w:rPr>
          <w:rFonts w:asciiTheme="minorHAnsi" w:hAnsiTheme="minorHAnsi" w:cstheme="minorHAnsi"/>
          <w:b/>
          <w:sz w:val="22"/>
          <w:szCs w:val="22"/>
        </w:rPr>
        <w:t>our design team</w:t>
      </w:r>
    </w:p>
    <w:p w14:paraId="44ADA41C" w14:textId="38948755"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First, set up a programme/course design team. Think about who will be involved in the day-to-day programme/course experience and aim to have a representative of each on your team (e.g. students </w:t>
      </w:r>
      <w:r w:rsidR="00A375FA">
        <w:rPr>
          <w:rStyle w:val="FootnoteReference"/>
          <w:rFonts w:asciiTheme="minorHAnsi" w:hAnsiTheme="minorHAnsi"/>
          <w:sz w:val="22"/>
          <w:szCs w:val="22"/>
        </w:rPr>
        <w:footnoteReference w:id="2"/>
      </w:r>
      <w:r w:rsidR="00A375FA">
        <w:rPr>
          <w:rFonts w:asciiTheme="minorHAnsi" w:hAnsiTheme="minorHAnsi" w:cstheme="minorHAnsi"/>
          <w:sz w:val="22"/>
          <w:szCs w:val="22"/>
        </w:rPr>
        <w:t xml:space="preserve"> </w:t>
      </w:r>
      <w:r w:rsidRPr="004D4DC3">
        <w:rPr>
          <w:rFonts w:asciiTheme="minorHAnsi" w:hAnsiTheme="minorHAnsi" w:cstheme="minorHAnsi"/>
          <w:sz w:val="22"/>
          <w:szCs w:val="22"/>
        </w:rPr>
        <w:t xml:space="preserve">from cognate disciplines, lecturers, demonstrators, Effective Learning Advisers, </w:t>
      </w:r>
      <w:r w:rsidR="00A73E57">
        <w:rPr>
          <w:rFonts w:asciiTheme="minorHAnsi" w:hAnsiTheme="minorHAnsi" w:cstheme="minorHAnsi"/>
          <w:sz w:val="22"/>
          <w:szCs w:val="22"/>
        </w:rPr>
        <w:t xml:space="preserve">Professional Services </w:t>
      </w:r>
      <w:r w:rsidRPr="004D4DC3">
        <w:rPr>
          <w:rFonts w:asciiTheme="minorHAnsi" w:hAnsiTheme="minorHAnsi" w:cstheme="minorHAnsi"/>
          <w:sz w:val="22"/>
          <w:szCs w:val="22"/>
        </w:rPr>
        <w:t>administration staff etc). Also consider whether you could involve external academic peers, potential employers, alumni or other interested and informed parties (this might not be possible or necessary in all instances).</w:t>
      </w:r>
    </w:p>
    <w:p w14:paraId="519EF0CC" w14:textId="77777777" w:rsidR="00EF3B63" w:rsidRPr="004D4DC3" w:rsidRDefault="00EF3B63" w:rsidP="00EF3B63">
      <w:pPr>
        <w:ind w:left="360"/>
        <w:rPr>
          <w:rFonts w:asciiTheme="minorHAnsi" w:hAnsiTheme="minorHAnsi" w:cstheme="minorHAnsi"/>
          <w:sz w:val="22"/>
          <w:szCs w:val="22"/>
        </w:rPr>
      </w:pPr>
    </w:p>
    <w:p w14:paraId="30F14990" w14:textId="5E02A33C" w:rsidR="003471EE" w:rsidRPr="004D4DC3" w:rsidRDefault="00827F1D"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Agree communications</w:t>
      </w:r>
    </w:p>
    <w:p w14:paraId="1F310E61" w14:textId="43ABCD57" w:rsidR="00EF3B63" w:rsidRPr="004D4DC3" w:rsidRDefault="00EF3B63" w:rsidP="007F5EF1">
      <w:pPr>
        <w:ind w:left="360"/>
        <w:rPr>
          <w:rFonts w:asciiTheme="minorHAnsi" w:hAnsiTheme="minorHAnsi" w:cstheme="minorHAnsi"/>
          <w:sz w:val="22"/>
          <w:szCs w:val="22"/>
        </w:rPr>
      </w:pPr>
      <w:r w:rsidRPr="004D4DC3">
        <w:rPr>
          <w:rFonts w:asciiTheme="minorHAnsi" w:hAnsiTheme="minorHAnsi" w:cstheme="minorHAnsi"/>
          <w:sz w:val="22"/>
          <w:szCs w:val="22"/>
        </w:rPr>
        <w:t>Set up agreed planning mechanisms with your design team. You don’t need to involve every team member in every stage of curriculum design, but making sure that everyone is kept informed as the plans means that key contributions will not be missed. Central to this is consideration of how you will communicate and share documents with your team – a temporary Microsoft Teams Channel could be appropriate for this as it gives you a vehicle for discussion as well as cloud-based file storage.</w:t>
      </w:r>
    </w:p>
    <w:p w14:paraId="180BE39C" w14:textId="77777777" w:rsidR="00B85B67" w:rsidRPr="004D4DC3" w:rsidRDefault="00B85B67" w:rsidP="00B85B67">
      <w:pPr>
        <w:ind w:left="360"/>
        <w:rPr>
          <w:rFonts w:asciiTheme="minorHAnsi" w:hAnsiTheme="minorHAnsi" w:cstheme="minorHAnsi"/>
          <w:sz w:val="22"/>
          <w:szCs w:val="22"/>
        </w:rPr>
      </w:pPr>
    </w:p>
    <w:p w14:paraId="46202C5D" w14:textId="0ACB3E91" w:rsidR="00827F1D" w:rsidRPr="004D4DC3" w:rsidRDefault="0073679D"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Iden</w:t>
      </w:r>
      <w:r w:rsidR="006E3023" w:rsidRPr="004D4DC3">
        <w:rPr>
          <w:rFonts w:asciiTheme="minorHAnsi" w:hAnsiTheme="minorHAnsi" w:cstheme="minorHAnsi"/>
          <w:b/>
          <w:sz w:val="22"/>
          <w:szCs w:val="22"/>
        </w:rPr>
        <w:t>tify documents</w:t>
      </w:r>
    </w:p>
    <w:p w14:paraId="114A0E7F" w14:textId="1CD98260" w:rsidR="00CC5B23" w:rsidRPr="004D4DC3" w:rsidRDefault="00D170C6" w:rsidP="007F5EF1">
      <w:pPr>
        <w:ind w:left="360"/>
        <w:rPr>
          <w:rFonts w:asciiTheme="minorHAnsi" w:hAnsiTheme="minorHAnsi" w:cstheme="minorHAnsi"/>
          <w:sz w:val="22"/>
          <w:szCs w:val="22"/>
        </w:rPr>
      </w:pPr>
      <w:r w:rsidRPr="004D4DC3">
        <w:rPr>
          <w:rFonts w:asciiTheme="minorHAnsi" w:hAnsiTheme="minorHAnsi" w:cstheme="minorHAnsi"/>
          <w:sz w:val="22"/>
          <w:szCs w:val="22"/>
        </w:rPr>
        <w:t>Gather</w:t>
      </w:r>
      <w:r w:rsidRPr="004D4DC3" w:rsidDel="00735DBF">
        <w:rPr>
          <w:rFonts w:asciiTheme="minorHAnsi" w:hAnsiTheme="minorHAnsi" w:cstheme="minorHAnsi"/>
          <w:sz w:val="22"/>
          <w:szCs w:val="22"/>
        </w:rPr>
        <w:t xml:space="preserve"> </w:t>
      </w:r>
      <w:r w:rsidRPr="004D4DC3">
        <w:rPr>
          <w:rFonts w:asciiTheme="minorHAnsi" w:hAnsiTheme="minorHAnsi" w:cstheme="minorHAnsi"/>
          <w:sz w:val="22"/>
          <w:szCs w:val="22"/>
        </w:rPr>
        <w:t xml:space="preserve">all the relevant documentation to help you with your design and </w:t>
      </w:r>
      <w:r w:rsidR="00182D4E" w:rsidRPr="004D4DC3">
        <w:rPr>
          <w:rFonts w:asciiTheme="minorHAnsi" w:hAnsiTheme="minorHAnsi" w:cstheme="minorHAnsi"/>
          <w:sz w:val="22"/>
          <w:szCs w:val="22"/>
        </w:rPr>
        <w:t>particularly those documents that</w:t>
      </w:r>
      <w:r w:rsidRPr="004D4DC3">
        <w:rPr>
          <w:rFonts w:asciiTheme="minorHAnsi" w:hAnsiTheme="minorHAnsi" w:cstheme="minorHAnsi"/>
          <w:sz w:val="22"/>
          <w:szCs w:val="22"/>
        </w:rPr>
        <w:t xml:space="preserve"> you will need to fill out as part of the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approval process. </w:t>
      </w:r>
    </w:p>
    <w:p w14:paraId="6145D5B2" w14:textId="77777777" w:rsidR="00CC5B23" w:rsidRPr="004D4DC3" w:rsidRDefault="00CC5B23" w:rsidP="00761F53">
      <w:pPr>
        <w:rPr>
          <w:rFonts w:asciiTheme="minorHAnsi" w:hAnsiTheme="minorHAnsi" w:cstheme="minorHAnsi"/>
          <w:sz w:val="22"/>
          <w:szCs w:val="22"/>
        </w:rPr>
      </w:pPr>
    </w:p>
    <w:p w14:paraId="3C6EE97E" w14:textId="0407709C" w:rsidR="00D170C6" w:rsidRPr="004D4DC3" w:rsidRDefault="00573063" w:rsidP="000575CF">
      <w:pPr>
        <w:rPr>
          <w:rFonts w:asciiTheme="minorHAnsi" w:hAnsiTheme="minorHAnsi" w:cstheme="minorHAnsi"/>
          <w:sz w:val="22"/>
          <w:szCs w:val="22"/>
        </w:rPr>
      </w:pPr>
      <w:r w:rsidRPr="004D4DC3">
        <w:rPr>
          <w:rFonts w:asciiTheme="minorHAnsi" w:hAnsiTheme="minorHAnsi" w:cstheme="minorHAnsi"/>
          <w:sz w:val="22"/>
          <w:szCs w:val="22"/>
        </w:rPr>
        <w:t xml:space="preserve">Documents you might </w:t>
      </w:r>
      <w:r w:rsidR="006D76F4" w:rsidRPr="004D4DC3">
        <w:rPr>
          <w:rFonts w:asciiTheme="minorHAnsi" w:hAnsiTheme="minorHAnsi" w:cstheme="minorHAnsi"/>
          <w:sz w:val="22"/>
          <w:szCs w:val="22"/>
        </w:rPr>
        <w:t>need</w:t>
      </w:r>
      <w:r w:rsidR="00D170C6" w:rsidRPr="004D4DC3">
        <w:rPr>
          <w:rFonts w:asciiTheme="minorHAnsi" w:hAnsiTheme="minorHAnsi" w:cstheme="minorHAnsi"/>
          <w:sz w:val="22"/>
          <w:szCs w:val="22"/>
        </w:rPr>
        <w:t xml:space="preserve"> include:</w:t>
      </w:r>
    </w:p>
    <w:p w14:paraId="57A1178B" w14:textId="5F6B591E" w:rsidR="00D170C6" w:rsidRDefault="00CE5FD5" w:rsidP="000757CE">
      <w:pPr>
        <w:pStyle w:val="ListParagraph"/>
        <w:numPr>
          <w:ilvl w:val="0"/>
          <w:numId w:val="28"/>
        </w:numPr>
        <w:rPr>
          <w:rFonts w:asciiTheme="minorHAnsi" w:hAnsiTheme="minorHAnsi" w:cstheme="minorHAnsi"/>
          <w:sz w:val="22"/>
          <w:szCs w:val="22"/>
        </w:rPr>
      </w:pPr>
      <w:r w:rsidRPr="004D4DC3">
        <w:rPr>
          <w:rFonts w:asciiTheme="minorHAnsi" w:hAnsiTheme="minorHAnsi" w:cstheme="minorHAnsi"/>
          <w:sz w:val="22"/>
          <w:szCs w:val="22"/>
        </w:rPr>
        <w:t>Programme</w:t>
      </w:r>
      <w:r w:rsidR="000F5F7F" w:rsidRPr="004D4DC3">
        <w:rPr>
          <w:rFonts w:asciiTheme="minorHAnsi" w:hAnsiTheme="minorHAnsi" w:cstheme="minorHAnsi"/>
          <w:sz w:val="22"/>
          <w:szCs w:val="22"/>
        </w:rPr>
        <w:t xml:space="preserve">/course </w:t>
      </w:r>
      <w:r w:rsidR="00F4002B" w:rsidRPr="004D4DC3">
        <w:rPr>
          <w:rFonts w:asciiTheme="minorHAnsi" w:hAnsiTheme="minorHAnsi" w:cstheme="minorHAnsi"/>
          <w:sz w:val="22"/>
          <w:szCs w:val="22"/>
        </w:rPr>
        <w:t>S</w:t>
      </w:r>
      <w:r w:rsidR="00D70988" w:rsidRPr="004D4DC3">
        <w:rPr>
          <w:rFonts w:asciiTheme="minorHAnsi" w:hAnsiTheme="minorHAnsi" w:cstheme="minorHAnsi"/>
          <w:sz w:val="22"/>
          <w:szCs w:val="22"/>
        </w:rPr>
        <w:t>pecification</w:t>
      </w:r>
      <w:r w:rsidR="003A70D3" w:rsidRPr="004D4DC3">
        <w:rPr>
          <w:rFonts w:asciiTheme="minorHAnsi" w:hAnsiTheme="minorHAnsi" w:cstheme="minorHAnsi"/>
          <w:sz w:val="22"/>
          <w:szCs w:val="22"/>
        </w:rPr>
        <w:t xml:space="preserve"> </w:t>
      </w:r>
      <w:r w:rsidR="00F4002B" w:rsidRPr="004D4DC3">
        <w:rPr>
          <w:rFonts w:asciiTheme="minorHAnsi" w:hAnsiTheme="minorHAnsi" w:cstheme="minorHAnsi"/>
          <w:sz w:val="22"/>
          <w:szCs w:val="22"/>
        </w:rPr>
        <w:t>and Support Documents (</w:t>
      </w:r>
      <w:r w:rsidR="006D76F4" w:rsidRPr="004D4DC3">
        <w:rPr>
          <w:rFonts w:asciiTheme="minorHAnsi" w:hAnsiTheme="minorHAnsi" w:cstheme="minorHAnsi"/>
          <w:sz w:val="22"/>
          <w:szCs w:val="22"/>
        </w:rPr>
        <w:t xml:space="preserve">see note </w:t>
      </w:r>
      <w:r w:rsidR="000976B2" w:rsidRPr="004D4DC3">
        <w:rPr>
          <w:rFonts w:asciiTheme="minorHAnsi" w:hAnsiTheme="minorHAnsi" w:cstheme="minorHAnsi"/>
          <w:sz w:val="22"/>
          <w:szCs w:val="22"/>
        </w:rPr>
        <w:t>on</w:t>
      </w:r>
      <w:r w:rsidR="001C3FDC" w:rsidRPr="004D4DC3">
        <w:rPr>
          <w:rFonts w:asciiTheme="minorHAnsi" w:hAnsiTheme="minorHAnsi" w:cstheme="minorHAnsi"/>
          <w:sz w:val="22"/>
          <w:szCs w:val="22"/>
        </w:rPr>
        <w:t xml:space="preserve"> PIP </w:t>
      </w:r>
      <w:r w:rsidR="000976B2" w:rsidRPr="004D4DC3">
        <w:rPr>
          <w:rFonts w:asciiTheme="minorHAnsi" w:hAnsiTheme="minorHAnsi" w:cstheme="minorHAnsi"/>
          <w:sz w:val="22"/>
          <w:szCs w:val="22"/>
        </w:rPr>
        <w:t>documents below)</w:t>
      </w:r>
    </w:p>
    <w:p w14:paraId="70679E5B" w14:textId="4A49A2CC" w:rsidR="00F06AC5" w:rsidRPr="00FB1EFE" w:rsidRDefault="00F06AC5" w:rsidP="000757CE">
      <w:pPr>
        <w:pStyle w:val="ListParagraph"/>
        <w:numPr>
          <w:ilvl w:val="0"/>
          <w:numId w:val="28"/>
        </w:numPr>
        <w:rPr>
          <w:rFonts w:asciiTheme="minorHAnsi" w:hAnsiTheme="minorHAnsi" w:cstheme="minorHAnsi"/>
          <w:sz w:val="22"/>
          <w:szCs w:val="22"/>
        </w:rPr>
      </w:pPr>
      <w:r w:rsidRPr="00FB1EFE">
        <w:rPr>
          <w:rFonts w:asciiTheme="minorHAnsi" w:hAnsiTheme="minorHAnsi" w:cstheme="minorHAnsi"/>
          <w:sz w:val="22"/>
          <w:szCs w:val="22"/>
        </w:rPr>
        <w:lastRenderedPageBreak/>
        <w:t>Budget Plan (for new PGT programmes</w:t>
      </w:r>
      <w:r w:rsidR="00E319A1" w:rsidRPr="00FB1EFE">
        <w:rPr>
          <w:rFonts w:asciiTheme="minorHAnsi" w:hAnsiTheme="minorHAnsi" w:cstheme="minorHAnsi"/>
          <w:sz w:val="22"/>
          <w:szCs w:val="22"/>
        </w:rPr>
        <w:t xml:space="preserve"> </w:t>
      </w:r>
      <w:r w:rsidR="00461A87" w:rsidRPr="00FB1EFE">
        <w:rPr>
          <w:rFonts w:asciiTheme="minorHAnsi" w:hAnsiTheme="minorHAnsi" w:cstheme="minorHAnsi"/>
          <w:sz w:val="22"/>
          <w:szCs w:val="22"/>
        </w:rPr>
        <w:t>–</w:t>
      </w:r>
      <w:r w:rsidR="00E319A1" w:rsidRPr="00FB1EFE">
        <w:rPr>
          <w:rFonts w:asciiTheme="minorHAnsi" w:hAnsiTheme="minorHAnsi" w:cstheme="minorHAnsi"/>
          <w:sz w:val="22"/>
          <w:szCs w:val="22"/>
        </w:rPr>
        <w:t xml:space="preserve"> </w:t>
      </w:r>
      <w:r w:rsidR="00461A87" w:rsidRPr="00FB1EFE">
        <w:rPr>
          <w:rFonts w:asciiTheme="minorHAnsi" w:hAnsiTheme="minorHAnsi" w:cstheme="minorHAnsi"/>
          <w:sz w:val="22"/>
          <w:szCs w:val="22"/>
        </w:rPr>
        <w:t>a template may be available from your School</w:t>
      </w:r>
      <w:r w:rsidRPr="00FB1EFE">
        <w:rPr>
          <w:rFonts w:asciiTheme="minorHAnsi" w:hAnsiTheme="minorHAnsi" w:cstheme="minorHAnsi"/>
          <w:sz w:val="22"/>
          <w:szCs w:val="22"/>
        </w:rPr>
        <w:t>)</w:t>
      </w:r>
    </w:p>
    <w:p w14:paraId="44654282" w14:textId="37C67801" w:rsidR="00F06AC5" w:rsidRDefault="00F06AC5" w:rsidP="000757CE">
      <w:pPr>
        <w:pStyle w:val="ListParagraph"/>
        <w:numPr>
          <w:ilvl w:val="0"/>
          <w:numId w:val="28"/>
        </w:numPr>
        <w:rPr>
          <w:rFonts w:asciiTheme="minorHAnsi" w:hAnsiTheme="minorHAnsi" w:cstheme="minorHAnsi"/>
          <w:sz w:val="22"/>
          <w:szCs w:val="22"/>
        </w:rPr>
      </w:pPr>
      <w:hyperlink r:id="rId14" w:history="1">
        <w:r w:rsidRPr="00372517">
          <w:rPr>
            <w:rStyle w:val="Hyperlink"/>
            <w:rFonts w:asciiTheme="minorHAnsi" w:hAnsiTheme="minorHAnsi" w:cstheme="minorHAnsi"/>
            <w:sz w:val="22"/>
            <w:szCs w:val="22"/>
          </w:rPr>
          <w:t xml:space="preserve">New Regulations Data </w:t>
        </w:r>
        <w:r w:rsidR="00C86520" w:rsidRPr="00372517">
          <w:rPr>
            <w:rStyle w:val="Hyperlink"/>
            <w:rFonts w:asciiTheme="minorHAnsi" w:hAnsiTheme="minorHAnsi" w:cstheme="minorHAnsi"/>
            <w:sz w:val="22"/>
            <w:szCs w:val="22"/>
          </w:rPr>
          <w:t>Input Form</w:t>
        </w:r>
      </w:hyperlink>
      <w:r w:rsidR="00C86520">
        <w:rPr>
          <w:rFonts w:asciiTheme="minorHAnsi" w:hAnsiTheme="minorHAnsi" w:cstheme="minorHAnsi"/>
          <w:sz w:val="22"/>
          <w:szCs w:val="22"/>
        </w:rPr>
        <w:t xml:space="preserve"> </w:t>
      </w:r>
      <w:r w:rsidRPr="00F06AC5">
        <w:rPr>
          <w:rFonts w:asciiTheme="minorHAnsi" w:hAnsiTheme="minorHAnsi" w:cstheme="minorHAnsi"/>
          <w:sz w:val="22"/>
          <w:szCs w:val="22"/>
        </w:rPr>
        <w:t>(for n</w:t>
      </w:r>
      <w:r>
        <w:rPr>
          <w:rFonts w:asciiTheme="minorHAnsi" w:hAnsiTheme="minorHAnsi" w:cstheme="minorHAnsi"/>
          <w:sz w:val="22"/>
          <w:szCs w:val="22"/>
        </w:rPr>
        <w:t>ew programmes)</w:t>
      </w:r>
    </w:p>
    <w:p w14:paraId="1BEF8F9C" w14:textId="454C3DAC" w:rsidR="00F06AC5" w:rsidRDefault="00FD1F26" w:rsidP="000757CE">
      <w:pPr>
        <w:pStyle w:val="ListParagraph"/>
        <w:numPr>
          <w:ilvl w:val="0"/>
          <w:numId w:val="28"/>
        </w:numPr>
        <w:rPr>
          <w:rFonts w:asciiTheme="minorHAnsi" w:hAnsiTheme="minorHAnsi" w:cstheme="minorHAnsi"/>
          <w:sz w:val="22"/>
          <w:szCs w:val="22"/>
        </w:rPr>
      </w:pPr>
      <w:hyperlink r:id="rId15" w:history="1">
        <w:r w:rsidRPr="00410813">
          <w:rPr>
            <w:rStyle w:val="Hyperlink"/>
            <w:rFonts w:asciiTheme="minorHAnsi" w:hAnsiTheme="minorHAnsi" w:cstheme="minorHAnsi"/>
            <w:sz w:val="22"/>
            <w:szCs w:val="22"/>
          </w:rPr>
          <w:t>Consultation proformas</w:t>
        </w:r>
      </w:hyperlink>
    </w:p>
    <w:p w14:paraId="4A1E7A2A" w14:textId="77777777" w:rsidR="00837D6E" w:rsidRPr="00F06AC5" w:rsidRDefault="00837D6E" w:rsidP="00837D6E">
      <w:pPr>
        <w:rPr>
          <w:rFonts w:asciiTheme="minorHAnsi" w:hAnsiTheme="minorHAnsi" w:cstheme="minorHAnsi"/>
          <w:sz w:val="22"/>
          <w:szCs w:val="22"/>
        </w:rPr>
      </w:pPr>
    </w:p>
    <w:p w14:paraId="5BD29397" w14:textId="4E8EC902" w:rsidR="00837D6E" w:rsidRPr="00837D6E" w:rsidRDefault="00837D6E" w:rsidP="00837D6E">
      <w:pPr>
        <w:rPr>
          <w:rFonts w:asciiTheme="minorHAnsi" w:hAnsiTheme="minorHAnsi" w:cstheme="minorHAnsi"/>
          <w:sz w:val="22"/>
          <w:szCs w:val="22"/>
        </w:rPr>
      </w:pPr>
      <w:r>
        <w:rPr>
          <w:rFonts w:asciiTheme="minorHAnsi" w:hAnsiTheme="minorHAnsi" w:cstheme="minorHAnsi"/>
          <w:sz w:val="22"/>
          <w:szCs w:val="22"/>
        </w:rPr>
        <w:t xml:space="preserve">Sources of guidance that you </w:t>
      </w:r>
      <w:r w:rsidR="00F06AC5">
        <w:rPr>
          <w:rFonts w:asciiTheme="minorHAnsi" w:hAnsiTheme="minorHAnsi" w:cstheme="minorHAnsi"/>
          <w:sz w:val="22"/>
          <w:szCs w:val="22"/>
        </w:rPr>
        <w:t>might need include:</w:t>
      </w:r>
    </w:p>
    <w:p w14:paraId="0E5045DE" w14:textId="342BA364" w:rsidR="00F37D7C" w:rsidRPr="004D4DC3" w:rsidRDefault="00F37D7C" w:rsidP="000757CE">
      <w:pPr>
        <w:pStyle w:val="ListParagraph"/>
        <w:numPr>
          <w:ilvl w:val="0"/>
          <w:numId w:val="28"/>
        </w:numPr>
        <w:rPr>
          <w:rFonts w:asciiTheme="minorHAnsi" w:hAnsiTheme="minorHAnsi" w:cstheme="minorHAnsi"/>
          <w:sz w:val="22"/>
          <w:szCs w:val="22"/>
        </w:rPr>
      </w:pPr>
      <w:hyperlink r:id="rId16" w:history="1">
        <w:r w:rsidRPr="00A75334">
          <w:rPr>
            <w:rStyle w:val="Hyperlink"/>
            <w:rFonts w:asciiTheme="minorHAnsi" w:hAnsiTheme="minorHAnsi" w:cstheme="minorHAnsi"/>
            <w:sz w:val="22"/>
            <w:szCs w:val="22"/>
          </w:rPr>
          <w:t>Accessible &amp; Inclusive Learning Policy</w:t>
        </w:r>
      </w:hyperlink>
    </w:p>
    <w:p w14:paraId="5ABF987D" w14:textId="2CBADD74" w:rsidR="00D170C6" w:rsidRPr="004D4DC3" w:rsidRDefault="00CE4AEC" w:rsidP="000757CE">
      <w:pPr>
        <w:pStyle w:val="ListParagraph"/>
        <w:numPr>
          <w:ilvl w:val="0"/>
          <w:numId w:val="28"/>
        </w:numPr>
        <w:rPr>
          <w:rFonts w:asciiTheme="minorHAnsi" w:hAnsiTheme="minorHAnsi" w:cstheme="minorHAnsi"/>
          <w:sz w:val="22"/>
          <w:szCs w:val="22"/>
        </w:rPr>
      </w:pPr>
      <w:hyperlink r:id="rId17" w:history="1">
        <w:r w:rsidRPr="004D4DC3">
          <w:rPr>
            <w:rStyle w:val="Hyperlink"/>
            <w:rFonts w:asciiTheme="minorHAnsi" w:eastAsiaTheme="majorEastAsia" w:hAnsiTheme="minorHAnsi" w:cstheme="minorHAnsi"/>
            <w:sz w:val="22"/>
            <w:szCs w:val="22"/>
          </w:rPr>
          <w:t>University Regulations</w:t>
        </w:r>
      </w:hyperlink>
    </w:p>
    <w:p w14:paraId="45F70C83" w14:textId="4068E894" w:rsidR="00D170C6" w:rsidRPr="004D4DC3" w:rsidRDefault="00D170C6" w:rsidP="000757CE">
      <w:pPr>
        <w:pStyle w:val="ListParagraph"/>
        <w:numPr>
          <w:ilvl w:val="0"/>
          <w:numId w:val="28"/>
        </w:numPr>
        <w:rPr>
          <w:rStyle w:val="Hyperlink"/>
          <w:rFonts w:asciiTheme="minorHAnsi" w:eastAsiaTheme="majorEastAsia" w:hAnsiTheme="minorHAnsi" w:cstheme="minorHAnsi"/>
          <w:sz w:val="22"/>
          <w:szCs w:val="22"/>
        </w:rPr>
      </w:pPr>
      <w:hyperlink r:id="rId18" w:history="1">
        <w:r w:rsidRPr="004D4DC3">
          <w:rPr>
            <w:rStyle w:val="Hyperlink"/>
            <w:rFonts w:asciiTheme="minorHAnsi" w:eastAsiaTheme="majorEastAsia" w:hAnsiTheme="minorHAnsi" w:cstheme="minorHAnsi"/>
            <w:sz w:val="22"/>
            <w:szCs w:val="22"/>
          </w:rPr>
          <w:t>Course Catalogue</w:t>
        </w:r>
      </w:hyperlink>
    </w:p>
    <w:p w14:paraId="0CD5B899" w14:textId="7F467FCF" w:rsidR="00D170C6" w:rsidRPr="004D4DC3" w:rsidRDefault="00D170C6" w:rsidP="000757CE">
      <w:pPr>
        <w:pStyle w:val="ListParagraph"/>
        <w:numPr>
          <w:ilvl w:val="0"/>
          <w:numId w:val="28"/>
        </w:numPr>
        <w:rPr>
          <w:rFonts w:asciiTheme="minorHAnsi" w:hAnsiTheme="minorHAnsi" w:cstheme="minorHAnsi"/>
          <w:color w:val="333399"/>
          <w:sz w:val="22"/>
          <w:szCs w:val="22"/>
        </w:rPr>
      </w:pPr>
      <w:hyperlink r:id="rId19" w:history="1">
        <w:r w:rsidRPr="004D4DC3">
          <w:rPr>
            <w:rStyle w:val="Hyperlink"/>
            <w:rFonts w:asciiTheme="minorHAnsi" w:eastAsiaTheme="majorEastAsia" w:hAnsiTheme="minorHAnsi" w:cstheme="minorHAnsi"/>
            <w:sz w:val="22"/>
            <w:szCs w:val="22"/>
          </w:rPr>
          <w:t>Guidelines on writing Programme Specifications</w:t>
        </w:r>
      </w:hyperlink>
    </w:p>
    <w:p w14:paraId="6854E60C" w14:textId="24F7FCBD" w:rsidR="00CF2B58" w:rsidRPr="004D4DC3" w:rsidRDefault="00221EC1" w:rsidP="000757CE">
      <w:pPr>
        <w:pStyle w:val="ListParagraph"/>
        <w:numPr>
          <w:ilvl w:val="0"/>
          <w:numId w:val="28"/>
        </w:numPr>
        <w:rPr>
          <w:rFonts w:asciiTheme="minorHAnsi" w:hAnsiTheme="minorHAnsi" w:cstheme="minorHAnsi"/>
          <w:sz w:val="22"/>
          <w:szCs w:val="22"/>
        </w:rPr>
      </w:pPr>
      <w:hyperlink r:id="rId20" w:history="1">
        <w:r w:rsidRPr="004D4DC3">
          <w:rPr>
            <w:rStyle w:val="Hyperlink"/>
            <w:rFonts w:asciiTheme="minorHAnsi" w:eastAsiaTheme="majorEastAsia" w:hAnsiTheme="minorHAnsi" w:cstheme="minorHAnsi"/>
            <w:sz w:val="22"/>
            <w:szCs w:val="22"/>
          </w:rPr>
          <w:t>Code of Assessment (In University Regulations)</w:t>
        </w:r>
      </w:hyperlink>
    </w:p>
    <w:p w14:paraId="5086C2EB" w14:textId="0DC45FE5" w:rsidR="005D1FA8" w:rsidRPr="004D4DC3" w:rsidRDefault="00A10F0F" w:rsidP="000757CE">
      <w:pPr>
        <w:pStyle w:val="ListParagraph"/>
        <w:numPr>
          <w:ilvl w:val="0"/>
          <w:numId w:val="28"/>
        </w:numPr>
        <w:rPr>
          <w:rFonts w:asciiTheme="minorHAnsi" w:hAnsiTheme="minorHAnsi" w:cstheme="minorHAnsi"/>
          <w:sz w:val="22"/>
          <w:szCs w:val="22"/>
        </w:rPr>
      </w:pPr>
      <w:hyperlink r:id="rId21" w:history="1">
        <w:r w:rsidRPr="004D4DC3">
          <w:rPr>
            <w:rStyle w:val="Hyperlink"/>
            <w:rFonts w:asciiTheme="minorHAnsi" w:eastAsiaTheme="majorEastAsia" w:hAnsiTheme="minorHAnsi" w:cstheme="minorHAnsi"/>
            <w:sz w:val="22"/>
            <w:szCs w:val="22"/>
          </w:rPr>
          <w:t xml:space="preserve">Guide </w:t>
        </w:r>
        <w:r w:rsidR="00404017" w:rsidRPr="004D4DC3">
          <w:rPr>
            <w:rStyle w:val="Hyperlink"/>
            <w:rFonts w:asciiTheme="minorHAnsi" w:eastAsiaTheme="majorEastAsia" w:hAnsiTheme="minorHAnsi" w:cstheme="minorHAnsi"/>
            <w:sz w:val="22"/>
            <w:szCs w:val="22"/>
          </w:rPr>
          <w:t xml:space="preserve">to the </w:t>
        </w:r>
        <w:r w:rsidRPr="004D4DC3">
          <w:rPr>
            <w:rStyle w:val="Hyperlink"/>
            <w:rFonts w:asciiTheme="minorHAnsi" w:eastAsiaTheme="majorEastAsia" w:hAnsiTheme="minorHAnsi" w:cstheme="minorHAnsi"/>
            <w:sz w:val="22"/>
            <w:szCs w:val="22"/>
          </w:rPr>
          <w:t>Code of A</w:t>
        </w:r>
        <w:r w:rsidR="00404017" w:rsidRPr="004D4DC3">
          <w:rPr>
            <w:rStyle w:val="Hyperlink"/>
            <w:rFonts w:asciiTheme="minorHAnsi" w:eastAsiaTheme="majorEastAsia" w:hAnsiTheme="minorHAnsi" w:cstheme="minorHAnsi"/>
            <w:sz w:val="22"/>
            <w:szCs w:val="22"/>
          </w:rPr>
          <w:t>ssessment</w:t>
        </w:r>
      </w:hyperlink>
      <w:r w:rsidR="00D170C6" w:rsidRPr="004D4DC3">
        <w:rPr>
          <w:rFonts w:asciiTheme="minorHAnsi" w:hAnsiTheme="minorHAnsi" w:cstheme="minorHAnsi"/>
          <w:sz w:val="22"/>
          <w:szCs w:val="22"/>
        </w:rPr>
        <w:t xml:space="preserve"> </w:t>
      </w:r>
    </w:p>
    <w:p w14:paraId="16D97D19" w14:textId="5ECB102E" w:rsidR="00F92362" w:rsidRPr="00E57BBD" w:rsidRDefault="005D1FA8" w:rsidP="000757CE">
      <w:pPr>
        <w:pStyle w:val="ListParagraph"/>
        <w:numPr>
          <w:ilvl w:val="0"/>
          <w:numId w:val="28"/>
        </w:numPr>
        <w:rPr>
          <w:rStyle w:val="Hyperlink"/>
          <w:rFonts w:asciiTheme="minorHAnsi" w:hAnsiTheme="minorHAnsi" w:cstheme="minorHAnsi"/>
          <w:color w:val="auto"/>
          <w:sz w:val="22"/>
          <w:szCs w:val="22"/>
        </w:rPr>
      </w:pPr>
      <w:hyperlink r:id="rId22" w:history="1">
        <w:r w:rsidRPr="004D4DC3">
          <w:rPr>
            <w:rStyle w:val="Hyperlink"/>
            <w:rFonts w:asciiTheme="minorHAnsi" w:eastAsiaTheme="majorEastAsia" w:hAnsiTheme="minorHAnsi" w:cstheme="minorHAnsi"/>
            <w:sz w:val="22"/>
            <w:szCs w:val="22"/>
          </w:rPr>
          <w:t xml:space="preserve">The Assessment and Feedback </w:t>
        </w:r>
        <w:r w:rsidR="001B5AB5" w:rsidRPr="004D4DC3">
          <w:rPr>
            <w:rStyle w:val="Hyperlink"/>
            <w:rFonts w:asciiTheme="minorHAnsi" w:eastAsiaTheme="majorEastAsia" w:hAnsiTheme="minorHAnsi" w:cstheme="minorHAnsi"/>
            <w:sz w:val="22"/>
            <w:szCs w:val="22"/>
          </w:rPr>
          <w:t>Resources Hub</w:t>
        </w:r>
      </w:hyperlink>
    </w:p>
    <w:p w14:paraId="27880B7C" w14:textId="2F3A7414" w:rsidR="00E57BBD" w:rsidRPr="004D4DC3" w:rsidRDefault="00E57BBD" w:rsidP="000757CE">
      <w:pPr>
        <w:pStyle w:val="ListParagraph"/>
        <w:numPr>
          <w:ilvl w:val="0"/>
          <w:numId w:val="28"/>
        </w:numPr>
        <w:rPr>
          <w:rFonts w:asciiTheme="minorHAnsi" w:hAnsiTheme="minorHAnsi" w:cstheme="minorHAnsi"/>
          <w:sz w:val="22"/>
          <w:szCs w:val="22"/>
        </w:rPr>
      </w:pPr>
      <w:hyperlink r:id="rId23" w:history="1">
        <w:r w:rsidRPr="00060E1C">
          <w:rPr>
            <w:rStyle w:val="Hyperlink"/>
            <w:rFonts w:asciiTheme="minorHAnsi" w:eastAsiaTheme="majorEastAsia" w:hAnsiTheme="minorHAnsi" w:cstheme="minorHAnsi"/>
            <w:sz w:val="22"/>
            <w:szCs w:val="22"/>
          </w:rPr>
          <w:t>The Learning Through Assessment Framework</w:t>
        </w:r>
      </w:hyperlink>
    </w:p>
    <w:p w14:paraId="26B4C761" w14:textId="06657B8F" w:rsidR="00112C6D" w:rsidRPr="004D4DC3" w:rsidRDefault="00727E9D" w:rsidP="000757CE">
      <w:pPr>
        <w:pStyle w:val="ListParagraph"/>
        <w:numPr>
          <w:ilvl w:val="0"/>
          <w:numId w:val="28"/>
        </w:numPr>
        <w:rPr>
          <w:rFonts w:asciiTheme="minorHAnsi" w:hAnsiTheme="minorHAnsi" w:cstheme="minorHAnsi"/>
          <w:sz w:val="22"/>
          <w:szCs w:val="22"/>
        </w:rPr>
      </w:pPr>
      <w:hyperlink r:id="rId24" w:history="1">
        <w:r w:rsidRPr="004D4DC3">
          <w:rPr>
            <w:rStyle w:val="Hyperlink"/>
            <w:rFonts w:asciiTheme="minorHAnsi" w:eastAsiaTheme="majorEastAsia" w:hAnsiTheme="minorHAnsi" w:cstheme="minorHAnsi"/>
            <w:sz w:val="22"/>
            <w:szCs w:val="22"/>
          </w:rPr>
          <w:t xml:space="preserve">QAA </w:t>
        </w:r>
        <w:r w:rsidR="00D170C6" w:rsidRPr="004D4DC3">
          <w:rPr>
            <w:rStyle w:val="Hyperlink"/>
            <w:rFonts w:asciiTheme="minorHAnsi" w:eastAsiaTheme="majorEastAsia" w:hAnsiTheme="minorHAnsi" w:cstheme="minorHAnsi"/>
            <w:sz w:val="22"/>
            <w:szCs w:val="22"/>
          </w:rPr>
          <w:t>Subject benchmark statements</w:t>
        </w:r>
      </w:hyperlink>
      <w:r w:rsidR="00D170C6" w:rsidRPr="004D4DC3">
        <w:rPr>
          <w:rFonts w:asciiTheme="minorHAnsi" w:hAnsiTheme="minorHAnsi" w:cstheme="minorHAnsi"/>
          <w:sz w:val="22"/>
          <w:szCs w:val="22"/>
        </w:rPr>
        <w:t xml:space="preserve"> </w:t>
      </w:r>
    </w:p>
    <w:p w14:paraId="6D3B7DE1" w14:textId="214E734E" w:rsidR="007F5EF1" w:rsidRPr="00E20266" w:rsidRDefault="00D170C6" w:rsidP="00E20266">
      <w:pPr>
        <w:pStyle w:val="ListParagraph"/>
        <w:numPr>
          <w:ilvl w:val="0"/>
          <w:numId w:val="28"/>
        </w:numPr>
        <w:rPr>
          <w:rFonts w:asciiTheme="minorHAnsi" w:hAnsiTheme="minorHAnsi" w:cstheme="minorHAnsi"/>
          <w:sz w:val="22"/>
          <w:szCs w:val="22"/>
        </w:rPr>
      </w:pPr>
      <w:hyperlink r:id="rId25" w:history="1">
        <w:r w:rsidRPr="004D4DC3">
          <w:rPr>
            <w:rStyle w:val="Hyperlink"/>
            <w:rFonts w:asciiTheme="minorHAnsi" w:eastAsiaTheme="majorEastAsia" w:hAnsiTheme="minorHAnsi" w:cstheme="minorHAnsi"/>
            <w:sz w:val="22"/>
            <w:szCs w:val="22"/>
          </w:rPr>
          <w:t>Scottish Credit and Qualifications Framework</w:t>
        </w:r>
      </w:hyperlink>
    </w:p>
    <w:p w14:paraId="1E59046F" w14:textId="492C699E" w:rsidR="007F5EF1" w:rsidRDefault="007F5EF1" w:rsidP="000757CE">
      <w:pPr>
        <w:pStyle w:val="ListParagraph"/>
        <w:numPr>
          <w:ilvl w:val="0"/>
          <w:numId w:val="28"/>
        </w:numPr>
        <w:rPr>
          <w:rFonts w:asciiTheme="minorHAnsi" w:hAnsiTheme="minorHAnsi" w:cstheme="minorHAnsi"/>
          <w:sz w:val="22"/>
          <w:szCs w:val="22"/>
        </w:rPr>
      </w:pPr>
      <w:r w:rsidRPr="004D4DC3">
        <w:rPr>
          <w:rFonts w:asciiTheme="minorHAnsi" w:hAnsiTheme="minorHAnsi" w:cstheme="minorHAnsi"/>
          <w:sz w:val="22"/>
          <w:szCs w:val="22"/>
        </w:rPr>
        <w:t>Any relevant frameworks/publications from professional</w:t>
      </w:r>
      <w:r w:rsidR="00E20266">
        <w:rPr>
          <w:rFonts w:asciiTheme="minorHAnsi" w:hAnsiTheme="minorHAnsi" w:cstheme="minorHAnsi"/>
          <w:sz w:val="22"/>
          <w:szCs w:val="22"/>
        </w:rPr>
        <w:t xml:space="preserve"> or </w:t>
      </w:r>
      <w:r w:rsidR="00BD3EE1">
        <w:rPr>
          <w:rFonts w:asciiTheme="minorHAnsi" w:hAnsiTheme="minorHAnsi" w:cstheme="minorHAnsi"/>
          <w:sz w:val="22"/>
          <w:szCs w:val="22"/>
        </w:rPr>
        <w:t xml:space="preserve">accrediting </w:t>
      </w:r>
      <w:r w:rsidRPr="004D4DC3">
        <w:rPr>
          <w:rFonts w:asciiTheme="minorHAnsi" w:hAnsiTheme="minorHAnsi" w:cstheme="minorHAnsi"/>
          <w:sz w:val="22"/>
          <w:szCs w:val="22"/>
        </w:rPr>
        <w:t>bodies</w:t>
      </w:r>
    </w:p>
    <w:p w14:paraId="790D4337" w14:textId="74E3D495" w:rsidR="008A4498" w:rsidRPr="004D4DC3" w:rsidRDefault="008A4498" w:rsidP="000757C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 xml:space="preserve">Advice </w:t>
      </w:r>
      <w:r w:rsidR="00D26970">
        <w:rPr>
          <w:rFonts w:asciiTheme="minorHAnsi" w:hAnsiTheme="minorHAnsi" w:cstheme="minorHAnsi"/>
          <w:sz w:val="22"/>
          <w:szCs w:val="22"/>
        </w:rPr>
        <w:t xml:space="preserve">from </w:t>
      </w:r>
      <w:hyperlink r:id="rId26" w:history="1">
        <w:r w:rsidR="00D26970" w:rsidRPr="00170A69">
          <w:rPr>
            <w:rStyle w:val="Hyperlink"/>
            <w:rFonts w:asciiTheme="minorHAnsi" w:hAnsiTheme="minorHAnsi" w:cstheme="minorHAnsi"/>
            <w:sz w:val="22"/>
            <w:szCs w:val="22"/>
          </w:rPr>
          <w:t>Academic Collaborations</w:t>
        </w:r>
      </w:hyperlink>
      <w:r w:rsidR="00D26970">
        <w:rPr>
          <w:rFonts w:asciiTheme="minorHAnsi" w:hAnsiTheme="minorHAnsi" w:cstheme="minorHAnsi"/>
          <w:sz w:val="22"/>
          <w:szCs w:val="22"/>
        </w:rPr>
        <w:t xml:space="preserve"> (if you intend to run your provision jointly with an external provider)</w:t>
      </w:r>
    </w:p>
    <w:p w14:paraId="39CC5B4F" w14:textId="77777777" w:rsidR="006D76F4" w:rsidRPr="004D4DC3" w:rsidRDefault="00BB37D0" w:rsidP="006D76F4">
      <w:pPr>
        <w:pStyle w:val="IntenseQuote"/>
        <w:spacing w:after="0"/>
        <w:rPr>
          <w:rFonts w:asciiTheme="minorHAnsi" w:hAnsiTheme="minorHAnsi" w:cstheme="minorHAnsi"/>
          <w:b/>
          <w:bCs/>
          <w:color w:val="auto"/>
          <w:sz w:val="22"/>
          <w:szCs w:val="22"/>
        </w:rPr>
      </w:pPr>
      <w:r w:rsidRPr="004D4DC3">
        <w:rPr>
          <w:rFonts w:asciiTheme="minorHAnsi" w:hAnsiTheme="minorHAnsi" w:cstheme="minorHAnsi"/>
          <w:b/>
          <w:color w:val="auto"/>
          <w:sz w:val="22"/>
          <w:szCs w:val="22"/>
        </w:rPr>
        <w:t>A note on the PIP documents for new users</w:t>
      </w:r>
    </w:p>
    <w:p w14:paraId="20731C77" w14:textId="5E64F5F4" w:rsidR="005706C3" w:rsidRDefault="00BB37D0" w:rsidP="006D76F4">
      <w:pPr>
        <w:pStyle w:val="IntenseQuote"/>
        <w:jc w:val="both"/>
        <w:rPr>
          <w:rFonts w:asciiTheme="minorHAnsi" w:hAnsiTheme="minorHAnsi" w:cstheme="minorHAnsi"/>
          <w:color w:val="auto"/>
          <w:sz w:val="20"/>
          <w:szCs w:val="20"/>
        </w:rPr>
      </w:pPr>
      <w:r w:rsidRPr="004D4DC3">
        <w:rPr>
          <w:rFonts w:asciiTheme="minorHAnsi" w:hAnsiTheme="minorHAnsi" w:cstheme="minorHAnsi"/>
          <w:color w:val="auto"/>
          <w:sz w:val="20"/>
          <w:szCs w:val="20"/>
        </w:rPr>
        <w:t xml:space="preserve"> If you are working at the programme level, you will need to </w:t>
      </w:r>
      <w:r w:rsidR="00B87F46">
        <w:rPr>
          <w:rFonts w:asciiTheme="minorHAnsi" w:hAnsiTheme="minorHAnsi" w:cstheme="minorHAnsi"/>
          <w:color w:val="auto"/>
          <w:sz w:val="20"/>
          <w:szCs w:val="20"/>
        </w:rPr>
        <w:t>complete</w:t>
      </w:r>
      <w:r w:rsidRPr="004D4DC3">
        <w:rPr>
          <w:rFonts w:asciiTheme="minorHAnsi" w:hAnsiTheme="minorHAnsi" w:cstheme="minorHAnsi"/>
          <w:color w:val="auto"/>
          <w:sz w:val="20"/>
          <w:szCs w:val="20"/>
        </w:rPr>
        <w:t xml:space="preserve"> a programme specification</w:t>
      </w:r>
      <w:r w:rsidR="00D82A45">
        <w:rPr>
          <w:rFonts w:asciiTheme="minorHAnsi" w:hAnsiTheme="minorHAnsi" w:cstheme="minorHAnsi"/>
          <w:color w:val="auto"/>
          <w:sz w:val="20"/>
          <w:szCs w:val="20"/>
        </w:rPr>
        <w:t xml:space="preserve"> and a programme support document</w:t>
      </w:r>
      <w:r w:rsidRPr="004D4DC3">
        <w:rPr>
          <w:rStyle w:val="Strong"/>
          <w:rFonts w:asciiTheme="minorHAnsi" w:eastAsiaTheme="majorEastAsia" w:hAnsiTheme="minorHAnsi" w:cstheme="minorHAnsi"/>
          <w:color w:val="auto"/>
          <w:sz w:val="20"/>
          <w:szCs w:val="20"/>
        </w:rPr>
        <w:t>.</w:t>
      </w:r>
      <w:r w:rsidRPr="004D4DC3">
        <w:rPr>
          <w:rFonts w:asciiTheme="minorHAnsi" w:hAnsiTheme="minorHAnsi" w:cstheme="minorHAnsi"/>
          <w:color w:val="auto"/>
          <w:sz w:val="20"/>
          <w:szCs w:val="20"/>
        </w:rPr>
        <w:t xml:space="preserve"> If you are working </w:t>
      </w:r>
      <w:r w:rsidR="00FD2141">
        <w:rPr>
          <w:rFonts w:asciiTheme="minorHAnsi" w:hAnsiTheme="minorHAnsi" w:cstheme="minorHAnsi"/>
          <w:color w:val="auto"/>
          <w:sz w:val="20"/>
          <w:szCs w:val="20"/>
        </w:rPr>
        <w:t>on a new course</w:t>
      </w:r>
      <w:r w:rsidR="002B3F29">
        <w:rPr>
          <w:rFonts w:asciiTheme="minorHAnsi" w:hAnsiTheme="minorHAnsi" w:cstheme="minorHAnsi"/>
          <w:color w:val="auto"/>
          <w:sz w:val="20"/>
          <w:szCs w:val="20"/>
        </w:rPr>
        <w:t>,</w:t>
      </w:r>
      <w:r w:rsidRPr="004D4DC3">
        <w:rPr>
          <w:rFonts w:asciiTheme="minorHAnsi" w:hAnsiTheme="minorHAnsi" w:cstheme="minorHAnsi"/>
          <w:color w:val="auto"/>
          <w:sz w:val="20"/>
          <w:szCs w:val="20"/>
        </w:rPr>
        <w:t xml:space="preserve"> you will need to </w:t>
      </w:r>
      <w:r w:rsidR="00B87F46">
        <w:rPr>
          <w:rFonts w:asciiTheme="minorHAnsi" w:hAnsiTheme="minorHAnsi" w:cstheme="minorHAnsi"/>
          <w:color w:val="auto"/>
          <w:sz w:val="20"/>
          <w:szCs w:val="20"/>
        </w:rPr>
        <w:t xml:space="preserve">complete a </w:t>
      </w:r>
      <w:r w:rsidRPr="004D4DC3">
        <w:rPr>
          <w:rFonts w:asciiTheme="minorHAnsi" w:hAnsiTheme="minorHAnsi" w:cstheme="minorHAnsi"/>
          <w:color w:val="auto"/>
          <w:sz w:val="20"/>
          <w:szCs w:val="20"/>
        </w:rPr>
        <w:t xml:space="preserve">course specification </w:t>
      </w:r>
      <w:r w:rsidR="00B87F46">
        <w:rPr>
          <w:rFonts w:asciiTheme="minorHAnsi" w:hAnsiTheme="minorHAnsi" w:cstheme="minorHAnsi"/>
          <w:color w:val="auto"/>
          <w:sz w:val="20"/>
          <w:szCs w:val="20"/>
        </w:rPr>
        <w:t>and a course support document</w:t>
      </w:r>
      <w:r w:rsidRPr="004D4DC3">
        <w:rPr>
          <w:rFonts w:asciiTheme="minorHAnsi" w:hAnsiTheme="minorHAnsi" w:cstheme="minorHAnsi"/>
          <w:color w:val="auto"/>
          <w:sz w:val="20"/>
          <w:szCs w:val="20"/>
        </w:rPr>
        <w:t xml:space="preserve">. These </w:t>
      </w:r>
      <w:r w:rsidR="005706C3">
        <w:rPr>
          <w:rFonts w:asciiTheme="minorHAnsi" w:hAnsiTheme="minorHAnsi" w:cstheme="minorHAnsi"/>
          <w:color w:val="auto"/>
          <w:sz w:val="20"/>
          <w:szCs w:val="20"/>
        </w:rPr>
        <w:t xml:space="preserve">are </w:t>
      </w:r>
      <w:r w:rsidRPr="004D4DC3">
        <w:rPr>
          <w:rFonts w:asciiTheme="minorHAnsi" w:hAnsiTheme="minorHAnsi" w:cstheme="minorHAnsi"/>
          <w:color w:val="auto"/>
          <w:sz w:val="20"/>
          <w:szCs w:val="20"/>
        </w:rPr>
        <w:t xml:space="preserve">the documents </w:t>
      </w:r>
      <w:r w:rsidR="00A4439B">
        <w:rPr>
          <w:rFonts w:asciiTheme="minorHAnsi" w:hAnsiTheme="minorHAnsi" w:cstheme="minorHAnsi"/>
          <w:color w:val="auto"/>
          <w:sz w:val="20"/>
          <w:szCs w:val="20"/>
        </w:rPr>
        <w:t xml:space="preserve">required </w:t>
      </w:r>
      <w:r w:rsidRPr="004D4DC3">
        <w:rPr>
          <w:rFonts w:asciiTheme="minorHAnsi" w:hAnsiTheme="minorHAnsi" w:cstheme="minorHAnsi"/>
          <w:color w:val="auto"/>
          <w:sz w:val="20"/>
          <w:szCs w:val="20"/>
        </w:rPr>
        <w:t>when seeking approval for new programmes and courses</w:t>
      </w:r>
      <w:r w:rsidR="00A4439B">
        <w:rPr>
          <w:rFonts w:asciiTheme="minorHAnsi" w:hAnsiTheme="minorHAnsi" w:cstheme="minorHAnsi"/>
          <w:color w:val="auto"/>
          <w:sz w:val="20"/>
          <w:szCs w:val="20"/>
        </w:rPr>
        <w:t xml:space="preserve"> and t</w:t>
      </w:r>
      <w:r w:rsidRPr="004D4DC3">
        <w:rPr>
          <w:rFonts w:asciiTheme="minorHAnsi" w:hAnsiTheme="minorHAnsi" w:cstheme="minorHAnsi"/>
          <w:color w:val="auto"/>
          <w:sz w:val="20"/>
          <w:szCs w:val="20"/>
        </w:rPr>
        <w:t xml:space="preserve">hey will need updating if you are </w:t>
      </w:r>
      <w:r w:rsidR="007F4A47">
        <w:rPr>
          <w:rFonts w:asciiTheme="minorHAnsi" w:hAnsiTheme="minorHAnsi" w:cstheme="minorHAnsi"/>
          <w:color w:val="auto"/>
          <w:sz w:val="20"/>
          <w:szCs w:val="20"/>
        </w:rPr>
        <w:t>making changes to</w:t>
      </w:r>
      <w:r w:rsidRPr="004D4DC3">
        <w:rPr>
          <w:rFonts w:asciiTheme="minorHAnsi" w:hAnsiTheme="minorHAnsi" w:cstheme="minorHAnsi"/>
          <w:color w:val="auto"/>
          <w:sz w:val="20"/>
          <w:szCs w:val="20"/>
        </w:rPr>
        <w:t xml:space="preserve"> existing provision. </w:t>
      </w:r>
      <w:r w:rsidR="005706C3" w:rsidRPr="004D4DC3">
        <w:rPr>
          <w:rFonts w:asciiTheme="minorHAnsi" w:hAnsiTheme="minorHAnsi" w:cstheme="minorHAnsi"/>
          <w:color w:val="auto"/>
          <w:sz w:val="20"/>
          <w:szCs w:val="20"/>
        </w:rPr>
        <w:t>Programme specifications also provide details of the different points at which a student can leave the programme with a qualification.</w:t>
      </w:r>
    </w:p>
    <w:p w14:paraId="47260A22" w14:textId="1FB4B10A" w:rsidR="00BB37D0" w:rsidRPr="004D4DC3" w:rsidRDefault="00A4439B" w:rsidP="006D76F4">
      <w:pPr>
        <w:pStyle w:val="IntenseQuote"/>
        <w:jc w:val="both"/>
        <w:rPr>
          <w:rFonts w:asciiTheme="minorHAnsi" w:hAnsiTheme="minorHAnsi" w:cstheme="minorHAnsi"/>
          <w:sz w:val="20"/>
          <w:szCs w:val="20"/>
        </w:rPr>
      </w:pPr>
      <w:r>
        <w:rPr>
          <w:rFonts w:asciiTheme="minorHAnsi" w:hAnsiTheme="minorHAnsi" w:cstheme="minorHAnsi"/>
          <w:color w:val="auto"/>
          <w:sz w:val="20"/>
          <w:szCs w:val="20"/>
        </w:rPr>
        <w:t>PIP</w:t>
      </w:r>
      <w:r w:rsidR="00BB37D0" w:rsidRPr="004D4DC3">
        <w:rPr>
          <w:rFonts w:asciiTheme="minorHAnsi" w:hAnsiTheme="minorHAnsi" w:cstheme="minorHAnsi"/>
          <w:color w:val="auto"/>
          <w:sz w:val="20"/>
          <w:szCs w:val="20"/>
        </w:rPr>
        <w:t xml:space="preserve"> documents </w:t>
      </w:r>
      <w:r w:rsidR="00BB37D0" w:rsidRPr="004D4DC3">
        <w:rPr>
          <w:rFonts w:asciiTheme="minorHAnsi" w:hAnsiTheme="minorHAnsi" w:cstheme="minorHAnsi"/>
          <w:color w:val="auto"/>
          <w:sz w:val="20"/>
          <w:szCs w:val="20"/>
          <w:lang w:val="en"/>
        </w:rPr>
        <w:t xml:space="preserve">provide a framework within which to communicate and record the key features of any </w:t>
      </w:r>
      <w:proofErr w:type="spellStart"/>
      <w:r w:rsidR="00BB37D0" w:rsidRPr="004D4DC3">
        <w:rPr>
          <w:rFonts w:asciiTheme="minorHAnsi" w:hAnsiTheme="minorHAnsi" w:cstheme="minorHAnsi"/>
          <w:color w:val="auto"/>
          <w:sz w:val="20"/>
          <w:szCs w:val="20"/>
          <w:lang w:val="en"/>
        </w:rPr>
        <w:t>programme</w:t>
      </w:r>
      <w:proofErr w:type="spellEnd"/>
      <w:r w:rsidR="00416B53">
        <w:rPr>
          <w:rFonts w:asciiTheme="minorHAnsi" w:hAnsiTheme="minorHAnsi" w:cstheme="minorHAnsi"/>
          <w:color w:val="auto"/>
          <w:sz w:val="20"/>
          <w:szCs w:val="20"/>
          <w:lang w:val="en"/>
        </w:rPr>
        <w:t xml:space="preserve"> o</w:t>
      </w:r>
      <w:r w:rsidR="00383D1C">
        <w:rPr>
          <w:rFonts w:asciiTheme="minorHAnsi" w:hAnsiTheme="minorHAnsi" w:cstheme="minorHAnsi"/>
          <w:color w:val="auto"/>
          <w:sz w:val="20"/>
          <w:szCs w:val="20"/>
          <w:lang w:val="en"/>
        </w:rPr>
        <w:t xml:space="preserve">r </w:t>
      </w:r>
      <w:r w:rsidR="00BB37D0" w:rsidRPr="004D4DC3">
        <w:rPr>
          <w:rFonts w:asciiTheme="minorHAnsi" w:hAnsiTheme="minorHAnsi" w:cstheme="minorHAnsi"/>
          <w:color w:val="auto"/>
          <w:sz w:val="20"/>
          <w:szCs w:val="20"/>
          <w:lang w:val="en"/>
        </w:rPr>
        <w:t xml:space="preserve">course including </w:t>
      </w:r>
      <w:r w:rsidR="00BB37D0" w:rsidRPr="004D4DC3">
        <w:rPr>
          <w:rFonts w:asciiTheme="minorHAnsi" w:hAnsiTheme="minorHAnsi" w:cstheme="minorHAnsi"/>
          <w:color w:val="auto"/>
          <w:sz w:val="20"/>
          <w:szCs w:val="20"/>
        </w:rPr>
        <w:t xml:space="preserve">your aims and ILOs, and how your assessment and feedback strategies and teaching methods/learning activities align with these. </w:t>
      </w:r>
      <w:r w:rsidR="00BB37D0" w:rsidRPr="004D4DC3">
        <w:rPr>
          <w:rFonts w:asciiTheme="minorHAnsi" w:hAnsiTheme="minorHAnsi" w:cstheme="minorHAnsi"/>
          <w:color w:val="auto"/>
          <w:sz w:val="20"/>
          <w:szCs w:val="20"/>
          <w:lang w:val="en"/>
        </w:rPr>
        <w:t xml:space="preserve">It should encompass </w:t>
      </w:r>
      <w:r w:rsidR="00BB37D0" w:rsidRPr="004D4DC3">
        <w:rPr>
          <w:rFonts w:asciiTheme="minorHAnsi" w:hAnsiTheme="minorHAnsi" w:cstheme="minorHAnsi"/>
          <w:color w:val="auto"/>
          <w:sz w:val="20"/>
          <w:szCs w:val="20"/>
        </w:rPr>
        <w:t>the intended knowledge, understanding, skills and other attributes that students will have developed on successfully completing a specific programme/course. It needs to be</w:t>
      </w:r>
      <w:r w:rsidR="000D45ED">
        <w:rPr>
          <w:rFonts w:asciiTheme="minorHAnsi" w:hAnsiTheme="minorHAnsi" w:cstheme="minorHAnsi"/>
          <w:color w:val="auto"/>
          <w:sz w:val="20"/>
          <w:szCs w:val="20"/>
        </w:rPr>
        <w:t xml:space="preserve"> accurate</w:t>
      </w:r>
      <w:r w:rsidR="00370840">
        <w:rPr>
          <w:rFonts w:asciiTheme="minorHAnsi" w:hAnsiTheme="minorHAnsi" w:cstheme="minorHAnsi"/>
          <w:color w:val="auto"/>
          <w:sz w:val="20"/>
          <w:szCs w:val="20"/>
        </w:rPr>
        <w:t xml:space="preserve"> and</w:t>
      </w:r>
      <w:r w:rsidR="00BB37D0" w:rsidRPr="004D4DC3">
        <w:rPr>
          <w:rFonts w:asciiTheme="minorHAnsi" w:hAnsiTheme="minorHAnsi" w:cstheme="minorHAnsi"/>
          <w:color w:val="auto"/>
          <w:sz w:val="20"/>
          <w:szCs w:val="20"/>
        </w:rPr>
        <w:t xml:space="preserve"> written in a manner that is readily understandable by current and prospective students</w:t>
      </w:r>
      <w:r w:rsidR="007E600A">
        <w:rPr>
          <w:rFonts w:asciiTheme="minorHAnsi" w:hAnsiTheme="minorHAnsi" w:cstheme="minorHAnsi"/>
          <w:color w:val="auto"/>
          <w:sz w:val="20"/>
          <w:szCs w:val="20"/>
        </w:rPr>
        <w:t xml:space="preserve"> and other key stakeholders, such as employers and PSRBs</w:t>
      </w:r>
      <w:r w:rsidR="00BB37D0" w:rsidRPr="004D4DC3">
        <w:rPr>
          <w:rFonts w:asciiTheme="minorHAnsi" w:hAnsiTheme="minorHAnsi" w:cstheme="minorHAnsi"/>
          <w:color w:val="auto"/>
          <w:sz w:val="20"/>
          <w:szCs w:val="20"/>
        </w:rPr>
        <w:t>.</w:t>
      </w:r>
    </w:p>
    <w:p w14:paraId="36DB3A7C" w14:textId="38ADEFFB" w:rsidR="00174CCD" w:rsidRPr="00B67D94" w:rsidRDefault="00BB37D0" w:rsidP="00B67D94">
      <w:pPr>
        <w:pStyle w:val="IntenseQuote"/>
        <w:jc w:val="both"/>
        <w:rPr>
          <w:rFonts w:asciiTheme="minorHAnsi" w:hAnsiTheme="minorHAnsi" w:cstheme="minorHAnsi"/>
          <w:sz w:val="20"/>
          <w:szCs w:val="20"/>
        </w:rPr>
      </w:pPr>
      <w:r w:rsidRPr="004D4DC3">
        <w:rPr>
          <w:rFonts w:asciiTheme="minorHAnsi" w:hAnsiTheme="minorHAnsi" w:cstheme="minorHAnsi"/>
          <w:color w:val="auto"/>
          <w:sz w:val="20"/>
          <w:szCs w:val="20"/>
        </w:rPr>
        <w:t>The PIP document templates are available to download from the Documents menu in the PIP System. Save these documents in a cloud-based file store and make sure that it is only the shared document that is edited. It’s usually helpful to fill out the documents as you progress through the curriculum design process.</w:t>
      </w:r>
    </w:p>
    <w:p w14:paraId="679C5048" w14:textId="52522F48" w:rsidR="006E3023" w:rsidRPr="004D4DC3" w:rsidRDefault="006E3023"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 xml:space="preserve">Create </w:t>
      </w:r>
      <w:r w:rsidR="002863F6" w:rsidRPr="004D4DC3">
        <w:rPr>
          <w:rFonts w:asciiTheme="minorHAnsi" w:hAnsiTheme="minorHAnsi" w:cstheme="minorHAnsi"/>
          <w:b/>
          <w:sz w:val="22"/>
          <w:szCs w:val="22"/>
        </w:rPr>
        <w:t>student profiles</w:t>
      </w:r>
    </w:p>
    <w:p w14:paraId="17B27A94" w14:textId="6BCDDBBE" w:rsidR="00507996" w:rsidRPr="004D4DC3" w:rsidRDefault="00EF3B63">
      <w:pPr>
        <w:ind w:left="360"/>
        <w:rPr>
          <w:rFonts w:asciiTheme="minorHAnsi" w:hAnsiTheme="minorHAnsi" w:cstheme="minorHAnsi"/>
          <w:sz w:val="22"/>
          <w:szCs w:val="22"/>
        </w:rPr>
      </w:pPr>
      <w:r w:rsidRPr="004D4DC3">
        <w:rPr>
          <w:rFonts w:asciiTheme="minorHAnsi" w:hAnsiTheme="minorHAnsi" w:cstheme="minorHAnsi"/>
          <w:sz w:val="22"/>
          <w:szCs w:val="22"/>
        </w:rPr>
        <w:t>I</w:t>
      </w:r>
      <w:r w:rsidR="00174CCD" w:rsidRPr="004D4DC3">
        <w:rPr>
          <w:rFonts w:asciiTheme="minorHAnsi" w:hAnsiTheme="minorHAnsi" w:cstheme="minorHAnsi"/>
          <w:sz w:val="22"/>
          <w:szCs w:val="22"/>
        </w:rPr>
        <w:t>dentify who your prospective students are likely to be and what profiles they are likely to have.</w:t>
      </w:r>
      <w:r w:rsidR="00280C4C" w:rsidRPr="004D4DC3">
        <w:rPr>
          <w:rFonts w:asciiTheme="minorHAnsi" w:hAnsiTheme="minorHAnsi" w:cstheme="minorHAnsi"/>
          <w:sz w:val="22"/>
          <w:szCs w:val="22"/>
        </w:rPr>
        <w:t xml:space="preserve"> You </w:t>
      </w:r>
      <w:r w:rsidR="00145CAB">
        <w:rPr>
          <w:rFonts w:asciiTheme="minorHAnsi" w:hAnsiTheme="minorHAnsi" w:cstheme="minorHAnsi"/>
          <w:sz w:val="22"/>
          <w:szCs w:val="22"/>
        </w:rPr>
        <w:t>may</w:t>
      </w:r>
      <w:r w:rsidR="00280C4C" w:rsidRPr="004D4DC3">
        <w:rPr>
          <w:rFonts w:asciiTheme="minorHAnsi" w:hAnsiTheme="minorHAnsi" w:cstheme="minorHAnsi"/>
          <w:sz w:val="22"/>
          <w:szCs w:val="22"/>
        </w:rPr>
        <w:t xml:space="preserve"> have a fair idea of your </w:t>
      </w:r>
      <w:r w:rsidR="00F66870" w:rsidRPr="004D4DC3">
        <w:rPr>
          <w:rFonts w:asciiTheme="minorHAnsi" w:hAnsiTheme="minorHAnsi" w:cstheme="minorHAnsi"/>
          <w:sz w:val="22"/>
          <w:szCs w:val="22"/>
        </w:rPr>
        <w:t xml:space="preserve">subject’s unique student </w:t>
      </w:r>
      <w:r w:rsidR="008C5D6B" w:rsidRPr="004D4DC3">
        <w:rPr>
          <w:rFonts w:asciiTheme="minorHAnsi" w:hAnsiTheme="minorHAnsi" w:cstheme="minorHAnsi"/>
          <w:sz w:val="22"/>
          <w:szCs w:val="22"/>
        </w:rPr>
        <w:t>demographic</w:t>
      </w:r>
      <w:r w:rsidR="0047345D" w:rsidRPr="004D4DC3">
        <w:rPr>
          <w:rFonts w:asciiTheme="minorHAnsi" w:hAnsiTheme="minorHAnsi" w:cstheme="minorHAnsi"/>
          <w:sz w:val="22"/>
          <w:szCs w:val="22"/>
        </w:rPr>
        <w:t xml:space="preserve"> </w:t>
      </w:r>
      <w:r w:rsidR="00A8520C" w:rsidRPr="004D4DC3">
        <w:rPr>
          <w:rFonts w:asciiTheme="minorHAnsi" w:hAnsiTheme="minorHAnsi" w:cstheme="minorHAnsi"/>
          <w:sz w:val="22"/>
          <w:szCs w:val="22"/>
        </w:rPr>
        <w:t xml:space="preserve">from </w:t>
      </w:r>
      <w:r w:rsidR="000D45D0" w:rsidRPr="004D4DC3">
        <w:rPr>
          <w:rFonts w:asciiTheme="minorHAnsi" w:hAnsiTheme="minorHAnsi" w:cstheme="minorHAnsi"/>
          <w:sz w:val="22"/>
          <w:szCs w:val="22"/>
        </w:rPr>
        <w:t>experience but</w:t>
      </w:r>
      <w:r w:rsidR="00A8520C" w:rsidRPr="004D4DC3">
        <w:rPr>
          <w:rFonts w:asciiTheme="minorHAnsi" w:hAnsiTheme="minorHAnsi" w:cstheme="minorHAnsi"/>
          <w:sz w:val="22"/>
          <w:szCs w:val="22"/>
        </w:rPr>
        <w:t xml:space="preserve"> </w:t>
      </w:r>
      <w:r w:rsidR="00C60FB5" w:rsidRPr="004D4DC3">
        <w:rPr>
          <w:rFonts w:asciiTheme="minorHAnsi" w:hAnsiTheme="minorHAnsi" w:cstheme="minorHAnsi"/>
          <w:sz w:val="22"/>
          <w:szCs w:val="22"/>
        </w:rPr>
        <w:t>ask</w:t>
      </w:r>
      <w:r w:rsidR="00A8520C" w:rsidRPr="004D4DC3">
        <w:rPr>
          <w:rFonts w:asciiTheme="minorHAnsi" w:hAnsiTheme="minorHAnsi" w:cstheme="minorHAnsi"/>
          <w:sz w:val="22"/>
          <w:szCs w:val="22"/>
        </w:rPr>
        <w:t xml:space="preserve"> </w:t>
      </w:r>
      <w:r w:rsidR="007F5EF1" w:rsidRPr="004D4DC3">
        <w:rPr>
          <w:rFonts w:asciiTheme="minorHAnsi" w:hAnsiTheme="minorHAnsi" w:cstheme="minorHAnsi"/>
          <w:sz w:val="22"/>
          <w:szCs w:val="22"/>
        </w:rPr>
        <w:t xml:space="preserve">programme directors, professional services and </w:t>
      </w:r>
      <w:r w:rsidR="00A8520C" w:rsidRPr="004D4DC3">
        <w:rPr>
          <w:rFonts w:asciiTheme="minorHAnsi" w:hAnsiTheme="minorHAnsi" w:cstheme="minorHAnsi"/>
          <w:sz w:val="22"/>
          <w:szCs w:val="22"/>
        </w:rPr>
        <w:t xml:space="preserve">colleagues </w:t>
      </w:r>
      <w:r w:rsidR="00290C00" w:rsidRPr="004D4DC3">
        <w:rPr>
          <w:rFonts w:asciiTheme="minorHAnsi" w:hAnsiTheme="minorHAnsi" w:cstheme="minorHAnsi"/>
          <w:sz w:val="22"/>
          <w:szCs w:val="22"/>
        </w:rPr>
        <w:t xml:space="preserve">in your </w:t>
      </w:r>
      <w:r w:rsidR="0053194E">
        <w:rPr>
          <w:rFonts w:asciiTheme="minorHAnsi" w:hAnsiTheme="minorHAnsi" w:cstheme="minorHAnsi"/>
          <w:sz w:val="22"/>
          <w:szCs w:val="22"/>
        </w:rPr>
        <w:t>School</w:t>
      </w:r>
      <w:r w:rsidR="00290C00" w:rsidRPr="004D4DC3">
        <w:rPr>
          <w:rFonts w:asciiTheme="minorHAnsi" w:hAnsiTheme="minorHAnsi" w:cstheme="minorHAnsi"/>
          <w:sz w:val="22"/>
          <w:szCs w:val="22"/>
        </w:rPr>
        <w:t xml:space="preserve"> </w:t>
      </w:r>
      <w:r w:rsidR="00385209" w:rsidRPr="004D4DC3">
        <w:rPr>
          <w:rFonts w:asciiTheme="minorHAnsi" w:hAnsiTheme="minorHAnsi" w:cstheme="minorHAnsi"/>
          <w:sz w:val="22"/>
          <w:szCs w:val="22"/>
        </w:rPr>
        <w:t xml:space="preserve">to sense-check your </w:t>
      </w:r>
      <w:r w:rsidR="00A105BD" w:rsidRPr="004D4DC3">
        <w:rPr>
          <w:rFonts w:asciiTheme="minorHAnsi" w:hAnsiTheme="minorHAnsi" w:cstheme="minorHAnsi"/>
          <w:sz w:val="22"/>
          <w:szCs w:val="22"/>
        </w:rPr>
        <w:t>inferences</w:t>
      </w:r>
      <w:r w:rsidR="00C60FB5" w:rsidRPr="004D4DC3">
        <w:rPr>
          <w:rFonts w:asciiTheme="minorHAnsi" w:hAnsiTheme="minorHAnsi" w:cstheme="minorHAnsi"/>
          <w:sz w:val="22"/>
          <w:szCs w:val="22"/>
        </w:rPr>
        <w:t xml:space="preserve"> if you are not sure.</w:t>
      </w:r>
      <w:r w:rsidR="002E29FB" w:rsidRPr="004D4DC3">
        <w:rPr>
          <w:rFonts w:asciiTheme="minorHAnsi" w:hAnsiTheme="minorHAnsi" w:cstheme="minorHAnsi"/>
          <w:sz w:val="22"/>
          <w:szCs w:val="22"/>
        </w:rPr>
        <w:t xml:space="preserve"> </w:t>
      </w:r>
      <w:r w:rsidR="001945CE" w:rsidRPr="004D4DC3">
        <w:rPr>
          <w:rFonts w:asciiTheme="minorHAnsi" w:hAnsiTheme="minorHAnsi" w:cstheme="minorHAnsi"/>
          <w:sz w:val="22"/>
          <w:szCs w:val="22"/>
        </w:rPr>
        <w:t xml:space="preserve">Use this information to inform what you need to do to best support the different needs and levels of experience/knowledge that your students may </w:t>
      </w:r>
      <w:r w:rsidR="00FC5367" w:rsidRPr="004D4DC3">
        <w:rPr>
          <w:rFonts w:asciiTheme="minorHAnsi" w:hAnsiTheme="minorHAnsi" w:cstheme="minorHAnsi"/>
          <w:sz w:val="22"/>
          <w:szCs w:val="22"/>
        </w:rPr>
        <w:t>have and</w:t>
      </w:r>
      <w:r w:rsidR="001945CE" w:rsidRPr="004D4DC3">
        <w:rPr>
          <w:rFonts w:asciiTheme="minorHAnsi" w:hAnsiTheme="minorHAnsi" w:cstheme="minorHAnsi"/>
          <w:sz w:val="22"/>
          <w:szCs w:val="22"/>
        </w:rPr>
        <w:t xml:space="preserve"> try to make your curriculum and course resources inclusive of all your students. </w:t>
      </w:r>
      <w:r w:rsidR="00C1260C">
        <w:rPr>
          <w:rFonts w:asciiTheme="minorHAnsi" w:hAnsiTheme="minorHAnsi" w:cstheme="minorHAnsi"/>
          <w:sz w:val="22"/>
          <w:szCs w:val="22"/>
        </w:rPr>
        <w:t xml:space="preserve">The </w:t>
      </w:r>
      <w:hyperlink r:id="rId27" w:history="1">
        <w:r w:rsidR="00C1260C" w:rsidRPr="00EE197C">
          <w:rPr>
            <w:rStyle w:val="Hyperlink"/>
            <w:rFonts w:asciiTheme="minorHAnsi" w:hAnsiTheme="minorHAnsi" w:cstheme="minorHAnsi"/>
            <w:sz w:val="22"/>
            <w:szCs w:val="22"/>
          </w:rPr>
          <w:t>Accessible and Inclusive Learning Policy</w:t>
        </w:r>
      </w:hyperlink>
      <w:r w:rsidR="00C1260C">
        <w:rPr>
          <w:rFonts w:asciiTheme="minorHAnsi" w:hAnsiTheme="minorHAnsi" w:cstheme="minorHAnsi"/>
          <w:sz w:val="22"/>
          <w:szCs w:val="22"/>
        </w:rPr>
        <w:t xml:space="preserve"> and associated </w:t>
      </w:r>
      <w:hyperlink r:id="rId28" w:history="1">
        <w:r w:rsidR="00C1260C" w:rsidRPr="006364E1">
          <w:rPr>
            <w:rStyle w:val="Hyperlink"/>
            <w:rFonts w:asciiTheme="minorHAnsi" w:hAnsiTheme="minorHAnsi" w:cstheme="minorHAnsi"/>
            <w:sz w:val="22"/>
            <w:szCs w:val="22"/>
          </w:rPr>
          <w:t>course design guidelines</w:t>
        </w:r>
      </w:hyperlink>
      <w:r w:rsidR="00C1260C">
        <w:rPr>
          <w:rFonts w:asciiTheme="minorHAnsi" w:hAnsiTheme="minorHAnsi" w:cstheme="minorHAnsi"/>
          <w:sz w:val="22"/>
          <w:szCs w:val="22"/>
        </w:rPr>
        <w:t xml:space="preserve"> </w:t>
      </w:r>
      <w:r w:rsidR="005F2C4B">
        <w:rPr>
          <w:rFonts w:asciiTheme="minorHAnsi" w:hAnsiTheme="minorHAnsi" w:cstheme="minorHAnsi"/>
          <w:sz w:val="22"/>
          <w:szCs w:val="22"/>
        </w:rPr>
        <w:t>should be con</w:t>
      </w:r>
      <w:r w:rsidR="005B3E58">
        <w:rPr>
          <w:rFonts w:asciiTheme="minorHAnsi" w:hAnsiTheme="minorHAnsi" w:cstheme="minorHAnsi"/>
          <w:sz w:val="22"/>
          <w:szCs w:val="22"/>
        </w:rPr>
        <w:t xml:space="preserve">sulted here to </w:t>
      </w:r>
      <w:r w:rsidR="00D558BA">
        <w:rPr>
          <w:rFonts w:asciiTheme="minorHAnsi" w:hAnsiTheme="minorHAnsi" w:cstheme="minorHAnsi"/>
          <w:sz w:val="22"/>
          <w:szCs w:val="22"/>
        </w:rPr>
        <w:t xml:space="preserve">ensure that </w:t>
      </w:r>
      <w:r w:rsidR="0089680F">
        <w:rPr>
          <w:rFonts w:asciiTheme="minorHAnsi" w:hAnsiTheme="minorHAnsi" w:cstheme="minorHAnsi"/>
          <w:sz w:val="22"/>
          <w:szCs w:val="22"/>
        </w:rPr>
        <w:t xml:space="preserve">all students will be able to </w:t>
      </w:r>
      <w:r w:rsidR="00EE197C">
        <w:rPr>
          <w:rFonts w:asciiTheme="minorHAnsi" w:hAnsiTheme="minorHAnsi" w:cstheme="minorHAnsi"/>
          <w:sz w:val="22"/>
          <w:szCs w:val="22"/>
        </w:rPr>
        <w:t>equally participate in your provision</w:t>
      </w:r>
      <w:r w:rsidR="001945CE" w:rsidRPr="004D4DC3">
        <w:rPr>
          <w:rFonts w:asciiTheme="minorHAnsi" w:hAnsiTheme="minorHAnsi" w:cstheme="minorHAnsi"/>
          <w:sz w:val="22"/>
          <w:szCs w:val="22"/>
        </w:rPr>
        <w:t>.</w:t>
      </w:r>
      <w:r w:rsidR="002E29FB" w:rsidRPr="004D4DC3">
        <w:rPr>
          <w:rFonts w:asciiTheme="minorHAnsi" w:hAnsiTheme="minorHAnsi" w:cstheme="minorHAnsi"/>
          <w:sz w:val="22"/>
          <w:szCs w:val="22"/>
        </w:rPr>
        <w:t xml:space="preserve"> </w:t>
      </w:r>
    </w:p>
    <w:p w14:paraId="76A7AD96" w14:textId="77777777" w:rsidR="00507996" w:rsidRPr="004D4DC3" w:rsidRDefault="00507996">
      <w:pPr>
        <w:ind w:left="360"/>
        <w:rPr>
          <w:rFonts w:asciiTheme="minorHAnsi" w:hAnsiTheme="minorHAnsi" w:cstheme="minorHAnsi"/>
          <w:sz w:val="22"/>
          <w:szCs w:val="22"/>
        </w:rPr>
      </w:pPr>
    </w:p>
    <w:p w14:paraId="3289C912"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lastRenderedPageBreak/>
        <w:t xml:space="preserve">Questions to ask during this phase are: </w:t>
      </w:r>
    </w:p>
    <w:p w14:paraId="6AF38038"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sort of educational backgrounds will your students come from?</w:t>
      </w:r>
    </w:p>
    <w:p w14:paraId="1A8AC587"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sort of cultural background will they have? </w:t>
      </w:r>
    </w:p>
    <w:p w14:paraId="734B7CDF"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qualifications are they likely to have? </w:t>
      </w:r>
    </w:p>
    <w:p w14:paraId="32027BC9" w14:textId="2E4F366A"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sort of </w:t>
      </w:r>
      <w:r w:rsidR="009F3314" w:rsidRPr="004D4DC3">
        <w:rPr>
          <w:rFonts w:asciiTheme="minorHAnsi" w:hAnsiTheme="minorHAnsi" w:cstheme="minorHAnsi"/>
          <w:sz w:val="22"/>
          <w:szCs w:val="22"/>
        </w:rPr>
        <w:t>practical</w:t>
      </w:r>
      <w:r w:rsidR="00006BB1" w:rsidRPr="004D4DC3">
        <w:rPr>
          <w:rFonts w:asciiTheme="minorHAnsi" w:hAnsiTheme="minorHAnsi" w:cstheme="minorHAnsi"/>
          <w:sz w:val="22"/>
          <w:szCs w:val="22"/>
        </w:rPr>
        <w:t xml:space="preserve">, </w:t>
      </w:r>
      <w:r w:rsidR="00140124" w:rsidRPr="004D4DC3">
        <w:rPr>
          <w:rFonts w:asciiTheme="minorHAnsi" w:hAnsiTheme="minorHAnsi" w:cstheme="minorHAnsi"/>
          <w:sz w:val="22"/>
          <w:szCs w:val="22"/>
        </w:rPr>
        <w:t>‘</w:t>
      </w:r>
      <w:r w:rsidR="00006BB1" w:rsidRPr="004D4DC3">
        <w:rPr>
          <w:rFonts w:asciiTheme="minorHAnsi" w:hAnsiTheme="minorHAnsi" w:cstheme="minorHAnsi"/>
          <w:sz w:val="22"/>
          <w:szCs w:val="22"/>
        </w:rPr>
        <w:t>real world</w:t>
      </w:r>
      <w:r w:rsidR="00140124" w:rsidRPr="004D4DC3">
        <w:rPr>
          <w:rFonts w:asciiTheme="minorHAnsi" w:hAnsiTheme="minorHAnsi" w:cstheme="minorHAnsi"/>
          <w:sz w:val="22"/>
          <w:szCs w:val="22"/>
        </w:rPr>
        <w:t>’</w:t>
      </w:r>
      <w:r w:rsidR="009F3314" w:rsidRPr="004D4DC3">
        <w:rPr>
          <w:rFonts w:asciiTheme="minorHAnsi" w:hAnsiTheme="minorHAnsi" w:cstheme="minorHAnsi"/>
          <w:sz w:val="22"/>
          <w:szCs w:val="22"/>
        </w:rPr>
        <w:t xml:space="preserve"> </w:t>
      </w:r>
      <w:r w:rsidRPr="004D4DC3">
        <w:rPr>
          <w:rFonts w:asciiTheme="minorHAnsi" w:hAnsiTheme="minorHAnsi" w:cstheme="minorHAnsi"/>
          <w:sz w:val="22"/>
          <w:szCs w:val="22"/>
        </w:rPr>
        <w:t xml:space="preserve">experience will they have? </w:t>
      </w:r>
    </w:p>
    <w:p w14:paraId="2453A2C4"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needs might they have in relation to your programme/course? </w:t>
      </w:r>
    </w:p>
    <w:p w14:paraId="3797FD64"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prior knowledge/skills would they need </w:t>
      </w:r>
      <w:proofErr w:type="gramStart"/>
      <w:r w:rsidRPr="004D4DC3">
        <w:rPr>
          <w:rFonts w:asciiTheme="minorHAnsi" w:hAnsiTheme="minorHAnsi" w:cstheme="minorHAnsi"/>
          <w:sz w:val="22"/>
          <w:szCs w:val="22"/>
        </w:rPr>
        <w:t>in order to</w:t>
      </w:r>
      <w:proofErr w:type="gramEnd"/>
      <w:r w:rsidRPr="004D4DC3">
        <w:rPr>
          <w:rFonts w:asciiTheme="minorHAnsi" w:hAnsiTheme="minorHAnsi" w:cstheme="minorHAnsi"/>
          <w:sz w:val="22"/>
          <w:szCs w:val="22"/>
        </w:rPr>
        <w:t xml:space="preserve"> participate in the programme/course?</w:t>
      </w:r>
    </w:p>
    <w:p w14:paraId="5CE0A40B"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entrance level requirements will you set?</w:t>
      </w:r>
    </w:p>
    <w:p w14:paraId="3102151C" w14:textId="77777777" w:rsidR="00174CCD" w:rsidRPr="004D4DC3" w:rsidRDefault="00174CCD" w:rsidP="007F5EF1">
      <w:pPr>
        <w:rPr>
          <w:rFonts w:asciiTheme="minorHAnsi" w:hAnsiTheme="minorHAnsi" w:cstheme="minorHAnsi"/>
          <w:sz w:val="22"/>
          <w:szCs w:val="22"/>
        </w:rPr>
      </w:pPr>
    </w:p>
    <w:p w14:paraId="41DF9AF8" w14:textId="04DE03EE" w:rsidR="002863F6" w:rsidRPr="004D4DC3" w:rsidRDefault="004007B3"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Identify your niche</w:t>
      </w:r>
    </w:p>
    <w:p w14:paraId="4124F0D4" w14:textId="7AB56544" w:rsidR="00507996" w:rsidRPr="004D4DC3" w:rsidRDefault="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Place</w:t>
      </w:r>
      <w:r w:rsidR="00580DA5" w:rsidRPr="004D4DC3">
        <w:rPr>
          <w:rFonts w:asciiTheme="minorHAnsi" w:hAnsiTheme="minorHAnsi" w:cstheme="minorHAnsi"/>
          <w:sz w:val="22"/>
          <w:szCs w:val="22"/>
        </w:rPr>
        <w:t xml:space="preserve"> your programme/course in </w:t>
      </w:r>
      <w:r w:rsidR="00033A0E" w:rsidRPr="004D4DC3">
        <w:rPr>
          <w:rFonts w:asciiTheme="minorHAnsi" w:hAnsiTheme="minorHAnsi" w:cstheme="minorHAnsi"/>
          <w:sz w:val="22"/>
          <w:szCs w:val="22"/>
        </w:rPr>
        <w:t>the context of the wider curricul</w:t>
      </w:r>
      <w:r w:rsidR="00561D27" w:rsidRPr="004D4DC3">
        <w:rPr>
          <w:rFonts w:asciiTheme="minorHAnsi" w:hAnsiTheme="minorHAnsi" w:cstheme="minorHAnsi"/>
          <w:sz w:val="22"/>
          <w:szCs w:val="22"/>
        </w:rPr>
        <w:t>a</w:t>
      </w:r>
      <w:r w:rsidR="003D5ED8" w:rsidRPr="004D4DC3">
        <w:rPr>
          <w:rFonts w:asciiTheme="minorHAnsi" w:hAnsiTheme="minorHAnsi" w:cstheme="minorHAnsi"/>
          <w:sz w:val="22"/>
          <w:szCs w:val="22"/>
        </w:rPr>
        <w:t xml:space="preserve">. </w:t>
      </w:r>
      <w:r w:rsidR="002316F8" w:rsidRPr="004D4DC3">
        <w:rPr>
          <w:rFonts w:asciiTheme="minorHAnsi" w:hAnsiTheme="minorHAnsi" w:cstheme="minorHAnsi"/>
          <w:sz w:val="22"/>
          <w:szCs w:val="22"/>
        </w:rPr>
        <w:t>Contextualising your pr</w:t>
      </w:r>
      <w:r w:rsidR="00800636" w:rsidRPr="004D4DC3">
        <w:rPr>
          <w:rFonts w:asciiTheme="minorHAnsi" w:hAnsiTheme="minorHAnsi" w:cstheme="minorHAnsi"/>
          <w:sz w:val="22"/>
          <w:szCs w:val="22"/>
        </w:rPr>
        <w:t>oposed provision</w:t>
      </w:r>
      <w:r w:rsidR="007A2766" w:rsidRPr="004D4DC3">
        <w:rPr>
          <w:rFonts w:asciiTheme="minorHAnsi" w:hAnsiTheme="minorHAnsi" w:cstheme="minorHAnsi"/>
          <w:sz w:val="22"/>
          <w:szCs w:val="22"/>
        </w:rPr>
        <w:t xml:space="preserve"> is </w:t>
      </w:r>
      <w:r w:rsidR="00457EA0" w:rsidRPr="004D4DC3">
        <w:rPr>
          <w:rFonts w:asciiTheme="minorHAnsi" w:hAnsiTheme="minorHAnsi" w:cstheme="minorHAnsi"/>
          <w:sz w:val="22"/>
          <w:szCs w:val="22"/>
        </w:rPr>
        <w:t xml:space="preserve">advised </w:t>
      </w:r>
      <w:r w:rsidR="00036AC4" w:rsidRPr="004D4DC3">
        <w:rPr>
          <w:rFonts w:asciiTheme="minorHAnsi" w:hAnsiTheme="minorHAnsi" w:cstheme="minorHAnsi"/>
          <w:sz w:val="22"/>
          <w:szCs w:val="22"/>
        </w:rPr>
        <w:t xml:space="preserve">so that it is easy to visualise how </w:t>
      </w:r>
      <w:r w:rsidR="00B825D8" w:rsidRPr="004D4DC3">
        <w:rPr>
          <w:rFonts w:asciiTheme="minorHAnsi" w:hAnsiTheme="minorHAnsi" w:cstheme="minorHAnsi"/>
          <w:sz w:val="22"/>
          <w:szCs w:val="22"/>
        </w:rPr>
        <w:t xml:space="preserve">and where your </w:t>
      </w:r>
      <w:r w:rsidR="007C60BC" w:rsidRPr="004D4DC3">
        <w:rPr>
          <w:rFonts w:asciiTheme="minorHAnsi" w:hAnsiTheme="minorHAnsi" w:cstheme="minorHAnsi"/>
          <w:sz w:val="22"/>
          <w:szCs w:val="22"/>
        </w:rPr>
        <w:t xml:space="preserve">programme </w:t>
      </w:r>
      <w:r w:rsidR="00000D34" w:rsidRPr="004D4DC3">
        <w:rPr>
          <w:rFonts w:asciiTheme="minorHAnsi" w:hAnsiTheme="minorHAnsi" w:cstheme="minorHAnsi"/>
          <w:sz w:val="22"/>
          <w:szCs w:val="22"/>
        </w:rPr>
        <w:t>fits in</w:t>
      </w:r>
      <w:r w:rsidR="00DD617D" w:rsidRPr="004D4DC3">
        <w:rPr>
          <w:rFonts w:asciiTheme="minorHAnsi" w:hAnsiTheme="minorHAnsi" w:cstheme="minorHAnsi"/>
          <w:sz w:val="22"/>
          <w:szCs w:val="22"/>
        </w:rPr>
        <w:t xml:space="preserve"> </w:t>
      </w:r>
      <w:r w:rsidR="0040630C" w:rsidRPr="004D4DC3">
        <w:rPr>
          <w:rFonts w:asciiTheme="minorHAnsi" w:hAnsiTheme="minorHAnsi" w:cstheme="minorHAnsi"/>
          <w:sz w:val="22"/>
          <w:szCs w:val="22"/>
        </w:rPr>
        <w:t>a</w:t>
      </w:r>
      <w:r w:rsidR="00DD617D" w:rsidRPr="004D4DC3">
        <w:rPr>
          <w:rFonts w:asciiTheme="minorHAnsi" w:hAnsiTheme="minorHAnsi" w:cstheme="minorHAnsi"/>
          <w:sz w:val="22"/>
          <w:szCs w:val="22"/>
        </w:rPr>
        <w:t xml:space="preserve"> </w:t>
      </w:r>
      <w:proofErr w:type="gramStart"/>
      <w:r w:rsidR="0053194E">
        <w:rPr>
          <w:rFonts w:asciiTheme="minorHAnsi" w:hAnsiTheme="minorHAnsi" w:cstheme="minorHAnsi"/>
          <w:sz w:val="22"/>
          <w:szCs w:val="22"/>
        </w:rPr>
        <w:t>School</w:t>
      </w:r>
      <w:proofErr w:type="gramEnd"/>
      <w:r w:rsidR="0040630C" w:rsidRPr="004D4DC3">
        <w:rPr>
          <w:rFonts w:asciiTheme="minorHAnsi" w:hAnsiTheme="minorHAnsi" w:cstheme="minorHAnsi"/>
          <w:sz w:val="22"/>
          <w:szCs w:val="22"/>
        </w:rPr>
        <w:t xml:space="preserve"> catalogue</w:t>
      </w:r>
      <w:r w:rsidR="00561037" w:rsidRPr="004D4DC3">
        <w:rPr>
          <w:rFonts w:asciiTheme="minorHAnsi" w:hAnsiTheme="minorHAnsi" w:cstheme="minorHAnsi"/>
          <w:sz w:val="22"/>
          <w:szCs w:val="22"/>
        </w:rPr>
        <w:t xml:space="preserve"> </w:t>
      </w:r>
      <w:r w:rsidR="00C25AC2" w:rsidRPr="004D4DC3">
        <w:rPr>
          <w:rFonts w:asciiTheme="minorHAnsi" w:hAnsiTheme="minorHAnsi" w:cstheme="minorHAnsi"/>
          <w:sz w:val="22"/>
          <w:szCs w:val="22"/>
        </w:rPr>
        <w:t>(i.e.</w:t>
      </w:r>
      <w:r w:rsidR="00561037" w:rsidRPr="004D4DC3">
        <w:rPr>
          <w:rFonts w:asciiTheme="minorHAnsi" w:hAnsiTheme="minorHAnsi" w:cstheme="minorHAnsi"/>
          <w:sz w:val="22"/>
          <w:szCs w:val="22"/>
        </w:rPr>
        <w:t xml:space="preserve"> ensuring that your provision fills a meaningful gap in the curriculum)</w:t>
      </w:r>
      <w:r w:rsidR="00DD617D" w:rsidRPr="004D4DC3">
        <w:rPr>
          <w:rFonts w:asciiTheme="minorHAnsi" w:hAnsiTheme="minorHAnsi" w:cstheme="minorHAnsi"/>
          <w:sz w:val="22"/>
          <w:szCs w:val="22"/>
        </w:rPr>
        <w:t>, or how your course fits into a programme</w:t>
      </w:r>
      <w:r w:rsidR="008A230C" w:rsidRPr="004D4DC3">
        <w:rPr>
          <w:rFonts w:asciiTheme="minorHAnsi" w:hAnsiTheme="minorHAnsi" w:cstheme="minorHAnsi"/>
          <w:sz w:val="22"/>
          <w:szCs w:val="22"/>
        </w:rPr>
        <w:t xml:space="preserve"> (i.e. what programme ILOs are fulfilled by your course)</w:t>
      </w:r>
      <w:r w:rsidR="0040630C" w:rsidRPr="004D4DC3">
        <w:rPr>
          <w:rFonts w:asciiTheme="minorHAnsi" w:hAnsiTheme="minorHAnsi" w:cstheme="minorHAnsi"/>
          <w:sz w:val="22"/>
          <w:szCs w:val="22"/>
        </w:rPr>
        <w:t xml:space="preserve">. </w:t>
      </w:r>
      <w:r w:rsidRPr="004D4DC3">
        <w:rPr>
          <w:rFonts w:asciiTheme="minorHAnsi" w:hAnsiTheme="minorHAnsi" w:cstheme="minorHAnsi"/>
          <w:sz w:val="22"/>
          <w:szCs w:val="22"/>
        </w:rPr>
        <w:t xml:space="preserve">Very often, this contextualisation is easy to visualise with a discussion between programme directors and course coordinators. </w:t>
      </w:r>
      <w:r w:rsidR="00017DC8" w:rsidRPr="004D4DC3">
        <w:rPr>
          <w:rFonts w:asciiTheme="minorHAnsi" w:hAnsiTheme="minorHAnsi" w:cstheme="minorHAnsi"/>
          <w:sz w:val="22"/>
          <w:szCs w:val="22"/>
        </w:rPr>
        <w:t xml:space="preserve">Mapping your provision is also an excellent way of </w:t>
      </w:r>
      <w:r w:rsidR="00B800EA" w:rsidRPr="004D4DC3">
        <w:rPr>
          <w:rFonts w:asciiTheme="minorHAnsi" w:hAnsiTheme="minorHAnsi" w:cstheme="minorHAnsi"/>
          <w:sz w:val="22"/>
          <w:szCs w:val="22"/>
        </w:rPr>
        <w:t xml:space="preserve">identifying potential gaps in or duplication of </w:t>
      </w:r>
      <w:r w:rsidR="00CF26FB" w:rsidRPr="004D4DC3">
        <w:rPr>
          <w:rFonts w:asciiTheme="minorHAnsi" w:hAnsiTheme="minorHAnsi" w:cstheme="minorHAnsi"/>
          <w:sz w:val="22"/>
          <w:szCs w:val="22"/>
        </w:rPr>
        <w:t xml:space="preserve">content, as well as being very useful for </w:t>
      </w:r>
      <w:r w:rsidR="004E3BA7" w:rsidRPr="004D4DC3">
        <w:rPr>
          <w:rFonts w:asciiTheme="minorHAnsi" w:hAnsiTheme="minorHAnsi" w:cstheme="minorHAnsi"/>
          <w:sz w:val="22"/>
          <w:szCs w:val="22"/>
        </w:rPr>
        <w:t xml:space="preserve">making links with </w:t>
      </w:r>
      <w:r w:rsidR="00C50115" w:rsidRPr="004D4DC3">
        <w:rPr>
          <w:rFonts w:asciiTheme="minorHAnsi" w:hAnsiTheme="minorHAnsi" w:cstheme="minorHAnsi"/>
          <w:sz w:val="22"/>
          <w:szCs w:val="22"/>
        </w:rPr>
        <w:t>other provision that could be avenues for</w:t>
      </w:r>
      <w:r w:rsidR="008A230C" w:rsidRPr="004D4DC3">
        <w:rPr>
          <w:rFonts w:asciiTheme="minorHAnsi" w:hAnsiTheme="minorHAnsi" w:cstheme="minorHAnsi"/>
          <w:sz w:val="22"/>
          <w:szCs w:val="22"/>
        </w:rPr>
        <w:t xml:space="preserve"> learning and</w:t>
      </w:r>
      <w:r w:rsidR="001E1ED5" w:rsidRPr="004D4DC3">
        <w:rPr>
          <w:rFonts w:asciiTheme="minorHAnsi" w:hAnsiTheme="minorHAnsi" w:cstheme="minorHAnsi"/>
          <w:sz w:val="22"/>
          <w:szCs w:val="22"/>
        </w:rPr>
        <w:t xml:space="preserve"> teaching or research</w:t>
      </w:r>
      <w:r w:rsidR="00C50115" w:rsidRPr="004D4DC3">
        <w:rPr>
          <w:rFonts w:asciiTheme="minorHAnsi" w:hAnsiTheme="minorHAnsi" w:cstheme="minorHAnsi"/>
          <w:sz w:val="22"/>
          <w:szCs w:val="22"/>
        </w:rPr>
        <w:t xml:space="preserve"> collaboration.</w:t>
      </w:r>
      <w:r w:rsidR="00754184" w:rsidRPr="004D4DC3">
        <w:rPr>
          <w:rFonts w:asciiTheme="minorHAnsi" w:hAnsiTheme="minorHAnsi" w:cstheme="minorHAnsi"/>
          <w:sz w:val="22"/>
          <w:szCs w:val="22"/>
        </w:rPr>
        <w:t xml:space="preserve"> </w:t>
      </w:r>
      <w:r w:rsidR="009C5CA4">
        <w:rPr>
          <w:rFonts w:asciiTheme="minorHAnsi" w:hAnsiTheme="minorHAnsi" w:cstheme="minorHAnsi"/>
          <w:sz w:val="22"/>
          <w:szCs w:val="22"/>
        </w:rPr>
        <w:t xml:space="preserve">If you are designing a course. Consider that </w:t>
      </w:r>
      <w:r w:rsidR="002935E5">
        <w:rPr>
          <w:rFonts w:asciiTheme="minorHAnsi" w:hAnsiTheme="minorHAnsi" w:cstheme="minorHAnsi"/>
          <w:sz w:val="22"/>
          <w:szCs w:val="22"/>
        </w:rPr>
        <w:t>it may sit within multiple programme</w:t>
      </w:r>
      <w:r w:rsidR="00BE1FE2">
        <w:rPr>
          <w:rFonts w:asciiTheme="minorHAnsi" w:hAnsiTheme="minorHAnsi" w:cstheme="minorHAnsi"/>
          <w:sz w:val="22"/>
          <w:szCs w:val="22"/>
        </w:rPr>
        <w:t xml:space="preserve">s and therefore may need to be mapped across multiple </w:t>
      </w:r>
      <w:r w:rsidR="00A51AD3">
        <w:rPr>
          <w:rFonts w:asciiTheme="minorHAnsi" w:hAnsiTheme="minorHAnsi" w:cstheme="minorHAnsi"/>
          <w:sz w:val="22"/>
          <w:szCs w:val="22"/>
        </w:rPr>
        <w:t>degrees.</w:t>
      </w:r>
    </w:p>
    <w:p w14:paraId="7872E4C0" w14:textId="77777777" w:rsidR="00507996" w:rsidRPr="004D4DC3" w:rsidRDefault="00507996">
      <w:pPr>
        <w:pStyle w:val="ListParagraph"/>
        <w:ind w:left="360"/>
        <w:rPr>
          <w:rFonts w:asciiTheme="minorHAnsi" w:hAnsiTheme="minorHAnsi" w:cstheme="minorHAnsi"/>
          <w:sz w:val="22"/>
          <w:szCs w:val="22"/>
        </w:rPr>
      </w:pPr>
    </w:p>
    <w:p w14:paraId="1101AA26" w14:textId="5AAEA167" w:rsidR="004F1362" w:rsidRPr="004D4DC3" w:rsidRDefault="00754184" w:rsidP="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How you approach this step is up to you, </w:t>
      </w:r>
      <w:r w:rsidR="00710467" w:rsidRPr="004D4DC3">
        <w:rPr>
          <w:rFonts w:asciiTheme="minorHAnsi" w:hAnsiTheme="minorHAnsi" w:cstheme="minorHAnsi"/>
          <w:sz w:val="22"/>
          <w:szCs w:val="22"/>
        </w:rPr>
        <w:t>but questions you might consider are:</w:t>
      </w:r>
    </w:p>
    <w:p w14:paraId="7349B6BF" w14:textId="77777777" w:rsidR="004F094A" w:rsidRPr="004D4DC3" w:rsidRDefault="00D844BA"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do</w:t>
      </w:r>
      <w:r w:rsidR="00D07360" w:rsidRPr="004D4DC3">
        <w:rPr>
          <w:rFonts w:asciiTheme="minorHAnsi" w:hAnsiTheme="minorHAnsi" w:cstheme="minorHAnsi"/>
          <w:sz w:val="22"/>
          <w:szCs w:val="22"/>
        </w:rPr>
        <w:t>es</w:t>
      </w:r>
      <w:r w:rsidR="007A26B9" w:rsidRPr="004D4DC3">
        <w:rPr>
          <w:rFonts w:asciiTheme="minorHAnsi" w:hAnsiTheme="minorHAnsi" w:cstheme="minorHAnsi"/>
          <w:sz w:val="22"/>
          <w:szCs w:val="22"/>
        </w:rPr>
        <w:t xml:space="preserve"> your course/programme </w:t>
      </w:r>
      <w:r w:rsidR="00D07360" w:rsidRPr="004D4DC3">
        <w:rPr>
          <w:rFonts w:asciiTheme="minorHAnsi" w:hAnsiTheme="minorHAnsi" w:cstheme="minorHAnsi"/>
          <w:sz w:val="22"/>
          <w:szCs w:val="22"/>
        </w:rPr>
        <w:t xml:space="preserve">aim link to/complement </w:t>
      </w:r>
      <w:r w:rsidR="004F094A" w:rsidRPr="004D4DC3">
        <w:rPr>
          <w:rFonts w:asciiTheme="minorHAnsi" w:hAnsiTheme="minorHAnsi" w:cstheme="minorHAnsi"/>
          <w:sz w:val="22"/>
          <w:szCs w:val="22"/>
        </w:rPr>
        <w:t>others in the catalogue?</w:t>
      </w:r>
    </w:p>
    <w:p w14:paraId="314E88C9" w14:textId="2AD8B0AA" w:rsidR="003A3751" w:rsidRPr="004D4DC3" w:rsidRDefault="004F094A"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How do your ILO’s </w:t>
      </w:r>
      <w:r w:rsidR="009C2E8B" w:rsidRPr="004D4DC3">
        <w:rPr>
          <w:rFonts w:asciiTheme="minorHAnsi" w:hAnsiTheme="minorHAnsi" w:cstheme="minorHAnsi"/>
          <w:sz w:val="22"/>
          <w:szCs w:val="22"/>
        </w:rPr>
        <w:t>help students work towards</w:t>
      </w:r>
      <w:r w:rsidRPr="004D4DC3">
        <w:rPr>
          <w:rFonts w:asciiTheme="minorHAnsi" w:hAnsiTheme="minorHAnsi" w:cstheme="minorHAnsi"/>
          <w:sz w:val="22"/>
          <w:szCs w:val="22"/>
        </w:rPr>
        <w:t xml:space="preserve"> the </w:t>
      </w:r>
      <w:hyperlink r:id="rId29" w:history="1">
        <w:r w:rsidR="00062148" w:rsidRPr="004D4DC3">
          <w:rPr>
            <w:rStyle w:val="Hyperlink"/>
            <w:rFonts w:asciiTheme="minorHAnsi" w:eastAsiaTheme="majorEastAsia" w:hAnsiTheme="minorHAnsi" w:cstheme="minorHAnsi"/>
            <w:sz w:val="22"/>
            <w:szCs w:val="22"/>
          </w:rPr>
          <w:t>graduate attributes</w:t>
        </w:r>
      </w:hyperlink>
      <w:r w:rsidR="003A3751" w:rsidRPr="004D4DC3">
        <w:rPr>
          <w:rFonts w:asciiTheme="minorHAnsi" w:hAnsiTheme="minorHAnsi" w:cstheme="minorHAnsi"/>
          <w:sz w:val="22"/>
          <w:szCs w:val="22"/>
        </w:rPr>
        <w:t>?</w:t>
      </w:r>
    </w:p>
    <w:p w14:paraId="1F3A2BA1" w14:textId="62D0C4D5" w:rsidR="00A129FB" w:rsidRPr="004D4DC3" w:rsidRDefault="0077624F"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and in what order</w:t>
      </w:r>
      <w:r w:rsidR="006E72BB" w:rsidRPr="004D4DC3">
        <w:rPr>
          <w:rFonts w:asciiTheme="minorHAnsi" w:hAnsiTheme="minorHAnsi" w:cstheme="minorHAnsi"/>
          <w:sz w:val="22"/>
          <w:szCs w:val="22"/>
        </w:rPr>
        <w:t xml:space="preserve"> </w:t>
      </w:r>
      <w:r w:rsidRPr="004D4DC3">
        <w:rPr>
          <w:rFonts w:asciiTheme="minorHAnsi" w:hAnsiTheme="minorHAnsi" w:cstheme="minorHAnsi"/>
          <w:sz w:val="22"/>
          <w:szCs w:val="22"/>
        </w:rPr>
        <w:t>do students encounter the key concepts of the course/programme</w:t>
      </w:r>
      <w:r w:rsidR="00247911" w:rsidRPr="004D4DC3">
        <w:rPr>
          <w:rFonts w:asciiTheme="minorHAnsi" w:hAnsiTheme="minorHAnsi" w:cstheme="minorHAnsi"/>
          <w:sz w:val="22"/>
          <w:szCs w:val="22"/>
        </w:rPr>
        <w:t>?</w:t>
      </w:r>
    </w:p>
    <w:p w14:paraId="150A65FB" w14:textId="4E5338D2" w:rsidR="00710467" w:rsidRPr="004D4DC3" w:rsidRDefault="00847D92"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w:t>
      </w:r>
      <w:r w:rsidR="00A129FB" w:rsidRPr="004D4DC3">
        <w:rPr>
          <w:rFonts w:asciiTheme="minorHAnsi" w:hAnsiTheme="minorHAnsi" w:cstheme="minorHAnsi"/>
          <w:sz w:val="22"/>
          <w:szCs w:val="22"/>
        </w:rPr>
        <w:t xml:space="preserve">ow does your assessment timetable/workload fit with </w:t>
      </w:r>
      <w:r w:rsidRPr="004D4DC3">
        <w:rPr>
          <w:rFonts w:asciiTheme="minorHAnsi" w:hAnsiTheme="minorHAnsi" w:cstheme="minorHAnsi"/>
          <w:sz w:val="22"/>
          <w:szCs w:val="22"/>
        </w:rPr>
        <w:t>other courses or how does it map across a programme?</w:t>
      </w:r>
    </w:p>
    <w:p w14:paraId="38DAA43B" w14:textId="77777777" w:rsidR="00174CCD" w:rsidRPr="004D4DC3" w:rsidRDefault="00174CCD" w:rsidP="00174CCD">
      <w:pPr>
        <w:rPr>
          <w:rFonts w:asciiTheme="minorHAnsi" w:hAnsiTheme="minorHAnsi" w:cstheme="minorHAnsi"/>
          <w:sz w:val="22"/>
          <w:szCs w:val="22"/>
        </w:rPr>
      </w:pPr>
    </w:p>
    <w:p w14:paraId="49A08FD6" w14:textId="77777777" w:rsidR="004942AB" w:rsidRPr="004D4DC3" w:rsidRDefault="004942AB" w:rsidP="004942AB">
      <w:pPr>
        <w:rPr>
          <w:rFonts w:asciiTheme="minorHAnsi" w:hAnsiTheme="minorHAnsi" w:cstheme="minorHAnsi"/>
          <w:sz w:val="22"/>
          <w:szCs w:val="22"/>
          <w:lang w:val="en-US"/>
        </w:rPr>
      </w:pPr>
    </w:p>
    <w:p w14:paraId="1C1D6D2F" w14:textId="7F083FDD" w:rsidR="00F42F24" w:rsidRPr="004D4DC3" w:rsidRDefault="00F42F24" w:rsidP="000757CE">
      <w:pPr>
        <w:numPr>
          <w:ilvl w:val="0"/>
          <w:numId w:val="5"/>
        </w:numPr>
        <w:rPr>
          <w:rFonts w:asciiTheme="minorHAnsi" w:hAnsiTheme="minorHAnsi" w:cstheme="minorHAnsi"/>
          <w:b/>
          <w:i/>
          <w:sz w:val="22"/>
          <w:szCs w:val="22"/>
        </w:rPr>
      </w:pPr>
      <w:r w:rsidRPr="004D4DC3">
        <w:rPr>
          <w:rFonts w:asciiTheme="minorHAnsi" w:hAnsiTheme="minorHAnsi" w:cstheme="minorHAnsi"/>
          <w:b/>
          <w:sz w:val="22"/>
          <w:szCs w:val="22"/>
        </w:rPr>
        <w:t>Plan the consultations</w:t>
      </w:r>
    </w:p>
    <w:p w14:paraId="2FBAECF8" w14:textId="212DAF23" w:rsidR="00182D4E" w:rsidRDefault="00D170C6"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Identify the key </w:t>
      </w:r>
      <w:r w:rsidR="009D278D" w:rsidRPr="004D4DC3">
        <w:rPr>
          <w:rFonts w:asciiTheme="minorHAnsi" w:hAnsiTheme="minorHAnsi" w:cstheme="minorHAnsi"/>
          <w:sz w:val="22"/>
          <w:szCs w:val="22"/>
        </w:rPr>
        <w:t>groups</w:t>
      </w:r>
      <w:r w:rsidRPr="004D4DC3">
        <w:rPr>
          <w:rFonts w:asciiTheme="minorHAnsi" w:hAnsiTheme="minorHAnsi" w:cstheme="minorHAnsi"/>
          <w:sz w:val="22"/>
          <w:szCs w:val="22"/>
        </w:rPr>
        <w:t xml:space="preserve"> you will need to consult</w:t>
      </w:r>
      <w:r w:rsidR="00182D4E" w:rsidRPr="004D4DC3">
        <w:rPr>
          <w:rFonts w:asciiTheme="minorHAnsi" w:hAnsiTheme="minorHAnsi" w:cstheme="minorHAnsi"/>
          <w:sz w:val="22"/>
          <w:szCs w:val="22"/>
        </w:rPr>
        <w:t xml:space="preserve"> with or involve in your planning</w:t>
      </w:r>
      <w:r w:rsidRPr="004D4DC3">
        <w:rPr>
          <w:rFonts w:asciiTheme="minorHAnsi" w:hAnsiTheme="minorHAnsi" w:cstheme="minorHAnsi"/>
          <w:sz w:val="22"/>
          <w:szCs w:val="22"/>
        </w:rPr>
        <w:t xml:space="preserve">. </w:t>
      </w:r>
      <w:r w:rsidR="00107944" w:rsidRPr="004D4DC3">
        <w:rPr>
          <w:rFonts w:asciiTheme="minorHAnsi" w:hAnsiTheme="minorHAnsi" w:cstheme="minorHAnsi"/>
          <w:sz w:val="22"/>
          <w:szCs w:val="22"/>
        </w:rPr>
        <w:t xml:space="preserve">It is particularly important that you involve/consult with all members of staff who will deliver the courses and programmes you are proposing or changing so they gain ownership over any changes or new provision. </w:t>
      </w:r>
      <w:r w:rsidR="00182D4E" w:rsidRPr="004D4DC3">
        <w:rPr>
          <w:rFonts w:asciiTheme="minorHAnsi" w:hAnsiTheme="minorHAnsi" w:cstheme="minorHAnsi"/>
          <w:sz w:val="22"/>
          <w:szCs w:val="22"/>
        </w:rPr>
        <w:t>With the current emphasis on student p</w:t>
      </w:r>
      <w:r w:rsidR="00E95BDE" w:rsidRPr="004D4DC3">
        <w:rPr>
          <w:rFonts w:asciiTheme="minorHAnsi" w:hAnsiTheme="minorHAnsi" w:cstheme="minorHAnsi"/>
          <w:sz w:val="22"/>
          <w:szCs w:val="22"/>
        </w:rPr>
        <w:t>artnership to enhance the student learning experience</w:t>
      </w:r>
      <w:r w:rsidR="00A22754" w:rsidRPr="004D4DC3">
        <w:rPr>
          <w:rFonts w:asciiTheme="minorHAnsi" w:hAnsiTheme="minorHAnsi" w:cstheme="minorHAnsi"/>
          <w:sz w:val="22"/>
          <w:szCs w:val="22"/>
        </w:rPr>
        <w:t>,</w:t>
      </w:r>
      <w:r w:rsidR="00E95BDE" w:rsidRPr="004D4DC3">
        <w:rPr>
          <w:rFonts w:asciiTheme="minorHAnsi" w:hAnsiTheme="minorHAnsi" w:cstheme="minorHAnsi"/>
          <w:sz w:val="22"/>
          <w:szCs w:val="22"/>
        </w:rPr>
        <w:t xml:space="preserve"> it is </w:t>
      </w:r>
      <w:r w:rsidR="00091B71" w:rsidRPr="004D4DC3">
        <w:rPr>
          <w:rFonts w:asciiTheme="minorHAnsi" w:hAnsiTheme="minorHAnsi" w:cstheme="minorHAnsi"/>
          <w:sz w:val="22"/>
          <w:szCs w:val="22"/>
        </w:rPr>
        <w:t xml:space="preserve">also </w:t>
      </w:r>
      <w:r w:rsidR="00E95BDE" w:rsidRPr="004D4DC3">
        <w:rPr>
          <w:rFonts w:asciiTheme="minorHAnsi" w:hAnsiTheme="minorHAnsi" w:cstheme="minorHAnsi"/>
          <w:sz w:val="22"/>
          <w:szCs w:val="22"/>
        </w:rPr>
        <w:t>very important to engage students</w:t>
      </w:r>
      <w:r w:rsidR="00337A97" w:rsidRPr="004D4DC3">
        <w:rPr>
          <w:rFonts w:asciiTheme="minorHAnsi" w:hAnsiTheme="minorHAnsi" w:cstheme="minorHAnsi"/>
          <w:sz w:val="22"/>
          <w:szCs w:val="22"/>
        </w:rPr>
        <w:t xml:space="preserve"> in</w:t>
      </w:r>
      <w:r w:rsidR="00E95BDE" w:rsidRPr="004D4DC3">
        <w:rPr>
          <w:rFonts w:asciiTheme="minorHAnsi" w:hAnsiTheme="minorHAnsi" w:cstheme="minorHAnsi"/>
          <w:sz w:val="22"/>
          <w:szCs w:val="22"/>
        </w:rPr>
        <w:t xml:space="preserve"> </w:t>
      </w:r>
      <w:r w:rsidR="00094FB6">
        <w:rPr>
          <w:rFonts w:asciiTheme="minorHAnsi" w:hAnsiTheme="minorHAnsi" w:cstheme="minorHAnsi"/>
          <w:sz w:val="22"/>
          <w:szCs w:val="22"/>
        </w:rPr>
        <w:t>programm</w:t>
      </w:r>
      <w:r w:rsidR="00454F34">
        <w:rPr>
          <w:rFonts w:asciiTheme="minorHAnsi" w:hAnsiTheme="minorHAnsi" w:cstheme="minorHAnsi"/>
          <w:sz w:val="22"/>
          <w:szCs w:val="22"/>
        </w:rPr>
        <w:t>e/course</w:t>
      </w:r>
      <w:r w:rsidR="00605FF1" w:rsidRPr="004D4DC3">
        <w:rPr>
          <w:rFonts w:asciiTheme="minorHAnsi" w:hAnsiTheme="minorHAnsi" w:cstheme="minorHAnsi"/>
          <w:sz w:val="22"/>
          <w:szCs w:val="22"/>
        </w:rPr>
        <w:t xml:space="preserve"> design</w:t>
      </w:r>
      <w:r w:rsidR="00091B71" w:rsidRPr="004D4DC3">
        <w:rPr>
          <w:rFonts w:asciiTheme="minorHAnsi" w:hAnsiTheme="minorHAnsi" w:cstheme="minorHAnsi"/>
          <w:sz w:val="22"/>
          <w:szCs w:val="22"/>
        </w:rPr>
        <w:t xml:space="preserve"> and approval</w:t>
      </w:r>
      <w:r w:rsidR="00C7067D" w:rsidRPr="004D4DC3">
        <w:rPr>
          <w:rFonts w:asciiTheme="minorHAnsi" w:hAnsiTheme="minorHAnsi" w:cstheme="minorHAnsi"/>
          <w:sz w:val="22"/>
          <w:szCs w:val="22"/>
        </w:rPr>
        <w:t xml:space="preserve">, </w:t>
      </w:r>
      <w:r w:rsidR="006C7426" w:rsidRPr="004D4DC3">
        <w:rPr>
          <w:rFonts w:asciiTheme="minorHAnsi" w:hAnsiTheme="minorHAnsi" w:cstheme="minorHAnsi"/>
          <w:sz w:val="22"/>
          <w:szCs w:val="22"/>
        </w:rPr>
        <w:t xml:space="preserve">and this can effectively </w:t>
      </w:r>
      <w:proofErr w:type="gramStart"/>
      <w:r w:rsidR="00F254DA" w:rsidRPr="004D4DC3">
        <w:rPr>
          <w:rFonts w:asciiTheme="minorHAnsi" w:hAnsiTheme="minorHAnsi" w:cstheme="minorHAnsi"/>
          <w:sz w:val="22"/>
          <w:szCs w:val="22"/>
        </w:rPr>
        <w:t>achieved</w:t>
      </w:r>
      <w:proofErr w:type="gramEnd"/>
      <w:r w:rsidR="00182D4E" w:rsidRPr="004D4DC3">
        <w:rPr>
          <w:rFonts w:asciiTheme="minorHAnsi" w:hAnsiTheme="minorHAnsi" w:cstheme="minorHAnsi"/>
          <w:sz w:val="22"/>
          <w:szCs w:val="22"/>
        </w:rPr>
        <w:t xml:space="preserve"> through </w:t>
      </w:r>
      <w:r w:rsidR="00D720F6" w:rsidRPr="004D4DC3">
        <w:rPr>
          <w:rFonts w:asciiTheme="minorHAnsi" w:hAnsiTheme="minorHAnsi" w:cstheme="minorHAnsi"/>
          <w:sz w:val="22"/>
          <w:szCs w:val="22"/>
        </w:rPr>
        <w:t xml:space="preserve">capturing in-depth </w:t>
      </w:r>
      <w:r w:rsidR="00912BF8" w:rsidRPr="004D4DC3">
        <w:rPr>
          <w:rFonts w:asciiTheme="minorHAnsi" w:hAnsiTheme="minorHAnsi" w:cstheme="minorHAnsi"/>
          <w:sz w:val="22"/>
          <w:szCs w:val="22"/>
        </w:rPr>
        <w:t>opinion</w:t>
      </w:r>
      <w:r w:rsidR="00182D4E" w:rsidRPr="004D4DC3">
        <w:rPr>
          <w:rFonts w:asciiTheme="minorHAnsi" w:hAnsiTheme="minorHAnsi" w:cstheme="minorHAnsi"/>
          <w:sz w:val="22"/>
          <w:szCs w:val="22"/>
        </w:rPr>
        <w:t xml:space="preserve"> from </w:t>
      </w:r>
      <w:r w:rsidR="00EC0DAB" w:rsidRPr="004D4DC3">
        <w:rPr>
          <w:rFonts w:asciiTheme="minorHAnsi" w:hAnsiTheme="minorHAnsi" w:cstheme="minorHAnsi"/>
          <w:sz w:val="22"/>
          <w:szCs w:val="22"/>
        </w:rPr>
        <w:t>the student/s on your design team</w:t>
      </w:r>
      <w:r w:rsidR="00182D4E" w:rsidRPr="004D4DC3">
        <w:rPr>
          <w:rFonts w:asciiTheme="minorHAnsi" w:hAnsiTheme="minorHAnsi" w:cstheme="minorHAnsi"/>
          <w:sz w:val="22"/>
          <w:szCs w:val="22"/>
        </w:rPr>
        <w:t xml:space="preserve"> and </w:t>
      </w:r>
      <w:r w:rsidR="008D742B" w:rsidRPr="004D4DC3">
        <w:rPr>
          <w:rFonts w:asciiTheme="minorHAnsi" w:hAnsiTheme="minorHAnsi" w:cstheme="minorHAnsi"/>
          <w:sz w:val="22"/>
          <w:szCs w:val="22"/>
        </w:rPr>
        <w:t>via wider</w:t>
      </w:r>
      <w:r w:rsidR="00182D4E" w:rsidRPr="004D4DC3">
        <w:rPr>
          <w:rFonts w:asciiTheme="minorHAnsi" w:hAnsiTheme="minorHAnsi" w:cstheme="minorHAnsi"/>
          <w:sz w:val="22"/>
          <w:szCs w:val="22"/>
        </w:rPr>
        <w:t xml:space="preserve"> consultation with </w:t>
      </w:r>
      <w:r w:rsidR="00F57620" w:rsidRPr="004D4DC3">
        <w:rPr>
          <w:rFonts w:asciiTheme="minorHAnsi" w:hAnsiTheme="minorHAnsi" w:cstheme="minorHAnsi"/>
          <w:sz w:val="22"/>
          <w:szCs w:val="22"/>
        </w:rPr>
        <w:t xml:space="preserve">students </w:t>
      </w:r>
      <w:r w:rsidR="00024BA5" w:rsidRPr="004D4DC3">
        <w:rPr>
          <w:rFonts w:asciiTheme="minorHAnsi" w:hAnsiTheme="minorHAnsi" w:cstheme="minorHAnsi"/>
          <w:sz w:val="22"/>
          <w:szCs w:val="22"/>
        </w:rPr>
        <w:t xml:space="preserve">from </w:t>
      </w:r>
      <w:r w:rsidR="00853579" w:rsidRPr="004D4DC3">
        <w:rPr>
          <w:rFonts w:asciiTheme="minorHAnsi" w:hAnsiTheme="minorHAnsi" w:cstheme="minorHAnsi"/>
          <w:sz w:val="22"/>
          <w:szCs w:val="22"/>
        </w:rPr>
        <w:t>past, potential and current students</w:t>
      </w:r>
      <w:r w:rsidR="009E7AF7" w:rsidRPr="004D4DC3">
        <w:rPr>
          <w:rFonts w:asciiTheme="minorHAnsi" w:hAnsiTheme="minorHAnsi" w:cstheme="minorHAnsi"/>
          <w:sz w:val="22"/>
          <w:szCs w:val="22"/>
        </w:rPr>
        <w:t>.</w:t>
      </w:r>
      <w:r w:rsidR="00D67BB1" w:rsidRPr="004D4DC3">
        <w:rPr>
          <w:rFonts w:asciiTheme="minorHAnsi" w:hAnsiTheme="minorHAnsi" w:cstheme="minorHAnsi"/>
          <w:sz w:val="22"/>
          <w:szCs w:val="22"/>
        </w:rPr>
        <w:t xml:space="preserve"> </w:t>
      </w:r>
      <w:r w:rsidR="00853579" w:rsidRPr="004D4DC3">
        <w:rPr>
          <w:rFonts w:asciiTheme="minorHAnsi" w:hAnsiTheme="minorHAnsi" w:cstheme="minorHAnsi"/>
          <w:sz w:val="22"/>
          <w:szCs w:val="22"/>
        </w:rPr>
        <w:t xml:space="preserve">Other stakeholders could include, employers, professional contacts, external examiners, student advisers, and so on. </w:t>
      </w:r>
      <w:r w:rsidR="00173D13" w:rsidRPr="004D4DC3">
        <w:rPr>
          <w:rFonts w:asciiTheme="minorHAnsi" w:hAnsiTheme="minorHAnsi" w:cstheme="minorHAnsi"/>
          <w:sz w:val="22"/>
          <w:szCs w:val="22"/>
        </w:rPr>
        <w:t>There is</w:t>
      </w:r>
      <w:r w:rsidR="003B7837" w:rsidRPr="004D4DC3">
        <w:rPr>
          <w:rFonts w:asciiTheme="minorHAnsi" w:hAnsiTheme="minorHAnsi" w:cstheme="minorHAnsi"/>
          <w:sz w:val="22"/>
          <w:szCs w:val="22"/>
        </w:rPr>
        <w:t xml:space="preserve"> further guidance on </w:t>
      </w:r>
      <w:r w:rsidR="00A86935" w:rsidRPr="004D4DC3">
        <w:rPr>
          <w:rFonts w:asciiTheme="minorHAnsi" w:hAnsiTheme="minorHAnsi" w:cstheme="minorHAnsi"/>
          <w:sz w:val="22"/>
          <w:szCs w:val="22"/>
        </w:rPr>
        <w:t xml:space="preserve">consultation </w:t>
      </w:r>
      <w:r w:rsidR="00DC7CA0" w:rsidRPr="004D4DC3">
        <w:rPr>
          <w:rFonts w:asciiTheme="minorHAnsi" w:hAnsiTheme="minorHAnsi" w:cstheme="minorHAnsi"/>
          <w:sz w:val="22"/>
          <w:szCs w:val="22"/>
        </w:rPr>
        <w:t xml:space="preserve">available on the </w:t>
      </w:r>
      <w:hyperlink r:id="rId30" w:history="1">
        <w:r w:rsidR="00DC7CA0" w:rsidRPr="004D4DC3">
          <w:rPr>
            <w:rStyle w:val="Hyperlink"/>
            <w:rFonts w:asciiTheme="minorHAnsi" w:eastAsiaTheme="majorEastAsia" w:hAnsiTheme="minorHAnsi" w:cstheme="minorHAnsi"/>
            <w:sz w:val="22"/>
            <w:szCs w:val="22"/>
          </w:rPr>
          <w:t>Academic Policy and Governance webpages</w:t>
        </w:r>
      </w:hyperlink>
      <w:r w:rsidR="00DC7CA0" w:rsidRPr="004D4DC3">
        <w:rPr>
          <w:rFonts w:asciiTheme="minorHAnsi" w:hAnsiTheme="minorHAnsi" w:cstheme="minorHAnsi"/>
          <w:sz w:val="22"/>
          <w:szCs w:val="22"/>
        </w:rPr>
        <w:t xml:space="preserve">. See the table below for a quick guide to </w:t>
      </w:r>
      <w:r w:rsidR="00331EF6" w:rsidRPr="004D4DC3">
        <w:rPr>
          <w:rFonts w:asciiTheme="minorHAnsi" w:hAnsiTheme="minorHAnsi" w:cstheme="minorHAnsi"/>
          <w:sz w:val="22"/>
          <w:szCs w:val="22"/>
        </w:rPr>
        <w:t>mandatory and optional consultations.</w:t>
      </w:r>
    </w:p>
    <w:p w14:paraId="1DF224EA" w14:textId="77777777" w:rsidR="00A25BFF" w:rsidRDefault="00A25BFF" w:rsidP="007F5EF1">
      <w:pPr>
        <w:ind w:left="360"/>
        <w:rPr>
          <w:rFonts w:asciiTheme="minorHAnsi" w:hAnsiTheme="minorHAnsi" w:cstheme="minorHAnsi"/>
          <w:sz w:val="22"/>
          <w:szCs w:val="22"/>
        </w:rPr>
      </w:pPr>
    </w:p>
    <w:p w14:paraId="3701962F" w14:textId="009F349A" w:rsidR="00A25BFF" w:rsidRPr="004D4DC3" w:rsidRDefault="00A25BFF" w:rsidP="007F5EF1">
      <w:pPr>
        <w:ind w:left="360"/>
        <w:rPr>
          <w:rFonts w:asciiTheme="minorHAnsi" w:hAnsiTheme="minorHAnsi" w:cstheme="minorHAnsi"/>
          <w:i/>
          <w:sz w:val="22"/>
          <w:szCs w:val="22"/>
        </w:rPr>
      </w:pPr>
      <w:r>
        <w:rPr>
          <w:rFonts w:asciiTheme="minorHAnsi" w:hAnsiTheme="minorHAnsi" w:cstheme="minorHAnsi"/>
          <w:sz w:val="22"/>
          <w:szCs w:val="22"/>
        </w:rPr>
        <w:t xml:space="preserve">When </w:t>
      </w:r>
      <w:r w:rsidR="00FC4B60">
        <w:rPr>
          <w:rFonts w:asciiTheme="minorHAnsi" w:hAnsiTheme="minorHAnsi" w:cstheme="minorHAnsi"/>
          <w:sz w:val="22"/>
          <w:szCs w:val="22"/>
        </w:rPr>
        <w:t>planning consultations, a mixed-meth</w:t>
      </w:r>
      <w:r w:rsidR="006C4F28">
        <w:rPr>
          <w:rFonts w:asciiTheme="minorHAnsi" w:hAnsiTheme="minorHAnsi" w:cstheme="minorHAnsi"/>
          <w:sz w:val="22"/>
          <w:szCs w:val="22"/>
        </w:rPr>
        <w:t>o</w:t>
      </w:r>
      <w:r w:rsidR="00FC4B60">
        <w:rPr>
          <w:rFonts w:asciiTheme="minorHAnsi" w:hAnsiTheme="minorHAnsi" w:cstheme="minorHAnsi"/>
          <w:sz w:val="22"/>
          <w:szCs w:val="22"/>
        </w:rPr>
        <w:t xml:space="preserve">ds approach is often most effective. </w:t>
      </w:r>
      <w:r w:rsidR="006C4F28">
        <w:rPr>
          <w:rFonts w:asciiTheme="minorHAnsi" w:hAnsiTheme="minorHAnsi" w:cstheme="minorHAnsi"/>
          <w:sz w:val="22"/>
          <w:szCs w:val="22"/>
        </w:rPr>
        <w:t xml:space="preserve">A survey will capture </w:t>
      </w:r>
      <w:r w:rsidR="00963693">
        <w:rPr>
          <w:rFonts w:asciiTheme="minorHAnsi" w:hAnsiTheme="minorHAnsi" w:cstheme="minorHAnsi"/>
          <w:sz w:val="22"/>
          <w:szCs w:val="22"/>
        </w:rPr>
        <w:t xml:space="preserve">a large (and hopefully representative) range of views, </w:t>
      </w:r>
      <w:r w:rsidR="00001860">
        <w:rPr>
          <w:rFonts w:asciiTheme="minorHAnsi" w:hAnsiTheme="minorHAnsi" w:cstheme="minorHAnsi"/>
          <w:sz w:val="22"/>
          <w:szCs w:val="22"/>
        </w:rPr>
        <w:t xml:space="preserve">and a workshop or focus group will provide valuable depth to the consultation by </w:t>
      </w:r>
      <w:r w:rsidR="00474F66">
        <w:rPr>
          <w:rFonts w:asciiTheme="minorHAnsi" w:hAnsiTheme="minorHAnsi" w:cstheme="minorHAnsi"/>
          <w:sz w:val="22"/>
          <w:szCs w:val="22"/>
        </w:rPr>
        <w:t>facilitating</w:t>
      </w:r>
      <w:r w:rsidR="00001860">
        <w:rPr>
          <w:rFonts w:asciiTheme="minorHAnsi" w:hAnsiTheme="minorHAnsi" w:cstheme="minorHAnsi"/>
          <w:sz w:val="22"/>
          <w:szCs w:val="22"/>
        </w:rPr>
        <w:t xml:space="preserve"> two-way discussion. In terms of timing, </w:t>
      </w:r>
      <w:r w:rsidR="0057608A">
        <w:rPr>
          <w:rFonts w:asciiTheme="minorHAnsi" w:hAnsiTheme="minorHAnsi" w:cstheme="minorHAnsi"/>
          <w:sz w:val="22"/>
          <w:szCs w:val="22"/>
        </w:rPr>
        <w:t xml:space="preserve">do not leave consultation until the end of the design phase. </w:t>
      </w:r>
    </w:p>
    <w:p w14:paraId="34E530A1" w14:textId="77777777" w:rsidR="00182D4E" w:rsidRPr="004D4DC3" w:rsidRDefault="00182D4E" w:rsidP="00331EF6">
      <w:pPr>
        <w:rPr>
          <w:rFonts w:asciiTheme="minorHAnsi" w:hAnsiTheme="minorHAnsi" w:cstheme="minorHAnsi"/>
          <w:sz w:val="22"/>
          <w:szCs w:val="22"/>
        </w:rPr>
      </w:pPr>
    </w:p>
    <w:p w14:paraId="7FC218CC" w14:textId="4AB766C9" w:rsidR="00331EF6" w:rsidRPr="004D4DC3" w:rsidRDefault="007F5EF1" w:rsidP="00331EF6">
      <w:pPr>
        <w:rPr>
          <w:rFonts w:asciiTheme="minorHAnsi" w:hAnsiTheme="minorHAnsi" w:cstheme="minorHAnsi"/>
          <w:i/>
          <w:sz w:val="22"/>
          <w:szCs w:val="22"/>
        </w:rPr>
      </w:pPr>
      <w:r w:rsidRPr="004D4DC3">
        <w:rPr>
          <w:rFonts w:asciiTheme="minorHAnsi" w:hAnsiTheme="minorHAnsi" w:cstheme="minorHAnsi"/>
          <w:i/>
          <w:noProof/>
          <w:sz w:val="22"/>
          <w:szCs w:val="22"/>
        </w:rPr>
        <w:lastRenderedPageBreak/>
        <w:drawing>
          <wp:inline distT="0" distB="0" distL="0" distR="0" wp14:anchorId="7A3686A8" wp14:editId="18D8C9DA">
            <wp:extent cx="5699125" cy="3830955"/>
            <wp:effectExtent l="0" t="0" r="0" b="0"/>
            <wp:docPr id="290241475" name="Picture 1" descr="A grid of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41475" name="Picture 1" descr="A grid of white squares with black text&#10;&#10;Description automatically generated"/>
                    <pic:cNvPicPr/>
                  </pic:nvPicPr>
                  <pic:blipFill>
                    <a:blip r:embed="rId31"/>
                    <a:stretch>
                      <a:fillRect/>
                    </a:stretch>
                  </pic:blipFill>
                  <pic:spPr>
                    <a:xfrm>
                      <a:off x="0" y="0"/>
                      <a:ext cx="5699125" cy="3830955"/>
                    </a:xfrm>
                    <a:prstGeom prst="rect">
                      <a:avLst/>
                    </a:prstGeom>
                  </pic:spPr>
                </pic:pic>
              </a:graphicData>
            </a:graphic>
          </wp:inline>
        </w:drawing>
      </w:r>
    </w:p>
    <w:p w14:paraId="5868E2F8" w14:textId="77777777" w:rsidR="00BB5ADA" w:rsidRPr="004D4DC3" w:rsidRDefault="00BB5ADA" w:rsidP="00331EF6">
      <w:pPr>
        <w:rPr>
          <w:rFonts w:asciiTheme="minorHAnsi" w:hAnsiTheme="minorHAnsi" w:cstheme="minorHAnsi"/>
          <w:i/>
          <w:sz w:val="22"/>
          <w:szCs w:val="22"/>
        </w:rPr>
      </w:pPr>
    </w:p>
    <w:p w14:paraId="24A4DDAA" w14:textId="627C75C3" w:rsidR="00BB5ADA" w:rsidRPr="004D4DC3" w:rsidRDefault="0047152F" w:rsidP="00331EF6">
      <w:pPr>
        <w:rPr>
          <w:rFonts w:asciiTheme="minorHAnsi" w:hAnsiTheme="minorHAnsi" w:cstheme="minorHAnsi"/>
          <w:iCs/>
          <w:sz w:val="22"/>
          <w:szCs w:val="22"/>
        </w:rPr>
      </w:pPr>
      <w:r w:rsidRPr="004D4DC3">
        <w:rPr>
          <w:rFonts w:asciiTheme="minorHAnsi" w:hAnsiTheme="minorHAnsi" w:cstheme="minorHAnsi"/>
          <w:iCs/>
          <w:sz w:val="22"/>
          <w:szCs w:val="22"/>
        </w:rPr>
        <w:t>Questions to consider at this stage</w:t>
      </w:r>
      <w:r w:rsidR="00507996" w:rsidRPr="004D4DC3">
        <w:rPr>
          <w:rFonts w:asciiTheme="minorHAnsi" w:hAnsiTheme="minorHAnsi" w:cstheme="minorHAnsi"/>
          <w:iCs/>
          <w:sz w:val="22"/>
          <w:szCs w:val="22"/>
        </w:rPr>
        <w:t xml:space="preserve"> are</w:t>
      </w:r>
      <w:r w:rsidRPr="004D4DC3">
        <w:rPr>
          <w:rFonts w:asciiTheme="minorHAnsi" w:hAnsiTheme="minorHAnsi" w:cstheme="minorHAnsi"/>
          <w:iCs/>
          <w:sz w:val="22"/>
          <w:szCs w:val="22"/>
        </w:rPr>
        <w:t>:</w:t>
      </w:r>
    </w:p>
    <w:p w14:paraId="4B096AE6" w14:textId="694E72D0" w:rsidR="0047152F" w:rsidRPr="004D4DC3" w:rsidRDefault="0047152F"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 xml:space="preserve">Who are </w:t>
      </w:r>
      <w:r w:rsidR="00394C3C" w:rsidRPr="004D4DC3">
        <w:rPr>
          <w:rFonts w:asciiTheme="minorHAnsi" w:hAnsiTheme="minorHAnsi" w:cstheme="minorHAnsi"/>
          <w:iCs/>
          <w:sz w:val="22"/>
          <w:szCs w:val="22"/>
        </w:rPr>
        <w:t xml:space="preserve">your key </w:t>
      </w:r>
      <w:r w:rsidR="009D278D" w:rsidRPr="004D4DC3">
        <w:rPr>
          <w:rFonts w:asciiTheme="minorHAnsi" w:hAnsiTheme="minorHAnsi" w:cstheme="minorHAnsi"/>
          <w:iCs/>
          <w:sz w:val="22"/>
          <w:szCs w:val="22"/>
        </w:rPr>
        <w:t>consultees</w:t>
      </w:r>
      <w:r w:rsidR="00394C3C" w:rsidRPr="004D4DC3">
        <w:rPr>
          <w:rFonts w:asciiTheme="minorHAnsi" w:hAnsiTheme="minorHAnsi" w:cstheme="minorHAnsi"/>
          <w:iCs/>
          <w:sz w:val="22"/>
          <w:szCs w:val="22"/>
        </w:rPr>
        <w:t>?</w:t>
      </w:r>
    </w:p>
    <w:p w14:paraId="1B222EED" w14:textId="60F7111C" w:rsidR="00394C3C" w:rsidRPr="004D4DC3" w:rsidRDefault="00394C3C"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 xml:space="preserve">How will </w:t>
      </w:r>
      <w:r w:rsidR="00500AF9" w:rsidRPr="004D4DC3">
        <w:rPr>
          <w:rFonts w:asciiTheme="minorHAnsi" w:hAnsiTheme="minorHAnsi" w:cstheme="minorHAnsi"/>
          <w:iCs/>
          <w:sz w:val="22"/>
          <w:szCs w:val="22"/>
        </w:rPr>
        <w:t xml:space="preserve">you ensure that your consultations </w:t>
      </w:r>
      <w:r w:rsidR="002D6D6D" w:rsidRPr="004D4DC3">
        <w:rPr>
          <w:rFonts w:asciiTheme="minorHAnsi" w:hAnsiTheme="minorHAnsi" w:cstheme="minorHAnsi"/>
          <w:iCs/>
          <w:sz w:val="22"/>
          <w:szCs w:val="22"/>
        </w:rPr>
        <w:t xml:space="preserve">empower </w:t>
      </w:r>
      <w:r w:rsidR="009D278D" w:rsidRPr="004D4DC3">
        <w:rPr>
          <w:rFonts w:asciiTheme="minorHAnsi" w:hAnsiTheme="minorHAnsi" w:cstheme="minorHAnsi"/>
          <w:iCs/>
          <w:sz w:val="22"/>
          <w:szCs w:val="22"/>
        </w:rPr>
        <w:t xml:space="preserve">students and </w:t>
      </w:r>
      <w:r w:rsidR="00FA3188" w:rsidRPr="004D4DC3">
        <w:rPr>
          <w:rFonts w:asciiTheme="minorHAnsi" w:hAnsiTheme="minorHAnsi" w:cstheme="minorHAnsi"/>
          <w:iCs/>
          <w:sz w:val="22"/>
          <w:szCs w:val="22"/>
        </w:rPr>
        <w:t>colleagues</w:t>
      </w:r>
      <w:r w:rsidR="002D6D6D" w:rsidRPr="004D4DC3">
        <w:rPr>
          <w:rFonts w:asciiTheme="minorHAnsi" w:hAnsiTheme="minorHAnsi" w:cstheme="minorHAnsi"/>
          <w:iCs/>
          <w:sz w:val="22"/>
          <w:szCs w:val="22"/>
        </w:rPr>
        <w:t xml:space="preserve"> to </w:t>
      </w:r>
      <w:r w:rsidR="00EF01E3" w:rsidRPr="004D4DC3">
        <w:rPr>
          <w:rFonts w:asciiTheme="minorHAnsi" w:hAnsiTheme="minorHAnsi" w:cstheme="minorHAnsi"/>
          <w:iCs/>
          <w:sz w:val="22"/>
          <w:szCs w:val="22"/>
        </w:rPr>
        <w:t xml:space="preserve">inform the curriculum design </w:t>
      </w:r>
      <w:r w:rsidR="00FE64C9" w:rsidRPr="004D4DC3">
        <w:rPr>
          <w:rFonts w:asciiTheme="minorHAnsi" w:hAnsiTheme="minorHAnsi" w:cstheme="minorHAnsi"/>
          <w:iCs/>
          <w:sz w:val="22"/>
          <w:szCs w:val="22"/>
        </w:rPr>
        <w:t xml:space="preserve">process, as opposed to giving feedback on the </w:t>
      </w:r>
      <w:r w:rsidR="00BA414E" w:rsidRPr="004D4DC3">
        <w:rPr>
          <w:rFonts w:asciiTheme="minorHAnsi" w:hAnsiTheme="minorHAnsi" w:cstheme="minorHAnsi"/>
          <w:iCs/>
          <w:sz w:val="22"/>
          <w:szCs w:val="22"/>
        </w:rPr>
        <w:t>finished design</w:t>
      </w:r>
      <w:r w:rsidR="006C4F65" w:rsidRPr="004D4DC3">
        <w:rPr>
          <w:rFonts w:asciiTheme="minorHAnsi" w:hAnsiTheme="minorHAnsi" w:cstheme="minorHAnsi"/>
          <w:iCs/>
          <w:sz w:val="22"/>
          <w:szCs w:val="22"/>
        </w:rPr>
        <w:t>?</w:t>
      </w:r>
    </w:p>
    <w:p w14:paraId="13B264C9" w14:textId="14800787" w:rsidR="006C4F65" w:rsidRPr="004D4DC3" w:rsidRDefault="006C4F65"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How will you comm</w:t>
      </w:r>
      <w:r w:rsidR="00716C5B" w:rsidRPr="004D4DC3">
        <w:rPr>
          <w:rFonts w:asciiTheme="minorHAnsi" w:hAnsiTheme="minorHAnsi" w:cstheme="minorHAnsi"/>
          <w:iCs/>
          <w:sz w:val="22"/>
          <w:szCs w:val="22"/>
        </w:rPr>
        <w:t xml:space="preserve">unicate with your consultees, including </w:t>
      </w:r>
      <w:r w:rsidR="002A1836" w:rsidRPr="004D4DC3">
        <w:rPr>
          <w:rFonts w:asciiTheme="minorHAnsi" w:hAnsiTheme="minorHAnsi" w:cstheme="minorHAnsi"/>
          <w:iCs/>
          <w:sz w:val="22"/>
          <w:szCs w:val="22"/>
        </w:rPr>
        <w:t>keeping them informed about the outcome of the consultation?</w:t>
      </w:r>
    </w:p>
    <w:p w14:paraId="59A55FA9" w14:textId="4592AC68" w:rsidR="002A1836" w:rsidRPr="004D4DC3" w:rsidRDefault="002A1836" w:rsidP="000757CE">
      <w:pPr>
        <w:pStyle w:val="ListParagraph"/>
        <w:numPr>
          <w:ilvl w:val="0"/>
          <w:numId w:val="27"/>
        </w:numPr>
        <w:rPr>
          <w:rFonts w:asciiTheme="minorHAnsi" w:hAnsiTheme="minorHAnsi" w:cstheme="minorHAnsi"/>
          <w:sz w:val="22"/>
          <w:szCs w:val="22"/>
        </w:rPr>
      </w:pPr>
      <w:r w:rsidRPr="004D4DC3">
        <w:rPr>
          <w:rFonts w:asciiTheme="minorHAnsi" w:hAnsiTheme="minorHAnsi" w:cstheme="minorHAnsi"/>
          <w:iCs/>
          <w:sz w:val="22"/>
          <w:szCs w:val="22"/>
        </w:rPr>
        <w:t>When will you carry out the con</w:t>
      </w:r>
      <w:r w:rsidR="00C63FA9" w:rsidRPr="004D4DC3">
        <w:rPr>
          <w:rFonts w:asciiTheme="minorHAnsi" w:hAnsiTheme="minorHAnsi" w:cstheme="minorHAnsi"/>
          <w:iCs/>
          <w:sz w:val="22"/>
          <w:szCs w:val="22"/>
        </w:rPr>
        <w:t>s</w:t>
      </w:r>
      <w:r w:rsidR="00DB5900" w:rsidRPr="004D4DC3">
        <w:rPr>
          <w:rFonts w:asciiTheme="minorHAnsi" w:hAnsiTheme="minorHAnsi" w:cstheme="minorHAnsi"/>
          <w:iCs/>
          <w:sz w:val="22"/>
          <w:szCs w:val="22"/>
        </w:rPr>
        <w:t>ultations and to what timescale?</w:t>
      </w:r>
    </w:p>
    <w:p w14:paraId="0C27D06D" w14:textId="77777777" w:rsidR="00D170C6" w:rsidRPr="004D4DC3" w:rsidRDefault="00D170C6" w:rsidP="009956E5">
      <w:pPr>
        <w:rPr>
          <w:rFonts w:asciiTheme="minorHAnsi" w:hAnsiTheme="minorHAnsi" w:cstheme="minorHAnsi"/>
          <w:sz w:val="22"/>
          <w:szCs w:val="22"/>
        </w:rPr>
      </w:pPr>
    </w:p>
    <w:p w14:paraId="48AD0E61" w14:textId="5533F609" w:rsidR="00AF3559" w:rsidRPr="004D4DC3" w:rsidRDefault="00AF3559"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Sc</w:t>
      </w:r>
      <w:r w:rsidR="00E86275" w:rsidRPr="004D4DC3">
        <w:rPr>
          <w:rFonts w:asciiTheme="minorHAnsi" w:hAnsiTheme="minorHAnsi" w:cstheme="minorHAnsi"/>
          <w:b/>
          <w:bCs/>
          <w:sz w:val="22"/>
          <w:szCs w:val="22"/>
        </w:rPr>
        <w:t>ope</w:t>
      </w:r>
      <w:r w:rsidRPr="004D4DC3">
        <w:rPr>
          <w:rFonts w:asciiTheme="minorHAnsi" w:hAnsiTheme="minorHAnsi" w:cstheme="minorHAnsi"/>
          <w:b/>
          <w:sz w:val="22"/>
          <w:szCs w:val="22"/>
        </w:rPr>
        <w:t xml:space="preserve"> the </w:t>
      </w:r>
      <w:r w:rsidR="00BE6670" w:rsidRPr="004D4DC3">
        <w:rPr>
          <w:rFonts w:asciiTheme="minorHAnsi" w:hAnsiTheme="minorHAnsi" w:cstheme="minorHAnsi"/>
          <w:b/>
          <w:bCs/>
          <w:sz w:val="22"/>
          <w:szCs w:val="22"/>
        </w:rPr>
        <w:t xml:space="preserve">HE </w:t>
      </w:r>
      <w:r w:rsidR="00E86275" w:rsidRPr="004D4DC3">
        <w:rPr>
          <w:rFonts w:asciiTheme="minorHAnsi" w:hAnsiTheme="minorHAnsi" w:cstheme="minorHAnsi"/>
          <w:b/>
          <w:bCs/>
          <w:sz w:val="22"/>
          <w:szCs w:val="22"/>
        </w:rPr>
        <w:t>‘</w:t>
      </w:r>
      <w:r w:rsidR="00E86275" w:rsidRPr="004D4DC3">
        <w:rPr>
          <w:rFonts w:asciiTheme="minorHAnsi" w:hAnsiTheme="minorHAnsi" w:cstheme="minorHAnsi"/>
          <w:b/>
          <w:sz w:val="22"/>
          <w:szCs w:val="22"/>
        </w:rPr>
        <w:t>market</w:t>
      </w:r>
      <w:r w:rsidR="00E86275" w:rsidRPr="004D4DC3">
        <w:rPr>
          <w:rFonts w:asciiTheme="minorHAnsi" w:hAnsiTheme="minorHAnsi" w:cstheme="minorHAnsi"/>
          <w:b/>
          <w:bCs/>
          <w:sz w:val="22"/>
          <w:szCs w:val="22"/>
        </w:rPr>
        <w:t>’</w:t>
      </w:r>
    </w:p>
    <w:p w14:paraId="2DB8682A" w14:textId="67B6A9EF"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Although this is a formal step for programmes rather than courses, some ‘light-touch’ research can be helpful when designing courses as well. Check out the likely market for your proposed programme/course. </w:t>
      </w:r>
      <w:r w:rsidR="002031FC">
        <w:rPr>
          <w:rFonts w:asciiTheme="minorHAnsi" w:hAnsiTheme="minorHAnsi" w:cstheme="minorHAnsi"/>
          <w:sz w:val="22"/>
          <w:szCs w:val="22"/>
        </w:rPr>
        <w:t xml:space="preserve">Once you have </w:t>
      </w:r>
      <w:r w:rsidR="009638F4">
        <w:rPr>
          <w:rFonts w:asciiTheme="minorHAnsi" w:hAnsiTheme="minorHAnsi" w:cstheme="minorHAnsi"/>
          <w:sz w:val="22"/>
          <w:szCs w:val="22"/>
        </w:rPr>
        <w:t xml:space="preserve">seen how other institutions present their equivalent provision, </w:t>
      </w:r>
      <w:r w:rsidR="000372C2">
        <w:rPr>
          <w:rFonts w:asciiTheme="minorHAnsi" w:hAnsiTheme="minorHAnsi" w:cstheme="minorHAnsi"/>
          <w:sz w:val="22"/>
          <w:szCs w:val="22"/>
        </w:rPr>
        <w:t>it is a good time to start thinking about the title for your own programme or course</w:t>
      </w:r>
      <w:r w:rsidR="00D01D3C">
        <w:rPr>
          <w:rFonts w:asciiTheme="minorHAnsi" w:hAnsiTheme="minorHAnsi" w:cstheme="minorHAnsi"/>
          <w:sz w:val="22"/>
          <w:szCs w:val="22"/>
        </w:rPr>
        <w:t>: make sure that it is clear and descriptive</w:t>
      </w:r>
      <w:r w:rsidR="00A33C96">
        <w:rPr>
          <w:rFonts w:asciiTheme="minorHAnsi" w:hAnsiTheme="minorHAnsi" w:cstheme="minorHAnsi"/>
          <w:sz w:val="22"/>
          <w:szCs w:val="22"/>
        </w:rPr>
        <w:t>, since it is the very first bit of information a prospective student takes in.</w:t>
      </w:r>
    </w:p>
    <w:p w14:paraId="1680E6BB" w14:textId="77777777" w:rsidR="007F5EF1" w:rsidRPr="004D4DC3" w:rsidRDefault="007F5EF1" w:rsidP="007F5EF1">
      <w:pPr>
        <w:ind w:left="360"/>
        <w:rPr>
          <w:rFonts w:asciiTheme="minorHAnsi" w:hAnsiTheme="minorHAnsi" w:cstheme="minorHAnsi"/>
          <w:sz w:val="22"/>
          <w:szCs w:val="22"/>
        </w:rPr>
      </w:pPr>
    </w:p>
    <w:p w14:paraId="6A2054BF" w14:textId="3F6FE910"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u w:val="single"/>
        </w:rPr>
        <w:t>For programmes</w:t>
      </w:r>
      <w:r w:rsidRPr="004D4DC3">
        <w:rPr>
          <w:rFonts w:asciiTheme="minorHAnsi" w:hAnsiTheme="minorHAnsi" w:cstheme="minorHAnsi"/>
          <w:sz w:val="22"/>
          <w:szCs w:val="22"/>
        </w:rPr>
        <w:t xml:space="preserve">, advice can be sought from your College’s Marketing Manager or from a relevant team in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(e.g. Connection with Practice team in Adam Smith Business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Additionally, the Market Intelligence Team in External Relations can complete an initial market assessment for new UG and PGT programmes (advice and further information can be found in the </w:t>
      </w:r>
      <w:hyperlink r:id="rId32" w:history="1">
        <w:r w:rsidR="00766C12" w:rsidRPr="004D4DC3">
          <w:rPr>
            <w:rStyle w:val="Hyperlink"/>
            <w:rFonts w:asciiTheme="minorHAnsi" w:eastAsiaTheme="majorEastAsia" w:hAnsiTheme="minorHAnsi" w:cstheme="minorHAnsi"/>
            <w:sz w:val="22"/>
            <w:szCs w:val="22"/>
          </w:rPr>
          <w:t xml:space="preserve">External Relations webpages. </w:t>
        </w:r>
      </w:hyperlink>
      <w:r w:rsidRPr="004D4DC3">
        <w:rPr>
          <w:rFonts w:asciiTheme="minorHAnsi" w:hAnsiTheme="minorHAnsi" w:cstheme="minorHAnsi"/>
          <w:sz w:val="22"/>
          <w:szCs w:val="22"/>
        </w:rPr>
        <w:t xml:space="preserve">Market research involves thinking about the target audience for your programme or course (your students) and why they might choose your programme/course over another in the UK or further afield. </w:t>
      </w:r>
    </w:p>
    <w:p w14:paraId="756001CB" w14:textId="77777777" w:rsidR="007F5EF1" w:rsidRPr="004D4DC3" w:rsidRDefault="007F5EF1" w:rsidP="007F5EF1">
      <w:pPr>
        <w:ind w:left="360"/>
        <w:rPr>
          <w:rFonts w:asciiTheme="minorHAnsi" w:hAnsiTheme="minorHAnsi" w:cstheme="minorHAnsi"/>
          <w:sz w:val="22"/>
          <w:szCs w:val="22"/>
        </w:rPr>
      </w:pPr>
    </w:p>
    <w:p w14:paraId="7F31C3DA"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u w:val="single"/>
        </w:rPr>
        <w:t>For courses</w:t>
      </w:r>
      <w:r w:rsidRPr="004D4DC3">
        <w:rPr>
          <w:rFonts w:asciiTheme="minorHAnsi" w:hAnsiTheme="minorHAnsi" w:cstheme="minorHAnsi"/>
          <w:sz w:val="22"/>
          <w:szCs w:val="22"/>
        </w:rPr>
        <w:t>, refer to the student profiles developed in step four and consider:</w:t>
      </w:r>
    </w:p>
    <w:p w14:paraId="0BC28466" w14:textId="346D02E8" w:rsidR="0014069A" w:rsidRPr="004D4DC3" w:rsidRDefault="0014069A"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is the evidence from peers/students/industry that supports the development of your programme/course?</w:t>
      </w:r>
    </w:p>
    <w:p w14:paraId="56D76AA6" w14:textId="139ECF21" w:rsidR="00992599" w:rsidRPr="004D4DC3" w:rsidRDefault="00992599"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w:t>
      </w:r>
      <w:r w:rsidR="00CF37F0" w:rsidRPr="004D4DC3">
        <w:rPr>
          <w:rFonts w:asciiTheme="minorHAnsi" w:hAnsiTheme="minorHAnsi" w:cstheme="minorHAnsi"/>
          <w:sz w:val="22"/>
          <w:szCs w:val="22"/>
        </w:rPr>
        <w:t>similar</w:t>
      </w:r>
      <w:r w:rsidR="009E2AE6" w:rsidRPr="004D4DC3">
        <w:rPr>
          <w:rFonts w:asciiTheme="minorHAnsi" w:hAnsiTheme="minorHAnsi" w:cstheme="minorHAnsi"/>
          <w:sz w:val="22"/>
          <w:szCs w:val="22"/>
        </w:rPr>
        <w:t xml:space="preserve"> programmes and courses are offered in the UK and </w:t>
      </w:r>
      <w:r w:rsidR="003D07A8" w:rsidRPr="004D4DC3">
        <w:rPr>
          <w:rFonts w:asciiTheme="minorHAnsi" w:hAnsiTheme="minorHAnsi" w:cstheme="minorHAnsi"/>
          <w:sz w:val="22"/>
          <w:szCs w:val="22"/>
        </w:rPr>
        <w:t>internationally</w:t>
      </w:r>
      <w:r w:rsidR="00A918D7" w:rsidRPr="004D4DC3">
        <w:rPr>
          <w:rFonts w:asciiTheme="minorHAnsi" w:hAnsiTheme="minorHAnsi" w:cstheme="minorHAnsi"/>
          <w:sz w:val="22"/>
          <w:szCs w:val="22"/>
        </w:rPr>
        <w:t xml:space="preserve"> and what is distinctive about </w:t>
      </w:r>
      <w:r w:rsidR="00FB1036" w:rsidRPr="004D4DC3">
        <w:rPr>
          <w:rFonts w:asciiTheme="minorHAnsi" w:hAnsiTheme="minorHAnsi" w:cstheme="minorHAnsi"/>
          <w:sz w:val="22"/>
          <w:szCs w:val="22"/>
        </w:rPr>
        <w:t>your</w:t>
      </w:r>
      <w:r w:rsidR="00A11FFC" w:rsidRPr="004D4DC3">
        <w:rPr>
          <w:rFonts w:asciiTheme="minorHAnsi" w:hAnsiTheme="minorHAnsi" w:cstheme="minorHAnsi"/>
          <w:sz w:val="22"/>
          <w:szCs w:val="22"/>
        </w:rPr>
        <w:t xml:space="preserve"> content</w:t>
      </w:r>
      <w:r w:rsidR="001C6D37" w:rsidRPr="004D4DC3">
        <w:rPr>
          <w:rFonts w:asciiTheme="minorHAnsi" w:hAnsiTheme="minorHAnsi" w:cstheme="minorHAnsi"/>
          <w:sz w:val="22"/>
          <w:szCs w:val="22"/>
        </w:rPr>
        <w:t xml:space="preserve">, </w:t>
      </w:r>
      <w:r w:rsidR="00AA68AC" w:rsidRPr="004D4DC3">
        <w:rPr>
          <w:rFonts w:asciiTheme="minorHAnsi" w:hAnsiTheme="minorHAnsi" w:cstheme="minorHAnsi"/>
          <w:sz w:val="22"/>
          <w:szCs w:val="22"/>
        </w:rPr>
        <w:t xml:space="preserve">learning opportunities and </w:t>
      </w:r>
      <w:r w:rsidR="00A3432D" w:rsidRPr="004D4DC3">
        <w:rPr>
          <w:rFonts w:asciiTheme="minorHAnsi" w:hAnsiTheme="minorHAnsi" w:cstheme="minorHAnsi"/>
          <w:sz w:val="22"/>
          <w:szCs w:val="22"/>
        </w:rPr>
        <w:t>assessment methods.</w:t>
      </w:r>
    </w:p>
    <w:p w14:paraId="4970FC52"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skills gaps will your programme/course address?</w:t>
      </w:r>
    </w:p>
    <w:p w14:paraId="56BB32B9" w14:textId="5E47D323" w:rsidR="00006840" w:rsidRPr="004D4DC3" w:rsidRDefault="00D170C6"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would be </w:t>
      </w:r>
      <w:r w:rsidR="00CA0982" w:rsidRPr="004D4DC3">
        <w:rPr>
          <w:rFonts w:asciiTheme="minorHAnsi" w:hAnsiTheme="minorHAnsi" w:cstheme="minorHAnsi"/>
          <w:sz w:val="22"/>
          <w:szCs w:val="22"/>
        </w:rPr>
        <w:t xml:space="preserve">your students’ </w:t>
      </w:r>
      <w:r w:rsidRPr="004D4DC3">
        <w:rPr>
          <w:rFonts w:asciiTheme="minorHAnsi" w:hAnsiTheme="minorHAnsi" w:cstheme="minorHAnsi"/>
          <w:sz w:val="22"/>
          <w:szCs w:val="22"/>
        </w:rPr>
        <w:t>likely career</w:t>
      </w:r>
      <w:r w:rsidR="00BD14D6">
        <w:rPr>
          <w:rFonts w:asciiTheme="minorHAnsi" w:hAnsiTheme="minorHAnsi" w:cstheme="minorHAnsi"/>
          <w:sz w:val="22"/>
          <w:szCs w:val="22"/>
        </w:rPr>
        <w:t>/further study</w:t>
      </w:r>
      <w:r w:rsidRPr="004D4DC3">
        <w:rPr>
          <w:rFonts w:asciiTheme="minorHAnsi" w:hAnsiTheme="minorHAnsi" w:cstheme="minorHAnsi"/>
          <w:sz w:val="22"/>
          <w:szCs w:val="22"/>
        </w:rPr>
        <w:t xml:space="preserve"> destinations? </w:t>
      </w:r>
    </w:p>
    <w:p w14:paraId="16FC7F74" w14:textId="77777777" w:rsidR="00FF4CE4" w:rsidRPr="004D4DC3" w:rsidRDefault="00D170C6"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lastRenderedPageBreak/>
        <w:t xml:space="preserve">Will you aim to attract international as well as home students? </w:t>
      </w:r>
    </w:p>
    <w:p w14:paraId="7B5D5137" w14:textId="1880FC17" w:rsidR="00C27781" w:rsidRDefault="00C27781"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sustainable is the likely pool of applicants you would draw from?</w:t>
      </w:r>
    </w:p>
    <w:p w14:paraId="2BC40E5C" w14:textId="77777777" w:rsidR="008C2571" w:rsidRPr="000A60AB" w:rsidRDefault="008C2571" w:rsidP="000A60AB">
      <w:pPr>
        <w:rPr>
          <w:rFonts w:asciiTheme="minorHAnsi" w:hAnsiTheme="minorHAnsi" w:cstheme="minorHAnsi"/>
          <w:sz w:val="22"/>
          <w:szCs w:val="22"/>
        </w:rPr>
      </w:pPr>
    </w:p>
    <w:p w14:paraId="716E57DF" w14:textId="77777777" w:rsidR="00A44540" w:rsidRPr="004D4DC3" w:rsidRDefault="00A44540" w:rsidP="00A44540">
      <w:pPr>
        <w:rPr>
          <w:rFonts w:asciiTheme="minorHAnsi" w:hAnsiTheme="minorHAnsi" w:cstheme="minorHAnsi"/>
          <w:sz w:val="22"/>
          <w:szCs w:val="22"/>
        </w:rPr>
      </w:pPr>
    </w:p>
    <w:p w14:paraId="7F9EEDD4" w14:textId="41F2FC35" w:rsidR="00A44540" w:rsidRPr="004D4DC3" w:rsidRDefault="00A44540"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 xml:space="preserve">Design your </w:t>
      </w:r>
      <w:r w:rsidR="00A42237" w:rsidRPr="004D4DC3">
        <w:rPr>
          <w:rFonts w:asciiTheme="minorHAnsi" w:hAnsiTheme="minorHAnsi" w:cstheme="minorHAnsi"/>
          <w:b/>
          <w:sz w:val="22"/>
          <w:szCs w:val="22"/>
        </w:rPr>
        <w:t>programme structure and/or course content</w:t>
      </w:r>
    </w:p>
    <w:p w14:paraId="6CF0241D" w14:textId="2F10700F" w:rsidR="00507996" w:rsidRPr="004D4DC3" w:rsidRDefault="00787115">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This step is the </w:t>
      </w:r>
      <w:r w:rsidR="003631E3">
        <w:rPr>
          <w:rFonts w:asciiTheme="minorHAnsi" w:hAnsiTheme="minorHAnsi" w:cstheme="minorHAnsi"/>
          <w:sz w:val="22"/>
          <w:szCs w:val="22"/>
        </w:rPr>
        <w:t>most substantive</w:t>
      </w:r>
      <w:r w:rsidRPr="004D4DC3">
        <w:rPr>
          <w:rFonts w:asciiTheme="minorHAnsi" w:hAnsiTheme="minorHAnsi" w:cstheme="minorHAnsi"/>
          <w:sz w:val="22"/>
          <w:szCs w:val="22"/>
        </w:rPr>
        <w:t xml:space="preserve"> </w:t>
      </w:r>
      <w:r w:rsidR="001F66D0" w:rsidRPr="004D4DC3">
        <w:rPr>
          <w:rFonts w:asciiTheme="minorHAnsi" w:hAnsiTheme="minorHAnsi" w:cstheme="minorHAnsi"/>
          <w:sz w:val="22"/>
          <w:szCs w:val="22"/>
        </w:rPr>
        <w:t>in the process and will take the most time</w:t>
      </w:r>
      <w:r w:rsidR="00FE272A" w:rsidRPr="004D4DC3">
        <w:rPr>
          <w:rFonts w:asciiTheme="minorHAnsi" w:hAnsiTheme="minorHAnsi" w:cstheme="minorHAnsi"/>
          <w:sz w:val="22"/>
          <w:szCs w:val="22"/>
        </w:rPr>
        <w:t xml:space="preserve"> and thought. </w:t>
      </w:r>
      <w:r w:rsidR="00117D0D" w:rsidRPr="004D4DC3">
        <w:rPr>
          <w:rFonts w:asciiTheme="minorHAnsi" w:hAnsiTheme="minorHAnsi" w:cstheme="minorHAnsi"/>
          <w:sz w:val="22"/>
          <w:szCs w:val="22"/>
        </w:rPr>
        <w:t>Utilise</w:t>
      </w:r>
      <w:r w:rsidR="00FE272A" w:rsidRPr="004D4DC3">
        <w:rPr>
          <w:rFonts w:asciiTheme="minorHAnsi" w:hAnsiTheme="minorHAnsi" w:cstheme="minorHAnsi"/>
          <w:sz w:val="22"/>
          <w:szCs w:val="22"/>
        </w:rPr>
        <w:t xml:space="preserve"> members of your design team as necessary and consider holding a couple of workshops where you can get together </w:t>
      </w:r>
      <w:r w:rsidR="00061ED9" w:rsidRPr="004D4DC3">
        <w:rPr>
          <w:rFonts w:asciiTheme="minorHAnsi" w:hAnsiTheme="minorHAnsi" w:cstheme="minorHAnsi"/>
          <w:sz w:val="22"/>
          <w:szCs w:val="22"/>
        </w:rPr>
        <w:t xml:space="preserve">and discuss the design. </w:t>
      </w:r>
    </w:p>
    <w:p w14:paraId="42C998F7" w14:textId="77777777" w:rsidR="00507996" w:rsidRPr="004D4DC3" w:rsidRDefault="00507996">
      <w:pPr>
        <w:pStyle w:val="ListParagraph"/>
        <w:ind w:left="360"/>
        <w:rPr>
          <w:rFonts w:asciiTheme="minorHAnsi" w:hAnsiTheme="minorHAnsi" w:cstheme="minorHAnsi"/>
          <w:sz w:val="22"/>
          <w:szCs w:val="22"/>
        </w:rPr>
      </w:pPr>
    </w:p>
    <w:p w14:paraId="34DA68E6" w14:textId="5918F929" w:rsidR="00787115" w:rsidRPr="004D4DC3" w:rsidRDefault="00061ED9" w:rsidP="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Detailed advice on how to approach curriculum design can be found below from page </w:t>
      </w:r>
      <w:r w:rsidR="00BD14D6">
        <w:rPr>
          <w:rFonts w:asciiTheme="minorHAnsi" w:hAnsiTheme="minorHAnsi" w:cstheme="minorHAnsi"/>
          <w:sz w:val="22"/>
          <w:szCs w:val="22"/>
        </w:rPr>
        <w:t>1</w:t>
      </w:r>
      <w:r w:rsidR="008D25D3">
        <w:rPr>
          <w:rFonts w:asciiTheme="minorHAnsi" w:hAnsiTheme="minorHAnsi" w:cstheme="minorHAnsi"/>
          <w:sz w:val="22"/>
          <w:szCs w:val="22"/>
        </w:rPr>
        <w:t>1</w:t>
      </w:r>
      <w:r w:rsidRPr="004D4DC3">
        <w:rPr>
          <w:rFonts w:asciiTheme="minorHAnsi" w:hAnsiTheme="minorHAnsi" w:cstheme="minorHAnsi"/>
          <w:sz w:val="22"/>
          <w:szCs w:val="22"/>
        </w:rPr>
        <w:t xml:space="preserve">, but the </w:t>
      </w:r>
      <w:r w:rsidR="00A3779E" w:rsidRPr="004D4DC3">
        <w:rPr>
          <w:rFonts w:asciiTheme="minorHAnsi" w:hAnsiTheme="minorHAnsi" w:cstheme="minorHAnsi"/>
          <w:sz w:val="22"/>
          <w:szCs w:val="22"/>
        </w:rPr>
        <w:t>key tasks are:</w:t>
      </w:r>
    </w:p>
    <w:p w14:paraId="0147340A" w14:textId="7A9C39C5" w:rsidR="00380FF8" w:rsidRPr="004D4DC3" w:rsidRDefault="00787115"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Write aims</w:t>
      </w:r>
    </w:p>
    <w:p w14:paraId="11BCDA89" w14:textId="673CA8BB" w:rsidR="00A42237" w:rsidRPr="004D4DC3" w:rsidRDefault="00A42237"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Write</w:t>
      </w:r>
      <w:r w:rsidR="00EB2DD7">
        <w:rPr>
          <w:rFonts w:asciiTheme="minorHAnsi" w:hAnsiTheme="minorHAnsi" w:cstheme="minorHAnsi"/>
          <w:sz w:val="22"/>
          <w:szCs w:val="22"/>
        </w:rPr>
        <w:t xml:space="preserve"> intended learning outcomes</w:t>
      </w:r>
      <w:r w:rsidRPr="004D4DC3">
        <w:rPr>
          <w:rFonts w:asciiTheme="minorHAnsi" w:hAnsiTheme="minorHAnsi" w:cstheme="minorHAnsi"/>
          <w:sz w:val="22"/>
          <w:szCs w:val="22"/>
        </w:rPr>
        <w:t xml:space="preserve"> </w:t>
      </w:r>
      <w:r w:rsidR="00EB2DD7">
        <w:rPr>
          <w:rFonts w:asciiTheme="minorHAnsi" w:hAnsiTheme="minorHAnsi" w:cstheme="minorHAnsi"/>
          <w:sz w:val="22"/>
          <w:szCs w:val="22"/>
        </w:rPr>
        <w:t>(</w:t>
      </w:r>
      <w:r w:rsidRPr="004D4DC3">
        <w:rPr>
          <w:rFonts w:asciiTheme="minorHAnsi" w:hAnsiTheme="minorHAnsi" w:cstheme="minorHAnsi"/>
          <w:sz w:val="22"/>
          <w:szCs w:val="22"/>
        </w:rPr>
        <w:t>ILOs</w:t>
      </w:r>
      <w:r w:rsidR="00EB2DD7">
        <w:rPr>
          <w:rFonts w:asciiTheme="minorHAnsi" w:hAnsiTheme="minorHAnsi" w:cstheme="minorHAnsi"/>
          <w:sz w:val="22"/>
          <w:szCs w:val="22"/>
        </w:rPr>
        <w:t>)</w:t>
      </w:r>
    </w:p>
    <w:p w14:paraId="01BB47D3" w14:textId="5685B725" w:rsidR="00380FF8" w:rsidRPr="004D4DC3" w:rsidRDefault="00380FF8"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Design assessment and feedback strategy</w:t>
      </w:r>
    </w:p>
    <w:p w14:paraId="2E7D36EC" w14:textId="3F583635" w:rsidR="00F716FB" w:rsidRDefault="00380FF8" w:rsidP="00F716FB">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Plan learning and teaching content</w:t>
      </w:r>
    </w:p>
    <w:p w14:paraId="2FE76161" w14:textId="77777777" w:rsidR="00FC0112" w:rsidRDefault="00FC0112" w:rsidP="00FC0112">
      <w:pPr>
        <w:pStyle w:val="ListParagraph"/>
        <w:ind w:left="1080"/>
        <w:rPr>
          <w:rFonts w:asciiTheme="minorHAnsi" w:hAnsiTheme="minorHAnsi" w:cstheme="minorHAnsi"/>
          <w:sz w:val="22"/>
          <w:szCs w:val="22"/>
        </w:rPr>
      </w:pPr>
    </w:p>
    <w:p w14:paraId="2DB57155" w14:textId="19747B20" w:rsidR="00F716FB" w:rsidRPr="00F716FB" w:rsidRDefault="000C07DB" w:rsidP="000C07DB">
      <w:pPr>
        <w:ind w:left="426"/>
        <w:rPr>
          <w:rFonts w:asciiTheme="minorHAnsi" w:hAnsiTheme="minorHAnsi" w:cstheme="minorHAnsi"/>
          <w:sz w:val="22"/>
          <w:szCs w:val="22"/>
        </w:rPr>
      </w:pPr>
      <w:r>
        <w:rPr>
          <w:rFonts w:asciiTheme="minorHAnsi" w:hAnsiTheme="minorHAnsi" w:cstheme="minorHAnsi"/>
          <w:sz w:val="22"/>
          <w:szCs w:val="22"/>
        </w:rPr>
        <w:t xml:space="preserve">When </w:t>
      </w:r>
      <w:r w:rsidR="00474F66">
        <w:rPr>
          <w:rFonts w:asciiTheme="minorHAnsi" w:hAnsiTheme="minorHAnsi" w:cstheme="minorHAnsi"/>
          <w:sz w:val="22"/>
          <w:szCs w:val="22"/>
        </w:rPr>
        <w:t>designing</w:t>
      </w:r>
      <w:r>
        <w:rPr>
          <w:rFonts w:asciiTheme="minorHAnsi" w:hAnsiTheme="minorHAnsi" w:cstheme="minorHAnsi"/>
          <w:sz w:val="22"/>
          <w:szCs w:val="22"/>
        </w:rPr>
        <w:t xml:space="preserve"> your provision, care and attention should be given to</w:t>
      </w:r>
      <w:r w:rsidR="00A24490">
        <w:rPr>
          <w:rFonts w:asciiTheme="minorHAnsi" w:hAnsiTheme="minorHAnsi" w:cstheme="minorHAnsi"/>
          <w:sz w:val="22"/>
          <w:szCs w:val="22"/>
        </w:rPr>
        <w:t xml:space="preserve"> academic standards</w:t>
      </w:r>
      <w:r w:rsidR="00C348DE">
        <w:rPr>
          <w:rFonts w:asciiTheme="minorHAnsi" w:hAnsiTheme="minorHAnsi" w:cstheme="minorHAnsi"/>
          <w:sz w:val="22"/>
          <w:szCs w:val="22"/>
        </w:rPr>
        <w:t>. Bring in the</w:t>
      </w:r>
      <w:r w:rsidR="000200D1">
        <w:rPr>
          <w:rFonts w:asciiTheme="minorHAnsi" w:hAnsiTheme="minorHAnsi" w:cstheme="minorHAnsi"/>
          <w:sz w:val="22"/>
          <w:szCs w:val="22"/>
        </w:rPr>
        <w:t xml:space="preserve"> </w:t>
      </w:r>
      <w:bookmarkStart w:id="8" w:name="_Hlk179463609"/>
      <w:r w:rsidR="000200D1">
        <w:rPr>
          <w:rFonts w:asciiTheme="minorHAnsi" w:hAnsiTheme="minorHAnsi" w:cstheme="minorHAnsi"/>
          <w:sz w:val="22"/>
          <w:szCs w:val="22"/>
        </w:rPr>
        <w:fldChar w:fldCharType="begin"/>
      </w:r>
      <w:r w:rsidR="000200D1">
        <w:rPr>
          <w:rFonts w:asciiTheme="minorHAnsi" w:hAnsiTheme="minorHAnsi" w:cstheme="minorHAnsi"/>
          <w:sz w:val="22"/>
          <w:szCs w:val="22"/>
        </w:rPr>
        <w:instrText>HYPERLINK "https://scqf.org.uk/the-framework/"</w:instrText>
      </w:r>
      <w:r w:rsidR="000200D1">
        <w:rPr>
          <w:rFonts w:asciiTheme="minorHAnsi" w:hAnsiTheme="minorHAnsi" w:cstheme="minorHAnsi"/>
          <w:sz w:val="22"/>
          <w:szCs w:val="22"/>
        </w:rPr>
      </w:r>
      <w:r w:rsidR="000200D1">
        <w:rPr>
          <w:rFonts w:asciiTheme="minorHAnsi" w:hAnsiTheme="minorHAnsi" w:cstheme="minorHAnsi"/>
          <w:sz w:val="22"/>
          <w:szCs w:val="22"/>
        </w:rPr>
        <w:fldChar w:fldCharType="separate"/>
      </w:r>
      <w:r w:rsidR="000200D1" w:rsidRPr="000200D1">
        <w:rPr>
          <w:rStyle w:val="Hyperlink"/>
          <w:rFonts w:asciiTheme="minorHAnsi" w:hAnsiTheme="minorHAnsi" w:cstheme="minorHAnsi"/>
          <w:sz w:val="22"/>
          <w:szCs w:val="22"/>
        </w:rPr>
        <w:t>Scottish Credit and Qualifications Framework</w:t>
      </w:r>
      <w:r w:rsidR="000200D1">
        <w:rPr>
          <w:rFonts w:asciiTheme="minorHAnsi" w:hAnsiTheme="minorHAnsi" w:cstheme="minorHAnsi"/>
          <w:sz w:val="22"/>
          <w:szCs w:val="22"/>
        </w:rPr>
        <w:fldChar w:fldCharType="end"/>
      </w:r>
      <w:r w:rsidR="000200D1">
        <w:rPr>
          <w:rFonts w:asciiTheme="minorHAnsi" w:hAnsiTheme="minorHAnsi" w:cstheme="minorHAnsi"/>
          <w:sz w:val="22"/>
          <w:szCs w:val="22"/>
        </w:rPr>
        <w:t xml:space="preserve"> </w:t>
      </w:r>
      <w:bookmarkEnd w:id="8"/>
      <w:r w:rsidR="000200D1">
        <w:rPr>
          <w:rFonts w:asciiTheme="minorHAnsi" w:hAnsiTheme="minorHAnsi" w:cstheme="minorHAnsi"/>
          <w:sz w:val="22"/>
          <w:szCs w:val="22"/>
        </w:rPr>
        <w:t>and the</w:t>
      </w:r>
      <w:r w:rsidR="00C348DE">
        <w:rPr>
          <w:rFonts w:asciiTheme="minorHAnsi" w:hAnsiTheme="minorHAnsi" w:cstheme="minorHAnsi"/>
          <w:sz w:val="22"/>
          <w:szCs w:val="22"/>
        </w:rPr>
        <w:t xml:space="preserve"> </w:t>
      </w:r>
      <w:hyperlink r:id="rId33" w:history="1">
        <w:r w:rsidR="00C348DE" w:rsidRPr="00FC0112">
          <w:rPr>
            <w:rStyle w:val="Hyperlink"/>
            <w:rFonts w:asciiTheme="minorHAnsi" w:hAnsiTheme="minorHAnsi" w:cstheme="minorHAnsi"/>
            <w:sz w:val="22"/>
            <w:szCs w:val="22"/>
          </w:rPr>
          <w:t>QAA’s Subject Benchmarks</w:t>
        </w:r>
      </w:hyperlink>
      <w:r w:rsidR="00FC0112">
        <w:rPr>
          <w:rFonts w:asciiTheme="minorHAnsi" w:hAnsiTheme="minorHAnsi" w:cstheme="minorHAnsi"/>
          <w:sz w:val="22"/>
          <w:szCs w:val="22"/>
        </w:rPr>
        <w:t xml:space="preserve"> to guide your design</w:t>
      </w:r>
      <w:r w:rsidR="00EB2DD7">
        <w:rPr>
          <w:rFonts w:asciiTheme="minorHAnsi" w:hAnsiTheme="minorHAnsi" w:cstheme="minorHAnsi"/>
          <w:sz w:val="22"/>
          <w:szCs w:val="22"/>
        </w:rPr>
        <w:t>, particularly when thinking about your ILOs</w:t>
      </w:r>
      <w:r w:rsidR="00B218B0">
        <w:rPr>
          <w:rFonts w:asciiTheme="minorHAnsi" w:hAnsiTheme="minorHAnsi" w:cstheme="minorHAnsi"/>
          <w:sz w:val="22"/>
          <w:szCs w:val="22"/>
        </w:rPr>
        <w:t xml:space="preserve"> and Programme Specifications.</w:t>
      </w:r>
    </w:p>
    <w:p w14:paraId="4971BAB6" w14:textId="77777777" w:rsidR="007B3800" w:rsidRPr="004D4DC3" w:rsidRDefault="007B3800" w:rsidP="007B3800">
      <w:pPr>
        <w:rPr>
          <w:rFonts w:asciiTheme="minorHAnsi" w:hAnsiTheme="minorHAnsi" w:cstheme="minorHAnsi"/>
          <w:sz w:val="22"/>
          <w:szCs w:val="22"/>
        </w:rPr>
      </w:pPr>
    </w:p>
    <w:p w14:paraId="1BDD7848" w14:textId="0A0B41C2" w:rsidR="007B3800" w:rsidRPr="004D4DC3" w:rsidRDefault="00120A3B"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Check coherence</w:t>
      </w:r>
    </w:p>
    <w:p w14:paraId="1A0C0008" w14:textId="0D07712A" w:rsidR="00507996" w:rsidRPr="004D4DC3" w:rsidRDefault="00D170C6">
      <w:pPr>
        <w:ind w:left="360"/>
        <w:rPr>
          <w:rFonts w:asciiTheme="minorHAnsi" w:hAnsiTheme="minorHAnsi" w:cstheme="minorHAnsi"/>
          <w:sz w:val="22"/>
          <w:szCs w:val="22"/>
        </w:rPr>
      </w:pPr>
      <w:r w:rsidRPr="004D4DC3">
        <w:rPr>
          <w:rFonts w:asciiTheme="minorHAnsi" w:hAnsiTheme="minorHAnsi" w:cstheme="minorHAnsi"/>
          <w:sz w:val="22"/>
          <w:szCs w:val="22"/>
        </w:rPr>
        <w:t xml:space="preserve">Work out how the different elements </w:t>
      </w:r>
      <w:r w:rsidR="00FC44E5" w:rsidRPr="004D4DC3">
        <w:rPr>
          <w:rFonts w:asciiTheme="minorHAnsi" w:hAnsiTheme="minorHAnsi" w:cstheme="minorHAnsi"/>
          <w:sz w:val="22"/>
          <w:szCs w:val="22"/>
        </w:rPr>
        <w:t xml:space="preserve">of your design </w:t>
      </w:r>
      <w:r w:rsidRPr="004D4DC3">
        <w:rPr>
          <w:rFonts w:asciiTheme="minorHAnsi" w:hAnsiTheme="minorHAnsi" w:cstheme="minorHAnsi"/>
          <w:sz w:val="22"/>
          <w:szCs w:val="22"/>
        </w:rPr>
        <w:t xml:space="preserve">integrate to form a coherent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which supports student progression towards the achievement of the aims and </w:t>
      </w:r>
      <w:r w:rsidR="00817C39" w:rsidRPr="004D4DC3">
        <w:rPr>
          <w:rFonts w:asciiTheme="minorHAnsi" w:hAnsiTheme="minorHAnsi" w:cstheme="minorHAnsi"/>
          <w:sz w:val="22"/>
          <w:szCs w:val="22"/>
        </w:rPr>
        <w:t>ILOs</w:t>
      </w:r>
      <w:r w:rsidR="00FE6161" w:rsidRPr="004D4DC3">
        <w:rPr>
          <w:rFonts w:asciiTheme="minorHAnsi" w:hAnsiTheme="minorHAnsi" w:cstheme="minorHAnsi"/>
          <w:sz w:val="22"/>
          <w:szCs w:val="22"/>
        </w:rPr>
        <w:t>. For example, consider the sequencing of the introduction of new material and tasks so that the student is supported in go</w:t>
      </w:r>
      <w:r w:rsidR="00AC36E3" w:rsidRPr="004D4DC3">
        <w:rPr>
          <w:rFonts w:asciiTheme="minorHAnsi" w:hAnsiTheme="minorHAnsi" w:cstheme="minorHAnsi"/>
          <w:sz w:val="22"/>
          <w:szCs w:val="22"/>
        </w:rPr>
        <w:t xml:space="preserve">ing from material which is </w:t>
      </w:r>
      <w:r w:rsidR="00FE6161" w:rsidRPr="004D4DC3">
        <w:rPr>
          <w:rFonts w:asciiTheme="minorHAnsi" w:hAnsiTheme="minorHAnsi" w:cstheme="minorHAnsi"/>
          <w:sz w:val="22"/>
          <w:szCs w:val="22"/>
        </w:rPr>
        <w:t>simple</w:t>
      </w:r>
      <w:r w:rsidR="00AC36E3" w:rsidRPr="004D4DC3">
        <w:rPr>
          <w:rFonts w:asciiTheme="minorHAnsi" w:hAnsiTheme="minorHAnsi" w:cstheme="minorHAnsi"/>
          <w:sz w:val="22"/>
          <w:szCs w:val="22"/>
        </w:rPr>
        <w:t xml:space="preserve">r and/or </w:t>
      </w:r>
      <w:r w:rsidR="00FE6161" w:rsidRPr="004D4DC3">
        <w:rPr>
          <w:rFonts w:asciiTheme="minorHAnsi" w:hAnsiTheme="minorHAnsi" w:cstheme="minorHAnsi"/>
          <w:sz w:val="22"/>
          <w:szCs w:val="22"/>
        </w:rPr>
        <w:t xml:space="preserve">more familiar to the more complex/less familiar. </w:t>
      </w:r>
      <w:r w:rsidR="00410764" w:rsidRPr="004D4DC3">
        <w:rPr>
          <w:rFonts w:asciiTheme="minorHAnsi" w:hAnsiTheme="minorHAnsi" w:cstheme="minorHAnsi"/>
          <w:sz w:val="22"/>
          <w:szCs w:val="22"/>
        </w:rPr>
        <w:t xml:space="preserve"> Build in oppo</w:t>
      </w:r>
      <w:r w:rsidR="00AC36E3" w:rsidRPr="004D4DC3">
        <w:rPr>
          <w:rFonts w:asciiTheme="minorHAnsi" w:hAnsiTheme="minorHAnsi" w:cstheme="minorHAnsi"/>
          <w:sz w:val="22"/>
          <w:szCs w:val="22"/>
        </w:rPr>
        <w:t xml:space="preserve">rtunities </w:t>
      </w:r>
      <w:r w:rsidR="00410764" w:rsidRPr="004D4DC3">
        <w:rPr>
          <w:rFonts w:asciiTheme="minorHAnsi" w:hAnsiTheme="minorHAnsi" w:cstheme="minorHAnsi"/>
          <w:sz w:val="22"/>
          <w:szCs w:val="22"/>
        </w:rPr>
        <w:t>for revisiting content and processes</w:t>
      </w:r>
      <w:r w:rsidR="00FE6161" w:rsidRPr="004D4DC3">
        <w:rPr>
          <w:rFonts w:asciiTheme="minorHAnsi" w:hAnsiTheme="minorHAnsi" w:cstheme="minorHAnsi"/>
          <w:sz w:val="22"/>
          <w:szCs w:val="22"/>
        </w:rPr>
        <w:t xml:space="preserve">. </w:t>
      </w:r>
      <w:r w:rsidR="00DA4BE3" w:rsidRPr="004D4DC3">
        <w:rPr>
          <w:rFonts w:asciiTheme="minorHAnsi" w:hAnsiTheme="minorHAnsi" w:cstheme="minorHAnsi"/>
          <w:sz w:val="22"/>
          <w:szCs w:val="22"/>
        </w:rPr>
        <w:t xml:space="preserve">Revisit any </w:t>
      </w:r>
      <w:r w:rsidR="00575A85" w:rsidRPr="004D4DC3">
        <w:rPr>
          <w:rFonts w:asciiTheme="minorHAnsi" w:hAnsiTheme="minorHAnsi" w:cstheme="minorHAnsi"/>
          <w:sz w:val="22"/>
          <w:szCs w:val="22"/>
        </w:rPr>
        <w:t xml:space="preserve">mapping </w:t>
      </w:r>
      <w:r w:rsidR="00DA4BE3" w:rsidRPr="004D4DC3">
        <w:rPr>
          <w:rFonts w:asciiTheme="minorHAnsi" w:hAnsiTheme="minorHAnsi" w:cstheme="minorHAnsi"/>
          <w:sz w:val="22"/>
          <w:szCs w:val="22"/>
        </w:rPr>
        <w:t>resources you created in</w:t>
      </w:r>
      <w:r w:rsidR="00575A85" w:rsidRPr="004D4DC3">
        <w:rPr>
          <w:rFonts w:asciiTheme="minorHAnsi" w:hAnsiTheme="minorHAnsi" w:cstheme="minorHAnsi"/>
          <w:sz w:val="22"/>
          <w:szCs w:val="22"/>
        </w:rPr>
        <w:t xml:space="preserve"> step 5 to check that what you have designed aligns with </w:t>
      </w:r>
      <w:r w:rsidR="00315634" w:rsidRPr="004D4DC3">
        <w:rPr>
          <w:rFonts w:asciiTheme="minorHAnsi" w:hAnsiTheme="minorHAnsi" w:cstheme="minorHAnsi"/>
          <w:sz w:val="22"/>
          <w:szCs w:val="22"/>
        </w:rPr>
        <w:t xml:space="preserve">what you initially planned. </w:t>
      </w:r>
    </w:p>
    <w:p w14:paraId="44CD1420" w14:textId="77777777" w:rsidR="00507996" w:rsidRPr="004D4DC3" w:rsidRDefault="00507996">
      <w:pPr>
        <w:ind w:left="360"/>
        <w:rPr>
          <w:rFonts w:asciiTheme="minorHAnsi" w:hAnsiTheme="minorHAnsi" w:cstheme="minorHAnsi"/>
          <w:sz w:val="22"/>
          <w:szCs w:val="22"/>
        </w:rPr>
      </w:pPr>
    </w:p>
    <w:p w14:paraId="7F166BFF" w14:textId="70C8074D" w:rsidR="007C6860" w:rsidRPr="004D4DC3" w:rsidRDefault="00315634" w:rsidP="007F5EF1">
      <w:pPr>
        <w:ind w:left="360"/>
        <w:rPr>
          <w:rFonts w:asciiTheme="minorHAnsi" w:hAnsiTheme="minorHAnsi" w:cstheme="minorHAnsi"/>
          <w:sz w:val="22"/>
          <w:szCs w:val="22"/>
        </w:rPr>
      </w:pPr>
      <w:r w:rsidRPr="004D4DC3">
        <w:rPr>
          <w:rFonts w:asciiTheme="minorHAnsi" w:hAnsiTheme="minorHAnsi" w:cstheme="minorHAnsi"/>
          <w:sz w:val="22"/>
          <w:szCs w:val="22"/>
        </w:rPr>
        <w:t>Key questions to consider at this stage are:</w:t>
      </w:r>
    </w:p>
    <w:p w14:paraId="75C93073" w14:textId="55C000C2" w:rsidR="004B0903" w:rsidRPr="004D4DC3" w:rsidRDefault="00DD1FF8"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How does your content </w:t>
      </w:r>
      <w:r w:rsidR="00E94BEC" w:rsidRPr="004D4DC3">
        <w:rPr>
          <w:rFonts w:asciiTheme="minorHAnsi" w:hAnsiTheme="minorHAnsi" w:cstheme="minorHAnsi"/>
          <w:sz w:val="22"/>
          <w:szCs w:val="22"/>
        </w:rPr>
        <w:t>facili</w:t>
      </w:r>
      <w:r w:rsidR="00A012BF" w:rsidRPr="004D4DC3">
        <w:rPr>
          <w:rFonts w:asciiTheme="minorHAnsi" w:hAnsiTheme="minorHAnsi" w:cstheme="minorHAnsi"/>
          <w:sz w:val="22"/>
          <w:szCs w:val="22"/>
        </w:rPr>
        <w:t>tate the intended learning outcomes?</w:t>
      </w:r>
    </w:p>
    <w:p w14:paraId="05BAE75A" w14:textId="6FFD7DF4" w:rsidR="00A012BF" w:rsidRPr="004D4DC3" w:rsidRDefault="007B28FA"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Are the key topics introduced and </w:t>
      </w:r>
      <w:r w:rsidR="009E0DFE" w:rsidRPr="004D4DC3">
        <w:rPr>
          <w:rFonts w:asciiTheme="minorHAnsi" w:hAnsiTheme="minorHAnsi" w:cstheme="minorHAnsi"/>
          <w:sz w:val="22"/>
          <w:szCs w:val="22"/>
        </w:rPr>
        <w:t>studied in a logical order?</w:t>
      </w:r>
    </w:p>
    <w:p w14:paraId="10396976" w14:textId="4C392452" w:rsidR="009E0DFE" w:rsidRPr="004D4DC3" w:rsidRDefault="0000585D"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When and how will you provide academic support from Student Learning Development</w:t>
      </w:r>
      <w:r w:rsidR="000044AF" w:rsidRPr="004D4DC3">
        <w:rPr>
          <w:rFonts w:asciiTheme="minorHAnsi" w:hAnsiTheme="minorHAnsi" w:cstheme="minorHAnsi"/>
          <w:sz w:val="22"/>
          <w:szCs w:val="22"/>
        </w:rPr>
        <w:t>, The Library</w:t>
      </w:r>
      <w:r w:rsidR="00DC341B" w:rsidRPr="004D4DC3">
        <w:rPr>
          <w:rFonts w:asciiTheme="minorHAnsi" w:hAnsiTheme="minorHAnsi" w:cstheme="minorHAnsi"/>
          <w:sz w:val="22"/>
          <w:szCs w:val="22"/>
        </w:rPr>
        <w:t>, external resources, etc?</w:t>
      </w:r>
    </w:p>
    <w:p w14:paraId="75AC2C39" w14:textId="0C39ED37" w:rsidR="00DC341B" w:rsidRPr="004D4DC3" w:rsidRDefault="008F07E3"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How will you use formative activities to </w:t>
      </w:r>
      <w:r w:rsidR="00681D90" w:rsidRPr="004D4DC3">
        <w:rPr>
          <w:rFonts w:asciiTheme="minorHAnsi" w:hAnsiTheme="minorHAnsi" w:cstheme="minorHAnsi"/>
          <w:sz w:val="22"/>
          <w:szCs w:val="22"/>
        </w:rPr>
        <w:t>enable students to develop subject knowledge and their academic practice?</w:t>
      </w:r>
    </w:p>
    <w:p w14:paraId="4E0D0A0D" w14:textId="77777777" w:rsidR="007F5EF1" w:rsidRDefault="007F5EF1"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Is there a good balance of learning and teaching methods (both synchronous and asynchronous) that form a cohesive student experience?</w:t>
      </w:r>
    </w:p>
    <w:p w14:paraId="2A82BC65" w14:textId="0384A7C1" w:rsidR="0014445D" w:rsidRPr="004D4DC3" w:rsidRDefault="00A16594" w:rsidP="000757CE">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Is the assessment in line with the </w:t>
      </w:r>
      <w:hyperlink r:id="rId34" w:history="1">
        <w:r w:rsidRPr="00A16594">
          <w:rPr>
            <w:rStyle w:val="Hyperlink"/>
            <w:rFonts w:asciiTheme="minorHAnsi" w:hAnsiTheme="minorHAnsi" w:cstheme="minorHAnsi"/>
            <w:sz w:val="22"/>
            <w:szCs w:val="22"/>
          </w:rPr>
          <w:t>Learning Through Assessment Framework</w:t>
        </w:r>
      </w:hyperlink>
      <w:r>
        <w:rPr>
          <w:rFonts w:asciiTheme="minorHAnsi" w:hAnsiTheme="minorHAnsi" w:cstheme="minorHAnsi"/>
          <w:sz w:val="22"/>
          <w:szCs w:val="22"/>
        </w:rPr>
        <w:t>?</w:t>
      </w:r>
    </w:p>
    <w:p w14:paraId="784A07C4" w14:textId="7DBB9F4C" w:rsidR="00014C93" w:rsidRPr="004D4DC3" w:rsidRDefault="00014C93"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Is the assessment-load </w:t>
      </w:r>
      <w:r w:rsidR="008672FC" w:rsidRPr="004D4DC3">
        <w:rPr>
          <w:rFonts w:asciiTheme="minorHAnsi" w:hAnsiTheme="minorHAnsi" w:cstheme="minorHAnsi"/>
          <w:sz w:val="22"/>
          <w:szCs w:val="22"/>
        </w:rPr>
        <w:t>appropriate for the number of credits studied and suitably spread across the curriculum?</w:t>
      </w:r>
    </w:p>
    <w:p w14:paraId="4041E6BE" w14:textId="77777777" w:rsidR="00315634" w:rsidRPr="004D4DC3" w:rsidDel="00DF1425" w:rsidRDefault="00315634" w:rsidP="007F5EF1">
      <w:pPr>
        <w:rPr>
          <w:rFonts w:asciiTheme="minorHAnsi" w:hAnsiTheme="minorHAnsi" w:cstheme="minorHAnsi"/>
          <w:sz w:val="22"/>
          <w:szCs w:val="22"/>
        </w:rPr>
      </w:pPr>
    </w:p>
    <w:p w14:paraId="27515763" w14:textId="77777777" w:rsidR="00120A3B" w:rsidRPr="004D4DC3" w:rsidRDefault="001B7C0E"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Check your resources</w:t>
      </w:r>
    </w:p>
    <w:p w14:paraId="45749ED8" w14:textId="5590F597" w:rsidR="00B34AEA" w:rsidRPr="004D4DC3" w:rsidRDefault="008F5DB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Consider </w:t>
      </w:r>
      <w:proofErr w:type="gramStart"/>
      <w:r w:rsidRPr="004D4DC3">
        <w:rPr>
          <w:rFonts w:asciiTheme="minorHAnsi" w:hAnsiTheme="minorHAnsi" w:cstheme="minorHAnsi"/>
          <w:sz w:val="22"/>
          <w:szCs w:val="22"/>
        </w:rPr>
        <w:t>all of</w:t>
      </w:r>
      <w:proofErr w:type="gramEnd"/>
      <w:r w:rsidRPr="004D4DC3">
        <w:rPr>
          <w:rFonts w:asciiTheme="minorHAnsi" w:hAnsiTheme="minorHAnsi" w:cstheme="minorHAnsi"/>
          <w:sz w:val="22"/>
          <w:szCs w:val="22"/>
        </w:rPr>
        <w:t xml:space="preserve"> the resources you will utilise in the teaching of your provision. There will be multiple </w:t>
      </w:r>
      <w:r w:rsidR="00B73687" w:rsidRPr="004D4DC3">
        <w:rPr>
          <w:rFonts w:asciiTheme="minorHAnsi" w:hAnsiTheme="minorHAnsi" w:cstheme="minorHAnsi"/>
          <w:sz w:val="22"/>
          <w:szCs w:val="22"/>
        </w:rPr>
        <w:t xml:space="preserve">teams and individuals to consult at this </w:t>
      </w:r>
      <w:proofErr w:type="gramStart"/>
      <w:r w:rsidR="00B73687" w:rsidRPr="004D4DC3">
        <w:rPr>
          <w:rFonts w:asciiTheme="minorHAnsi" w:hAnsiTheme="minorHAnsi" w:cstheme="minorHAnsi"/>
          <w:sz w:val="22"/>
          <w:szCs w:val="22"/>
        </w:rPr>
        <w:t>stage</w:t>
      </w:r>
      <w:proofErr w:type="gramEnd"/>
      <w:r w:rsidR="00B73687" w:rsidRPr="004D4DC3">
        <w:rPr>
          <w:rFonts w:asciiTheme="minorHAnsi" w:hAnsiTheme="minorHAnsi" w:cstheme="minorHAnsi"/>
          <w:sz w:val="22"/>
          <w:szCs w:val="22"/>
        </w:rPr>
        <w:t xml:space="preserve"> and it will be far easier if the </w:t>
      </w:r>
      <w:r w:rsidR="0019654B" w:rsidRPr="004D4DC3">
        <w:rPr>
          <w:rFonts w:asciiTheme="minorHAnsi" w:hAnsiTheme="minorHAnsi" w:cstheme="minorHAnsi"/>
          <w:sz w:val="22"/>
          <w:szCs w:val="22"/>
        </w:rPr>
        <w:t xml:space="preserve">key </w:t>
      </w:r>
      <w:r w:rsidR="007F5EF1" w:rsidRPr="004D4DC3">
        <w:rPr>
          <w:rFonts w:asciiTheme="minorHAnsi" w:hAnsiTheme="minorHAnsi" w:cstheme="minorHAnsi"/>
          <w:sz w:val="22"/>
          <w:szCs w:val="22"/>
        </w:rPr>
        <w:t>representatives</w:t>
      </w:r>
      <w:r w:rsidR="0019654B" w:rsidRPr="004D4DC3">
        <w:rPr>
          <w:rFonts w:asciiTheme="minorHAnsi" w:hAnsiTheme="minorHAnsi" w:cstheme="minorHAnsi"/>
          <w:sz w:val="22"/>
          <w:szCs w:val="22"/>
        </w:rPr>
        <w:t xml:space="preserve"> of some of these resources are already in your design</w:t>
      </w:r>
      <w:r w:rsidR="00B34AEA" w:rsidRPr="004D4DC3">
        <w:rPr>
          <w:rFonts w:asciiTheme="minorHAnsi" w:hAnsiTheme="minorHAnsi" w:cstheme="minorHAnsi"/>
          <w:sz w:val="22"/>
          <w:szCs w:val="22"/>
        </w:rPr>
        <w:t xml:space="preserve"> </w:t>
      </w:r>
      <w:r w:rsidR="0019654B" w:rsidRPr="004D4DC3">
        <w:rPr>
          <w:rFonts w:asciiTheme="minorHAnsi" w:hAnsiTheme="minorHAnsi" w:cstheme="minorHAnsi"/>
          <w:sz w:val="22"/>
          <w:szCs w:val="22"/>
        </w:rPr>
        <w:t>team</w:t>
      </w:r>
      <w:r w:rsidR="00B34AEA" w:rsidRPr="004D4DC3">
        <w:rPr>
          <w:rFonts w:asciiTheme="minorHAnsi" w:hAnsiTheme="minorHAnsi" w:cstheme="minorHAnsi"/>
          <w:sz w:val="22"/>
          <w:szCs w:val="22"/>
        </w:rPr>
        <w:t>. Check each of the following to ensure that your programme/course is adequately resourced</w:t>
      </w:r>
      <w:r w:rsidR="00890D20">
        <w:rPr>
          <w:rFonts w:asciiTheme="minorHAnsi" w:hAnsiTheme="minorHAnsi" w:cstheme="minorHAnsi"/>
          <w:sz w:val="22"/>
          <w:szCs w:val="22"/>
        </w:rPr>
        <w:t xml:space="preserve"> and in line with the </w:t>
      </w:r>
      <w:hyperlink r:id="rId35" w:history="1">
        <w:r w:rsidR="00890D20" w:rsidRPr="00AD6D2C">
          <w:rPr>
            <w:rStyle w:val="Hyperlink"/>
            <w:rFonts w:asciiTheme="minorHAnsi" w:hAnsiTheme="minorHAnsi" w:cstheme="minorHAnsi"/>
            <w:sz w:val="22"/>
            <w:szCs w:val="22"/>
          </w:rPr>
          <w:t>Accessible and Inclusive Learning Policy</w:t>
        </w:r>
      </w:hyperlink>
      <w:r w:rsidR="00B34AEA" w:rsidRPr="004D4DC3">
        <w:rPr>
          <w:rFonts w:asciiTheme="minorHAnsi" w:hAnsiTheme="minorHAnsi" w:cstheme="minorHAnsi"/>
          <w:sz w:val="22"/>
          <w:szCs w:val="22"/>
        </w:rPr>
        <w:t>:</w:t>
      </w:r>
    </w:p>
    <w:p w14:paraId="10D65606" w14:textId="004C58AB" w:rsidR="009B4823" w:rsidRDefault="005E4258" w:rsidP="000757CE">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Have you considered equity of access to the resources</w:t>
      </w:r>
      <w:r w:rsidR="00636B48">
        <w:rPr>
          <w:rFonts w:asciiTheme="minorHAnsi" w:hAnsiTheme="minorHAnsi" w:cstheme="minorHAnsi"/>
          <w:sz w:val="22"/>
          <w:szCs w:val="22"/>
        </w:rPr>
        <w:t>, and has this been facilitated where appropriate?</w:t>
      </w:r>
    </w:p>
    <w:p w14:paraId="33C8868F" w14:textId="249204FE" w:rsidR="00061728" w:rsidRPr="004D4DC3" w:rsidRDefault="00061728"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 you have teaching staff/GTAs/demonstrators</w:t>
      </w:r>
      <w:r w:rsidR="001308C8" w:rsidRPr="004D4DC3">
        <w:rPr>
          <w:rFonts w:asciiTheme="minorHAnsi" w:hAnsiTheme="minorHAnsi" w:cstheme="minorHAnsi"/>
          <w:sz w:val="22"/>
          <w:szCs w:val="22"/>
        </w:rPr>
        <w:t>/technicians in place to facilitate learning and teaching, or will you need to recruit?</w:t>
      </w:r>
    </w:p>
    <w:p w14:paraId="7127F14B" w14:textId="791D5EA1" w:rsidR="00273CE7" w:rsidRPr="004D4DC3" w:rsidRDefault="00A37B95"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Does</w:t>
      </w:r>
      <w:r w:rsidR="00273CE7" w:rsidRPr="004D4DC3">
        <w:rPr>
          <w:rFonts w:asciiTheme="minorHAnsi" w:hAnsiTheme="minorHAnsi" w:cstheme="minorHAnsi"/>
          <w:sz w:val="22"/>
          <w:szCs w:val="22"/>
        </w:rPr>
        <w:t xml:space="preserve"> your College/</w:t>
      </w:r>
      <w:r w:rsidR="0053194E">
        <w:rPr>
          <w:rFonts w:asciiTheme="minorHAnsi" w:hAnsiTheme="minorHAnsi" w:cstheme="minorHAnsi"/>
          <w:sz w:val="22"/>
          <w:szCs w:val="22"/>
        </w:rPr>
        <w:t>School</w:t>
      </w:r>
      <w:r w:rsidR="00273CE7" w:rsidRPr="004D4DC3">
        <w:rPr>
          <w:rFonts w:asciiTheme="minorHAnsi" w:hAnsiTheme="minorHAnsi" w:cstheme="minorHAnsi"/>
          <w:sz w:val="22"/>
          <w:szCs w:val="22"/>
        </w:rPr>
        <w:t xml:space="preserve"> administration </w:t>
      </w:r>
      <w:r w:rsidRPr="004D4DC3">
        <w:rPr>
          <w:rFonts w:asciiTheme="minorHAnsi" w:hAnsiTheme="minorHAnsi" w:cstheme="minorHAnsi"/>
          <w:sz w:val="22"/>
          <w:szCs w:val="22"/>
        </w:rPr>
        <w:t>team have capacity to support your provision?</w:t>
      </w:r>
    </w:p>
    <w:p w14:paraId="43F39600" w14:textId="1025AB49" w:rsidR="00D03636" w:rsidRPr="004D4DC3" w:rsidRDefault="00D03636"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Can your provision be timetabled into the curriculum?</w:t>
      </w:r>
    </w:p>
    <w:p w14:paraId="5A710F2B" w14:textId="0F814426" w:rsidR="00D03636" w:rsidRPr="004D4DC3" w:rsidRDefault="0064769F" w:rsidP="000757CE">
      <w:pPr>
        <w:pStyle w:val="ListParagraph"/>
        <w:numPr>
          <w:ilvl w:val="0"/>
          <w:numId w:val="25"/>
        </w:numPr>
        <w:rPr>
          <w:rFonts w:asciiTheme="minorHAnsi" w:hAnsiTheme="minorHAnsi" w:cstheme="minorHAnsi"/>
          <w:sz w:val="22"/>
          <w:szCs w:val="22"/>
        </w:rPr>
      </w:pPr>
      <w:proofErr w:type="gramStart"/>
      <w:r w:rsidRPr="004D4DC3">
        <w:rPr>
          <w:rFonts w:asciiTheme="minorHAnsi" w:hAnsiTheme="minorHAnsi" w:cstheme="minorHAnsi"/>
          <w:sz w:val="22"/>
          <w:szCs w:val="22"/>
        </w:rPr>
        <w:lastRenderedPageBreak/>
        <w:t>Is</w:t>
      </w:r>
      <w:proofErr w:type="gramEnd"/>
      <w:r w:rsidRPr="004D4DC3">
        <w:rPr>
          <w:rFonts w:asciiTheme="minorHAnsi" w:hAnsiTheme="minorHAnsi" w:cstheme="minorHAnsi"/>
          <w:sz w:val="22"/>
          <w:szCs w:val="22"/>
        </w:rPr>
        <w:t xml:space="preserve"> there adequate teaching/learning spaces for the </w:t>
      </w:r>
      <w:r w:rsidR="00075FCE" w:rsidRPr="004D4DC3">
        <w:rPr>
          <w:rFonts w:asciiTheme="minorHAnsi" w:hAnsiTheme="minorHAnsi" w:cstheme="minorHAnsi"/>
          <w:sz w:val="22"/>
          <w:szCs w:val="22"/>
        </w:rPr>
        <w:t>number of students you anticipate?</w:t>
      </w:r>
    </w:p>
    <w:p w14:paraId="59AD21B3" w14:textId="4890DAED" w:rsidR="00A37B95" w:rsidRPr="004D4DC3" w:rsidRDefault="00FC2153"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 xml:space="preserve">Does the library have the resource you require? Can your </w:t>
      </w:r>
      <w:proofErr w:type="gramStart"/>
      <w:r w:rsidR="0068617E">
        <w:rPr>
          <w:rFonts w:asciiTheme="minorHAnsi" w:hAnsiTheme="minorHAnsi" w:cstheme="minorHAnsi"/>
          <w:sz w:val="22"/>
          <w:szCs w:val="22"/>
        </w:rPr>
        <w:t>C</w:t>
      </w:r>
      <w:r w:rsidRPr="004D4DC3">
        <w:rPr>
          <w:rFonts w:asciiTheme="minorHAnsi" w:hAnsiTheme="minorHAnsi" w:cstheme="minorHAnsi"/>
          <w:sz w:val="22"/>
          <w:szCs w:val="22"/>
        </w:rPr>
        <w:t>ollege</w:t>
      </w:r>
      <w:proofErr w:type="gramEnd"/>
      <w:r w:rsidRPr="004D4DC3">
        <w:rPr>
          <w:rFonts w:asciiTheme="minorHAnsi" w:hAnsiTheme="minorHAnsi" w:cstheme="minorHAnsi"/>
          <w:sz w:val="22"/>
          <w:szCs w:val="22"/>
        </w:rPr>
        <w:t xml:space="preserve"> librarian recommend any alternatives or additional resources?</w:t>
      </w:r>
    </w:p>
    <w:p w14:paraId="68F1BF67" w14:textId="6C9FC1B1" w:rsidR="00FC2153" w:rsidRPr="004D4DC3" w:rsidRDefault="00250B6B"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 you require software lic</w:t>
      </w:r>
      <w:r w:rsidR="00FF4DE7" w:rsidRPr="004D4DC3">
        <w:rPr>
          <w:rFonts w:asciiTheme="minorHAnsi" w:hAnsiTheme="minorHAnsi" w:cstheme="minorHAnsi"/>
          <w:sz w:val="22"/>
          <w:szCs w:val="22"/>
        </w:rPr>
        <w:t>e</w:t>
      </w:r>
      <w:r w:rsidRPr="004D4DC3">
        <w:rPr>
          <w:rFonts w:asciiTheme="minorHAnsi" w:hAnsiTheme="minorHAnsi" w:cstheme="minorHAnsi"/>
          <w:sz w:val="22"/>
          <w:szCs w:val="22"/>
        </w:rPr>
        <w:t xml:space="preserve">nces or </w:t>
      </w:r>
      <w:r w:rsidR="009C5B33" w:rsidRPr="004D4DC3">
        <w:rPr>
          <w:rFonts w:asciiTheme="minorHAnsi" w:hAnsiTheme="minorHAnsi" w:cstheme="minorHAnsi"/>
          <w:sz w:val="22"/>
          <w:szCs w:val="22"/>
        </w:rPr>
        <w:t xml:space="preserve">access to ICT provision outside of the standard </w:t>
      </w:r>
      <w:r w:rsidR="00BD122E" w:rsidRPr="004D4DC3">
        <w:rPr>
          <w:rFonts w:asciiTheme="minorHAnsi" w:hAnsiTheme="minorHAnsi" w:cstheme="minorHAnsi"/>
          <w:sz w:val="22"/>
          <w:szCs w:val="22"/>
        </w:rPr>
        <w:t>supplies?</w:t>
      </w:r>
    </w:p>
    <w:p w14:paraId="2EEE9B21" w14:textId="77777777" w:rsidR="0029436C" w:rsidRPr="004D4DC3" w:rsidRDefault="0029436C" w:rsidP="00C11DDE">
      <w:pPr>
        <w:ind w:left="600"/>
        <w:rPr>
          <w:rFonts w:asciiTheme="minorHAnsi" w:hAnsiTheme="minorHAnsi" w:cstheme="minorHAnsi"/>
          <w:sz w:val="22"/>
          <w:szCs w:val="22"/>
        </w:rPr>
      </w:pPr>
    </w:p>
    <w:p w14:paraId="503F2ACB" w14:textId="1E7CB294" w:rsidR="00C6099B" w:rsidRPr="004D4DC3" w:rsidRDefault="00C6099B"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Moodle planning</w:t>
      </w:r>
    </w:p>
    <w:p w14:paraId="31B67AC6" w14:textId="7A1576E9" w:rsidR="00507996" w:rsidRPr="004D4DC3" w:rsidRDefault="00AC36E3" w:rsidP="00C6099B">
      <w:pPr>
        <w:ind w:left="360"/>
        <w:rPr>
          <w:rFonts w:asciiTheme="minorHAnsi" w:hAnsiTheme="minorHAnsi" w:cstheme="minorHAnsi"/>
          <w:sz w:val="22"/>
          <w:szCs w:val="22"/>
        </w:rPr>
      </w:pPr>
      <w:r w:rsidRPr="004D4DC3">
        <w:rPr>
          <w:rFonts w:asciiTheme="minorHAnsi" w:hAnsiTheme="minorHAnsi" w:cstheme="minorHAnsi"/>
          <w:sz w:val="22"/>
          <w:szCs w:val="22"/>
        </w:rPr>
        <w:t xml:space="preserve">Consider how best to use the </w:t>
      </w:r>
      <w:r w:rsidR="0029436C" w:rsidRPr="004D4DC3">
        <w:rPr>
          <w:rFonts w:asciiTheme="minorHAnsi" w:hAnsiTheme="minorHAnsi" w:cstheme="minorHAnsi"/>
          <w:sz w:val="22"/>
          <w:szCs w:val="22"/>
        </w:rPr>
        <w:t xml:space="preserve">Moodle Virtual Learning Environment to support your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and the electronic personal development planning</w:t>
      </w:r>
      <w:r w:rsidR="000E06D4" w:rsidRPr="004D4DC3">
        <w:rPr>
          <w:rFonts w:asciiTheme="minorHAnsi" w:hAnsiTheme="minorHAnsi" w:cstheme="minorHAnsi"/>
          <w:sz w:val="22"/>
          <w:szCs w:val="22"/>
        </w:rPr>
        <w:t xml:space="preserve"> tool </w:t>
      </w:r>
      <w:hyperlink r:id="rId36" w:history="1">
        <w:r w:rsidR="000E06D4" w:rsidRPr="004D4DC3">
          <w:rPr>
            <w:rStyle w:val="Hyperlink"/>
            <w:rFonts w:asciiTheme="minorHAnsi" w:eastAsiaTheme="majorEastAsia" w:hAnsiTheme="minorHAnsi" w:cstheme="minorHAnsi"/>
            <w:sz w:val="22"/>
            <w:szCs w:val="22"/>
          </w:rPr>
          <w:t>Mahara</w:t>
        </w:r>
      </w:hyperlink>
      <w:r w:rsidRPr="004D4DC3">
        <w:rPr>
          <w:rFonts w:asciiTheme="minorHAnsi" w:hAnsiTheme="minorHAnsi" w:cstheme="minorHAnsi"/>
          <w:sz w:val="22"/>
          <w:szCs w:val="22"/>
        </w:rPr>
        <w:t xml:space="preserve">, or other relevant electronic tools </w:t>
      </w:r>
      <w:r w:rsidR="0023316D" w:rsidRPr="004D4DC3">
        <w:rPr>
          <w:rFonts w:asciiTheme="minorHAnsi" w:hAnsiTheme="minorHAnsi" w:cstheme="minorHAnsi"/>
          <w:sz w:val="22"/>
          <w:szCs w:val="22"/>
        </w:rPr>
        <w:t xml:space="preserve">to support </w:t>
      </w:r>
      <w:r w:rsidRPr="004D4DC3">
        <w:rPr>
          <w:rFonts w:asciiTheme="minorHAnsi" w:hAnsiTheme="minorHAnsi" w:cstheme="minorHAnsi"/>
          <w:sz w:val="22"/>
          <w:szCs w:val="22"/>
        </w:rPr>
        <w:t>learning</w:t>
      </w:r>
      <w:r w:rsidR="0029436C"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See</w:t>
      </w:r>
      <w:r w:rsidR="0023316D" w:rsidRPr="004D4DC3">
        <w:rPr>
          <w:rFonts w:asciiTheme="minorHAnsi" w:hAnsiTheme="minorHAnsi" w:cstheme="minorHAnsi"/>
          <w:sz w:val="22"/>
          <w:szCs w:val="22"/>
        </w:rPr>
        <w:t xml:space="preserve"> </w:t>
      </w:r>
      <w:r w:rsidR="00AD7BF9" w:rsidRPr="004D4DC3">
        <w:rPr>
          <w:rFonts w:asciiTheme="minorHAnsi" w:hAnsiTheme="minorHAnsi" w:cstheme="minorHAnsi"/>
          <w:sz w:val="22"/>
          <w:szCs w:val="22"/>
        </w:rPr>
        <w:t xml:space="preserve">available </w:t>
      </w:r>
      <w:hyperlink r:id="rId37" w:history="1">
        <w:r w:rsidR="000E2F23" w:rsidRPr="004D4DC3">
          <w:rPr>
            <w:rStyle w:val="Hyperlink"/>
            <w:rFonts w:asciiTheme="minorHAnsi" w:eastAsiaTheme="majorEastAsia" w:hAnsiTheme="minorHAnsi" w:cstheme="minorHAnsi"/>
            <w:sz w:val="22"/>
            <w:szCs w:val="22"/>
          </w:rPr>
          <w:t>Moodle course templates</w:t>
        </w:r>
      </w:hyperlink>
      <w:r w:rsidR="0023316D"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and</w:t>
      </w:r>
      <w:r w:rsidR="00D44067" w:rsidRPr="004D4DC3">
        <w:rPr>
          <w:rFonts w:asciiTheme="minorHAnsi" w:hAnsiTheme="minorHAnsi" w:cstheme="minorHAnsi"/>
          <w:sz w:val="22"/>
          <w:szCs w:val="22"/>
        </w:rPr>
        <w:t xml:space="preserve"> the </w:t>
      </w:r>
      <w:hyperlink r:id="rId38" w:history="1">
        <w:r w:rsidR="00D44067" w:rsidRPr="004D4DC3">
          <w:rPr>
            <w:rStyle w:val="Hyperlink"/>
            <w:rFonts w:asciiTheme="minorHAnsi" w:eastAsiaTheme="majorEastAsia" w:hAnsiTheme="minorHAnsi" w:cstheme="minorHAnsi"/>
            <w:sz w:val="22"/>
            <w:szCs w:val="22"/>
          </w:rPr>
          <w:t>associated guidance</w:t>
        </w:r>
      </w:hyperlink>
      <w:r w:rsidR="00D44067"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for further information.</w:t>
      </w:r>
      <w:r w:rsidR="008E588D" w:rsidRPr="004D4DC3">
        <w:rPr>
          <w:rFonts w:asciiTheme="minorHAnsi" w:hAnsiTheme="minorHAnsi" w:cstheme="minorHAnsi"/>
          <w:sz w:val="22"/>
          <w:szCs w:val="22"/>
        </w:rPr>
        <w:t xml:space="preserve"> </w:t>
      </w:r>
    </w:p>
    <w:p w14:paraId="18788191" w14:textId="77777777" w:rsidR="00507996" w:rsidRPr="004D4DC3" w:rsidRDefault="00507996" w:rsidP="00C6099B">
      <w:pPr>
        <w:ind w:left="360"/>
        <w:rPr>
          <w:rFonts w:asciiTheme="minorHAnsi" w:hAnsiTheme="minorHAnsi" w:cstheme="minorHAnsi"/>
          <w:sz w:val="22"/>
          <w:szCs w:val="22"/>
        </w:rPr>
      </w:pPr>
    </w:p>
    <w:p w14:paraId="7B359057" w14:textId="70C30C25" w:rsidR="00676E0D" w:rsidRPr="004D4DC3" w:rsidRDefault="008E588D" w:rsidP="007F5EF1">
      <w:pPr>
        <w:ind w:left="360"/>
        <w:rPr>
          <w:rFonts w:asciiTheme="minorHAnsi" w:hAnsiTheme="minorHAnsi" w:cstheme="minorHAnsi"/>
          <w:sz w:val="22"/>
          <w:szCs w:val="22"/>
        </w:rPr>
      </w:pPr>
      <w:r w:rsidRPr="004D4DC3">
        <w:rPr>
          <w:rFonts w:asciiTheme="minorHAnsi" w:hAnsiTheme="minorHAnsi" w:cstheme="minorHAnsi"/>
          <w:sz w:val="22"/>
          <w:szCs w:val="22"/>
        </w:rPr>
        <w:t>When planning this part of your programme/course, consider:</w:t>
      </w:r>
    </w:p>
    <w:p w14:paraId="27A9C56A" w14:textId="05B533D8" w:rsidR="008E588D" w:rsidRPr="004D4DC3" w:rsidRDefault="0066668F"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When and who will build the Moodle infrastructure?</w:t>
      </w:r>
    </w:p>
    <w:p w14:paraId="4C040D5C" w14:textId="622523A0" w:rsidR="0066668F" w:rsidRPr="004D4DC3" w:rsidRDefault="0066668F"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How will you </w:t>
      </w:r>
      <w:r w:rsidR="009E739B" w:rsidRPr="004D4DC3">
        <w:rPr>
          <w:rFonts w:asciiTheme="minorHAnsi" w:hAnsiTheme="minorHAnsi" w:cstheme="minorHAnsi"/>
          <w:sz w:val="22"/>
          <w:szCs w:val="22"/>
        </w:rPr>
        <w:t xml:space="preserve">set up a </w:t>
      </w:r>
      <w:r w:rsidR="0063664D">
        <w:rPr>
          <w:rFonts w:asciiTheme="minorHAnsi" w:hAnsiTheme="minorHAnsi" w:cstheme="minorHAnsi"/>
          <w:sz w:val="22"/>
          <w:szCs w:val="22"/>
        </w:rPr>
        <w:t>consistent</w:t>
      </w:r>
      <w:r w:rsidR="00381C49">
        <w:rPr>
          <w:rFonts w:asciiTheme="minorHAnsi" w:hAnsiTheme="minorHAnsi" w:cstheme="minorHAnsi"/>
          <w:sz w:val="22"/>
          <w:szCs w:val="22"/>
        </w:rPr>
        <w:t>, trusted,</w:t>
      </w:r>
      <w:r w:rsidR="0063664D">
        <w:rPr>
          <w:rFonts w:asciiTheme="minorHAnsi" w:hAnsiTheme="minorHAnsi" w:cstheme="minorHAnsi"/>
          <w:sz w:val="22"/>
          <w:szCs w:val="22"/>
        </w:rPr>
        <w:t xml:space="preserve"> </w:t>
      </w:r>
      <w:r w:rsidR="00381C49">
        <w:rPr>
          <w:rFonts w:asciiTheme="minorHAnsi" w:hAnsiTheme="minorHAnsi" w:cstheme="minorHAnsi"/>
          <w:sz w:val="22"/>
          <w:szCs w:val="22"/>
        </w:rPr>
        <w:t xml:space="preserve">single channel </w:t>
      </w:r>
      <w:r w:rsidR="009E739B" w:rsidRPr="004D4DC3">
        <w:rPr>
          <w:rFonts w:asciiTheme="minorHAnsi" w:hAnsiTheme="minorHAnsi" w:cstheme="minorHAnsi"/>
          <w:sz w:val="22"/>
          <w:szCs w:val="22"/>
        </w:rPr>
        <w:t>of communication with students – both individually and as a group?</w:t>
      </w:r>
    </w:p>
    <w:p w14:paraId="6E4B442B" w14:textId="1186AAE2" w:rsidR="009E739B" w:rsidRPr="004D4DC3" w:rsidRDefault="00707DF1"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Will you use Moodle to support formative assessment?</w:t>
      </w:r>
    </w:p>
    <w:p w14:paraId="288A8990" w14:textId="2320E6D8" w:rsidR="00707DF1" w:rsidRPr="004D4DC3" w:rsidRDefault="00F278A5"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How will you ensure that resources are uploaded in a timely manner and kept up to date once they are </w:t>
      </w:r>
      <w:r w:rsidR="00F0415C" w:rsidRPr="004D4DC3">
        <w:rPr>
          <w:rFonts w:asciiTheme="minorHAnsi" w:hAnsiTheme="minorHAnsi" w:cstheme="minorHAnsi"/>
          <w:sz w:val="22"/>
          <w:szCs w:val="22"/>
        </w:rPr>
        <w:t>live?</w:t>
      </w:r>
    </w:p>
    <w:p w14:paraId="4F97AC9C" w14:textId="3C7ADEF2" w:rsidR="00F0415C" w:rsidRDefault="00F0415C"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If using Mahara, will this be for </w:t>
      </w:r>
      <w:r w:rsidR="00C31C3C" w:rsidRPr="004D4DC3">
        <w:rPr>
          <w:rFonts w:asciiTheme="minorHAnsi" w:hAnsiTheme="minorHAnsi" w:cstheme="minorHAnsi"/>
          <w:sz w:val="22"/>
          <w:szCs w:val="22"/>
        </w:rPr>
        <w:t>individual student reflection or will entries be reviewed and</w:t>
      </w:r>
      <w:r w:rsidR="009561C5" w:rsidRPr="004D4DC3">
        <w:rPr>
          <w:rFonts w:asciiTheme="minorHAnsi" w:hAnsiTheme="minorHAnsi" w:cstheme="minorHAnsi"/>
          <w:sz w:val="22"/>
          <w:szCs w:val="22"/>
        </w:rPr>
        <w:t xml:space="preserve"> responded to?</w:t>
      </w:r>
    </w:p>
    <w:p w14:paraId="141CC16B" w14:textId="5DF53C1B" w:rsidR="009C61AE" w:rsidRPr="004D4DC3" w:rsidRDefault="009C61AE" w:rsidP="000757CE">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How and who can the students reach out to if they need support with using Moodle</w:t>
      </w:r>
      <w:r w:rsidR="00464115">
        <w:rPr>
          <w:rFonts w:asciiTheme="minorHAnsi" w:hAnsiTheme="minorHAnsi" w:cstheme="minorHAnsi"/>
          <w:sz w:val="22"/>
          <w:szCs w:val="22"/>
        </w:rPr>
        <w:t xml:space="preserve"> or Mahara</w:t>
      </w:r>
      <w:r>
        <w:rPr>
          <w:rFonts w:asciiTheme="minorHAnsi" w:hAnsiTheme="minorHAnsi" w:cstheme="minorHAnsi"/>
          <w:sz w:val="22"/>
          <w:szCs w:val="22"/>
        </w:rPr>
        <w:t>?</w:t>
      </w:r>
    </w:p>
    <w:p w14:paraId="37367A9C" w14:textId="77777777" w:rsidR="007C6860" w:rsidRPr="004D4DC3" w:rsidRDefault="007C6860" w:rsidP="007F5EF1">
      <w:pPr>
        <w:rPr>
          <w:rFonts w:asciiTheme="minorHAnsi" w:hAnsiTheme="minorHAnsi" w:cstheme="minorHAnsi"/>
          <w:sz w:val="22"/>
          <w:szCs w:val="22"/>
          <w:lang w:val="en"/>
        </w:rPr>
      </w:pPr>
    </w:p>
    <w:p w14:paraId="03978AB4" w14:textId="6461EADA" w:rsidR="006D546B" w:rsidRPr="004D4DC3" w:rsidRDefault="004F5A41"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Consider evaluation</w:t>
      </w:r>
    </w:p>
    <w:p w14:paraId="403F749D"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Regular and in-depth evaluation of the curriculum ensures that we retain high standards and reflect up to date subject knowledge and learning and teaching approaches. There are different evaluation methods for programmes and courses, and there are both internal and external evaluations to consider. The best approach in all cases is to be familiar with the method you should adopt and plan for evaluation from the outset of your teaching provision.</w:t>
      </w:r>
    </w:p>
    <w:p w14:paraId="5D6973B7" w14:textId="77777777" w:rsidR="007F5EF1" w:rsidRPr="004D4DC3" w:rsidRDefault="007F5EF1" w:rsidP="007F5EF1">
      <w:pPr>
        <w:ind w:left="360"/>
        <w:rPr>
          <w:rFonts w:asciiTheme="minorHAnsi" w:hAnsiTheme="minorHAnsi" w:cstheme="minorHAnsi"/>
          <w:sz w:val="22"/>
          <w:szCs w:val="22"/>
        </w:rPr>
      </w:pPr>
    </w:p>
    <w:p w14:paraId="318914AA" w14:textId="77777777" w:rsidR="007F5EF1" w:rsidRPr="004D4DC3" w:rsidRDefault="007F5EF1" w:rsidP="007F5EF1">
      <w:pPr>
        <w:ind w:left="360"/>
        <w:rPr>
          <w:rFonts w:asciiTheme="minorHAnsi" w:hAnsiTheme="minorHAnsi" w:cstheme="minorHAnsi"/>
          <w:sz w:val="22"/>
          <w:szCs w:val="22"/>
          <w:u w:val="single"/>
        </w:rPr>
      </w:pPr>
      <w:r w:rsidRPr="004D4DC3">
        <w:rPr>
          <w:rFonts w:asciiTheme="minorHAnsi" w:hAnsiTheme="minorHAnsi" w:cstheme="minorHAnsi"/>
          <w:sz w:val="22"/>
          <w:szCs w:val="22"/>
          <w:u w:val="single"/>
        </w:rPr>
        <w:t>Evaluation for Programmes</w:t>
      </w:r>
    </w:p>
    <w:p w14:paraId="72EA87C9"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There are </w:t>
      </w:r>
      <w:proofErr w:type="gramStart"/>
      <w:r w:rsidRPr="004D4DC3">
        <w:rPr>
          <w:rFonts w:asciiTheme="minorHAnsi" w:hAnsiTheme="minorHAnsi" w:cstheme="minorHAnsi"/>
          <w:sz w:val="22"/>
          <w:szCs w:val="22"/>
        </w:rPr>
        <w:t>a number of</w:t>
      </w:r>
      <w:proofErr w:type="gramEnd"/>
      <w:r w:rsidRPr="004D4DC3">
        <w:rPr>
          <w:rFonts w:asciiTheme="minorHAnsi" w:hAnsiTheme="minorHAnsi" w:cstheme="minorHAnsi"/>
          <w:sz w:val="22"/>
          <w:szCs w:val="22"/>
        </w:rPr>
        <w:t xml:space="preserve"> ways in which your programme could be evaluated over its lifetime: </w:t>
      </w:r>
    </w:p>
    <w:p w14:paraId="2A68158B" w14:textId="5C994574" w:rsidR="007F5EF1" w:rsidRPr="004D4DC3" w:rsidRDefault="007F5EF1" w:rsidP="000757CE">
      <w:pPr>
        <w:pStyle w:val="ListParagraph"/>
        <w:numPr>
          <w:ilvl w:val="0"/>
          <w:numId w:val="37"/>
        </w:numPr>
        <w:rPr>
          <w:rFonts w:asciiTheme="minorHAnsi" w:hAnsiTheme="minorHAnsi" w:cstheme="minorHAnsi"/>
          <w:sz w:val="22"/>
          <w:szCs w:val="22"/>
        </w:rPr>
      </w:pPr>
      <w:r w:rsidRPr="004D4DC3">
        <w:rPr>
          <w:rFonts w:asciiTheme="minorHAnsi" w:hAnsiTheme="minorHAnsi" w:cstheme="minorHAnsi"/>
          <w:sz w:val="22"/>
          <w:szCs w:val="22"/>
        </w:rPr>
        <w:t xml:space="preserve">The Annual Quality and Enhancement Review is carried out by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Quality &amp; Enhancement Officers each year and all teaching staff and programme/course co-ordinators contribute to the review. See the information on the </w:t>
      </w:r>
      <w:hyperlink r:id="rId39" w:history="1">
        <w:r w:rsidRPr="004D4DC3">
          <w:rPr>
            <w:rStyle w:val="Hyperlink"/>
            <w:rFonts w:asciiTheme="minorHAnsi" w:hAnsiTheme="minorHAnsi" w:cstheme="minorHAnsi"/>
            <w:sz w:val="22"/>
            <w:szCs w:val="22"/>
          </w:rPr>
          <w:t>University’s webpages</w:t>
        </w:r>
      </w:hyperlink>
      <w:r w:rsidRPr="004D4DC3">
        <w:rPr>
          <w:rFonts w:asciiTheme="minorHAnsi" w:hAnsiTheme="minorHAnsi" w:cstheme="minorHAnsi"/>
          <w:sz w:val="22"/>
          <w:szCs w:val="22"/>
        </w:rPr>
        <w:t xml:space="preserve"> or speak to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Quality &amp; Enhancement Officer for further information.</w:t>
      </w:r>
    </w:p>
    <w:p w14:paraId="760F4225" w14:textId="15ACA6FC" w:rsidR="007F5EF1" w:rsidRPr="004D4DC3" w:rsidRDefault="007F5EF1" w:rsidP="000757CE">
      <w:pPr>
        <w:pStyle w:val="ListParagraph"/>
        <w:numPr>
          <w:ilvl w:val="0"/>
          <w:numId w:val="37"/>
        </w:numPr>
        <w:rPr>
          <w:rFonts w:asciiTheme="minorHAnsi" w:hAnsiTheme="minorHAnsi" w:cstheme="minorHAnsi"/>
          <w:sz w:val="22"/>
          <w:szCs w:val="22"/>
        </w:rPr>
      </w:pPr>
      <w:r w:rsidRPr="004D4DC3">
        <w:rPr>
          <w:rFonts w:asciiTheme="minorHAnsi" w:hAnsiTheme="minorHAnsi" w:cstheme="minorHAnsi"/>
          <w:sz w:val="22"/>
          <w:szCs w:val="22"/>
        </w:rPr>
        <w:t xml:space="preserve">Periodic Subject Reviews are undertaken usually every six </w:t>
      </w:r>
      <w:proofErr w:type="gramStart"/>
      <w:r w:rsidRPr="004D4DC3">
        <w:rPr>
          <w:rFonts w:asciiTheme="minorHAnsi" w:hAnsiTheme="minorHAnsi" w:cstheme="minorHAnsi"/>
          <w:sz w:val="22"/>
          <w:szCs w:val="22"/>
        </w:rPr>
        <w:t>years</w:t>
      </w:r>
      <w:proofErr w:type="gramEnd"/>
      <w:r w:rsidRPr="004D4DC3">
        <w:rPr>
          <w:rFonts w:asciiTheme="minorHAnsi" w:hAnsiTheme="minorHAnsi" w:cstheme="minorHAnsi"/>
          <w:sz w:val="22"/>
          <w:szCs w:val="22"/>
        </w:rPr>
        <w:t xml:space="preserve"> and you may be asked to contribute to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’s Reflective Analysis and supporting documentation which forms the basis of the review. PSRs are managed by Academic Policy &amp; Governance and more information about the process can be found on the </w:t>
      </w:r>
      <w:hyperlink r:id="rId40" w:history="1">
        <w:r w:rsidRPr="004D4DC3">
          <w:rPr>
            <w:rStyle w:val="Hyperlink"/>
            <w:rFonts w:asciiTheme="minorHAnsi" w:hAnsiTheme="minorHAnsi" w:cstheme="minorHAnsi"/>
            <w:sz w:val="22"/>
            <w:szCs w:val="22"/>
          </w:rPr>
          <w:t>APG webpages</w:t>
        </w:r>
      </w:hyperlink>
      <w:r w:rsidRPr="004D4DC3">
        <w:rPr>
          <w:rFonts w:asciiTheme="minorHAnsi" w:hAnsiTheme="minorHAnsi" w:cstheme="minorHAnsi"/>
          <w:sz w:val="22"/>
          <w:szCs w:val="22"/>
        </w:rPr>
        <w:t xml:space="preserve">. </w:t>
      </w:r>
    </w:p>
    <w:p w14:paraId="42697EAD" w14:textId="77777777" w:rsidR="007F5EF1" w:rsidRPr="004D4DC3" w:rsidRDefault="007F5EF1" w:rsidP="007F5EF1">
      <w:pPr>
        <w:rPr>
          <w:rFonts w:asciiTheme="minorHAnsi" w:hAnsiTheme="minorHAnsi" w:cstheme="minorHAnsi"/>
          <w:sz w:val="22"/>
          <w:szCs w:val="22"/>
        </w:rPr>
      </w:pPr>
    </w:p>
    <w:p w14:paraId="642D88CA" w14:textId="77777777" w:rsidR="007F5EF1" w:rsidRPr="004D4DC3" w:rsidRDefault="007F5EF1" w:rsidP="007F5EF1">
      <w:pPr>
        <w:ind w:left="360"/>
        <w:rPr>
          <w:rFonts w:asciiTheme="minorHAnsi" w:hAnsiTheme="minorHAnsi" w:cstheme="minorHAnsi"/>
          <w:sz w:val="22"/>
          <w:szCs w:val="22"/>
          <w:u w:val="single"/>
        </w:rPr>
      </w:pPr>
      <w:r w:rsidRPr="004D4DC3">
        <w:rPr>
          <w:rFonts w:asciiTheme="minorHAnsi" w:hAnsiTheme="minorHAnsi" w:cstheme="minorHAnsi"/>
          <w:sz w:val="22"/>
          <w:szCs w:val="22"/>
          <w:u w:val="single"/>
        </w:rPr>
        <w:t>Evaluation for Courses</w:t>
      </w:r>
    </w:p>
    <w:p w14:paraId="41E59456" w14:textId="4C503706"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The University has a </w:t>
      </w:r>
      <w:hyperlink r:id="rId41" w:history="1">
        <w:r w:rsidRPr="004D4DC3">
          <w:rPr>
            <w:rStyle w:val="Hyperlink"/>
            <w:rFonts w:asciiTheme="minorHAnsi" w:eastAsiaTheme="majorEastAsia" w:hAnsiTheme="minorHAnsi" w:cstheme="minorHAnsi"/>
            <w:sz w:val="22"/>
            <w:szCs w:val="22"/>
          </w:rPr>
          <w:t>Course Evaluation Policy</w:t>
        </w:r>
      </w:hyperlink>
      <w:r w:rsidRPr="004D4DC3">
        <w:rPr>
          <w:rFonts w:asciiTheme="minorHAnsi" w:hAnsiTheme="minorHAnsi" w:cstheme="minorHAnsi"/>
          <w:sz w:val="22"/>
          <w:szCs w:val="22"/>
        </w:rPr>
        <w:t xml:space="preserve"> which details</w:t>
      </w:r>
      <w:r w:rsidRPr="004D4DC3">
        <w:rPr>
          <w:rFonts w:asciiTheme="minorHAnsi" w:hAnsiTheme="minorHAnsi" w:cstheme="minorHAnsi"/>
          <w:b/>
          <w:bCs/>
          <w:sz w:val="22"/>
          <w:szCs w:val="22"/>
        </w:rPr>
        <w:t xml:space="preserve"> </w:t>
      </w:r>
      <w:r w:rsidRPr="004D4DC3">
        <w:rPr>
          <w:rFonts w:asciiTheme="minorHAnsi" w:hAnsiTheme="minorHAnsi" w:cstheme="minorHAnsi"/>
          <w:sz w:val="22"/>
          <w:szCs w:val="22"/>
        </w:rPr>
        <w:t xml:space="preserve">the minimum standards for course evaluation. The policy and associated webpages are helpful to determine the core questions you should be asking in your course evaluation questionnaire, and to find out more about </w:t>
      </w:r>
      <w:proofErr w:type="spellStart"/>
      <w:r w:rsidRPr="004D4DC3">
        <w:rPr>
          <w:rFonts w:asciiTheme="minorHAnsi" w:hAnsiTheme="minorHAnsi" w:cstheme="minorHAnsi"/>
          <w:sz w:val="22"/>
          <w:szCs w:val="22"/>
        </w:rPr>
        <w:t>Evasys</w:t>
      </w:r>
      <w:proofErr w:type="spellEnd"/>
      <w:r w:rsidRPr="004D4DC3">
        <w:rPr>
          <w:rFonts w:asciiTheme="minorHAnsi" w:hAnsiTheme="minorHAnsi" w:cstheme="minorHAnsi"/>
          <w:sz w:val="22"/>
          <w:szCs w:val="22"/>
        </w:rPr>
        <w:t xml:space="preserve"> – the survey platform used to collect evaluation data. The survey is the minimum standard for all courses at the university, but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may have additional review processes you are required to follow (these are usually communicated via the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Learning and Teaching Committee). </w:t>
      </w:r>
    </w:p>
    <w:p w14:paraId="1F7870C0" w14:textId="77777777" w:rsidR="007F5EF1" w:rsidRPr="004D4DC3" w:rsidRDefault="007F5EF1" w:rsidP="007F5EF1">
      <w:pPr>
        <w:ind w:left="360"/>
        <w:rPr>
          <w:rFonts w:asciiTheme="minorHAnsi" w:hAnsiTheme="minorHAnsi" w:cstheme="minorHAnsi"/>
          <w:sz w:val="22"/>
          <w:szCs w:val="22"/>
        </w:rPr>
      </w:pPr>
    </w:p>
    <w:p w14:paraId="6A8A307E" w14:textId="057912C2"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Of course, a large sample size and a mixed methods approach to data collection is beneficial to creating an accurate account of students’ experiences, therefore if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does not currently evaluate courses beyond the University’s minimum standards and you think there would be benefits to doing so, </w:t>
      </w:r>
      <w:r w:rsidRPr="004D4DC3">
        <w:rPr>
          <w:rFonts w:asciiTheme="minorHAnsi" w:hAnsiTheme="minorHAnsi" w:cstheme="minorHAnsi"/>
          <w:sz w:val="22"/>
          <w:szCs w:val="22"/>
        </w:rPr>
        <w:lastRenderedPageBreak/>
        <w:t xml:space="preserve">this can be raised with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Learning and Teaching Committee. If you are considering this, the below questions might be helpful to consider:</w:t>
      </w:r>
    </w:p>
    <w:p w14:paraId="52733B32" w14:textId="77777777" w:rsidR="007F5EF1" w:rsidRPr="004D4DC3" w:rsidRDefault="007F5EF1"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What is the benefit of the additional evaluations?</w:t>
      </w:r>
    </w:p>
    <w:p w14:paraId="1D7A439F" w14:textId="00F36C3A" w:rsidR="00D0297B" w:rsidRPr="004D4DC3" w:rsidRDefault="00D0297B"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Who will you need to consult with?</w:t>
      </w:r>
    </w:p>
    <w:p w14:paraId="65E96E9A" w14:textId="429FF2A8" w:rsidR="00D0297B" w:rsidRPr="004D4DC3" w:rsidRDefault="00D0297B"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 xml:space="preserve">How will you </w:t>
      </w:r>
      <w:r w:rsidR="003405A4" w:rsidRPr="004D4DC3">
        <w:rPr>
          <w:rFonts w:asciiTheme="minorHAnsi" w:hAnsiTheme="minorHAnsi" w:cstheme="minorHAnsi"/>
          <w:sz w:val="22"/>
          <w:szCs w:val="22"/>
        </w:rPr>
        <w:t xml:space="preserve">obtain useful data – e.g. quick questionnaires vs </w:t>
      </w:r>
      <w:r w:rsidR="003471C7" w:rsidRPr="004D4DC3">
        <w:rPr>
          <w:rFonts w:asciiTheme="minorHAnsi" w:hAnsiTheme="minorHAnsi" w:cstheme="minorHAnsi"/>
          <w:sz w:val="22"/>
          <w:szCs w:val="22"/>
        </w:rPr>
        <w:t>focus group discussion?</w:t>
      </w:r>
    </w:p>
    <w:p w14:paraId="5FE7C793" w14:textId="30790B10" w:rsidR="003471C7" w:rsidRPr="004D4DC3" w:rsidRDefault="003471C7"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How will you report the data?</w:t>
      </w:r>
    </w:p>
    <w:p w14:paraId="20DC726A" w14:textId="1C75DD03" w:rsidR="00AB284C" w:rsidRPr="00DB76A4" w:rsidRDefault="003471C7" w:rsidP="00DB76A4">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How will you action the resulting recommendations</w:t>
      </w:r>
      <w:r w:rsidR="007F5EF1" w:rsidRPr="004D4DC3">
        <w:rPr>
          <w:rFonts w:asciiTheme="minorHAnsi" w:hAnsiTheme="minorHAnsi" w:cstheme="minorHAnsi"/>
          <w:sz w:val="22"/>
          <w:szCs w:val="22"/>
        </w:rPr>
        <w:t xml:space="preserve"> and close the feedback loop?</w:t>
      </w:r>
    </w:p>
    <w:p w14:paraId="68C77A5E" w14:textId="77777777" w:rsidR="001A6BE6" w:rsidRPr="004D4DC3" w:rsidRDefault="001A6BE6" w:rsidP="007F5EF1">
      <w:pPr>
        <w:ind w:left="360"/>
        <w:rPr>
          <w:rFonts w:asciiTheme="minorHAnsi" w:hAnsiTheme="minorHAnsi" w:cstheme="minorHAnsi"/>
          <w:sz w:val="22"/>
          <w:szCs w:val="22"/>
        </w:rPr>
      </w:pPr>
    </w:p>
    <w:p w14:paraId="282FEDBF" w14:textId="52CBF36D" w:rsidR="004F5A41" w:rsidRPr="004D4DC3" w:rsidRDefault="004F5A41"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Submit documentation for approval</w:t>
      </w:r>
    </w:p>
    <w:p w14:paraId="6D55601C"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Review and complete all relevant programme/course approval documentation and submit them to the relevant College committee for approval using the </w:t>
      </w:r>
      <w:hyperlink r:id="rId42" w:history="1">
        <w:r w:rsidRPr="004D4DC3">
          <w:rPr>
            <w:rStyle w:val="Hyperlink"/>
            <w:rFonts w:asciiTheme="minorHAnsi" w:eastAsiaTheme="majorEastAsia" w:hAnsiTheme="minorHAnsi" w:cstheme="minorHAnsi"/>
            <w:sz w:val="22"/>
            <w:szCs w:val="22"/>
          </w:rPr>
          <w:t>University’s PIP online system</w:t>
        </w:r>
      </w:hyperlink>
      <w:r w:rsidR="001A6BE6" w:rsidRPr="004D4DC3">
        <w:rPr>
          <w:rFonts w:asciiTheme="minorHAnsi" w:hAnsiTheme="minorHAnsi" w:cstheme="minorHAnsi"/>
          <w:sz w:val="22"/>
          <w:szCs w:val="22"/>
        </w:rPr>
        <w:t>.</w:t>
      </w:r>
      <w:r w:rsidR="00A31288" w:rsidRPr="004D4DC3">
        <w:rPr>
          <w:rFonts w:asciiTheme="minorHAnsi" w:hAnsiTheme="minorHAnsi" w:cstheme="minorHAnsi"/>
          <w:sz w:val="22"/>
          <w:szCs w:val="22"/>
        </w:rPr>
        <w:t xml:space="preserve"> </w:t>
      </w:r>
      <w:r w:rsidR="00B11054" w:rsidRPr="004D4DC3">
        <w:rPr>
          <w:rFonts w:asciiTheme="minorHAnsi" w:hAnsiTheme="minorHAnsi" w:cstheme="minorHAnsi"/>
          <w:sz w:val="22"/>
          <w:szCs w:val="22"/>
        </w:rPr>
        <w:t xml:space="preserve">For </w:t>
      </w:r>
      <w:r w:rsidR="00A31288" w:rsidRPr="004D4DC3">
        <w:rPr>
          <w:rFonts w:asciiTheme="minorHAnsi" w:hAnsiTheme="minorHAnsi" w:cstheme="minorHAnsi"/>
          <w:sz w:val="22"/>
          <w:szCs w:val="22"/>
        </w:rPr>
        <w:t>further details,</w:t>
      </w:r>
      <w:r w:rsidR="00B11054" w:rsidRPr="004D4DC3">
        <w:rPr>
          <w:rFonts w:asciiTheme="minorHAnsi" w:hAnsiTheme="minorHAnsi" w:cstheme="minorHAnsi"/>
          <w:sz w:val="22"/>
          <w:szCs w:val="22"/>
        </w:rPr>
        <w:t xml:space="preserve"> guidance </w:t>
      </w:r>
      <w:r w:rsidR="00A31288" w:rsidRPr="004D4DC3">
        <w:rPr>
          <w:rFonts w:asciiTheme="minorHAnsi" w:hAnsiTheme="minorHAnsi" w:cstheme="minorHAnsi"/>
          <w:sz w:val="22"/>
          <w:szCs w:val="22"/>
        </w:rPr>
        <w:t xml:space="preserve">and access to appropriate forms </w:t>
      </w:r>
      <w:r w:rsidR="00B11054" w:rsidRPr="004D4DC3">
        <w:rPr>
          <w:rFonts w:asciiTheme="minorHAnsi" w:hAnsiTheme="minorHAnsi" w:cstheme="minorHAnsi"/>
          <w:sz w:val="22"/>
          <w:szCs w:val="22"/>
        </w:rPr>
        <w:t xml:space="preserve">see the </w:t>
      </w:r>
      <w:hyperlink r:id="rId43" w:history="1">
        <w:r w:rsidR="00DD009F" w:rsidRPr="004D4DC3">
          <w:rPr>
            <w:rStyle w:val="Hyperlink"/>
            <w:rFonts w:asciiTheme="minorHAnsi" w:eastAsiaTheme="majorEastAsia" w:hAnsiTheme="minorHAnsi" w:cstheme="minorHAnsi"/>
            <w:sz w:val="22"/>
            <w:szCs w:val="22"/>
          </w:rPr>
          <w:t>Academic Policy &amp; Governance webpages on Quality Enhancement and Assurance</w:t>
        </w:r>
      </w:hyperlink>
      <w:r w:rsidRPr="004D4DC3">
        <w:rPr>
          <w:rFonts w:asciiTheme="minorHAnsi" w:hAnsiTheme="minorHAnsi" w:cstheme="minorHAnsi"/>
          <w:sz w:val="22"/>
          <w:szCs w:val="22"/>
        </w:rPr>
        <w:t>.</w:t>
      </w:r>
    </w:p>
    <w:p w14:paraId="7F54FB38" w14:textId="77777777" w:rsidR="007F5EF1" w:rsidRPr="004D4DC3" w:rsidRDefault="007F5EF1" w:rsidP="007F5EF1">
      <w:pPr>
        <w:rPr>
          <w:rFonts w:asciiTheme="minorHAnsi" w:hAnsiTheme="minorHAnsi" w:cstheme="minorHAnsi"/>
        </w:rPr>
      </w:pPr>
    </w:p>
    <w:p w14:paraId="72984DBC" w14:textId="77777777" w:rsidR="006606FD" w:rsidRPr="004D4DC3" w:rsidRDefault="006606FD" w:rsidP="000870D3">
      <w:pPr>
        <w:rPr>
          <w:rFonts w:asciiTheme="minorHAnsi" w:hAnsiTheme="minorHAnsi" w:cstheme="minorHAnsi"/>
          <w:b/>
          <w:bCs/>
        </w:rPr>
      </w:pPr>
      <w:bookmarkStart w:id="9" w:name="RationaleOutcomeBasedApproach"/>
    </w:p>
    <w:p w14:paraId="0579E930" w14:textId="77777777" w:rsidR="00BE5D35" w:rsidRPr="004D4DC3" w:rsidRDefault="00BE5D35" w:rsidP="000870D3">
      <w:pPr>
        <w:rPr>
          <w:rFonts w:asciiTheme="minorHAnsi" w:hAnsiTheme="minorHAnsi" w:cstheme="minorHAnsi"/>
          <w:b/>
          <w:bCs/>
        </w:rPr>
      </w:pPr>
    </w:p>
    <w:p w14:paraId="629F63D6" w14:textId="77777777" w:rsidR="00BE5D35" w:rsidRPr="004D4DC3" w:rsidRDefault="00BE5D35" w:rsidP="000870D3">
      <w:pPr>
        <w:rPr>
          <w:rFonts w:asciiTheme="minorHAnsi" w:hAnsiTheme="minorHAnsi" w:cstheme="minorHAnsi"/>
          <w:b/>
          <w:bCs/>
        </w:rPr>
      </w:pPr>
    </w:p>
    <w:p w14:paraId="6EB23F4C" w14:textId="77777777" w:rsidR="00BE5D35" w:rsidRPr="004D4DC3" w:rsidRDefault="00BE5D35" w:rsidP="000870D3">
      <w:pPr>
        <w:rPr>
          <w:rFonts w:asciiTheme="minorHAnsi" w:hAnsiTheme="minorHAnsi" w:cstheme="minorHAnsi"/>
          <w:b/>
          <w:bCs/>
        </w:rPr>
      </w:pPr>
    </w:p>
    <w:p w14:paraId="6CF4849D" w14:textId="77777777" w:rsidR="006606FD" w:rsidRPr="004D4DC3" w:rsidRDefault="006606FD" w:rsidP="000870D3">
      <w:pPr>
        <w:rPr>
          <w:rFonts w:asciiTheme="minorHAnsi" w:hAnsiTheme="minorHAnsi" w:cstheme="minorHAnsi"/>
          <w:b/>
          <w:bCs/>
        </w:rPr>
      </w:pPr>
    </w:p>
    <w:p w14:paraId="7FC41F05" w14:textId="77777777" w:rsidR="006606FD" w:rsidRPr="004D4DC3" w:rsidRDefault="006606FD" w:rsidP="000870D3">
      <w:pPr>
        <w:rPr>
          <w:rFonts w:asciiTheme="minorHAnsi" w:hAnsiTheme="minorHAnsi" w:cstheme="minorHAnsi"/>
          <w:b/>
          <w:bCs/>
        </w:rPr>
      </w:pPr>
    </w:p>
    <w:p w14:paraId="7E4E3AAA" w14:textId="72403E9B" w:rsidR="003471C7" w:rsidRPr="004D4DC3" w:rsidRDefault="003471C7">
      <w:pPr>
        <w:rPr>
          <w:rFonts w:asciiTheme="minorHAnsi" w:hAnsiTheme="minorHAnsi" w:cstheme="minorHAnsi"/>
          <w:b/>
          <w:bCs/>
        </w:rPr>
      </w:pPr>
      <w:r w:rsidRPr="004D4DC3">
        <w:rPr>
          <w:rFonts w:asciiTheme="minorHAnsi" w:hAnsiTheme="minorHAnsi" w:cstheme="minorHAnsi"/>
          <w:b/>
          <w:bCs/>
        </w:rPr>
        <w:br w:type="page"/>
      </w:r>
    </w:p>
    <w:p w14:paraId="72A5006A" w14:textId="7C84DB00" w:rsidR="00573F3A" w:rsidRPr="004D4DC3" w:rsidRDefault="00573F3A" w:rsidP="00DF2258">
      <w:pPr>
        <w:pStyle w:val="Heading1"/>
        <w:rPr>
          <w:b w:val="0"/>
          <w:bCs w:val="0"/>
        </w:rPr>
      </w:pPr>
      <w:bookmarkStart w:id="10" w:name="_Toc308594414"/>
      <w:r w:rsidRPr="004D4DC3">
        <w:lastRenderedPageBreak/>
        <w:t xml:space="preserve">Part </w:t>
      </w:r>
      <w:r w:rsidR="003A5CEF">
        <w:t>II</w:t>
      </w:r>
      <w:r w:rsidRPr="004D4DC3">
        <w:t xml:space="preserve">: Putting Pen to Paper – The </w:t>
      </w:r>
      <w:r w:rsidRPr="00DF2258">
        <w:t>Pedagogy</w:t>
      </w:r>
      <w:r w:rsidRPr="004D4DC3">
        <w:t xml:space="preserve"> of </w:t>
      </w:r>
      <w:proofErr w:type="spellStart"/>
      <w:r w:rsidR="00C4291C" w:rsidRPr="004D4DC3">
        <w:t>Programme</w:t>
      </w:r>
      <w:proofErr w:type="spellEnd"/>
      <w:r w:rsidR="002379EC" w:rsidRPr="004D4DC3">
        <w:t xml:space="preserve"> &amp; Course</w:t>
      </w:r>
      <w:r w:rsidR="00C4291C" w:rsidRPr="004D4DC3">
        <w:t xml:space="preserve"> </w:t>
      </w:r>
      <w:r w:rsidRPr="004D4DC3">
        <w:t>Design</w:t>
      </w:r>
    </w:p>
    <w:p w14:paraId="3F0DE08A" w14:textId="34FF18AA" w:rsidR="00573F3A" w:rsidRPr="004D4DC3" w:rsidRDefault="00573F3A" w:rsidP="00B00141">
      <w:pPr>
        <w:pStyle w:val="Normal10"/>
        <w:rPr>
          <w:rFonts w:asciiTheme="minorHAnsi" w:hAnsiTheme="minorHAnsi" w:cstheme="minorHAnsi"/>
          <w:b/>
          <w:sz w:val="24"/>
          <w:szCs w:val="24"/>
        </w:rPr>
      </w:pPr>
      <w:r w:rsidRPr="004D4DC3">
        <w:rPr>
          <w:rFonts w:asciiTheme="minorHAnsi" w:hAnsiTheme="minorHAnsi" w:cstheme="minorHAnsi"/>
          <w:b/>
          <w:sz w:val="24"/>
          <w:szCs w:val="24"/>
        </w:rPr>
        <w:t xml:space="preserve">What do I need to know about </w:t>
      </w:r>
      <w:r w:rsidRPr="004D4DC3">
        <w:rPr>
          <w:rFonts w:asciiTheme="minorHAnsi" w:hAnsiTheme="minorHAnsi" w:cstheme="minorHAnsi"/>
          <w:b/>
          <w:bCs/>
          <w:sz w:val="24"/>
          <w:szCs w:val="24"/>
        </w:rPr>
        <w:t>Design</w:t>
      </w:r>
      <w:r w:rsidR="00C4291C" w:rsidRPr="004D4DC3">
        <w:rPr>
          <w:rFonts w:asciiTheme="minorHAnsi" w:hAnsiTheme="minorHAnsi" w:cstheme="minorHAnsi"/>
          <w:b/>
          <w:bCs/>
          <w:sz w:val="24"/>
          <w:szCs w:val="24"/>
        </w:rPr>
        <w:t xml:space="preserve">ing </w:t>
      </w:r>
      <w:r w:rsidR="002379EC" w:rsidRPr="004D4DC3">
        <w:rPr>
          <w:rFonts w:asciiTheme="minorHAnsi" w:hAnsiTheme="minorHAnsi" w:cstheme="minorHAnsi"/>
          <w:b/>
          <w:sz w:val="24"/>
          <w:szCs w:val="24"/>
        </w:rPr>
        <w:t>Programme</w:t>
      </w:r>
      <w:r w:rsidR="00B01EE5" w:rsidRPr="004D4DC3">
        <w:rPr>
          <w:rFonts w:asciiTheme="minorHAnsi" w:hAnsiTheme="minorHAnsi" w:cstheme="minorHAnsi"/>
          <w:b/>
          <w:sz w:val="24"/>
          <w:szCs w:val="24"/>
        </w:rPr>
        <w:t>s</w:t>
      </w:r>
      <w:r w:rsidR="002379EC" w:rsidRPr="004D4DC3">
        <w:rPr>
          <w:rFonts w:asciiTheme="minorHAnsi" w:hAnsiTheme="minorHAnsi" w:cstheme="minorHAnsi"/>
          <w:b/>
          <w:sz w:val="24"/>
          <w:szCs w:val="24"/>
        </w:rPr>
        <w:t xml:space="preserve"> and </w:t>
      </w:r>
      <w:r w:rsidR="00B01EE5" w:rsidRPr="004D4DC3">
        <w:rPr>
          <w:rFonts w:asciiTheme="minorHAnsi" w:hAnsiTheme="minorHAnsi" w:cstheme="minorHAnsi"/>
          <w:b/>
          <w:sz w:val="24"/>
          <w:szCs w:val="24"/>
        </w:rPr>
        <w:t>C</w:t>
      </w:r>
      <w:r w:rsidR="002379EC" w:rsidRPr="004D4DC3">
        <w:rPr>
          <w:rFonts w:asciiTheme="minorHAnsi" w:hAnsiTheme="minorHAnsi" w:cstheme="minorHAnsi"/>
          <w:b/>
          <w:sz w:val="24"/>
          <w:szCs w:val="24"/>
        </w:rPr>
        <w:t>ourse</w:t>
      </w:r>
      <w:r w:rsidR="00C4291C" w:rsidRPr="004D4DC3">
        <w:rPr>
          <w:rFonts w:asciiTheme="minorHAnsi" w:hAnsiTheme="minorHAnsi" w:cstheme="minorHAnsi"/>
          <w:b/>
          <w:bCs/>
          <w:sz w:val="24"/>
          <w:szCs w:val="24"/>
        </w:rPr>
        <w:t>s</w:t>
      </w:r>
      <w:r w:rsidRPr="004D4DC3">
        <w:rPr>
          <w:rFonts w:asciiTheme="minorHAnsi" w:hAnsiTheme="minorHAnsi" w:cstheme="minorHAnsi"/>
          <w:b/>
          <w:sz w:val="24"/>
          <w:szCs w:val="24"/>
        </w:rPr>
        <w:t xml:space="preserve"> before I begin?</w:t>
      </w:r>
    </w:p>
    <w:p w14:paraId="126BD5B1" w14:textId="77777777" w:rsidR="00573F3A" w:rsidRPr="004D4DC3" w:rsidRDefault="00573F3A" w:rsidP="00573F3A">
      <w:pPr>
        <w:rPr>
          <w:rFonts w:asciiTheme="minorHAnsi" w:hAnsiTheme="minorHAnsi" w:cstheme="minorHAnsi"/>
          <w:b/>
          <w:bCs/>
        </w:rPr>
      </w:pPr>
    </w:p>
    <w:p w14:paraId="3901D9FD" w14:textId="2B076AD7" w:rsidR="00573F3A" w:rsidRPr="004D4DC3" w:rsidRDefault="00573F3A" w:rsidP="00F40558">
      <w:pPr>
        <w:rPr>
          <w:rFonts w:asciiTheme="minorHAnsi" w:hAnsiTheme="minorHAnsi" w:cstheme="minorHAnsi"/>
        </w:rPr>
      </w:pPr>
      <w:r w:rsidRPr="004D4DC3">
        <w:rPr>
          <w:rFonts w:asciiTheme="minorHAnsi" w:hAnsiTheme="minorHAnsi" w:cstheme="minorHAnsi"/>
          <w:sz w:val="22"/>
          <w:szCs w:val="22"/>
        </w:rPr>
        <w:t>It is important to remember</w:t>
      </w:r>
      <w:r w:rsidR="006C177C" w:rsidRPr="004D4DC3">
        <w:rPr>
          <w:rFonts w:asciiTheme="minorHAnsi" w:hAnsiTheme="minorHAnsi" w:cstheme="minorHAnsi"/>
          <w:sz w:val="22"/>
          <w:szCs w:val="22"/>
        </w:rPr>
        <w:t>, whether designing</w:t>
      </w:r>
      <w:r w:rsidRPr="004D4DC3">
        <w:rPr>
          <w:rFonts w:asciiTheme="minorHAnsi" w:hAnsiTheme="minorHAnsi" w:cstheme="minorHAnsi"/>
          <w:sz w:val="22"/>
          <w:szCs w:val="22"/>
        </w:rPr>
        <w:t xml:space="preserve"> a </w:t>
      </w:r>
      <w:r w:rsidR="006C177C" w:rsidRPr="004D4DC3">
        <w:rPr>
          <w:rFonts w:asciiTheme="minorHAnsi" w:hAnsiTheme="minorHAnsi" w:cstheme="minorHAnsi"/>
          <w:sz w:val="22"/>
          <w:szCs w:val="22"/>
        </w:rPr>
        <w:t>programme</w:t>
      </w:r>
      <w:r w:rsidR="00B16130">
        <w:rPr>
          <w:rFonts w:asciiTheme="minorHAnsi" w:hAnsiTheme="minorHAnsi" w:cstheme="minorHAnsi"/>
          <w:sz w:val="22"/>
          <w:szCs w:val="22"/>
        </w:rPr>
        <w:t xml:space="preserve"> or a course</w:t>
      </w:r>
      <w:r w:rsidR="006C177C" w:rsidRPr="004D4DC3">
        <w:rPr>
          <w:rFonts w:asciiTheme="minorHAnsi" w:hAnsiTheme="minorHAnsi" w:cstheme="minorHAnsi"/>
          <w:sz w:val="22"/>
          <w:szCs w:val="22"/>
        </w:rPr>
        <w:t xml:space="preserve">, you are creating a </w:t>
      </w:r>
      <w:r w:rsidRPr="004D4DC3">
        <w:rPr>
          <w:rFonts w:asciiTheme="minorHAnsi" w:hAnsiTheme="minorHAnsi" w:cstheme="minorHAnsi"/>
          <w:i/>
          <w:sz w:val="22"/>
          <w:szCs w:val="22"/>
        </w:rPr>
        <w:t>purpose-built experience</w:t>
      </w:r>
      <w:r w:rsidRPr="004D4DC3">
        <w:rPr>
          <w:rFonts w:asciiTheme="minorHAnsi" w:hAnsiTheme="minorHAnsi" w:cstheme="minorHAnsi"/>
          <w:sz w:val="22"/>
          <w:szCs w:val="22"/>
        </w:rPr>
        <w:t xml:space="preserve">. That purpose is to enable students to do something they </w:t>
      </w:r>
      <w:proofErr w:type="gramStart"/>
      <w:r w:rsidRPr="004D4DC3">
        <w:rPr>
          <w:rFonts w:asciiTheme="minorHAnsi" w:hAnsiTheme="minorHAnsi" w:cstheme="minorHAnsi"/>
          <w:sz w:val="22"/>
          <w:szCs w:val="22"/>
        </w:rPr>
        <w:t>were not able to</w:t>
      </w:r>
      <w:proofErr w:type="gramEnd"/>
      <w:r w:rsidRPr="004D4DC3">
        <w:rPr>
          <w:rFonts w:asciiTheme="minorHAnsi" w:hAnsiTheme="minorHAnsi" w:cstheme="minorHAnsi"/>
          <w:sz w:val="22"/>
          <w:szCs w:val="22"/>
        </w:rPr>
        <w:t xml:space="preserve"> do before. Thanks to extensive research and scholarship in fields across both the sciences and the humanities, we have learned that these experiences can be designed to achieve their purpose more effectively. Below you’ll find a non-exhaustive list of some key assumptions that can be derived from that work, and which underpin the guidance you’ll receive in this section of document: </w:t>
      </w:r>
      <w:r w:rsidRPr="004D4DC3">
        <w:rPr>
          <w:rFonts w:asciiTheme="minorHAnsi" w:hAnsiTheme="minorHAnsi" w:cstheme="minorHAnsi"/>
          <w:sz w:val="22"/>
          <w:szCs w:val="22"/>
        </w:rPr>
        <w:br/>
      </w:r>
    </w:p>
    <w:p w14:paraId="62B7582A" w14:textId="7D2EA366" w:rsidR="006303D0" w:rsidRPr="004D4DC3" w:rsidRDefault="006303D0"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Knowledge cannot be ‘downloaded’ into a student’s head. A learner ‘constructs’ a model of reality by making sense of experiences and information </w:t>
      </w:r>
      <w:sdt>
        <w:sdtPr>
          <w:rPr>
            <w:rFonts w:asciiTheme="minorHAnsi" w:hAnsiTheme="minorHAnsi" w:cstheme="minorHAnsi"/>
            <w:color w:val="000000"/>
            <w:sz w:val="20"/>
            <w:szCs w:val="20"/>
          </w:rPr>
          <w:tag w:val="MENDELEY_CITATION_v3_eyJjaXRhdGlvbklEIjoiTUVOREVMRVlfQ0lUQVRJT05fYTdkYTVkNjYtNzY5MC00Y2M4LWE2ODUtZjdhNTUyNDI0MGQ4IiwicHJvcGVydGllcyI6eyJub3RlSW5kZXgiOjB9LCJpc0VkaXRlZCI6ZmFsc2UsIm1hbnVhbE92ZXJyaWRlIjp7ImlzTWFudWFsbHlPdmVycmlkZGVuIjpmYWxzZSwiY2l0ZXByb2NUZXh0IjoiK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XX0="/>
          <w:id w:val="-557628188"/>
          <w:placeholder>
            <w:docPart w:val="626D7C7D7536714FBEE2FC9201DBB25D"/>
          </w:placeholder>
        </w:sdtPr>
        <w:sdtEndPr/>
        <w:sdtContent>
          <w:r w:rsidR="00800D35" w:rsidRPr="00800D35">
            <w:rPr>
              <w:color w:val="000000"/>
              <w:sz w:val="20"/>
            </w:rPr>
            <w:t>(Vygotsky &amp; Cole, 2018)</w:t>
          </w:r>
        </w:sdtContent>
      </w:sdt>
    </w:p>
    <w:p w14:paraId="0C62CD5B" w14:textId="58D2EF04" w:rsidR="00573F3A" w:rsidRPr="004D4DC3" w:rsidRDefault="00573F3A"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Learning is based on what the student does, </w:t>
      </w:r>
      <w:proofErr w:type="gramStart"/>
      <w:r w:rsidR="006303D0" w:rsidRPr="004D4DC3">
        <w:rPr>
          <w:rFonts w:asciiTheme="minorHAnsi" w:hAnsiTheme="minorHAnsi" w:cstheme="minorHAnsi"/>
          <w:sz w:val="20"/>
          <w:szCs w:val="20"/>
        </w:rPr>
        <w:t>as a result of</w:t>
      </w:r>
      <w:proofErr w:type="gramEnd"/>
      <w:r w:rsidRPr="004D4DC3">
        <w:rPr>
          <w:rFonts w:asciiTheme="minorHAnsi" w:hAnsiTheme="minorHAnsi" w:cstheme="minorHAnsi"/>
          <w:sz w:val="20"/>
          <w:szCs w:val="20"/>
        </w:rPr>
        <w:t xml:space="preserve"> the cognitive, attitudinal, and psycho-motor actions students engage in</w:t>
      </w:r>
      <w:sdt>
        <w:sdtPr>
          <w:rPr>
            <w:rFonts w:asciiTheme="minorHAnsi" w:hAnsiTheme="minorHAnsi" w:cstheme="minorHAnsi"/>
            <w:color w:val="000000"/>
            <w:sz w:val="20"/>
            <w:szCs w:val="20"/>
          </w:rPr>
          <w:tag w:val="MENDELEY_CITATION_v3_eyJjaXRhdGlvbklEIjoiTUVOREVMRVlfQ0lUQVRJT05fNTBjMjNjNTAtNDIxZi00NmE0LTlhZDAtZWRmOWI4NTBhZDljIiwicHJvcGVydGllcyI6eyJub3RlSW5kZXgiOjB9LCJpc0VkaXRlZCI6ZmFsc2UsIm1hbnVhbE92ZXJyaWRlIjp7ImlzTWFudWFsbHlPdmVycmlkZGVuIjpmYWxzZSwiY2l0ZXByb2NUZXh0IjoiKEJpZ2dzLCAxOTk2OyBLYWh1LCAyMDEz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"/>
          <w:id w:val="786778521"/>
          <w:placeholder>
            <w:docPart w:val="2434F7C3A7AD524CBEBE422ACF22EF95"/>
          </w:placeholder>
        </w:sdtPr>
        <w:sdtEndPr/>
        <w:sdtContent>
          <w:r w:rsidR="00800D35" w:rsidRPr="00800D35">
            <w:rPr>
              <w:rFonts w:asciiTheme="minorHAnsi" w:hAnsiTheme="minorHAnsi" w:cstheme="minorHAnsi"/>
              <w:color w:val="000000"/>
              <w:sz w:val="20"/>
              <w:szCs w:val="20"/>
            </w:rPr>
            <w:t>(Biggs, 1996; Kahu, 2013)</w:t>
          </w:r>
        </w:sdtContent>
      </w:sdt>
      <w:r w:rsidRPr="004D4DC3">
        <w:rPr>
          <w:rFonts w:asciiTheme="minorHAnsi" w:hAnsiTheme="minorHAnsi" w:cstheme="minorHAnsi"/>
          <w:sz w:val="20"/>
          <w:szCs w:val="20"/>
        </w:rPr>
        <w:t>.</w:t>
      </w:r>
    </w:p>
    <w:p w14:paraId="456CD9E0" w14:textId="412605C7" w:rsidR="00573F3A" w:rsidRPr="004D4DC3" w:rsidRDefault="009141D9"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A focus on performativity inhibits learning, meaning f</w:t>
      </w:r>
      <w:r w:rsidR="00573F3A" w:rsidRPr="004D4DC3">
        <w:rPr>
          <w:rFonts w:asciiTheme="minorHAnsi" w:hAnsiTheme="minorHAnsi" w:cstheme="minorHAnsi"/>
          <w:sz w:val="20"/>
          <w:szCs w:val="20"/>
        </w:rPr>
        <w:t>eedback is more useful to learning than marks and the motivation they provide</w:t>
      </w:r>
      <w:sdt>
        <w:sdtPr>
          <w:rPr>
            <w:rFonts w:asciiTheme="minorHAnsi" w:hAnsiTheme="minorHAnsi" w:cstheme="minorHAnsi"/>
            <w:color w:val="000000"/>
            <w:sz w:val="20"/>
            <w:szCs w:val="20"/>
          </w:rPr>
          <w:tag w:val="MENDELEY_CITATION_v3_eyJjaXRhdGlvbklEIjoiTUVOREVMRVlfQ0lUQVRJT05fOTQwNWM1NTQtMTUxYi00ZmU2LWI0ZGEtNmJmNDg4NDZkZDdkIiwicHJvcGVydGllcyI6eyJub3RlSW5kZXgiOjB9LCJpc0VkaXRlZCI6ZmFsc2UsIm1hbnVhbE92ZXJyaWRlIjp7ImlzTWFudWFsbHlPdmVycmlkZGVuIjpmYWxzZSwiY2l0ZXByb2NUZXh0IjoiKENhcmxlc3MgJiMzODsgQm91ZCwgMjAxODsgTmljb2wsIDIwMDYpIiwibWFudWFsT3ZlcnJpZGVUZXh0IjoiIn0sImNpdGF0aW9uSXRlbXMiOlt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"/>
          <w:id w:val="447899321"/>
          <w:placeholder>
            <w:docPart w:val="1D63AA962B50C54EA8588A2EF25F268E"/>
          </w:placeholder>
        </w:sdtPr>
        <w:sdtEndPr/>
        <w:sdtContent>
          <w:r w:rsidR="00800D35" w:rsidRPr="00800D35">
            <w:rPr>
              <w:color w:val="000000"/>
              <w:sz w:val="20"/>
            </w:rPr>
            <w:t>(Carless &amp; Boud, 2018; Nicol, 2006)</w:t>
          </w:r>
        </w:sdtContent>
      </w:sdt>
      <w:r w:rsidR="00573F3A" w:rsidRPr="004D4DC3">
        <w:rPr>
          <w:rFonts w:asciiTheme="minorHAnsi" w:hAnsiTheme="minorHAnsi" w:cstheme="minorHAnsi"/>
          <w:sz w:val="20"/>
          <w:szCs w:val="20"/>
        </w:rPr>
        <w:t xml:space="preserve">. </w:t>
      </w:r>
    </w:p>
    <w:p w14:paraId="7BEF3A97" w14:textId="103520A6" w:rsidR="00573F3A" w:rsidRPr="004D4DC3" w:rsidRDefault="00573F3A"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Learning can be viewed as a cultural experience, where experts are a community, and teaching is </w:t>
      </w:r>
      <w:proofErr w:type="gramStart"/>
      <w:r w:rsidRPr="004D4DC3">
        <w:rPr>
          <w:rFonts w:asciiTheme="minorHAnsi" w:hAnsiTheme="minorHAnsi" w:cstheme="minorHAnsi"/>
          <w:sz w:val="20"/>
          <w:szCs w:val="20"/>
        </w:rPr>
        <w:t>actually a</w:t>
      </w:r>
      <w:proofErr w:type="gramEnd"/>
      <w:r w:rsidRPr="004D4DC3">
        <w:rPr>
          <w:rFonts w:asciiTheme="minorHAnsi" w:hAnsiTheme="minorHAnsi" w:cstheme="minorHAnsi"/>
          <w:sz w:val="20"/>
          <w:szCs w:val="20"/>
        </w:rPr>
        <w:t xml:space="preserve"> process of acculturating novices into that community. Thus, inclusivity is key to effective teaching </w:t>
      </w:r>
      <w:sdt>
        <w:sdtPr>
          <w:rPr>
            <w:rFonts w:asciiTheme="minorHAnsi" w:hAnsiTheme="minorHAnsi" w:cstheme="minorHAnsi"/>
            <w:color w:val="000000"/>
            <w:sz w:val="20"/>
            <w:szCs w:val="20"/>
          </w:rPr>
          <w:tag w:val="MENDELEY_CITATION_v3_eyJjaXRhdGlvbklEIjoiTUVOREVMRVlfQ0lUQVRJT05fMDQ3YjQ4ZTYtYjZiNS00YTEyLTg0M2EtMmRhZGQ5MjRkMDMzIiwicHJvcGVydGllcyI6eyJub3RlSW5kZXgiOjB9LCJpc0VkaXRlZCI6ZmFsc2UsIm1hbnVhbE92ZXJyaWRlIjp7ImlzTWFudWFsbHlPdmVycmlkZGVuIjpmYWxzZSwiY2l0ZXByb2NUZXh0IjoiKEJsb2NoIGV0IGFsLiwgMTk5NDsgSG9ja2luZ3MsIDIwMTA7I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LHsiaWQiOiJiYWJjYTMzMi02Yjg2LTNlMDgtOTkyNi00YjdlY2NjMmJjODMiLCJpdGVtRGF0YSI6eyJ0eXBlIjoiYXJ0aWNsZS1qb3VybmFsIiwiaWQiOiJiYWJjYTMzMi02Yjg2LTNlMDgtOTkyNi00YjdlY2NjMmJjODMiLCJ0aXRsZSI6IlNpdHVhdGVkIExlYXJuaW5nOiBMZWdpdGltYXRlIFBlcmlwaGVyYWwgUGFydGljaXBhdGlvbi4iLCJhdXRob3IiOlt7ImZhbWlseSI6IkJsb2NoIiwiZ2l2ZW4iOiJNYXVyaWNlIiwicGFyc2UtbmFtZXMiOmZhbHNlLCJkcm9wcGluZy1wYXJ0aWNsZSI6IiIsIm5vbi1kcm9wcGluZy1wYXJ0aWNsZSI6IiJ9LH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"/>
          <w:id w:val="-1755349685"/>
          <w:placeholder>
            <w:docPart w:val="D59699CD8DE7444AB5D0A203DC6A70B2"/>
          </w:placeholder>
        </w:sdtPr>
        <w:sdtEndPr/>
        <w:sdtContent>
          <w:r w:rsidR="00800D35" w:rsidRPr="00800D35">
            <w:rPr>
              <w:color w:val="000000"/>
              <w:sz w:val="20"/>
            </w:rPr>
            <w:t>(Bloch et al., 1994; Hockings, 2010; Vygotsky &amp; Cole, 2018)</w:t>
          </w:r>
        </w:sdtContent>
      </w:sdt>
    </w:p>
    <w:p w14:paraId="23A7B95B" w14:textId="77FF5880" w:rsidR="00573F3A" w:rsidRPr="004D4DC3" w:rsidRDefault="00573F3A" w:rsidP="000757CE">
      <w:pPr>
        <w:pStyle w:val="ListParagraph"/>
        <w:numPr>
          <w:ilvl w:val="0"/>
          <w:numId w:val="22"/>
        </w:numPr>
        <w:spacing w:after="160" w:line="278" w:lineRule="auto"/>
        <w:rPr>
          <w:rFonts w:asciiTheme="minorHAnsi" w:hAnsiTheme="minorHAnsi" w:cstheme="minorHAnsi"/>
        </w:rPr>
      </w:pPr>
      <w:r w:rsidRPr="004D4DC3">
        <w:rPr>
          <w:rFonts w:asciiTheme="minorHAnsi" w:hAnsiTheme="minorHAnsi" w:cstheme="minorHAnsi"/>
          <w:sz w:val="20"/>
          <w:szCs w:val="20"/>
        </w:rPr>
        <w:t>In almost any given situation, certain activities are better suited to assess learning than others, because some activities will more inherently require the cognitive, attitudinal, and behavioural actions you’re teaching</w:t>
      </w:r>
      <w:sdt>
        <w:sdtPr>
          <w:rPr>
            <w:rFonts w:asciiTheme="minorHAnsi" w:hAnsiTheme="minorHAnsi" w:cstheme="minorHAnsi"/>
            <w:color w:val="000000"/>
            <w:sz w:val="20"/>
            <w:szCs w:val="20"/>
          </w:rPr>
          <w:tag w:val="MENDELEY_CITATION_v3_eyJjaXRhdGlvbklEIjoiTUVOREVMRVlfQ0lUQVRJT05fZDYzMDkwZGEtZjcyYi00YTJiLThkMjctMjdmMTA1MmViYzgzIiwicHJvcGVydGllcyI6eyJub3RlSW5kZXgiOjB9LCJpc0VkaXRlZCI6ZmFsc2UsIm1hbnVhbE92ZXJyaWRlIjp7ImlzTWFudWFsbHlPdmVycmlkZGVuIjpmYWxzZSwiY2l0ZXByb2NUZXh0IjoiKEJpZ2dzLCAxOTk2OyBSb8OfbmFnZWwgZXQgYWwuLCAyMDIw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"/>
          <w:id w:val="-1696381497"/>
          <w:placeholder>
            <w:docPart w:val="452473E18BECD247B0A8541B5F0B85C2"/>
          </w:placeholder>
        </w:sdtPr>
        <w:sdtEndPr/>
        <w:sdtContent>
          <w:r w:rsidR="00800D35" w:rsidRPr="00800D35">
            <w:rPr>
              <w:rFonts w:asciiTheme="minorHAnsi" w:hAnsiTheme="minorHAnsi" w:cstheme="minorHAnsi"/>
              <w:color w:val="000000"/>
              <w:sz w:val="20"/>
              <w:szCs w:val="20"/>
            </w:rPr>
            <w:t xml:space="preserve">(Biggs, 1996; </w:t>
          </w:r>
          <w:proofErr w:type="spellStart"/>
          <w:r w:rsidR="00800D35" w:rsidRPr="00800D35">
            <w:rPr>
              <w:rFonts w:asciiTheme="minorHAnsi" w:hAnsiTheme="minorHAnsi" w:cstheme="minorHAnsi"/>
              <w:color w:val="000000"/>
              <w:sz w:val="20"/>
              <w:szCs w:val="20"/>
            </w:rPr>
            <w:t>Roßnagel</w:t>
          </w:r>
          <w:proofErr w:type="spellEnd"/>
          <w:r w:rsidR="00800D35" w:rsidRPr="00800D35">
            <w:rPr>
              <w:rFonts w:asciiTheme="minorHAnsi" w:hAnsiTheme="minorHAnsi" w:cstheme="minorHAnsi"/>
              <w:color w:val="000000"/>
              <w:sz w:val="20"/>
              <w:szCs w:val="20"/>
            </w:rPr>
            <w:t xml:space="preserve"> et al., 2020)</w:t>
          </w:r>
        </w:sdtContent>
      </w:sdt>
      <w:r w:rsidRPr="004D4DC3">
        <w:rPr>
          <w:rFonts w:asciiTheme="minorHAnsi" w:hAnsiTheme="minorHAnsi" w:cstheme="minorHAnsi"/>
          <w:sz w:val="20"/>
          <w:szCs w:val="20"/>
        </w:rPr>
        <w:t xml:space="preserve">.  </w:t>
      </w:r>
    </w:p>
    <w:p w14:paraId="28A41D29" w14:textId="26627C0F" w:rsidR="00573F3A" w:rsidRPr="004D4DC3" w:rsidRDefault="00573F3A" w:rsidP="00573F3A">
      <w:pPr>
        <w:rPr>
          <w:rFonts w:asciiTheme="minorHAnsi" w:hAnsiTheme="minorHAnsi" w:cstheme="minorHAnsi"/>
          <w:sz w:val="22"/>
          <w:szCs w:val="22"/>
        </w:rPr>
      </w:pPr>
      <w:r w:rsidRPr="004D4DC3">
        <w:rPr>
          <w:rFonts w:asciiTheme="minorHAnsi" w:hAnsiTheme="minorHAnsi" w:cstheme="minorHAnsi"/>
          <w:sz w:val="22"/>
          <w:szCs w:val="22"/>
        </w:rPr>
        <w:t xml:space="preserve">Using this expertise to create effective experiences can </w:t>
      </w:r>
      <w:proofErr w:type="gramStart"/>
      <w:r w:rsidRPr="004D4DC3">
        <w:rPr>
          <w:rFonts w:asciiTheme="minorHAnsi" w:hAnsiTheme="minorHAnsi" w:cstheme="minorHAnsi"/>
          <w:sz w:val="22"/>
          <w:szCs w:val="22"/>
        </w:rPr>
        <w:t>actually be</w:t>
      </w:r>
      <w:proofErr w:type="gramEnd"/>
      <w:r w:rsidRPr="004D4DC3">
        <w:rPr>
          <w:rFonts w:asciiTheme="minorHAnsi" w:hAnsiTheme="minorHAnsi" w:cstheme="minorHAnsi"/>
          <w:sz w:val="22"/>
          <w:szCs w:val="22"/>
        </w:rPr>
        <w:t xml:space="preserve"> as simple as answering specific questions in a specific order. By answering those questions in an optimum order, each question should become successively easier to answer with less subjectivity and in greater detail (</w:t>
      </w:r>
      <w:r w:rsidR="00E056D6">
        <w:rPr>
          <w:rFonts w:asciiTheme="minorHAnsi" w:hAnsiTheme="minorHAnsi" w:cstheme="minorHAnsi"/>
          <w:sz w:val="22"/>
          <w:szCs w:val="22"/>
        </w:rPr>
        <w:t>see the figure below</w:t>
      </w:r>
      <w:r w:rsidRPr="004D4DC3">
        <w:rPr>
          <w:rFonts w:asciiTheme="minorHAnsi" w:hAnsiTheme="minorHAnsi" w:cstheme="minorHAnsi"/>
          <w:sz w:val="22"/>
          <w:szCs w:val="22"/>
        </w:rPr>
        <w:t>). Being able to answer these questions can also help you</w:t>
      </w:r>
      <w:r w:rsidR="00976668">
        <w:rPr>
          <w:rFonts w:asciiTheme="minorHAnsi" w:hAnsiTheme="minorHAnsi" w:cstheme="minorHAnsi"/>
          <w:sz w:val="22"/>
          <w:szCs w:val="22"/>
        </w:rPr>
        <w:t xml:space="preserve"> </w:t>
      </w:r>
      <w:r w:rsidRPr="004D4DC3">
        <w:rPr>
          <w:rFonts w:asciiTheme="minorHAnsi" w:hAnsiTheme="minorHAnsi" w:cstheme="minorHAnsi"/>
          <w:sz w:val="22"/>
          <w:szCs w:val="22"/>
        </w:rPr>
        <w:t xml:space="preserve">recognise when you may need to adapt your teaching, and how to adapt it, without compromising the overall purpose of the experience.  </w:t>
      </w:r>
    </w:p>
    <w:p w14:paraId="3600D557" w14:textId="77777777" w:rsidR="00573F3A" w:rsidRPr="004D4DC3" w:rsidRDefault="00573F3A" w:rsidP="00573F3A">
      <w:pPr>
        <w:rPr>
          <w:rFonts w:asciiTheme="minorHAnsi" w:hAnsiTheme="minorHAnsi" w:cstheme="minorHAnsi"/>
          <w:sz w:val="22"/>
          <w:szCs w:val="22"/>
        </w:rPr>
      </w:pPr>
      <w:r w:rsidRPr="004D4DC3">
        <w:rPr>
          <w:rFonts w:asciiTheme="minorHAnsi" w:hAnsiTheme="minorHAnsi" w:cstheme="minorHAnsi"/>
          <w:noProof/>
        </w:rPr>
        <w:drawing>
          <wp:inline distT="0" distB="0" distL="0" distR="0" wp14:anchorId="36C141E2" wp14:editId="36C15E5A">
            <wp:extent cx="5730875" cy="2087033"/>
            <wp:effectExtent l="114300" t="114300" r="98425" b="142240"/>
            <wp:docPr id="905014084" name="Picture 2"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88566" name="Picture 2" descr="A diagram of a learning process&#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5041" b="5405"/>
                    <a:stretch/>
                  </pic:blipFill>
                  <pic:spPr bwMode="auto">
                    <a:xfrm>
                      <a:off x="0" y="0"/>
                      <a:ext cx="5732671" cy="20876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9"/>
    <w:bookmarkEnd w:id="10"/>
    <w:p w14:paraId="5CA740D1" w14:textId="2B3E1EC5" w:rsidR="00F27441" w:rsidRPr="004D4DC3" w:rsidRDefault="00573F3A" w:rsidP="00573F3A">
      <w:pPr>
        <w:rPr>
          <w:rFonts w:asciiTheme="minorHAnsi" w:hAnsiTheme="minorHAnsi" w:cstheme="minorHAnsi"/>
          <w:sz w:val="22"/>
          <w:szCs w:val="22"/>
        </w:rPr>
      </w:pPr>
      <w:r w:rsidRPr="004D4DC3">
        <w:rPr>
          <w:rFonts w:asciiTheme="minorHAnsi" w:hAnsiTheme="minorHAnsi" w:cstheme="minorHAnsi"/>
          <w:sz w:val="22"/>
          <w:szCs w:val="22"/>
        </w:rPr>
        <w:t>These questions are based on the principles of Constructive Alignment, a design approach used in HE across the UK, Europe, Australia, and the US. Using the literature referenced abo</w:t>
      </w:r>
      <w:r w:rsidR="0099494D" w:rsidRPr="004D4DC3">
        <w:rPr>
          <w:rFonts w:asciiTheme="minorHAnsi" w:hAnsiTheme="minorHAnsi" w:cstheme="minorHAnsi"/>
          <w:sz w:val="22"/>
          <w:szCs w:val="22"/>
        </w:rPr>
        <w:t>v</w:t>
      </w:r>
      <w:r w:rsidR="008A2E27" w:rsidRPr="004D4DC3">
        <w:rPr>
          <w:rFonts w:asciiTheme="minorHAnsi" w:hAnsiTheme="minorHAnsi" w:cstheme="minorHAnsi"/>
          <w:sz w:val="22"/>
          <w:szCs w:val="22"/>
        </w:rPr>
        <w:t>e</w:t>
      </w:r>
      <w:r w:rsidRPr="004D4DC3">
        <w:rPr>
          <w:rFonts w:asciiTheme="minorHAnsi" w:hAnsiTheme="minorHAnsi" w:cstheme="minorHAnsi"/>
          <w:sz w:val="22"/>
          <w:szCs w:val="22"/>
        </w:rPr>
        <w:t xml:space="preserve">, this approach has been consolidated into a clear design methodology created by Education PhD’s here at The University of Glasgow. </w:t>
      </w:r>
      <w:r w:rsidR="00E30B33" w:rsidRPr="004D4DC3">
        <w:rPr>
          <w:rFonts w:asciiTheme="minorHAnsi" w:hAnsiTheme="minorHAnsi" w:cstheme="minorHAnsi"/>
          <w:b/>
          <w:bCs/>
          <w:sz w:val="22"/>
          <w:szCs w:val="22"/>
        </w:rPr>
        <w:t xml:space="preserve">Below you’ll find </w:t>
      </w:r>
      <w:r w:rsidR="0099494D" w:rsidRPr="004D4DC3">
        <w:rPr>
          <w:rFonts w:asciiTheme="minorHAnsi" w:hAnsiTheme="minorHAnsi" w:cstheme="minorHAnsi"/>
          <w:b/>
          <w:bCs/>
          <w:sz w:val="22"/>
          <w:szCs w:val="22"/>
        </w:rPr>
        <w:t>Description</w:t>
      </w:r>
      <w:r w:rsidR="00E111E9" w:rsidRPr="004D4DC3">
        <w:rPr>
          <w:rFonts w:asciiTheme="minorHAnsi" w:hAnsiTheme="minorHAnsi" w:cstheme="minorHAnsi"/>
          <w:b/>
          <w:bCs/>
          <w:sz w:val="22"/>
          <w:szCs w:val="22"/>
        </w:rPr>
        <w:t>s</w:t>
      </w:r>
      <w:r w:rsidR="00E111E9" w:rsidRPr="004D4DC3">
        <w:rPr>
          <w:rFonts w:asciiTheme="minorHAnsi" w:hAnsiTheme="minorHAnsi" w:cstheme="minorHAnsi"/>
          <w:sz w:val="22"/>
          <w:szCs w:val="22"/>
        </w:rPr>
        <w:t xml:space="preserve">, </w:t>
      </w:r>
      <w:r w:rsidR="00E111E9" w:rsidRPr="004D4DC3">
        <w:rPr>
          <w:rFonts w:asciiTheme="minorHAnsi" w:hAnsiTheme="minorHAnsi" w:cstheme="minorHAnsi"/>
          <w:b/>
          <w:bCs/>
          <w:sz w:val="22"/>
          <w:szCs w:val="22"/>
        </w:rPr>
        <w:t>Tips</w:t>
      </w:r>
      <w:r w:rsidR="00E111E9" w:rsidRPr="004D4DC3">
        <w:rPr>
          <w:rFonts w:asciiTheme="minorHAnsi" w:hAnsiTheme="minorHAnsi" w:cstheme="minorHAnsi"/>
          <w:sz w:val="22"/>
          <w:szCs w:val="22"/>
        </w:rPr>
        <w:t xml:space="preserve">, </w:t>
      </w:r>
      <w:r w:rsidR="00E30B33" w:rsidRPr="004D4DC3">
        <w:rPr>
          <w:rFonts w:asciiTheme="minorHAnsi" w:hAnsiTheme="minorHAnsi" w:cstheme="minorHAnsi"/>
          <w:b/>
          <w:bCs/>
          <w:sz w:val="22"/>
          <w:szCs w:val="22"/>
        </w:rPr>
        <w:t>and</w:t>
      </w:r>
      <w:r w:rsidR="00E111E9" w:rsidRPr="004D4DC3">
        <w:rPr>
          <w:rFonts w:asciiTheme="minorHAnsi" w:hAnsiTheme="minorHAnsi" w:cstheme="minorHAnsi"/>
          <w:sz w:val="22"/>
          <w:szCs w:val="22"/>
        </w:rPr>
        <w:t xml:space="preserve"> </w:t>
      </w:r>
      <w:r w:rsidR="00E111E9" w:rsidRPr="004D4DC3">
        <w:rPr>
          <w:rFonts w:asciiTheme="minorHAnsi" w:hAnsiTheme="minorHAnsi" w:cstheme="minorHAnsi"/>
          <w:b/>
          <w:bCs/>
          <w:sz w:val="22"/>
          <w:szCs w:val="22"/>
        </w:rPr>
        <w:t>Writing Prompt</w:t>
      </w:r>
      <w:r w:rsidR="00976668">
        <w:rPr>
          <w:rFonts w:asciiTheme="minorHAnsi" w:hAnsiTheme="minorHAnsi" w:cstheme="minorHAnsi"/>
          <w:b/>
          <w:bCs/>
          <w:sz w:val="22"/>
          <w:szCs w:val="22"/>
        </w:rPr>
        <w:t>s</w:t>
      </w:r>
      <w:r w:rsidR="001624B3" w:rsidRPr="004D4DC3">
        <w:rPr>
          <w:rFonts w:asciiTheme="minorHAnsi" w:hAnsiTheme="minorHAnsi" w:cstheme="minorHAnsi"/>
          <w:b/>
          <w:bCs/>
          <w:sz w:val="22"/>
          <w:szCs w:val="22"/>
        </w:rPr>
        <w:t xml:space="preserve"> to help you develop each stage of </w:t>
      </w:r>
      <w:r w:rsidR="00571C4E" w:rsidRPr="004D4DC3">
        <w:rPr>
          <w:rFonts w:asciiTheme="minorHAnsi" w:hAnsiTheme="minorHAnsi" w:cstheme="minorHAnsi"/>
          <w:b/>
          <w:bCs/>
          <w:sz w:val="22"/>
          <w:szCs w:val="22"/>
        </w:rPr>
        <w:t>learning</w:t>
      </w:r>
      <w:r w:rsidR="001624B3" w:rsidRPr="004D4DC3">
        <w:rPr>
          <w:rFonts w:asciiTheme="minorHAnsi" w:hAnsiTheme="minorHAnsi" w:cstheme="minorHAnsi"/>
          <w:b/>
          <w:bCs/>
          <w:sz w:val="22"/>
          <w:szCs w:val="22"/>
        </w:rPr>
        <w:t xml:space="preserve"> design</w:t>
      </w:r>
      <w:r w:rsidR="00D64B39" w:rsidRPr="004D4DC3">
        <w:rPr>
          <w:rFonts w:asciiTheme="minorHAnsi" w:hAnsiTheme="minorHAnsi" w:cstheme="minorHAnsi"/>
          <w:sz w:val="22"/>
          <w:szCs w:val="22"/>
        </w:rPr>
        <w:t>,</w:t>
      </w:r>
      <w:r w:rsidRPr="004D4DC3">
        <w:rPr>
          <w:rFonts w:asciiTheme="minorHAnsi" w:hAnsiTheme="minorHAnsi" w:cstheme="minorHAnsi"/>
          <w:sz w:val="22"/>
          <w:szCs w:val="22"/>
        </w:rPr>
        <w:t xml:space="preserve"> while simultaneously producing the information needed for your PIP documentation.</w:t>
      </w:r>
    </w:p>
    <w:p w14:paraId="5C29EB21" w14:textId="756F797C" w:rsidR="00272DFA" w:rsidRPr="004D4DC3" w:rsidRDefault="00F27441" w:rsidP="00573F3A">
      <w:pPr>
        <w:rPr>
          <w:rFonts w:asciiTheme="minorHAnsi" w:hAnsiTheme="minorHAnsi" w:cstheme="minorHAnsi"/>
          <w:sz w:val="22"/>
          <w:szCs w:val="22"/>
        </w:rPr>
      </w:pPr>
      <w:r w:rsidRPr="004D4DC3">
        <w:rPr>
          <w:rFonts w:asciiTheme="minorHAnsi" w:hAnsiTheme="minorHAnsi" w:cstheme="minorHAnsi"/>
          <w:sz w:val="22"/>
          <w:szCs w:val="22"/>
        </w:rPr>
        <w:br/>
      </w:r>
      <w:r w:rsidR="0004766B" w:rsidRPr="004D4DC3">
        <w:rPr>
          <w:rFonts w:asciiTheme="minorHAnsi" w:hAnsiTheme="minorHAnsi" w:cstheme="minorHAnsi"/>
          <w:sz w:val="22"/>
          <w:szCs w:val="22"/>
        </w:rPr>
        <w:t xml:space="preserve">For ease, </w:t>
      </w:r>
      <w:r w:rsidR="00D2624D" w:rsidRPr="004D4DC3">
        <w:rPr>
          <w:rFonts w:asciiTheme="minorHAnsi" w:hAnsiTheme="minorHAnsi" w:cstheme="minorHAnsi"/>
          <w:sz w:val="22"/>
          <w:szCs w:val="22"/>
        </w:rPr>
        <w:t>much of the</w:t>
      </w:r>
      <w:r w:rsidR="0004766B" w:rsidRPr="004D4DC3">
        <w:rPr>
          <w:rFonts w:asciiTheme="minorHAnsi" w:hAnsiTheme="minorHAnsi" w:cstheme="minorHAnsi"/>
          <w:sz w:val="22"/>
          <w:szCs w:val="22"/>
        </w:rPr>
        <w:t xml:space="preserve"> section</w:t>
      </w:r>
      <w:r w:rsidR="00D2624D" w:rsidRPr="004D4DC3">
        <w:rPr>
          <w:rFonts w:asciiTheme="minorHAnsi" w:hAnsiTheme="minorHAnsi" w:cstheme="minorHAnsi"/>
          <w:sz w:val="22"/>
          <w:szCs w:val="22"/>
        </w:rPr>
        <w:t>s</w:t>
      </w:r>
      <w:r w:rsidR="0004766B" w:rsidRPr="004D4DC3">
        <w:rPr>
          <w:rFonts w:asciiTheme="minorHAnsi" w:hAnsiTheme="minorHAnsi" w:cstheme="minorHAnsi"/>
          <w:sz w:val="22"/>
          <w:szCs w:val="22"/>
        </w:rPr>
        <w:t xml:space="preserve"> </w:t>
      </w:r>
      <w:r w:rsidR="00D2624D" w:rsidRPr="004D4DC3">
        <w:rPr>
          <w:rFonts w:asciiTheme="minorHAnsi" w:hAnsiTheme="minorHAnsi" w:cstheme="minorHAnsi"/>
          <w:sz w:val="22"/>
          <w:szCs w:val="22"/>
        </w:rPr>
        <w:t>are</w:t>
      </w:r>
      <w:r w:rsidR="0004766B" w:rsidRPr="004D4DC3">
        <w:rPr>
          <w:rFonts w:asciiTheme="minorHAnsi" w:hAnsiTheme="minorHAnsi" w:cstheme="minorHAnsi"/>
          <w:sz w:val="22"/>
          <w:szCs w:val="22"/>
        </w:rPr>
        <w:t xml:space="preserve"> </w:t>
      </w:r>
      <w:r w:rsidR="006B7FA6" w:rsidRPr="004D4DC3">
        <w:rPr>
          <w:rFonts w:asciiTheme="minorHAnsi" w:hAnsiTheme="minorHAnsi" w:cstheme="minorHAnsi"/>
          <w:sz w:val="22"/>
          <w:szCs w:val="22"/>
        </w:rPr>
        <w:t xml:space="preserve">predominantly </w:t>
      </w:r>
      <w:r w:rsidR="0004766B" w:rsidRPr="004D4DC3">
        <w:rPr>
          <w:rFonts w:asciiTheme="minorHAnsi" w:hAnsiTheme="minorHAnsi" w:cstheme="minorHAnsi"/>
          <w:sz w:val="22"/>
          <w:szCs w:val="22"/>
        </w:rPr>
        <w:t xml:space="preserve">focused on </w:t>
      </w:r>
      <w:r w:rsidR="00292A07" w:rsidRPr="004D4DC3">
        <w:rPr>
          <w:rFonts w:asciiTheme="minorHAnsi" w:hAnsiTheme="minorHAnsi" w:cstheme="minorHAnsi"/>
          <w:sz w:val="22"/>
          <w:szCs w:val="22"/>
        </w:rPr>
        <w:t xml:space="preserve">course design. However, as the principles of Constructive Alignment work at scale, </w:t>
      </w:r>
      <w:r w:rsidR="00292A07" w:rsidRPr="004D4DC3">
        <w:rPr>
          <w:rFonts w:asciiTheme="minorHAnsi" w:hAnsiTheme="minorHAnsi" w:cstheme="minorHAnsi"/>
          <w:b/>
          <w:bCs/>
          <w:sz w:val="22"/>
          <w:szCs w:val="22"/>
        </w:rPr>
        <w:t xml:space="preserve">implications for programme design will </w:t>
      </w:r>
      <w:r w:rsidR="006B7FA6" w:rsidRPr="004D4DC3">
        <w:rPr>
          <w:rFonts w:asciiTheme="minorHAnsi" w:hAnsiTheme="minorHAnsi" w:cstheme="minorHAnsi"/>
          <w:b/>
          <w:bCs/>
          <w:sz w:val="22"/>
          <w:szCs w:val="22"/>
        </w:rPr>
        <w:t>be clearly noted</w:t>
      </w:r>
      <w:r w:rsidR="005A5D9A" w:rsidRPr="004D4DC3">
        <w:rPr>
          <w:rFonts w:asciiTheme="minorHAnsi" w:hAnsiTheme="minorHAnsi" w:cstheme="minorHAnsi"/>
          <w:b/>
          <w:bCs/>
          <w:sz w:val="22"/>
          <w:szCs w:val="22"/>
        </w:rPr>
        <w:t xml:space="preserve">, and can otherwise </w:t>
      </w:r>
      <w:r w:rsidR="00976668">
        <w:rPr>
          <w:rFonts w:asciiTheme="minorHAnsi" w:hAnsiTheme="minorHAnsi" w:cstheme="minorHAnsi"/>
          <w:b/>
          <w:bCs/>
          <w:sz w:val="22"/>
          <w:szCs w:val="22"/>
        </w:rPr>
        <w:t>b</w:t>
      </w:r>
      <w:r w:rsidR="005A5D9A" w:rsidRPr="004D4DC3">
        <w:rPr>
          <w:rFonts w:asciiTheme="minorHAnsi" w:hAnsiTheme="minorHAnsi" w:cstheme="minorHAnsi"/>
          <w:b/>
          <w:bCs/>
          <w:sz w:val="22"/>
          <w:szCs w:val="22"/>
        </w:rPr>
        <w:t xml:space="preserve">e derived </w:t>
      </w:r>
      <w:r w:rsidR="006B7FA6" w:rsidRPr="004D4DC3">
        <w:rPr>
          <w:rFonts w:asciiTheme="minorHAnsi" w:hAnsiTheme="minorHAnsi" w:cstheme="minorHAnsi"/>
          <w:sz w:val="22"/>
          <w:szCs w:val="22"/>
        </w:rPr>
        <w:t>through</w:t>
      </w:r>
      <w:r w:rsidR="005A5D9A" w:rsidRPr="004D4DC3">
        <w:rPr>
          <w:rFonts w:asciiTheme="minorHAnsi" w:hAnsiTheme="minorHAnsi" w:cstheme="minorHAnsi"/>
          <w:sz w:val="22"/>
          <w:szCs w:val="22"/>
        </w:rPr>
        <w:t>out</w:t>
      </w:r>
      <w:r w:rsidR="006B7FA6" w:rsidRPr="004D4DC3">
        <w:rPr>
          <w:rFonts w:asciiTheme="minorHAnsi" w:hAnsiTheme="minorHAnsi" w:cstheme="minorHAnsi"/>
          <w:sz w:val="22"/>
          <w:szCs w:val="22"/>
        </w:rPr>
        <w:t xml:space="preserve"> the guidelines. </w:t>
      </w:r>
    </w:p>
    <w:p w14:paraId="3CCA9CAF" w14:textId="5B21D1C7" w:rsidR="00BC7191" w:rsidRPr="004D4DC3" w:rsidRDefault="0083729F" w:rsidP="00C3627E">
      <w:pPr>
        <w:pStyle w:val="Heading2"/>
        <w:rPr>
          <w:rFonts w:asciiTheme="minorHAnsi" w:hAnsiTheme="minorHAnsi" w:cstheme="minorHAnsi"/>
          <w:color w:val="FFFFFF" w:themeColor="background1"/>
        </w:rPr>
      </w:pPr>
      <w:r w:rsidRPr="004D4DC3">
        <w:rPr>
          <w:rFonts w:asciiTheme="minorHAnsi" w:hAnsiTheme="minorHAnsi" w:cstheme="minorHAnsi"/>
          <w:noProof/>
          <w:color w:val="FFFFFF" w:themeColor="background1"/>
        </w:rPr>
        <w:lastRenderedPageBreak/>
        <mc:AlternateContent>
          <mc:Choice Requires="wps">
            <w:drawing>
              <wp:anchor distT="0" distB="0" distL="114300" distR="114300" simplePos="0" relativeHeight="251658279" behindDoc="0" locked="0" layoutInCell="1" allowOverlap="1" wp14:anchorId="3B799A08" wp14:editId="520BD704">
                <wp:simplePos x="0" y="0"/>
                <wp:positionH relativeFrom="column">
                  <wp:posOffset>57150</wp:posOffset>
                </wp:positionH>
                <wp:positionV relativeFrom="paragraph">
                  <wp:posOffset>-125730</wp:posOffset>
                </wp:positionV>
                <wp:extent cx="5455920" cy="514350"/>
                <wp:effectExtent l="0" t="0" r="11430" b="19050"/>
                <wp:wrapNone/>
                <wp:docPr id="295046770" name="Rectangle: Rounded Corners 42"/>
                <wp:cNvGraphicFramePr/>
                <a:graphic xmlns:a="http://schemas.openxmlformats.org/drawingml/2006/main">
                  <a:graphicData uri="http://schemas.microsoft.com/office/word/2010/wordprocessingShape">
                    <wps:wsp>
                      <wps:cNvSpPr/>
                      <wps:spPr>
                        <a:xfrm>
                          <a:off x="0" y="0"/>
                          <a:ext cx="5455920" cy="5143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2DC02A" w14:textId="61EE559E" w:rsidR="0083729F" w:rsidRDefault="0083729F" w:rsidP="007917B9">
                            <w:pPr>
                              <w:pStyle w:val="Heading2"/>
                              <w:spacing w:before="120" w:after="0"/>
                            </w:pPr>
                            <w:r w:rsidRPr="00CB37D8">
                              <w:rPr>
                                <w:rFonts w:asciiTheme="minorHAnsi" w:hAnsiTheme="minorHAnsi" w:cstheme="minorHAnsi"/>
                              </w:rPr>
                              <w:t>The 1st Stage of Course</w:t>
                            </w:r>
                            <w:r w:rsidR="00282692" w:rsidRPr="00CB37D8">
                              <w:rPr>
                                <w:rFonts w:asciiTheme="minorHAnsi" w:hAnsiTheme="minorHAnsi" w:cstheme="minorHAnsi"/>
                              </w:rPr>
                              <w:t>/Programme</w:t>
                            </w:r>
                            <w:r w:rsidRPr="00CB37D8">
                              <w:rPr>
                                <w:rFonts w:asciiTheme="minorHAnsi" w:hAnsiTheme="minorHAnsi" w:cstheme="minorHAnsi"/>
                              </w:rPr>
                              <w:t xml:space="preserve"> Design</w:t>
                            </w:r>
                            <w:r w:rsidR="007917B9">
                              <w:rPr>
                                <w:rFonts w:asciiTheme="minorHAnsi" w:hAnsiTheme="minorHAnsi" w:cstheme="minorHAnsi"/>
                              </w:rPr>
                              <w:t>:</w:t>
                            </w:r>
                            <w:r w:rsidR="007917B9" w:rsidRPr="007917B9">
                              <w:rPr>
                                <w:rFonts w:asciiTheme="minorHAnsi" w:hAnsiTheme="minorHAnsi" w:cstheme="minorHAnsi"/>
                              </w:rPr>
                              <w:t xml:space="preserve"> </w:t>
                            </w:r>
                            <w:r w:rsidR="007917B9" w:rsidRPr="00CB37D8">
                              <w:rPr>
                                <w:rFonts w:asciiTheme="minorHAnsi" w:hAnsiTheme="minorHAnsi" w:cstheme="minorHAnsi"/>
                              </w:rPr>
                              <w:t xml:space="preserve">Writing </w:t>
                            </w:r>
                            <w:r w:rsidR="00E64BF5">
                              <w:rPr>
                                <w:rFonts w:asciiTheme="minorHAnsi" w:hAnsiTheme="minorHAnsi" w:cstheme="minorHAnsi"/>
                              </w:rPr>
                              <w:t>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799A08" id="Rectangle: Rounded Corners 42" o:spid="_x0000_s1026" style="position:absolute;margin-left:4.5pt;margin-top:-9.9pt;width:429.6pt;height:40.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" fillcolor="#65a0d7 [3028]" strokecolor="#5b9bd5 [3204]" strokeweight=".5pt">
                <v:fill color2="#5898d4 [3172]" rotate="t" colors="0 #71a6db;.5 #559bdb;1 #438ac9" focus="100%" type="gradient">
                  <o:fill v:ext="view" type="gradientUnscaled"/>
                </v:fill>
                <v:stroke joinstyle="miter"/>
                <v:textbox>
                  <w:txbxContent>
                    <w:p w14:paraId="372DC02A" w14:textId="61EE559E" w:rsidR="0083729F" w:rsidRDefault="0083729F" w:rsidP="007917B9">
                      <w:pPr>
                        <w:pStyle w:val="Heading2"/>
                        <w:spacing w:before="120" w:after="0"/>
                      </w:pPr>
                      <w:r w:rsidRPr="00CB37D8">
                        <w:rPr>
                          <w:rFonts w:asciiTheme="minorHAnsi" w:hAnsiTheme="minorHAnsi" w:cstheme="minorHAnsi"/>
                        </w:rPr>
                        <w:t>The 1st Stage of Course</w:t>
                      </w:r>
                      <w:r w:rsidR="00282692" w:rsidRPr="00CB37D8">
                        <w:rPr>
                          <w:rFonts w:asciiTheme="minorHAnsi" w:hAnsiTheme="minorHAnsi" w:cstheme="minorHAnsi"/>
                        </w:rPr>
                        <w:t>/Programme</w:t>
                      </w:r>
                      <w:r w:rsidRPr="00CB37D8">
                        <w:rPr>
                          <w:rFonts w:asciiTheme="minorHAnsi" w:hAnsiTheme="minorHAnsi" w:cstheme="minorHAnsi"/>
                        </w:rPr>
                        <w:t xml:space="preserve"> Design</w:t>
                      </w:r>
                      <w:r w:rsidR="007917B9">
                        <w:rPr>
                          <w:rFonts w:asciiTheme="minorHAnsi" w:hAnsiTheme="minorHAnsi" w:cstheme="minorHAnsi"/>
                        </w:rPr>
                        <w:t>:</w:t>
                      </w:r>
                      <w:r w:rsidR="007917B9" w:rsidRPr="007917B9">
                        <w:rPr>
                          <w:rFonts w:asciiTheme="minorHAnsi" w:hAnsiTheme="minorHAnsi" w:cstheme="minorHAnsi"/>
                        </w:rPr>
                        <w:t xml:space="preserve"> </w:t>
                      </w:r>
                      <w:r w:rsidR="007917B9" w:rsidRPr="00CB37D8">
                        <w:rPr>
                          <w:rFonts w:asciiTheme="minorHAnsi" w:hAnsiTheme="minorHAnsi" w:cstheme="minorHAnsi"/>
                        </w:rPr>
                        <w:t xml:space="preserve">Writing </w:t>
                      </w:r>
                      <w:r w:rsidR="00E64BF5">
                        <w:rPr>
                          <w:rFonts w:asciiTheme="minorHAnsi" w:hAnsiTheme="minorHAnsi" w:cstheme="minorHAnsi"/>
                        </w:rPr>
                        <w:t>Aims</w:t>
                      </w:r>
                    </w:p>
                  </w:txbxContent>
                </v:textbox>
              </v:roundrect>
            </w:pict>
          </mc:Fallback>
        </mc:AlternateContent>
      </w:r>
      <w:r w:rsidR="00AD7BF9" w:rsidRPr="004D4DC3">
        <w:rPr>
          <w:rFonts w:asciiTheme="minorHAnsi" w:hAnsiTheme="minorHAnsi" w:cstheme="minorHAnsi"/>
          <w:color w:val="FFFFFF" w:themeColor="background1"/>
        </w:rPr>
        <w:t xml:space="preserve">4. </w:t>
      </w:r>
      <w:r w:rsidR="00BC7191" w:rsidRPr="004D4DC3">
        <w:rPr>
          <w:rFonts w:asciiTheme="minorHAnsi" w:hAnsiTheme="minorHAnsi" w:cstheme="minorHAnsi"/>
          <w:color w:val="FFFFFF" w:themeColor="background1"/>
        </w:rPr>
        <w:t xml:space="preserve">Writing </w:t>
      </w:r>
      <w:r w:rsidR="00284D1D" w:rsidRPr="004D4DC3">
        <w:rPr>
          <w:rFonts w:asciiTheme="minorHAnsi" w:hAnsiTheme="minorHAnsi" w:cstheme="minorHAnsi"/>
          <w:color w:val="FFFFFF" w:themeColor="background1"/>
        </w:rPr>
        <w:t>A</w:t>
      </w:r>
      <w:r w:rsidR="00BC7191" w:rsidRPr="004D4DC3">
        <w:rPr>
          <w:rFonts w:asciiTheme="minorHAnsi" w:hAnsiTheme="minorHAnsi" w:cstheme="minorHAnsi"/>
          <w:color w:val="FFFFFF" w:themeColor="background1"/>
        </w:rPr>
        <w:t>ims</w:t>
      </w:r>
      <w:r w:rsidR="003C2035" w:rsidRPr="004D4DC3">
        <w:rPr>
          <w:rFonts w:asciiTheme="minorHAnsi" w:hAnsiTheme="minorHAnsi" w:cstheme="minorHAnsi"/>
          <w:color w:val="FFFFFF" w:themeColor="background1"/>
        </w:rPr>
        <w:t xml:space="preserve"> – The </w:t>
      </w:r>
      <w:r w:rsidR="005C4C7C" w:rsidRPr="004D4DC3">
        <w:rPr>
          <w:rFonts w:asciiTheme="minorHAnsi" w:hAnsiTheme="minorHAnsi" w:cstheme="minorHAnsi"/>
          <w:color w:val="FFFFFF" w:themeColor="background1"/>
        </w:rPr>
        <w:t>1st</w:t>
      </w:r>
      <w:r w:rsidR="003C2035" w:rsidRPr="004D4DC3">
        <w:rPr>
          <w:rFonts w:asciiTheme="minorHAnsi" w:hAnsiTheme="minorHAnsi" w:cstheme="minorHAnsi"/>
          <w:color w:val="FFFFFF" w:themeColor="background1"/>
        </w:rPr>
        <w:t xml:space="preserve"> Stage of Course Design</w:t>
      </w:r>
    </w:p>
    <w:p w14:paraId="1F2E74E3" w14:textId="519FB9E7" w:rsidR="007478E8" w:rsidRPr="004D4DC3" w:rsidRDefault="00AF5525" w:rsidP="00DB454A">
      <w:pPr>
        <w:rPr>
          <w:rFonts w:asciiTheme="minorHAnsi" w:hAnsiTheme="minorHAnsi" w:cstheme="minorHAnsi"/>
          <w:color w:val="3A414A"/>
          <w:sz w:val="22"/>
          <w:szCs w:val="22"/>
        </w:rPr>
      </w:pPr>
      <w:r w:rsidRPr="004D4DC3">
        <w:rPr>
          <w:rFonts w:asciiTheme="minorHAnsi" w:hAnsiTheme="minorHAnsi" w:cstheme="minorHAnsi"/>
          <w:sz w:val="22"/>
          <w:szCs w:val="22"/>
        </w:rPr>
        <w:br/>
      </w:r>
      <w:r w:rsidR="00C45A6D" w:rsidRPr="004D4DC3">
        <w:rPr>
          <w:rFonts w:asciiTheme="minorHAnsi" w:hAnsiTheme="minorHAnsi" w:cstheme="minorHAnsi"/>
          <w:noProof/>
          <w:sz w:val="22"/>
          <w:szCs w:val="22"/>
        </w:rPr>
        <w:drawing>
          <wp:inline distT="0" distB="0" distL="0" distR="0" wp14:anchorId="51B6C9F4" wp14:editId="5818D501">
            <wp:extent cx="6320790" cy="3251200"/>
            <wp:effectExtent l="0" t="0" r="22860" b="6350"/>
            <wp:docPr id="207638443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E86B2E7" w14:textId="3DEDB6DE" w:rsidR="004427EF" w:rsidRPr="004D4DC3" w:rsidRDefault="004427EF" w:rsidP="007478E8">
      <w:pPr>
        <w:rPr>
          <w:rFonts w:asciiTheme="minorHAnsi" w:hAnsiTheme="minorHAnsi" w:cstheme="minorHAnsi"/>
          <w:color w:val="3A414A"/>
          <w:sz w:val="22"/>
          <w:szCs w:val="22"/>
        </w:rPr>
      </w:pPr>
    </w:p>
    <w:p w14:paraId="2B4717F3" w14:textId="73D72BCD" w:rsidR="004427EF" w:rsidRPr="004D4DC3" w:rsidRDefault="00832B49"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mc:AlternateContent>
          <mc:Choice Requires="wps">
            <w:drawing>
              <wp:anchor distT="0" distB="0" distL="114300" distR="114300" simplePos="0" relativeHeight="251658241" behindDoc="0" locked="0" layoutInCell="1" allowOverlap="1" wp14:anchorId="0B19586C" wp14:editId="16A3E10D">
                <wp:simplePos x="0" y="0"/>
                <wp:positionH relativeFrom="margin">
                  <wp:posOffset>-325755</wp:posOffset>
                </wp:positionH>
                <wp:positionV relativeFrom="paragraph">
                  <wp:posOffset>168910</wp:posOffset>
                </wp:positionV>
                <wp:extent cx="1057275" cy="1057275"/>
                <wp:effectExtent l="0" t="0" r="9525" b="9525"/>
                <wp:wrapNone/>
                <wp:docPr id="564445894" name="Flowchart: Connector 2"/>
                <wp:cNvGraphicFramePr/>
                <a:graphic xmlns:a="http://schemas.openxmlformats.org/drawingml/2006/main">
                  <a:graphicData uri="http://schemas.microsoft.com/office/word/2010/wordprocessingShape">
                    <wps:wsp>
                      <wps:cNvSpPr/>
                      <wps:spPr>
                        <a:xfrm>
                          <a:off x="0" y="0"/>
                          <a:ext cx="1057275" cy="1057275"/>
                        </a:xfrm>
                        <a:prstGeom prst="flowChartConnector">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15C8831A" w14:textId="14C507DA" w:rsidR="00AD6E4B" w:rsidRPr="00CB37D8" w:rsidRDefault="00AD6E4B"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958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7" type="#_x0000_t120" style="position:absolute;margin-left:-25.65pt;margin-top:13.3pt;width:83.25pt;height:8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" fillcolor="#2967a1 [2148]" stroked="f" strokeweight="2.25pt">
                <v:fill color2="#9cc2e5 [1940]" rotate="t" angle="180" colors="0 #2a69a2;31457f #609ed6;1 #9dc3e6" focus="100%" type="gradient"/>
                <v:textbox>
                  <w:txbxContent>
                    <w:p w14:paraId="15C8831A" w14:textId="14C507DA" w:rsidR="00AD6E4B" w:rsidRPr="00CB37D8" w:rsidRDefault="00AD6E4B"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v:textbox>
                <w10:wrap anchorx="margin"/>
              </v:shape>
            </w:pict>
          </mc:Fallback>
        </mc:AlternateContent>
      </w:r>
    </w:p>
    <w:p w14:paraId="357363A1" w14:textId="7F9F38C1" w:rsidR="00164FC8" w:rsidRPr="004D4DC3" w:rsidRDefault="007A6888" w:rsidP="004427EF">
      <w:pPr>
        <w:rPr>
          <w:rFonts w:asciiTheme="minorHAnsi" w:hAnsiTheme="minorHAnsi" w:cstheme="minorHAnsi"/>
          <w:color w:val="3A414A"/>
          <w:sz w:val="22"/>
          <w:szCs w:val="22"/>
        </w:rPr>
      </w:pPr>
      <w:r w:rsidRPr="004D4DC3">
        <w:rPr>
          <w:rFonts w:asciiTheme="minorHAnsi" w:hAnsiTheme="minorHAnsi" w:cstheme="minorHAnsi"/>
          <w:noProof/>
          <w:sz w:val="22"/>
          <w:szCs w:val="22"/>
        </w:rPr>
        <w:drawing>
          <wp:inline distT="0" distB="0" distL="0" distR="0" wp14:anchorId="0E1E377A" wp14:editId="6D9A07F3">
            <wp:extent cx="6081395" cy="5021580"/>
            <wp:effectExtent l="38100" t="0" r="52705" b="0"/>
            <wp:docPr id="1174449524"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77923F8" w14:textId="412AA3BE" w:rsidR="00AD6E4B" w:rsidRPr="004D4DC3" w:rsidRDefault="00632CBB"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w:lastRenderedPageBreak/>
        <w:drawing>
          <wp:inline distT="0" distB="0" distL="0" distR="0" wp14:anchorId="74822EFA" wp14:editId="726F209C">
            <wp:extent cx="6010275" cy="1962150"/>
            <wp:effectExtent l="38100" t="19050" r="85725" b="0"/>
            <wp:docPr id="179021641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E75B014" w14:textId="611FBEEB" w:rsidR="00DE1F1C" w:rsidRPr="004D4DC3" w:rsidRDefault="00A92695"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w:drawing>
          <wp:inline distT="0" distB="0" distL="0" distR="0" wp14:anchorId="346D18EF" wp14:editId="72C6156C">
            <wp:extent cx="6010275" cy="3418205"/>
            <wp:effectExtent l="19050" t="19050" r="66675" b="0"/>
            <wp:docPr id="84821836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36F86A4" w14:textId="545F0A87" w:rsidR="00843127" w:rsidRPr="004D4DC3" w:rsidRDefault="00843127" w:rsidP="007478E8">
      <w:pPr>
        <w:rPr>
          <w:rFonts w:asciiTheme="minorHAnsi" w:hAnsiTheme="minorHAnsi" w:cstheme="minorHAnsi"/>
          <w:color w:val="3A414A"/>
          <w:sz w:val="22"/>
          <w:szCs w:val="22"/>
        </w:rPr>
      </w:pPr>
    </w:p>
    <w:p w14:paraId="409C9C31" w14:textId="1CD571E5" w:rsidR="00DE1F1C" w:rsidRDefault="00ED6779">
      <w:pPr>
        <w:jc w:val="right"/>
        <w:rPr>
          <w:rFonts w:asciiTheme="minorHAnsi" w:hAnsiTheme="minorHAnsi" w:cstheme="minorHAnsi"/>
          <w:noProof/>
          <w:color w:val="3A414A"/>
          <w:sz w:val="22"/>
          <w:szCs w:val="22"/>
        </w:rPr>
      </w:pPr>
      <w:r w:rsidRPr="004D4DC3">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5FE0E3EF" wp14:editId="6A38CCD0">
                <wp:simplePos x="0" y="0"/>
                <wp:positionH relativeFrom="margin">
                  <wp:posOffset>6190615</wp:posOffset>
                </wp:positionH>
                <wp:positionV relativeFrom="paragraph">
                  <wp:posOffset>271780</wp:posOffset>
                </wp:positionV>
                <wp:extent cx="0" cy="3324225"/>
                <wp:effectExtent l="0" t="0" r="38100" b="28575"/>
                <wp:wrapNone/>
                <wp:docPr id="650383566" name="Straight Connector 1"/>
                <wp:cNvGraphicFramePr/>
                <a:graphic xmlns:a="http://schemas.openxmlformats.org/drawingml/2006/main">
                  <a:graphicData uri="http://schemas.microsoft.com/office/word/2010/wordprocessingShape">
                    <wps:wsp>
                      <wps:cNvCnPr/>
                      <wps:spPr>
                        <a:xfrm flipH="1">
                          <a:off x="0" y="0"/>
                          <a:ext cx="0" cy="3324225"/>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line w14:anchorId="161A2DDB" id="Straight Connector 1" o:spid="_x0000_s1026" style="position:absolute;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45pt,21.4pt" to="487.4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" strokecolor="#255d91 [1924]" strokeweight="1pt">
                <v:stroke joinstyle="miter"/>
                <w10:wrap anchorx="margin"/>
              </v:line>
            </w:pict>
          </mc:Fallback>
        </mc:AlternateContent>
      </w:r>
      <w:r w:rsidR="003C11E9" w:rsidRPr="004D4DC3">
        <w:rPr>
          <w:rFonts w:asciiTheme="minorHAnsi" w:hAnsiTheme="minorHAnsi" w:cstheme="minorHAnsi"/>
          <w:noProof/>
          <w:color w:val="3A414A"/>
          <w:sz w:val="22"/>
          <w:szCs w:val="22"/>
        </w:rPr>
        <mc:AlternateContent>
          <mc:Choice Requires="wps">
            <w:drawing>
              <wp:anchor distT="0" distB="0" distL="114300" distR="114300" simplePos="0" relativeHeight="251658242" behindDoc="0" locked="0" layoutInCell="1" allowOverlap="1" wp14:anchorId="3914D88A" wp14:editId="437F1BB5">
                <wp:simplePos x="0" y="0"/>
                <wp:positionH relativeFrom="margin">
                  <wp:posOffset>4653915</wp:posOffset>
                </wp:positionH>
                <wp:positionV relativeFrom="paragraph">
                  <wp:posOffset>3175</wp:posOffset>
                </wp:positionV>
                <wp:extent cx="1543050" cy="646430"/>
                <wp:effectExtent l="0" t="0" r="0" b="1270"/>
                <wp:wrapNone/>
                <wp:docPr id="1239961748" name="Rectangle: Diagonal Corners Snipped 7"/>
                <wp:cNvGraphicFramePr/>
                <a:graphic xmlns:a="http://schemas.openxmlformats.org/drawingml/2006/main">
                  <a:graphicData uri="http://schemas.microsoft.com/office/word/2010/wordprocessingShape">
                    <wps:wsp>
                      <wps:cNvSpPr/>
                      <wps:spPr>
                        <a:xfrm>
                          <a:off x="0" y="0"/>
                          <a:ext cx="1543050" cy="646430"/>
                        </a:xfrm>
                        <a:prstGeom prst="snip2DiagRect">
                          <a:avLst>
                            <a:gd name="adj1" fmla="val 0"/>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10F59D1E" w14:textId="378BC2C3" w:rsidR="009F6335" w:rsidRPr="00E0198B" w:rsidRDefault="009F6335" w:rsidP="00E0198B">
                            <w:pPr>
                              <w:jc w:val="center"/>
                              <w:rPr>
                                <w:rFonts w:ascii="Arial" w:hAnsi="Arial" w:cs="Arial"/>
                                <w:b/>
                                <w:bCs/>
                                <w:sz w:val="32"/>
                                <w:szCs w:val="32"/>
                              </w:rPr>
                            </w:pPr>
                            <w:r w:rsidRPr="00E0198B">
                              <w:rPr>
                                <w:rFonts w:ascii="Arial" w:hAnsi="Arial" w:cs="Arial"/>
                                <w:b/>
                                <w:bCs/>
                                <w:sz w:val="32"/>
                                <w:szCs w:val="32"/>
                              </w:rPr>
                              <w:t>PROMPTS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D88A" id="Rectangle: Diagonal Corners Snipped 7" o:spid="_x0000_s1028" style="position:absolute;left:0;text-align:left;margin-left:366.45pt;margin-top:.25pt;width:121.5pt;height:5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3050,64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" adj="-11796480,,5400" path="m,l1219835,r323215,323215l1543050,646430r,l323215,646430,,323215,,xe" fillcolor="#2967a1 [2148]" stroked="f" strokeweight="2.25pt">
                <v:fill color2="#9cc2e5 [1940]" rotate="t" angle="180" colors="0 #2a69a2;31457f #609ed6;1 #9dc3e6" focus="100%" type="gradient"/>
                <v:stroke joinstyle="miter"/>
                <v:formulas/>
                <v:path arrowok="t" o:connecttype="custom" o:connectlocs="0,0;1219835,0;1543050,323215;1543050,646430;1543050,646430;323215,646430;0,323215;0,0" o:connectangles="0,0,0,0,0,0,0,0" textboxrect="0,0,1543050,646430"/>
                <v:textbox>
                  <w:txbxContent>
                    <w:p w14:paraId="10F59D1E" w14:textId="378BC2C3" w:rsidR="009F6335" w:rsidRPr="00E0198B" w:rsidRDefault="009F6335" w:rsidP="00E0198B">
                      <w:pPr>
                        <w:jc w:val="center"/>
                        <w:rPr>
                          <w:rFonts w:ascii="Arial" w:hAnsi="Arial" w:cs="Arial"/>
                          <w:b/>
                          <w:bCs/>
                          <w:sz w:val="32"/>
                          <w:szCs w:val="32"/>
                        </w:rPr>
                      </w:pPr>
                      <w:r w:rsidRPr="00E0198B">
                        <w:rPr>
                          <w:rFonts w:ascii="Arial" w:hAnsi="Arial" w:cs="Arial"/>
                          <w:b/>
                          <w:bCs/>
                          <w:sz w:val="32"/>
                          <w:szCs w:val="32"/>
                        </w:rPr>
                        <w:t>PROMPTS</w:t>
                      </w:r>
                    </w:p>
                  </w:txbxContent>
                </v:textbox>
                <w10:wrap anchorx="margin"/>
              </v:shape>
            </w:pict>
          </mc:Fallback>
        </mc:AlternateContent>
      </w:r>
      <w:r w:rsidR="00FA7551" w:rsidRPr="004D4DC3">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6F3D3447" wp14:editId="04A1912B">
                <wp:simplePos x="0" y="0"/>
                <wp:positionH relativeFrom="margin">
                  <wp:posOffset>875797</wp:posOffset>
                </wp:positionH>
                <wp:positionV relativeFrom="paragraph">
                  <wp:posOffset>4900</wp:posOffset>
                </wp:positionV>
                <wp:extent cx="5083834" cy="0"/>
                <wp:effectExtent l="0" t="0" r="0" b="0"/>
                <wp:wrapNone/>
                <wp:docPr id="1689068269" name="Straight Connector 1"/>
                <wp:cNvGraphicFramePr/>
                <a:graphic xmlns:a="http://schemas.openxmlformats.org/drawingml/2006/main">
                  <a:graphicData uri="http://schemas.microsoft.com/office/word/2010/wordprocessingShape">
                    <wps:wsp>
                      <wps:cNvCnPr/>
                      <wps:spPr>
                        <a:xfrm>
                          <a:off x="0" y="0"/>
                          <a:ext cx="5083834" cy="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anchor>
            </w:drawing>
          </mc:Choice>
          <mc:Fallback>
            <w:pict>
              <v:line w14:anchorId="3F561BA8" id="Straight Connector 1" o:spid="_x0000_s1026"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8.95pt,.4pt" to="469.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" strokecolor="#255d91 [1924]" strokeweight="1pt">
                <v:stroke joinstyle="miter"/>
                <w10:wrap anchorx="margin"/>
              </v:line>
            </w:pict>
          </mc:Fallback>
        </mc:AlternateContent>
      </w:r>
      <w:r w:rsidR="00FA7551" w:rsidRPr="004D4DC3">
        <w:rPr>
          <w:rFonts w:asciiTheme="minorHAnsi" w:hAnsiTheme="minorHAnsi" w:cstheme="minorHAnsi"/>
          <w:noProof/>
          <w:color w:val="3A414A"/>
          <w:sz w:val="22"/>
          <w:szCs w:val="22"/>
        </w:rPr>
        <w:t xml:space="preserve"> </w:t>
      </w:r>
      <w:r w:rsidR="001959F4" w:rsidRPr="004D4DC3">
        <w:rPr>
          <w:rFonts w:asciiTheme="minorHAnsi" w:hAnsiTheme="minorHAnsi" w:cstheme="minorHAnsi"/>
          <w:noProof/>
          <w:color w:val="3A414A"/>
          <w:sz w:val="22"/>
          <w:szCs w:val="22"/>
        </w:rPr>
        <w:drawing>
          <wp:inline distT="0" distB="0" distL="0" distR="0" wp14:anchorId="0F062EBD" wp14:editId="3C5CD4B3">
            <wp:extent cx="5408295" cy="3514725"/>
            <wp:effectExtent l="57150" t="0" r="0" b="66675"/>
            <wp:docPr id="11463244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642338F" w14:textId="472ABF94" w:rsidR="007370BC" w:rsidRDefault="00DD0988">
      <w:pPr>
        <w:jc w:val="right"/>
        <w:rPr>
          <w:rFonts w:asciiTheme="minorHAnsi" w:hAnsiTheme="minorHAnsi" w:cstheme="minorHAnsi"/>
          <w:noProof/>
          <w:color w:val="3A414A"/>
          <w:sz w:val="22"/>
          <w:szCs w:val="22"/>
        </w:rPr>
      </w:pPr>
      <w:r w:rsidRPr="004D4DC3">
        <w:rPr>
          <w:rFonts w:asciiTheme="minorHAnsi" w:hAnsiTheme="minorHAnsi" w:cstheme="minorHAnsi"/>
          <w:noProof/>
          <w:color w:val="FFFFFF" w:themeColor="background1"/>
          <w:sz w:val="21"/>
          <w:szCs w:val="21"/>
        </w:rPr>
        <w:lastRenderedPageBreak/>
        <mc:AlternateContent>
          <mc:Choice Requires="wps">
            <w:drawing>
              <wp:anchor distT="0" distB="0" distL="114300" distR="114300" simplePos="0" relativeHeight="251660329" behindDoc="0" locked="0" layoutInCell="1" allowOverlap="1" wp14:anchorId="271C46DD" wp14:editId="6D4B40AC">
                <wp:simplePos x="0" y="0"/>
                <wp:positionH relativeFrom="margin">
                  <wp:align>right</wp:align>
                </wp:positionH>
                <wp:positionV relativeFrom="paragraph">
                  <wp:posOffset>105410</wp:posOffset>
                </wp:positionV>
                <wp:extent cx="6076950" cy="749300"/>
                <wp:effectExtent l="0" t="0" r="19050" b="12700"/>
                <wp:wrapNone/>
                <wp:docPr id="84970162" name="Rectangle: Rounded Corners 43"/>
                <wp:cNvGraphicFramePr/>
                <a:graphic xmlns:a="http://schemas.openxmlformats.org/drawingml/2006/main">
                  <a:graphicData uri="http://schemas.microsoft.com/office/word/2010/wordprocessingShape">
                    <wps:wsp>
                      <wps:cNvSpPr/>
                      <wps:spPr>
                        <a:xfrm>
                          <a:off x="0" y="0"/>
                          <a:ext cx="6076950" cy="7493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F467626" w14:textId="77777777" w:rsidR="00F80E06" w:rsidRPr="001454CF" w:rsidRDefault="007370BC" w:rsidP="00F80E06">
                            <w:pPr>
                              <w:rPr>
                                <w:rFonts w:asciiTheme="minorHAnsi" w:hAnsiTheme="minorHAnsi" w:cstheme="minorHAnsi"/>
                                <w:b/>
                                <w:bCs/>
                                <w:noProof/>
                                <w:color w:val="FFFFFF" w:themeColor="background1"/>
                              </w:rPr>
                            </w:pPr>
                            <w:r w:rsidRPr="00EC1C04">
                              <w:rPr>
                                <w:rFonts w:asciiTheme="minorHAnsi" w:hAnsiTheme="minorHAnsi" w:cstheme="minorHAnsi"/>
                                <w:b/>
                                <w:bCs/>
                                <w:color w:val="FFFFFF" w:themeColor="background1"/>
                                <w:sz w:val="36"/>
                                <w:szCs w:val="36"/>
                              </w:rPr>
                              <w:t>Improving Aims through Inclusivity</w:t>
                            </w:r>
                            <w:r w:rsidR="00F80E06" w:rsidRPr="00EC1C04">
                              <w:rPr>
                                <w:rFonts w:asciiTheme="minorHAnsi" w:hAnsiTheme="minorHAnsi" w:cstheme="minorHAnsi"/>
                                <w:b/>
                                <w:bCs/>
                                <w:color w:val="FFFFFF" w:themeColor="background1"/>
                                <w:sz w:val="36"/>
                                <w:szCs w:val="36"/>
                              </w:rPr>
                              <w:t xml:space="preserve">: </w:t>
                            </w:r>
                            <w:r w:rsidR="00F80E06" w:rsidRPr="001454CF">
                              <w:rPr>
                                <w:rFonts w:asciiTheme="minorHAnsi" w:hAnsiTheme="minorHAnsi" w:cstheme="minorHAnsi"/>
                                <w:b/>
                                <w:bCs/>
                                <w:noProof/>
                                <w:color w:val="FFFFFF" w:themeColor="background1"/>
                              </w:rPr>
                              <w:t>Accessible &amp; Inclusive Learning Policy (AILP) Reflective Prompts for Course Design</w:t>
                            </w:r>
                          </w:p>
                          <w:p w14:paraId="54724898" w14:textId="3D2F6EBD" w:rsidR="007370BC" w:rsidRPr="00EC1C04" w:rsidRDefault="007370BC" w:rsidP="007370BC">
                            <w:pPr>
                              <w:jc w:val="center"/>
                              <w:rPr>
                                <w:rFonts w:asciiTheme="minorHAnsi" w:hAnsiTheme="minorHAnsi" w:cstheme="minorHAnsi"/>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C46DD" id="Rectangle: Rounded Corners 43" o:spid="_x0000_s1029" style="position:absolute;left:0;text-align:left;margin-left:427.3pt;margin-top:8.3pt;width:478.5pt;height:59pt;z-index:2516603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" fillcolor="#65a0d7 [3028]" strokecolor="#5b9bd5 [3204]" strokeweight=".5pt">
                <v:fill color2="#5898d4 [3172]" rotate="t" colors="0 #71a6db;.5 #559bdb;1 #438ac9" focus="100%" type="gradient">
                  <o:fill v:ext="view" type="gradientUnscaled"/>
                </v:fill>
                <v:stroke joinstyle="miter"/>
                <v:textbox>
                  <w:txbxContent>
                    <w:p w14:paraId="2F467626" w14:textId="77777777" w:rsidR="00F80E06" w:rsidRPr="001454CF" w:rsidRDefault="007370BC" w:rsidP="00F80E06">
                      <w:pPr>
                        <w:rPr>
                          <w:rFonts w:asciiTheme="minorHAnsi" w:hAnsiTheme="minorHAnsi" w:cstheme="minorHAnsi"/>
                          <w:b/>
                          <w:bCs/>
                          <w:noProof/>
                          <w:color w:val="FFFFFF" w:themeColor="background1"/>
                        </w:rPr>
                      </w:pPr>
                      <w:r w:rsidRPr="00EC1C04">
                        <w:rPr>
                          <w:rFonts w:asciiTheme="minorHAnsi" w:hAnsiTheme="minorHAnsi" w:cstheme="minorHAnsi"/>
                          <w:b/>
                          <w:bCs/>
                          <w:color w:val="FFFFFF" w:themeColor="background1"/>
                          <w:sz w:val="36"/>
                          <w:szCs w:val="36"/>
                        </w:rPr>
                        <w:t>Improving Aims through Inclusivity</w:t>
                      </w:r>
                      <w:r w:rsidR="00F80E06" w:rsidRPr="00EC1C04">
                        <w:rPr>
                          <w:rFonts w:asciiTheme="minorHAnsi" w:hAnsiTheme="minorHAnsi" w:cstheme="minorHAnsi"/>
                          <w:b/>
                          <w:bCs/>
                          <w:color w:val="FFFFFF" w:themeColor="background1"/>
                          <w:sz w:val="36"/>
                          <w:szCs w:val="36"/>
                        </w:rPr>
                        <w:t xml:space="preserve">: </w:t>
                      </w:r>
                      <w:r w:rsidR="00F80E06" w:rsidRPr="001454CF">
                        <w:rPr>
                          <w:rFonts w:asciiTheme="minorHAnsi" w:hAnsiTheme="minorHAnsi" w:cstheme="minorHAnsi"/>
                          <w:b/>
                          <w:bCs/>
                          <w:noProof/>
                          <w:color w:val="FFFFFF" w:themeColor="background1"/>
                        </w:rPr>
                        <w:t>Accessible &amp; Inclusive Learning Policy (AILP) Reflective Prompts for Course Design</w:t>
                      </w:r>
                    </w:p>
                    <w:p w14:paraId="54724898" w14:textId="3D2F6EBD" w:rsidR="007370BC" w:rsidRPr="00EC1C04" w:rsidRDefault="007370BC" w:rsidP="007370BC">
                      <w:pPr>
                        <w:jc w:val="center"/>
                        <w:rPr>
                          <w:rFonts w:asciiTheme="minorHAnsi" w:hAnsiTheme="minorHAnsi" w:cstheme="minorHAnsi"/>
                          <w:b/>
                          <w:bCs/>
                          <w:sz w:val="36"/>
                          <w:szCs w:val="36"/>
                        </w:rPr>
                      </w:pPr>
                    </w:p>
                  </w:txbxContent>
                </v:textbox>
                <w10:wrap anchorx="margin"/>
              </v:roundrect>
            </w:pict>
          </mc:Fallback>
        </mc:AlternateContent>
      </w:r>
    </w:p>
    <w:p w14:paraId="2A4A1CAC" w14:textId="51A52289" w:rsidR="007370BC" w:rsidRDefault="007370BC">
      <w:pPr>
        <w:jc w:val="right"/>
        <w:rPr>
          <w:rFonts w:asciiTheme="minorHAnsi" w:hAnsiTheme="minorHAnsi" w:cstheme="minorHAnsi"/>
          <w:noProof/>
          <w:color w:val="3A414A"/>
          <w:sz w:val="22"/>
          <w:szCs w:val="22"/>
        </w:rPr>
      </w:pPr>
    </w:p>
    <w:p w14:paraId="02478321" w14:textId="77777777" w:rsidR="007370BC" w:rsidRDefault="007370BC">
      <w:pPr>
        <w:jc w:val="right"/>
        <w:rPr>
          <w:rFonts w:asciiTheme="minorHAnsi" w:hAnsiTheme="minorHAnsi" w:cstheme="minorHAnsi"/>
          <w:noProof/>
          <w:color w:val="3A414A"/>
          <w:sz w:val="22"/>
          <w:szCs w:val="22"/>
        </w:rPr>
      </w:pPr>
    </w:p>
    <w:p w14:paraId="642718C7" w14:textId="6A38FEED" w:rsidR="007370BC" w:rsidRDefault="007370BC">
      <w:pPr>
        <w:jc w:val="right"/>
        <w:rPr>
          <w:rFonts w:asciiTheme="minorHAnsi" w:hAnsiTheme="minorHAnsi" w:cstheme="minorHAnsi"/>
          <w:noProof/>
          <w:color w:val="3A414A"/>
          <w:sz w:val="22"/>
          <w:szCs w:val="22"/>
        </w:rPr>
      </w:pPr>
    </w:p>
    <w:p w14:paraId="3B9FC72B" w14:textId="7C954A35" w:rsidR="007370BC" w:rsidRDefault="007370BC">
      <w:pPr>
        <w:jc w:val="right"/>
        <w:rPr>
          <w:rFonts w:asciiTheme="minorHAnsi" w:hAnsiTheme="minorHAnsi" w:cstheme="minorHAnsi"/>
          <w:noProof/>
          <w:color w:val="3A414A"/>
          <w:sz w:val="22"/>
          <w:szCs w:val="22"/>
        </w:rPr>
      </w:pPr>
    </w:p>
    <w:p w14:paraId="0DF45ACB" w14:textId="77777777" w:rsidR="007370BC" w:rsidRDefault="007370BC">
      <w:pPr>
        <w:jc w:val="right"/>
        <w:rPr>
          <w:rFonts w:asciiTheme="minorHAnsi" w:hAnsiTheme="minorHAnsi" w:cstheme="minorHAnsi"/>
          <w:noProof/>
          <w:color w:val="3A414A"/>
          <w:sz w:val="22"/>
          <w:szCs w:val="22"/>
        </w:rPr>
      </w:pPr>
    </w:p>
    <w:p w14:paraId="2802FAD2" w14:textId="7C379698" w:rsidR="007370BC" w:rsidRDefault="001454CF" w:rsidP="001454CF">
      <w:pPr>
        <w:rPr>
          <w:rFonts w:asciiTheme="minorHAnsi" w:hAnsiTheme="minorHAnsi" w:cstheme="minorHAnsi"/>
          <w:noProof/>
          <w:color w:val="3A414A"/>
          <w:sz w:val="22"/>
          <w:szCs w:val="22"/>
        </w:rPr>
      </w:pPr>
      <w:r w:rsidRPr="004D4DC3">
        <w:rPr>
          <w:rFonts w:asciiTheme="minorHAnsi" w:hAnsiTheme="minorHAnsi" w:cstheme="minorHAnsi"/>
          <w:b/>
          <w:bCs/>
          <w:noProof/>
          <w:sz w:val="22"/>
          <w:szCs w:val="22"/>
        </w:rPr>
        <w:drawing>
          <wp:inline distT="0" distB="0" distL="0" distR="0" wp14:anchorId="7B99342F" wp14:editId="36F4F637">
            <wp:extent cx="6082665" cy="7162800"/>
            <wp:effectExtent l="0" t="0" r="13335" b="0"/>
            <wp:docPr id="52844157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E79D79B" w14:textId="4D353FE6" w:rsidR="007370BC" w:rsidRDefault="007370BC">
      <w:pPr>
        <w:jc w:val="right"/>
        <w:rPr>
          <w:rFonts w:asciiTheme="minorHAnsi" w:hAnsiTheme="minorHAnsi" w:cstheme="minorHAnsi"/>
          <w:noProof/>
          <w:color w:val="3A414A"/>
          <w:sz w:val="22"/>
          <w:szCs w:val="22"/>
        </w:rPr>
      </w:pPr>
    </w:p>
    <w:p w14:paraId="60C04245" w14:textId="77777777" w:rsidR="00CD5742" w:rsidRDefault="00CD5742">
      <w:pPr>
        <w:jc w:val="right"/>
        <w:rPr>
          <w:rFonts w:asciiTheme="minorHAnsi" w:hAnsiTheme="minorHAnsi" w:cstheme="minorHAnsi"/>
          <w:noProof/>
          <w:color w:val="3A414A"/>
          <w:sz w:val="22"/>
          <w:szCs w:val="22"/>
        </w:rPr>
      </w:pPr>
    </w:p>
    <w:p w14:paraId="5025475D" w14:textId="1579CF5A" w:rsidR="007370BC" w:rsidRDefault="007370BC">
      <w:pPr>
        <w:jc w:val="right"/>
        <w:rPr>
          <w:rFonts w:asciiTheme="minorHAnsi" w:hAnsiTheme="minorHAnsi" w:cstheme="minorHAnsi"/>
          <w:noProof/>
          <w:color w:val="3A414A"/>
          <w:sz w:val="22"/>
          <w:szCs w:val="22"/>
        </w:rPr>
      </w:pPr>
    </w:p>
    <w:p w14:paraId="58884538" w14:textId="77777777" w:rsidR="007370BC" w:rsidRDefault="007370BC">
      <w:pPr>
        <w:jc w:val="right"/>
        <w:rPr>
          <w:rFonts w:asciiTheme="minorHAnsi" w:hAnsiTheme="minorHAnsi" w:cstheme="minorHAnsi"/>
          <w:noProof/>
          <w:color w:val="3A414A"/>
          <w:sz w:val="22"/>
          <w:szCs w:val="22"/>
        </w:rPr>
      </w:pPr>
    </w:p>
    <w:p w14:paraId="572E0612" w14:textId="4943F983" w:rsidR="007370BC" w:rsidRPr="004D4DC3" w:rsidRDefault="007370BC">
      <w:pPr>
        <w:jc w:val="right"/>
        <w:rPr>
          <w:rFonts w:asciiTheme="minorHAnsi" w:hAnsiTheme="minorHAnsi" w:cstheme="minorHAnsi"/>
          <w:noProof/>
          <w:color w:val="3A414A"/>
          <w:sz w:val="22"/>
          <w:szCs w:val="22"/>
        </w:rPr>
      </w:pPr>
    </w:p>
    <w:p w14:paraId="71EC2840" w14:textId="677251EA" w:rsidR="00BA21EE" w:rsidRPr="004D4DC3" w:rsidRDefault="00386163" w:rsidP="00211ECE">
      <w:pPr>
        <w:pStyle w:val="Heading2"/>
        <w:rPr>
          <w:rFonts w:asciiTheme="minorHAnsi" w:hAnsiTheme="minorHAnsi" w:cstheme="minorHAnsi"/>
          <w:sz w:val="24"/>
          <w:szCs w:val="24"/>
        </w:rPr>
      </w:pPr>
      <w:r w:rsidRPr="004D4DC3">
        <w:rPr>
          <w:rFonts w:asciiTheme="minorHAnsi" w:hAnsiTheme="minorHAnsi" w:cstheme="minorHAnsi"/>
          <w:noProof/>
          <w:color w:val="FFFFFF" w:themeColor="background1"/>
          <w:sz w:val="21"/>
          <w:szCs w:val="21"/>
        </w:rPr>
        <w:lastRenderedPageBreak/>
        <mc:AlternateContent>
          <mc:Choice Requires="wps">
            <w:drawing>
              <wp:anchor distT="0" distB="0" distL="114300" distR="114300" simplePos="0" relativeHeight="251658280" behindDoc="0" locked="0" layoutInCell="1" allowOverlap="1" wp14:anchorId="7F1E301C" wp14:editId="02B7580A">
                <wp:simplePos x="0" y="0"/>
                <wp:positionH relativeFrom="margin">
                  <wp:align>left</wp:align>
                </wp:positionH>
                <wp:positionV relativeFrom="paragraph">
                  <wp:posOffset>-133350</wp:posOffset>
                </wp:positionV>
                <wp:extent cx="6096000" cy="571500"/>
                <wp:effectExtent l="0" t="0" r="19050" b="19050"/>
                <wp:wrapNone/>
                <wp:docPr id="571506846" name="Rectangle: Rounded Corners 43"/>
                <wp:cNvGraphicFramePr/>
                <a:graphic xmlns:a="http://schemas.openxmlformats.org/drawingml/2006/main">
                  <a:graphicData uri="http://schemas.microsoft.com/office/word/2010/wordprocessingShape">
                    <wps:wsp>
                      <wps:cNvSpPr/>
                      <wps:spPr>
                        <a:xfrm>
                          <a:off x="0" y="0"/>
                          <a:ext cx="60960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02CCEF0" w14:textId="36924AA0" w:rsidR="009B7126" w:rsidRPr="00276515" w:rsidRDefault="00774DB9" w:rsidP="009B7126">
                            <w:pPr>
                              <w:jc w:val="center"/>
                              <w:rPr>
                                <w:rFonts w:asciiTheme="minorHAnsi" w:hAnsiTheme="minorHAnsi" w:cstheme="minorHAnsi"/>
                                <w:b/>
                                <w:bCs/>
                                <w:sz w:val="32"/>
                                <w:szCs w:val="32"/>
                              </w:rPr>
                            </w:pPr>
                            <w:r>
                              <w:rPr>
                                <w:rFonts w:asciiTheme="minorHAnsi" w:hAnsiTheme="minorHAnsi" w:cstheme="minorHAnsi"/>
                                <w:b/>
                                <w:bCs/>
                                <w:sz w:val="32"/>
                                <w:szCs w:val="32"/>
                              </w:rPr>
                              <w:t xml:space="preserve">The </w:t>
                            </w:r>
                            <w:r w:rsidR="00DA4C02">
                              <w:rPr>
                                <w:rFonts w:asciiTheme="minorHAnsi" w:hAnsiTheme="minorHAnsi" w:cstheme="minorHAnsi"/>
                                <w:b/>
                                <w:bCs/>
                                <w:sz w:val="32"/>
                                <w:szCs w:val="32"/>
                              </w:rPr>
                              <w:t>2</w:t>
                            </w:r>
                            <w:r w:rsidR="00DA4C02" w:rsidRPr="00DA4C02">
                              <w:rPr>
                                <w:rFonts w:asciiTheme="minorHAnsi" w:hAnsiTheme="minorHAnsi" w:cstheme="minorHAnsi"/>
                                <w:b/>
                                <w:bCs/>
                                <w:sz w:val="32"/>
                                <w:szCs w:val="32"/>
                                <w:vertAlign w:val="superscript"/>
                              </w:rPr>
                              <w:t>nd</w:t>
                            </w:r>
                            <w:r w:rsidR="00DA4C02">
                              <w:rPr>
                                <w:rFonts w:asciiTheme="minorHAnsi" w:hAnsiTheme="minorHAnsi" w:cstheme="minorHAnsi"/>
                                <w:b/>
                                <w:bCs/>
                                <w:sz w:val="32"/>
                                <w:szCs w:val="32"/>
                              </w:rPr>
                              <w:t xml:space="preserve"> Stage of Design: </w:t>
                            </w:r>
                            <w:r w:rsidR="009B7126" w:rsidRPr="00276515">
                              <w:rPr>
                                <w:rFonts w:asciiTheme="minorHAnsi" w:hAnsiTheme="minorHAnsi" w:cstheme="minorHAnsi"/>
                                <w:b/>
                                <w:bCs/>
                                <w:sz w:val="32"/>
                                <w:szCs w:val="32"/>
                              </w:rPr>
                              <w:t>Intended Learning Outcomes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1E301C" id="_x0000_s1030" style="position:absolute;margin-left:0;margin-top:-10.5pt;width:480pt;height:45pt;z-index:251658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" fillcolor="#65a0d7 [3028]" strokecolor="#5b9bd5 [3204]" strokeweight=".5pt">
                <v:fill color2="#5898d4 [3172]" rotate="t" colors="0 #71a6db;.5 #559bdb;1 #438ac9" focus="100%" type="gradient">
                  <o:fill v:ext="view" type="gradientUnscaled"/>
                </v:fill>
                <v:stroke joinstyle="miter"/>
                <v:textbox>
                  <w:txbxContent>
                    <w:p w14:paraId="302CCEF0" w14:textId="36924AA0" w:rsidR="009B7126" w:rsidRPr="00276515" w:rsidRDefault="00774DB9" w:rsidP="009B7126">
                      <w:pPr>
                        <w:jc w:val="center"/>
                        <w:rPr>
                          <w:rFonts w:asciiTheme="minorHAnsi" w:hAnsiTheme="minorHAnsi" w:cstheme="minorHAnsi"/>
                          <w:b/>
                          <w:bCs/>
                          <w:sz w:val="32"/>
                          <w:szCs w:val="32"/>
                        </w:rPr>
                      </w:pPr>
                      <w:r>
                        <w:rPr>
                          <w:rFonts w:asciiTheme="minorHAnsi" w:hAnsiTheme="minorHAnsi" w:cstheme="minorHAnsi"/>
                          <w:b/>
                          <w:bCs/>
                          <w:sz w:val="32"/>
                          <w:szCs w:val="32"/>
                        </w:rPr>
                        <w:t xml:space="preserve">The </w:t>
                      </w:r>
                      <w:r w:rsidR="00DA4C02">
                        <w:rPr>
                          <w:rFonts w:asciiTheme="minorHAnsi" w:hAnsiTheme="minorHAnsi" w:cstheme="minorHAnsi"/>
                          <w:b/>
                          <w:bCs/>
                          <w:sz w:val="32"/>
                          <w:szCs w:val="32"/>
                        </w:rPr>
                        <w:t>2</w:t>
                      </w:r>
                      <w:r w:rsidR="00DA4C02" w:rsidRPr="00DA4C02">
                        <w:rPr>
                          <w:rFonts w:asciiTheme="minorHAnsi" w:hAnsiTheme="minorHAnsi" w:cstheme="minorHAnsi"/>
                          <w:b/>
                          <w:bCs/>
                          <w:sz w:val="32"/>
                          <w:szCs w:val="32"/>
                          <w:vertAlign w:val="superscript"/>
                        </w:rPr>
                        <w:t>nd</w:t>
                      </w:r>
                      <w:r w:rsidR="00DA4C02">
                        <w:rPr>
                          <w:rFonts w:asciiTheme="minorHAnsi" w:hAnsiTheme="minorHAnsi" w:cstheme="minorHAnsi"/>
                          <w:b/>
                          <w:bCs/>
                          <w:sz w:val="32"/>
                          <w:szCs w:val="32"/>
                        </w:rPr>
                        <w:t xml:space="preserve"> Stage of Design: </w:t>
                      </w:r>
                      <w:r w:rsidR="009B7126" w:rsidRPr="00276515">
                        <w:rPr>
                          <w:rFonts w:asciiTheme="minorHAnsi" w:hAnsiTheme="minorHAnsi" w:cstheme="minorHAnsi"/>
                          <w:b/>
                          <w:bCs/>
                          <w:sz w:val="32"/>
                          <w:szCs w:val="32"/>
                        </w:rPr>
                        <w:t>Intended Learning Outcomes (ILO’s)</w:t>
                      </w:r>
                    </w:p>
                  </w:txbxContent>
                </v:textbox>
                <w10:wrap anchorx="margin"/>
              </v:roundrect>
            </w:pict>
          </mc:Fallback>
        </mc:AlternateContent>
      </w:r>
      <w:r w:rsidR="00211ECE" w:rsidRPr="004D4DC3">
        <w:rPr>
          <w:rFonts w:asciiTheme="minorHAnsi" w:hAnsiTheme="minorHAnsi" w:cstheme="minorHAnsi"/>
          <w:sz w:val="24"/>
          <w:szCs w:val="24"/>
        </w:rPr>
        <w:t xml:space="preserve">5. </w:t>
      </w:r>
      <w:r w:rsidR="00BA21EE" w:rsidRPr="004D4DC3">
        <w:rPr>
          <w:rFonts w:asciiTheme="minorHAnsi" w:hAnsiTheme="minorHAnsi" w:cstheme="minorHAnsi"/>
          <w:sz w:val="24"/>
          <w:szCs w:val="24"/>
        </w:rPr>
        <w:t>Intended learning outcomes (ILOs)</w:t>
      </w:r>
      <w:r w:rsidR="005C4C7C" w:rsidRPr="004D4DC3">
        <w:rPr>
          <w:rFonts w:asciiTheme="minorHAnsi" w:hAnsiTheme="minorHAnsi" w:cstheme="minorHAnsi"/>
          <w:sz w:val="24"/>
          <w:szCs w:val="24"/>
        </w:rPr>
        <w:t xml:space="preserve"> – The 2</w:t>
      </w:r>
      <w:r w:rsidR="005C4C7C" w:rsidRPr="004D4DC3">
        <w:rPr>
          <w:rFonts w:asciiTheme="minorHAnsi" w:hAnsiTheme="minorHAnsi" w:cstheme="minorHAnsi"/>
          <w:sz w:val="24"/>
          <w:szCs w:val="24"/>
          <w:vertAlign w:val="superscript"/>
        </w:rPr>
        <w:t>nd</w:t>
      </w:r>
      <w:r w:rsidR="005C4C7C" w:rsidRPr="004D4DC3">
        <w:rPr>
          <w:rFonts w:asciiTheme="minorHAnsi" w:hAnsiTheme="minorHAnsi" w:cstheme="minorHAnsi"/>
          <w:sz w:val="24"/>
          <w:szCs w:val="24"/>
        </w:rPr>
        <w:t xml:space="preserve"> Stage of Course</w:t>
      </w:r>
      <w:r w:rsidR="00167578" w:rsidRPr="004D4DC3">
        <w:rPr>
          <w:rFonts w:asciiTheme="minorHAnsi" w:hAnsiTheme="minorHAnsi" w:cstheme="minorHAnsi"/>
          <w:sz w:val="24"/>
          <w:szCs w:val="24"/>
        </w:rPr>
        <w:t>/Programme</w:t>
      </w:r>
      <w:r w:rsidR="005C4C7C" w:rsidRPr="004D4DC3">
        <w:rPr>
          <w:rFonts w:asciiTheme="minorHAnsi" w:hAnsiTheme="minorHAnsi" w:cstheme="minorHAnsi"/>
          <w:sz w:val="24"/>
          <w:szCs w:val="24"/>
        </w:rPr>
        <w:t xml:space="preserve"> Design</w:t>
      </w:r>
    </w:p>
    <w:p w14:paraId="4C671CD8" w14:textId="3971FD2B" w:rsidR="005C4C7C" w:rsidRPr="004D4DC3" w:rsidRDefault="005C4C7C" w:rsidP="000A4334">
      <w:pPr>
        <w:rPr>
          <w:rFonts w:asciiTheme="minorHAnsi" w:hAnsiTheme="minorHAnsi" w:cstheme="minorHAnsi"/>
          <w:sz w:val="22"/>
          <w:szCs w:val="22"/>
        </w:rPr>
      </w:pPr>
    </w:p>
    <w:p w14:paraId="3BB9358B" w14:textId="77777777" w:rsidR="004D4DC3" w:rsidRPr="004D4DC3" w:rsidRDefault="004D4DC3" w:rsidP="005C4C7C">
      <w:pPr>
        <w:rPr>
          <w:rFonts w:asciiTheme="minorHAnsi" w:hAnsiTheme="minorHAnsi" w:cstheme="minorHAnsi"/>
          <w:sz w:val="22"/>
          <w:szCs w:val="22"/>
        </w:rPr>
      </w:pPr>
    </w:p>
    <w:p w14:paraId="36C0D4FB" w14:textId="75AE5329" w:rsidR="00745935" w:rsidRPr="004D4DC3" w:rsidRDefault="00143B8A" w:rsidP="005C4C7C">
      <w:pPr>
        <w:rPr>
          <w:rFonts w:asciiTheme="minorHAnsi" w:hAnsiTheme="minorHAnsi" w:cstheme="minorHAnsi"/>
          <w:b/>
          <w:bCs/>
          <w:sz w:val="22"/>
          <w:szCs w:val="22"/>
        </w:rPr>
      </w:pPr>
      <w:r w:rsidRPr="004D4DC3">
        <w:rPr>
          <w:rFonts w:asciiTheme="minorHAnsi" w:hAnsiTheme="minorHAnsi" w:cstheme="minorHAnsi"/>
          <w:sz w:val="22"/>
          <w:szCs w:val="22"/>
        </w:rPr>
        <w:t xml:space="preserve">Intended learning Outcomes (ILO’s) </w:t>
      </w:r>
      <w:r w:rsidR="00BC3394" w:rsidRPr="004D4DC3">
        <w:rPr>
          <w:rFonts w:asciiTheme="minorHAnsi" w:hAnsiTheme="minorHAnsi" w:cstheme="minorHAnsi"/>
          <w:sz w:val="22"/>
          <w:szCs w:val="22"/>
        </w:rPr>
        <w:t xml:space="preserve">are statements that </w:t>
      </w:r>
      <w:r w:rsidRPr="004D4DC3">
        <w:rPr>
          <w:rFonts w:asciiTheme="minorHAnsi" w:hAnsiTheme="minorHAnsi" w:cstheme="minorHAnsi"/>
          <w:sz w:val="22"/>
          <w:szCs w:val="22"/>
        </w:rPr>
        <w:t xml:space="preserve">describe what a student should be able to demonstrate by the end of the course/programme. </w:t>
      </w:r>
      <w:r w:rsidR="002B684C" w:rsidRPr="004D4DC3">
        <w:rPr>
          <w:rFonts w:asciiTheme="minorHAnsi" w:hAnsiTheme="minorHAnsi" w:cstheme="minorHAnsi"/>
          <w:sz w:val="22"/>
          <w:szCs w:val="22"/>
        </w:rPr>
        <w:t xml:space="preserve">They specify what content you will cover and how you expect students to use that content, </w:t>
      </w:r>
      <w:r w:rsidR="00CB19F5" w:rsidRPr="004D4DC3">
        <w:rPr>
          <w:rFonts w:asciiTheme="minorHAnsi" w:hAnsiTheme="minorHAnsi" w:cstheme="minorHAnsi"/>
          <w:b/>
          <w:bCs/>
          <w:sz w:val="22"/>
          <w:szCs w:val="22"/>
        </w:rPr>
        <w:t>For example:</w:t>
      </w:r>
    </w:p>
    <w:p w14:paraId="1FA37E62" w14:textId="45A06EA0" w:rsidR="00CB19F5" w:rsidRPr="004D4DC3" w:rsidRDefault="00E416E7" w:rsidP="005C4C7C">
      <w:pPr>
        <w:rPr>
          <w:rFonts w:asciiTheme="minorHAnsi" w:hAnsiTheme="minorHAnsi" w:cstheme="minorHAnsi"/>
          <w:b/>
          <w:bCs/>
          <w:sz w:val="22"/>
          <w:szCs w:val="22"/>
        </w:rPr>
      </w:pPr>
      <w:r w:rsidRPr="004D4DC3">
        <w:rPr>
          <w:rFonts w:asciiTheme="minorHAnsi" w:hAnsiTheme="minorHAnsi" w:cstheme="minorHAnsi"/>
          <w:b/>
          <w:bCs/>
          <w:sz w:val="22"/>
          <w:szCs w:val="22"/>
        </w:rPr>
        <w:br/>
      </w:r>
    </w:p>
    <w:p w14:paraId="2C3E2A2D" w14:textId="703F78B3" w:rsidR="00CB19F5" w:rsidRPr="004D4DC3" w:rsidRDefault="00CB19F5" w:rsidP="002B684C">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6224C0BF" wp14:editId="57894327">
            <wp:extent cx="6009640" cy="819812"/>
            <wp:effectExtent l="38100" t="0" r="10160" b="18415"/>
            <wp:docPr id="125375181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DA90441" w14:textId="77777777" w:rsidR="005D6635" w:rsidRPr="004D4DC3" w:rsidRDefault="005D6635" w:rsidP="002B684C">
      <w:pPr>
        <w:rPr>
          <w:rFonts w:asciiTheme="minorHAnsi" w:hAnsiTheme="minorHAnsi" w:cstheme="minorHAnsi"/>
          <w:sz w:val="22"/>
          <w:szCs w:val="22"/>
        </w:rPr>
      </w:pPr>
    </w:p>
    <w:p w14:paraId="44FB9B81" w14:textId="77777777" w:rsidR="005D6635" w:rsidRPr="004D4DC3" w:rsidRDefault="005D6635" w:rsidP="002B684C">
      <w:pPr>
        <w:rPr>
          <w:rFonts w:asciiTheme="minorHAnsi" w:hAnsiTheme="minorHAnsi" w:cstheme="minorHAnsi"/>
          <w:sz w:val="22"/>
          <w:szCs w:val="22"/>
        </w:rPr>
      </w:pPr>
    </w:p>
    <w:p w14:paraId="0E5306A7" w14:textId="6EAD80C2" w:rsidR="004F7C94" w:rsidRPr="004D4DC3" w:rsidRDefault="00AA5295" w:rsidP="005C4C7C">
      <w:pPr>
        <w:rPr>
          <w:rFonts w:asciiTheme="minorHAnsi" w:hAnsiTheme="minorHAnsi" w:cstheme="minorHAnsi"/>
          <w:b/>
          <w:bCs/>
          <w:sz w:val="22"/>
          <w:szCs w:val="22"/>
        </w:rPr>
      </w:pPr>
      <w:r w:rsidRPr="004D4DC3">
        <w:rPr>
          <w:rFonts w:asciiTheme="minorHAnsi" w:hAnsiTheme="minorHAnsi" w:cstheme="minorHAnsi"/>
          <w:b/>
          <w:bCs/>
          <w:noProof/>
          <w:sz w:val="22"/>
          <w:szCs w:val="22"/>
        </w:rPr>
        <w:drawing>
          <wp:inline distT="0" distB="0" distL="0" distR="0" wp14:anchorId="11317649" wp14:editId="66825971">
            <wp:extent cx="6082665" cy="6146800"/>
            <wp:effectExtent l="0" t="0" r="13335" b="6350"/>
            <wp:docPr id="102888713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F36D625" w14:textId="77777777" w:rsidR="004F7C94" w:rsidRPr="004D4DC3" w:rsidRDefault="004F7C94" w:rsidP="005C4C7C">
      <w:pPr>
        <w:rPr>
          <w:rFonts w:asciiTheme="minorHAnsi" w:hAnsiTheme="minorHAnsi" w:cstheme="minorHAnsi"/>
          <w:b/>
          <w:bCs/>
          <w:sz w:val="22"/>
          <w:szCs w:val="22"/>
        </w:rPr>
      </w:pPr>
    </w:p>
    <w:sdt>
      <w:sdtPr>
        <w:rPr>
          <w:rFonts w:asciiTheme="minorHAnsi" w:hAnsiTheme="minorHAnsi" w:cstheme="minorHAnsi"/>
          <w:bCs/>
          <w:color w:val="000000"/>
          <w:sz w:val="22"/>
          <w:szCs w:val="22"/>
        </w:rPr>
        <w:tag w:val="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"/>
        <w:id w:val="-1602182780"/>
        <w:placeholder>
          <w:docPart w:val="BA97A4288D3AA24597014DBF82B031F4"/>
        </w:placeholder>
      </w:sdtPr>
      <w:sdtEndPr/>
      <w:sdtContent>
        <w:p w14:paraId="5EFA2A43" w14:textId="541ED9AB" w:rsidR="004F7C94" w:rsidRPr="004D4DC3" w:rsidRDefault="00800D35" w:rsidP="005C4C7C">
          <w:pPr>
            <w:rPr>
              <w:rFonts w:asciiTheme="minorHAnsi" w:hAnsiTheme="minorHAnsi" w:cstheme="minorHAnsi"/>
              <w:b/>
              <w:sz w:val="22"/>
              <w:szCs w:val="22"/>
              <w:lang w:val="da-DK"/>
            </w:rPr>
          </w:pPr>
          <w:r w:rsidRPr="00800D35">
            <w:rPr>
              <w:color w:val="000000"/>
              <w:sz w:val="22"/>
            </w:rPr>
            <w:t xml:space="preserve">(Kahu, 2013; Kahu &amp; Nelson, 2018; </w:t>
          </w:r>
          <w:proofErr w:type="spellStart"/>
          <w:r w:rsidRPr="00800D35">
            <w:rPr>
              <w:color w:val="000000"/>
              <w:sz w:val="22"/>
            </w:rPr>
            <w:t>Roßnagel</w:t>
          </w:r>
          <w:proofErr w:type="spellEnd"/>
          <w:r w:rsidRPr="00800D35">
            <w:rPr>
              <w:color w:val="000000"/>
              <w:sz w:val="22"/>
            </w:rPr>
            <w:t xml:space="preserve"> et al., 2020; </w:t>
          </w:r>
          <w:proofErr w:type="spellStart"/>
          <w:r w:rsidRPr="00800D35">
            <w:rPr>
              <w:color w:val="000000"/>
              <w:sz w:val="22"/>
            </w:rPr>
            <w:t>Sotiriadou</w:t>
          </w:r>
          <w:proofErr w:type="spellEnd"/>
          <w:r w:rsidRPr="00800D35">
            <w:rPr>
              <w:color w:val="000000"/>
              <w:sz w:val="22"/>
            </w:rPr>
            <w:t xml:space="preserve"> et al., 2020)</w:t>
          </w:r>
        </w:p>
      </w:sdtContent>
    </w:sdt>
    <w:p w14:paraId="40469A5C" w14:textId="77777777" w:rsidR="00AA5295" w:rsidRPr="004D4DC3" w:rsidRDefault="00AA5295" w:rsidP="00AA5295">
      <w:pPr>
        <w:rPr>
          <w:rFonts w:asciiTheme="minorHAnsi" w:hAnsiTheme="minorHAnsi" w:cstheme="minorHAnsi"/>
          <w:sz w:val="22"/>
          <w:szCs w:val="22"/>
          <w:lang w:val="da-DK"/>
        </w:rPr>
      </w:pPr>
    </w:p>
    <w:p w14:paraId="6FBFFEB5" w14:textId="41FAD1B3" w:rsidR="00464C16" w:rsidRPr="004D4DC3" w:rsidRDefault="003009A0" w:rsidP="0050281F">
      <w:pPr>
        <w:rPr>
          <w:rFonts w:asciiTheme="minorHAnsi" w:hAnsiTheme="minorHAnsi" w:cstheme="minorHAnsi"/>
          <w:b/>
          <w:sz w:val="22"/>
          <w:szCs w:val="22"/>
          <w:lang w:val="da-DK"/>
        </w:rPr>
      </w:pPr>
      <w:r w:rsidRPr="004D4DC3">
        <w:rPr>
          <w:rFonts w:asciiTheme="minorHAnsi" w:hAnsiTheme="minorHAnsi" w:cstheme="minorHAnsi"/>
          <w:noProof/>
          <w:color w:val="3A414A"/>
          <w:sz w:val="22"/>
          <w:szCs w:val="22"/>
        </w:rPr>
        <mc:AlternateContent>
          <mc:Choice Requires="wps">
            <w:drawing>
              <wp:anchor distT="0" distB="0" distL="114300" distR="114300" simplePos="0" relativeHeight="251658245" behindDoc="0" locked="0" layoutInCell="1" allowOverlap="1" wp14:anchorId="3094A5CF" wp14:editId="6DE0D00D">
                <wp:simplePos x="0" y="0"/>
                <wp:positionH relativeFrom="margin">
                  <wp:align>left</wp:align>
                </wp:positionH>
                <wp:positionV relativeFrom="paragraph">
                  <wp:posOffset>-278943</wp:posOffset>
                </wp:positionV>
                <wp:extent cx="1057275" cy="1057275"/>
                <wp:effectExtent l="0" t="0" r="9525" b="9525"/>
                <wp:wrapNone/>
                <wp:docPr id="540808048" name="Flowchart: Connector 2"/>
                <wp:cNvGraphicFramePr/>
                <a:graphic xmlns:a="http://schemas.openxmlformats.org/drawingml/2006/main">
                  <a:graphicData uri="http://schemas.microsoft.com/office/word/2010/wordprocessingShape">
                    <wps:wsp>
                      <wps:cNvSpPr/>
                      <wps:spPr>
                        <a:xfrm>
                          <a:off x="0" y="0"/>
                          <a:ext cx="1057275" cy="1057275"/>
                        </a:xfrm>
                        <a:prstGeom prst="flowChartConnector">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3AB8CC32" w14:textId="77777777" w:rsidR="00016232" w:rsidRPr="00CB37D8" w:rsidRDefault="00016232"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A5CF" id="_x0000_s1031" type="#_x0000_t120" style="position:absolute;margin-left:0;margin-top:-21.95pt;width:83.25pt;height:83.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" fillcolor="#2967a1 [2148]" stroked="f" strokeweight="2.25pt">
                <v:fill color2="#9cc2e5 [1940]" rotate="t" angle="180" colors="0 #2a69a2;31457f #609ed6;1 #9dc3e6" focus="100%" type="gradient"/>
                <v:textbox>
                  <w:txbxContent>
                    <w:p w14:paraId="3AB8CC32" w14:textId="77777777" w:rsidR="00016232" w:rsidRPr="00CB37D8" w:rsidRDefault="00016232"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v:textbox>
                <w10:wrap anchorx="margin"/>
              </v:shape>
            </w:pict>
          </mc:Fallback>
        </mc:AlternateContent>
      </w:r>
      <w:r w:rsidRPr="004D4DC3">
        <w:rPr>
          <w:rFonts w:asciiTheme="minorHAnsi" w:hAnsiTheme="minorHAnsi" w:cstheme="minorHAnsi"/>
          <w:b/>
          <w:bCs/>
          <w:noProof/>
          <w:sz w:val="22"/>
          <w:szCs w:val="22"/>
        </w:rPr>
        <mc:AlternateContent>
          <mc:Choice Requires="wps">
            <w:drawing>
              <wp:anchor distT="0" distB="0" distL="114300" distR="114300" simplePos="0" relativeHeight="251658240" behindDoc="0" locked="0" layoutInCell="1" allowOverlap="1" wp14:anchorId="64572569" wp14:editId="39E71AAF">
                <wp:simplePos x="0" y="0"/>
                <wp:positionH relativeFrom="column">
                  <wp:posOffset>828980</wp:posOffset>
                </wp:positionH>
                <wp:positionV relativeFrom="paragraph">
                  <wp:posOffset>1905</wp:posOffset>
                </wp:positionV>
                <wp:extent cx="2238375" cy="476250"/>
                <wp:effectExtent l="0" t="0" r="28575" b="19050"/>
                <wp:wrapNone/>
                <wp:docPr id="782259694" name="Rectangle: Rounded Corners 13"/>
                <wp:cNvGraphicFramePr/>
                <a:graphic xmlns:a="http://schemas.openxmlformats.org/drawingml/2006/main">
                  <a:graphicData uri="http://schemas.microsoft.com/office/word/2010/wordprocessingShape">
                    <wps:wsp>
                      <wps:cNvSpPr/>
                      <wps:spPr>
                        <a:xfrm>
                          <a:off x="0" y="0"/>
                          <a:ext cx="2238375" cy="4762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D3B7470" w14:textId="4A15A7FA" w:rsidR="00016232" w:rsidRPr="00E0198B" w:rsidRDefault="00016232" w:rsidP="00E0198B">
                            <w:pPr>
                              <w:jc w:val="center"/>
                              <w:rPr>
                                <w:rFonts w:asciiTheme="minorHAnsi" w:hAnsiTheme="minorHAnsi" w:cstheme="minorHAnsi"/>
                                <w:sz w:val="36"/>
                                <w:szCs w:val="36"/>
                              </w:rPr>
                            </w:pPr>
                            <w:r w:rsidRPr="00E0198B">
                              <w:rPr>
                                <w:rFonts w:asciiTheme="minorHAnsi" w:hAnsiTheme="minorHAnsi" w:cstheme="minorHAnsi"/>
                                <w:sz w:val="36"/>
                                <w:szCs w:val="36"/>
                              </w:rPr>
                              <w:t>Anatomy of an 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72569" id="Rectangle: Rounded Corners 13" o:spid="_x0000_s1032" style="position:absolute;margin-left:65.25pt;margin-top:.15pt;width:176.25pt;height:3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" fillcolor="white [3201]" strokecolor="#5b9bd5 [3204]" strokeweight="1pt">
                <v:stroke joinstyle="miter"/>
                <v:textbox>
                  <w:txbxContent>
                    <w:p w14:paraId="7D3B7470" w14:textId="4A15A7FA" w:rsidR="00016232" w:rsidRPr="00E0198B" w:rsidRDefault="00016232" w:rsidP="00E0198B">
                      <w:pPr>
                        <w:jc w:val="center"/>
                        <w:rPr>
                          <w:rFonts w:asciiTheme="minorHAnsi" w:hAnsiTheme="minorHAnsi" w:cstheme="minorHAnsi"/>
                          <w:sz w:val="36"/>
                          <w:szCs w:val="36"/>
                        </w:rPr>
                      </w:pPr>
                      <w:r w:rsidRPr="00E0198B">
                        <w:rPr>
                          <w:rFonts w:asciiTheme="minorHAnsi" w:hAnsiTheme="minorHAnsi" w:cstheme="minorHAnsi"/>
                          <w:sz w:val="36"/>
                          <w:szCs w:val="36"/>
                        </w:rPr>
                        <w:t>Anatomy of an ILO</w:t>
                      </w:r>
                    </w:p>
                  </w:txbxContent>
                </v:textbox>
              </v:roundrect>
            </w:pict>
          </mc:Fallback>
        </mc:AlternateContent>
      </w:r>
    </w:p>
    <w:p w14:paraId="19BE6B13" w14:textId="77777777" w:rsidR="00016232" w:rsidRPr="004D4DC3" w:rsidRDefault="00016232" w:rsidP="005C4C7C">
      <w:pPr>
        <w:rPr>
          <w:rFonts w:asciiTheme="minorHAnsi" w:hAnsiTheme="minorHAnsi" w:cstheme="minorHAnsi"/>
          <w:sz w:val="22"/>
          <w:szCs w:val="22"/>
          <w:lang w:val="da-DK"/>
        </w:rPr>
      </w:pPr>
    </w:p>
    <w:p w14:paraId="500898D9" w14:textId="77777777" w:rsidR="00016232" w:rsidRPr="004D4DC3" w:rsidRDefault="00016232" w:rsidP="005C4C7C">
      <w:pPr>
        <w:rPr>
          <w:rFonts w:asciiTheme="minorHAnsi" w:hAnsiTheme="minorHAnsi" w:cstheme="minorHAnsi"/>
          <w:sz w:val="22"/>
          <w:szCs w:val="22"/>
          <w:lang w:val="da-DK"/>
        </w:rPr>
      </w:pPr>
    </w:p>
    <w:p w14:paraId="0FCA9CA3" w14:textId="2584D184" w:rsidR="00711DA2" w:rsidRDefault="00B6090F" w:rsidP="0050281F">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29E5503B" wp14:editId="33F72E8F">
            <wp:extent cx="5730240" cy="3230880"/>
            <wp:effectExtent l="0" t="0" r="0" b="198120"/>
            <wp:docPr id="201747441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r w:rsidR="000556DD" w:rsidRPr="004D4DC3">
        <w:rPr>
          <w:rFonts w:asciiTheme="minorHAnsi" w:hAnsiTheme="minorHAnsi" w:cstheme="minorHAnsi"/>
          <w:sz w:val="22"/>
          <w:szCs w:val="22"/>
        </w:rPr>
        <w:br/>
      </w:r>
    </w:p>
    <w:tbl>
      <w:tblPr>
        <w:tblpPr w:leftFromText="180" w:rightFromText="180" w:vertAnchor="text" w:horzAnchor="margin" w:tblpY="124"/>
        <w:tblW w:w="9571" w:type="dxa"/>
        <w:tblCellMar>
          <w:left w:w="0" w:type="dxa"/>
          <w:right w:w="0" w:type="dxa"/>
        </w:tblCellMar>
        <w:tblLook w:val="04A0" w:firstRow="1" w:lastRow="0" w:firstColumn="1" w:lastColumn="0" w:noHBand="0" w:noVBand="1"/>
      </w:tblPr>
      <w:tblGrid>
        <w:gridCol w:w="1653"/>
        <w:gridCol w:w="1324"/>
        <w:gridCol w:w="784"/>
        <w:gridCol w:w="1758"/>
        <w:gridCol w:w="861"/>
        <w:gridCol w:w="1056"/>
        <w:gridCol w:w="2135"/>
      </w:tblGrid>
      <w:tr w:rsidR="00647152" w:rsidRPr="005B4204" w14:paraId="2B697E32" w14:textId="77777777" w:rsidTr="00647152">
        <w:trPr>
          <w:trHeight w:val="301"/>
        </w:trPr>
        <w:tc>
          <w:tcPr>
            <w:tcW w:w="9571" w:type="dxa"/>
            <w:gridSpan w:val="7"/>
            <w:shd w:val="clear" w:color="auto" w:fill="2E74B5" w:themeFill="accent1" w:themeFillShade="BF"/>
            <w:tcMar>
              <w:top w:w="23" w:type="dxa"/>
              <w:left w:w="35" w:type="dxa"/>
              <w:bottom w:w="23" w:type="dxa"/>
              <w:right w:w="35" w:type="dxa"/>
            </w:tcMar>
            <w:hideMark/>
          </w:tcPr>
          <w:p w14:paraId="3955CB6A" w14:textId="77777777" w:rsidR="00647152" w:rsidRPr="004D4DC3" w:rsidRDefault="00647152" w:rsidP="00647152">
            <w:pPr>
              <w:jc w:val="center"/>
              <w:rPr>
                <w:rFonts w:asciiTheme="minorHAnsi" w:hAnsiTheme="minorHAnsi" w:cstheme="minorHAnsi"/>
                <w:sz w:val="22"/>
                <w:szCs w:val="22"/>
              </w:rPr>
            </w:pPr>
            <w:r w:rsidRPr="004D4DC3">
              <w:rPr>
                <w:rFonts w:asciiTheme="minorHAnsi" w:hAnsiTheme="minorHAnsi" w:cstheme="minorHAnsi"/>
                <w:b/>
                <w:bCs/>
                <w:color w:val="FFFFFF" w:themeColor="background1"/>
                <w:sz w:val="21"/>
                <w:szCs w:val="21"/>
              </w:rPr>
              <w:t>ILO Verbs from the Affective Domain of Learning</w:t>
            </w:r>
          </w:p>
        </w:tc>
      </w:tr>
      <w:tr w:rsidR="00647152" w:rsidRPr="005B4204" w14:paraId="6E91D298" w14:textId="77777777" w:rsidTr="00E43F01">
        <w:trPr>
          <w:trHeight w:val="358"/>
        </w:trPr>
        <w:tc>
          <w:tcPr>
            <w:tcW w:w="9571" w:type="dxa"/>
            <w:gridSpan w:val="7"/>
            <w:tcBorders>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091B1218" w14:textId="77777777" w:rsidR="00647152" w:rsidRPr="00975A3E" w:rsidRDefault="00647152" w:rsidP="00647152">
            <w:pPr>
              <w:rPr>
                <w:rFonts w:asciiTheme="minorHAnsi" w:hAnsiTheme="minorHAnsi" w:cstheme="minorHAnsi"/>
                <w:sz w:val="22"/>
                <w:szCs w:val="22"/>
              </w:rPr>
            </w:pPr>
            <w:r w:rsidRPr="00EB6655">
              <w:rPr>
                <w:rFonts w:asciiTheme="minorHAnsi" w:hAnsiTheme="minorHAnsi" w:cstheme="minorHAnsi"/>
                <w:sz w:val="22"/>
                <w:szCs w:val="22"/>
              </w:rPr>
              <w:t>The affective domain deals with our attitudes, values, and emotions. It is the "valuing" domain. The table below outlines the five levels in this domain and verbs that can be used to write learning objectives.</w:t>
            </w:r>
          </w:p>
        </w:tc>
      </w:tr>
      <w:tr w:rsidR="00647152" w:rsidRPr="005B4204" w14:paraId="0FC96EA9" w14:textId="77777777" w:rsidTr="00647152">
        <w:trPr>
          <w:trHeight w:val="358"/>
        </w:trPr>
        <w:tc>
          <w:tcPr>
            <w:tcW w:w="29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6B49140B"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t>Introductory &amp; Foundational</w:t>
            </w:r>
            <w:r w:rsidRPr="00975A3E">
              <w:rPr>
                <w:rFonts w:asciiTheme="minorHAnsi" w:hAnsiTheme="minorHAnsi" w:cstheme="minorHAnsi"/>
                <w:sz w:val="22"/>
                <w:szCs w:val="22"/>
              </w:rPr>
              <w:sym w:font="Wingdings" w:char="F0E0"/>
            </w:r>
          </w:p>
          <w:p w14:paraId="6D92C987"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t>(i.e. Years 1 &amp; 2 of UG)</w:t>
            </w:r>
          </w:p>
        </w:tc>
        <w:tc>
          <w:tcPr>
            <w:tcW w:w="340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A30A9"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sym w:font="Wingdings" w:char="F0E0"/>
            </w:r>
            <w:r w:rsidRPr="00975A3E">
              <w:rPr>
                <w:rFonts w:asciiTheme="minorHAnsi" w:hAnsiTheme="minorHAnsi" w:cstheme="minorHAnsi"/>
                <w:sz w:val="22"/>
                <w:szCs w:val="22"/>
              </w:rPr>
              <w:t xml:space="preserve">Intermediate &amp; Practical </w:t>
            </w:r>
            <w:r w:rsidRPr="00975A3E">
              <w:rPr>
                <w:rFonts w:asciiTheme="minorHAnsi" w:hAnsiTheme="minorHAnsi" w:cstheme="minorHAnsi"/>
                <w:sz w:val="22"/>
                <w:szCs w:val="22"/>
              </w:rPr>
              <w:sym w:font="Wingdings" w:char="F0E0"/>
            </w:r>
          </w:p>
          <w:p w14:paraId="40399D89" w14:textId="77777777" w:rsidR="00647152" w:rsidRPr="004D4DC3" w:rsidRDefault="00647152" w:rsidP="00647152">
            <w:pPr>
              <w:jc w:val="center"/>
              <w:rPr>
                <w:rFonts w:asciiTheme="minorHAnsi" w:hAnsiTheme="minorHAnsi" w:cstheme="minorHAnsi"/>
                <w:b/>
                <w:sz w:val="22"/>
                <w:szCs w:val="22"/>
              </w:rPr>
            </w:pPr>
            <w:r w:rsidRPr="00975A3E">
              <w:rPr>
                <w:rFonts w:asciiTheme="minorHAnsi" w:hAnsiTheme="minorHAnsi" w:cstheme="minorHAnsi"/>
                <w:sz w:val="22"/>
                <w:szCs w:val="22"/>
              </w:rPr>
              <w:t>(i.e. Years 2 &amp; 3 of UG)</w:t>
            </w:r>
          </w:p>
        </w:tc>
        <w:tc>
          <w:tcPr>
            <w:tcW w:w="319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5D57F3"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sym w:font="Wingdings" w:char="F0E0"/>
            </w:r>
            <w:r w:rsidRPr="00975A3E">
              <w:rPr>
                <w:rFonts w:asciiTheme="minorHAnsi" w:hAnsiTheme="minorHAnsi" w:cstheme="minorHAnsi"/>
                <w:sz w:val="22"/>
                <w:szCs w:val="22"/>
              </w:rPr>
              <w:t xml:space="preserve">Advanced &amp; End-level </w:t>
            </w:r>
          </w:p>
          <w:p w14:paraId="0103F48D" w14:textId="489F8A60" w:rsidR="00647152" w:rsidRPr="004D4DC3" w:rsidRDefault="00647152" w:rsidP="00647152">
            <w:pPr>
              <w:jc w:val="center"/>
              <w:rPr>
                <w:rFonts w:asciiTheme="minorHAnsi" w:hAnsiTheme="minorHAnsi" w:cstheme="minorHAnsi"/>
                <w:b/>
                <w:sz w:val="22"/>
                <w:szCs w:val="22"/>
              </w:rPr>
            </w:pPr>
            <w:r w:rsidRPr="00975A3E">
              <w:rPr>
                <w:rFonts w:asciiTheme="minorHAnsi" w:hAnsiTheme="minorHAnsi" w:cstheme="minorHAnsi"/>
                <w:sz w:val="22"/>
                <w:szCs w:val="22"/>
              </w:rPr>
              <w:t xml:space="preserve">(i.e. Years </w:t>
            </w:r>
            <w:r w:rsidR="00143FCD">
              <w:rPr>
                <w:rFonts w:asciiTheme="minorHAnsi" w:hAnsiTheme="minorHAnsi" w:cstheme="minorHAnsi"/>
                <w:sz w:val="22"/>
                <w:szCs w:val="22"/>
              </w:rPr>
              <w:t>3</w:t>
            </w:r>
            <w:r w:rsidRPr="00975A3E">
              <w:rPr>
                <w:rFonts w:asciiTheme="minorHAnsi" w:hAnsiTheme="minorHAnsi" w:cstheme="minorHAnsi"/>
                <w:sz w:val="22"/>
                <w:szCs w:val="22"/>
              </w:rPr>
              <w:t xml:space="preserve"> &amp; </w:t>
            </w:r>
            <w:r w:rsidR="00143FCD">
              <w:rPr>
                <w:rFonts w:asciiTheme="minorHAnsi" w:hAnsiTheme="minorHAnsi" w:cstheme="minorHAnsi"/>
                <w:sz w:val="22"/>
                <w:szCs w:val="22"/>
              </w:rPr>
              <w:t>4</w:t>
            </w:r>
            <w:r w:rsidRPr="00975A3E">
              <w:rPr>
                <w:rFonts w:asciiTheme="minorHAnsi" w:hAnsiTheme="minorHAnsi" w:cstheme="minorHAnsi"/>
                <w:sz w:val="22"/>
                <w:szCs w:val="22"/>
              </w:rPr>
              <w:t xml:space="preserve"> of UG)</w:t>
            </w:r>
          </w:p>
        </w:tc>
      </w:tr>
      <w:tr w:rsidR="00647152" w:rsidRPr="005B4204" w14:paraId="0FCAF846" w14:textId="77777777" w:rsidTr="00647152">
        <w:trPr>
          <w:trHeight w:val="161"/>
        </w:trPr>
        <w:tc>
          <w:tcPr>
            <w:tcW w:w="1653"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3DA70E08"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Receiving</w:t>
            </w:r>
          </w:p>
        </w:tc>
        <w:tc>
          <w:tcPr>
            <w:tcW w:w="2108"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4CD21692"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Responding</w:t>
            </w:r>
          </w:p>
        </w:tc>
        <w:tc>
          <w:tcPr>
            <w:tcW w:w="1758"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32B8B01D"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Valuing</w:t>
            </w:r>
          </w:p>
        </w:tc>
        <w:tc>
          <w:tcPr>
            <w:tcW w:w="191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7249108A" w14:textId="33C18FB4"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Organi</w:t>
            </w:r>
            <w:r w:rsidR="000F43D3">
              <w:rPr>
                <w:rFonts w:asciiTheme="minorHAnsi" w:hAnsiTheme="minorHAnsi" w:cstheme="minorHAnsi"/>
                <w:b/>
                <w:bCs/>
                <w:color w:val="FFFFFF" w:themeColor="background1"/>
                <w:sz w:val="22"/>
                <w:szCs w:val="22"/>
              </w:rPr>
              <w:t>s</w:t>
            </w:r>
            <w:r w:rsidRPr="004D4DC3">
              <w:rPr>
                <w:rFonts w:asciiTheme="minorHAnsi" w:hAnsiTheme="minorHAnsi" w:cstheme="minorHAnsi"/>
                <w:b/>
                <w:bCs/>
                <w:color w:val="FFFFFF" w:themeColor="background1"/>
                <w:sz w:val="22"/>
                <w:szCs w:val="22"/>
              </w:rPr>
              <w:t>ation</w:t>
            </w:r>
          </w:p>
        </w:tc>
        <w:tc>
          <w:tcPr>
            <w:tcW w:w="2135"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780C6D53" w14:textId="1CD5F253"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Characteri</w:t>
            </w:r>
            <w:r w:rsidR="000F43D3">
              <w:rPr>
                <w:rFonts w:asciiTheme="minorHAnsi" w:hAnsiTheme="minorHAnsi" w:cstheme="minorHAnsi"/>
                <w:b/>
                <w:bCs/>
                <w:color w:val="FFFFFF" w:themeColor="background1"/>
                <w:sz w:val="22"/>
                <w:szCs w:val="22"/>
              </w:rPr>
              <w:t>s</w:t>
            </w:r>
            <w:r w:rsidRPr="004D4DC3">
              <w:rPr>
                <w:rFonts w:asciiTheme="minorHAnsi" w:hAnsiTheme="minorHAnsi" w:cstheme="minorHAnsi"/>
                <w:b/>
                <w:bCs/>
                <w:color w:val="FFFFFF" w:themeColor="background1"/>
                <w:sz w:val="22"/>
                <w:szCs w:val="22"/>
              </w:rPr>
              <w:t>ation</w:t>
            </w:r>
          </w:p>
        </w:tc>
      </w:tr>
      <w:tr w:rsidR="00647152" w:rsidRPr="005B4204" w14:paraId="3F0BA23A" w14:textId="77777777" w:rsidTr="00647152">
        <w:trPr>
          <w:trHeight w:val="1241"/>
        </w:trPr>
        <w:tc>
          <w:tcPr>
            <w:tcW w:w="165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78A3574A"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Openness to new information or experiences</w:t>
            </w:r>
          </w:p>
        </w:tc>
        <w:tc>
          <w:tcPr>
            <w:tcW w:w="210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2D58A520"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Active participation in, interaction with, or response to new information or experiences</w:t>
            </w:r>
          </w:p>
        </w:tc>
        <w:tc>
          <w:tcPr>
            <w:tcW w:w="1758"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3CC37E30"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Attaching value or worth to new information or experiences</w:t>
            </w:r>
          </w:p>
        </w:tc>
        <w:tc>
          <w:tcPr>
            <w:tcW w:w="191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32CCCECE"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Incorporating new information or experiences into existing value system</w:t>
            </w:r>
          </w:p>
        </w:tc>
        <w:tc>
          <w:tcPr>
            <w:tcW w:w="2135"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762686BB" w14:textId="56BE0E2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Full integration/ internalization resulting in new and consistent attitudes, beliefs, and/or behavio</w:t>
            </w:r>
            <w:r w:rsidR="000F43D3">
              <w:rPr>
                <w:rFonts w:asciiTheme="minorHAnsi" w:hAnsiTheme="minorHAnsi" w:cstheme="minorHAnsi"/>
                <w:sz w:val="18"/>
                <w:szCs w:val="18"/>
              </w:rPr>
              <w:t>u</w:t>
            </w:r>
            <w:r w:rsidRPr="004D4DC3">
              <w:rPr>
                <w:rFonts w:asciiTheme="minorHAnsi" w:hAnsiTheme="minorHAnsi" w:cstheme="minorHAnsi"/>
                <w:sz w:val="18"/>
                <w:szCs w:val="18"/>
              </w:rPr>
              <w:t>rs</w:t>
            </w:r>
          </w:p>
        </w:tc>
      </w:tr>
      <w:tr w:rsidR="00E042A5" w:rsidRPr="005B4204" w14:paraId="7CBC80FA" w14:textId="77777777" w:rsidTr="000407B6">
        <w:trPr>
          <w:trHeight w:val="3617"/>
        </w:trPr>
        <w:tc>
          <w:tcPr>
            <w:tcW w:w="165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5DD262E3"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Ask</w:t>
            </w:r>
          </w:p>
          <w:p w14:paraId="6B2892A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Choose</w:t>
            </w:r>
          </w:p>
          <w:p w14:paraId="0E8FEC7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Describe</w:t>
            </w:r>
          </w:p>
          <w:p w14:paraId="427031C8"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Follow</w:t>
            </w:r>
          </w:p>
          <w:p w14:paraId="65328C3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Give</w:t>
            </w:r>
          </w:p>
          <w:p w14:paraId="5F3ADE0B"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Hold</w:t>
            </w:r>
          </w:p>
          <w:p w14:paraId="70653CB0"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Identify</w:t>
            </w:r>
          </w:p>
          <w:p w14:paraId="76D60CF7"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Locate</w:t>
            </w:r>
          </w:p>
          <w:p w14:paraId="0CBC68A1"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Name</w:t>
            </w:r>
          </w:p>
          <w:p w14:paraId="33069692"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Select</w:t>
            </w:r>
          </w:p>
          <w:p w14:paraId="1ECB2DB7"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Reply</w:t>
            </w:r>
          </w:p>
          <w:p w14:paraId="73A594A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Use </w:t>
            </w:r>
          </w:p>
          <w:p w14:paraId="12713F97" w14:textId="77777777" w:rsidR="00E042A5" w:rsidRPr="004D4DC3" w:rsidRDefault="00E042A5" w:rsidP="00647152">
            <w:pPr>
              <w:rPr>
                <w:rFonts w:asciiTheme="minorHAnsi" w:hAnsiTheme="minorHAnsi" w:cstheme="minorHAnsi"/>
                <w:sz w:val="18"/>
                <w:szCs w:val="18"/>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604F64F5"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Answer</w:t>
            </w:r>
          </w:p>
          <w:p w14:paraId="60E0E6CA"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Assist</w:t>
            </w:r>
          </w:p>
          <w:p w14:paraId="2F02C0C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Aid</w:t>
            </w:r>
          </w:p>
          <w:p w14:paraId="17AA73A1"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Compile</w:t>
            </w:r>
          </w:p>
          <w:p w14:paraId="0122991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Conform</w:t>
            </w:r>
          </w:p>
          <w:p w14:paraId="2757EAA3"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Discuss</w:t>
            </w:r>
          </w:p>
          <w:p w14:paraId="72D13C8A"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Greet</w:t>
            </w:r>
          </w:p>
          <w:p w14:paraId="600C70DB"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Help</w:t>
            </w:r>
          </w:p>
          <w:p w14:paraId="58526763"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Label</w:t>
            </w:r>
          </w:p>
          <w:p w14:paraId="6C55150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Perform</w:t>
            </w:r>
          </w:p>
          <w:p w14:paraId="1714CC7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Practice</w:t>
            </w:r>
          </w:p>
          <w:p w14:paraId="13F4D51D"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Present</w:t>
            </w:r>
          </w:p>
          <w:p w14:paraId="32A071E2"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Read</w:t>
            </w:r>
          </w:p>
          <w:p w14:paraId="503DB55B"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Recite</w:t>
            </w:r>
          </w:p>
          <w:p w14:paraId="6A633E1F"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Report</w:t>
            </w:r>
          </w:p>
          <w:p w14:paraId="7C5311D6"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Select</w:t>
            </w:r>
          </w:p>
          <w:p w14:paraId="19E03222"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Tell</w:t>
            </w:r>
          </w:p>
          <w:p w14:paraId="1DA12F64" w14:textId="6742B389" w:rsidR="00E042A5" w:rsidRPr="004D4DC3" w:rsidRDefault="000407B6" w:rsidP="00647152">
            <w:pPr>
              <w:rPr>
                <w:rFonts w:asciiTheme="minorHAnsi" w:hAnsiTheme="minorHAnsi" w:cstheme="minorHAnsi"/>
                <w:sz w:val="18"/>
                <w:szCs w:val="18"/>
              </w:rPr>
            </w:pPr>
            <w:r w:rsidRPr="000407B6">
              <w:rPr>
                <w:rFonts w:asciiTheme="minorHAnsi" w:hAnsiTheme="minorHAnsi" w:cstheme="minorHAnsi"/>
                <w:sz w:val="18"/>
                <w:szCs w:val="18"/>
              </w:rPr>
              <w:t>Write </w:t>
            </w:r>
          </w:p>
        </w:tc>
        <w:tc>
          <w:tcPr>
            <w:tcW w:w="175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346A217C"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Complete</w:t>
            </w:r>
          </w:p>
          <w:p w14:paraId="669366CA"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Demonstrate</w:t>
            </w:r>
          </w:p>
          <w:p w14:paraId="3FDB3DEE"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Differentiate</w:t>
            </w:r>
          </w:p>
          <w:p w14:paraId="58E3B88A"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Explain</w:t>
            </w:r>
          </w:p>
          <w:p w14:paraId="332B613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Follow</w:t>
            </w:r>
          </w:p>
          <w:p w14:paraId="223E82E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Form</w:t>
            </w:r>
          </w:p>
          <w:p w14:paraId="5331C485"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Initiate</w:t>
            </w:r>
          </w:p>
          <w:p w14:paraId="374CF6E9"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Join</w:t>
            </w:r>
          </w:p>
          <w:p w14:paraId="1EA92542"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Justify</w:t>
            </w:r>
          </w:p>
          <w:p w14:paraId="5A071BE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Propose</w:t>
            </w:r>
          </w:p>
          <w:p w14:paraId="5DC77A30"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Read</w:t>
            </w:r>
          </w:p>
          <w:p w14:paraId="48A75F86"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Share</w:t>
            </w:r>
          </w:p>
          <w:p w14:paraId="58087A95"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Study</w:t>
            </w:r>
          </w:p>
          <w:p w14:paraId="4BA3D742" w14:textId="474FB305" w:rsidR="00E042A5" w:rsidRPr="004D4DC3" w:rsidRDefault="00BF19CD" w:rsidP="00647152">
            <w:pPr>
              <w:rPr>
                <w:rFonts w:asciiTheme="minorHAnsi" w:hAnsiTheme="minorHAnsi" w:cstheme="minorHAnsi"/>
                <w:sz w:val="18"/>
                <w:szCs w:val="18"/>
              </w:rPr>
            </w:pPr>
            <w:r w:rsidRPr="00BF19CD">
              <w:rPr>
                <w:rFonts w:asciiTheme="minorHAnsi" w:hAnsiTheme="minorHAnsi" w:cstheme="minorHAnsi"/>
                <w:sz w:val="18"/>
                <w:szCs w:val="18"/>
              </w:rPr>
              <w:t>Work </w:t>
            </w:r>
          </w:p>
        </w:tc>
        <w:tc>
          <w:tcPr>
            <w:tcW w:w="191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4F7FA871"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Adhere</w:t>
            </w:r>
          </w:p>
          <w:p w14:paraId="6F6DDDC6"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Alter</w:t>
            </w:r>
          </w:p>
          <w:p w14:paraId="64E1F641"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Arrange</w:t>
            </w:r>
          </w:p>
          <w:p w14:paraId="4BB1093C"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Combine</w:t>
            </w:r>
          </w:p>
          <w:p w14:paraId="61BC12AB"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Compare</w:t>
            </w:r>
          </w:p>
          <w:p w14:paraId="07251C17"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Complete</w:t>
            </w:r>
          </w:p>
          <w:p w14:paraId="35B35C66"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Defend</w:t>
            </w:r>
          </w:p>
          <w:p w14:paraId="3CEC77D1"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Formulate</w:t>
            </w:r>
          </w:p>
          <w:p w14:paraId="56BD60B2"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Generalize</w:t>
            </w:r>
          </w:p>
          <w:p w14:paraId="3A33695A"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Identify</w:t>
            </w:r>
          </w:p>
          <w:p w14:paraId="615D6F9E"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Integrate</w:t>
            </w:r>
          </w:p>
          <w:p w14:paraId="588FFD01"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Modify</w:t>
            </w:r>
          </w:p>
          <w:p w14:paraId="26E9EBD4"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Order</w:t>
            </w:r>
          </w:p>
          <w:p w14:paraId="7708DD08"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Organize</w:t>
            </w:r>
          </w:p>
          <w:p w14:paraId="2A1484E0"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Prepare</w:t>
            </w:r>
          </w:p>
          <w:p w14:paraId="703A60B6"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Relate</w:t>
            </w:r>
          </w:p>
          <w:p w14:paraId="6785E733" w14:textId="74583F6A" w:rsidR="00E042A5" w:rsidRPr="004D4DC3" w:rsidRDefault="00347DEE" w:rsidP="00647152">
            <w:pPr>
              <w:rPr>
                <w:rFonts w:asciiTheme="minorHAnsi" w:hAnsiTheme="minorHAnsi" w:cstheme="minorHAnsi"/>
                <w:sz w:val="18"/>
                <w:szCs w:val="18"/>
              </w:rPr>
            </w:pPr>
            <w:r w:rsidRPr="00347DEE">
              <w:rPr>
                <w:rFonts w:asciiTheme="minorHAnsi" w:hAnsiTheme="minorHAnsi" w:cstheme="minorHAnsi"/>
                <w:sz w:val="18"/>
                <w:szCs w:val="18"/>
              </w:rPr>
              <w:t>Synthesize </w:t>
            </w:r>
          </w:p>
        </w:tc>
        <w:tc>
          <w:tcPr>
            <w:tcW w:w="213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5B8ABCBA"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Act</w:t>
            </w:r>
          </w:p>
          <w:p w14:paraId="74770A6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Discriminate</w:t>
            </w:r>
          </w:p>
          <w:p w14:paraId="15D7F628"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Display</w:t>
            </w:r>
          </w:p>
          <w:p w14:paraId="190B0811"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Influence</w:t>
            </w:r>
          </w:p>
          <w:p w14:paraId="57413C1B"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Listen</w:t>
            </w:r>
          </w:p>
          <w:p w14:paraId="7CABC008"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Modify</w:t>
            </w:r>
          </w:p>
          <w:p w14:paraId="63F2E625"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Perform</w:t>
            </w:r>
          </w:p>
          <w:p w14:paraId="7874015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Practice</w:t>
            </w:r>
          </w:p>
          <w:p w14:paraId="15654A85"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Propose</w:t>
            </w:r>
          </w:p>
          <w:p w14:paraId="69E87BFF"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Qualify</w:t>
            </w:r>
          </w:p>
          <w:p w14:paraId="16E9E1DF"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Question</w:t>
            </w:r>
          </w:p>
          <w:p w14:paraId="258AE1A2"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Revise</w:t>
            </w:r>
          </w:p>
          <w:p w14:paraId="5BFED17A"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Serve</w:t>
            </w:r>
          </w:p>
          <w:p w14:paraId="59B7160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Solve</w:t>
            </w:r>
          </w:p>
          <w:p w14:paraId="5FD5DDAB"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Verify</w:t>
            </w:r>
          </w:p>
          <w:p w14:paraId="170382C5" w14:textId="557C9303" w:rsidR="00E042A5" w:rsidRPr="004D4DC3" w:rsidRDefault="00642979" w:rsidP="00647152">
            <w:pPr>
              <w:rPr>
                <w:rFonts w:asciiTheme="minorHAnsi" w:hAnsiTheme="minorHAnsi" w:cstheme="minorHAnsi"/>
                <w:sz w:val="18"/>
                <w:szCs w:val="18"/>
              </w:rPr>
            </w:pPr>
            <w:r w:rsidRPr="00642979">
              <w:rPr>
                <w:rFonts w:asciiTheme="minorHAnsi" w:hAnsiTheme="minorHAnsi" w:cstheme="minorHAnsi"/>
                <w:sz w:val="18"/>
                <w:szCs w:val="18"/>
              </w:rPr>
              <w:t>Use </w:t>
            </w:r>
          </w:p>
        </w:tc>
      </w:tr>
    </w:tbl>
    <w:p w14:paraId="09F96604" w14:textId="77777777" w:rsidR="00711DA2" w:rsidRDefault="00711DA2" w:rsidP="0050281F">
      <w:pPr>
        <w:rPr>
          <w:rFonts w:asciiTheme="minorHAnsi" w:hAnsiTheme="minorHAnsi" w:cstheme="minorHAnsi"/>
          <w:sz w:val="22"/>
          <w:szCs w:val="22"/>
        </w:rPr>
      </w:pPr>
    </w:p>
    <w:tbl>
      <w:tblPr>
        <w:tblStyle w:val="TableGrid"/>
        <w:tblpPr w:leftFromText="180" w:rightFromText="180" w:vertAnchor="page" w:horzAnchor="margin" w:tblpY="1057"/>
        <w:tblW w:w="9918" w:type="dxa"/>
        <w:tblLook w:val="04A0" w:firstRow="1" w:lastRow="0" w:firstColumn="1" w:lastColumn="0" w:noHBand="0" w:noVBand="1"/>
      </w:tblPr>
      <w:tblGrid>
        <w:gridCol w:w="1619"/>
        <w:gridCol w:w="1619"/>
        <w:gridCol w:w="1620"/>
        <w:gridCol w:w="1620"/>
        <w:gridCol w:w="1620"/>
        <w:gridCol w:w="1820"/>
      </w:tblGrid>
      <w:tr w:rsidR="00CF07A1" w14:paraId="4273415E" w14:textId="77777777" w:rsidTr="00CF07A1">
        <w:trPr>
          <w:trHeight w:val="255"/>
        </w:trPr>
        <w:tc>
          <w:tcPr>
            <w:tcW w:w="9918" w:type="dxa"/>
            <w:gridSpan w:val="6"/>
            <w:shd w:val="clear" w:color="auto" w:fill="2E74B5" w:themeFill="accent1" w:themeFillShade="BF"/>
          </w:tcPr>
          <w:p w14:paraId="1CF37243" w14:textId="77777777" w:rsidR="00CF07A1" w:rsidRPr="004D4DC3" w:rsidRDefault="00CF07A1" w:rsidP="00CF07A1">
            <w:pPr>
              <w:spacing w:before="120" w:after="120"/>
              <w:jc w:val="center"/>
              <w:rPr>
                <w:rFonts w:asciiTheme="minorHAnsi" w:hAnsiTheme="minorHAnsi" w:cstheme="minorHAnsi"/>
                <w:b/>
                <w:bCs/>
                <w:sz w:val="22"/>
                <w:szCs w:val="22"/>
              </w:rPr>
            </w:pPr>
            <w:r w:rsidRPr="004D4DC3">
              <w:rPr>
                <w:rFonts w:asciiTheme="minorHAnsi" w:hAnsiTheme="minorHAnsi" w:cstheme="minorHAnsi"/>
                <w:b/>
                <w:bCs/>
                <w:color w:val="FFFFFF" w:themeColor="background1"/>
                <w:sz w:val="21"/>
                <w:szCs w:val="21"/>
              </w:rPr>
              <w:lastRenderedPageBreak/>
              <w:t>ILO Verbs from the Cognitive Domain of Learning</w:t>
            </w:r>
          </w:p>
        </w:tc>
      </w:tr>
      <w:tr w:rsidR="00CF07A1" w14:paraId="345E29B0" w14:textId="77777777" w:rsidTr="00CF07A1">
        <w:trPr>
          <w:trHeight w:val="379"/>
        </w:trPr>
        <w:tc>
          <w:tcPr>
            <w:tcW w:w="9918" w:type="dxa"/>
            <w:gridSpan w:val="6"/>
            <w:shd w:val="clear" w:color="auto" w:fill="BDD6EE" w:themeFill="accent1" w:themeFillTint="66"/>
          </w:tcPr>
          <w:p w14:paraId="5A9F827F" w14:textId="77777777" w:rsidR="00CF07A1" w:rsidRPr="004D4DC3" w:rsidRDefault="00CF07A1" w:rsidP="00CF07A1">
            <w:pPr>
              <w:spacing w:before="120" w:after="120"/>
              <w:rPr>
                <w:rFonts w:asciiTheme="minorHAnsi" w:hAnsiTheme="minorHAnsi" w:cstheme="minorHAnsi"/>
                <w:sz w:val="20"/>
                <w:szCs w:val="20"/>
              </w:rPr>
            </w:pPr>
            <w:r w:rsidRPr="006A4A31">
              <w:rPr>
                <w:rFonts w:asciiTheme="minorHAnsi" w:hAnsiTheme="minorHAnsi" w:cstheme="minorHAnsi"/>
                <w:sz w:val="20"/>
                <w:szCs w:val="20"/>
              </w:rPr>
              <w:t xml:space="preserve">The cognitive domain deals with how we acquire, process, and use knowledge. It is the "thinking" domain. The table below outlines six levels in this domain </w:t>
            </w:r>
            <w:r w:rsidRPr="002117AB">
              <w:rPr>
                <w:rFonts w:asciiTheme="minorHAnsi" w:hAnsiTheme="minorHAnsi" w:cstheme="minorHAnsi"/>
                <w:sz w:val="20"/>
                <w:szCs w:val="20"/>
              </w:rPr>
              <w:t>&amp;</w:t>
            </w:r>
            <w:r w:rsidRPr="006A4A31">
              <w:rPr>
                <w:rFonts w:asciiTheme="minorHAnsi" w:hAnsiTheme="minorHAnsi" w:cstheme="minorHAnsi"/>
                <w:sz w:val="20"/>
                <w:szCs w:val="20"/>
              </w:rPr>
              <w:t xml:space="preserve"> verbs that can be used to write learning objectives.</w:t>
            </w:r>
          </w:p>
        </w:tc>
      </w:tr>
      <w:tr w:rsidR="00CF07A1" w14:paraId="5F7F3BD7" w14:textId="77777777" w:rsidTr="00CF07A1">
        <w:trPr>
          <w:trHeight w:val="444"/>
        </w:trPr>
        <w:tc>
          <w:tcPr>
            <w:tcW w:w="3238" w:type="dxa"/>
            <w:gridSpan w:val="2"/>
            <w:shd w:val="clear" w:color="auto" w:fill="DEEAF6" w:themeFill="accent1" w:themeFillTint="33"/>
          </w:tcPr>
          <w:p w14:paraId="1B721FD4"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t>Introductory &amp; Foundational</w:t>
            </w:r>
            <w:r w:rsidRPr="002117AB">
              <w:rPr>
                <w:rFonts w:asciiTheme="minorHAnsi" w:hAnsiTheme="minorHAnsi" w:cstheme="minorHAnsi"/>
                <w:sz w:val="20"/>
                <w:szCs w:val="20"/>
              </w:rPr>
              <w:sym w:font="Wingdings" w:char="F0E0"/>
            </w:r>
          </w:p>
          <w:p w14:paraId="043BC829"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1 &amp; 2 of UG)</w:t>
            </w:r>
          </w:p>
        </w:tc>
        <w:tc>
          <w:tcPr>
            <w:tcW w:w="3240" w:type="dxa"/>
            <w:gridSpan w:val="2"/>
            <w:shd w:val="clear" w:color="auto" w:fill="DEEAF6" w:themeFill="accent1" w:themeFillTint="33"/>
          </w:tcPr>
          <w:p w14:paraId="047A6C98"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 xml:space="preserve">Intermediate &amp; Practical </w:t>
            </w:r>
            <w:r w:rsidRPr="002117AB">
              <w:rPr>
                <w:rFonts w:asciiTheme="minorHAnsi" w:hAnsiTheme="minorHAnsi" w:cstheme="minorHAnsi"/>
                <w:sz w:val="20"/>
                <w:szCs w:val="20"/>
              </w:rPr>
              <w:sym w:font="Wingdings" w:char="F0E0"/>
            </w:r>
          </w:p>
          <w:p w14:paraId="67A4B053"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2 &amp; 3 of UG)</w:t>
            </w:r>
          </w:p>
        </w:tc>
        <w:tc>
          <w:tcPr>
            <w:tcW w:w="3440" w:type="dxa"/>
            <w:gridSpan w:val="2"/>
            <w:shd w:val="clear" w:color="auto" w:fill="DEEAF6" w:themeFill="accent1" w:themeFillTint="33"/>
          </w:tcPr>
          <w:p w14:paraId="340D4754"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Advanced &amp; End-level</w:t>
            </w:r>
          </w:p>
          <w:p w14:paraId="7C763FEC" w14:textId="485BF0BC"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 xml:space="preserve">(i.e. Years </w:t>
            </w:r>
            <w:r w:rsidR="007C4ECE">
              <w:rPr>
                <w:rFonts w:asciiTheme="minorHAnsi" w:hAnsiTheme="minorHAnsi" w:cstheme="minorHAnsi"/>
                <w:sz w:val="20"/>
                <w:szCs w:val="20"/>
              </w:rPr>
              <w:t>3</w:t>
            </w:r>
            <w:r w:rsidRPr="002117AB">
              <w:rPr>
                <w:rFonts w:asciiTheme="minorHAnsi" w:hAnsiTheme="minorHAnsi" w:cstheme="minorHAnsi"/>
                <w:sz w:val="20"/>
                <w:szCs w:val="20"/>
              </w:rPr>
              <w:t xml:space="preserve"> &amp; </w:t>
            </w:r>
            <w:r w:rsidR="007C4ECE">
              <w:rPr>
                <w:rFonts w:asciiTheme="minorHAnsi" w:hAnsiTheme="minorHAnsi" w:cstheme="minorHAnsi"/>
                <w:sz w:val="20"/>
                <w:szCs w:val="20"/>
              </w:rPr>
              <w:t>4</w:t>
            </w:r>
            <w:r w:rsidRPr="002117AB">
              <w:rPr>
                <w:rFonts w:asciiTheme="minorHAnsi" w:hAnsiTheme="minorHAnsi" w:cstheme="minorHAnsi"/>
                <w:sz w:val="20"/>
                <w:szCs w:val="20"/>
              </w:rPr>
              <w:t xml:space="preserve"> of UG)</w:t>
            </w:r>
          </w:p>
        </w:tc>
      </w:tr>
      <w:tr w:rsidR="00CF07A1" w14:paraId="6755627A" w14:textId="77777777" w:rsidTr="00CF07A1">
        <w:trPr>
          <w:trHeight w:val="255"/>
        </w:trPr>
        <w:tc>
          <w:tcPr>
            <w:tcW w:w="1619" w:type="dxa"/>
            <w:shd w:val="clear" w:color="auto" w:fill="2E74B5" w:themeFill="accent1" w:themeFillShade="BF"/>
          </w:tcPr>
          <w:p w14:paraId="2F2791BB"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Remember</w:t>
            </w:r>
          </w:p>
        </w:tc>
        <w:tc>
          <w:tcPr>
            <w:tcW w:w="1619" w:type="dxa"/>
            <w:shd w:val="clear" w:color="auto" w:fill="2E74B5" w:themeFill="accent1" w:themeFillShade="BF"/>
          </w:tcPr>
          <w:p w14:paraId="1C0E789F"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Understand</w:t>
            </w:r>
          </w:p>
        </w:tc>
        <w:tc>
          <w:tcPr>
            <w:tcW w:w="1620" w:type="dxa"/>
            <w:shd w:val="clear" w:color="auto" w:fill="2E74B5" w:themeFill="accent1" w:themeFillShade="BF"/>
          </w:tcPr>
          <w:p w14:paraId="72361C63"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Apply</w:t>
            </w:r>
          </w:p>
        </w:tc>
        <w:tc>
          <w:tcPr>
            <w:tcW w:w="1620" w:type="dxa"/>
            <w:shd w:val="clear" w:color="auto" w:fill="2E74B5" w:themeFill="accent1" w:themeFillShade="BF"/>
          </w:tcPr>
          <w:p w14:paraId="20EBFDC0"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Analyse</w:t>
            </w:r>
          </w:p>
        </w:tc>
        <w:tc>
          <w:tcPr>
            <w:tcW w:w="1620" w:type="dxa"/>
            <w:shd w:val="clear" w:color="auto" w:fill="2E74B5" w:themeFill="accent1" w:themeFillShade="BF"/>
          </w:tcPr>
          <w:p w14:paraId="187264ED"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Evaluate</w:t>
            </w:r>
          </w:p>
        </w:tc>
        <w:tc>
          <w:tcPr>
            <w:tcW w:w="1820" w:type="dxa"/>
            <w:shd w:val="clear" w:color="auto" w:fill="2E74B5" w:themeFill="accent1" w:themeFillShade="BF"/>
          </w:tcPr>
          <w:p w14:paraId="77969815"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Create</w:t>
            </w:r>
          </w:p>
        </w:tc>
      </w:tr>
      <w:tr w:rsidR="00CF07A1" w14:paraId="5C463C44" w14:textId="77777777" w:rsidTr="00CF07A1">
        <w:trPr>
          <w:trHeight w:val="1010"/>
        </w:trPr>
        <w:tc>
          <w:tcPr>
            <w:tcW w:w="1619" w:type="dxa"/>
            <w:shd w:val="clear" w:color="auto" w:fill="BDD6EE" w:themeFill="accent1" w:themeFillTint="66"/>
          </w:tcPr>
          <w:p w14:paraId="51AFBE1B"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Retrieve relevant knowledge from long-term memory</w:t>
            </w:r>
          </w:p>
        </w:tc>
        <w:tc>
          <w:tcPr>
            <w:tcW w:w="1619" w:type="dxa"/>
            <w:shd w:val="clear" w:color="auto" w:fill="BDD6EE" w:themeFill="accent1" w:themeFillTint="66"/>
          </w:tcPr>
          <w:p w14:paraId="5E1CFF34"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Construct meaning from instructional messages, including oral, written, and graphic communication</w:t>
            </w:r>
          </w:p>
        </w:tc>
        <w:tc>
          <w:tcPr>
            <w:tcW w:w="1620" w:type="dxa"/>
            <w:shd w:val="clear" w:color="auto" w:fill="BDD6EE" w:themeFill="accent1" w:themeFillTint="66"/>
          </w:tcPr>
          <w:p w14:paraId="19774F3A"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 xml:space="preserve">Carry out or use a procedure </w:t>
            </w:r>
            <w:proofErr w:type="gramStart"/>
            <w:r w:rsidRPr="004D4DC3">
              <w:rPr>
                <w:rFonts w:asciiTheme="minorHAnsi" w:hAnsiTheme="minorHAnsi" w:cstheme="minorHAnsi"/>
                <w:sz w:val="14"/>
                <w:szCs w:val="14"/>
              </w:rPr>
              <w:t>in a given</w:t>
            </w:r>
            <w:proofErr w:type="gramEnd"/>
            <w:r w:rsidRPr="004D4DC3">
              <w:rPr>
                <w:rFonts w:asciiTheme="minorHAnsi" w:hAnsiTheme="minorHAnsi" w:cstheme="minorHAnsi"/>
                <w:sz w:val="14"/>
                <w:szCs w:val="14"/>
              </w:rPr>
              <w:t xml:space="preserve"> situation</w:t>
            </w:r>
          </w:p>
        </w:tc>
        <w:tc>
          <w:tcPr>
            <w:tcW w:w="1620" w:type="dxa"/>
            <w:shd w:val="clear" w:color="auto" w:fill="BDD6EE" w:themeFill="accent1" w:themeFillTint="66"/>
          </w:tcPr>
          <w:p w14:paraId="112715AD"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Break material into its components and determine how they relate to one another and to an overall structure or purpose</w:t>
            </w:r>
          </w:p>
        </w:tc>
        <w:tc>
          <w:tcPr>
            <w:tcW w:w="1620" w:type="dxa"/>
            <w:shd w:val="clear" w:color="auto" w:fill="BDD6EE" w:themeFill="accent1" w:themeFillTint="66"/>
          </w:tcPr>
          <w:p w14:paraId="23774AC4"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Make judgments based on criteria and standards</w:t>
            </w:r>
          </w:p>
        </w:tc>
        <w:tc>
          <w:tcPr>
            <w:tcW w:w="1820" w:type="dxa"/>
            <w:shd w:val="clear" w:color="auto" w:fill="BDD6EE" w:themeFill="accent1" w:themeFillTint="66"/>
          </w:tcPr>
          <w:p w14:paraId="327C0E88"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Put elements together to form a coherent or functional whole; reorganize elements into a new pattern or structure</w:t>
            </w:r>
          </w:p>
        </w:tc>
      </w:tr>
      <w:tr w:rsidR="00CF07A1" w14:paraId="5DA38DDB" w14:textId="77777777" w:rsidTr="00CF07A1">
        <w:trPr>
          <w:trHeight w:val="5134"/>
        </w:trPr>
        <w:tc>
          <w:tcPr>
            <w:tcW w:w="1619" w:type="dxa"/>
            <w:shd w:val="clear" w:color="auto" w:fill="DEEAF6" w:themeFill="accent1" w:themeFillTint="33"/>
          </w:tcPr>
          <w:p w14:paraId="0D82D3C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Arrange</w:t>
            </w:r>
          </w:p>
          <w:p w14:paraId="6F0308F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Cite</w:t>
            </w:r>
          </w:p>
          <w:p w14:paraId="627B510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Choose</w:t>
            </w:r>
          </w:p>
          <w:p w14:paraId="2FE16CD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Count</w:t>
            </w:r>
          </w:p>
          <w:p w14:paraId="7618428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Define</w:t>
            </w:r>
          </w:p>
          <w:p w14:paraId="1BBCFC2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Describe</w:t>
            </w:r>
          </w:p>
          <w:p w14:paraId="3C22262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Duplicate</w:t>
            </w:r>
          </w:p>
          <w:p w14:paraId="051F8D8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Identify</w:t>
            </w:r>
          </w:p>
          <w:p w14:paraId="26852D3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Label</w:t>
            </w:r>
          </w:p>
          <w:p w14:paraId="5E24612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List</w:t>
            </w:r>
          </w:p>
          <w:p w14:paraId="34B034F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Locate</w:t>
            </w:r>
          </w:p>
          <w:p w14:paraId="66EDB89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Match</w:t>
            </w:r>
          </w:p>
          <w:p w14:paraId="48D0055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Name</w:t>
            </w:r>
          </w:p>
          <w:p w14:paraId="6F69140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Outline</w:t>
            </w:r>
          </w:p>
          <w:p w14:paraId="2D31FFF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Recall</w:t>
            </w:r>
          </w:p>
          <w:p w14:paraId="7235CC8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Recite</w:t>
            </w:r>
          </w:p>
          <w:p w14:paraId="14F4EF94" w14:textId="7FBBF6B9"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Recogni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1397B6A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Record</w:t>
            </w:r>
          </w:p>
          <w:p w14:paraId="3E467C0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Repeat</w:t>
            </w:r>
          </w:p>
          <w:p w14:paraId="3112140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Restate</w:t>
            </w:r>
          </w:p>
          <w:p w14:paraId="1D98374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Review</w:t>
            </w:r>
          </w:p>
          <w:p w14:paraId="738E531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Select</w:t>
            </w:r>
          </w:p>
          <w:p w14:paraId="3617B76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State</w:t>
            </w:r>
          </w:p>
        </w:tc>
        <w:tc>
          <w:tcPr>
            <w:tcW w:w="1619" w:type="dxa"/>
            <w:shd w:val="clear" w:color="auto" w:fill="DEEAF6" w:themeFill="accent1" w:themeFillTint="33"/>
          </w:tcPr>
          <w:p w14:paraId="46E4076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Abstract</w:t>
            </w:r>
          </w:p>
          <w:p w14:paraId="34FC75C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Associate</w:t>
            </w:r>
          </w:p>
          <w:p w14:paraId="543EFCB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Categorize</w:t>
            </w:r>
          </w:p>
          <w:p w14:paraId="0F72569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Clarify</w:t>
            </w:r>
          </w:p>
          <w:p w14:paraId="306FE13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Classify</w:t>
            </w:r>
          </w:p>
          <w:p w14:paraId="4F1F4A4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Compare</w:t>
            </w:r>
          </w:p>
          <w:p w14:paraId="7E715D1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Conclude</w:t>
            </w:r>
          </w:p>
          <w:p w14:paraId="5E0CDFE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Contrast</w:t>
            </w:r>
          </w:p>
          <w:p w14:paraId="2EF72CC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Exemplify</w:t>
            </w:r>
          </w:p>
          <w:p w14:paraId="5B7E02D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Explain</w:t>
            </w:r>
          </w:p>
          <w:p w14:paraId="0C40F56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Extrapolate</w:t>
            </w:r>
          </w:p>
          <w:p w14:paraId="3313932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Generalize</w:t>
            </w:r>
          </w:p>
          <w:p w14:paraId="110179D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Illustrate</w:t>
            </w:r>
          </w:p>
          <w:p w14:paraId="00AB0C5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Infer</w:t>
            </w:r>
          </w:p>
          <w:p w14:paraId="3D04142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Interpret</w:t>
            </w:r>
          </w:p>
          <w:p w14:paraId="60870E9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Map</w:t>
            </w:r>
          </w:p>
          <w:p w14:paraId="3848838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Match</w:t>
            </w:r>
          </w:p>
          <w:p w14:paraId="50EB0B3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Paraphrase</w:t>
            </w:r>
          </w:p>
          <w:p w14:paraId="64192A4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Predict</w:t>
            </w:r>
          </w:p>
          <w:p w14:paraId="3477803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Represent</w:t>
            </w:r>
          </w:p>
          <w:p w14:paraId="677FA8EE" w14:textId="61D247B8"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Summari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2780AD9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Translate</w:t>
            </w:r>
          </w:p>
          <w:p w14:paraId="0E8F7E3A"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31EA35C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Apply</w:t>
            </w:r>
          </w:p>
          <w:p w14:paraId="011E3B2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Carry out</w:t>
            </w:r>
          </w:p>
          <w:p w14:paraId="7FCF5C6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Demonstrate</w:t>
            </w:r>
          </w:p>
          <w:p w14:paraId="51186EC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Determine</w:t>
            </w:r>
          </w:p>
          <w:p w14:paraId="315D9BE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Develop</w:t>
            </w:r>
          </w:p>
          <w:p w14:paraId="6F3208A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Employ</w:t>
            </w:r>
          </w:p>
          <w:p w14:paraId="6D833A3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Execute</w:t>
            </w:r>
          </w:p>
          <w:p w14:paraId="5E5E70A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Implement</w:t>
            </w:r>
          </w:p>
          <w:p w14:paraId="6814BAE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Operate</w:t>
            </w:r>
          </w:p>
          <w:p w14:paraId="7E5393B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Show</w:t>
            </w:r>
          </w:p>
          <w:p w14:paraId="67561B0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Sketch</w:t>
            </w:r>
          </w:p>
          <w:p w14:paraId="6D58F0F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Solve</w:t>
            </w:r>
          </w:p>
          <w:p w14:paraId="0821A18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Use</w:t>
            </w:r>
          </w:p>
          <w:p w14:paraId="0D3F8C72"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59FBAC4E" w14:textId="587171A8"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Analy</w:t>
            </w:r>
            <w:r w:rsidR="00DF337B">
              <w:rPr>
                <w:rFonts w:asciiTheme="minorHAnsi" w:hAnsiTheme="minorHAnsi" w:cstheme="minorHAnsi"/>
                <w:sz w:val="18"/>
                <w:szCs w:val="18"/>
              </w:rPr>
              <w:t>s</w:t>
            </w:r>
            <w:r w:rsidRPr="00B25A40">
              <w:rPr>
                <w:rFonts w:asciiTheme="minorHAnsi" w:hAnsiTheme="minorHAnsi" w:cstheme="minorHAnsi"/>
                <w:sz w:val="18"/>
                <w:szCs w:val="18"/>
              </w:rPr>
              <w:t>e</w:t>
            </w:r>
          </w:p>
          <w:p w14:paraId="270E23B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Attribute</w:t>
            </w:r>
          </w:p>
          <w:p w14:paraId="647C4B1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Deconstruct</w:t>
            </w:r>
          </w:p>
          <w:p w14:paraId="0F58982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Differentiate</w:t>
            </w:r>
          </w:p>
          <w:p w14:paraId="54D0F25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Discriminate</w:t>
            </w:r>
          </w:p>
          <w:p w14:paraId="6EEEEBD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Distinguish</w:t>
            </w:r>
          </w:p>
          <w:p w14:paraId="5ED9B1C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Focus</w:t>
            </w:r>
          </w:p>
          <w:p w14:paraId="6086EF7F" w14:textId="280D661B"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Organi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339EB5C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Outline</w:t>
            </w:r>
          </w:p>
          <w:p w14:paraId="6AB14B1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Parse</w:t>
            </w:r>
          </w:p>
          <w:p w14:paraId="2E99C3F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Select</w:t>
            </w:r>
          </w:p>
          <w:p w14:paraId="5BFF86B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Structure</w:t>
            </w:r>
          </w:p>
          <w:p w14:paraId="74DFE5DB"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4C81F86C"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Argue</w:t>
            </w:r>
          </w:p>
          <w:p w14:paraId="3124166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Assess</w:t>
            </w:r>
          </w:p>
          <w:p w14:paraId="507D79F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Check</w:t>
            </w:r>
          </w:p>
          <w:p w14:paraId="78BBCF5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Conclude</w:t>
            </w:r>
          </w:p>
          <w:p w14:paraId="580D3C2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Coordinate</w:t>
            </w:r>
          </w:p>
          <w:p w14:paraId="0ECA7DF7" w14:textId="1A10B8D3"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Critici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94F2AA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Critique</w:t>
            </w:r>
          </w:p>
          <w:p w14:paraId="3D22F0F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Detect</w:t>
            </w:r>
          </w:p>
          <w:p w14:paraId="0082764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Evaluate</w:t>
            </w:r>
          </w:p>
          <w:p w14:paraId="2800D0D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Judge</w:t>
            </w:r>
          </w:p>
          <w:p w14:paraId="4257DD4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Justify</w:t>
            </w:r>
          </w:p>
          <w:p w14:paraId="3FD0119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Monitor</w:t>
            </w:r>
          </w:p>
          <w:p w14:paraId="2C3ECF14" w14:textId="02F6BE5C"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Prioriti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09AFF3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Rank</w:t>
            </w:r>
          </w:p>
          <w:p w14:paraId="553DCFB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Rate</w:t>
            </w:r>
          </w:p>
          <w:p w14:paraId="3F56D7E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Recommend</w:t>
            </w:r>
          </w:p>
          <w:p w14:paraId="01A4B8B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Test</w:t>
            </w:r>
          </w:p>
        </w:tc>
        <w:tc>
          <w:tcPr>
            <w:tcW w:w="1820" w:type="dxa"/>
            <w:shd w:val="clear" w:color="auto" w:fill="DEEAF6" w:themeFill="accent1" w:themeFillTint="33"/>
          </w:tcPr>
          <w:p w14:paraId="274F267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Assemble</w:t>
            </w:r>
          </w:p>
          <w:p w14:paraId="2284535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Build</w:t>
            </w:r>
          </w:p>
          <w:p w14:paraId="497F06D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Combine</w:t>
            </w:r>
          </w:p>
          <w:p w14:paraId="2936457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Compose</w:t>
            </w:r>
          </w:p>
          <w:p w14:paraId="22133F1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Construct</w:t>
            </w:r>
          </w:p>
          <w:p w14:paraId="576942C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Create</w:t>
            </w:r>
          </w:p>
          <w:p w14:paraId="7C33C72C"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Design</w:t>
            </w:r>
          </w:p>
          <w:p w14:paraId="696CDEF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Draft</w:t>
            </w:r>
          </w:p>
          <w:p w14:paraId="10B3816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Formulate</w:t>
            </w:r>
          </w:p>
          <w:p w14:paraId="5179138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Generate</w:t>
            </w:r>
          </w:p>
          <w:p w14:paraId="2CF00A13" w14:textId="1FEA3DBE"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Hypothesi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FBF4C6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Integrate</w:t>
            </w:r>
          </w:p>
          <w:p w14:paraId="38E3BD0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Plan</w:t>
            </w:r>
          </w:p>
          <w:p w14:paraId="13D8723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Produce</w:t>
            </w:r>
          </w:p>
          <w:p w14:paraId="71A18CCD" w14:textId="77777777" w:rsidR="00CF07A1" w:rsidRPr="00B25A40" w:rsidRDefault="00CF07A1" w:rsidP="00CF07A1">
            <w:pPr>
              <w:rPr>
                <w:rFonts w:asciiTheme="minorHAnsi" w:hAnsiTheme="minorHAnsi" w:cstheme="minorHAnsi"/>
                <w:sz w:val="18"/>
                <w:szCs w:val="18"/>
              </w:rPr>
            </w:pPr>
          </w:p>
        </w:tc>
      </w:tr>
    </w:tbl>
    <w:tbl>
      <w:tblPr>
        <w:tblStyle w:val="TableGrid"/>
        <w:tblpPr w:leftFromText="180" w:rightFromText="180" w:vertAnchor="page" w:horzAnchor="margin" w:tblpY="9721"/>
        <w:tblW w:w="9918" w:type="dxa"/>
        <w:tblLook w:val="04A0" w:firstRow="1" w:lastRow="0" w:firstColumn="1" w:lastColumn="0" w:noHBand="0" w:noVBand="1"/>
      </w:tblPr>
      <w:tblGrid>
        <w:gridCol w:w="1760"/>
        <w:gridCol w:w="1126"/>
        <w:gridCol w:w="640"/>
        <w:gridCol w:w="2475"/>
        <w:gridCol w:w="1950"/>
        <w:gridCol w:w="1967"/>
      </w:tblGrid>
      <w:tr w:rsidR="00CF07A1" w14:paraId="143AD823" w14:textId="77777777" w:rsidTr="00CF07A1">
        <w:trPr>
          <w:trHeight w:val="313"/>
        </w:trPr>
        <w:tc>
          <w:tcPr>
            <w:tcW w:w="9918" w:type="dxa"/>
            <w:gridSpan w:val="6"/>
            <w:shd w:val="clear" w:color="auto" w:fill="2E74B5" w:themeFill="accent1" w:themeFillShade="BF"/>
          </w:tcPr>
          <w:p w14:paraId="5114562D" w14:textId="77777777" w:rsidR="00CF07A1" w:rsidRPr="004D4DC3" w:rsidRDefault="00CF07A1" w:rsidP="00CF07A1">
            <w:pPr>
              <w:spacing w:before="120" w:after="120"/>
              <w:jc w:val="center"/>
              <w:rPr>
                <w:rFonts w:asciiTheme="minorHAnsi" w:hAnsiTheme="minorHAnsi" w:cstheme="minorHAnsi"/>
                <w:b/>
                <w:bCs/>
                <w:sz w:val="22"/>
                <w:szCs w:val="22"/>
              </w:rPr>
            </w:pPr>
            <w:r w:rsidRPr="004D4DC3">
              <w:rPr>
                <w:rFonts w:asciiTheme="minorHAnsi" w:hAnsiTheme="minorHAnsi" w:cstheme="minorHAnsi"/>
                <w:b/>
                <w:bCs/>
                <w:color w:val="FFFFFF" w:themeColor="background1"/>
                <w:sz w:val="21"/>
                <w:szCs w:val="21"/>
              </w:rPr>
              <w:t>ILO Verbs from the Psychomotor Domain of Learning</w:t>
            </w:r>
          </w:p>
        </w:tc>
      </w:tr>
      <w:tr w:rsidR="00CF07A1" w14:paraId="191EE9B9" w14:textId="77777777" w:rsidTr="00CF07A1">
        <w:trPr>
          <w:trHeight w:val="466"/>
        </w:trPr>
        <w:tc>
          <w:tcPr>
            <w:tcW w:w="9918" w:type="dxa"/>
            <w:gridSpan w:val="6"/>
            <w:shd w:val="clear" w:color="auto" w:fill="BDD6EE" w:themeFill="accent1" w:themeFillTint="66"/>
          </w:tcPr>
          <w:p w14:paraId="30827DC0" w14:textId="77777777" w:rsidR="00CF07A1" w:rsidRPr="002117AB" w:rsidRDefault="00CF07A1" w:rsidP="00CF07A1">
            <w:pPr>
              <w:spacing w:before="120" w:after="120"/>
              <w:rPr>
                <w:rFonts w:asciiTheme="minorHAnsi" w:hAnsiTheme="minorHAnsi" w:cstheme="minorHAnsi"/>
                <w:sz w:val="20"/>
                <w:szCs w:val="20"/>
              </w:rPr>
            </w:pPr>
            <w:r w:rsidRPr="002117AB">
              <w:rPr>
                <w:rFonts w:asciiTheme="minorHAnsi" w:hAnsiTheme="minorHAnsi" w:cstheme="minorHAnsi"/>
                <w:sz w:val="20"/>
                <w:szCs w:val="20"/>
              </w:rPr>
              <w:t>The psychomotor domain deals with manual or physical skills. It is the "doing" domain. The table below outlines the five levels in this domain and verbs that can be used to write learning objectives.</w:t>
            </w:r>
          </w:p>
        </w:tc>
      </w:tr>
      <w:tr w:rsidR="00CF07A1" w14:paraId="18B1783D" w14:textId="77777777" w:rsidTr="00CF07A1">
        <w:trPr>
          <w:trHeight w:val="546"/>
        </w:trPr>
        <w:tc>
          <w:tcPr>
            <w:tcW w:w="2886" w:type="dxa"/>
            <w:gridSpan w:val="2"/>
            <w:shd w:val="clear" w:color="auto" w:fill="DEEAF6" w:themeFill="accent1" w:themeFillTint="33"/>
          </w:tcPr>
          <w:p w14:paraId="51F90FCF"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t>Introductory &amp; Foundational</w:t>
            </w:r>
            <w:r w:rsidRPr="002117AB">
              <w:rPr>
                <w:rFonts w:asciiTheme="minorHAnsi" w:hAnsiTheme="minorHAnsi" w:cstheme="minorHAnsi"/>
                <w:sz w:val="20"/>
                <w:szCs w:val="20"/>
              </w:rPr>
              <w:sym w:font="Wingdings" w:char="F0E0"/>
            </w:r>
          </w:p>
          <w:p w14:paraId="5AE05B7A"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1 &amp; 2 of UG)</w:t>
            </w:r>
          </w:p>
        </w:tc>
        <w:tc>
          <w:tcPr>
            <w:tcW w:w="3115" w:type="dxa"/>
            <w:gridSpan w:val="2"/>
            <w:shd w:val="clear" w:color="auto" w:fill="DEEAF6" w:themeFill="accent1" w:themeFillTint="33"/>
          </w:tcPr>
          <w:p w14:paraId="6C224B02"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 xml:space="preserve">Intermediate &amp; Practical </w:t>
            </w:r>
            <w:r w:rsidRPr="002117AB">
              <w:rPr>
                <w:rFonts w:asciiTheme="minorHAnsi" w:hAnsiTheme="minorHAnsi" w:cstheme="minorHAnsi"/>
                <w:sz w:val="20"/>
                <w:szCs w:val="20"/>
              </w:rPr>
              <w:sym w:font="Wingdings" w:char="F0E0"/>
            </w:r>
          </w:p>
          <w:p w14:paraId="7AA476F2"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2 &amp; 3 of UG)</w:t>
            </w:r>
          </w:p>
        </w:tc>
        <w:tc>
          <w:tcPr>
            <w:tcW w:w="3917" w:type="dxa"/>
            <w:gridSpan w:val="2"/>
            <w:shd w:val="clear" w:color="auto" w:fill="DEEAF6" w:themeFill="accent1" w:themeFillTint="33"/>
          </w:tcPr>
          <w:p w14:paraId="12741F6C"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Advanced &amp; End-level</w:t>
            </w:r>
          </w:p>
          <w:p w14:paraId="0BE62F4E" w14:textId="60568D3B"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 xml:space="preserve">(i.e. Years </w:t>
            </w:r>
            <w:r w:rsidR="007C4ECE">
              <w:rPr>
                <w:rFonts w:asciiTheme="minorHAnsi" w:hAnsiTheme="minorHAnsi" w:cstheme="minorHAnsi"/>
                <w:sz w:val="20"/>
                <w:szCs w:val="20"/>
              </w:rPr>
              <w:t>3</w:t>
            </w:r>
            <w:r w:rsidRPr="002117AB">
              <w:rPr>
                <w:rFonts w:asciiTheme="minorHAnsi" w:hAnsiTheme="minorHAnsi" w:cstheme="minorHAnsi"/>
                <w:sz w:val="20"/>
                <w:szCs w:val="20"/>
              </w:rPr>
              <w:t xml:space="preserve"> &amp; </w:t>
            </w:r>
            <w:r w:rsidR="007C4ECE">
              <w:rPr>
                <w:rFonts w:asciiTheme="minorHAnsi" w:hAnsiTheme="minorHAnsi" w:cstheme="minorHAnsi"/>
                <w:sz w:val="20"/>
                <w:szCs w:val="20"/>
              </w:rPr>
              <w:t>4</w:t>
            </w:r>
            <w:r w:rsidRPr="002117AB">
              <w:rPr>
                <w:rFonts w:asciiTheme="minorHAnsi" w:hAnsiTheme="minorHAnsi" w:cstheme="minorHAnsi"/>
                <w:sz w:val="20"/>
                <w:szCs w:val="20"/>
              </w:rPr>
              <w:t xml:space="preserve"> of UG)</w:t>
            </w:r>
          </w:p>
        </w:tc>
      </w:tr>
      <w:tr w:rsidR="00CF07A1" w14:paraId="624AE591" w14:textId="77777777" w:rsidTr="00CF07A1">
        <w:trPr>
          <w:trHeight w:val="313"/>
        </w:trPr>
        <w:tc>
          <w:tcPr>
            <w:tcW w:w="1760" w:type="dxa"/>
            <w:shd w:val="clear" w:color="auto" w:fill="2E74B5" w:themeFill="accent1" w:themeFillShade="BF"/>
          </w:tcPr>
          <w:p w14:paraId="6B5E78C6"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Imitation</w:t>
            </w:r>
          </w:p>
        </w:tc>
        <w:tc>
          <w:tcPr>
            <w:tcW w:w="1766" w:type="dxa"/>
            <w:gridSpan w:val="2"/>
            <w:shd w:val="clear" w:color="auto" w:fill="2E74B5" w:themeFill="accent1" w:themeFillShade="BF"/>
          </w:tcPr>
          <w:p w14:paraId="224C421C"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Manipulation</w:t>
            </w:r>
          </w:p>
        </w:tc>
        <w:tc>
          <w:tcPr>
            <w:tcW w:w="2475" w:type="dxa"/>
            <w:shd w:val="clear" w:color="auto" w:fill="2E74B5" w:themeFill="accent1" w:themeFillShade="BF"/>
          </w:tcPr>
          <w:p w14:paraId="62910183"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Precision</w:t>
            </w:r>
          </w:p>
        </w:tc>
        <w:tc>
          <w:tcPr>
            <w:tcW w:w="1950" w:type="dxa"/>
            <w:shd w:val="clear" w:color="auto" w:fill="2E74B5" w:themeFill="accent1" w:themeFillShade="BF"/>
          </w:tcPr>
          <w:p w14:paraId="6FF3FA85"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Articulation</w:t>
            </w:r>
          </w:p>
        </w:tc>
        <w:tc>
          <w:tcPr>
            <w:tcW w:w="1967" w:type="dxa"/>
            <w:shd w:val="clear" w:color="auto" w:fill="2E74B5" w:themeFill="accent1" w:themeFillShade="BF"/>
          </w:tcPr>
          <w:p w14:paraId="7DDEAAC9"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Naturalisation</w:t>
            </w:r>
          </w:p>
        </w:tc>
      </w:tr>
      <w:tr w:rsidR="00CF07A1" w14:paraId="77B815D6" w14:textId="77777777" w:rsidTr="00CF07A1">
        <w:trPr>
          <w:trHeight w:val="1048"/>
        </w:trPr>
        <w:tc>
          <w:tcPr>
            <w:tcW w:w="1760" w:type="dxa"/>
            <w:shd w:val="clear" w:color="auto" w:fill="BDD6EE" w:themeFill="accent1" w:themeFillTint="66"/>
          </w:tcPr>
          <w:p w14:paraId="6E55D1F3"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Observing and copying another's action/skill</w:t>
            </w:r>
          </w:p>
        </w:tc>
        <w:tc>
          <w:tcPr>
            <w:tcW w:w="1766" w:type="dxa"/>
            <w:gridSpan w:val="2"/>
            <w:shd w:val="clear" w:color="auto" w:fill="BDD6EE" w:themeFill="accent1" w:themeFillTint="66"/>
          </w:tcPr>
          <w:p w14:paraId="6D645528"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Reproducing action/skill through instruction</w:t>
            </w:r>
          </w:p>
          <w:p w14:paraId="3D23BF5D" w14:textId="77777777" w:rsidR="00CF07A1" w:rsidRPr="004D4DC3" w:rsidRDefault="00CF07A1" w:rsidP="00CF07A1">
            <w:pPr>
              <w:rPr>
                <w:rFonts w:asciiTheme="minorHAnsi" w:hAnsiTheme="minorHAnsi" w:cstheme="minorHAnsi"/>
                <w:sz w:val="18"/>
                <w:szCs w:val="18"/>
              </w:rPr>
            </w:pPr>
          </w:p>
        </w:tc>
        <w:tc>
          <w:tcPr>
            <w:tcW w:w="2475" w:type="dxa"/>
            <w:shd w:val="clear" w:color="auto" w:fill="BDD6EE" w:themeFill="accent1" w:themeFillTint="66"/>
          </w:tcPr>
          <w:p w14:paraId="1F7138EA"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Accurately executing action/skill on own</w:t>
            </w:r>
          </w:p>
        </w:tc>
        <w:tc>
          <w:tcPr>
            <w:tcW w:w="1950" w:type="dxa"/>
            <w:shd w:val="clear" w:color="auto" w:fill="BDD6EE" w:themeFill="accent1" w:themeFillTint="66"/>
          </w:tcPr>
          <w:p w14:paraId="55A13296"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Integrating multiple actions/skills and performing consistently</w:t>
            </w:r>
          </w:p>
        </w:tc>
        <w:tc>
          <w:tcPr>
            <w:tcW w:w="1967" w:type="dxa"/>
            <w:shd w:val="clear" w:color="auto" w:fill="BDD6EE" w:themeFill="accent1" w:themeFillTint="66"/>
          </w:tcPr>
          <w:p w14:paraId="43037BFB" w14:textId="62C31538" w:rsidR="00CF07A1" w:rsidRPr="004D4DC3" w:rsidRDefault="00CF07A1" w:rsidP="003B1289">
            <w:pPr>
              <w:rPr>
                <w:rFonts w:asciiTheme="minorHAnsi" w:hAnsiTheme="minorHAnsi" w:cstheme="minorHAnsi"/>
                <w:sz w:val="18"/>
                <w:szCs w:val="18"/>
              </w:rPr>
            </w:pPr>
            <w:r w:rsidRPr="004D4DC3">
              <w:rPr>
                <w:rFonts w:asciiTheme="minorHAnsi" w:hAnsiTheme="minorHAnsi" w:cstheme="minorHAnsi"/>
                <w:sz w:val="18"/>
                <w:szCs w:val="18"/>
              </w:rPr>
              <w:t>Naturally and automatically performing actions/skills at high level</w:t>
            </w:r>
          </w:p>
        </w:tc>
      </w:tr>
      <w:tr w:rsidR="00CF07A1" w14:paraId="37B2C871" w14:textId="77777777" w:rsidTr="00CF07A1">
        <w:trPr>
          <w:trHeight w:val="2263"/>
        </w:trPr>
        <w:tc>
          <w:tcPr>
            <w:tcW w:w="1760" w:type="dxa"/>
            <w:shd w:val="clear" w:color="auto" w:fill="DEEAF6" w:themeFill="accent1" w:themeFillTint="33"/>
          </w:tcPr>
          <w:p w14:paraId="6C2AA1C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Adhere</w:t>
            </w:r>
          </w:p>
          <w:p w14:paraId="3A8D7D5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Copy</w:t>
            </w:r>
          </w:p>
          <w:p w14:paraId="610EBDBC"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Follow</w:t>
            </w:r>
          </w:p>
          <w:p w14:paraId="0D91BF8C"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Repeat</w:t>
            </w:r>
          </w:p>
          <w:p w14:paraId="2B6E271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Replicate</w:t>
            </w:r>
          </w:p>
        </w:tc>
        <w:tc>
          <w:tcPr>
            <w:tcW w:w="1766" w:type="dxa"/>
            <w:gridSpan w:val="2"/>
            <w:shd w:val="clear" w:color="auto" w:fill="DEEAF6" w:themeFill="accent1" w:themeFillTint="33"/>
          </w:tcPr>
          <w:p w14:paraId="3BDD7C6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Build</w:t>
            </w:r>
          </w:p>
          <w:p w14:paraId="3AFA9BB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Execute</w:t>
            </w:r>
          </w:p>
          <w:p w14:paraId="3B339D15"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Implement</w:t>
            </w:r>
          </w:p>
          <w:p w14:paraId="461E08E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Perform</w:t>
            </w:r>
          </w:p>
          <w:p w14:paraId="0948F47E"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Recreate</w:t>
            </w:r>
          </w:p>
        </w:tc>
        <w:tc>
          <w:tcPr>
            <w:tcW w:w="2475" w:type="dxa"/>
            <w:shd w:val="clear" w:color="auto" w:fill="DEEAF6" w:themeFill="accent1" w:themeFillTint="33"/>
          </w:tcPr>
          <w:p w14:paraId="4ED8467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Calibrate</w:t>
            </w:r>
          </w:p>
          <w:p w14:paraId="5A13072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Complete</w:t>
            </w:r>
          </w:p>
          <w:p w14:paraId="27068CE2"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Control</w:t>
            </w:r>
          </w:p>
          <w:p w14:paraId="41577D8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Demonstrate</w:t>
            </w:r>
          </w:p>
          <w:p w14:paraId="5477DCE4"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Perfect</w:t>
            </w:r>
          </w:p>
          <w:p w14:paraId="1561F4C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Show</w:t>
            </w:r>
          </w:p>
        </w:tc>
        <w:tc>
          <w:tcPr>
            <w:tcW w:w="1950" w:type="dxa"/>
            <w:shd w:val="clear" w:color="auto" w:fill="DEEAF6" w:themeFill="accent1" w:themeFillTint="33"/>
          </w:tcPr>
          <w:p w14:paraId="69F8BAAE"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Adapt</w:t>
            </w:r>
          </w:p>
          <w:p w14:paraId="061E822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Combine</w:t>
            </w:r>
          </w:p>
          <w:p w14:paraId="5B72C217"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Construct</w:t>
            </w:r>
          </w:p>
          <w:p w14:paraId="5C8CDC9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Coordinate</w:t>
            </w:r>
          </w:p>
          <w:p w14:paraId="22F7B72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 Develop</w:t>
            </w:r>
          </w:p>
          <w:p w14:paraId="143AC17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Formulate</w:t>
            </w:r>
          </w:p>
          <w:p w14:paraId="2D1BD735"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Integrate</w:t>
            </w:r>
          </w:p>
          <w:p w14:paraId="201BC6D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Master</w:t>
            </w:r>
          </w:p>
          <w:p w14:paraId="64A84E5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Modify</w:t>
            </w:r>
          </w:p>
        </w:tc>
        <w:tc>
          <w:tcPr>
            <w:tcW w:w="1967" w:type="dxa"/>
            <w:shd w:val="clear" w:color="auto" w:fill="DEEAF6" w:themeFill="accent1" w:themeFillTint="33"/>
          </w:tcPr>
          <w:p w14:paraId="27D1715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Design</w:t>
            </w:r>
          </w:p>
          <w:p w14:paraId="28F4D584"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Invent</w:t>
            </w:r>
          </w:p>
          <w:p w14:paraId="53AFFF6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Manage</w:t>
            </w:r>
          </w:p>
          <w:p w14:paraId="21E69D3D"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Project</w:t>
            </w:r>
          </w:p>
          <w:p w14:paraId="272B002F"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Specify</w:t>
            </w:r>
          </w:p>
        </w:tc>
      </w:tr>
    </w:tbl>
    <w:p w14:paraId="4CA79383" w14:textId="186F831A" w:rsidR="002335DD" w:rsidRPr="004D4DC3" w:rsidRDefault="0062342B" w:rsidP="005C4C7C">
      <w:pPr>
        <w:rPr>
          <w:rFonts w:asciiTheme="minorHAnsi" w:hAnsiTheme="minorHAnsi" w:cstheme="minorHAnsi"/>
          <w:sz w:val="22"/>
          <w:szCs w:val="22"/>
        </w:rPr>
      </w:pPr>
      <w:r w:rsidRPr="004D4DC3">
        <w:rPr>
          <w:rFonts w:asciiTheme="minorHAnsi" w:hAnsiTheme="minorHAnsi" w:cstheme="minorHAnsi"/>
          <w:noProof/>
          <w:sz w:val="22"/>
          <w:szCs w:val="22"/>
        </w:rPr>
        <w:lastRenderedPageBreak/>
        <w:drawing>
          <wp:inline distT="0" distB="0" distL="0" distR="0" wp14:anchorId="09052AE8" wp14:editId="70B027B0">
            <wp:extent cx="6191885" cy="9128760"/>
            <wp:effectExtent l="38100" t="0" r="0" b="0"/>
            <wp:docPr id="1035567487"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524AB16" w14:textId="065515E1" w:rsidR="00E55D7F" w:rsidRPr="004D4DC3" w:rsidRDefault="000B14C4" w:rsidP="00E55D7F">
      <w:pPr>
        <w:rPr>
          <w:rFonts w:asciiTheme="minorHAnsi" w:hAnsiTheme="minorHAnsi" w:cstheme="minorHAnsi"/>
          <w:sz w:val="22"/>
          <w:szCs w:val="22"/>
        </w:rPr>
      </w:pPr>
      <w:r w:rsidRPr="004D4DC3">
        <w:rPr>
          <w:rFonts w:asciiTheme="minorHAnsi" w:hAnsiTheme="minorHAnsi" w:cstheme="minorHAnsi"/>
          <w:noProof/>
          <w:sz w:val="22"/>
          <w:szCs w:val="22"/>
        </w:rPr>
        <w:lastRenderedPageBreak/>
        <w:drawing>
          <wp:inline distT="0" distB="0" distL="0" distR="0" wp14:anchorId="18888EDD" wp14:editId="15ABED9E">
            <wp:extent cx="5486400" cy="2505075"/>
            <wp:effectExtent l="38100" t="38100" r="0" b="0"/>
            <wp:docPr id="105389597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2AEE8AAC" w14:textId="774BB7CD" w:rsidR="002335DD" w:rsidRPr="004D4DC3" w:rsidRDefault="00A22BAC" w:rsidP="00E0198B">
      <w:pPr>
        <w:pStyle w:val="ColorfulList-Accent11"/>
        <w:ind w:left="0"/>
        <w:contextualSpacing/>
        <w:jc w:val="both"/>
        <w:rPr>
          <w:rFonts w:asciiTheme="minorHAnsi" w:hAnsiTheme="minorHAnsi" w:cstheme="minorHAnsi"/>
          <w:sz w:val="22"/>
          <w:szCs w:val="22"/>
        </w:rPr>
      </w:pPr>
      <w:r w:rsidRPr="004D4DC3">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6AA508A3" wp14:editId="1D93DFBE">
                <wp:simplePos x="0" y="0"/>
                <wp:positionH relativeFrom="margin">
                  <wp:posOffset>168431</wp:posOffset>
                </wp:positionH>
                <wp:positionV relativeFrom="paragraph">
                  <wp:posOffset>-4098</wp:posOffset>
                </wp:positionV>
                <wp:extent cx="5679032" cy="0"/>
                <wp:effectExtent l="0" t="0" r="0" b="0"/>
                <wp:wrapNone/>
                <wp:docPr id="624270028" name="Straight Connector 1"/>
                <wp:cNvGraphicFramePr/>
                <a:graphic xmlns:a="http://schemas.openxmlformats.org/drawingml/2006/main">
                  <a:graphicData uri="http://schemas.microsoft.com/office/word/2010/wordprocessingShape">
                    <wps:wsp>
                      <wps:cNvCnPr/>
                      <wps:spPr>
                        <a:xfrm>
                          <a:off x="0" y="0"/>
                          <a:ext cx="5679032" cy="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anchor>
            </w:drawing>
          </mc:Choice>
          <mc:Fallback>
            <w:pict>
              <v:line w14:anchorId="0DA4CE31" id="Straight Connector 1" o:spid="_x0000_s1026"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25pt,-.3pt" to="460.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" strokecolor="#255d91 [1924]" strokeweight="1pt">
                <v:stroke joinstyle="miter"/>
                <w10:wrap anchorx="margin"/>
              </v:line>
            </w:pict>
          </mc:Fallback>
        </mc:AlternateContent>
      </w:r>
      <w:r w:rsidR="00E169E9" w:rsidRPr="004D4DC3">
        <w:rPr>
          <w:rFonts w:asciiTheme="minorHAnsi" w:hAnsiTheme="minorHAnsi" w:cstheme="minorHAnsi"/>
          <w:noProof/>
          <w:color w:val="3A414A"/>
          <w:sz w:val="22"/>
          <w:szCs w:val="22"/>
        </w:rPr>
        <mc:AlternateContent>
          <mc:Choice Requires="wps">
            <w:drawing>
              <wp:anchor distT="0" distB="0" distL="114300" distR="114300" simplePos="0" relativeHeight="251658246" behindDoc="0" locked="0" layoutInCell="1" allowOverlap="1" wp14:anchorId="34EE343D" wp14:editId="37667277">
                <wp:simplePos x="0" y="0"/>
                <wp:positionH relativeFrom="margin">
                  <wp:posOffset>4543425</wp:posOffset>
                </wp:positionH>
                <wp:positionV relativeFrom="paragraph">
                  <wp:posOffset>-5080</wp:posOffset>
                </wp:positionV>
                <wp:extent cx="1543050" cy="646430"/>
                <wp:effectExtent l="0" t="0" r="0" b="1270"/>
                <wp:wrapNone/>
                <wp:docPr id="1400804768" name="Rectangle: Diagonal Corners Snipped 7"/>
                <wp:cNvGraphicFramePr/>
                <a:graphic xmlns:a="http://schemas.openxmlformats.org/drawingml/2006/main">
                  <a:graphicData uri="http://schemas.microsoft.com/office/word/2010/wordprocessingShape">
                    <wps:wsp>
                      <wps:cNvSpPr/>
                      <wps:spPr>
                        <a:xfrm>
                          <a:off x="0" y="0"/>
                          <a:ext cx="1543050" cy="646430"/>
                        </a:xfrm>
                        <a:prstGeom prst="snip2DiagRect">
                          <a:avLst>
                            <a:gd name="adj1" fmla="val 0"/>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7BA055C1" w14:textId="77777777" w:rsidR="00E169E9" w:rsidRPr="00CB37D8" w:rsidRDefault="00E169E9" w:rsidP="00E0198B">
                            <w:pPr>
                              <w:jc w:val="center"/>
                              <w:rPr>
                                <w:rFonts w:asciiTheme="minorHAnsi" w:hAnsiTheme="minorHAnsi" w:cstheme="minorHAnsi"/>
                                <w:b/>
                                <w:bCs/>
                                <w:sz w:val="32"/>
                                <w:szCs w:val="32"/>
                              </w:rPr>
                            </w:pPr>
                            <w:r w:rsidRPr="00CB37D8">
                              <w:rPr>
                                <w:rFonts w:asciiTheme="minorHAnsi" w:hAnsiTheme="minorHAnsi" w:cstheme="minorHAnsi"/>
                                <w:b/>
                                <w:bCs/>
                                <w:sz w:val="32"/>
                                <w:szCs w:val="32"/>
                              </w:rPr>
                              <w:t>PROMPTS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343D" id="_x0000_s1033" style="position:absolute;left:0;text-align:left;margin-left:357.75pt;margin-top:-.4pt;width:121.5pt;height:50.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3050,64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" adj="-11796480,,5400" path="m,l1219835,r323215,323215l1543050,646430r,l323215,646430,,323215,,xe" fillcolor="#2967a1 [2148]" stroked="f" strokeweight="2.25pt">
                <v:fill color2="#9cc2e5 [1940]" rotate="t" angle="180" colors="0 #2a69a2;31457f #609ed6;1 #9dc3e6" focus="100%" type="gradient"/>
                <v:stroke joinstyle="miter"/>
                <v:formulas/>
                <v:path arrowok="t" o:connecttype="custom" o:connectlocs="0,0;1219835,0;1543050,323215;1543050,646430;1543050,646430;323215,646430;0,323215;0,0" o:connectangles="0,0,0,0,0,0,0,0" textboxrect="0,0,1543050,646430"/>
                <v:textbox>
                  <w:txbxContent>
                    <w:p w14:paraId="7BA055C1" w14:textId="77777777" w:rsidR="00E169E9" w:rsidRPr="00CB37D8" w:rsidRDefault="00E169E9" w:rsidP="00E0198B">
                      <w:pPr>
                        <w:jc w:val="center"/>
                        <w:rPr>
                          <w:rFonts w:asciiTheme="minorHAnsi" w:hAnsiTheme="minorHAnsi" w:cstheme="minorHAnsi"/>
                          <w:b/>
                          <w:bCs/>
                          <w:sz w:val="32"/>
                          <w:szCs w:val="32"/>
                        </w:rPr>
                      </w:pPr>
                      <w:r w:rsidRPr="00CB37D8">
                        <w:rPr>
                          <w:rFonts w:asciiTheme="minorHAnsi" w:hAnsiTheme="minorHAnsi" w:cstheme="minorHAnsi"/>
                          <w:b/>
                          <w:bCs/>
                          <w:sz w:val="32"/>
                          <w:szCs w:val="32"/>
                        </w:rPr>
                        <w:t>PROMPTS</w:t>
                      </w:r>
                    </w:p>
                  </w:txbxContent>
                </v:textbox>
                <w10:wrap anchorx="margin"/>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48" behindDoc="0" locked="0" layoutInCell="1" allowOverlap="1" wp14:anchorId="10A9782F" wp14:editId="1D92CB15">
                <wp:simplePos x="0" y="0"/>
                <wp:positionH relativeFrom="margin">
                  <wp:posOffset>6077525</wp:posOffset>
                </wp:positionH>
                <wp:positionV relativeFrom="paragraph">
                  <wp:posOffset>102666</wp:posOffset>
                </wp:positionV>
                <wp:extent cx="0" cy="4114800"/>
                <wp:effectExtent l="0" t="0" r="38100" b="19050"/>
                <wp:wrapNone/>
                <wp:docPr id="137739992" name="Straight Connector 1"/>
                <wp:cNvGraphicFramePr/>
                <a:graphic xmlns:a="http://schemas.openxmlformats.org/drawingml/2006/main">
                  <a:graphicData uri="http://schemas.microsoft.com/office/word/2010/wordprocessingShape">
                    <wps:wsp>
                      <wps:cNvCnPr/>
                      <wps:spPr>
                        <a:xfrm flipH="1">
                          <a:off x="0" y="0"/>
                          <a:ext cx="0" cy="411480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line w14:anchorId="6AD9ACFD" id="Straight Connector 1" o:spid="_x0000_s1026" style="position:absolute;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8.55pt,8.1pt" to="478.5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" strokecolor="#255d91 [1924]" strokeweight="1pt">
                <v:stroke joinstyle="miter"/>
                <w10:wrap anchorx="margin"/>
              </v:line>
            </w:pict>
          </mc:Fallback>
        </mc:AlternateContent>
      </w:r>
    </w:p>
    <w:p w14:paraId="3743B0C4" w14:textId="1E20267F" w:rsidR="00BA21EE" w:rsidRPr="004D4DC3" w:rsidRDefault="00E169E9" w:rsidP="00BA21EE">
      <w:pPr>
        <w:rPr>
          <w:rFonts w:asciiTheme="minorHAnsi" w:hAnsiTheme="minorHAnsi" w:cstheme="minorHAnsi"/>
          <w:sz w:val="22"/>
          <w:szCs w:val="22"/>
        </w:rPr>
      </w:pPr>
      <w:r w:rsidRPr="004D4DC3">
        <w:rPr>
          <w:rFonts w:asciiTheme="minorHAnsi" w:hAnsiTheme="minorHAnsi" w:cstheme="minorHAnsi"/>
          <w:noProof/>
          <w:color w:val="3A414A"/>
          <w:sz w:val="22"/>
          <w:szCs w:val="22"/>
        </w:rPr>
        <w:drawing>
          <wp:inline distT="0" distB="0" distL="0" distR="0" wp14:anchorId="29649644" wp14:editId="688C413C">
            <wp:extent cx="5971117" cy="6299200"/>
            <wp:effectExtent l="38100" t="0" r="0" b="0"/>
            <wp:docPr id="144736493"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ED814C7" w14:textId="7AEA6CEA" w:rsidR="0032693C" w:rsidRPr="004D4DC3" w:rsidRDefault="000C219E" w:rsidP="000C219E">
      <w:pPr>
        <w:pStyle w:val="Heading2"/>
        <w:rPr>
          <w:rFonts w:asciiTheme="minorHAnsi" w:hAnsiTheme="minorHAnsi" w:cstheme="minorHAnsi"/>
        </w:rPr>
      </w:pPr>
      <w:r w:rsidRPr="004D4DC3">
        <w:rPr>
          <w:rFonts w:asciiTheme="minorHAnsi" w:hAnsiTheme="minorHAnsi" w:cstheme="minorHAnsi"/>
          <w:b w:val="0"/>
          <w:bCs w:val="0"/>
          <w:noProof/>
        </w:rPr>
        <w:lastRenderedPageBreak/>
        <mc:AlternateContent>
          <mc:Choice Requires="wps">
            <w:drawing>
              <wp:anchor distT="0" distB="0" distL="114300" distR="114300" simplePos="0" relativeHeight="251658281" behindDoc="0" locked="0" layoutInCell="1" allowOverlap="1" wp14:anchorId="4A49AE4B" wp14:editId="3EB2786B">
                <wp:simplePos x="0" y="0"/>
                <wp:positionH relativeFrom="margin">
                  <wp:align>left</wp:align>
                </wp:positionH>
                <wp:positionV relativeFrom="paragraph">
                  <wp:posOffset>-161290</wp:posOffset>
                </wp:positionV>
                <wp:extent cx="5730875" cy="592667"/>
                <wp:effectExtent l="0" t="0" r="22225" b="17145"/>
                <wp:wrapNone/>
                <wp:docPr id="328475430" name="Rectangle: Rounded Corners 44"/>
                <wp:cNvGraphicFramePr/>
                <a:graphic xmlns:a="http://schemas.openxmlformats.org/drawingml/2006/main">
                  <a:graphicData uri="http://schemas.microsoft.com/office/word/2010/wordprocessingShape">
                    <wps:wsp>
                      <wps:cNvSpPr/>
                      <wps:spPr>
                        <a:xfrm>
                          <a:off x="0" y="0"/>
                          <a:ext cx="5730875" cy="59266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D8140EC" w14:textId="5694EA83" w:rsidR="000C219E" w:rsidRPr="000C219E" w:rsidRDefault="00BE1FB4" w:rsidP="000C219E">
                            <w:pPr>
                              <w:spacing w:before="240"/>
                              <w:jc w:val="center"/>
                              <w:rPr>
                                <w:rFonts w:asciiTheme="minorHAnsi" w:hAnsiTheme="minorHAnsi" w:cstheme="minorHAnsi"/>
                                <w:b/>
                                <w:bCs/>
                                <w:sz w:val="28"/>
                                <w:szCs w:val="28"/>
                              </w:rPr>
                            </w:pPr>
                            <w:r>
                              <w:rPr>
                                <w:rFonts w:asciiTheme="minorHAnsi" w:hAnsiTheme="minorHAnsi" w:cstheme="minorHAnsi"/>
                                <w:b/>
                                <w:bCs/>
                                <w:sz w:val="28"/>
                                <w:szCs w:val="28"/>
                              </w:rPr>
                              <w:t>The 3</w:t>
                            </w:r>
                            <w:r w:rsidRPr="00BE1FB4">
                              <w:rPr>
                                <w:rFonts w:asciiTheme="minorHAnsi" w:hAnsiTheme="minorHAnsi" w:cstheme="minorHAnsi"/>
                                <w:b/>
                                <w:bCs/>
                                <w:sz w:val="28"/>
                                <w:szCs w:val="28"/>
                                <w:vertAlign w:val="superscript"/>
                              </w:rPr>
                              <w:t>rd</w:t>
                            </w:r>
                            <w:r>
                              <w:rPr>
                                <w:rFonts w:asciiTheme="minorHAnsi" w:hAnsiTheme="minorHAnsi" w:cstheme="minorHAnsi"/>
                                <w:b/>
                                <w:bCs/>
                                <w:sz w:val="28"/>
                                <w:szCs w:val="28"/>
                              </w:rPr>
                              <w:t xml:space="preserve"> Stage of Design</w:t>
                            </w:r>
                            <w:r w:rsidR="00A2016E">
                              <w:rPr>
                                <w:rFonts w:asciiTheme="minorHAnsi" w:hAnsiTheme="minorHAnsi" w:cstheme="minorHAnsi"/>
                                <w:b/>
                                <w:bCs/>
                                <w:sz w:val="28"/>
                                <w:szCs w:val="28"/>
                              </w:rPr>
                              <w:t xml:space="preserve">: </w:t>
                            </w:r>
                            <w:r w:rsidR="000C219E" w:rsidRPr="000C219E">
                              <w:rPr>
                                <w:rFonts w:asciiTheme="minorHAnsi" w:hAnsiTheme="minorHAnsi" w:cstheme="minorHAnsi"/>
                                <w:b/>
                                <w:bCs/>
                                <w:sz w:val="28"/>
                                <w:szCs w:val="28"/>
                              </w:rPr>
                              <w:t xml:space="preserve"> Designing Assessment</w:t>
                            </w:r>
                          </w:p>
                          <w:p w14:paraId="3FF96F78" w14:textId="3D958E4F" w:rsidR="000C219E" w:rsidRDefault="000C219E" w:rsidP="000C219E">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9AE4B" id="Rectangle: Rounded Corners 44" o:spid="_x0000_s1034" style="position:absolute;margin-left:0;margin-top:-12.7pt;width:451.25pt;height:46.6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" fillcolor="#65a0d7 [3028]" strokecolor="#5b9bd5 [3204]" strokeweight=".5pt">
                <v:fill color2="#5898d4 [3172]" rotate="t" colors="0 #71a6db;.5 #559bdb;1 #438ac9" focus="100%" type="gradient">
                  <o:fill v:ext="view" type="gradientUnscaled"/>
                </v:fill>
                <v:stroke joinstyle="miter"/>
                <v:textbox>
                  <w:txbxContent>
                    <w:p w14:paraId="2D8140EC" w14:textId="5694EA83" w:rsidR="000C219E" w:rsidRPr="000C219E" w:rsidRDefault="00BE1FB4" w:rsidP="000C219E">
                      <w:pPr>
                        <w:spacing w:before="240"/>
                        <w:jc w:val="center"/>
                        <w:rPr>
                          <w:rFonts w:asciiTheme="minorHAnsi" w:hAnsiTheme="minorHAnsi" w:cstheme="minorHAnsi"/>
                          <w:b/>
                          <w:bCs/>
                          <w:sz w:val="28"/>
                          <w:szCs w:val="28"/>
                        </w:rPr>
                      </w:pPr>
                      <w:r>
                        <w:rPr>
                          <w:rFonts w:asciiTheme="minorHAnsi" w:hAnsiTheme="minorHAnsi" w:cstheme="minorHAnsi"/>
                          <w:b/>
                          <w:bCs/>
                          <w:sz w:val="28"/>
                          <w:szCs w:val="28"/>
                        </w:rPr>
                        <w:t>The 3</w:t>
                      </w:r>
                      <w:r w:rsidRPr="00BE1FB4">
                        <w:rPr>
                          <w:rFonts w:asciiTheme="minorHAnsi" w:hAnsiTheme="minorHAnsi" w:cstheme="minorHAnsi"/>
                          <w:b/>
                          <w:bCs/>
                          <w:sz w:val="28"/>
                          <w:szCs w:val="28"/>
                          <w:vertAlign w:val="superscript"/>
                        </w:rPr>
                        <w:t>rd</w:t>
                      </w:r>
                      <w:r>
                        <w:rPr>
                          <w:rFonts w:asciiTheme="minorHAnsi" w:hAnsiTheme="minorHAnsi" w:cstheme="minorHAnsi"/>
                          <w:b/>
                          <w:bCs/>
                          <w:sz w:val="28"/>
                          <w:szCs w:val="28"/>
                        </w:rPr>
                        <w:t xml:space="preserve"> Stage of Design</w:t>
                      </w:r>
                      <w:r w:rsidR="00A2016E">
                        <w:rPr>
                          <w:rFonts w:asciiTheme="minorHAnsi" w:hAnsiTheme="minorHAnsi" w:cstheme="minorHAnsi"/>
                          <w:b/>
                          <w:bCs/>
                          <w:sz w:val="28"/>
                          <w:szCs w:val="28"/>
                        </w:rPr>
                        <w:t xml:space="preserve">: </w:t>
                      </w:r>
                      <w:r w:rsidR="000C219E" w:rsidRPr="000C219E">
                        <w:rPr>
                          <w:rFonts w:asciiTheme="minorHAnsi" w:hAnsiTheme="minorHAnsi" w:cstheme="minorHAnsi"/>
                          <w:b/>
                          <w:bCs/>
                          <w:sz w:val="28"/>
                          <w:szCs w:val="28"/>
                        </w:rPr>
                        <w:t xml:space="preserve"> Designing Assessment</w:t>
                      </w:r>
                    </w:p>
                    <w:p w14:paraId="3FF96F78" w14:textId="3D958E4F" w:rsidR="000C219E" w:rsidRDefault="000C219E" w:rsidP="000C219E">
                      <w:pPr>
                        <w:spacing w:before="240"/>
                        <w:jc w:val="center"/>
                      </w:pPr>
                    </w:p>
                  </w:txbxContent>
                </v:textbox>
                <w10:wrap anchorx="margin"/>
              </v:roundrect>
            </w:pict>
          </mc:Fallback>
        </mc:AlternateContent>
      </w:r>
      <w:r w:rsidR="0032693C" w:rsidRPr="004D4DC3">
        <w:rPr>
          <w:rFonts w:asciiTheme="minorHAnsi" w:hAnsiTheme="minorHAnsi" w:cstheme="minorHAnsi"/>
        </w:rPr>
        <w:t xml:space="preserve">6. </w:t>
      </w:r>
      <w:r w:rsidR="00910775" w:rsidRPr="004D4DC3">
        <w:rPr>
          <w:rFonts w:asciiTheme="minorHAnsi" w:hAnsiTheme="minorHAnsi" w:cstheme="minorHAnsi"/>
        </w:rPr>
        <w:t>Designing Assessment</w:t>
      </w:r>
      <w:r w:rsidRPr="004D4DC3">
        <w:rPr>
          <w:rFonts w:asciiTheme="minorHAnsi" w:hAnsiTheme="minorHAnsi" w:cstheme="minorHAnsi"/>
        </w:rPr>
        <w:t>: The 3</w:t>
      </w:r>
      <w:r w:rsidRPr="004D4DC3">
        <w:rPr>
          <w:rFonts w:asciiTheme="minorHAnsi" w:hAnsiTheme="minorHAnsi" w:cstheme="minorHAnsi"/>
          <w:vertAlign w:val="superscript"/>
        </w:rPr>
        <w:t>rd</w:t>
      </w:r>
      <w:r w:rsidRPr="004D4DC3">
        <w:rPr>
          <w:rFonts w:asciiTheme="minorHAnsi" w:hAnsiTheme="minorHAnsi" w:cstheme="minorHAnsi"/>
        </w:rPr>
        <w:t xml:space="preserve"> Stage of Course and Assessment Design</w:t>
      </w:r>
    </w:p>
    <w:p w14:paraId="12C42DC4" w14:textId="5EE3E7F2" w:rsidR="00ED590B" w:rsidRPr="004D4DC3" w:rsidRDefault="00EF5467" w:rsidP="002831AB">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49" behindDoc="0" locked="0" layoutInCell="1" allowOverlap="1" wp14:anchorId="4AFB62C9" wp14:editId="64CBB4BD">
                <wp:simplePos x="0" y="0"/>
                <wp:positionH relativeFrom="margin">
                  <wp:posOffset>-449580</wp:posOffset>
                </wp:positionH>
                <wp:positionV relativeFrom="paragraph">
                  <wp:posOffset>276860</wp:posOffset>
                </wp:positionV>
                <wp:extent cx="939165" cy="939800"/>
                <wp:effectExtent l="19050" t="19050" r="318135" b="88900"/>
                <wp:wrapNone/>
                <wp:docPr id="1730180023"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FF000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6D901F2F" w14:textId="77777777" w:rsidR="002831AB" w:rsidRPr="008834AD" w:rsidRDefault="002831AB" w:rsidP="002831AB">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B62C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1" o:spid="_x0000_s1035" type="#_x0000_t10" style="position:absolute;margin-left:-35.4pt;margin-top:21.8pt;width:73.95pt;height:7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" fillcolor="red" strokecolor="white [3212]" strokeweight="3pt">
                <v:shadow on="t" type="perspective" color="black" opacity="13107f" origin="-.5,.5" offset="0,0" matrix=",-23853f,,15073f"/>
                <v:textbox>
                  <w:txbxContent>
                    <w:p w14:paraId="6D901F2F" w14:textId="77777777" w:rsidR="002831AB" w:rsidRPr="008834AD" w:rsidRDefault="002831AB" w:rsidP="002831AB">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v:textbox>
                <w10:wrap anchorx="margin"/>
              </v:shape>
            </w:pict>
          </mc:Fallback>
        </mc:AlternateContent>
      </w:r>
      <w:r w:rsidR="002831AB" w:rsidRPr="004D4DC3">
        <w:rPr>
          <w:rFonts w:asciiTheme="minorHAnsi" w:hAnsiTheme="minorHAnsi" w:cstheme="minorHAnsi"/>
        </w:rPr>
        <w:t xml:space="preserve">            </w:t>
      </w:r>
    </w:p>
    <w:p w14:paraId="487FD4AD" w14:textId="2AB78E89" w:rsidR="002831AB" w:rsidRPr="004D4DC3" w:rsidRDefault="00114EFE" w:rsidP="00114EFE">
      <w:pPr>
        <w:jc w:val="cente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508C6A9A" wp14:editId="7C10521B">
                <wp:simplePos x="0" y="0"/>
                <wp:positionH relativeFrom="margin">
                  <wp:posOffset>416560</wp:posOffset>
                </wp:positionH>
                <wp:positionV relativeFrom="paragraph">
                  <wp:posOffset>4414520</wp:posOffset>
                </wp:positionV>
                <wp:extent cx="5311775" cy="600710"/>
                <wp:effectExtent l="57150" t="38100" r="60325" b="85090"/>
                <wp:wrapNone/>
                <wp:docPr id="998670971" name="Rectangle: Rounded Corners 14"/>
                <wp:cNvGraphicFramePr/>
                <a:graphic xmlns:a="http://schemas.openxmlformats.org/drawingml/2006/main">
                  <a:graphicData uri="http://schemas.microsoft.com/office/word/2010/wordprocessingShape">
                    <wps:wsp>
                      <wps:cNvSpPr/>
                      <wps:spPr>
                        <a:xfrm>
                          <a:off x="0" y="0"/>
                          <a:ext cx="5311775" cy="60071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0D1DEF3" w14:textId="77777777" w:rsidR="002831AB" w:rsidRPr="00CB37D8" w:rsidRDefault="002831AB" w:rsidP="002831AB">
                            <w:pPr>
                              <w:jc w:val="center"/>
                              <w:rPr>
                                <w:rFonts w:asciiTheme="minorHAnsi" w:hAnsiTheme="minorHAnsi" w:cstheme="minorHAnsi"/>
                                <w:b/>
                                <w:bCs/>
                              </w:rPr>
                            </w:pPr>
                            <w:r w:rsidRPr="00CB37D8">
                              <w:rPr>
                                <w:rFonts w:asciiTheme="minorHAnsi" w:hAnsiTheme="minorHAnsi" w:cstheme="minorHAnsi"/>
                                <w:b/>
                                <w:bCs/>
                              </w:rPr>
                              <w:t>The Purpose of Assessment:</w:t>
                            </w:r>
                          </w:p>
                          <w:p w14:paraId="6E630251" w14:textId="77777777" w:rsidR="002831AB" w:rsidRPr="00CB37D8" w:rsidRDefault="002831AB" w:rsidP="002831AB">
                            <w:pPr>
                              <w:jc w:val="center"/>
                              <w:rPr>
                                <w:rFonts w:asciiTheme="minorHAnsi" w:hAnsiTheme="minorHAnsi" w:cstheme="minorHAnsi"/>
                              </w:rPr>
                            </w:pPr>
                            <w:r w:rsidRPr="00CB37D8">
                              <w:rPr>
                                <w:rFonts w:asciiTheme="minorHAnsi" w:hAnsiTheme="minorHAnsi" w:cstheme="minorHAnsi"/>
                              </w:rPr>
                              <w:t>To observe learning, with minimal subjectivity, towards a meaningful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C6A9A" id="Rectangle: Rounded Corners 14" o:spid="_x0000_s1036" style="position:absolute;left:0;text-align:left;margin-left:32.8pt;margin-top:347.6pt;width:418.25pt;height:47.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" fillcolor="#65a0d7 [3028]" stroked="f">
                <v:fill color2="#5898d4 [3172]" rotate="t" colors="0 #71a6db;.5 #559bdb;1 #438ac9" focus="100%" type="gradient">
                  <o:fill v:ext="view" type="gradientUnscaled"/>
                </v:fill>
                <v:shadow on="t" color="black" opacity="41287f" offset="0,1.5pt"/>
                <v:textbox>
                  <w:txbxContent>
                    <w:p w14:paraId="60D1DEF3" w14:textId="77777777" w:rsidR="002831AB" w:rsidRPr="00CB37D8" w:rsidRDefault="002831AB" w:rsidP="002831AB">
                      <w:pPr>
                        <w:jc w:val="center"/>
                        <w:rPr>
                          <w:rFonts w:asciiTheme="minorHAnsi" w:hAnsiTheme="minorHAnsi" w:cstheme="minorHAnsi"/>
                          <w:b/>
                          <w:bCs/>
                        </w:rPr>
                      </w:pPr>
                      <w:r w:rsidRPr="00CB37D8">
                        <w:rPr>
                          <w:rFonts w:asciiTheme="minorHAnsi" w:hAnsiTheme="minorHAnsi" w:cstheme="minorHAnsi"/>
                          <w:b/>
                          <w:bCs/>
                        </w:rPr>
                        <w:t>The Purpose of Assessment:</w:t>
                      </w:r>
                    </w:p>
                    <w:p w14:paraId="6E630251" w14:textId="77777777" w:rsidR="002831AB" w:rsidRPr="00CB37D8" w:rsidRDefault="002831AB" w:rsidP="002831AB">
                      <w:pPr>
                        <w:jc w:val="center"/>
                        <w:rPr>
                          <w:rFonts w:asciiTheme="minorHAnsi" w:hAnsiTheme="minorHAnsi" w:cstheme="minorHAnsi"/>
                        </w:rPr>
                      </w:pPr>
                      <w:r w:rsidRPr="00CB37D8">
                        <w:rPr>
                          <w:rFonts w:asciiTheme="minorHAnsi" w:hAnsiTheme="minorHAnsi" w:cstheme="minorHAnsi"/>
                        </w:rPr>
                        <w:t>To observe learning, with minimal subjectivity, towards a meaningful goal</w:t>
                      </w:r>
                    </w:p>
                  </w:txbxContent>
                </v:textbox>
                <w10:wrap anchorx="margin"/>
              </v:roundrect>
            </w:pict>
          </mc:Fallback>
        </mc:AlternateContent>
      </w:r>
      <w:r w:rsidR="002831AB" w:rsidRPr="004D4DC3">
        <w:rPr>
          <w:rFonts w:asciiTheme="minorHAnsi" w:hAnsiTheme="minorHAnsi" w:cstheme="minorHAnsi"/>
          <w:noProof/>
        </w:rPr>
        <w:drawing>
          <wp:inline distT="0" distB="0" distL="0" distR="0" wp14:anchorId="70AFA3F1" wp14:editId="4694A724">
            <wp:extent cx="5486400" cy="4457700"/>
            <wp:effectExtent l="0" t="0" r="19050" b="0"/>
            <wp:docPr id="83212621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B0ED5EC" w14:textId="77777777" w:rsidR="002831AB" w:rsidRPr="004D4DC3" w:rsidRDefault="002831AB" w:rsidP="002831AB">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0" behindDoc="0" locked="0" layoutInCell="1" allowOverlap="1" wp14:anchorId="087EE296" wp14:editId="06C743B3">
                <wp:simplePos x="0" y="0"/>
                <wp:positionH relativeFrom="column">
                  <wp:posOffset>5739130</wp:posOffset>
                </wp:positionH>
                <wp:positionV relativeFrom="paragraph">
                  <wp:posOffset>176861</wp:posOffset>
                </wp:positionV>
                <wp:extent cx="896620" cy="1243965"/>
                <wp:effectExtent l="19050" t="0" r="17780" b="0"/>
                <wp:wrapNone/>
                <wp:docPr id="838059814" name="Arrow: Curved Left 15"/>
                <wp:cNvGraphicFramePr/>
                <a:graphic xmlns:a="http://schemas.openxmlformats.org/drawingml/2006/main">
                  <a:graphicData uri="http://schemas.microsoft.com/office/word/2010/wordprocessingShape">
                    <wps:wsp>
                      <wps:cNvSpPr/>
                      <wps:spPr>
                        <a:xfrm>
                          <a:off x="0" y="0"/>
                          <a:ext cx="896620" cy="1243965"/>
                        </a:xfrm>
                        <a:prstGeom prst="curvedLeftArrow">
                          <a:avLst>
                            <a:gd name="adj1" fmla="val 22829"/>
                            <a:gd name="adj2" fmla="val 46366"/>
                            <a:gd name="adj3" fmla="val 3333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3DA943" w14:textId="77777777" w:rsidR="002831AB" w:rsidRDefault="002831AB" w:rsidP="002831AB">
                            <w:pPr>
                              <w:jc w:val="center"/>
                              <w:rPr>
                                <w:rFonts w:ascii="Arial" w:hAnsi="Arial" w:cs="Arial"/>
                                <w:color w:val="000000" w:themeColor="text1"/>
                                <w:sz w:val="18"/>
                                <w:szCs w:val="18"/>
                              </w:rPr>
                            </w:pPr>
                            <w:r w:rsidRPr="008834AD">
                              <w:rPr>
                                <w:rFonts w:ascii="Arial" w:hAnsi="Arial" w:cs="Arial"/>
                                <w:color w:val="000000" w:themeColor="text1"/>
                                <w:sz w:val="18"/>
                                <w:szCs w:val="18"/>
                              </w:rPr>
                              <w:t>Let’s break this down!</w:t>
                            </w:r>
                          </w:p>
                          <w:p w14:paraId="4D9375C3" w14:textId="77777777" w:rsidR="002831AB" w:rsidRPr="008834AD" w:rsidRDefault="002831AB" w:rsidP="002831AB">
                            <w:pPr>
                              <w:jc w:val="cente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EE29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5" o:spid="_x0000_s1037" type="#_x0000_t103" style="position:absolute;margin-left:451.9pt;margin-top:13.95pt;width:70.6pt;height:97.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" adj="14381,19768,7201" fillcolor="#5b9bd5 [3204]" strokecolor="#091723 [484]" strokeweight="1pt">
                <v:textbox>
                  <w:txbxContent>
                    <w:p w14:paraId="793DA943" w14:textId="77777777" w:rsidR="002831AB" w:rsidRDefault="002831AB" w:rsidP="002831AB">
                      <w:pPr>
                        <w:jc w:val="center"/>
                        <w:rPr>
                          <w:rFonts w:ascii="Arial" w:hAnsi="Arial" w:cs="Arial"/>
                          <w:color w:val="000000" w:themeColor="text1"/>
                          <w:sz w:val="18"/>
                          <w:szCs w:val="18"/>
                        </w:rPr>
                      </w:pPr>
                      <w:r w:rsidRPr="008834AD">
                        <w:rPr>
                          <w:rFonts w:ascii="Arial" w:hAnsi="Arial" w:cs="Arial"/>
                          <w:color w:val="000000" w:themeColor="text1"/>
                          <w:sz w:val="18"/>
                          <w:szCs w:val="18"/>
                        </w:rPr>
                        <w:t>Let’s break this down!</w:t>
                      </w:r>
                    </w:p>
                    <w:p w14:paraId="4D9375C3" w14:textId="77777777" w:rsidR="002831AB" w:rsidRPr="008834AD" w:rsidRDefault="002831AB" w:rsidP="002831AB">
                      <w:pPr>
                        <w:jc w:val="center"/>
                        <w:rPr>
                          <w:rFonts w:ascii="Arial" w:hAnsi="Arial" w:cs="Arial"/>
                          <w:color w:val="000000" w:themeColor="text1"/>
                          <w:sz w:val="18"/>
                          <w:szCs w:val="18"/>
                        </w:rPr>
                      </w:pPr>
                    </w:p>
                  </w:txbxContent>
                </v:textbox>
              </v:shape>
            </w:pict>
          </mc:Fallback>
        </mc:AlternateContent>
      </w:r>
    </w:p>
    <w:p w14:paraId="3331C036" w14:textId="77777777" w:rsidR="002831AB" w:rsidRPr="004D4DC3" w:rsidRDefault="002831AB" w:rsidP="002831AB">
      <w:pPr>
        <w:ind w:left="-284"/>
        <w:rPr>
          <w:rFonts w:asciiTheme="minorHAnsi" w:hAnsiTheme="minorHAnsi" w:cstheme="minorHAnsi"/>
        </w:rPr>
      </w:pPr>
      <w:r w:rsidRPr="004D4DC3">
        <w:rPr>
          <w:rFonts w:asciiTheme="minorHAnsi" w:hAnsiTheme="minorHAnsi" w:cstheme="minorHAnsi"/>
          <w:noProof/>
        </w:rPr>
        <w:drawing>
          <wp:inline distT="0" distB="0" distL="0" distR="0" wp14:anchorId="257CEE24" wp14:editId="45BE7619">
            <wp:extent cx="6407785" cy="3981450"/>
            <wp:effectExtent l="0" t="0" r="0" b="0"/>
            <wp:docPr id="124119035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16A7ACAA" w14:textId="731F265F" w:rsidR="002831AB" w:rsidRPr="004D4DC3" w:rsidRDefault="002831AB" w:rsidP="002831AB">
      <w:pPr>
        <w:rPr>
          <w:rFonts w:asciiTheme="minorHAnsi" w:hAnsiTheme="minorHAnsi" w:cstheme="minorHAnsi"/>
        </w:rPr>
      </w:pPr>
      <w:r w:rsidRPr="004D4DC3">
        <w:rPr>
          <w:rFonts w:asciiTheme="minorHAnsi" w:hAnsiTheme="minorHAnsi" w:cstheme="minorHAnsi"/>
          <w:noProof/>
        </w:rPr>
        <w:lastRenderedPageBreak/>
        <w:drawing>
          <wp:inline distT="0" distB="0" distL="0" distR="0" wp14:anchorId="5DB587E2" wp14:editId="6F84F4D2">
            <wp:extent cx="6294120" cy="4175760"/>
            <wp:effectExtent l="0" t="38100" r="0" b="15240"/>
            <wp:docPr id="14198548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D11CE1B" w14:textId="77777777" w:rsidR="007A4DF6" w:rsidRPr="004D4DC3" w:rsidRDefault="007A4DF6" w:rsidP="006D2256">
      <w:pPr>
        <w:rPr>
          <w:rFonts w:asciiTheme="minorHAnsi" w:hAnsiTheme="minorHAnsi" w:cstheme="minorHAnsi"/>
          <w:sz w:val="22"/>
          <w:szCs w:val="22"/>
        </w:rPr>
      </w:pPr>
    </w:p>
    <w:p w14:paraId="733AE24F" w14:textId="1218D0E0"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Assessment Design is a complex process that requires multiple considerations.</w:t>
      </w:r>
    </w:p>
    <w:p w14:paraId="3508E597"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This section will provide you with the following:</w:t>
      </w:r>
    </w:p>
    <w:p w14:paraId="315C931F" w14:textId="77777777" w:rsidR="006D2256" w:rsidRPr="004D4DC3" w:rsidRDefault="006D2256" w:rsidP="006D2256">
      <w:pPr>
        <w:rPr>
          <w:rFonts w:asciiTheme="minorHAnsi" w:hAnsiTheme="minorHAnsi" w:cstheme="minorHAnsi"/>
        </w:rPr>
      </w:pPr>
    </w:p>
    <w:p w14:paraId="4784C7C1"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w:drawing>
          <wp:inline distT="0" distB="0" distL="0" distR="0" wp14:anchorId="531B274D" wp14:editId="255FA23B">
            <wp:extent cx="6081628" cy="2506036"/>
            <wp:effectExtent l="38100" t="19050" r="14605" b="8890"/>
            <wp:docPr id="211858587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4BF0197E" w14:textId="36B4EF4A"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Along the way you will be directed to resources and tools that can help you consider and implement other aspects of assessment design that the </w:t>
      </w:r>
      <w:r w:rsidR="00373626">
        <w:rPr>
          <w:rFonts w:asciiTheme="minorHAnsi" w:hAnsiTheme="minorHAnsi" w:cstheme="minorHAnsi"/>
          <w:sz w:val="22"/>
          <w:szCs w:val="22"/>
        </w:rPr>
        <w:t>U</w:t>
      </w:r>
      <w:r w:rsidRPr="004D4DC3">
        <w:rPr>
          <w:rFonts w:asciiTheme="minorHAnsi" w:hAnsiTheme="minorHAnsi" w:cstheme="minorHAnsi"/>
          <w:sz w:val="22"/>
          <w:szCs w:val="22"/>
        </w:rPr>
        <w:t>niversity considers vitally important, such as:</w:t>
      </w:r>
    </w:p>
    <w:p w14:paraId="550EE391" w14:textId="77777777" w:rsidR="006D2256" w:rsidRPr="004D4DC3" w:rsidRDefault="006D2256" w:rsidP="006D2256">
      <w:pPr>
        <w:rPr>
          <w:rFonts w:asciiTheme="minorHAnsi" w:hAnsiTheme="minorHAnsi" w:cstheme="minorHAnsi"/>
          <w:sz w:val="22"/>
          <w:szCs w:val="22"/>
        </w:rPr>
      </w:pPr>
    </w:p>
    <w:p w14:paraId="373D27FD"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Iterative assessment, for a scaffolded developmental assessment experience.</w:t>
      </w:r>
    </w:p>
    <w:p w14:paraId="4033E77B"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Programmatic assessment, for a cohesive assessment experience across a degree programme.</w:t>
      </w:r>
    </w:p>
    <w:p w14:paraId="224439F8"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 xml:space="preserve">Inclusive assessment, for ensuring equity and reducing unnecessary barriers to students’ demonstration of learning. </w:t>
      </w:r>
    </w:p>
    <w:p w14:paraId="1024763C" w14:textId="77777777" w:rsidR="006D2256" w:rsidRPr="004D4DC3" w:rsidRDefault="006D2256" w:rsidP="006D2256">
      <w:pPr>
        <w:pStyle w:val="ListParagraph"/>
        <w:ind w:left="786"/>
        <w:rPr>
          <w:rFonts w:asciiTheme="minorHAnsi" w:hAnsiTheme="minorHAnsi" w:cstheme="minorHAnsi"/>
          <w:sz w:val="22"/>
          <w:szCs w:val="22"/>
        </w:rPr>
      </w:pPr>
    </w:p>
    <w:p w14:paraId="0861A018" w14:textId="77777777" w:rsidR="006D2256" w:rsidRPr="004D4DC3" w:rsidRDefault="006D2256" w:rsidP="006D2256">
      <w:pPr>
        <w:pStyle w:val="ListParagraph"/>
        <w:ind w:left="786"/>
        <w:rPr>
          <w:rFonts w:asciiTheme="minorHAnsi" w:hAnsiTheme="minorHAnsi" w:cstheme="minorHAnsi"/>
          <w:sz w:val="22"/>
          <w:szCs w:val="22"/>
        </w:rPr>
      </w:pPr>
    </w:p>
    <w:p w14:paraId="2E70A23B" w14:textId="0F4735E1" w:rsidR="006D2256" w:rsidRPr="004D4DC3" w:rsidRDefault="008C43E2" w:rsidP="006D2256">
      <w:pPr>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52" behindDoc="0" locked="0" layoutInCell="1" allowOverlap="1" wp14:anchorId="339C57A3" wp14:editId="46EC8529">
                <wp:simplePos x="0" y="0"/>
                <wp:positionH relativeFrom="margin">
                  <wp:posOffset>-253076</wp:posOffset>
                </wp:positionH>
                <wp:positionV relativeFrom="paragraph">
                  <wp:posOffset>-469380</wp:posOffset>
                </wp:positionV>
                <wp:extent cx="939165" cy="939800"/>
                <wp:effectExtent l="19050" t="19050" r="318135" b="88900"/>
                <wp:wrapNone/>
                <wp:docPr id="841299124"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00B05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61CE9488" w14:textId="77777777" w:rsidR="006D2256" w:rsidRPr="00214F4E" w:rsidRDefault="006D2256" w:rsidP="006D2256">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C57A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8" type="#_x0000_t10" style="position:absolute;margin-left:-19.95pt;margin-top:-36.95pt;width:73.95pt;height:7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" fillcolor="#00b050" strokecolor="white [3212]" strokeweight="3pt">
                <v:shadow on="t" type="perspective" color="black" opacity="13107f" origin="-.5,.5" offset="0,0" matrix=",-23853f,,15073f"/>
                <v:textbox>
                  <w:txbxContent>
                    <w:p w14:paraId="61CE9488" w14:textId="77777777" w:rsidR="006D2256" w:rsidRPr="00214F4E" w:rsidRDefault="006D2256" w:rsidP="006D2256">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v:textbox>
                <w10:wrap anchorx="margin"/>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76F07211" wp14:editId="630873B7">
                <wp:simplePos x="0" y="0"/>
                <wp:positionH relativeFrom="margin">
                  <wp:align>center</wp:align>
                </wp:positionH>
                <wp:positionV relativeFrom="paragraph">
                  <wp:posOffset>-295564</wp:posOffset>
                </wp:positionV>
                <wp:extent cx="4590420" cy="717602"/>
                <wp:effectExtent l="57150" t="38100" r="57785" b="82550"/>
                <wp:wrapNone/>
                <wp:docPr id="749432019" name="Rectangle: Rounded Corners 16"/>
                <wp:cNvGraphicFramePr/>
                <a:graphic xmlns:a="http://schemas.openxmlformats.org/drawingml/2006/main">
                  <a:graphicData uri="http://schemas.microsoft.com/office/word/2010/wordprocessingShape">
                    <wps:wsp>
                      <wps:cNvSpPr/>
                      <wps:spPr>
                        <a:xfrm>
                          <a:off x="0" y="0"/>
                          <a:ext cx="4590420" cy="71760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37409F9" w14:textId="23D609BA" w:rsidR="006D2256" w:rsidRPr="00CB37D8" w:rsidRDefault="006D2256" w:rsidP="006D2256">
                            <w:pPr>
                              <w:rPr>
                                <w:rFonts w:asciiTheme="minorHAnsi" w:hAnsiTheme="minorHAnsi" w:cstheme="minorHAnsi"/>
                                <w:b/>
                                <w:bCs/>
                                <w:sz w:val="28"/>
                                <w:szCs w:val="28"/>
                              </w:rPr>
                            </w:pPr>
                            <w:r w:rsidRPr="00CB37D8">
                              <w:rPr>
                                <w:rFonts w:asciiTheme="minorHAnsi" w:hAnsiTheme="minorHAnsi" w:cstheme="minorHAnsi"/>
                                <w:b/>
                                <w:bCs/>
                                <w:sz w:val="28"/>
                                <w:szCs w:val="28"/>
                              </w:rPr>
                              <w:t xml:space="preserve">Constructive Alignment: </w:t>
                            </w:r>
                          </w:p>
                          <w:p w14:paraId="45AF8301" w14:textId="3F819B7B" w:rsidR="006D2256" w:rsidRPr="00CB37D8" w:rsidRDefault="006D2256" w:rsidP="006D2256">
                            <w:pPr>
                              <w:rPr>
                                <w:rFonts w:asciiTheme="minorHAnsi" w:hAnsiTheme="minorHAnsi" w:cstheme="minorHAnsi"/>
                                <w:sz w:val="28"/>
                                <w:szCs w:val="28"/>
                              </w:rPr>
                            </w:pPr>
                            <w:r w:rsidRPr="00CB37D8">
                              <w:rPr>
                                <w:rFonts w:asciiTheme="minorHAnsi" w:hAnsiTheme="minorHAnsi" w:cstheme="minorHAnsi"/>
                                <w:sz w:val="28"/>
                                <w:szCs w:val="28"/>
                              </w:rPr>
                              <w:t>The Basic S</w:t>
                            </w:r>
                            <w:r w:rsidR="00CD4523" w:rsidRPr="00CB37D8">
                              <w:rPr>
                                <w:rFonts w:asciiTheme="minorHAnsi" w:hAnsiTheme="minorHAnsi" w:cstheme="minorHAnsi"/>
                                <w:sz w:val="28"/>
                                <w:szCs w:val="28"/>
                              </w:rPr>
                              <w:t>t</w:t>
                            </w:r>
                            <w:r w:rsidRPr="00CB37D8">
                              <w:rPr>
                                <w:rFonts w:asciiTheme="minorHAnsi" w:hAnsiTheme="minorHAnsi" w:cstheme="minorHAnsi"/>
                                <w:sz w:val="28"/>
                                <w:szCs w:val="28"/>
                              </w:rPr>
                              <w:t xml:space="preserve">eps of Choosing an Assessment Method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07211" id="Rectangle: Rounded Corners 16" o:spid="_x0000_s1039" style="position:absolute;margin-left:0;margin-top:-23.25pt;width:361.45pt;height:5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" fillcolor="#65a0d7 [3028]" stroked="f">
                <v:fill color2="#5898d4 [3172]" rotate="t" colors="0 #71a6db;.5 #559bdb;1 #438ac9" focus="100%" type="gradient">
                  <o:fill v:ext="view" type="gradientUnscaled"/>
                </v:fill>
                <v:shadow on="t" color="black" opacity="41287f" offset="0,1.5pt"/>
                <v:textbox>
                  <w:txbxContent>
                    <w:p w14:paraId="737409F9" w14:textId="23D609BA" w:rsidR="006D2256" w:rsidRPr="00CB37D8" w:rsidRDefault="006D2256" w:rsidP="006D2256">
                      <w:pPr>
                        <w:rPr>
                          <w:rFonts w:asciiTheme="minorHAnsi" w:hAnsiTheme="minorHAnsi" w:cstheme="minorHAnsi"/>
                          <w:b/>
                          <w:bCs/>
                          <w:sz w:val="28"/>
                          <w:szCs w:val="28"/>
                        </w:rPr>
                      </w:pPr>
                      <w:r w:rsidRPr="00CB37D8">
                        <w:rPr>
                          <w:rFonts w:asciiTheme="minorHAnsi" w:hAnsiTheme="minorHAnsi" w:cstheme="minorHAnsi"/>
                          <w:b/>
                          <w:bCs/>
                          <w:sz w:val="28"/>
                          <w:szCs w:val="28"/>
                        </w:rPr>
                        <w:t xml:space="preserve">Constructive Alignment: </w:t>
                      </w:r>
                    </w:p>
                    <w:p w14:paraId="45AF8301" w14:textId="3F819B7B" w:rsidR="006D2256" w:rsidRPr="00CB37D8" w:rsidRDefault="006D2256" w:rsidP="006D2256">
                      <w:pPr>
                        <w:rPr>
                          <w:rFonts w:asciiTheme="minorHAnsi" w:hAnsiTheme="minorHAnsi" w:cstheme="minorHAnsi"/>
                          <w:sz w:val="28"/>
                          <w:szCs w:val="28"/>
                        </w:rPr>
                      </w:pPr>
                      <w:r w:rsidRPr="00CB37D8">
                        <w:rPr>
                          <w:rFonts w:asciiTheme="minorHAnsi" w:hAnsiTheme="minorHAnsi" w:cstheme="minorHAnsi"/>
                          <w:sz w:val="28"/>
                          <w:szCs w:val="28"/>
                        </w:rPr>
                        <w:t>The Basic S</w:t>
                      </w:r>
                      <w:r w:rsidR="00CD4523" w:rsidRPr="00CB37D8">
                        <w:rPr>
                          <w:rFonts w:asciiTheme="minorHAnsi" w:hAnsiTheme="minorHAnsi" w:cstheme="minorHAnsi"/>
                          <w:sz w:val="28"/>
                          <w:szCs w:val="28"/>
                        </w:rPr>
                        <w:t>t</w:t>
                      </w:r>
                      <w:r w:rsidRPr="00CB37D8">
                        <w:rPr>
                          <w:rFonts w:asciiTheme="minorHAnsi" w:hAnsiTheme="minorHAnsi" w:cstheme="minorHAnsi"/>
                          <w:sz w:val="28"/>
                          <w:szCs w:val="28"/>
                        </w:rPr>
                        <w:t xml:space="preserve">eps of Choosing an Assessment Method </w:t>
                      </w:r>
                    </w:p>
                  </w:txbxContent>
                </v:textbox>
                <w10:wrap anchorx="margin"/>
              </v:roundrect>
            </w:pict>
          </mc:Fallback>
        </mc:AlternateContent>
      </w:r>
    </w:p>
    <w:p w14:paraId="0885A2D5" w14:textId="3C366ED8" w:rsidR="006D2256" w:rsidRPr="008C43E2" w:rsidRDefault="00CD4523" w:rsidP="008C43E2">
      <w:pPr>
        <w:pStyle w:val="Heading3"/>
        <w:spacing w:before="0" w:beforeAutospacing="0" w:after="0" w:afterAutospacing="0"/>
        <w:rPr>
          <w:rFonts w:asciiTheme="minorHAnsi" w:hAnsiTheme="minorHAnsi" w:cstheme="minorHAnsi"/>
          <w:color w:val="FFFFFF" w:themeColor="background1"/>
          <w:sz w:val="12"/>
          <w:szCs w:val="16"/>
        </w:rPr>
      </w:pPr>
      <w:r w:rsidRPr="004D4DC3">
        <w:rPr>
          <w:rFonts w:asciiTheme="minorHAnsi" w:hAnsiTheme="minorHAnsi" w:cstheme="minorHAnsi"/>
          <w:color w:val="FFFFFF" w:themeColor="background1"/>
        </w:rPr>
        <w:t>6</w:t>
      </w:r>
      <w:r w:rsidRPr="008C43E2">
        <w:rPr>
          <w:rFonts w:asciiTheme="minorHAnsi" w:hAnsiTheme="minorHAnsi" w:cstheme="minorHAnsi"/>
          <w:color w:val="FFFFFF" w:themeColor="background1"/>
          <w:sz w:val="12"/>
          <w:szCs w:val="16"/>
        </w:rPr>
        <w:t>.1 Constructive Alignment: The Basic steps of cho</w:t>
      </w:r>
      <w:r w:rsidR="00063B68" w:rsidRPr="008C43E2">
        <w:rPr>
          <w:rFonts w:asciiTheme="minorHAnsi" w:hAnsiTheme="minorHAnsi" w:cstheme="minorHAnsi"/>
          <w:color w:val="FFFFFF" w:themeColor="background1"/>
          <w:sz w:val="12"/>
          <w:szCs w:val="16"/>
        </w:rPr>
        <w:t>osing an Assessment Method</w:t>
      </w:r>
      <w:r w:rsidRPr="008C43E2">
        <w:rPr>
          <w:rFonts w:asciiTheme="minorHAnsi" w:hAnsiTheme="minorHAnsi" w:cstheme="minorHAnsi"/>
          <w:color w:val="FFFFFF" w:themeColor="background1"/>
          <w:sz w:val="12"/>
          <w:szCs w:val="16"/>
        </w:rPr>
        <w:t xml:space="preserve"> </w:t>
      </w:r>
    </w:p>
    <w:p w14:paraId="09C48A04" w14:textId="1679C36E"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Step 1: Assemble your Aims and ILOs</w:t>
      </w:r>
    </w:p>
    <w:p w14:paraId="25B2D8C9" w14:textId="0DF6A3CB"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These will serve as vital reference materials in the following steps. If you’ve put due thought and consideration into your Aims and ILOs, then you’ve already made assessment design less subjective. Combined with your personal experience and </w:t>
      </w:r>
      <w:r w:rsidR="0062679E">
        <w:rPr>
          <w:rFonts w:asciiTheme="minorHAnsi" w:hAnsiTheme="minorHAnsi" w:cstheme="minorHAnsi"/>
          <w:sz w:val="22"/>
          <w:szCs w:val="22"/>
        </w:rPr>
        <w:t xml:space="preserve">with some </w:t>
      </w:r>
      <w:r w:rsidR="008D2872">
        <w:rPr>
          <w:rFonts w:asciiTheme="minorHAnsi" w:hAnsiTheme="minorHAnsi" w:cstheme="minorHAnsi"/>
          <w:sz w:val="22"/>
          <w:szCs w:val="22"/>
        </w:rPr>
        <w:t xml:space="preserve">key </w:t>
      </w:r>
      <w:r w:rsidRPr="004D4DC3">
        <w:rPr>
          <w:rFonts w:asciiTheme="minorHAnsi" w:hAnsiTheme="minorHAnsi" w:cstheme="minorHAnsi"/>
          <w:sz w:val="22"/>
          <w:szCs w:val="22"/>
        </w:rPr>
        <w:t>resources</w:t>
      </w:r>
      <w:r w:rsidR="008D2872">
        <w:rPr>
          <w:rFonts w:asciiTheme="minorHAnsi" w:hAnsiTheme="minorHAnsi" w:cstheme="minorHAnsi"/>
          <w:sz w:val="22"/>
          <w:szCs w:val="22"/>
        </w:rPr>
        <w:t xml:space="preserve"> such as the Learning Through Assessment Framework</w:t>
      </w:r>
      <w:r w:rsidRPr="004D4DC3">
        <w:rPr>
          <w:rFonts w:asciiTheme="minorHAnsi" w:hAnsiTheme="minorHAnsi" w:cstheme="minorHAnsi"/>
          <w:sz w:val="22"/>
          <w:szCs w:val="22"/>
        </w:rPr>
        <w:t>, you can start making some fundamental decisions to shape your assessment.</w:t>
      </w:r>
    </w:p>
    <w:p w14:paraId="251BBDFE" w14:textId="77777777"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Step 2: How many assessments do you need?</w:t>
      </w:r>
    </w:p>
    <w:p w14:paraId="298BA901" w14:textId="7AAC578A" w:rsidR="006D2256" w:rsidRPr="004D4DC3" w:rsidRDefault="0093292D" w:rsidP="006D2256">
      <w:pPr>
        <w:rPr>
          <w:rFonts w:asciiTheme="minorHAnsi" w:hAnsiTheme="minorHAnsi" w:cstheme="minorHAnsi"/>
          <w:sz w:val="22"/>
          <w:szCs w:val="22"/>
        </w:rPr>
      </w:pPr>
      <w:r>
        <w:rPr>
          <w:rFonts w:asciiTheme="minorHAnsi" w:hAnsiTheme="minorHAnsi" w:cstheme="minorHAnsi"/>
          <w:sz w:val="22"/>
          <w:szCs w:val="22"/>
        </w:rPr>
        <w:t>Best practice tells us that t</w:t>
      </w:r>
      <w:r w:rsidR="006D2256" w:rsidRPr="004D4DC3">
        <w:rPr>
          <w:rFonts w:asciiTheme="minorHAnsi" w:hAnsiTheme="minorHAnsi" w:cstheme="minorHAnsi"/>
          <w:sz w:val="22"/>
          <w:szCs w:val="22"/>
        </w:rPr>
        <w:t>he number of marked assessments (Summative assessment) should be proportional to the number of credits on offer. i.e.</w:t>
      </w:r>
    </w:p>
    <w:p w14:paraId="6DDF5BC2" w14:textId="77777777" w:rsidR="006D2256" w:rsidRPr="004D4DC3" w:rsidRDefault="006D2256" w:rsidP="006D2256">
      <w:pPr>
        <w:rPr>
          <w:rFonts w:asciiTheme="minorHAnsi" w:hAnsiTheme="minorHAnsi" w:cstheme="minorHAnsi"/>
          <w:sz w:val="22"/>
          <w:szCs w:val="22"/>
        </w:rPr>
      </w:pPr>
    </w:p>
    <w:p w14:paraId="2CD01DDC"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20 credits = 2 marked assessments</w:t>
      </w:r>
    </w:p>
    <w:p w14:paraId="4716487A"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30 credits = 3 marked assessments </w:t>
      </w:r>
    </w:p>
    <w:p w14:paraId="3CE75C11" w14:textId="77777777" w:rsidR="006D2256" w:rsidRPr="004D4DC3" w:rsidRDefault="006D2256" w:rsidP="006D2256">
      <w:pPr>
        <w:rPr>
          <w:rFonts w:asciiTheme="minorHAnsi" w:hAnsiTheme="minorHAnsi" w:cstheme="minorHAnsi"/>
          <w:sz w:val="22"/>
          <w:szCs w:val="22"/>
        </w:rPr>
      </w:pPr>
    </w:p>
    <w:p w14:paraId="7D0791F8" w14:textId="77777777" w:rsidR="00E55581" w:rsidRPr="004D4DC3" w:rsidRDefault="006D2256" w:rsidP="00E55581">
      <w:pPr>
        <w:rPr>
          <w:rFonts w:asciiTheme="minorHAnsi" w:hAnsiTheme="minorHAnsi" w:cstheme="minorHAnsi"/>
          <w:sz w:val="22"/>
          <w:szCs w:val="22"/>
        </w:rPr>
      </w:pPr>
      <w:r w:rsidRPr="004D4DC3">
        <w:rPr>
          <w:rFonts w:asciiTheme="minorHAnsi" w:hAnsiTheme="minorHAnsi" w:cstheme="minorHAnsi"/>
          <w:sz w:val="22"/>
          <w:szCs w:val="22"/>
        </w:rPr>
        <w:t xml:space="preserve">Example timeline for a </w:t>
      </w:r>
      <w:proofErr w:type="gramStart"/>
      <w:r w:rsidRPr="004D4DC3">
        <w:rPr>
          <w:rFonts w:asciiTheme="minorHAnsi" w:hAnsiTheme="minorHAnsi" w:cstheme="minorHAnsi"/>
          <w:sz w:val="22"/>
          <w:szCs w:val="22"/>
        </w:rPr>
        <w:t>20 credit</w:t>
      </w:r>
      <w:proofErr w:type="gramEnd"/>
      <w:r w:rsidRPr="004D4DC3">
        <w:rPr>
          <w:rFonts w:asciiTheme="minorHAnsi" w:hAnsiTheme="minorHAnsi" w:cstheme="minorHAnsi"/>
          <w:sz w:val="22"/>
          <w:szCs w:val="22"/>
        </w:rPr>
        <w:t xml:space="preserve"> course:</w:t>
      </w:r>
    </w:p>
    <w:p w14:paraId="2677C10B" w14:textId="77777777" w:rsidR="00E55581" w:rsidRPr="004D4DC3" w:rsidRDefault="00E55581" w:rsidP="00E55581">
      <w:pPr>
        <w:rPr>
          <w:rFonts w:asciiTheme="minorHAnsi" w:hAnsiTheme="minorHAnsi" w:cstheme="minorHAnsi"/>
        </w:rPr>
      </w:pPr>
      <w:r w:rsidRPr="004D4DC3">
        <w:rPr>
          <w:rFonts w:asciiTheme="minorHAnsi" w:hAnsiTheme="minorHAnsi" w:cstheme="minorHAnsi"/>
          <w:noProof/>
        </w:rPr>
        <w:drawing>
          <wp:inline distT="0" distB="0" distL="0" distR="0" wp14:anchorId="31E899C3" wp14:editId="1A589109">
            <wp:extent cx="6316345" cy="1129145"/>
            <wp:effectExtent l="38100" t="0" r="46355" b="0"/>
            <wp:docPr id="1223738648"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58AB96DC" w14:textId="5B3596D7" w:rsidR="006D2256" w:rsidRPr="004D4DC3" w:rsidRDefault="006D2256" w:rsidP="00E55581">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5DC055B1" wp14:editId="611A7FE2">
            <wp:extent cx="6067425" cy="3155372"/>
            <wp:effectExtent l="38100" t="38100" r="28575" b="0"/>
            <wp:docPr id="1362190412"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49C76A6F"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59942F05" wp14:editId="45D5AA26">
            <wp:extent cx="5720080" cy="1489364"/>
            <wp:effectExtent l="0" t="0" r="13970" b="0"/>
            <wp:docPr id="556917632"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024B0F7A" w14:textId="77777777"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lastRenderedPageBreak/>
        <w:t>Step 3: Ensuring Programmatic Assessment</w:t>
      </w:r>
    </w:p>
    <w:p w14:paraId="753AAA98"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b/>
          <w:bCs/>
          <w:sz w:val="22"/>
          <w:szCs w:val="22"/>
        </w:rPr>
        <w:t>Programmatic assessment</w:t>
      </w:r>
      <w:r w:rsidRPr="004D4DC3">
        <w:rPr>
          <w:rFonts w:asciiTheme="minorHAnsi" w:hAnsiTheme="minorHAnsi" w:cstheme="minorHAnsi"/>
          <w:sz w:val="22"/>
          <w:szCs w:val="22"/>
        </w:rPr>
        <w:t xml:space="preserve"> is a way of ensuring assessments are linked across courses and programmes, giving students a connected learning experience, and helping staff reflect on what they assess, and why and how they do this. Assessment on one course may prepare a student for the content covered in the next course or can tie into assessment of a student’s performance across their whole programme. </w:t>
      </w:r>
    </w:p>
    <w:p w14:paraId="66AF7843" w14:textId="77777777" w:rsidR="006D2256" w:rsidRPr="004D4DC3" w:rsidRDefault="006D2256" w:rsidP="006D2256">
      <w:pPr>
        <w:rPr>
          <w:rFonts w:asciiTheme="minorHAnsi" w:hAnsiTheme="minorHAnsi" w:cstheme="minorHAnsi"/>
          <w:sz w:val="22"/>
          <w:szCs w:val="22"/>
        </w:rPr>
      </w:pPr>
    </w:p>
    <w:p w14:paraId="74A583AB"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For more on this, including curriculum mapping, see </w:t>
      </w:r>
      <w:hyperlink r:id="rId140" w:history="1">
        <w:r w:rsidRPr="004D4DC3">
          <w:rPr>
            <w:rStyle w:val="Hyperlink"/>
            <w:rFonts w:asciiTheme="minorHAnsi" w:hAnsiTheme="minorHAnsi" w:cstheme="minorHAnsi"/>
            <w:sz w:val="22"/>
            <w:szCs w:val="22"/>
          </w:rPr>
          <w:t>The Assessment and Feedback Hub</w:t>
        </w:r>
      </w:hyperlink>
      <w:r w:rsidRPr="004D4DC3">
        <w:rPr>
          <w:rFonts w:asciiTheme="minorHAnsi" w:hAnsiTheme="minorHAnsi" w:cstheme="minorHAnsi"/>
          <w:sz w:val="22"/>
          <w:szCs w:val="22"/>
        </w:rPr>
        <w:t>.</w:t>
      </w:r>
    </w:p>
    <w:p w14:paraId="0CB93574" w14:textId="77777777" w:rsidR="006D2256" w:rsidRPr="004D4DC3" w:rsidRDefault="006D2256" w:rsidP="006D2256">
      <w:pPr>
        <w:rPr>
          <w:rFonts w:asciiTheme="minorHAnsi" w:hAnsiTheme="minorHAnsi" w:cstheme="minorHAnsi"/>
          <w:sz w:val="22"/>
          <w:szCs w:val="22"/>
        </w:rPr>
      </w:pPr>
    </w:p>
    <w:p w14:paraId="38446035" w14:textId="77777777" w:rsidR="006D2256" w:rsidRPr="004D4DC3" w:rsidRDefault="006D2256" w:rsidP="006D2256">
      <w:pPr>
        <w:rPr>
          <w:rFonts w:asciiTheme="minorHAnsi" w:hAnsiTheme="minorHAnsi" w:cstheme="minorHAnsi"/>
        </w:rPr>
      </w:pPr>
      <w:r w:rsidRPr="004D4DC3">
        <w:rPr>
          <w:rFonts w:asciiTheme="minorHAnsi" w:hAnsiTheme="minorHAnsi" w:cstheme="minorHAnsi"/>
          <w:sz w:val="22"/>
          <w:szCs w:val="22"/>
        </w:rPr>
        <w:t>A key step in ensuring that your assessment is programmatic, is determining the programmatic function your assessment has in a programme. There are three types of programmatic functions:</w:t>
      </w:r>
    </w:p>
    <w:p w14:paraId="322BAC85" w14:textId="77777777" w:rsidR="006D2256" w:rsidRPr="004D4DC3" w:rsidRDefault="006D2256" w:rsidP="006D2256">
      <w:pPr>
        <w:rPr>
          <w:rFonts w:asciiTheme="minorHAnsi" w:hAnsiTheme="minorHAnsi" w:cstheme="minorHAnsi"/>
        </w:rPr>
      </w:pPr>
    </w:p>
    <w:p w14:paraId="331C8086" w14:textId="50A8EF82" w:rsidR="006D2256" w:rsidRPr="004D4DC3" w:rsidRDefault="006D2256" w:rsidP="008C43E2">
      <w:pPr>
        <w:rPr>
          <w:rFonts w:asciiTheme="minorHAnsi" w:hAnsiTheme="minorHAnsi" w:cstheme="minorHAnsi"/>
        </w:rPr>
      </w:pPr>
      <w:r w:rsidRPr="004D4DC3">
        <w:rPr>
          <w:rFonts w:asciiTheme="minorHAnsi" w:hAnsiTheme="minorHAnsi" w:cstheme="minorHAnsi"/>
          <w:noProof/>
        </w:rPr>
        <w:drawing>
          <wp:inline distT="0" distB="0" distL="0" distR="0" wp14:anchorId="439B9AE4" wp14:editId="0E6B6E15">
            <wp:extent cx="6252210" cy="6007100"/>
            <wp:effectExtent l="0" t="0" r="0" b="0"/>
            <wp:docPr id="161242895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r w:rsidR="00630C12" w:rsidRPr="004D4DC3">
        <w:rPr>
          <w:rFonts w:asciiTheme="minorHAnsi" w:hAnsiTheme="minorHAnsi" w:cstheme="minorHAnsi"/>
        </w:rPr>
        <w:br/>
      </w:r>
      <w:r w:rsidRPr="004D4DC3">
        <w:rPr>
          <w:rFonts w:asciiTheme="minorHAnsi" w:hAnsiTheme="minorHAnsi" w:cstheme="minorHAnsi"/>
          <w:noProof/>
        </w:rPr>
        <w:drawing>
          <wp:inline distT="0" distB="0" distL="0" distR="0" wp14:anchorId="4F2CECC3" wp14:editId="782E73F7">
            <wp:extent cx="6063916" cy="989951"/>
            <wp:effectExtent l="0" t="0" r="13335" b="1270"/>
            <wp:docPr id="536116275"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061AACAE" w14:textId="4974DCA6"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lastRenderedPageBreak/>
        <w:t xml:space="preserve">Step 4: Selecting an </w:t>
      </w:r>
      <w:r w:rsidR="004D1DF8">
        <w:rPr>
          <w:rFonts w:asciiTheme="minorHAnsi" w:hAnsiTheme="minorHAnsi" w:cstheme="minorHAnsi"/>
        </w:rPr>
        <w:t>a</w:t>
      </w:r>
      <w:r w:rsidRPr="004D4DC3">
        <w:rPr>
          <w:rFonts w:asciiTheme="minorHAnsi" w:hAnsiTheme="minorHAnsi" w:cstheme="minorHAnsi"/>
        </w:rPr>
        <w:t>ssessment method</w:t>
      </w:r>
    </w:p>
    <w:p w14:paraId="0B03DACD"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When choosing the method for the final assessment in a course or programme, you must ensure that actions taken by the students’…</w:t>
      </w:r>
    </w:p>
    <w:p w14:paraId="2DED9ED9" w14:textId="77777777" w:rsidR="006D2256" w:rsidRPr="004D4DC3" w:rsidRDefault="006D2256" w:rsidP="006D2256">
      <w:pPr>
        <w:rPr>
          <w:rFonts w:asciiTheme="minorHAnsi" w:hAnsiTheme="minorHAnsi" w:cstheme="minorHAnsi"/>
          <w:sz w:val="22"/>
          <w:szCs w:val="22"/>
        </w:rPr>
      </w:pPr>
    </w:p>
    <w:p w14:paraId="0FF3C367" w14:textId="3D89213E"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Requires the actions described in all or most of your ILOs.</w:t>
      </w:r>
    </w:p>
    <w:p w14:paraId="159BEE5C"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Reflects the experiential characteristics of the Aims.</w:t>
      </w:r>
    </w:p>
    <w:p w14:paraId="1A13EBC8"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Speaks to the needs of stakeholders in your Aims.</w:t>
      </w:r>
    </w:p>
    <w:p w14:paraId="09491F84"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Are clearly applicable to a real-world common for experts in your field.</w:t>
      </w:r>
    </w:p>
    <w:p w14:paraId="554AC5D9" w14:textId="77777777" w:rsidR="006D2256" w:rsidRPr="004D4DC3" w:rsidRDefault="006D2256" w:rsidP="006D2256">
      <w:pPr>
        <w:rPr>
          <w:rFonts w:asciiTheme="minorHAnsi" w:hAnsiTheme="minorHAnsi" w:cstheme="minorHAnsi"/>
          <w:sz w:val="22"/>
          <w:szCs w:val="22"/>
        </w:rPr>
      </w:pPr>
    </w:p>
    <w:p w14:paraId="5B683A6A" w14:textId="666082BD" w:rsidR="006D2256" w:rsidRPr="004D4DC3" w:rsidRDefault="006D2256" w:rsidP="00B41B60">
      <w:pPr>
        <w:rPr>
          <w:rFonts w:asciiTheme="minorHAnsi" w:hAnsiTheme="minorHAnsi" w:cstheme="minorHAnsi"/>
        </w:rPr>
      </w:pPr>
      <w:r w:rsidRPr="004D4DC3">
        <w:rPr>
          <w:rFonts w:asciiTheme="minorHAnsi" w:hAnsiTheme="minorHAnsi" w:cstheme="minorHAnsi"/>
          <w:sz w:val="22"/>
          <w:szCs w:val="22"/>
        </w:rPr>
        <w:t xml:space="preserve">Selecting an assessment method begins by taking key information from the design decisions made thus far and using that information as 'Design Criteria.' From there, you have two options for selecting and refining your method. Follow the steps below to see which option is right for you and continue through the document to find the relevant examples and instructions. </w:t>
      </w:r>
    </w:p>
    <w:p w14:paraId="4895E7D2"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w:drawing>
          <wp:inline distT="0" distB="0" distL="0" distR="0" wp14:anchorId="20E77786" wp14:editId="0ACF5176">
            <wp:extent cx="6448425" cy="6419850"/>
            <wp:effectExtent l="0" t="0" r="28575" b="0"/>
            <wp:docPr id="1061156576"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39EB5209"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sz w:val="28"/>
          <w:szCs w:val="28"/>
        </w:rPr>
        <w:lastRenderedPageBreak/>
        <w:drawing>
          <wp:inline distT="0" distB="0" distL="0" distR="0" wp14:anchorId="56625A45" wp14:editId="162DEC80">
            <wp:extent cx="6120130" cy="5884528"/>
            <wp:effectExtent l="57150" t="38100" r="52070" b="21590"/>
            <wp:docPr id="1392486924"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13B6E895"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7AD69F65" wp14:editId="16ADEF0A">
                <wp:simplePos x="0" y="0"/>
                <wp:positionH relativeFrom="margin">
                  <wp:posOffset>5080</wp:posOffset>
                </wp:positionH>
                <wp:positionV relativeFrom="paragraph">
                  <wp:posOffset>1837690</wp:posOffset>
                </wp:positionV>
                <wp:extent cx="6098540" cy="1492885"/>
                <wp:effectExtent l="0" t="0" r="16510" b="12065"/>
                <wp:wrapNone/>
                <wp:docPr id="684812159" name="Rectangle: Rounded Corners 19"/>
                <wp:cNvGraphicFramePr/>
                <a:graphic xmlns:a="http://schemas.openxmlformats.org/drawingml/2006/main">
                  <a:graphicData uri="http://schemas.microsoft.com/office/word/2010/wordprocessingShape">
                    <wps:wsp>
                      <wps:cNvSpPr/>
                      <wps:spPr>
                        <a:xfrm>
                          <a:off x="0" y="0"/>
                          <a:ext cx="6098540" cy="14928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B161F1" w14:textId="00345E03" w:rsidR="006D2256" w:rsidRPr="00CB37D8" w:rsidRDefault="006D2256" w:rsidP="006D2256">
                            <w:pPr>
                              <w:rPr>
                                <w:rFonts w:asciiTheme="minorHAnsi" w:hAnsiTheme="minorHAnsi" w:cstheme="minorHAnsi"/>
                                <w:sz w:val="21"/>
                                <w:szCs w:val="21"/>
                              </w:rPr>
                            </w:pPr>
                            <w:r w:rsidRPr="00CB37D8">
                              <w:rPr>
                                <w:rFonts w:asciiTheme="minorHAnsi" w:hAnsiTheme="minorHAnsi" w:cstheme="minorHAnsi"/>
                                <w:b/>
                                <w:bCs/>
                                <w:sz w:val="20"/>
                                <w:szCs w:val="20"/>
                              </w:rPr>
                              <w:t>Selected Method</w:t>
                            </w:r>
                            <w:r w:rsidRPr="00CB37D8">
                              <w:rPr>
                                <w:rFonts w:asciiTheme="minorHAnsi" w:hAnsiTheme="minorHAnsi" w:cstheme="minorHAnsi"/>
                                <w:sz w:val="20"/>
                                <w:szCs w:val="20"/>
                              </w:rPr>
                              <w:t>: Now, you can simply choose which one to model your assessment after. In this example, the lecturer chooses to build the assessment around Scenario ii. This is because it addresses the values to the intended stakeholders of the course (both students and research in the field) and requires all the ILOs without requiring other types of actions which aren’t fair to assess at this point – like generating a PhD proposal (i</w:t>
                            </w:r>
                            <w:proofErr w:type="gramStart"/>
                            <w:r w:rsidRPr="00CB37D8">
                              <w:rPr>
                                <w:rFonts w:asciiTheme="minorHAnsi" w:hAnsiTheme="minorHAnsi" w:cstheme="minorHAnsi"/>
                                <w:sz w:val="20"/>
                                <w:szCs w:val="20"/>
                              </w:rPr>
                              <w:t>), or</w:t>
                            </w:r>
                            <w:proofErr w:type="gramEnd"/>
                            <w:r w:rsidRPr="00CB37D8">
                              <w:rPr>
                                <w:rFonts w:asciiTheme="minorHAnsi" w:hAnsiTheme="minorHAnsi" w:cstheme="minorHAnsi"/>
                                <w:sz w:val="20"/>
                                <w:szCs w:val="20"/>
                              </w:rPr>
                              <w:t xml:space="preserve"> recommending a diagnostic test (iii). </w:t>
                            </w:r>
                            <w:r w:rsidRPr="00CB37D8">
                              <w:rPr>
                                <w:rFonts w:asciiTheme="minorHAnsi" w:hAnsiTheme="minorHAnsi" w:cstheme="minorHAnsi"/>
                                <w:sz w:val="21"/>
                                <w:szCs w:val="21"/>
                              </w:rPr>
                              <w:br/>
                            </w:r>
                          </w:p>
                          <w:p w14:paraId="73070D46" w14:textId="77777777" w:rsidR="006D2256" w:rsidRPr="00CB37D8" w:rsidRDefault="006D2256" w:rsidP="000757CE">
                            <w:pPr>
                              <w:numPr>
                                <w:ilvl w:val="0"/>
                                <w:numId w:val="33"/>
                              </w:num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70953581" w14:textId="77777777" w:rsidR="006D2256" w:rsidRPr="00214F4E" w:rsidRDefault="006D2256" w:rsidP="006D2256">
                            <w:pPr>
                              <w:rPr>
                                <w:rFonts w:ascii="Arial" w:hAnsi="Arial" w:cs="Arial"/>
                                <w:b/>
                                <w:bCs/>
                                <w:sz w:val="21"/>
                                <w:szCs w:val="21"/>
                              </w:rPr>
                            </w:pPr>
                          </w:p>
                          <w:p w14:paraId="27329877" w14:textId="77777777" w:rsidR="006D2256" w:rsidRPr="00214F4E" w:rsidRDefault="006D2256" w:rsidP="006D2256">
                            <w:pPr>
                              <w:rPr>
                                <w:rFonts w:ascii="Arial" w:hAnsi="Arial" w:cs="Arial"/>
                                <w:sz w:val="21"/>
                                <w:szCs w:val="21"/>
                              </w:rPr>
                            </w:pPr>
                          </w:p>
                          <w:p w14:paraId="5B0FD7C8" w14:textId="77777777" w:rsidR="006D2256" w:rsidRPr="00214F4E" w:rsidRDefault="006D2256" w:rsidP="006D225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69F65" id="Rectangle: Rounded Corners 19" o:spid="_x0000_s1040" style="position:absolute;margin-left:.4pt;margin-top:144.7pt;width:480.2pt;height:117.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" fillcolor="#5b9bd5 [3204]" strokecolor="#091723 [484]" strokeweight="1pt">
                <v:stroke joinstyle="miter"/>
                <v:textbox>
                  <w:txbxContent>
                    <w:p w14:paraId="1FB161F1" w14:textId="00345E03" w:rsidR="006D2256" w:rsidRPr="00CB37D8" w:rsidRDefault="006D2256" w:rsidP="006D2256">
                      <w:pPr>
                        <w:rPr>
                          <w:rFonts w:asciiTheme="minorHAnsi" w:hAnsiTheme="minorHAnsi" w:cstheme="minorHAnsi"/>
                          <w:sz w:val="21"/>
                          <w:szCs w:val="21"/>
                        </w:rPr>
                      </w:pPr>
                      <w:r w:rsidRPr="00CB37D8">
                        <w:rPr>
                          <w:rFonts w:asciiTheme="minorHAnsi" w:hAnsiTheme="minorHAnsi" w:cstheme="minorHAnsi"/>
                          <w:b/>
                          <w:bCs/>
                          <w:sz w:val="20"/>
                          <w:szCs w:val="20"/>
                        </w:rPr>
                        <w:t>Selected Method</w:t>
                      </w:r>
                      <w:r w:rsidRPr="00CB37D8">
                        <w:rPr>
                          <w:rFonts w:asciiTheme="minorHAnsi" w:hAnsiTheme="minorHAnsi" w:cstheme="minorHAnsi"/>
                          <w:sz w:val="20"/>
                          <w:szCs w:val="20"/>
                        </w:rPr>
                        <w:t xml:space="preserve">: Now, you can simply choose which one to model your assessment after. In this example, the lecturer chooses to build the assessment around Scenario ii. This is because it addresses the values to the intended stakeholders of the course (both students and research in the field) and requires all the ILOs without requiring other types of actions which aren’t fair to assess at this point – like generating a PhD proposal (i), or recommending a diagnostic test (iii). </w:t>
                      </w:r>
                      <w:r w:rsidRPr="00CB37D8">
                        <w:rPr>
                          <w:rFonts w:asciiTheme="minorHAnsi" w:hAnsiTheme="minorHAnsi" w:cstheme="minorHAnsi"/>
                          <w:sz w:val="21"/>
                          <w:szCs w:val="21"/>
                        </w:rPr>
                        <w:br/>
                      </w:r>
                    </w:p>
                    <w:p w14:paraId="73070D46" w14:textId="77777777" w:rsidR="006D2256" w:rsidRPr="00CB37D8" w:rsidRDefault="006D2256" w:rsidP="000757CE">
                      <w:pPr>
                        <w:numPr>
                          <w:ilvl w:val="0"/>
                          <w:numId w:val="33"/>
                        </w:num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70953581" w14:textId="77777777" w:rsidR="006D2256" w:rsidRPr="00214F4E" w:rsidRDefault="006D2256" w:rsidP="006D2256">
                      <w:pPr>
                        <w:rPr>
                          <w:rFonts w:ascii="Arial" w:hAnsi="Arial" w:cs="Arial"/>
                          <w:b/>
                          <w:bCs/>
                          <w:sz w:val="21"/>
                          <w:szCs w:val="21"/>
                        </w:rPr>
                      </w:pPr>
                    </w:p>
                    <w:p w14:paraId="27329877" w14:textId="77777777" w:rsidR="006D2256" w:rsidRPr="00214F4E" w:rsidRDefault="006D2256" w:rsidP="006D2256">
                      <w:pPr>
                        <w:rPr>
                          <w:rFonts w:ascii="Arial" w:hAnsi="Arial" w:cs="Arial"/>
                          <w:sz w:val="21"/>
                          <w:szCs w:val="21"/>
                        </w:rPr>
                      </w:pPr>
                    </w:p>
                    <w:p w14:paraId="5B0FD7C8" w14:textId="77777777" w:rsidR="006D2256" w:rsidRPr="00214F4E" w:rsidRDefault="006D2256" w:rsidP="006D2256">
                      <w:pPr>
                        <w:jc w:val="center"/>
                        <w:rPr>
                          <w:rFonts w:ascii="Arial" w:hAnsi="Arial" w:cs="Arial"/>
                          <w:sz w:val="21"/>
                          <w:szCs w:val="21"/>
                        </w:rPr>
                      </w:pPr>
                    </w:p>
                  </w:txbxContent>
                </v:textbox>
                <w10:wrap anchorx="margin"/>
              </v:roundrect>
            </w:pict>
          </mc:Fallback>
        </mc:AlternateContent>
      </w:r>
      <w:r w:rsidRPr="004D4DC3">
        <w:rPr>
          <w:rFonts w:asciiTheme="minorHAnsi" w:hAnsiTheme="minorHAnsi" w:cstheme="minorHAnsi"/>
          <w:noProof/>
        </w:rPr>
        <w:drawing>
          <wp:inline distT="0" distB="0" distL="0" distR="0" wp14:anchorId="29B80429" wp14:editId="13847536">
            <wp:extent cx="6120130" cy="1828800"/>
            <wp:effectExtent l="19050" t="19050" r="13970" b="0"/>
            <wp:docPr id="411730324"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6B055047" w14:textId="77777777" w:rsidR="006D2256" w:rsidRPr="004D4DC3" w:rsidRDefault="006D2256" w:rsidP="006D2256">
      <w:pPr>
        <w:rPr>
          <w:rFonts w:asciiTheme="minorHAnsi" w:hAnsiTheme="minorHAnsi" w:cstheme="minorHAnsi"/>
        </w:rPr>
      </w:pPr>
    </w:p>
    <w:p w14:paraId="45E59DD1" w14:textId="77777777" w:rsidR="006D2256" w:rsidRPr="004D4DC3" w:rsidRDefault="006D2256" w:rsidP="006D2256">
      <w:pPr>
        <w:rPr>
          <w:rFonts w:asciiTheme="minorHAnsi" w:hAnsiTheme="minorHAnsi" w:cstheme="minorHAnsi"/>
        </w:rPr>
      </w:pPr>
    </w:p>
    <w:p w14:paraId="14E435AB" w14:textId="77777777" w:rsidR="006D2256" w:rsidRPr="004D4DC3" w:rsidRDefault="006D2256" w:rsidP="006D2256">
      <w:pPr>
        <w:rPr>
          <w:rFonts w:asciiTheme="minorHAnsi" w:hAnsiTheme="minorHAnsi" w:cstheme="minorHAnsi"/>
        </w:rPr>
      </w:pPr>
    </w:p>
    <w:p w14:paraId="11EB9354" w14:textId="77777777" w:rsidR="006D2256" w:rsidRPr="004D4DC3" w:rsidRDefault="006D2256" w:rsidP="006D2256">
      <w:pPr>
        <w:rPr>
          <w:rFonts w:asciiTheme="minorHAnsi" w:hAnsiTheme="minorHAnsi" w:cstheme="minorHAnsi"/>
        </w:rPr>
      </w:pPr>
    </w:p>
    <w:p w14:paraId="157FA575" w14:textId="77777777" w:rsidR="006D2256" w:rsidRPr="004D4DC3" w:rsidRDefault="006D2256" w:rsidP="006D2256">
      <w:pPr>
        <w:rPr>
          <w:rFonts w:asciiTheme="minorHAnsi" w:hAnsiTheme="minorHAnsi" w:cstheme="minorHAnsi"/>
        </w:rPr>
      </w:pPr>
    </w:p>
    <w:p w14:paraId="5CFB25DC" w14:textId="77777777" w:rsidR="006D2256" w:rsidRPr="004D4DC3" w:rsidRDefault="006D2256" w:rsidP="006D2256">
      <w:pPr>
        <w:rPr>
          <w:rFonts w:asciiTheme="minorHAnsi" w:hAnsiTheme="minorHAnsi" w:cstheme="minorHAnsi"/>
        </w:rPr>
      </w:pPr>
    </w:p>
    <w:p w14:paraId="29E85725" w14:textId="77777777" w:rsidR="006D2256" w:rsidRPr="004D4DC3" w:rsidRDefault="006D2256" w:rsidP="006D2256">
      <w:pPr>
        <w:rPr>
          <w:rFonts w:asciiTheme="minorHAnsi" w:hAnsiTheme="minorHAnsi" w:cstheme="minorHAnsi"/>
        </w:rPr>
      </w:pPr>
    </w:p>
    <w:p w14:paraId="5163E156" w14:textId="77777777" w:rsidR="006D2256" w:rsidRPr="004D4DC3" w:rsidRDefault="006D2256" w:rsidP="006D2256">
      <w:pPr>
        <w:rPr>
          <w:rFonts w:asciiTheme="minorHAnsi" w:hAnsiTheme="minorHAnsi" w:cstheme="minorHAnsi"/>
        </w:rPr>
      </w:pPr>
    </w:p>
    <w:p w14:paraId="7FC8713C"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sz w:val="28"/>
          <w:szCs w:val="28"/>
        </w:rPr>
        <w:drawing>
          <wp:inline distT="0" distB="0" distL="0" distR="0" wp14:anchorId="5B9143B3" wp14:editId="17205D08">
            <wp:extent cx="6120130" cy="5883910"/>
            <wp:effectExtent l="57150" t="38100" r="52070" b="21590"/>
            <wp:docPr id="192876847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7CC29E8E" w14:textId="77777777" w:rsidR="009859AE" w:rsidRPr="004D4DC3" w:rsidRDefault="009859AE" w:rsidP="009859AE">
      <w:pPr>
        <w:rPr>
          <w:rFonts w:asciiTheme="minorHAnsi" w:hAnsiTheme="minorHAnsi" w:cstheme="minorHAnsi"/>
        </w:rPr>
      </w:pPr>
    </w:p>
    <w:p w14:paraId="5149B368" w14:textId="77777777" w:rsidR="009859AE" w:rsidRDefault="009859AE" w:rsidP="009859AE">
      <w:pPr>
        <w:rPr>
          <w:rFonts w:asciiTheme="minorHAnsi" w:hAnsiTheme="minorHAnsi" w:cstheme="minorHAnsi"/>
        </w:rPr>
      </w:pPr>
      <w:r w:rsidRPr="004D4DC3">
        <w:rPr>
          <w:rFonts w:asciiTheme="minorHAnsi" w:hAnsiTheme="minorHAnsi" w:cstheme="minorHAnsi"/>
          <w:noProof/>
        </w:rPr>
        <w:drawing>
          <wp:inline distT="0" distB="0" distL="0" distR="0" wp14:anchorId="6CF86205" wp14:editId="0F85C19D">
            <wp:extent cx="6210300" cy="2314575"/>
            <wp:effectExtent l="38100" t="38100" r="133350" b="0"/>
            <wp:docPr id="69660706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2F7CA08D" w14:textId="77777777" w:rsidR="0096502D" w:rsidRDefault="0096502D" w:rsidP="009859AE">
      <w:pPr>
        <w:rPr>
          <w:rFonts w:asciiTheme="minorHAnsi" w:hAnsiTheme="minorHAnsi" w:cstheme="minorHAnsi"/>
        </w:rPr>
      </w:pPr>
    </w:p>
    <w:p w14:paraId="2B895329" w14:textId="77777777" w:rsidR="0096502D" w:rsidRDefault="0096502D" w:rsidP="009859AE">
      <w:pPr>
        <w:rPr>
          <w:rFonts w:asciiTheme="minorHAnsi" w:hAnsiTheme="minorHAnsi" w:cstheme="minorHAnsi"/>
        </w:rPr>
      </w:pPr>
    </w:p>
    <w:p w14:paraId="45F91998" w14:textId="386FE027" w:rsidR="00DE7658" w:rsidRDefault="00C0629C" w:rsidP="00DE7658">
      <w:pPr>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55" behindDoc="0" locked="0" layoutInCell="1" allowOverlap="1" wp14:anchorId="5162E2F2" wp14:editId="3F14FD35">
                <wp:simplePos x="0" y="0"/>
                <wp:positionH relativeFrom="margin">
                  <wp:align>left</wp:align>
                </wp:positionH>
                <wp:positionV relativeFrom="paragraph">
                  <wp:posOffset>118111</wp:posOffset>
                </wp:positionV>
                <wp:extent cx="6141720" cy="7378700"/>
                <wp:effectExtent l="0" t="0" r="11430" b="12700"/>
                <wp:wrapNone/>
                <wp:docPr id="1102569471" name="Rectangle: Rounded Corners 22"/>
                <wp:cNvGraphicFramePr/>
                <a:graphic xmlns:a="http://schemas.openxmlformats.org/drawingml/2006/main">
                  <a:graphicData uri="http://schemas.microsoft.com/office/word/2010/wordprocessingShape">
                    <wps:wsp>
                      <wps:cNvSpPr/>
                      <wps:spPr>
                        <a:xfrm>
                          <a:off x="0" y="0"/>
                          <a:ext cx="6141720" cy="7378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940FFA" w14:textId="77777777"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b/>
                                <w:bCs/>
                                <w:sz w:val="22"/>
                                <w:szCs w:val="22"/>
                              </w:rPr>
                              <w:t>Next:</w:t>
                            </w:r>
                            <w:r w:rsidRPr="007C0820">
                              <w:rPr>
                                <w:rFonts w:asciiTheme="minorHAnsi" w:hAnsiTheme="minorHAnsi" w:cstheme="minorHAnsi"/>
                                <w:sz w:val="22"/>
                                <w:szCs w:val="22"/>
                              </w:rPr>
                              <w:t xml:space="preserve"> Access the University’s </w:t>
                            </w:r>
                            <w:hyperlink r:id="rId176" w:history="1">
                              <w:r w:rsidRPr="007C0820">
                                <w:rPr>
                                  <w:rStyle w:val="Hyperlink"/>
                                  <w:rFonts w:asciiTheme="minorHAnsi" w:hAnsiTheme="minorHAnsi" w:cstheme="minorHAnsi"/>
                                  <w:sz w:val="22"/>
                                  <w:szCs w:val="22"/>
                                  <w:u w:val="single"/>
                                </w:rPr>
                                <w:t>Assessment Methods</w:t>
                              </w:r>
                            </w:hyperlink>
                            <w:r w:rsidRPr="007C0820">
                              <w:rPr>
                                <w:rFonts w:asciiTheme="minorHAnsi" w:hAnsiTheme="minorHAnsi" w:cstheme="minorHAnsi"/>
                                <w:sz w:val="22"/>
                                <w:szCs w:val="22"/>
                              </w:rPr>
                              <w:t xml:space="preserve"> Document</w:t>
                            </w:r>
                          </w:p>
                          <w:p w14:paraId="5F35AD7B" w14:textId="77777777" w:rsidR="009859AE" w:rsidRPr="007C0820" w:rsidRDefault="009859AE" w:rsidP="009859AE">
                            <w:pPr>
                              <w:rPr>
                                <w:rFonts w:asciiTheme="minorHAnsi" w:hAnsiTheme="minorHAnsi" w:cstheme="minorHAnsi"/>
                                <w:sz w:val="22"/>
                                <w:szCs w:val="22"/>
                              </w:rPr>
                            </w:pPr>
                          </w:p>
                          <w:p w14:paraId="294D2259" w14:textId="4F1504FE"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 xml:space="preserve">You can also reference Appendix </w:t>
                            </w:r>
                            <w:r w:rsidR="00386CD0" w:rsidRPr="007C0820">
                              <w:rPr>
                                <w:rFonts w:asciiTheme="minorHAnsi" w:hAnsiTheme="minorHAnsi" w:cstheme="minorHAnsi"/>
                                <w:sz w:val="22"/>
                                <w:szCs w:val="22"/>
                              </w:rPr>
                              <w:t>1</w:t>
                            </w:r>
                            <w:r w:rsidRPr="007C0820">
                              <w:rPr>
                                <w:rFonts w:asciiTheme="minorHAnsi" w:hAnsiTheme="minorHAnsi" w:cstheme="minorHAnsi"/>
                                <w:sz w:val="22"/>
                                <w:szCs w:val="22"/>
                              </w:rPr>
                              <w:t xml:space="preserve"> in this document.</w:t>
                            </w:r>
                          </w:p>
                          <w:p w14:paraId="0F2B81EF" w14:textId="77777777" w:rsidR="009859AE" w:rsidRPr="007C0820" w:rsidRDefault="009859AE" w:rsidP="009859AE">
                            <w:pPr>
                              <w:rPr>
                                <w:rFonts w:asciiTheme="minorHAnsi" w:hAnsiTheme="minorHAnsi" w:cstheme="minorHAnsi"/>
                                <w:sz w:val="22"/>
                                <w:szCs w:val="22"/>
                              </w:rPr>
                            </w:pPr>
                          </w:p>
                          <w:p w14:paraId="132459E3" w14:textId="2BE2513D"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Next: Search the document using key terms from your prompt responses. Start with those that include ILO verbs. Even if you used additional</w:t>
                            </w:r>
                            <w:r w:rsidR="00A43338" w:rsidRPr="007C0820">
                              <w:rPr>
                                <w:rFonts w:asciiTheme="minorHAnsi" w:hAnsiTheme="minorHAnsi" w:cstheme="minorHAnsi"/>
                                <w:sz w:val="22"/>
                                <w:szCs w:val="22"/>
                              </w:rPr>
                              <w:t xml:space="preserve"> terms from</w:t>
                            </w:r>
                            <w:r w:rsidRPr="007C0820">
                              <w:rPr>
                                <w:rFonts w:asciiTheme="minorHAnsi" w:hAnsiTheme="minorHAnsi" w:cstheme="minorHAnsi"/>
                                <w:sz w:val="22"/>
                                <w:szCs w:val="22"/>
                              </w:rPr>
                              <w:t xml:space="preserve"> Bloom</w:t>
                            </w:r>
                            <w:r w:rsidR="004C7BCB" w:rsidRPr="007C0820">
                              <w:rPr>
                                <w:rFonts w:asciiTheme="minorHAnsi" w:hAnsiTheme="minorHAnsi" w:cstheme="minorHAnsi"/>
                                <w:sz w:val="22"/>
                                <w:szCs w:val="22"/>
                              </w:rPr>
                              <w:t>’</w:t>
                            </w:r>
                            <w:r w:rsidRPr="007C0820">
                              <w:rPr>
                                <w:rFonts w:asciiTheme="minorHAnsi" w:hAnsiTheme="minorHAnsi" w:cstheme="minorHAnsi"/>
                                <w:sz w:val="22"/>
                                <w:szCs w:val="22"/>
                              </w:rPr>
                              <w:t xml:space="preserve">s (or similar) in your response. </w:t>
                            </w:r>
                          </w:p>
                          <w:p w14:paraId="74990572" w14:textId="77777777" w:rsidR="009859AE" w:rsidRPr="007C0820" w:rsidRDefault="009859AE" w:rsidP="009859AE">
                            <w:pPr>
                              <w:rPr>
                                <w:rFonts w:asciiTheme="minorHAnsi" w:hAnsiTheme="minorHAnsi" w:cstheme="minorHAnsi"/>
                                <w:sz w:val="22"/>
                                <w:szCs w:val="22"/>
                              </w:rPr>
                            </w:pPr>
                          </w:p>
                          <w:p w14:paraId="2D72D828" w14:textId="77777777"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Example Search terms (taken from example response):</w:t>
                            </w:r>
                          </w:p>
                          <w:p w14:paraId="29DB462F"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Structure</w:t>
                            </w:r>
                          </w:p>
                          <w:p w14:paraId="5C202FC5"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Organise</w:t>
                            </w:r>
                          </w:p>
                          <w:p w14:paraId="59D58955"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Determine</w:t>
                            </w:r>
                          </w:p>
                          <w:p w14:paraId="700269E0" w14:textId="77777777" w:rsidR="009859AE" w:rsidRDefault="009859AE" w:rsidP="009859AE">
                            <w:pPr>
                              <w:rPr>
                                <w:rFonts w:ascii="Arial" w:hAnsi="Arial" w:cs="Arial"/>
                              </w:rPr>
                            </w:pPr>
                          </w:p>
                          <w:p w14:paraId="27A4BB13" w14:textId="77777777" w:rsidR="009859AE" w:rsidRDefault="009859AE" w:rsidP="009859AE">
                            <w:pPr>
                              <w:rPr>
                                <w:rFonts w:ascii="Arial" w:hAnsi="Arial" w:cs="Arial"/>
                              </w:rPr>
                            </w:pPr>
                            <w:r>
                              <w:rPr>
                                <w:noProof/>
                              </w:rPr>
                              <w:drawing>
                                <wp:inline distT="0" distB="0" distL="0" distR="0" wp14:anchorId="2731320B" wp14:editId="5D14FA3B">
                                  <wp:extent cx="5774605" cy="1990725"/>
                                  <wp:effectExtent l="0" t="0" r="0" b="0"/>
                                  <wp:docPr id="79403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9490" name="Picture 1" descr="A screenshot of a computer&#10;&#10;Description automatically generated"/>
                                          <pic:cNvPicPr/>
                                        </pic:nvPicPr>
                                        <pic:blipFill rotWithShape="1">
                                          <a:blip r:embed="rId177"/>
                                          <a:srcRect l="33616" t="35862" r="7616" b="28119"/>
                                          <a:stretch>
                                            <a:fillRect/>
                                          </a:stretch>
                                        </pic:blipFill>
                                        <pic:spPr bwMode="auto">
                                          <a:xfrm>
                                            <a:off x="0" y="0"/>
                                            <a:ext cx="5796152" cy="1998153"/>
                                          </a:xfrm>
                                          <a:prstGeom prst="rect">
                                            <a:avLst/>
                                          </a:prstGeom>
                                          <a:ln>
                                            <a:noFill/>
                                          </a:ln>
                                          <a:extLst>
                                            <a:ext uri="{53640926-AAD7-44D8-BBD7-CCE9431645EC}">
                                              <a14:shadowObscured xmlns:a14="http://schemas.microsoft.com/office/drawing/2010/main"/>
                                            </a:ext>
                                          </a:extLst>
                                        </pic:spPr>
                                      </pic:pic>
                                    </a:graphicData>
                                  </a:graphic>
                                </wp:inline>
                              </w:drawing>
                            </w:r>
                          </w:p>
                          <w:p w14:paraId="75A995C0" w14:textId="77777777" w:rsidR="009859AE" w:rsidRDefault="009859AE" w:rsidP="009859AE">
                            <w:pPr>
                              <w:rPr>
                                <w:rFonts w:ascii="Arial" w:hAnsi="Arial" w:cs="Arial"/>
                              </w:rPr>
                            </w:pPr>
                          </w:p>
                          <w:p w14:paraId="05E2DC64" w14:textId="0EF97647" w:rsidR="009859AE" w:rsidRPr="007C0820" w:rsidRDefault="009859AE" w:rsidP="009859AE">
                            <w:pPr>
                              <w:spacing w:line="276" w:lineRule="auto"/>
                              <w:rPr>
                                <w:rFonts w:asciiTheme="minorHAnsi" w:hAnsiTheme="minorHAnsi" w:cstheme="minorHAnsi"/>
                                <w:b/>
                                <w:bCs/>
                                <w:sz w:val="22"/>
                                <w:szCs w:val="22"/>
                              </w:rPr>
                            </w:pPr>
                            <w:r w:rsidRPr="007C0820">
                              <w:rPr>
                                <w:rFonts w:asciiTheme="minorHAnsi" w:hAnsiTheme="minorHAnsi" w:cstheme="minorHAnsi"/>
                                <w:b/>
                                <w:bCs/>
                                <w:sz w:val="22"/>
                                <w:szCs w:val="22"/>
                              </w:rPr>
                              <w:t xml:space="preserve">Why a </w:t>
                            </w:r>
                            <w:r w:rsidR="00323411" w:rsidRPr="007C0820">
                              <w:rPr>
                                <w:rFonts w:asciiTheme="minorHAnsi" w:hAnsiTheme="minorHAnsi" w:cstheme="minorHAnsi"/>
                                <w:b/>
                                <w:bCs/>
                                <w:sz w:val="22"/>
                                <w:szCs w:val="22"/>
                              </w:rPr>
                              <w:t>m</w:t>
                            </w:r>
                            <w:r w:rsidRPr="007C0820">
                              <w:rPr>
                                <w:rFonts w:asciiTheme="minorHAnsi" w:hAnsiTheme="minorHAnsi" w:cstheme="minorHAnsi"/>
                                <w:b/>
                                <w:bCs/>
                                <w:sz w:val="22"/>
                                <w:szCs w:val="22"/>
                              </w:rPr>
                              <w:t xml:space="preserve">atching </w:t>
                            </w:r>
                            <w:r w:rsidR="00323411" w:rsidRPr="007C0820">
                              <w:rPr>
                                <w:rFonts w:asciiTheme="minorHAnsi" w:hAnsiTheme="minorHAnsi" w:cstheme="minorHAnsi"/>
                                <w:b/>
                                <w:bCs/>
                                <w:sz w:val="22"/>
                                <w:szCs w:val="22"/>
                              </w:rPr>
                              <w:t>t</w:t>
                            </w:r>
                            <w:r w:rsidRPr="007C0820">
                              <w:rPr>
                                <w:rFonts w:asciiTheme="minorHAnsi" w:hAnsiTheme="minorHAnsi" w:cstheme="minorHAnsi"/>
                                <w:b/>
                                <w:bCs/>
                                <w:sz w:val="22"/>
                                <w:szCs w:val="22"/>
                              </w:rPr>
                              <w:t>est be appropriate?</w:t>
                            </w:r>
                          </w:p>
                          <w:p w14:paraId="6B2DA2B2" w14:textId="6265FF01" w:rsidR="009859AE" w:rsidRPr="007C0820" w:rsidRDefault="009859AE" w:rsidP="009859AE">
                            <w:pPr>
                              <w:spacing w:line="276" w:lineRule="auto"/>
                              <w:rPr>
                                <w:rFonts w:asciiTheme="minorHAnsi" w:hAnsiTheme="minorHAnsi" w:cstheme="minorHAnsi"/>
                                <w:sz w:val="22"/>
                                <w:szCs w:val="22"/>
                                <w:lang w:val="en-US"/>
                              </w:rPr>
                            </w:pPr>
                            <w:r w:rsidRPr="007C0820">
                              <w:rPr>
                                <w:rFonts w:asciiTheme="minorHAnsi" w:hAnsiTheme="minorHAnsi" w:cstheme="minorHAnsi"/>
                                <w:sz w:val="22"/>
                                <w:szCs w:val="22"/>
                                <w:lang w:val="en-US"/>
                              </w:rPr>
                              <w:t xml:space="preserve">Mix and </w:t>
                            </w:r>
                            <w:r w:rsidR="00323411" w:rsidRPr="007C0820">
                              <w:rPr>
                                <w:rFonts w:asciiTheme="minorHAnsi" w:hAnsiTheme="minorHAnsi" w:cstheme="minorHAnsi"/>
                                <w:sz w:val="22"/>
                                <w:szCs w:val="22"/>
                                <w:lang w:val="en-US"/>
                              </w:rPr>
                              <w:t>m</w:t>
                            </w:r>
                            <w:r w:rsidRPr="007C0820">
                              <w:rPr>
                                <w:rFonts w:asciiTheme="minorHAnsi" w:hAnsiTheme="minorHAnsi" w:cstheme="minorHAnsi"/>
                                <w:sz w:val="22"/>
                                <w:szCs w:val="22"/>
                                <w:lang w:val="en-US"/>
                              </w:rPr>
                              <w:t xml:space="preserve">atch activities would also be appropriate here. Students can match the </w:t>
                            </w:r>
                            <w:r w:rsidR="004E0C1C" w:rsidRPr="007C0820">
                              <w:rPr>
                                <w:rFonts w:asciiTheme="minorHAnsi" w:hAnsiTheme="minorHAnsi" w:cstheme="minorHAnsi"/>
                                <w:sz w:val="22"/>
                                <w:szCs w:val="22"/>
                                <w:lang w:val="en-US"/>
                              </w:rPr>
                              <w:t>psychological</w:t>
                            </w:r>
                            <w:r w:rsidRPr="007C0820">
                              <w:rPr>
                                <w:rFonts w:asciiTheme="minorHAnsi" w:hAnsiTheme="minorHAnsi" w:cstheme="minorHAnsi"/>
                                <w:sz w:val="22"/>
                                <w:szCs w:val="22"/>
                                <w:lang w:val="en-US"/>
                              </w:rPr>
                              <w:t xml:space="preserve"> concept to the </w:t>
                            </w:r>
                            <w:r w:rsidR="004E0C1C" w:rsidRPr="007C0820">
                              <w:rPr>
                                <w:rFonts w:asciiTheme="minorHAnsi" w:hAnsiTheme="minorHAnsi" w:cstheme="minorHAnsi"/>
                                <w:sz w:val="22"/>
                                <w:szCs w:val="22"/>
                                <w:lang w:val="en-US"/>
                              </w:rPr>
                              <w:t>p</w:t>
                            </w:r>
                            <w:r w:rsidRPr="007C0820">
                              <w:rPr>
                                <w:rFonts w:asciiTheme="minorHAnsi" w:hAnsiTheme="minorHAnsi" w:cstheme="minorHAnsi"/>
                                <w:sz w:val="22"/>
                                <w:szCs w:val="22"/>
                                <w:lang w:val="en-US"/>
                              </w:rPr>
                              <w:t xml:space="preserve">hysiological response and the </w:t>
                            </w:r>
                            <w:r w:rsidR="00F216DB" w:rsidRPr="007C0820">
                              <w:rPr>
                                <w:rFonts w:asciiTheme="minorHAnsi" w:hAnsiTheme="minorHAnsi" w:cstheme="minorHAnsi"/>
                                <w:sz w:val="22"/>
                                <w:szCs w:val="22"/>
                                <w:lang w:val="en-US"/>
                              </w:rPr>
                              <w:t>a</w:t>
                            </w:r>
                            <w:r w:rsidRPr="007C0820">
                              <w:rPr>
                                <w:rFonts w:asciiTheme="minorHAnsi" w:hAnsiTheme="minorHAnsi" w:cstheme="minorHAnsi"/>
                                <w:sz w:val="22"/>
                                <w:szCs w:val="22"/>
                                <w:lang w:val="en-US"/>
                              </w:rPr>
                              <w:t xml:space="preserve">ppropriate </w:t>
                            </w:r>
                            <w:r w:rsidR="00F216DB" w:rsidRPr="007C0820">
                              <w:rPr>
                                <w:rFonts w:asciiTheme="minorHAnsi" w:hAnsiTheme="minorHAnsi" w:cstheme="minorHAnsi"/>
                                <w:sz w:val="22"/>
                                <w:szCs w:val="22"/>
                                <w:lang w:val="en-US"/>
                              </w:rPr>
                              <w:t>m</w:t>
                            </w:r>
                            <w:r w:rsidRPr="007C0820">
                              <w:rPr>
                                <w:rFonts w:asciiTheme="minorHAnsi" w:hAnsiTheme="minorHAnsi" w:cstheme="minorHAnsi"/>
                                <w:sz w:val="22"/>
                                <w:szCs w:val="22"/>
                                <w:lang w:val="en-US"/>
                              </w:rPr>
                              <w:t>easurement. This w</w:t>
                            </w:r>
                            <w:r w:rsidR="00F216DB" w:rsidRPr="007C0820">
                              <w:rPr>
                                <w:rFonts w:asciiTheme="minorHAnsi" w:hAnsiTheme="minorHAnsi" w:cstheme="minorHAnsi"/>
                                <w:sz w:val="22"/>
                                <w:szCs w:val="22"/>
                                <w:lang w:val="en-US"/>
                              </w:rPr>
                              <w:t>ould</w:t>
                            </w:r>
                            <w:r w:rsidRPr="007C0820">
                              <w:rPr>
                                <w:rFonts w:asciiTheme="minorHAnsi" w:hAnsiTheme="minorHAnsi" w:cstheme="minorHAnsi"/>
                                <w:sz w:val="22"/>
                                <w:szCs w:val="22"/>
                                <w:lang w:val="en-US"/>
                              </w:rPr>
                              <w:t xml:space="preserve"> be particularly useful if the terms are simplified and familiar. This would aid </w:t>
                            </w:r>
                            <w:r w:rsidR="00F216DB" w:rsidRPr="007C0820">
                              <w:rPr>
                                <w:rFonts w:asciiTheme="minorHAnsi" w:hAnsiTheme="minorHAnsi" w:cstheme="minorHAnsi"/>
                                <w:sz w:val="22"/>
                                <w:szCs w:val="22"/>
                                <w:lang w:val="en-US"/>
                              </w:rPr>
                              <w:t>students’</w:t>
                            </w:r>
                            <w:r w:rsidRPr="007C0820">
                              <w:rPr>
                                <w:rFonts w:asciiTheme="minorHAnsi" w:hAnsiTheme="minorHAnsi" w:cstheme="minorHAnsi"/>
                                <w:sz w:val="22"/>
                                <w:szCs w:val="22"/>
                                <w:lang w:val="en-US"/>
                              </w:rPr>
                              <w:t xml:space="preserve"> confidence by making the assessment as easy as possible without compromising the core cognitive skill at stake. </w:t>
                            </w:r>
                          </w:p>
                          <w:p w14:paraId="50C7739C" w14:textId="77777777" w:rsidR="009859AE" w:rsidRDefault="009859AE" w:rsidP="009859AE">
                            <w:pPr>
                              <w:spacing w:line="276" w:lineRule="auto"/>
                              <w:rPr>
                                <w:rFonts w:asciiTheme="minorHAnsi" w:hAnsiTheme="minorHAnsi" w:cstheme="minorHAnsi"/>
                                <w:sz w:val="22"/>
                                <w:szCs w:val="22"/>
                                <w:lang w:val="en-US"/>
                              </w:rPr>
                            </w:pPr>
                          </w:p>
                          <w:p w14:paraId="0EAB05B6" w14:textId="339966AC" w:rsidR="009859AE" w:rsidRPr="007C0820" w:rsidRDefault="009859AE" w:rsidP="009859AE">
                            <w:pPr>
                              <w:spacing w:line="276" w:lineRule="auto"/>
                              <w:rPr>
                                <w:rFonts w:asciiTheme="minorHAnsi" w:hAnsiTheme="minorHAnsi" w:cstheme="minorHAnsi"/>
                                <w:b/>
                                <w:bCs/>
                                <w:sz w:val="22"/>
                                <w:szCs w:val="22"/>
                                <w:lang w:val="en-US"/>
                              </w:rPr>
                            </w:pPr>
                            <w:r w:rsidRPr="007C0820">
                              <w:rPr>
                                <w:rFonts w:asciiTheme="minorHAnsi" w:hAnsiTheme="minorHAnsi" w:cstheme="minorHAnsi"/>
                                <w:b/>
                                <w:bCs/>
                                <w:sz w:val="22"/>
                                <w:szCs w:val="22"/>
                                <w:lang w:val="en-US"/>
                              </w:rPr>
                              <w:t xml:space="preserve">Trouble </w:t>
                            </w:r>
                            <w:r w:rsidR="006D0B7C" w:rsidRPr="007C0820">
                              <w:rPr>
                                <w:rFonts w:asciiTheme="minorHAnsi" w:hAnsiTheme="minorHAnsi" w:cstheme="minorHAnsi"/>
                                <w:b/>
                                <w:bCs/>
                                <w:sz w:val="22"/>
                                <w:szCs w:val="22"/>
                                <w:lang w:val="en-US"/>
                              </w:rPr>
                              <w:t>f</w:t>
                            </w:r>
                            <w:r w:rsidRPr="007C0820">
                              <w:rPr>
                                <w:rFonts w:asciiTheme="minorHAnsi" w:hAnsiTheme="minorHAnsi" w:cstheme="minorHAnsi"/>
                                <w:b/>
                                <w:bCs/>
                                <w:sz w:val="22"/>
                                <w:szCs w:val="22"/>
                                <w:lang w:val="en-US"/>
                              </w:rPr>
                              <w:t>inding an appropriate method? – Try these tips!</w:t>
                            </w:r>
                          </w:p>
                          <w:p w14:paraId="5206C905"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Try using only the first few letters of your search term</w:t>
                            </w:r>
                          </w:p>
                          <w:p w14:paraId="695A9D9B"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Search by similar verbs in the same category of Bloom’s Taxonomy – you may find a better verb for your ILOs!</w:t>
                            </w:r>
                          </w:p>
                          <w:p w14:paraId="545D2683"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Search using key terms from your 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2E2F2" id="Rectangle: Rounded Corners 22" o:spid="_x0000_s1041" style="position:absolute;margin-left:0;margin-top:9.3pt;width:483.6pt;height:581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" fillcolor="white [3201]" strokecolor="#5b9bd5 [3204]" strokeweight="1pt">
                <v:stroke joinstyle="miter"/>
                <v:textbox>
                  <w:txbxContent>
                    <w:p w14:paraId="24940FFA" w14:textId="77777777"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b/>
                          <w:bCs/>
                          <w:sz w:val="22"/>
                          <w:szCs w:val="22"/>
                        </w:rPr>
                        <w:t>Next:</w:t>
                      </w:r>
                      <w:r w:rsidRPr="007C0820">
                        <w:rPr>
                          <w:rFonts w:asciiTheme="minorHAnsi" w:hAnsiTheme="minorHAnsi" w:cstheme="minorHAnsi"/>
                          <w:sz w:val="22"/>
                          <w:szCs w:val="22"/>
                        </w:rPr>
                        <w:t xml:space="preserve"> Access the University’s </w:t>
                      </w:r>
                      <w:hyperlink r:id="rId178" w:history="1">
                        <w:r w:rsidRPr="007C0820">
                          <w:rPr>
                            <w:rStyle w:val="Hyperlink"/>
                            <w:rFonts w:asciiTheme="minorHAnsi" w:hAnsiTheme="minorHAnsi" w:cstheme="minorHAnsi"/>
                            <w:sz w:val="22"/>
                            <w:szCs w:val="22"/>
                            <w:u w:val="single"/>
                          </w:rPr>
                          <w:t>Assessment Methods</w:t>
                        </w:r>
                      </w:hyperlink>
                      <w:r w:rsidRPr="007C0820">
                        <w:rPr>
                          <w:rFonts w:asciiTheme="minorHAnsi" w:hAnsiTheme="minorHAnsi" w:cstheme="minorHAnsi"/>
                          <w:sz w:val="22"/>
                          <w:szCs w:val="22"/>
                        </w:rPr>
                        <w:t xml:space="preserve"> Document</w:t>
                      </w:r>
                    </w:p>
                    <w:p w14:paraId="5F35AD7B" w14:textId="77777777" w:rsidR="009859AE" w:rsidRPr="007C0820" w:rsidRDefault="009859AE" w:rsidP="009859AE">
                      <w:pPr>
                        <w:rPr>
                          <w:rFonts w:asciiTheme="minorHAnsi" w:hAnsiTheme="minorHAnsi" w:cstheme="minorHAnsi"/>
                          <w:sz w:val="22"/>
                          <w:szCs w:val="22"/>
                        </w:rPr>
                      </w:pPr>
                    </w:p>
                    <w:p w14:paraId="294D2259" w14:textId="4F1504FE"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 xml:space="preserve">You can also reference Appendix </w:t>
                      </w:r>
                      <w:r w:rsidR="00386CD0" w:rsidRPr="007C0820">
                        <w:rPr>
                          <w:rFonts w:asciiTheme="minorHAnsi" w:hAnsiTheme="minorHAnsi" w:cstheme="minorHAnsi"/>
                          <w:sz w:val="22"/>
                          <w:szCs w:val="22"/>
                        </w:rPr>
                        <w:t>1</w:t>
                      </w:r>
                      <w:r w:rsidRPr="007C0820">
                        <w:rPr>
                          <w:rFonts w:asciiTheme="minorHAnsi" w:hAnsiTheme="minorHAnsi" w:cstheme="minorHAnsi"/>
                          <w:sz w:val="22"/>
                          <w:szCs w:val="22"/>
                        </w:rPr>
                        <w:t xml:space="preserve"> in this document.</w:t>
                      </w:r>
                    </w:p>
                    <w:p w14:paraId="0F2B81EF" w14:textId="77777777" w:rsidR="009859AE" w:rsidRPr="007C0820" w:rsidRDefault="009859AE" w:rsidP="009859AE">
                      <w:pPr>
                        <w:rPr>
                          <w:rFonts w:asciiTheme="minorHAnsi" w:hAnsiTheme="minorHAnsi" w:cstheme="minorHAnsi"/>
                          <w:sz w:val="22"/>
                          <w:szCs w:val="22"/>
                        </w:rPr>
                      </w:pPr>
                    </w:p>
                    <w:p w14:paraId="132459E3" w14:textId="2BE2513D"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Next: Search the document using key terms from your prompt responses. Start with those that include ILO verbs. Even if you used additional</w:t>
                      </w:r>
                      <w:r w:rsidR="00A43338" w:rsidRPr="007C0820">
                        <w:rPr>
                          <w:rFonts w:asciiTheme="minorHAnsi" w:hAnsiTheme="minorHAnsi" w:cstheme="minorHAnsi"/>
                          <w:sz w:val="22"/>
                          <w:szCs w:val="22"/>
                        </w:rPr>
                        <w:t xml:space="preserve"> terms from</w:t>
                      </w:r>
                      <w:r w:rsidRPr="007C0820">
                        <w:rPr>
                          <w:rFonts w:asciiTheme="minorHAnsi" w:hAnsiTheme="minorHAnsi" w:cstheme="minorHAnsi"/>
                          <w:sz w:val="22"/>
                          <w:szCs w:val="22"/>
                        </w:rPr>
                        <w:t xml:space="preserve"> Bloom</w:t>
                      </w:r>
                      <w:r w:rsidR="004C7BCB" w:rsidRPr="007C0820">
                        <w:rPr>
                          <w:rFonts w:asciiTheme="minorHAnsi" w:hAnsiTheme="minorHAnsi" w:cstheme="minorHAnsi"/>
                          <w:sz w:val="22"/>
                          <w:szCs w:val="22"/>
                        </w:rPr>
                        <w:t>’</w:t>
                      </w:r>
                      <w:r w:rsidRPr="007C0820">
                        <w:rPr>
                          <w:rFonts w:asciiTheme="minorHAnsi" w:hAnsiTheme="minorHAnsi" w:cstheme="minorHAnsi"/>
                          <w:sz w:val="22"/>
                          <w:szCs w:val="22"/>
                        </w:rPr>
                        <w:t xml:space="preserve">s (or similar) in your response. </w:t>
                      </w:r>
                    </w:p>
                    <w:p w14:paraId="74990572" w14:textId="77777777" w:rsidR="009859AE" w:rsidRPr="007C0820" w:rsidRDefault="009859AE" w:rsidP="009859AE">
                      <w:pPr>
                        <w:rPr>
                          <w:rFonts w:asciiTheme="minorHAnsi" w:hAnsiTheme="minorHAnsi" w:cstheme="minorHAnsi"/>
                          <w:sz w:val="22"/>
                          <w:szCs w:val="22"/>
                        </w:rPr>
                      </w:pPr>
                    </w:p>
                    <w:p w14:paraId="2D72D828" w14:textId="77777777" w:rsidR="009859AE" w:rsidRPr="007C0820" w:rsidRDefault="009859AE" w:rsidP="009859AE">
                      <w:pPr>
                        <w:rPr>
                          <w:rFonts w:asciiTheme="minorHAnsi" w:hAnsiTheme="minorHAnsi" w:cstheme="minorHAnsi"/>
                          <w:sz w:val="22"/>
                          <w:szCs w:val="22"/>
                        </w:rPr>
                      </w:pPr>
                      <w:r w:rsidRPr="007C0820">
                        <w:rPr>
                          <w:rFonts w:asciiTheme="minorHAnsi" w:hAnsiTheme="minorHAnsi" w:cstheme="minorHAnsi"/>
                          <w:sz w:val="22"/>
                          <w:szCs w:val="22"/>
                        </w:rPr>
                        <w:t>Example Search terms (taken from example response):</w:t>
                      </w:r>
                    </w:p>
                    <w:p w14:paraId="29DB462F"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Structure</w:t>
                      </w:r>
                    </w:p>
                    <w:p w14:paraId="5C202FC5"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Organise</w:t>
                      </w:r>
                    </w:p>
                    <w:p w14:paraId="59D58955" w14:textId="77777777" w:rsidR="009859AE" w:rsidRPr="007C0820" w:rsidRDefault="009859AE" w:rsidP="000757CE">
                      <w:pPr>
                        <w:pStyle w:val="ListParagraph"/>
                        <w:numPr>
                          <w:ilvl w:val="0"/>
                          <w:numId w:val="34"/>
                        </w:numPr>
                        <w:rPr>
                          <w:rFonts w:asciiTheme="minorHAnsi" w:hAnsiTheme="minorHAnsi" w:cstheme="minorHAnsi"/>
                          <w:sz w:val="22"/>
                          <w:szCs w:val="22"/>
                        </w:rPr>
                      </w:pPr>
                      <w:r w:rsidRPr="007C0820">
                        <w:rPr>
                          <w:rFonts w:asciiTheme="minorHAnsi" w:hAnsiTheme="minorHAnsi" w:cstheme="minorHAnsi"/>
                          <w:sz w:val="22"/>
                          <w:szCs w:val="22"/>
                        </w:rPr>
                        <w:t>Determine</w:t>
                      </w:r>
                    </w:p>
                    <w:p w14:paraId="700269E0" w14:textId="77777777" w:rsidR="009859AE" w:rsidRDefault="009859AE" w:rsidP="009859AE">
                      <w:pPr>
                        <w:rPr>
                          <w:rFonts w:ascii="Arial" w:hAnsi="Arial" w:cs="Arial"/>
                        </w:rPr>
                      </w:pPr>
                    </w:p>
                    <w:p w14:paraId="27A4BB13" w14:textId="77777777" w:rsidR="009859AE" w:rsidRDefault="009859AE" w:rsidP="009859AE">
                      <w:pPr>
                        <w:rPr>
                          <w:rFonts w:ascii="Arial" w:hAnsi="Arial" w:cs="Arial"/>
                        </w:rPr>
                      </w:pPr>
                      <w:r>
                        <w:rPr>
                          <w:noProof/>
                        </w:rPr>
                        <w:drawing>
                          <wp:inline distT="0" distB="0" distL="0" distR="0" wp14:anchorId="2731320B" wp14:editId="5D14FA3B">
                            <wp:extent cx="5774605" cy="1990725"/>
                            <wp:effectExtent l="0" t="0" r="0" b="0"/>
                            <wp:docPr id="79403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9490" name="Picture 1" descr="A screenshot of a computer&#10;&#10;Description automatically generated"/>
                                    <pic:cNvPicPr/>
                                  </pic:nvPicPr>
                                  <pic:blipFill rotWithShape="1">
                                    <a:blip r:embed="rId177"/>
                                    <a:srcRect l="33616" t="35862" r="7616" b="28119"/>
                                    <a:stretch>
                                      <a:fillRect/>
                                    </a:stretch>
                                  </pic:blipFill>
                                  <pic:spPr bwMode="auto">
                                    <a:xfrm>
                                      <a:off x="0" y="0"/>
                                      <a:ext cx="5796152" cy="1998153"/>
                                    </a:xfrm>
                                    <a:prstGeom prst="rect">
                                      <a:avLst/>
                                    </a:prstGeom>
                                    <a:ln>
                                      <a:noFill/>
                                    </a:ln>
                                    <a:extLst>
                                      <a:ext uri="{53640926-AAD7-44D8-BBD7-CCE9431645EC}">
                                        <a14:shadowObscured xmlns:a14="http://schemas.microsoft.com/office/drawing/2010/main"/>
                                      </a:ext>
                                    </a:extLst>
                                  </pic:spPr>
                                </pic:pic>
                              </a:graphicData>
                            </a:graphic>
                          </wp:inline>
                        </w:drawing>
                      </w:r>
                    </w:p>
                    <w:p w14:paraId="75A995C0" w14:textId="77777777" w:rsidR="009859AE" w:rsidRDefault="009859AE" w:rsidP="009859AE">
                      <w:pPr>
                        <w:rPr>
                          <w:rFonts w:ascii="Arial" w:hAnsi="Arial" w:cs="Arial"/>
                        </w:rPr>
                      </w:pPr>
                    </w:p>
                    <w:p w14:paraId="05E2DC64" w14:textId="0EF97647" w:rsidR="009859AE" w:rsidRPr="007C0820" w:rsidRDefault="009859AE" w:rsidP="009859AE">
                      <w:pPr>
                        <w:spacing w:line="276" w:lineRule="auto"/>
                        <w:rPr>
                          <w:rFonts w:asciiTheme="minorHAnsi" w:hAnsiTheme="minorHAnsi" w:cstheme="minorHAnsi"/>
                          <w:b/>
                          <w:bCs/>
                          <w:sz w:val="22"/>
                          <w:szCs w:val="22"/>
                        </w:rPr>
                      </w:pPr>
                      <w:r w:rsidRPr="007C0820">
                        <w:rPr>
                          <w:rFonts w:asciiTheme="minorHAnsi" w:hAnsiTheme="minorHAnsi" w:cstheme="minorHAnsi"/>
                          <w:b/>
                          <w:bCs/>
                          <w:sz w:val="22"/>
                          <w:szCs w:val="22"/>
                        </w:rPr>
                        <w:t xml:space="preserve">Why a </w:t>
                      </w:r>
                      <w:r w:rsidR="00323411" w:rsidRPr="007C0820">
                        <w:rPr>
                          <w:rFonts w:asciiTheme="minorHAnsi" w:hAnsiTheme="minorHAnsi" w:cstheme="minorHAnsi"/>
                          <w:b/>
                          <w:bCs/>
                          <w:sz w:val="22"/>
                          <w:szCs w:val="22"/>
                        </w:rPr>
                        <w:t>m</w:t>
                      </w:r>
                      <w:r w:rsidRPr="007C0820">
                        <w:rPr>
                          <w:rFonts w:asciiTheme="minorHAnsi" w:hAnsiTheme="minorHAnsi" w:cstheme="minorHAnsi"/>
                          <w:b/>
                          <w:bCs/>
                          <w:sz w:val="22"/>
                          <w:szCs w:val="22"/>
                        </w:rPr>
                        <w:t xml:space="preserve">atching </w:t>
                      </w:r>
                      <w:r w:rsidR="00323411" w:rsidRPr="007C0820">
                        <w:rPr>
                          <w:rFonts w:asciiTheme="minorHAnsi" w:hAnsiTheme="minorHAnsi" w:cstheme="minorHAnsi"/>
                          <w:b/>
                          <w:bCs/>
                          <w:sz w:val="22"/>
                          <w:szCs w:val="22"/>
                        </w:rPr>
                        <w:t>t</w:t>
                      </w:r>
                      <w:r w:rsidRPr="007C0820">
                        <w:rPr>
                          <w:rFonts w:asciiTheme="minorHAnsi" w:hAnsiTheme="minorHAnsi" w:cstheme="minorHAnsi"/>
                          <w:b/>
                          <w:bCs/>
                          <w:sz w:val="22"/>
                          <w:szCs w:val="22"/>
                        </w:rPr>
                        <w:t>est be appropriate?</w:t>
                      </w:r>
                    </w:p>
                    <w:p w14:paraId="6B2DA2B2" w14:textId="6265FF01" w:rsidR="009859AE" w:rsidRPr="007C0820" w:rsidRDefault="009859AE" w:rsidP="009859AE">
                      <w:pPr>
                        <w:spacing w:line="276" w:lineRule="auto"/>
                        <w:rPr>
                          <w:rFonts w:asciiTheme="minorHAnsi" w:hAnsiTheme="minorHAnsi" w:cstheme="minorHAnsi"/>
                          <w:sz w:val="22"/>
                          <w:szCs w:val="22"/>
                          <w:lang w:val="en-US"/>
                        </w:rPr>
                      </w:pPr>
                      <w:r w:rsidRPr="007C0820">
                        <w:rPr>
                          <w:rFonts w:asciiTheme="minorHAnsi" w:hAnsiTheme="minorHAnsi" w:cstheme="minorHAnsi"/>
                          <w:sz w:val="22"/>
                          <w:szCs w:val="22"/>
                          <w:lang w:val="en-US"/>
                        </w:rPr>
                        <w:t xml:space="preserve">Mix and </w:t>
                      </w:r>
                      <w:r w:rsidR="00323411" w:rsidRPr="007C0820">
                        <w:rPr>
                          <w:rFonts w:asciiTheme="minorHAnsi" w:hAnsiTheme="minorHAnsi" w:cstheme="minorHAnsi"/>
                          <w:sz w:val="22"/>
                          <w:szCs w:val="22"/>
                          <w:lang w:val="en-US"/>
                        </w:rPr>
                        <w:t>m</w:t>
                      </w:r>
                      <w:r w:rsidRPr="007C0820">
                        <w:rPr>
                          <w:rFonts w:asciiTheme="minorHAnsi" w:hAnsiTheme="minorHAnsi" w:cstheme="minorHAnsi"/>
                          <w:sz w:val="22"/>
                          <w:szCs w:val="22"/>
                          <w:lang w:val="en-US"/>
                        </w:rPr>
                        <w:t xml:space="preserve">atch activities would also be appropriate here. Students can match the </w:t>
                      </w:r>
                      <w:r w:rsidR="004E0C1C" w:rsidRPr="007C0820">
                        <w:rPr>
                          <w:rFonts w:asciiTheme="minorHAnsi" w:hAnsiTheme="minorHAnsi" w:cstheme="minorHAnsi"/>
                          <w:sz w:val="22"/>
                          <w:szCs w:val="22"/>
                          <w:lang w:val="en-US"/>
                        </w:rPr>
                        <w:t>psychological</w:t>
                      </w:r>
                      <w:r w:rsidRPr="007C0820">
                        <w:rPr>
                          <w:rFonts w:asciiTheme="minorHAnsi" w:hAnsiTheme="minorHAnsi" w:cstheme="minorHAnsi"/>
                          <w:sz w:val="22"/>
                          <w:szCs w:val="22"/>
                          <w:lang w:val="en-US"/>
                        </w:rPr>
                        <w:t xml:space="preserve"> concept to the </w:t>
                      </w:r>
                      <w:r w:rsidR="004E0C1C" w:rsidRPr="007C0820">
                        <w:rPr>
                          <w:rFonts w:asciiTheme="minorHAnsi" w:hAnsiTheme="minorHAnsi" w:cstheme="minorHAnsi"/>
                          <w:sz w:val="22"/>
                          <w:szCs w:val="22"/>
                          <w:lang w:val="en-US"/>
                        </w:rPr>
                        <w:t>p</w:t>
                      </w:r>
                      <w:r w:rsidRPr="007C0820">
                        <w:rPr>
                          <w:rFonts w:asciiTheme="minorHAnsi" w:hAnsiTheme="minorHAnsi" w:cstheme="minorHAnsi"/>
                          <w:sz w:val="22"/>
                          <w:szCs w:val="22"/>
                          <w:lang w:val="en-US"/>
                        </w:rPr>
                        <w:t xml:space="preserve">hysiological response and the </w:t>
                      </w:r>
                      <w:r w:rsidR="00F216DB" w:rsidRPr="007C0820">
                        <w:rPr>
                          <w:rFonts w:asciiTheme="minorHAnsi" w:hAnsiTheme="minorHAnsi" w:cstheme="minorHAnsi"/>
                          <w:sz w:val="22"/>
                          <w:szCs w:val="22"/>
                          <w:lang w:val="en-US"/>
                        </w:rPr>
                        <w:t>a</w:t>
                      </w:r>
                      <w:r w:rsidRPr="007C0820">
                        <w:rPr>
                          <w:rFonts w:asciiTheme="minorHAnsi" w:hAnsiTheme="minorHAnsi" w:cstheme="minorHAnsi"/>
                          <w:sz w:val="22"/>
                          <w:szCs w:val="22"/>
                          <w:lang w:val="en-US"/>
                        </w:rPr>
                        <w:t xml:space="preserve">ppropriate </w:t>
                      </w:r>
                      <w:r w:rsidR="00F216DB" w:rsidRPr="007C0820">
                        <w:rPr>
                          <w:rFonts w:asciiTheme="minorHAnsi" w:hAnsiTheme="minorHAnsi" w:cstheme="minorHAnsi"/>
                          <w:sz w:val="22"/>
                          <w:szCs w:val="22"/>
                          <w:lang w:val="en-US"/>
                        </w:rPr>
                        <w:t>m</w:t>
                      </w:r>
                      <w:r w:rsidRPr="007C0820">
                        <w:rPr>
                          <w:rFonts w:asciiTheme="minorHAnsi" w:hAnsiTheme="minorHAnsi" w:cstheme="minorHAnsi"/>
                          <w:sz w:val="22"/>
                          <w:szCs w:val="22"/>
                          <w:lang w:val="en-US"/>
                        </w:rPr>
                        <w:t>easurement. This w</w:t>
                      </w:r>
                      <w:r w:rsidR="00F216DB" w:rsidRPr="007C0820">
                        <w:rPr>
                          <w:rFonts w:asciiTheme="minorHAnsi" w:hAnsiTheme="minorHAnsi" w:cstheme="minorHAnsi"/>
                          <w:sz w:val="22"/>
                          <w:szCs w:val="22"/>
                          <w:lang w:val="en-US"/>
                        </w:rPr>
                        <w:t>ould</w:t>
                      </w:r>
                      <w:r w:rsidRPr="007C0820">
                        <w:rPr>
                          <w:rFonts w:asciiTheme="minorHAnsi" w:hAnsiTheme="minorHAnsi" w:cstheme="minorHAnsi"/>
                          <w:sz w:val="22"/>
                          <w:szCs w:val="22"/>
                          <w:lang w:val="en-US"/>
                        </w:rPr>
                        <w:t xml:space="preserve"> be particularly useful if the terms are simplified and familiar. This would aid </w:t>
                      </w:r>
                      <w:r w:rsidR="00F216DB" w:rsidRPr="007C0820">
                        <w:rPr>
                          <w:rFonts w:asciiTheme="minorHAnsi" w:hAnsiTheme="minorHAnsi" w:cstheme="minorHAnsi"/>
                          <w:sz w:val="22"/>
                          <w:szCs w:val="22"/>
                          <w:lang w:val="en-US"/>
                        </w:rPr>
                        <w:t>students’</w:t>
                      </w:r>
                      <w:r w:rsidRPr="007C0820">
                        <w:rPr>
                          <w:rFonts w:asciiTheme="minorHAnsi" w:hAnsiTheme="minorHAnsi" w:cstheme="minorHAnsi"/>
                          <w:sz w:val="22"/>
                          <w:szCs w:val="22"/>
                          <w:lang w:val="en-US"/>
                        </w:rPr>
                        <w:t xml:space="preserve"> confidence by making the assessment as easy as possible without compromising the core cognitive skill at stake. </w:t>
                      </w:r>
                    </w:p>
                    <w:p w14:paraId="50C7739C" w14:textId="77777777" w:rsidR="009859AE" w:rsidRDefault="009859AE" w:rsidP="009859AE">
                      <w:pPr>
                        <w:spacing w:line="276" w:lineRule="auto"/>
                        <w:rPr>
                          <w:rFonts w:asciiTheme="minorHAnsi" w:hAnsiTheme="minorHAnsi" w:cstheme="minorHAnsi"/>
                          <w:sz w:val="22"/>
                          <w:szCs w:val="22"/>
                          <w:lang w:val="en-US"/>
                        </w:rPr>
                      </w:pPr>
                    </w:p>
                    <w:p w14:paraId="0EAB05B6" w14:textId="339966AC" w:rsidR="009859AE" w:rsidRPr="007C0820" w:rsidRDefault="009859AE" w:rsidP="009859AE">
                      <w:pPr>
                        <w:spacing w:line="276" w:lineRule="auto"/>
                        <w:rPr>
                          <w:rFonts w:asciiTheme="minorHAnsi" w:hAnsiTheme="minorHAnsi" w:cstheme="minorHAnsi"/>
                          <w:b/>
                          <w:bCs/>
                          <w:sz w:val="22"/>
                          <w:szCs w:val="22"/>
                          <w:lang w:val="en-US"/>
                        </w:rPr>
                      </w:pPr>
                      <w:r w:rsidRPr="007C0820">
                        <w:rPr>
                          <w:rFonts w:asciiTheme="minorHAnsi" w:hAnsiTheme="minorHAnsi" w:cstheme="minorHAnsi"/>
                          <w:b/>
                          <w:bCs/>
                          <w:sz w:val="22"/>
                          <w:szCs w:val="22"/>
                          <w:lang w:val="en-US"/>
                        </w:rPr>
                        <w:t xml:space="preserve">Trouble </w:t>
                      </w:r>
                      <w:r w:rsidR="006D0B7C" w:rsidRPr="007C0820">
                        <w:rPr>
                          <w:rFonts w:asciiTheme="minorHAnsi" w:hAnsiTheme="minorHAnsi" w:cstheme="minorHAnsi"/>
                          <w:b/>
                          <w:bCs/>
                          <w:sz w:val="22"/>
                          <w:szCs w:val="22"/>
                          <w:lang w:val="en-US"/>
                        </w:rPr>
                        <w:t>f</w:t>
                      </w:r>
                      <w:r w:rsidRPr="007C0820">
                        <w:rPr>
                          <w:rFonts w:asciiTheme="minorHAnsi" w:hAnsiTheme="minorHAnsi" w:cstheme="minorHAnsi"/>
                          <w:b/>
                          <w:bCs/>
                          <w:sz w:val="22"/>
                          <w:szCs w:val="22"/>
                          <w:lang w:val="en-US"/>
                        </w:rPr>
                        <w:t>inding an appropriate method? – Try these tips!</w:t>
                      </w:r>
                    </w:p>
                    <w:p w14:paraId="5206C905"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Try using only the first few letters of your search term</w:t>
                      </w:r>
                    </w:p>
                    <w:p w14:paraId="695A9D9B"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Search by similar verbs in the same category of Bloom’s Taxonomy – you may find a better verb for your ILOs!</w:t>
                      </w:r>
                    </w:p>
                    <w:p w14:paraId="545D2683" w14:textId="77777777" w:rsidR="009859AE" w:rsidRPr="007C0820" w:rsidRDefault="009859AE" w:rsidP="000757CE">
                      <w:pPr>
                        <w:pStyle w:val="ListParagraph"/>
                        <w:numPr>
                          <w:ilvl w:val="0"/>
                          <w:numId w:val="35"/>
                        </w:numPr>
                        <w:rPr>
                          <w:rFonts w:asciiTheme="minorHAnsi" w:hAnsiTheme="minorHAnsi" w:cstheme="minorHAnsi"/>
                          <w:sz w:val="22"/>
                          <w:szCs w:val="22"/>
                        </w:rPr>
                      </w:pPr>
                      <w:r w:rsidRPr="007C0820">
                        <w:rPr>
                          <w:rFonts w:asciiTheme="minorHAnsi" w:hAnsiTheme="minorHAnsi" w:cstheme="minorHAnsi"/>
                          <w:sz w:val="22"/>
                          <w:szCs w:val="22"/>
                        </w:rPr>
                        <w:t>Search using key terms from your Aims</w:t>
                      </w:r>
                    </w:p>
                  </w:txbxContent>
                </v:textbox>
                <w10:wrap anchorx="margin"/>
              </v:roundrect>
            </w:pict>
          </mc:Fallback>
        </mc:AlternateContent>
      </w:r>
    </w:p>
    <w:p w14:paraId="66B8599A" w14:textId="2DC6A334" w:rsidR="009859AE" w:rsidRDefault="009859AE" w:rsidP="00DE7658">
      <w:pPr>
        <w:rPr>
          <w:rFonts w:asciiTheme="minorHAnsi" w:hAnsiTheme="minorHAnsi" w:cstheme="minorHAnsi"/>
        </w:rPr>
      </w:pPr>
    </w:p>
    <w:p w14:paraId="42A0E653" w14:textId="77777777" w:rsidR="00DE7658" w:rsidRDefault="00DE7658" w:rsidP="00DE7658">
      <w:pPr>
        <w:rPr>
          <w:rFonts w:asciiTheme="minorHAnsi" w:hAnsiTheme="minorHAnsi" w:cstheme="minorHAnsi"/>
        </w:rPr>
      </w:pPr>
    </w:p>
    <w:p w14:paraId="68CB17E6" w14:textId="77777777" w:rsidR="00DE7658" w:rsidRDefault="00DE7658" w:rsidP="00DE7658">
      <w:pPr>
        <w:rPr>
          <w:rFonts w:asciiTheme="minorHAnsi" w:hAnsiTheme="minorHAnsi" w:cstheme="minorHAnsi"/>
        </w:rPr>
      </w:pPr>
    </w:p>
    <w:p w14:paraId="665A1B78" w14:textId="77777777" w:rsidR="00DE7658" w:rsidRDefault="00DE7658" w:rsidP="00DE7658">
      <w:pPr>
        <w:rPr>
          <w:rFonts w:asciiTheme="minorHAnsi" w:hAnsiTheme="minorHAnsi" w:cstheme="minorHAnsi"/>
        </w:rPr>
      </w:pPr>
    </w:p>
    <w:p w14:paraId="10EAA482" w14:textId="77777777" w:rsidR="00DE7658" w:rsidRDefault="00DE7658" w:rsidP="00DE7658">
      <w:pPr>
        <w:rPr>
          <w:rFonts w:asciiTheme="minorHAnsi" w:hAnsiTheme="minorHAnsi" w:cstheme="minorHAnsi"/>
        </w:rPr>
      </w:pPr>
    </w:p>
    <w:p w14:paraId="06FC67EB" w14:textId="77777777" w:rsidR="00DE7658" w:rsidRPr="004D4DC3" w:rsidRDefault="00DE7658" w:rsidP="00DE7658">
      <w:pPr>
        <w:rPr>
          <w:rFonts w:asciiTheme="minorHAnsi" w:hAnsiTheme="minorHAnsi" w:cstheme="minorHAnsi"/>
        </w:rPr>
      </w:pPr>
    </w:p>
    <w:p w14:paraId="49525C42" w14:textId="77777777" w:rsidR="009859AE" w:rsidRPr="004D4DC3" w:rsidRDefault="009859AE" w:rsidP="009859AE">
      <w:pPr>
        <w:rPr>
          <w:rFonts w:asciiTheme="minorHAnsi" w:hAnsiTheme="minorHAnsi" w:cstheme="minorHAnsi"/>
        </w:rPr>
      </w:pPr>
    </w:p>
    <w:p w14:paraId="77AA3EB8" w14:textId="77777777" w:rsidR="009859AE" w:rsidRPr="004D4DC3" w:rsidRDefault="009859AE" w:rsidP="009859AE">
      <w:pPr>
        <w:rPr>
          <w:rFonts w:asciiTheme="minorHAnsi" w:hAnsiTheme="minorHAnsi" w:cstheme="minorHAnsi"/>
        </w:rPr>
      </w:pPr>
    </w:p>
    <w:p w14:paraId="59350484" w14:textId="77777777" w:rsidR="009859AE" w:rsidRPr="004D4DC3" w:rsidRDefault="009859AE" w:rsidP="009859AE">
      <w:pPr>
        <w:rPr>
          <w:rFonts w:asciiTheme="minorHAnsi" w:hAnsiTheme="minorHAnsi" w:cstheme="minorHAnsi"/>
        </w:rPr>
      </w:pPr>
    </w:p>
    <w:p w14:paraId="61FB168A" w14:textId="77777777" w:rsidR="009859AE" w:rsidRPr="004D4DC3" w:rsidRDefault="009859AE" w:rsidP="009859AE">
      <w:pPr>
        <w:rPr>
          <w:rFonts w:asciiTheme="minorHAnsi" w:hAnsiTheme="minorHAnsi" w:cstheme="minorHAnsi"/>
        </w:rPr>
      </w:pPr>
    </w:p>
    <w:p w14:paraId="789C9D1F" w14:textId="77777777" w:rsidR="009859AE" w:rsidRPr="004D4DC3" w:rsidRDefault="009859AE" w:rsidP="009859AE">
      <w:pPr>
        <w:rPr>
          <w:rFonts w:asciiTheme="minorHAnsi" w:hAnsiTheme="minorHAnsi" w:cstheme="minorHAnsi"/>
        </w:rPr>
      </w:pPr>
    </w:p>
    <w:p w14:paraId="2B44AB2B" w14:textId="77777777" w:rsidR="009859AE" w:rsidRPr="004D4DC3" w:rsidRDefault="009859AE" w:rsidP="009859AE">
      <w:pPr>
        <w:rPr>
          <w:rFonts w:asciiTheme="minorHAnsi" w:hAnsiTheme="minorHAnsi" w:cstheme="minorHAnsi"/>
        </w:rPr>
      </w:pPr>
    </w:p>
    <w:p w14:paraId="046762AC" w14:textId="77777777" w:rsidR="009859AE" w:rsidRPr="004D4DC3" w:rsidRDefault="009859AE" w:rsidP="009859AE">
      <w:pPr>
        <w:rPr>
          <w:rFonts w:asciiTheme="minorHAnsi" w:hAnsiTheme="minorHAnsi" w:cstheme="minorHAnsi"/>
        </w:rPr>
      </w:pPr>
    </w:p>
    <w:p w14:paraId="0D410FFE" w14:textId="77777777" w:rsidR="009859AE" w:rsidRPr="004D4DC3" w:rsidRDefault="009859AE" w:rsidP="009859AE">
      <w:pPr>
        <w:rPr>
          <w:rFonts w:asciiTheme="minorHAnsi" w:hAnsiTheme="minorHAnsi" w:cstheme="minorHAnsi"/>
        </w:rPr>
      </w:pPr>
    </w:p>
    <w:p w14:paraId="140F3CE5" w14:textId="77777777" w:rsidR="009859AE" w:rsidRPr="004D4DC3" w:rsidRDefault="009859AE" w:rsidP="009859AE">
      <w:pPr>
        <w:rPr>
          <w:rFonts w:asciiTheme="minorHAnsi" w:hAnsiTheme="minorHAnsi" w:cstheme="minorHAnsi"/>
        </w:rPr>
      </w:pPr>
    </w:p>
    <w:p w14:paraId="279FEAD2" w14:textId="77777777" w:rsidR="009859AE" w:rsidRPr="004D4DC3" w:rsidRDefault="009859AE" w:rsidP="009859AE">
      <w:pPr>
        <w:rPr>
          <w:rFonts w:asciiTheme="minorHAnsi" w:hAnsiTheme="minorHAnsi" w:cstheme="minorHAnsi"/>
        </w:rPr>
      </w:pPr>
    </w:p>
    <w:p w14:paraId="3D0034A9" w14:textId="77777777" w:rsidR="009859AE" w:rsidRPr="004D4DC3" w:rsidRDefault="009859AE" w:rsidP="009859AE">
      <w:pPr>
        <w:rPr>
          <w:rFonts w:asciiTheme="minorHAnsi" w:hAnsiTheme="minorHAnsi" w:cstheme="minorHAnsi"/>
        </w:rPr>
      </w:pPr>
    </w:p>
    <w:p w14:paraId="4BF0FDFA" w14:textId="77777777" w:rsidR="009859AE" w:rsidRPr="004D4DC3" w:rsidRDefault="009859AE" w:rsidP="009859AE">
      <w:pPr>
        <w:rPr>
          <w:rFonts w:asciiTheme="minorHAnsi" w:hAnsiTheme="minorHAnsi" w:cstheme="minorHAnsi"/>
        </w:rPr>
      </w:pPr>
    </w:p>
    <w:p w14:paraId="774C3DB4" w14:textId="77777777" w:rsidR="009859AE" w:rsidRPr="004D4DC3" w:rsidRDefault="009859AE" w:rsidP="009859AE">
      <w:pPr>
        <w:rPr>
          <w:rFonts w:asciiTheme="minorHAnsi" w:hAnsiTheme="minorHAnsi" w:cstheme="minorHAnsi"/>
        </w:rPr>
      </w:pPr>
    </w:p>
    <w:p w14:paraId="42E81315" w14:textId="77777777" w:rsidR="009859AE" w:rsidRPr="004D4DC3" w:rsidRDefault="009859AE" w:rsidP="009859AE">
      <w:pPr>
        <w:rPr>
          <w:rFonts w:asciiTheme="minorHAnsi" w:hAnsiTheme="minorHAnsi" w:cstheme="minorHAnsi"/>
        </w:rPr>
      </w:pPr>
    </w:p>
    <w:p w14:paraId="5C30EDA9" w14:textId="77777777" w:rsidR="009859AE" w:rsidRPr="004D4DC3" w:rsidRDefault="009859AE" w:rsidP="009859AE">
      <w:pPr>
        <w:rPr>
          <w:rFonts w:asciiTheme="minorHAnsi" w:hAnsiTheme="minorHAnsi" w:cstheme="minorHAnsi"/>
        </w:rPr>
      </w:pPr>
    </w:p>
    <w:p w14:paraId="5C1A4ED9" w14:textId="77777777" w:rsidR="009859AE" w:rsidRPr="004D4DC3" w:rsidRDefault="009859AE" w:rsidP="009859AE">
      <w:pPr>
        <w:rPr>
          <w:rFonts w:asciiTheme="minorHAnsi" w:hAnsiTheme="minorHAnsi" w:cstheme="minorHAnsi"/>
        </w:rPr>
      </w:pPr>
    </w:p>
    <w:p w14:paraId="784FCE98" w14:textId="77777777" w:rsidR="009859AE" w:rsidRPr="004D4DC3" w:rsidRDefault="009859AE" w:rsidP="009859AE">
      <w:pPr>
        <w:rPr>
          <w:rFonts w:asciiTheme="minorHAnsi" w:hAnsiTheme="minorHAnsi" w:cstheme="minorHAnsi"/>
        </w:rPr>
      </w:pPr>
    </w:p>
    <w:p w14:paraId="28B58F69" w14:textId="77777777" w:rsidR="009859AE" w:rsidRPr="004D4DC3" w:rsidRDefault="009859AE" w:rsidP="009859AE">
      <w:pPr>
        <w:rPr>
          <w:rFonts w:asciiTheme="minorHAnsi" w:hAnsiTheme="minorHAnsi" w:cstheme="minorHAnsi"/>
        </w:rPr>
      </w:pPr>
    </w:p>
    <w:p w14:paraId="584B8217" w14:textId="77777777" w:rsidR="009859AE" w:rsidRPr="004D4DC3" w:rsidRDefault="009859AE" w:rsidP="009859AE">
      <w:pPr>
        <w:rPr>
          <w:rFonts w:asciiTheme="minorHAnsi" w:hAnsiTheme="minorHAnsi" w:cstheme="minorHAnsi"/>
        </w:rPr>
      </w:pPr>
    </w:p>
    <w:p w14:paraId="63CA891D" w14:textId="77777777" w:rsidR="009859AE" w:rsidRPr="004D4DC3" w:rsidRDefault="009859AE" w:rsidP="009859AE">
      <w:pPr>
        <w:rPr>
          <w:rFonts w:asciiTheme="minorHAnsi" w:hAnsiTheme="minorHAnsi" w:cstheme="minorHAnsi"/>
        </w:rPr>
      </w:pPr>
    </w:p>
    <w:p w14:paraId="6BFB18CA" w14:textId="77777777" w:rsidR="009859AE" w:rsidRPr="004D4DC3" w:rsidRDefault="009859AE" w:rsidP="009859AE">
      <w:pPr>
        <w:rPr>
          <w:rFonts w:asciiTheme="minorHAnsi" w:hAnsiTheme="minorHAnsi" w:cstheme="minorHAnsi"/>
        </w:rPr>
      </w:pPr>
    </w:p>
    <w:p w14:paraId="1AF2F5DF" w14:textId="77777777" w:rsidR="009859AE" w:rsidRPr="004D4DC3" w:rsidRDefault="009859AE" w:rsidP="009859AE">
      <w:pPr>
        <w:rPr>
          <w:rFonts w:asciiTheme="minorHAnsi" w:hAnsiTheme="minorHAnsi" w:cstheme="minorHAnsi"/>
        </w:rPr>
      </w:pPr>
    </w:p>
    <w:p w14:paraId="75CF227B" w14:textId="77777777" w:rsidR="009859AE" w:rsidRPr="004D4DC3" w:rsidRDefault="009859AE" w:rsidP="009859AE">
      <w:pPr>
        <w:rPr>
          <w:rFonts w:asciiTheme="minorHAnsi" w:hAnsiTheme="minorHAnsi" w:cstheme="minorHAnsi"/>
        </w:rPr>
      </w:pPr>
    </w:p>
    <w:p w14:paraId="266ACAE9" w14:textId="77777777" w:rsidR="009859AE" w:rsidRPr="004D4DC3" w:rsidRDefault="009859AE" w:rsidP="009859AE">
      <w:pPr>
        <w:rPr>
          <w:rFonts w:asciiTheme="minorHAnsi" w:hAnsiTheme="minorHAnsi" w:cstheme="minorHAnsi"/>
        </w:rPr>
      </w:pPr>
    </w:p>
    <w:p w14:paraId="69F71ACB" w14:textId="77777777" w:rsidR="009859AE" w:rsidRPr="004D4DC3" w:rsidRDefault="009859AE" w:rsidP="009859AE">
      <w:pPr>
        <w:rPr>
          <w:rFonts w:asciiTheme="minorHAnsi" w:hAnsiTheme="minorHAnsi" w:cstheme="minorHAnsi"/>
        </w:rPr>
      </w:pPr>
    </w:p>
    <w:p w14:paraId="47CBC8E5" w14:textId="77777777" w:rsidR="009859AE" w:rsidRPr="004D4DC3" w:rsidRDefault="009859AE" w:rsidP="009859AE">
      <w:pPr>
        <w:rPr>
          <w:rFonts w:asciiTheme="minorHAnsi" w:hAnsiTheme="minorHAnsi" w:cstheme="minorHAnsi"/>
        </w:rPr>
      </w:pPr>
    </w:p>
    <w:p w14:paraId="6FE6C94A" w14:textId="77777777" w:rsidR="009859AE" w:rsidRPr="004D4DC3" w:rsidRDefault="009859AE" w:rsidP="009859AE">
      <w:pPr>
        <w:rPr>
          <w:rFonts w:asciiTheme="minorHAnsi" w:hAnsiTheme="minorHAnsi" w:cstheme="minorHAnsi"/>
        </w:rPr>
      </w:pPr>
    </w:p>
    <w:p w14:paraId="03C4FC65" w14:textId="77777777" w:rsidR="009859AE" w:rsidRPr="004D4DC3" w:rsidRDefault="009859AE" w:rsidP="009859AE">
      <w:pPr>
        <w:rPr>
          <w:rFonts w:asciiTheme="minorHAnsi" w:hAnsiTheme="minorHAnsi" w:cstheme="minorHAnsi"/>
        </w:rPr>
      </w:pPr>
    </w:p>
    <w:p w14:paraId="3713605F" w14:textId="77777777" w:rsidR="009859AE" w:rsidRPr="004D4DC3" w:rsidRDefault="009859AE" w:rsidP="009859AE">
      <w:pPr>
        <w:rPr>
          <w:rFonts w:asciiTheme="minorHAnsi" w:hAnsiTheme="minorHAnsi" w:cstheme="minorHAnsi"/>
        </w:rPr>
      </w:pPr>
    </w:p>
    <w:p w14:paraId="7D64E065" w14:textId="77777777" w:rsidR="009859AE" w:rsidRPr="004D4DC3" w:rsidRDefault="009859AE" w:rsidP="009859AE">
      <w:pPr>
        <w:rPr>
          <w:rFonts w:asciiTheme="minorHAnsi" w:hAnsiTheme="minorHAnsi" w:cstheme="minorHAnsi"/>
        </w:rPr>
      </w:pPr>
    </w:p>
    <w:p w14:paraId="22017243" w14:textId="77777777" w:rsidR="009859AE" w:rsidRPr="004D4DC3" w:rsidRDefault="009859AE" w:rsidP="009859AE">
      <w:pPr>
        <w:rPr>
          <w:rFonts w:asciiTheme="minorHAnsi" w:hAnsiTheme="minorHAnsi" w:cstheme="minorHAnsi"/>
        </w:rPr>
      </w:pPr>
    </w:p>
    <w:p w14:paraId="2C8939A6" w14:textId="77777777" w:rsidR="009859AE" w:rsidRPr="004D4DC3" w:rsidRDefault="009859AE" w:rsidP="009859AE">
      <w:pPr>
        <w:rPr>
          <w:rFonts w:asciiTheme="minorHAnsi" w:hAnsiTheme="minorHAnsi" w:cstheme="minorHAnsi"/>
        </w:rPr>
      </w:pPr>
    </w:p>
    <w:p w14:paraId="0A2BDAF2" w14:textId="6899BF11" w:rsidR="009859AE" w:rsidRPr="004D4DC3" w:rsidRDefault="008903B4" w:rsidP="008903B4">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4B767CAA" wp14:editId="6FAEF762">
                <wp:simplePos x="0" y="0"/>
                <wp:positionH relativeFrom="margin">
                  <wp:posOffset>0</wp:posOffset>
                </wp:positionH>
                <wp:positionV relativeFrom="paragraph">
                  <wp:posOffset>1650423</wp:posOffset>
                </wp:positionV>
                <wp:extent cx="6164580" cy="505460"/>
                <wp:effectExtent l="0" t="0" r="26670" b="27940"/>
                <wp:wrapNone/>
                <wp:docPr id="684845834" name="Rectangle: Rounded Corners 19"/>
                <wp:cNvGraphicFramePr/>
                <a:graphic xmlns:a="http://schemas.openxmlformats.org/drawingml/2006/main">
                  <a:graphicData uri="http://schemas.microsoft.com/office/word/2010/wordprocessingShape">
                    <wps:wsp>
                      <wps:cNvSpPr/>
                      <wps:spPr>
                        <a:xfrm>
                          <a:off x="0" y="0"/>
                          <a:ext cx="6164580" cy="50546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BA847E" w14:textId="77777777" w:rsidR="009859AE" w:rsidRPr="00CB37D8" w:rsidRDefault="009859AE" w:rsidP="009859AE">
                            <w:p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16799457" w14:textId="77777777" w:rsidR="009859AE" w:rsidRPr="00214F4E" w:rsidRDefault="009859AE" w:rsidP="009859AE">
                            <w:pPr>
                              <w:rPr>
                                <w:rFonts w:ascii="Arial" w:hAnsi="Arial" w:cs="Arial"/>
                                <w:b/>
                                <w:bCs/>
                                <w:sz w:val="21"/>
                                <w:szCs w:val="21"/>
                              </w:rPr>
                            </w:pPr>
                          </w:p>
                          <w:p w14:paraId="513C9AC8" w14:textId="77777777" w:rsidR="009859AE" w:rsidRPr="00214F4E" w:rsidRDefault="009859AE" w:rsidP="009859AE">
                            <w:pPr>
                              <w:rPr>
                                <w:rFonts w:ascii="Arial" w:hAnsi="Arial" w:cs="Arial"/>
                                <w:sz w:val="21"/>
                                <w:szCs w:val="21"/>
                              </w:rPr>
                            </w:pPr>
                          </w:p>
                          <w:p w14:paraId="1D0AC7F2" w14:textId="77777777" w:rsidR="009859AE" w:rsidRPr="00214F4E" w:rsidRDefault="009859AE" w:rsidP="009859AE">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67CAA" id="_x0000_s1042" style="position:absolute;margin-left:0;margin-top:129.95pt;width:485.4pt;height:39.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" fillcolor="#5b9bd5 [3204]" strokecolor="#091723 [484]" strokeweight="1pt">
                <v:stroke joinstyle="miter"/>
                <v:textbox>
                  <w:txbxContent>
                    <w:p w14:paraId="28BA847E" w14:textId="77777777" w:rsidR="009859AE" w:rsidRPr="00CB37D8" w:rsidRDefault="009859AE" w:rsidP="009859AE">
                      <w:p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16799457" w14:textId="77777777" w:rsidR="009859AE" w:rsidRPr="00214F4E" w:rsidRDefault="009859AE" w:rsidP="009859AE">
                      <w:pPr>
                        <w:rPr>
                          <w:rFonts w:ascii="Arial" w:hAnsi="Arial" w:cs="Arial"/>
                          <w:b/>
                          <w:bCs/>
                          <w:sz w:val="21"/>
                          <w:szCs w:val="21"/>
                        </w:rPr>
                      </w:pPr>
                    </w:p>
                    <w:p w14:paraId="513C9AC8" w14:textId="77777777" w:rsidR="009859AE" w:rsidRPr="00214F4E" w:rsidRDefault="009859AE" w:rsidP="009859AE">
                      <w:pPr>
                        <w:rPr>
                          <w:rFonts w:ascii="Arial" w:hAnsi="Arial" w:cs="Arial"/>
                          <w:sz w:val="21"/>
                          <w:szCs w:val="21"/>
                        </w:rPr>
                      </w:pPr>
                    </w:p>
                    <w:p w14:paraId="1D0AC7F2" w14:textId="77777777" w:rsidR="009859AE" w:rsidRPr="00214F4E" w:rsidRDefault="009859AE" w:rsidP="009859AE">
                      <w:pPr>
                        <w:jc w:val="center"/>
                        <w:rPr>
                          <w:rFonts w:ascii="Arial" w:hAnsi="Arial" w:cs="Arial"/>
                          <w:sz w:val="21"/>
                          <w:szCs w:val="21"/>
                        </w:rPr>
                      </w:pPr>
                    </w:p>
                  </w:txbxContent>
                </v:textbox>
                <w10:wrap anchorx="margin"/>
              </v:roundrect>
            </w:pict>
          </mc:Fallback>
        </mc:AlternateContent>
      </w:r>
      <w:r w:rsidR="00E73CCD">
        <w:rPr>
          <w:rFonts w:asciiTheme="minorHAnsi" w:hAnsiTheme="minorHAnsi" w:cstheme="minorHAnsi"/>
        </w:rPr>
        <w:br/>
      </w:r>
      <w:r w:rsidR="00153244" w:rsidRPr="00153244">
        <w:rPr>
          <w:rFonts w:asciiTheme="minorHAnsi" w:hAnsiTheme="minorHAnsi" w:cstheme="minorHAnsi"/>
          <w:b/>
          <w:bCs/>
          <w:noProof/>
          <w:sz w:val="22"/>
          <w:szCs w:val="22"/>
        </w:rPr>
        <w:drawing>
          <wp:inline distT="0" distB="0" distL="0" distR="0" wp14:anchorId="74F63E2E" wp14:editId="4A38F43C">
            <wp:extent cx="6289964" cy="1452245"/>
            <wp:effectExtent l="0" t="19050" r="15875" b="14605"/>
            <wp:docPr id="1268383917"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714FEC02" w14:textId="77777777" w:rsidR="005444A7" w:rsidRPr="004D4DC3" w:rsidRDefault="005444A7" w:rsidP="005444A7">
      <w:pPr>
        <w:pStyle w:val="Heading3"/>
        <w:rPr>
          <w:rFonts w:asciiTheme="minorHAnsi" w:hAnsiTheme="minorHAnsi" w:cstheme="minorHAnsi"/>
          <w:color w:val="FFFFFF" w:themeColor="background1"/>
        </w:rPr>
      </w:pPr>
      <w:r w:rsidRPr="004D4DC3">
        <w:rPr>
          <w:rFonts w:asciiTheme="minorHAnsi" w:hAnsiTheme="minorHAnsi" w:cstheme="minorHAnsi"/>
          <w:noProof/>
        </w:rPr>
        <w:lastRenderedPageBreak/>
        <mc:AlternateContent>
          <mc:Choice Requires="wps">
            <w:drawing>
              <wp:anchor distT="0" distB="0" distL="114300" distR="114300" simplePos="0" relativeHeight="251658257" behindDoc="0" locked="0" layoutInCell="1" allowOverlap="1" wp14:anchorId="653814DE" wp14:editId="33856A95">
                <wp:simplePos x="0" y="0"/>
                <wp:positionH relativeFrom="margin">
                  <wp:posOffset>183727</wp:posOffset>
                </wp:positionH>
                <wp:positionV relativeFrom="paragraph">
                  <wp:posOffset>-157057</wp:posOffset>
                </wp:positionV>
                <wp:extent cx="5065183" cy="876300"/>
                <wp:effectExtent l="57150" t="38100" r="59690" b="76200"/>
                <wp:wrapNone/>
                <wp:docPr id="1652485487" name="Rectangle: Rounded Corners 16"/>
                <wp:cNvGraphicFramePr/>
                <a:graphic xmlns:a="http://schemas.openxmlformats.org/drawingml/2006/main">
                  <a:graphicData uri="http://schemas.microsoft.com/office/word/2010/wordprocessingShape">
                    <wps:wsp>
                      <wps:cNvSpPr/>
                      <wps:spPr>
                        <a:xfrm>
                          <a:off x="0" y="0"/>
                          <a:ext cx="5065183" cy="8763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7468A11" w14:textId="4A758845" w:rsidR="005444A7" w:rsidRPr="00214F4E" w:rsidRDefault="005444A7" w:rsidP="005444A7">
                            <w:pPr>
                              <w:pStyle w:val="Heading2"/>
                              <w:rPr>
                                <w:rFonts w:asciiTheme="minorHAnsi" w:hAnsiTheme="minorHAnsi" w:cstheme="minorHAnsi"/>
                              </w:rPr>
                            </w:pPr>
                            <w:r w:rsidRPr="00214F4E">
                              <w:rPr>
                                <w:rFonts w:asciiTheme="minorHAnsi" w:hAnsiTheme="minorHAnsi" w:cstheme="minorHAnsi"/>
                              </w:rPr>
                              <w:t>Ensuring Assessment is a Meaningful and Effective Experience for Students: A Reflective Checklist</w:t>
                            </w:r>
                          </w:p>
                          <w:p w14:paraId="582B6519" w14:textId="77777777" w:rsidR="005444A7" w:rsidRPr="00214F4E" w:rsidRDefault="005444A7" w:rsidP="005444A7">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814DE" id="_x0000_s1043" style="position:absolute;margin-left:14.45pt;margin-top:-12.35pt;width:398.85pt;height:6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" fillcolor="#65a0d7 [3028]" stroked="f">
                <v:fill color2="#5898d4 [3172]" rotate="t" colors="0 #71a6db;.5 #559bdb;1 #438ac9" focus="100%" type="gradient">
                  <o:fill v:ext="view" type="gradientUnscaled"/>
                </v:fill>
                <v:shadow on="t" color="black" opacity="41287f" offset="0,1.5pt"/>
                <v:textbox>
                  <w:txbxContent>
                    <w:p w14:paraId="27468A11" w14:textId="4A758845" w:rsidR="005444A7" w:rsidRPr="00214F4E" w:rsidRDefault="005444A7" w:rsidP="005444A7">
                      <w:pPr>
                        <w:pStyle w:val="Heading2"/>
                        <w:rPr>
                          <w:rFonts w:asciiTheme="minorHAnsi" w:hAnsiTheme="minorHAnsi" w:cstheme="minorHAnsi"/>
                        </w:rPr>
                      </w:pPr>
                      <w:r w:rsidRPr="00214F4E">
                        <w:rPr>
                          <w:rFonts w:asciiTheme="minorHAnsi" w:hAnsiTheme="minorHAnsi" w:cstheme="minorHAnsi"/>
                        </w:rPr>
                        <w:t>Ensuring Assessment is a Meaningful and Effective Experience for Students: A Reflective Checklist</w:t>
                      </w:r>
                    </w:p>
                    <w:p w14:paraId="582B6519" w14:textId="77777777" w:rsidR="005444A7" w:rsidRPr="00214F4E" w:rsidRDefault="005444A7" w:rsidP="005444A7">
                      <w:pPr>
                        <w:rPr>
                          <w:sz w:val="28"/>
                          <w:szCs w:val="28"/>
                        </w:rPr>
                      </w:pPr>
                    </w:p>
                  </w:txbxContent>
                </v:textbox>
                <w10:wrap anchorx="margin"/>
              </v:roundrect>
            </w:pict>
          </mc:Fallback>
        </mc:AlternateContent>
      </w:r>
      <w:r w:rsidRPr="004D4DC3">
        <w:rPr>
          <w:rFonts w:asciiTheme="minorHAnsi" w:hAnsiTheme="minorHAnsi" w:cstheme="minorHAnsi"/>
          <w:color w:val="FFFFFF" w:themeColor="background1"/>
        </w:rPr>
        <w:t>6.2 Ensuring Assessment is a Meaningful and Effective Experience for Students: A Reflective Checklist</w:t>
      </w:r>
    </w:p>
    <w:p w14:paraId="221E064F" w14:textId="77777777" w:rsidR="005444A7" w:rsidRPr="004D4DC3" w:rsidRDefault="005444A7" w:rsidP="005444A7">
      <w:pPr>
        <w:rPr>
          <w:rFonts w:asciiTheme="minorHAnsi" w:hAnsiTheme="minorHAnsi" w:cstheme="minorHAnsi"/>
          <w:color w:val="FFFFFF" w:themeColor="background1"/>
          <w:sz w:val="28"/>
          <w:szCs w:val="28"/>
        </w:rPr>
      </w:pPr>
    </w:p>
    <w:p w14:paraId="74E4C8A8" w14:textId="77777777" w:rsidR="005444A7" w:rsidRPr="004D4DC3" w:rsidRDefault="005444A7" w:rsidP="005444A7">
      <w:pPr>
        <w:rPr>
          <w:rFonts w:asciiTheme="minorHAnsi" w:hAnsiTheme="minorHAnsi" w:cstheme="minorHAnsi"/>
          <w:color w:val="FFFFFF" w:themeColor="background1"/>
        </w:rPr>
      </w:pPr>
    </w:p>
    <w:p w14:paraId="22C88A86" w14:textId="093782FF" w:rsidR="008D2AFE" w:rsidRPr="004D4DC3" w:rsidRDefault="008D2AFE" w:rsidP="00866280">
      <w:pPr>
        <w:pStyle w:val="Heading4"/>
        <w:rPr>
          <w:rFonts w:asciiTheme="minorHAnsi" w:hAnsiTheme="minorHAnsi" w:cstheme="minorHAnsi"/>
        </w:rPr>
      </w:pPr>
      <w:r w:rsidRPr="004D4DC3">
        <w:rPr>
          <w:rFonts w:asciiTheme="minorHAnsi" w:hAnsiTheme="minorHAnsi" w:cstheme="minorHAnsi"/>
        </w:rPr>
        <w:t>Step 5: Tailoring your assessment</w:t>
      </w:r>
    </w:p>
    <w:p w14:paraId="0878614E" w14:textId="27273086"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The previous stage of the assessment design focused on selecting a ‘raw’ assessment method. This stage of assessment design, focused on </w:t>
      </w:r>
      <w:r w:rsidRPr="004D4DC3">
        <w:rPr>
          <w:rFonts w:asciiTheme="minorHAnsi" w:hAnsiTheme="minorHAnsi" w:cstheme="minorHAnsi"/>
          <w:b/>
          <w:bCs/>
        </w:rPr>
        <w:t>Meaningful Assessment</w:t>
      </w:r>
      <w:r w:rsidRPr="004D4DC3">
        <w:rPr>
          <w:rFonts w:asciiTheme="minorHAnsi" w:hAnsiTheme="minorHAnsi" w:cstheme="minorHAnsi"/>
        </w:rPr>
        <w:t xml:space="preserve">, is about tailoring your ‘raw’ assessment method to your students and making it fit for purpose. </w:t>
      </w:r>
    </w:p>
    <w:p w14:paraId="0D39A8D5" w14:textId="77777777" w:rsidR="005444A7" w:rsidRPr="004D4DC3" w:rsidRDefault="005444A7" w:rsidP="005444A7">
      <w:pPr>
        <w:rPr>
          <w:rFonts w:asciiTheme="minorHAnsi" w:hAnsiTheme="minorHAnsi" w:cstheme="minorHAnsi"/>
        </w:rPr>
      </w:pPr>
    </w:p>
    <w:p w14:paraId="780EAF65" w14:textId="77777777" w:rsidR="005444A7" w:rsidRPr="004D4DC3" w:rsidRDefault="005444A7" w:rsidP="005444A7">
      <w:pPr>
        <w:rPr>
          <w:rFonts w:asciiTheme="minorHAnsi" w:hAnsiTheme="minorHAnsi" w:cstheme="minorHAnsi"/>
        </w:rPr>
      </w:pPr>
      <w:r w:rsidRPr="004D4DC3">
        <w:rPr>
          <w:rFonts w:asciiTheme="minorHAnsi" w:hAnsiTheme="minorHAnsi" w:cstheme="minorHAnsi"/>
          <w:i/>
          <w:iCs/>
        </w:rPr>
        <w:t xml:space="preserve">If assessment is effectively an experiment that answers the research question “how much have students learned?”, this stage of the design is about refining your research method to include only for the relevant dependent and independent variable and making sure you’ve controlled for all the non-relevant variables. </w:t>
      </w:r>
    </w:p>
    <w:p w14:paraId="666BA27C" w14:textId="77777777" w:rsidR="005444A7" w:rsidRPr="004D4DC3" w:rsidRDefault="005444A7" w:rsidP="005444A7">
      <w:pPr>
        <w:rPr>
          <w:rFonts w:asciiTheme="minorHAnsi" w:hAnsiTheme="minorHAnsi" w:cstheme="minorHAnsi"/>
        </w:rPr>
      </w:pPr>
    </w:p>
    <w:p w14:paraId="4A45655C" w14:textId="77777777"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Making an assessment meaningful is how you transform a ‘raw’ assessment method into an effective tool for capturing and observing learning. </w:t>
      </w:r>
    </w:p>
    <w:p w14:paraId="634E4CFE" w14:textId="77777777" w:rsidR="005444A7" w:rsidRPr="004D4DC3" w:rsidRDefault="005444A7" w:rsidP="005444A7">
      <w:pPr>
        <w:pStyle w:val="ListParagraph"/>
        <w:rPr>
          <w:rFonts w:asciiTheme="minorHAnsi" w:hAnsiTheme="minorHAnsi" w:cstheme="minorHAnsi"/>
        </w:rPr>
      </w:pPr>
    </w:p>
    <w:p w14:paraId="4DEC8C8E" w14:textId="620FD548"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In this stage, you should interrogate your chosen assessment method, by responding to the prompts in the </w:t>
      </w:r>
      <w:r w:rsidRPr="004D4DC3">
        <w:rPr>
          <w:rFonts w:asciiTheme="minorHAnsi" w:hAnsiTheme="minorHAnsi" w:cstheme="minorHAnsi"/>
          <w:b/>
          <w:bCs/>
        </w:rPr>
        <w:t>“Meaningful Assessment Inventory”</w:t>
      </w:r>
      <w:r w:rsidRPr="004D4DC3">
        <w:rPr>
          <w:rFonts w:asciiTheme="minorHAnsi" w:hAnsiTheme="minorHAnsi" w:cstheme="minorHAnsi"/>
        </w:rPr>
        <w:t xml:space="preserve">. This is best done by using the material you’ve generated thus far as a reference (Aims, ILOs, and associated notes and reflections on rationale). Proceed to the prompts below and note your responses. Consult hints and example responses for guidance. </w:t>
      </w:r>
    </w:p>
    <w:p w14:paraId="06D90D17" w14:textId="77777777" w:rsidR="005444A7" w:rsidRPr="004D4DC3" w:rsidRDefault="005444A7" w:rsidP="005444A7">
      <w:pPr>
        <w:rPr>
          <w:rFonts w:asciiTheme="minorHAnsi" w:hAnsiTheme="minorHAnsi" w:cstheme="minorHAnsi"/>
          <w:b/>
          <w:bCs/>
        </w:rPr>
      </w:pPr>
    </w:p>
    <w:p w14:paraId="4FD7D53D" w14:textId="77777777" w:rsidR="005444A7" w:rsidRPr="004D4DC3" w:rsidRDefault="005444A7" w:rsidP="005444A7">
      <w:pPr>
        <w:rPr>
          <w:rFonts w:asciiTheme="minorHAnsi" w:hAnsiTheme="minorHAnsi" w:cstheme="minorHAnsi"/>
          <w:b/>
          <w:bCs/>
        </w:rPr>
      </w:pPr>
      <w:r w:rsidRPr="004D4DC3">
        <w:rPr>
          <w:rFonts w:asciiTheme="minorHAnsi" w:hAnsiTheme="minorHAnsi" w:cstheme="minorHAnsi"/>
          <w:b/>
          <w:bCs/>
        </w:rPr>
        <w:t xml:space="preserve">The Meaningful Assessment Inventory: </w:t>
      </w:r>
    </w:p>
    <w:p w14:paraId="261C739B" w14:textId="77777777" w:rsidR="005444A7" w:rsidRPr="004D4DC3" w:rsidRDefault="005444A7" w:rsidP="005444A7">
      <w:pPr>
        <w:rPr>
          <w:rFonts w:asciiTheme="minorHAnsi" w:hAnsiTheme="minorHAnsi" w:cstheme="minorHAnsi"/>
        </w:rPr>
      </w:pPr>
    </w:p>
    <w:p w14:paraId="2C8BD11C"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 xml:space="preserve">Why are you teaching your students this ‘content’? </w:t>
      </w:r>
    </w:p>
    <w:p w14:paraId="0AE1E3CF" w14:textId="7777777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 xml:space="preserve">Hint: What do your aims say about the value of this learning? And the wider benefit to stakeholders beyond students. </w:t>
      </w:r>
    </w:p>
    <w:p w14:paraId="16ED3E5D"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What is it you want them to know/learn/understand/be able to do?</w:t>
      </w:r>
    </w:p>
    <w:p w14:paraId="267E382C"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 xml:space="preserve">How could they prove to you they ‘get it’? </w:t>
      </w:r>
    </w:p>
    <w:p w14:paraId="533DC746" w14:textId="556541F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Hint: Are the contexts of your ILOs specific enough to help you answer this?</w:t>
      </w:r>
    </w:p>
    <w:p w14:paraId="0412B9BA" w14:textId="12C68CFA"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How would they show you in a work</w:t>
      </w:r>
      <w:r w:rsidR="00EF690D">
        <w:rPr>
          <w:rFonts w:asciiTheme="minorHAnsi" w:hAnsiTheme="minorHAnsi" w:cstheme="minorHAnsi"/>
        </w:rPr>
        <w:t xml:space="preserve"> </w:t>
      </w:r>
      <w:r w:rsidRPr="004D4DC3">
        <w:rPr>
          <w:rFonts w:asciiTheme="minorHAnsi" w:hAnsiTheme="minorHAnsi" w:cstheme="minorHAnsi"/>
        </w:rPr>
        <w:t>environment that they are using this knowledge/understanding? How would they show themselves?</w:t>
      </w:r>
    </w:p>
    <w:p w14:paraId="5D6BBA42"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How does this course and this assessment fit into the programme of your students’ learning, build on their current skills, and prepare them for future assessments?</w:t>
      </w:r>
    </w:p>
    <w:p w14:paraId="08D55DD5" w14:textId="7777777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 xml:space="preserve">Hint: How can you ensure that the </w:t>
      </w:r>
      <w:proofErr w:type="gramStart"/>
      <w:r w:rsidRPr="004D4DC3">
        <w:rPr>
          <w:rFonts w:asciiTheme="minorHAnsi" w:hAnsiTheme="minorHAnsi" w:cstheme="minorHAnsi"/>
          <w:i/>
          <w:iCs/>
        </w:rPr>
        <w:t>Of</w:t>
      </w:r>
      <w:proofErr w:type="gramEnd"/>
      <w:r w:rsidRPr="004D4DC3">
        <w:rPr>
          <w:rFonts w:asciiTheme="minorHAnsi" w:hAnsiTheme="minorHAnsi" w:cstheme="minorHAnsi"/>
          <w:i/>
          <w:iCs/>
        </w:rPr>
        <w:t>/For/And status of your course has clear implications on the final assessment design?</w:t>
      </w:r>
    </w:p>
    <w:p w14:paraId="7C7D5E69" w14:textId="77777777" w:rsidR="005444A7" w:rsidRPr="004D4DC3" w:rsidRDefault="005444A7" w:rsidP="005444A7">
      <w:pPr>
        <w:rPr>
          <w:rFonts w:asciiTheme="minorHAnsi" w:hAnsiTheme="minorHAnsi" w:cstheme="minorHAnsi"/>
        </w:rPr>
      </w:pPr>
    </w:p>
    <w:p w14:paraId="709BDE86" w14:textId="77777777" w:rsidR="005444A7" w:rsidRPr="004D4DC3" w:rsidRDefault="005444A7" w:rsidP="005444A7">
      <w:pPr>
        <w:rPr>
          <w:rFonts w:asciiTheme="minorHAnsi" w:hAnsiTheme="minorHAnsi" w:cstheme="minorHAnsi"/>
        </w:rPr>
      </w:pPr>
    </w:p>
    <w:p w14:paraId="26B4A89A" w14:textId="77777777" w:rsidR="005444A7" w:rsidRPr="004D4DC3" w:rsidRDefault="005444A7" w:rsidP="005444A7">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2056991E" wp14:editId="353CD636">
                <wp:simplePos x="0" y="0"/>
                <wp:positionH relativeFrom="column">
                  <wp:posOffset>2507725</wp:posOffset>
                </wp:positionH>
                <wp:positionV relativeFrom="paragraph">
                  <wp:posOffset>78270</wp:posOffset>
                </wp:positionV>
                <wp:extent cx="3172571" cy="508883"/>
                <wp:effectExtent l="57150" t="38100" r="66040" b="81915"/>
                <wp:wrapNone/>
                <wp:docPr id="1751722727" name="Rectangle: Rounded Corners 23"/>
                <wp:cNvGraphicFramePr/>
                <a:graphic xmlns:a="http://schemas.openxmlformats.org/drawingml/2006/main">
                  <a:graphicData uri="http://schemas.microsoft.com/office/word/2010/wordprocessingShape">
                    <wps:wsp>
                      <wps:cNvSpPr/>
                      <wps:spPr>
                        <a:xfrm>
                          <a:off x="0" y="0"/>
                          <a:ext cx="3172571" cy="5088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063C8AF8" w14:textId="77777777" w:rsidR="005444A7" w:rsidRPr="00CB37D8" w:rsidRDefault="005444A7" w:rsidP="005444A7">
                            <w:pPr>
                              <w:jc w:val="center"/>
                              <w:rPr>
                                <w:rFonts w:asciiTheme="minorHAnsi" w:hAnsiTheme="minorHAnsi" w:cstheme="minorHAnsi"/>
                                <w:b/>
                                <w:bCs/>
                              </w:rPr>
                            </w:pPr>
                            <w:r w:rsidRPr="00CB37D8">
                              <w:rPr>
                                <w:rFonts w:asciiTheme="minorHAnsi" w:hAnsiTheme="minorHAnsi" w:cstheme="minorHAnsi"/>
                                <w:b/>
                                <w:bCs/>
                              </w:rPr>
                              <w:t>Continue to the next page for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6991E" id="Rectangle: Rounded Corners 23" o:spid="_x0000_s1044" style="position:absolute;margin-left:197.45pt;margin-top:6.15pt;width:249.8pt;height:4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063C8AF8" w14:textId="77777777" w:rsidR="005444A7" w:rsidRPr="00CB37D8" w:rsidRDefault="005444A7" w:rsidP="005444A7">
                      <w:pPr>
                        <w:jc w:val="center"/>
                        <w:rPr>
                          <w:rFonts w:asciiTheme="minorHAnsi" w:hAnsiTheme="minorHAnsi" w:cstheme="minorHAnsi"/>
                          <w:b/>
                          <w:bCs/>
                        </w:rPr>
                      </w:pPr>
                      <w:r w:rsidRPr="00CB37D8">
                        <w:rPr>
                          <w:rFonts w:asciiTheme="minorHAnsi" w:hAnsiTheme="minorHAnsi" w:cstheme="minorHAnsi"/>
                          <w:b/>
                          <w:bCs/>
                        </w:rPr>
                        <w:t>Continue to the next page for examples</w:t>
                      </w:r>
                    </w:p>
                  </w:txbxContent>
                </v:textbox>
              </v:roundrect>
            </w:pict>
          </mc:Fallback>
        </mc:AlternateContent>
      </w:r>
    </w:p>
    <w:p w14:paraId="7BB4E167" w14:textId="05490262" w:rsidR="005444A7" w:rsidRPr="004D4DC3" w:rsidRDefault="005444A7" w:rsidP="005444A7">
      <w:pPr>
        <w:rPr>
          <w:rFonts w:asciiTheme="minorHAnsi" w:hAnsiTheme="minorHAnsi" w:cstheme="minorHAnsi"/>
        </w:rPr>
      </w:pPr>
    </w:p>
    <w:p w14:paraId="1D7EF0C0" w14:textId="60465573" w:rsidR="00900ECD" w:rsidRPr="004D4DC3" w:rsidRDefault="00900ECD" w:rsidP="00900ECD">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49CBE002" wp14:editId="2D99FE62">
                <wp:simplePos x="0" y="0"/>
                <wp:positionH relativeFrom="margin">
                  <wp:posOffset>3360627</wp:posOffset>
                </wp:positionH>
                <wp:positionV relativeFrom="paragraph">
                  <wp:posOffset>-356235</wp:posOffset>
                </wp:positionV>
                <wp:extent cx="2519680" cy="624205"/>
                <wp:effectExtent l="76200" t="76200" r="90170" b="118745"/>
                <wp:wrapNone/>
                <wp:docPr id="1091087092" name="Rectangle: Rounded Corners 25"/>
                <wp:cNvGraphicFramePr/>
                <a:graphic xmlns:a="http://schemas.openxmlformats.org/drawingml/2006/main">
                  <a:graphicData uri="http://schemas.microsoft.com/office/word/2010/wordprocessingShape">
                    <wps:wsp>
                      <wps:cNvSpPr/>
                      <wps:spPr>
                        <a:xfrm>
                          <a:off x="0" y="0"/>
                          <a:ext cx="2519680" cy="624205"/>
                        </a:xfrm>
                        <a:prstGeom prst="roundRect">
                          <a:avLst/>
                        </a:prstGeom>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6F66D148"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Example: An Evidence-based, Constructively Aligned,</w:t>
                            </w:r>
                          </w:p>
                          <w:p w14:paraId="5677BAF4"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Assessment method</w:t>
                            </w:r>
                          </w:p>
                          <w:p w14:paraId="4A4C0FF6" w14:textId="77777777" w:rsidR="00900ECD" w:rsidRPr="00214F4E" w:rsidRDefault="00900ECD" w:rsidP="00900EC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BE002" id="Rectangle: Rounded Corners 25" o:spid="_x0000_s1045" style="position:absolute;margin-left:264.6pt;margin-top:-28.05pt;width:198.4pt;height:49.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" fillcolor="#65a0d7 [3028]" stroked="f">
                <v:fill color2="#5898d4 [3172]" rotate="t" colors="0 #71a6db;.5 #559bdb;1 #438ac9" focus="100%" type="gradient">
                  <o:fill v:ext="view" type="gradientUnscaled"/>
                </v:fill>
                <v:shadow on="t" color="black" opacity="41287f" offset="0,1.5pt"/>
                <v:textbox>
                  <w:txbxContent>
                    <w:p w14:paraId="6F66D148"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Example: An Evidence-based, Constructively Aligned,</w:t>
                      </w:r>
                    </w:p>
                    <w:p w14:paraId="5677BAF4"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Assessment method</w:t>
                      </w:r>
                    </w:p>
                    <w:p w14:paraId="4A4C0FF6" w14:textId="77777777" w:rsidR="00900ECD" w:rsidRPr="00214F4E" w:rsidRDefault="00900ECD" w:rsidP="00900ECD">
                      <w:pPr>
                        <w:jc w:val="center"/>
                        <w:rPr>
                          <w:rFonts w:ascii="Arial" w:hAnsi="Arial" w:cs="Arial"/>
                          <w:b/>
                          <w:bCs/>
                        </w:rPr>
                      </w:pP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79DA8501" wp14:editId="4F834C9F">
                <wp:simplePos x="0" y="0"/>
                <wp:positionH relativeFrom="column">
                  <wp:posOffset>118819</wp:posOffset>
                </wp:positionH>
                <wp:positionV relativeFrom="paragraph">
                  <wp:posOffset>-325608</wp:posOffset>
                </wp:positionV>
                <wp:extent cx="2561590" cy="618490"/>
                <wp:effectExtent l="95250" t="76200" r="86360" b="124460"/>
                <wp:wrapNone/>
                <wp:docPr id="973061700" name="Rectangle: Rounded Corners 25"/>
                <wp:cNvGraphicFramePr/>
                <a:graphic xmlns:a="http://schemas.openxmlformats.org/drawingml/2006/main">
                  <a:graphicData uri="http://schemas.microsoft.com/office/word/2010/wordprocessingShape">
                    <wps:wsp>
                      <wps:cNvSpPr/>
                      <wps:spPr>
                        <a:xfrm>
                          <a:off x="0" y="0"/>
                          <a:ext cx="2561590" cy="618490"/>
                        </a:xfrm>
                        <a:prstGeom prst="roundRect">
                          <a:avLst/>
                        </a:prstGeom>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5F9585C3" w14:textId="77777777" w:rsidR="008C43E2"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Example: A Real-world, </w:t>
                            </w:r>
                          </w:p>
                          <w:p w14:paraId="0B2D2406" w14:textId="77C8709F"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Constructively Aligned, </w:t>
                            </w:r>
                          </w:p>
                          <w:p w14:paraId="5DCBB6B8"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Assessment method</w:t>
                            </w:r>
                          </w:p>
                          <w:p w14:paraId="6B2DA80D" w14:textId="77777777" w:rsidR="00900ECD" w:rsidRPr="00214F4E" w:rsidRDefault="00900ECD" w:rsidP="00900EC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A8501" id="_x0000_s1046" style="position:absolute;margin-left:9.35pt;margin-top:-25.65pt;width:201.7pt;height:48.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" fillcolor="#65a0d7 [3028]" stroked="f">
                <v:fill color2="#5898d4 [3172]" rotate="t" colors="0 #71a6db;.5 #559bdb;1 #438ac9" focus="100%" type="gradient">
                  <o:fill v:ext="view" type="gradientUnscaled"/>
                </v:fill>
                <v:shadow on="t" color="black" opacity="41287f" offset="0,1.5pt"/>
                <v:textbox>
                  <w:txbxContent>
                    <w:p w14:paraId="5F9585C3" w14:textId="77777777" w:rsidR="008C43E2"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Example: A Real-world, </w:t>
                      </w:r>
                    </w:p>
                    <w:p w14:paraId="0B2D2406" w14:textId="77C8709F"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Constructively Aligned, </w:t>
                      </w:r>
                    </w:p>
                    <w:p w14:paraId="5DCBB6B8"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Assessment method</w:t>
                      </w:r>
                    </w:p>
                    <w:p w14:paraId="6B2DA80D" w14:textId="77777777" w:rsidR="00900ECD" w:rsidRPr="00214F4E" w:rsidRDefault="00900ECD" w:rsidP="00900ECD">
                      <w:pPr>
                        <w:jc w:val="center"/>
                        <w:rPr>
                          <w:rFonts w:ascii="Arial" w:hAnsi="Arial" w:cs="Arial"/>
                          <w:b/>
                          <w:bCs/>
                        </w:rPr>
                      </w:pPr>
                    </w:p>
                  </w:txbxContent>
                </v:textbox>
              </v:roundrect>
            </w:pict>
          </mc:Fallback>
        </mc:AlternateContent>
      </w:r>
    </w:p>
    <w:p w14:paraId="29E6AE9F" w14:textId="77777777" w:rsidR="00900ECD" w:rsidRPr="004D4DC3" w:rsidRDefault="00900ECD" w:rsidP="00900ECD">
      <w:pPr>
        <w:rPr>
          <w:rFonts w:asciiTheme="minorHAnsi" w:hAnsiTheme="minorHAnsi" w:cstheme="minorHAnsi"/>
        </w:rPr>
      </w:pPr>
      <w:r w:rsidRPr="004D4DC3">
        <w:rPr>
          <w:rFonts w:asciiTheme="minorHAnsi" w:hAnsiTheme="minorHAnsi" w:cstheme="minorHAnsi"/>
          <w:noProof/>
        </w:rPr>
        <w:drawing>
          <wp:inline distT="0" distB="0" distL="0" distR="0" wp14:anchorId="1FD4D60A" wp14:editId="35FEA014">
            <wp:extent cx="6448425" cy="7382934"/>
            <wp:effectExtent l="38100" t="38100" r="28575" b="8890"/>
            <wp:docPr id="535595472"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11C5DE6F" w14:textId="77777777" w:rsidR="00900ECD" w:rsidRPr="004D4DC3" w:rsidRDefault="00900ECD" w:rsidP="00900ECD">
      <w:pPr>
        <w:jc w:val="center"/>
        <w:rPr>
          <w:rFonts w:asciiTheme="minorHAnsi" w:hAnsiTheme="minorHAnsi" w:cstheme="minorHAnsi"/>
        </w:rPr>
      </w:pPr>
      <w:r w:rsidRPr="004D4DC3">
        <w:rPr>
          <w:rFonts w:asciiTheme="minorHAnsi" w:hAnsiTheme="minorHAnsi" w:cstheme="minorHAnsi"/>
          <w:noProof/>
        </w:rPr>
        <w:drawing>
          <wp:inline distT="0" distB="0" distL="0" distR="0" wp14:anchorId="59C7F896" wp14:editId="6798764B">
            <wp:extent cx="6177280" cy="1203694"/>
            <wp:effectExtent l="19050" t="0" r="13970" b="15875"/>
            <wp:docPr id="1467848470"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7C286854" w14:textId="57D688A7" w:rsidR="00900ECD" w:rsidRPr="004D4DC3" w:rsidRDefault="004062BB" w:rsidP="004062BB">
      <w:pPr>
        <w:pStyle w:val="Heading5"/>
        <w:rPr>
          <w:rFonts w:asciiTheme="minorHAnsi" w:hAnsiTheme="minorHAnsi" w:cstheme="minorHAnsi"/>
        </w:rPr>
      </w:pPr>
      <w:r w:rsidRPr="004D4DC3">
        <w:rPr>
          <w:rFonts w:asciiTheme="minorHAnsi" w:hAnsiTheme="minorHAnsi" w:cstheme="minorHAnsi"/>
        </w:rPr>
        <w:lastRenderedPageBreak/>
        <w:t>Example Assessment Briefs</w:t>
      </w:r>
    </w:p>
    <w:p w14:paraId="35375F9E" w14:textId="77777777" w:rsidR="00900ECD" w:rsidRPr="004D4DC3" w:rsidRDefault="00900ECD" w:rsidP="00900ECD">
      <w:pPr>
        <w:rPr>
          <w:rFonts w:asciiTheme="minorHAnsi" w:hAnsiTheme="minorHAnsi" w:cstheme="minorHAnsi"/>
        </w:rPr>
      </w:pPr>
    </w:p>
    <w:p w14:paraId="285C090A" w14:textId="77777777" w:rsidR="00900ECD" w:rsidRPr="004D4DC3" w:rsidRDefault="00900ECD" w:rsidP="00900ECD">
      <w:pPr>
        <w:rPr>
          <w:rFonts w:asciiTheme="minorHAnsi" w:hAnsiTheme="minorHAnsi" w:cstheme="minorHAnsi"/>
        </w:rPr>
      </w:pPr>
      <w:r w:rsidRPr="004D4DC3">
        <w:rPr>
          <w:rFonts w:asciiTheme="minorHAnsi" w:hAnsiTheme="minorHAnsi" w:cstheme="minorHAnsi"/>
          <w:noProof/>
        </w:rPr>
        <w:drawing>
          <wp:inline distT="0" distB="0" distL="0" distR="0" wp14:anchorId="6D7E6C3A" wp14:editId="2065A56F">
            <wp:extent cx="6259286" cy="7372350"/>
            <wp:effectExtent l="0" t="0" r="0" b="0"/>
            <wp:docPr id="1188657478"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732098E6" w14:textId="7BFB6F22" w:rsidR="0010492F" w:rsidRPr="004D4DC3" w:rsidRDefault="0010492F" w:rsidP="00900ECD">
      <w:pPr>
        <w:rPr>
          <w:rFonts w:asciiTheme="minorHAnsi" w:hAnsiTheme="minorHAnsi" w:cstheme="minorHAnsi"/>
        </w:rPr>
      </w:pPr>
      <w:r w:rsidRPr="004D4DC3">
        <w:rPr>
          <w:rFonts w:asciiTheme="minorHAnsi" w:hAnsiTheme="minorHAnsi" w:cstheme="minorHAnsi"/>
          <w:noProof/>
        </w:rPr>
        <w:drawing>
          <wp:inline distT="0" distB="0" distL="0" distR="0" wp14:anchorId="1331655F" wp14:editId="0692BA12">
            <wp:extent cx="5671185" cy="1210734"/>
            <wp:effectExtent l="0" t="38100" r="24765" b="8890"/>
            <wp:docPr id="119879174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14:paraId="62BF245C" w14:textId="77E35958" w:rsidR="0010492F" w:rsidRPr="004D4DC3" w:rsidRDefault="002B7FAB" w:rsidP="00900ECD">
      <w:pPr>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61" behindDoc="0" locked="0" layoutInCell="1" allowOverlap="1" wp14:anchorId="4D1150C7" wp14:editId="6B4DF0A5">
                <wp:simplePos x="0" y="0"/>
                <wp:positionH relativeFrom="margin">
                  <wp:align>left</wp:align>
                </wp:positionH>
                <wp:positionV relativeFrom="paragraph">
                  <wp:posOffset>18415</wp:posOffset>
                </wp:positionV>
                <wp:extent cx="5065183" cy="635000"/>
                <wp:effectExtent l="57150" t="38100" r="59690" b="69850"/>
                <wp:wrapNone/>
                <wp:docPr id="2011015406" name="Rectangle: Rounded Corners 16"/>
                <wp:cNvGraphicFramePr/>
                <a:graphic xmlns:a="http://schemas.openxmlformats.org/drawingml/2006/main">
                  <a:graphicData uri="http://schemas.microsoft.com/office/word/2010/wordprocessingShape">
                    <wps:wsp>
                      <wps:cNvSpPr/>
                      <wps:spPr>
                        <a:xfrm>
                          <a:off x="0" y="0"/>
                          <a:ext cx="5065183" cy="6350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B07E743" w14:textId="242CBDD9" w:rsidR="00033CB0" w:rsidRPr="00214F4E" w:rsidRDefault="00033CB0" w:rsidP="00033CB0">
                            <w:pPr>
                              <w:pStyle w:val="Heading2"/>
                              <w:rPr>
                                <w:rFonts w:asciiTheme="minorHAnsi" w:hAnsiTheme="minorHAnsi" w:cstheme="minorHAnsi"/>
                              </w:rPr>
                            </w:pPr>
                            <w:r>
                              <w:rPr>
                                <w:rFonts w:asciiTheme="minorHAnsi" w:hAnsiTheme="minorHAnsi" w:cstheme="minorHAnsi"/>
                              </w:rPr>
                              <w:t xml:space="preserve"> Formative Assessments: The Pillar of the Student Experience</w:t>
                            </w:r>
                          </w:p>
                          <w:p w14:paraId="693FC8A8" w14:textId="77777777" w:rsidR="00033CB0" w:rsidRPr="00214F4E" w:rsidRDefault="00033CB0" w:rsidP="00033CB0">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150C7" id="_x0000_s1047" style="position:absolute;margin-left:0;margin-top:1.45pt;width:398.85pt;height:50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" fillcolor="#65a0d7 [3028]" stroked="f">
                <v:fill color2="#5898d4 [3172]" rotate="t" colors="0 #71a6db;.5 #559bdb;1 #438ac9" focus="100%" type="gradient">
                  <o:fill v:ext="view" type="gradientUnscaled"/>
                </v:fill>
                <v:shadow on="t" color="black" opacity="41287f" offset="0,1.5pt"/>
                <v:textbox>
                  <w:txbxContent>
                    <w:p w14:paraId="2B07E743" w14:textId="242CBDD9" w:rsidR="00033CB0" w:rsidRPr="00214F4E" w:rsidRDefault="00033CB0" w:rsidP="00033CB0">
                      <w:pPr>
                        <w:pStyle w:val="Heading2"/>
                        <w:rPr>
                          <w:rFonts w:asciiTheme="minorHAnsi" w:hAnsiTheme="minorHAnsi" w:cstheme="minorHAnsi"/>
                        </w:rPr>
                      </w:pPr>
                      <w:r>
                        <w:rPr>
                          <w:rFonts w:asciiTheme="minorHAnsi" w:hAnsiTheme="minorHAnsi" w:cstheme="minorHAnsi"/>
                        </w:rPr>
                        <w:t xml:space="preserve"> Formative Assessments: The Pillar of the Student Experience</w:t>
                      </w:r>
                    </w:p>
                    <w:p w14:paraId="693FC8A8" w14:textId="77777777" w:rsidR="00033CB0" w:rsidRPr="00214F4E" w:rsidRDefault="00033CB0" w:rsidP="00033CB0">
                      <w:pPr>
                        <w:rPr>
                          <w:sz w:val="28"/>
                          <w:szCs w:val="28"/>
                        </w:rPr>
                      </w:pPr>
                    </w:p>
                  </w:txbxContent>
                </v:textbox>
                <w10:wrap anchorx="margin"/>
              </v:roundrect>
            </w:pict>
          </mc:Fallback>
        </mc:AlternateContent>
      </w:r>
    </w:p>
    <w:p w14:paraId="14473182" w14:textId="1B3B0257" w:rsidR="00033CB0" w:rsidRPr="004D4DC3" w:rsidRDefault="00033CB0" w:rsidP="00033CB0">
      <w:pPr>
        <w:pStyle w:val="Heading3"/>
        <w:rPr>
          <w:rFonts w:asciiTheme="minorHAnsi" w:hAnsiTheme="minorHAnsi" w:cstheme="minorHAnsi"/>
          <w:color w:val="FFFFFF" w:themeColor="background1"/>
        </w:rPr>
      </w:pPr>
      <w:r w:rsidRPr="004D4DC3">
        <w:rPr>
          <w:rFonts w:asciiTheme="minorHAnsi" w:hAnsiTheme="minorHAnsi" w:cstheme="minorHAnsi"/>
          <w:color w:val="FFFFFF" w:themeColor="background1"/>
        </w:rPr>
        <w:t xml:space="preserve">6.3 Formative Assessments: The Pillar of </w:t>
      </w:r>
      <w:proofErr w:type="gramStart"/>
      <w:r w:rsidRPr="004D4DC3">
        <w:rPr>
          <w:rFonts w:asciiTheme="minorHAnsi" w:hAnsiTheme="minorHAnsi" w:cstheme="minorHAnsi"/>
          <w:color w:val="FFFFFF" w:themeColor="background1"/>
        </w:rPr>
        <w:t>the Student</w:t>
      </w:r>
      <w:proofErr w:type="gramEnd"/>
      <w:r w:rsidRPr="004D4DC3">
        <w:rPr>
          <w:rFonts w:asciiTheme="minorHAnsi" w:hAnsiTheme="minorHAnsi" w:cstheme="minorHAnsi"/>
          <w:color w:val="FFFFFF" w:themeColor="background1"/>
        </w:rPr>
        <w:t xml:space="preserve"> Experience</w:t>
      </w:r>
    </w:p>
    <w:p w14:paraId="0A42F5DD" w14:textId="730555B3" w:rsidR="00033CB0" w:rsidRPr="008C43E2" w:rsidRDefault="00033CB0" w:rsidP="00866280">
      <w:pPr>
        <w:pStyle w:val="Heading4"/>
        <w:rPr>
          <w:rFonts w:asciiTheme="minorHAnsi" w:hAnsiTheme="minorHAnsi" w:cstheme="minorHAnsi"/>
          <w:sz w:val="22"/>
          <w:szCs w:val="36"/>
        </w:rPr>
      </w:pPr>
      <w:r w:rsidRPr="008C43E2">
        <w:rPr>
          <w:rFonts w:asciiTheme="minorHAnsi" w:hAnsiTheme="minorHAnsi" w:cstheme="minorHAnsi"/>
          <w:sz w:val="22"/>
          <w:szCs w:val="36"/>
        </w:rPr>
        <w:t>Step 6: Creating Supportive Formative Assessments</w:t>
      </w:r>
    </w:p>
    <w:p w14:paraId="0B7BD5B7" w14:textId="2CD24046" w:rsidR="00B547AA"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b/>
          <w:bCs/>
          <w:sz w:val="22"/>
          <w:szCs w:val="22"/>
        </w:rPr>
        <w:t>What is</w:t>
      </w:r>
      <w:r w:rsidR="00984C70">
        <w:rPr>
          <w:rFonts w:asciiTheme="minorHAnsi" w:hAnsiTheme="minorHAnsi" w:cstheme="minorHAnsi"/>
          <w:b/>
          <w:bCs/>
          <w:sz w:val="22"/>
          <w:szCs w:val="22"/>
        </w:rPr>
        <w:t xml:space="preserve"> f</w:t>
      </w:r>
      <w:r w:rsidRPr="004D4DC3">
        <w:rPr>
          <w:rFonts w:asciiTheme="minorHAnsi" w:hAnsiTheme="minorHAnsi" w:cstheme="minorHAnsi"/>
          <w:b/>
          <w:bCs/>
          <w:sz w:val="22"/>
          <w:szCs w:val="22"/>
        </w:rPr>
        <w:t xml:space="preserve">ormative </w:t>
      </w:r>
      <w:proofErr w:type="gramStart"/>
      <w:r w:rsidRPr="004D4DC3">
        <w:rPr>
          <w:rFonts w:asciiTheme="minorHAnsi" w:hAnsiTheme="minorHAnsi" w:cstheme="minorHAnsi"/>
          <w:b/>
          <w:bCs/>
          <w:sz w:val="22"/>
          <w:szCs w:val="22"/>
        </w:rPr>
        <w:t>assessment?:</w:t>
      </w:r>
      <w:proofErr w:type="gramEnd"/>
      <w:r w:rsidRPr="004D4DC3">
        <w:rPr>
          <w:rFonts w:asciiTheme="minorHAnsi" w:hAnsiTheme="minorHAnsi" w:cstheme="minorHAnsi"/>
          <w:sz w:val="22"/>
          <w:szCs w:val="22"/>
        </w:rPr>
        <w:t xml:space="preserve"> Current research in teaching, learning, and assessment has developed an understanding of the vital role of </w:t>
      </w:r>
      <w:r w:rsidR="00984C70">
        <w:rPr>
          <w:rFonts w:asciiTheme="minorHAnsi" w:hAnsiTheme="minorHAnsi" w:cstheme="minorHAnsi"/>
          <w:sz w:val="22"/>
          <w:szCs w:val="22"/>
        </w:rPr>
        <w:t>f</w:t>
      </w:r>
      <w:r w:rsidRPr="004D4DC3">
        <w:rPr>
          <w:rFonts w:asciiTheme="minorHAnsi" w:hAnsiTheme="minorHAnsi" w:cstheme="minorHAnsi"/>
          <w:sz w:val="22"/>
          <w:szCs w:val="22"/>
        </w:rPr>
        <w:t xml:space="preserve">ormative assessment. </w:t>
      </w:r>
      <w:r w:rsidRPr="004D4DC3">
        <w:rPr>
          <w:rFonts w:asciiTheme="minorHAnsi" w:hAnsiTheme="minorHAnsi" w:cstheme="minorHAnsi"/>
          <w:b/>
          <w:bCs/>
          <w:sz w:val="22"/>
          <w:szCs w:val="22"/>
        </w:rPr>
        <w:t xml:space="preserve">Formative </w:t>
      </w:r>
      <w:r w:rsidR="00422BC0">
        <w:rPr>
          <w:rFonts w:asciiTheme="minorHAnsi" w:hAnsiTheme="minorHAnsi" w:cstheme="minorHAnsi"/>
          <w:b/>
          <w:bCs/>
          <w:sz w:val="22"/>
          <w:szCs w:val="22"/>
        </w:rPr>
        <w:t>a</w:t>
      </w:r>
      <w:r w:rsidRPr="004D4DC3">
        <w:rPr>
          <w:rFonts w:asciiTheme="minorHAnsi" w:hAnsiTheme="minorHAnsi" w:cstheme="minorHAnsi"/>
          <w:b/>
          <w:bCs/>
          <w:sz w:val="22"/>
          <w:szCs w:val="22"/>
        </w:rPr>
        <w:t>ssessment comes before summative assessment</w:t>
      </w:r>
      <w:r w:rsidR="00422BC0">
        <w:rPr>
          <w:rFonts w:asciiTheme="minorHAnsi" w:hAnsiTheme="minorHAnsi" w:cstheme="minorHAnsi"/>
          <w:sz w:val="22"/>
          <w:szCs w:val="22"/>
        </w:rPr>
        <w:t>; t</w:t>
      </w:r>
      <w:r w:rsidRPr="004D4DC3">
        <w:rPr>
          <w:rFonts w:asciiTheme="minorHAnsi" w:hAnsiTheme="minorHAnsi" w:cstheme="minorHAnsi"/>
          <w:sz w:val="22"/>
          <w:szCs w:val="22"/>
        </w:rPr>
        <w:t xml:space="preserve">hey test what students have learned so far, but </w:t>
      </w:r>
      <w:r w:rsidRPr="004D4DC3">
        <w:rPr>
          <w:rFonts w:asciiTheme="minorHAnsi" w:hAnsiTheme="minorHAnsi" w:cstheme="minorHAnsi"/>
          <w:b/>
          <w:bCs/>
          <w:sz w:val="22"/>
          <w:szCs w:val="22"/>
        </w:rPr>
        <w:t>not for the purposes of giving marks</w:t>
      </w:r>
      <w:r w:rsidRPr="004D4DC3">
        <w:rPr>
          <w:rFonts w:asciiTheme="minorHAnsi" w:hAnsiTheme="minorHAnsi" w:cstheme="minorHAnsi"/>
          <w:sz w:val="22"/>
          <w:szCs w:val="22"/>
        </w:rPr>
        <w:t xml:space="preserve">. Instead, </w:t>
      </w:r>
      <w:r w:rsidR="00422BC0">
        <w:rPr>
          <w:rFonts w:asciiTheme="minorHAnsi" w:hAnsiTheme="minorHAnsi" w:cstheme="minorHAnsi"/>
          <w:b/>
          <w:bCs/>
          <w:sz w:val="22"/>
          <w:szCs w:val="22"/>
        </w:rPr>
        <w:t>f</w:t>
      </w:r>
      <w:r w:rsidRPr="004D4DC3">
        <w:rPr>
          <w:rFonts w:asciiTheme="minorHAnsi" w:hAnsiTheme="minorHAnsi" w:cstheme="minorHAnsi"/>
          <w:b/>
          <w:bCs/>
          <w:sz w:val="22"/>
          <w:szCs w:val="22"/>
        </w:rPr>
        <w:t xml:space="preserve">ormative </w:t>
      </w:r>
      <w:r w:rsidR="00422BC0">
        <w:rPr>
          <w:rFonts w:asciiTheme="minorHAnsi" w:hAnsiTheme="minorHAnsi" w:cstheme="minorHAnsi"/>
          <w:b/>
          <w:bCs/>
          <w:sz w:val="22"/>
          <w:szCs w:val="22"/>
        </w:rPr>
        <w:t>a</w:t>
      </w:r>
      <w:r w:rsidRPr="004D4DC3">
        <w:rPr>
          <w:rFonts w:asciiTheme="minorHAnsi" w:hAnsiTheme="minorHAnsi" w:cstheme="minorHAnsi"/>
          <w:b/>
          <w:bCs/>
          <w:sz w:val="22"/>
          <w:szCs w:val="22"/>
        </w:rPr>
        <w:t>ssessments exist to generate the feedback that helps students see how they’ve developed and provides students with guidance on how to develop as the learning proceeds</w:t>
      </w:r>
      <w:r w:rsidRPr="004D4DC3">
        <w:rPr>
          <w:rFonts w:asciiTheme="minorHAnsi" w:hAnsiTheme="minorHAnsi" w:cstheme="minorHAnsi"/>
          <w:sz w:val="22"/>
          <w:szCs w:val="22"/>
        </w:rPr>
        <w:t>.</w:t>
      </w:r>
      <w:r w:rsidRPr="004D4DC3">
        <w:rPr>
          <w:rFonts w:asciiTheme="minorHAnsi" w:hAnsiTheme="minorHAnsi" w:cstheme="minorHAnsi"/>
          <w:sz w:val="21"/>
          <w:szCs w:val="21"/>
        </w:rPr>
        <w:t xml:space="preserve"> </w:t>
      </w:r>
    </w:p>
    <w:p w14:paraId="64C326D2" w14:textId="77777777" w:rsidR="00C353E0" w:rsidRPr="004D4DC3" w:rsidRDefault="00C353E0" w:rsidP="00033CB0">
      <w:pPr>
        <w:spacing w:line="276" w:lineRule="auto"/>
        <w:rPr>
          <w:rFonts w:asciiTheme="minorHAnsi" w:hAnsiTheme="minorHAnsi" w:cstheme="minorHAnsi"/>
          <w:sz w:val="21"/>
          <w:szCs w:val="21"/>
        </w:rPr>
      </w:pPr>
    </w:p>
    <w:p w14:paraId="0E17CDBC" w14:textId="740FEB18" w:rsidR="00033CB0" w:rsidRPr="004D4DC3" w:rsidRDefault="00C353E0" w:rsidP="005C05F1">
      <w:pPr>
        <w:spacing w:line="360" w:lineRule="auto"/>
        <w:rPr>
          <w:rFonts w:asciiTheme="minorHAnsi" w:hAnsiTheme="minorHAnsi" w:cstheme="minorHAnsi"/>
          <w:sz w:val="20"/>
          <w:szCs w:val="20"/>
        </w:rPr>
      </w:pPr>
      <w:r w:rsidRPr="004D4DC3">
        <w:rPr>
          <w:rFonts w:asciiTheme="minorHAnsi" w:hAnsiTheme="minorHAnsi" w:cstheme="minorHAnsi"/>
          <w:b/>
          <w:bCs/>
          <w:sz w:val="20"/>
          <w:szCs w:val="20"/>
        </w:rPr>
        <w:t xml:space="preserve">Tip for Designing </w:t>
      </w:r>
      <w:r w:rsidR="00F35C41" w:rsidRPr="004D4DC3">
        <w:rPr>
          <w:rFonts w:asciiTheme="minorHAnsi" w:hAnsiTheme="minorHAnsi" w:cstheme="minorHAnsi"/>
          <w:b/>
          <w:bCs/>
          <w:sz w:val="20"/>
          <w:szCs w:val="20"/>
        </w:rPr>
        <w:t>P</w:t>
      </w:r>
      <w:r w:rsidRPr="004D4DC3">
        <w:rPr>
          <w:rFonts w:asciiTheme="minorHAnsi" w:hAnsiTheme="minorHAnsi" w:cstheme="minorHAnsi"/>
          <w:b/>
          <w:bCs/>
          <w:sz w:val="20"/>
          <w:szCs w:val="20"/>
        </w:rPr>
        <w:t>rogrammes</w:t>
      </w:r>
      <w:r w:rsidR="00F35C41" w:rsidRPr="004D4DC3">
        <w:rPr>
          <w:rFonts w:asciiTheme="minorHAnsi" w:hAnsiTheme="minorHAnsi" w:cstheme="minorHAnsi"/>
          <w:b/>
          <w:bCs/>
          <w:sz w:val="20"/>
          <w:szCs w:val="20"/>
        </w:rPr>
        <w:t xml:space="preserve">: </w:t>
      </w:r>
      <w:r w:rsidR="00F35C41" w:rsidRPr="004D4DC3">
        <w:rPr>
          <w:rFonts w:asciiTheme="minorHAnsi" w:hAnsiTheme="minorHAnsi" w:cstheme="minorHAnsi"/>
          <w:sz w:val="20"/>
          <w:szCs w:val="20"/>
        </w:rPr>
        <w:t xml:space="preserve">Consider </w:t>
      </w:r>
      <w:r w:rsidR="005170F1" w:rsidRPr="004D4DC3">
        <w:rPr>
          <w:rFonts w:asciiTheme="minorHAnsi" w:hAnsiTheme="minorHAnsi" w:cstheme="minorHAnsi"/>
          <w:sz w:val="20"/>
          <w:szCs w:val="20"/>
        </w:rPr>
        <w:t>bringing a</w:t>
      </w:r>
      <w:r w:rsidR="00AC1992" w:rsidRPr="004D4DC3">
        <w:rPr>
          <w:rFonts w:asciiTheme="minorHAnsi" w:hAnsiTheme="minorHAnsi" w:cstheme="minorHAnsi"/>
          <w:sz w:val="20"/>
          <w:szCs w:val="20"/>
        </w:rPr>
        <w:t xml:space="preserve"> </w:t>
      </w:r>
      <w:r w:rsidR="00422BC0">
        <w:rPr>
          <w:rFonts w:asciiTheme="minorHAnsi" w:hAnsiTheme="minorHAnsi" w:cstheme="minorHAnsi"/>
          <w:sz w:val="20"/>
          <w:szCs w:val="20"/>
        </w:rPr>
        <w:t>f</w:t>
      </w:r>
      <w:r w:rsidR="00AC1992" w:rsidRPr="004D4DC3">
        <w:rPr>
          <w:rFonts w:asciiTheme="minorHAnsi" w:hAnsiTheme="minorHAnsi" w:cstheme="minorHAnsi"/>
          <w:sz w:val="20"/>
          <w:szCs w:val="20"/>
        </w:rPr>
        <w:t xml:space="preserve">ormative </w:t>
      </w:r>
      <w:r w:rsidR="00422BC0">
        <w:rPr>
          <w:rFonts w:asciiTheme="minorHAnsi" w:hAnsiTheme="minorHAnsi" w:cstheme="minorHAnsi"/>
          <w:sz w:val="20"/>
          <w:szCs w:val="20"/>
        </w:rPr>
        <w:t>a</w:t>
      </w:r>
      <w:r w:rsidR="00AC1992" w:rsidRPr="004D4DC3">
        <w:rPr>
          <w:rFonts w:asciiTheme="minorHAnsi" w:hAnsiTheme="minorHAnsi" w:cstheme="minorHAnsi"/>
          <w:sz w:val="20"/>
          <w:szCs w:val="20"/>
        </w:rPr>
        <w:t xml:space="preserve">ssessment </w:t>
      </w:r>
      <w:r w:rsidR="00422BC0">
        <w:rPr>
          <w:rFonts w:asciiTheme="minorHAnsi" w:hAnsiTheme="minorHAnsi" w:cstheme="minorHAnsi"/>
          <w:sz w:val="20"/>
          <w:szCs w:val="20"/>
        </w:rPr>
        <w:t>d</w:t>
      </w:r>
      <w:r w:rsidR="00CB7140" w:rsidRPr="004D4DC3">
        <w:rPr>
          <w:rFonts w:asciiTheme="minorHAnsi" w:hAnsiTheme="minorHAnsi" w:cstheme="minorHAnsi"/>
          <w:sz w:val="20"/>
          <w:szCs w:val="20"/>
        </w:rPr>
        <w:t xml:space="preserve">esign approach to </w:t>
      </w:r>
      <w:r w:rsidR="0093022C" w:rsidRPr="004D4DC3">
        <w:rPr>
          <w:rFonts w:asciiTheme="minorHAnsi" w:hAnsiTheme="minorHAnsi" w:cstheme="minorHAnsi"/>
          <w:sz w:val="20"/>
          <w:szCs w:val="20"/>
        </w:rPr>
        <w:t>some of your 2</w:t>
      </w:r>
      <w:r w:rsidR="0093022C" w:rsidRPr="004D4DC3">
        <w:rPr>
          <w:rFonts w:asciiTheme="minorHAnsi" w:hAnsiTheme="minorHAnsi" w:cstheme="minorHAnsi"/>
          <w:sz w:val="20"/>
          <w:szCs w:val="20"/>
          <w:vertAlign w:val="superscript"/>
        </w:rPr>
        <w:t>nd</w:t>
      </w:r>
      <w:r w:rsidR="0093022C" w:rsidRPr="004D4DC3">
        <w:rPr>
          <w:rFonts w:asciiTheme="minorHAnsi" w:hAnsiTheme="minorHAnsi" w:cstheme="minorHAnsi"/>
          <w:sz w:val="20"/>
          <w:szCs w:val="20"/>
        </w:rPr>
        <w:t xml:space="preserve"> and 3</w:t>
      </w:r>
      <w:r w:rsidR="0093022C" w:rsidRPr="004D4DC3">
        <w:rPr>
          <w:rFonts w:asciiTheme="minorHAnsi" w:hAnsiTheme="minorHAnsi" w:cstheme="minorHAnsi"/>
          <w:sz w:val="20"/>
          <w:szCs w:val="20"/>
          <w:vertAlign w:val="superscript"/>
        </w:rPr>
        <w:t>rd</w:t>
      </w:r>
      <w:r w:rsidR="0093022C" w:rsidRPr="004D4DC3">
        <w:rPr>
          <w:rFonts w:asciiTheme="minorHAnsi" w:hAnsiTheme="minorHAnsi" w:cstheme="minorHAnsi"/>
          <w:sz w:val="20"/>
          <w:szCs w:val="20"/>
        </w:rPr>
        <w:t xml:space="preserve"> year </w:t>
      </w:r>
      <w:proofErr w:type="spellStart"/>
      <w:r w:rsidR="000061DB" w:rsidRPr="004D4DC3">
        <w:rPr>
          <w:rFonts w:asciiTheme="minorHAnsi" w:hAnsiTheme="minorHAnsi" w:cstheme="minorHAnsi"/>
          <w:sz w:val="20"/>
          <w:szCs w:val="20"/>
        </w:rPr>
        <w:t>summatives</w:t>
      </w:r>
      <w:proofErr w:type="spellEnd"/>
      <w:r w:rsidR="000061DB" w:rsidRPr="004D4DC3">
        <w:rPr>
          <w:rFonts w:asciiTheme="minorHAnsi" w:hAnsiTheme="minorHAnsi" w:cstheme="minorHAnsi"/>
          <w:sz w:val="20"/>
          <w:szCs w:val="20"/>
        </w:rPr>
        <w:t xml:space="preserve">. Anywhere </w:t>
      </w:r>
      <w:r w:rsidR="008376CA" w:rsidRPr="004D4DC3">
        <w:rPr>
          <w:rFonts w:asciiTheme="minorHAnsi" w:hAnsiTheme="minorHAnsi" w:cstheme="minorHAnsi"/>
          <w:sz w:val="20"/>
          <w:szCs w:val="20"/>
        </w:rPr>
        <w:t xml:space="preserve">a summative performs an </w:t>
      </w:r>
      <w:r w:rsidR="0089193E" w:rsidRPr="004D4DC3">
        <w:rPr>
          <w:rFonts w:asciiTheme="minorHAnsi" w:hAnsiTheme="minorHAnsi" w:cstheme="minorHAnsi"/>
          <w:sz w:val="20"/>
          <w:szCs w:val="20"/>
        </w:rPr>
        <w:t xml:space="preserve">Assessment FOR Learning </w:t>
      </w:r>
      <w:r w:rsidR="008376CA" w:rsidRPr="004D4DC3">
        <w:rPr>
          <w:rFonts w:asciiTheme="minorHAnsi" w:hAnsiTheme="minorHAnsi" w:cstheme="minorHAnsi"/>
          <w:sz w:val="20"/>
          <w:szCs w:val="20"/>
        </w:rPr>
        <w:t>function in the programme</w:t>
      </w:r>
      <w:r w:rsidR="00B525CF" w:rsidRPr="004D4DC3">
        <w:rPr>
          <w:rFonts w:asciiTheme="minorHAnsi" w:hAnsiTheme="minorHAnsi" w:cstheme="minorHAnsi"/>
          <w:sz w:val="20"/>
          <w:szCs w:val="20"/>
        </w:rPr>
        <w:t xml:space="preserve">, even if those </w:t>
      </w:r>
      <w:proofErr w:type="spellStart"/>
      <w:r w:rsidR="00B525CF" w:rsidRPr="004D4DC3">
        <w:rPr>
          <w:rFonts w:asciiTheme="minorHAnsi" w:hAnsiTheme="minorHAnsi" w:cstheme="minorHAnsi"/>
          <w:sz w:val="20"/>
          <w:szCs w:val="20"/>
        </w:rPr>
        <w:t>summative</w:t>
      </w:r>
      <w:r w:rsidR="003D21CC">
        <w:rPr>
          <w:rFonts w:asciiTheme="minorHAnsi" w:hAnsiTheme="minorHAnsi" w:cstheme="minorHAnsi"/>
          <w:sz w:val="20"/>
          <w:szCs w:val="20"/>
        </w:rPr>
        <w:t>s</w:t>
      </w:r>
      <w:proofErr w:type="spellEnd"/>
      <w:r w:rsidR="00B525CF" w:rsidRPr="004D4DC3">
        <w:rPr>
          <w:rFonts w:asciiTheme="minorHAnsi" w:hAnsiTheme="minorHAnsi" w:cstheme="minorHAnsi"/>
          <w:sz w:val="20"/>
          <w:szCs w:val="20"/>
        </w:rPr>
        <w:t xml:space="preserve"> still need to be marked. This will </w:t>
      </w:r>
      <w:r w:rsidR="00087EFC" w:rsidRPr="004D4DC3">
        <w:rPr>
          <w:rFonts w:asciiTheme="minorHAnsi" w:hAnsiTheme="minorHAnsi" w:cstheme="minorHAnsi"/>
          <w:sz w:val="20"/>
          <w:szCs w:val="20"/>
        </w:rPr>
        <w:t>help</w:t>
      </w:r>
      <w:r w:rsidR="003D21CC">
        <w:rPr>
          <w:rFonts w:asciiTheme="minorHAnsi" w:hAnsiTheme="minorHAnsi" w:cstheme="minorHAnsi"/>
          <w:sz w:val="20"/>
          <w:szCs w:val="20"/>
        </w:rPr>
        <w:t xml:space="preserve"> students</w:t>
      </w:r>
      <w:r w:rsidR="00087EFC" w:rsidRPr="004D4DC3">
        <w:rPr>
          <w:rFonts w:asciiTheme="minorHAnsi" w:hAnsiTheme="minorHAnsi" w:cstheme="minorHAnsi"/>
          <w:sz w:val="20"/>
          <w:szCs w:val="20"/>
        </w:rPr>
        <w:t xml:space="preserve"> greatly as </w:t>
      </w:r>
      <w:r w:rsidR="003D21CC">
        <w:rPr>
          <w:rFonts w:asciiTheme="minorHAnsi" w:hAnsiTheme="minorHAnsi" w:cstheme="minorHAnsi"/>
          <w:sz w:val="20"/>
          <w:szCs w:val="20"/>
        </w:rPr>
        <w:t>they</w:t>
      </w:r>
      <w:r w:rsidR="00087EFC" w:rsidRPr="004D4DC3">
        <w:rPr>
          <w:rFonts w:asciiTheme="minorHAnsi" w:hAnsiTheme="minorHAnsi" w:cstheme="minorHAnsi"/>
          <w:sz w:val="20"/>
          <w:szCs w:val="20"/>
        </w:rPr>
        <w:t xml:space="preserve"> move on to more advanced courses</w:t>
      </w:r>
      <w:r w:rsidR="003D21CC">
        <w:rPr>
          <w:rFonts w:asciiTheme="minorHAnsi" w:hAnsiTheme="minorHAnsi" w:cstheme="minorHAnsi"/>
          <w:sz w:val="20"/>
          <w:szCs w:val="20"/>
        </w:rPr>
        <w:t>.</w:t>
      </w:r>
      <w:r w:rsidR="0093022C" w:rsidRPr="004D4DC3">
        <w:rPr>
          <w:rFonts w:asciiTheme="minorHAnsi" w:hAnsiTheme="minorHAnsi" w:cstheme="minorHAnsi"/>
          <w:sz w:val="20"/>
          <w:szCs w:val="20"/>
        </w:rPr>
        <w:t xml:space="preserve"> </w:t>
      </w:r>
    </w:p>
    <w:p w14:paraId="423C564D" w14:textId="77777777" w:rsidR="00033CB0"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noProof/>
          <w:sz w:val="21"/>
          <w:szCs w:val="21"/>
        </w:rPr>
        <w:drawing>
          <wp:inline distT="0" distB="0" distL="0" distR="0" wp14:anchorId="47D0EC66" wp14:editId="09E22D63">
            <wp:extent cx="6010275" cy="3801533"/>
            <wp:effectExtent l="38100" t="0" r="47625" b="0"/>
            <wp:docPr id="236531361"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sdt>
      <w:sdtPr>
        <w:rPr>
          <w:rFonts w:asciiTheme="minorHAnsi" w:hAnsiTheme="minorHAnsi" w:cstheme="minorHAnsi"/>
          <w:color w:val="000000"/>
          <w:sz w:val="20"/>
          <w:szCs w:val="20"/>
        </w:rPr>
        <w:tag w:val="MENDELEY_CITATION_v3_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"/>
        <w:id w:val="562693121"/>
        <w:placeholder>
          <w:docPart w:val="2C9BE737E8D71A4EBBA98B1BFF2A5956"/>
        </w:placeholder>
      </w:sdtPr>
      <w:sdtEndPr/>
      <w:sdtContent>
        <w:p w14:paraId="17130CA6" w14:textId="556EBB2D" w:rsidR="00163095" w:rsidRPr="00153244" w:rsidRDefault="00800D35" w:rsidP="00033CB0">
          <w:pPr>
            <w:spacing w:line="276" w:lineRule="auto"/>
            <w:rPr>
              <w:rFonts w:asciiTheme="minorHAnsi" w:hAnsiTheme="minorHAnsi" w:cstheme="minorHAnsi"/>
              <w:sz w:val="20"/>
              <w:szCs w:val="20"/>
            </w:rPr>
          </w:pPr>
          <w:r w:rsidRPr="00153244">
            <w:rPr>
              <w:rFonts w:asciiTheme="minorHAnsi" w:hAnsiTheme="minorHAnsi" w:cstheme="minorHAnsi"/>
              <w:color w:val="000000"/>
              <w:sz w:val="20"/>
              <w:szCs w:val="22"/>
            </w:rPr>
            <w:t>(Dweck et al., 2004; Kahu &amp; Nelson, 2018; Nicol, 2006; Rivera &amp; Garden, 2021)</w:t>
          </w:r>
        </w:p>
      </w:sdtContent>
    </w:sdt>
    <w:p w14:paraId="1FC799DF" w14:textId="77777777" w:rsidR="00033CB0"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noProof/>
        </w:rPr>
        <w:drawing>
          <wp:inline distT="0" distB="0" distL="0" distR="0" wp14:anchorId="5443452F" wp14:editId="08E155F2">
            <wp:extent cx="6332855" cy="868680"/>
            <wp:effectExtent l="38100" t="0" r="48895" b="0"/>
            <wp:docPr id="6513516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14:paraId="4766C7F1" w14:textId="12617B05" w:rsidR="00033CB0" w:rsidRPr="004D4DC3" w:rsidRDefault="00033CB0" w:rsidP="00033CB0">
      <w:pPr>
        <w:rPr>
          <w:rFonts w:asciiTheme="minorHAnsi" w:hAnsiTheme="minorHAnsi" w:cstheme="minorHAnsi"/>
          <w:sz w:val="20"/>
          <w:szCs w:val="20"/>
        </w:rPr>
      </w:pPr>
      <w:r w:rsidRPr="004D4DC3">
        <w:rPr>
          <w:rFonts w:asciiTheme="minorHAnsi" w:hAnsiTheme="minorHAnsi" w:cstheme="minorHAnsi"/>
          <w:b/>
          <w:bCs/>
          <w:sz w:val="20"/>
          <w:szCs w:val="20"/>
        </w:rPr>
        <w:t xml:space="preserve">Important Note: </w:t>
      </w:r>
      <w:r w:rsidRPr="004D4DC3">
        <w:rPr>
          <w:rFonts w:asciiTheme="minorHAnsi" w:hAnsiTheme="minorHAnsi" w:cstheme="minorHAnsi"/>
          <w:sz w:val="20"/>
          <w:szCs w:val="20"/>
        </w:rPr>
        <w:t xml:space="preserve">Formative assessment </w:t>
      </w:r>
      <w:r w:rsidRPr="004D4DC3">
        <w:rPr>
          <w:rFonts w:asciiTheme="minorHAnsi" w:hAnsiTheme="minorHAnsi" w:cstheme="minorHAnsi"/>
          <w:i/>
          <w:iCs/>
          <w:sz w:val="20"/>
          <w:szCs w:val="20"/>
        </w:rPr>
        <w:t>does not take away from teaching time</w:t>
      </w:r>
      <w:r w:rsidRPr="004D4DC3">
        <w:rPr>
          <w:rFonts w:asciiTheme="minorHAnsi" w:hAnsiTheme="minorHAnsi" w:cstheme="minorHAnsi"/>
          <w:sz w:val="20"/>
          <w:szCs w:val="20"/>
        </w:rPr>
        <w:t xml:space="preserve">. It is arguably some of the most important and effective teaching you can do </w:t>
      </w:r>
      <w:sdt>
        <w:sdtPr>
          <w:rPr>
            <w:rFonts w:asciiTheme="minorHAnsi" w:hAnsiTheme="minorHAnsi" w:cstheme="minorHAnsi"/>
            <w:color w:val="000000"/>
            <w:sz w:val="20"/>
            <w:szCs w:val="20"/>
          </w:rPr>
          <w:tag w:val="MENDELEY_CITATION_v3_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"/>
          <w:id w:val="1113017943"/>
          <w:placeholder>
            <w:docPart w:val="4E52296755B78E44ADB1AEB15ABA91CC"/>
          </w:placeholder>
        </w:sdtPr>
        <w:sdtEndPr/>
        <w:sdtContent>
          <w:r w:rsidR="00800D35" w:rsidRPr="00800D35">
            <w:rPr>
              <w:color w:val="000000"/>
              <w:sz w:val="20"/>
            </w:rPr>
            <w:t>(Jessop &amp; Tomas, 2017; Nicol, 2006; Yorke, 2003)</w:t>
          </w:r>
          <w:r w:rsidR="00861ADE">
            <w:rPr>
              <w:color w:val="000000"/>
              <w:sz w:val="20"/>
            </w:rPr>
            <w:t>.</w:t>
          </w:r>
        </w:sdtContent>
      </w:sdt>
    </w:p>
    <w:p w14:paraId="5D64D6E7" w14:textId="77777777" w:rsidR="00AD2D3B" w:rsidRPr="004D4DC3" w:rsidRDefault="00AD2D3B" w:rsidP="00AD2D3B">
      <w:pPr>
        <w:rPr>
          <w:rFonts w:asciiTheme="minorHAnsi" w:hAnsiTheme="minorHAnsi" w:cstheme="minorHAnsi"/>
        </w:rPr>
      </w:pPr>
      <w:r w:rsidRPr="004D4DC3">
        <w:rPr>
          <w:rFonts w:asciiTheme="minorHAnsi" w:hAnsiTheme="minorHAnsi" w:cstheme="minorHAnsi"/>
          <w:noProof/>
        </w:rPr>
        <w:drawing>
          <wp:inline distT="0" distB="0" distL="0" distR="0" wp14:anchorId="2F6B0B59" wp14:editId="40B9249D">
            <wp:extent cx="6063916" cy="989951"/>
            <wp:effectExtent l="0" t="0" r="13335" b="1270"/>
            <wp:docPr id="602824800"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14:paraId="00953B88" w14:textId="77777777" w:rsidR="00AD2D3B" w:rsidRPr="004D4DC3" w:rsidRDefault="00AD2D3B" w:rsidP="00AD2D3B">
      <w:pPr>
        <w:rPr>
          <w:rFonts w:asciiTheme="minorHAnsi" w:hAnsiTheme="minorHAnsi" w:cstheme="minorHAnsi"/>
          <w:b/>
          <w:bCs/>
        </w:rPr>
      </w:pPr>
      <w:r w:rsidRPr="004D4DC3">
        <w:rPr>
          <w:rFonts w:asciiTheme="minorHAnsi" w:hAnsiTheme="minorHAnsi" w:cstheme="minorHAnsi"/>
          <w:b/>
          <w:bCs/>
          <w:noProof/>
        </w:rPr>
        <w:lastRenderedPageBreak/>
        <w:drawing>
          <wp:inline distT="0" distB="0" distL="0" distR="0" wp14:anchorId="4D910047" wp14:editId="3C5320E5">
            <wp:extent cx="6057900" cy="4758267"/>
            <wp:effectExtent l="38100" t="0" r="57150" b="0"/>
            <wp:docPr id="871681691"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14:paraId="0497D5C8" w14:textId="77777777" w:rsidR="00AD2D3B" w:rsidRPr="004D4DC3" w:rsidRDefault="00AD2D3B" w:rsidP="00AD2D3B">
      <w:pPr>
        <w:jc w:val="center"/>
        <w:rPr>
          <w:rFonts w:asciiTheme="minorHAnsi" w:hAnsiTheme="minorHAnsi" w:cstheme="minorHAnsi"/>
        </w:rPr>
      </w:pPr>
      <w:r w:rsidRPr="004D4DC3">
        <w:rPr>
          <w:rFonts w:asciiTheme="minorHAnsi" w:hAnsiTheme="minorHAnsi" w:cstheme="minorHAnsi"/>
          <w:noProof/>
        </w:rPr>
        <w:drawing>
          <wp:inline distT="0" distB="0" distL="0" distR="0" wp14:anchorId="630EC1C8" wp14:editId="5872B4F6">
            <wp:extent cx="6167887" cy="2104390"/>
            <wp:effectExtent l="38100" t="19050" r="42545" b="29210"/>
            <wp:docPr id="1307627630"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14:paraId="0D1E4164" w14:textId="77777777" w:rsidR="00844C44" w:rsidRPr="004D4DC3" w:rsidRDefault="00844C44" w:rsidP="00844C44">
      <w:pPr>
        <w:rPr>
          <w:rFonts w:asciiTheme="minorHAnsi" w:hAnsiTheme="minorHAnsi" w:cstheme="minorHAnsi"/>
          <w:sz w:val="20"/>
          <w:szCs w:val="20"/>
        </w:rPr>
      </w:pPr>
      <w:r w:rsidRPr="004D4DC3">
        <w:rPr>
          <w:rFonts w:asciiTheme="minorHAnsi" w:hAnsiTheme="minorHAnsi" w:cstheme="minorHAnsi"/>
          <w:b/>
          <w:bCs/>
          <w:sz w:val="20"/>
          <w:szCs w:val="20"/>
        </w:rPr>
        <w:t>IMPORTANT NOTE:</w:t>
      </w:r>
      <w:r w:rsidRPr="004D4DC3">
        <w:rPr>
          <w:rFonts w:asciiTheme="minorHAnsi" w:hAnsiTheme="minorHAnsi" w:cstheme="minorHAnsi"/>
          <w:sz w:val="20"/>
          <w:szCs w:val="20"/>
        </w:rPr>
        <w:t xml:space="preserve"> where possible, avoid </w:t>
      </w:r>
      <w:r w:rsidRPr="004D4DC3">
        <w:rPr>
          <w:rFonts w:asciiTheme="minorHAnsi" w:hAnsiTheme="minorHAnsi" w:cstheme="minorHAnsi"/>
          <w:i/>
          <w:iCs/>
          <w:sz w:val="20"/>
          <w:szCs w:val="20"/>
        </w:rPr>
        <w:t>“general feedback to the group”</w:t>
      </w:r>
      <w:r w:rsidRPr="004D4DC3">
        <w:rPr>
          <w:rFonts w:asciiTheme="minorHAnsi" w:hAnsiTheme="minorHAnsi" w:cstheme="minorHAnsi"/>
          <w:sz w:val="20"/>
          <w:szCs w:val="20"/>
        </w:rPr>
        <w:t xml:space="preserve"> as your only feedback mechanism.</w:t>
      </w:r>
    </w:p>
    <w:sdt>
      <w:sdtPr>
        <w:rPr>
          <w:rFonts w:asciiTheme="minorHAnsi" w:hAnsiTheme="minorHAnsi" w:cstheme="minorHAnsi"/>
          <w:color w:val="000000"/>
          <w:sz w:val="20"/>
          <w:szCs w:val="20"/>
        </w:rPr>
        <w:tag w:val="MENDELEY_CITATION_v3_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xOC4xNDYzMzU0IiwiSVNTTiI6IjAyNjAtMjkzOCIsIlVSTCI6Imh0dHBzOi8vd3d3LnRhbmRmb25saW5lLmNvbS9kb2kvZnVsbC8xMC4xMDgwLzAyNjAyOTM4LjIwMTguMTQ2MzM1N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"/>
        <w:id w:val="1817384525"/>
        <w:placeholder>
          <w:docPart w:val="71A451E6A6D24442A68C213E7EE67265"/>
        </w:placeholder>
      </w:sdtPr>
      <w:sdtEndPr/>
      <w:sdtContent>
        <w:p w14:paraId="6C21B393" w14:textId="3BF8E9E9" w:rsidR="00AD2D3B" w:rsidRPr="004D4DC3" w:rsidRDefault="00800D35" w:rsidP="00AD2D3B">
          <w:pPr>
            <w:rPr>
              <w:rFonts w:asciiTheme="minorHAnsi" w:hAnsiTheme="minorHAnsi" w:cstheme="minorHAnsi"/>
              <w:sz w:val="20"/>
              <w:szCs w:val="20"/>
            </w:rPr>
          </w:pPr>
          <w:r w:rsidRPr="00800D35">
            <w:rPr>
              <w:color w:val="000000"/>
              <w:sz w:val="20"/>
            </w:rPr>
            <w:t>(Carless &amp; Boud, 2018; Jessop &amp; Tomas, 2017; Nicol, 2006; Rivera &amp; Garden, 2021; Wilder, 2022; Wilder-Davis, 2021; Winstone et al., 2017; Winstone &amp; Boud, 2020)</w:t>
          </w:r>
        </w:p>
      </w:sdtContent>
    </w:sdt>
    <w:p w14:paraId="7D02F362" w14:textId="77777777" w:rsidR="00AD2D3B" w:rsidRPr="004D4DC3" w:rsidRDefault="00AD2D3B" w:rsidP="00AD2D3B">
      <w:pPr>
        <w:rPr>
          <w:rFonts w:asciiTheme="minorHAnsi" w:hAnsiTheme="minorHAnsi" w:cstheme="minorHAnsi"/>
        </w:rPr>
      </w:pPr>
    </w:p>
    <w:p w14:paraId="753FE618" w14:textId="77777777" w:rsidR="00913E64" w:rsidRPr="004D4DC3" w:rsidRDefault="00AD2D3B" w:rsidP="00913E64">
      <w:pPr>
        <w:rPr>
          <w:rFonts w:asciiTheme="minorHAnsi" w:hAnsiTheme="minorHAnsi" w:cstheme="minorHAnsi"/>
        </w:rPr>
      </w:pPr>
      <w:r w:rsidRPr="004D4DC3">
        <w:rPr>
          <w:rFonts w:asciiTheme="minorHAnsi" w:hAnsiTheme="minorHAnsi" w:cstheme="minorHAnsi"/>
          <w:noProof/>
        </w:rPr>
        <w:drawing>
          <wp:inline distT="0" distB="0" distL="0" distR="0" wp14:anchorId="00179F5D" wp14:editId="3BE65C07">
            <wp:extent cx="5681133" cy="863600"/>
            <wp:effectExtent l="0" t="0" r="15240" b="12700"/>
            <wp:docPr id="1401955967"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14:paraId="14D3B230" w14:textId="77777777" w:rsidR="00913E64" w:rsidRPr="004D4DC3" w:rsidRDefault="00913E64" w:rsidP="00913E64">
      <w:pPr>
        <w:ind w:left="-284"/>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74" behindDoc="0" locked="0" layoutInCell="1" allowOverlap="1" wp14:anchorId="37D6FD9B" wp14:editId="4DCBE326">
                <wp:simplePos x="0" y="0"/>
                <wp:positionH relativeFrom="column">
                  <wp:posOffset>268462</wp:posOffset>
                </wp:positionH>
                <wp:positionV relativeFrom="paragraph">
                  <wp:posOffset>-486805</wp:posOffset>
                </wp:positionV>
                <wp:extent cx="4885786" cy="434783"/>
                <wp:effectExtent l="57150" t="38100" r="48260" b="80010"/>
                <wp:wrapNone/>
                <wp:docPr id="552169304" name="Rectangle: Rounded Corners 43"/>
                <wp:cNvGraphicFramePr/>
                <a:graphic xmlns:a="http://schemas.openxmlformats.org/drawingml/2006/main">
                  <a:graphicData uri="http://schemas.microsoft.com/office/word/2010/wordprocessingShape">
                    <wps:wsp>
                      <wps:cNvSpPr/>
                      <wps:spPr>
                        <a:xfrm>
                          <a:off x="0" y="0"/>
                          <a:ext cx="4885786" cy="4347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791F359" w14:textId="2491371B" w:rsidR="00913E64" w:rsidRPr="007F2F43" w:rsidRDefault="00913E64" w:rsidP="00913E64">
                            <w:pPr>
                              <w:rPr>
                                <w:rFonts w:asciiTheme="minorHAnsi" w:hAnsiTheme="minorHAnsi" w:cstheme="minorHAnsi"/>
                                <w:b/>
                                <w:bCs/>
                              </w:rPr>
                            </w:pPr>
                            <w:r w:rsidRPr="007F2F43">
                              <w:rPr>
                                <w:rFonts w:asciiTheme="minorHAnsi" w:hAnsiTheme="minorHAnsi" w:cstheme="minorHAnsi"/>
                                <w:b/>
                                <w:bCs/>
                              </w:rPr>
                              <w:t xml:space="preserve">Conveying Your Assessment Design in the Course Submission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6FD9B" id="_x0000_s1048" style="position:absolute;left:0;text-align:left;margin-left:21.15pt;margin-top:-38.35pt;width:384.7pt;height:34.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5791F359" w14:textId="2491371B" w:rsidR="00913E64" w:rsidRPr="007F2F43" w:rsidRDefault="00913E64" w:rsidP="00913E64">
                      <w:pPr>
                        <w:rPr>
                          <w:rFonts w:asciiTheme="minorHAnsi" w:hAnsiTheme="minorHAnsi" w:cstheme="minorHAnsi"/>
                          <w:b/>
                          <w:bCs/>
                        </w:rPr>
                      </w:pPr>
                      <w:r w:rsidRPr="007F2F43">
                        <w:rPr>
                          <w:rFonts w:asciiTheme="minorHAnsi" w:hAnsiTheme="minorHAnsi" w:cstheme="minorHAnsi"/>
                          <w:b/>
                          <w:bCs/>
                        </w:rPr>
                        <w:t xml:space="preserve">Conveying Your Assessment Design in the Course Submission Form. </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2" behindDoc="0" locked="0" layoutInCell="1" allowOverlap="1" wp14:anchorId="21D5F95B" wp14:editId="28CBD5A7">
                <wp:simplePos x="0" y="0"/>
                <wp:positionH relativeFrom="column">
                  <wp:posOffset>2675687</wp:posOffset>
                </wp:positionH>
                <wp:positionV relativeFrom="paragraph">
                  <wp:posOffset>5154016</wp:posOffset>
                </wp:positionV>
                <wp:extent cx="2610002" cy="385724"/>
                <wp:effectExtent l="38100" t="38100" r="95250" b="128905"/>
                <wp:wrapNone/>
                <wp:docPr id="553920426" name="Straight Arrow Connector 42"/>
                <wp:cNvGraphicFramePr/>
                <a:graphic xmlns:a="http://schemas.openxmlformats.org/drawingml/2006/main">
                  <a:graphicData uri="http://schemas.microsoft.com/office/word/2010/wordprocessingShape">
                    <wps:wsp>
                      <wps:cNvCnPr/>
                      <wps:spPr>
                        <a:xfrm flipH="1">
                          <a:off x="0" y="0"/>
                          <a:ext cx="2610002" cy="385724"/>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DEA5F5" id="_x0000_t32" coordsize="21600,21600" o:spt="32" o:oned="t" path="m,l21600,21600e" filled="f">
                <v:path arrowok="t" fillok="f" o:connecttype="none"/>
                <o:lock v:ext="edit" shapetype="t"/>
              </v:shapetype>
              <v:shape id="Straight Arrow Connector 42" o:spid="_x0000_s1026" type="#_x0000_t32" style="position:absolute;margin-left:210.7pt;margin-top:405.85pt;width:205.5pt;height:30.35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2ED026FC" wp14:editId="027457AF">
                <wp:simplePos x="0" y="0"/>
                <wp:positionH relativeFrom="column">
                  <wp:posOffset>3911955</wp:posOffset>
                </wp:positionH>
                <wp:positionV relativeFrom="paragraph">
                  <wp:posOffset>5165446</wp:posOffset>
                </wp:positionV>
                <wp:extent cx="1307896" cy="45719"/>
                <wp:effectExtent l="38100" t="57150" r="64135" b="145415"/>
                <wp:wrapNone/>
                <wp:docPr id="579060618" name="Straight Arrow Connector 42"/>
                <wp:cNvGraphicFramePr/>
                <a:graphic xmlns:a="http://schemas.openxmlformats.org/drawingml/2006/main">
                  <a:graphicData uri="http://schemas.microsoft.com/office/word/2010/wordprocessingShape">
                    <wps:wsp>
                      <wps:cNvCnPr/>
                      <wps:spPr>
                        <a:xfrm flipH="1">
                          <a:off x="0" y="0"/>
                          <a:ext cx="1307896" cy="45719"/>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ED5E3" id="Straight Arrow Connector 42" o:spid="_x0000_s1026" type="#_x0000_t32" style="position:absolute;margin-left:308.05pt;margin-top:406.75pt;width:103pt;height:3.6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3" behindDoc="0" locked="0" layoutInCell="1" allowOverlap="1" wp14:anchorId="445488A6" wp14:editId="7A0B2B5C">
                <wp:simplePos x="0" y="0"/>
                <wp:positionH relativeFrom="column">
                  <wp:posOffset>5154016</wp:posOffset>
                </wp:positionH>
                <wp:positionV relativeFrom="paragraph">
                  <wp:posOffset>3588563</wp:posOffset>
                </wp:positionV>
                <wp:extent cx="1617167" cy="3635654"/>
                <wp:effectExtent l="57150" t="38100" r="59690" b="79375"/>
                <wp:wrapNone/>
                <wp:docPr id="1414282667" name="Rectangle: Rounded Corners 41"/>
                <wp:cNvGraphicFramePr/>
                <a:graphic xmlns:a="http://schemas.openxmlformats.org/drawingml/2006/main">
                  <a:graphicData uri="http://schemas.microsoft.com/office/word/2010/wordprocessingShape">
                    <wps:wsp>
                      <wps:cNvSpPr/>
                      <wps:spPr>
                        <a:xfrm>
                          <a:off x="0" y="0"/>
                          <a:ext cx="1617167" cy="3635654"/>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5317A65" w14:textId="1AA7EE4D"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C</w:t>
                            </w:r>
                            <w:r w:rsidRPr="007F2F43">
                              <w:rPr>
                                <w:rFonts w:asciiTheme="minorHAnsi" w:hAnsiTheme="minorHAnsi" w:cstheme="minorHAnsi"/>
                                <w:sz w:val="20"/>
                                <w:szCs w:val="20"/>
                              </w:rPr>
                              <w:t>onvey the assessment experience</w:t>
                            </w:r>
                            <w:r>
                              <w:rPr>
                                <w:rFonts w:asciiTheme="minorHAnsi" w:hAnsiTheme="minorHAnsi" w:cstheme="minorHAnsi"/>
                                <w:sz w:val="20"/>
                                <w:szCs w:val="20"/>
                              </w:rPr>
                              <w:t xml:space="preserve"> by being specific about the action students will take and the points at which they’ll exercise different cognitive actions (i.e. ILO verbs).</w:t>
                            </w:r>
                            <w:r w:rsidRPr="007F2F43">
                              <w:rPr>
                                <w:rFonts w:asciiTheme="minorHAnsi" w:hAnsiTheme="minorHAnsi" w:cstheme="minorHAnsi"/>
                                <w:sz w:val="20"/>
                                <w:szCs w:val="20"/>
                              </w:rPr>
                              <w:t xml:space="preserve"> </w:t>
                            </w:r>
                            <w:r>
                              <w:rPr>
                                <w:rFonts w:asciiTheme="minorHAnsi" w:hAnsiTheme="minorHAnsi" w:cstheme="minorHAnsi"/>
                                <w:sz w:val="20"/>
                                <w:szCs w:val="20"/>
                              </w:rPr>
                              <w:br/>
                            </w:r>
                            <w:r w:rsidRPr="007F2F43">
                              <w:rPr>
                                <w:rFonts w:asciiTheme="minorHAnsi" w:hAnsiTheme="minorHAnsi" w:cstheme="minorHAnsi"/>
                                <w:b/>
                                <w:bCs/>
                                <w:sz w:val="20"/>
                                <w:szCs w:val="20"/>
                              </w:rPr>
                              <w:t>You do not need to provide the entire assessment brief.</w:t>
                            </w:r>
                            <w:r>
                              <w:rPr>
                                <w:rFonts w:asciiTheme="minorHAnsi" w:hAnsiTheme="minorHAnsi" w:cstheme="minorHAnsi"/>
                                <w:sz w:val="20"/>
                                <w:szCs w:val="20"/>
                              </w:rPr>
                              <w:br/>
                              <w:t>It's about providing the</w:t>
                            </w:r>
                            <w:r w:rsidRPr="007F2F43">
                              <w:rPr>
                                <w:rFonts w:asciiTheme="minorHAnsi" w:hAnsiTheme="minorHAnsi" w:cstheme="minorHAnsi"/>
                                <w:sz w:val="20"/>
                                <w:szCs w:val="20"/>
                              </w:rPr>
                              <w:t xml:space="preserve"> information </w:t>
                            </w:r>
                            <w:r>
                              <w:rPr>
                                <w:rFonts w:asciiTheme="minorHAnsi" w:hAnsiTheme="minorHAnsi" w:cstheme="minorHAnsi"/>
                                <w:sz w:val="20"/>
                                <w:szCs w:val="20"/>
                              </w:rPr>
                              <w:t>the reader needs to</w:t>
                            </w:r>
                            <w:r w:rsidRPr="007F2F43">
                              <w:rPr>
                                <w:rFonts w:asciiTheme="minorHAnsi" w:hAnsiTheme="minorHAnsi" w:cstheme="minorHAnsi"/>
                                <w:sz w:val="20"/>
                                <w:szCs w:val="20"/>
                              </w:rPr>
                              <w:t xml:space="preserve"> see the assessment method,</w:t>
                            </w:r>
                            <w:r>
                              <w:rPr>
                                <w:rFonts w:asciiTheme="minorHAnsi" w:hAnsiTheme="minorHAnsi" w:cstheme="minorHAnsi"/>
                                <w:sz w:val="20"/>
                                <w:szCs w:val="20"/>
                              </w:rPr>
                              <w:t xml:space="preserve"> how</w:t>
                            </w:r>
                            <w:r w:rsidRPr="007F2F43">
                              <w:rPr>
                                <w:rFonts w:asciiTheme="minorHAnsi" w:hAnsiTheme="minorHAnsi" w:cstheme="minorHAnsi"/>
                                <w:sz w:val="20"/>
                                <w:szCs w:val="20"/>
                              </w:rPr>
                              <w:t xml:space="preserve"> you’ve tailored that method to your students, and be able to judge whether this is appropriate based one Aims and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88A6" id="Rectangle: Rounded Corners 41" o:spid="_x0000_s1049" style="position:absolute;left:0;text-align:left;margin-left:405.85pt;margin-top:282.55pt;width:127.35pt;height:286.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15317A65" w14:textId="1AA7EE4D"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C</w:t>
                      </w:r>
                      <w:r w:rsidRPr="007F2F43">
                        <w:rPr>
                          <w:rFonts w:asciiTheme="minorHAnsi" w:hAnsiTheme="minorHAnsi" w:cstheme="minorHAnsi"/>
                          <w:sz w:val="20"/>
                          <w:szCs w:val="20"/>
                        </w:rPr>
                        <w:t>onvey the assessment experience</w:t>
                      </w:r>
                      <w:r>
                        <w:rPr>
                          <w:rFonts w:asciiTheme="minorHAnsi" w:hAnsiTheme="minorHAnsi" w:cstheme="minorHAnsi"/>
                          <w:sz w:val="20"/>
                          <w:szCs w:val="20"/>
                        </w:rPr>
                        <w:t xml:space="preserve"> by being specific about the action students will take and the points at which they’ll exercise different cognitive actions (i.e. ILO verbs).</w:t>
                      </w:r>
                      <w:r w:rsidRPr="007F2F43">
                        <w:rPr>
                          <w:rFonts w:asciiTheme="minorHAnsi" w:hAnsiTheme="minorHAnsi" w:cstheme="minorHAnsi"/>
                          <w:sz w:val="20"/>
                          <w:szCs w:val="20"/>
                        </w:rPr>
                        <w:t xml:space="preserve"> </w:t>
                      </w:r>
                      <w:r>
                        <w:rPr>
                          <w:rFonts w:asciiTheme="minorHAnsi" w:hAnsiTheme="minorHAnsi" w:cstheme="minorHAnsi"/>
                          <w:sz w:val="20"/>
                          <w:szCs w:val="20"/>
                        </w:rPr>
                        <w:br/>
                      </w:r>
                      <w:r w:rsidRPr="007F2F43">
                        <w:rPr>
                          <w:rFonts w:asciiTheme="minorHAnsi" w:hAnsiTheme="minorHAnsi" w:cstheme="minorHAnsi"/>
                          <w:b/>
                          <w:bCs/>
                          <w:sz w:val="20"/>
                          <w:szCs w:val="20"/>
                        </w:rPr>
                        <w:t>You do not need to provide the entire assessment brief.</w:t>
                      </w:r>
                      <w:r>
                        <w:rPr>
                          <w:rFonts w:asciiTheme="minorHAnsi" w:hAnsiTheme="minorHAnsi" w:cstheme="minorHAnsi"/>
                          <w:sz w:val="20"/>
                          <w:szCs w:val="20"/>
                        </w:rPr>
                        <w:br/>
                        <w:t>It's about providing the</w:t>
                      </w:r>
                      <w:r w:rsidRPr="007F2F43">
                        <w:rPr>
                          <w:rFonts w:asciiTheme="minorHAnsi" w:hAnsiTheme="minorHAnsi" w:cstheme="minorHAnsi"/>
                          <w:sz w:val="20"/>
                          <w:szCs w:val="20"/>
                        </w:rPr>
                        <w:t xml:space="preserve"> information </w:t>
                      </w:r>
                      <w:r>
                        <w:rPr>
                          <w:rFonts w:asciiTheme="minorHAnsi" w:hAnsiTheme="minorHAnsi" w:cstheme="minorHAnsi"/>
                          <w:sz w:val="20"/>
                          <w:szCs w:val="20"/>
                        </w:rPr>
                        <w:t>the reader needs to</w:t>
                      </w:r>
                      <w:r w:rsidRPr="007F2F43">
                        <w:rPr>
                          <w:rFonts w:asciiTheme="minorHAnsi" w:hAnsiTheme="minorHAnsi" w:cstheme="minorHAnsi"/>
                          <w:sz w:val="20"/>
                          <w:szCs w:val="20"/>
                        </w:rPr>
                        <w:t xml:space="preserve"> see the assessment method,</w:t>
                      </w:r>
                      <w:r>
                        <w:rPr>
                          <w:rFonts w:asciiTheme="minorHAnsi" w:hAnsiTheme="minorHAnsi" w:cstheme="minorHAnsi"/>
                          <w:sz w:val="20"/>
                          <w:szCs w:val="20"/>
                        </w:rPr>
                        <w:t xml:space="preserve"> how</w:t>
                      </w:r>
                      <w:r w:rsidRPr="007F2F43">
                        <w:rPr>
                          <w:rFonts w:asciiTheme="minorHAnsi" w:hAnsiTheme="minorHAnsi" w:cstheme="minorHAnsi"/>
                          <w:sz w:val="20"/>
                          <w:szCs w:val="20"/>
                        </w:rPr>
                        <w:t xml:space="preserve"> you’ve tailored that method to your students, and be able to judge whether this is appropriate based one Aims and ILOs.</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198B5E36" wp14:editId="12AA05C7">
                <wp:simplePos x="0" y="0"/>
                <wp:positionH relativeFrom="column">
                  <wp:posOffset>2317242</wp:posOffset>
                </wp:positionH>
                <wp:positionV relativeFrom="paragraph">
                  <wp:posOffset>837590</wp:posOffset>
                </wp:positionV>
                <wp:extent cx="1487830" cy="45719"/>
                <wp:effectExtent l="38100" t="76200" r="93345" b="126365"/>
                <wp:wrapNone/>
                <wp:docPr id="1967500765" name="Straight Arrow Connector 38"/>
                <wp:cNvGraphicFramePr/>
                <a:graphic xmlns:a="http://schemas.openxmlformats.org/drawingml/2006/main">
                  <a:graphicData uri="http://schemas.microsoft.com/office/word/2010/wordprocessingShape">
                    <wps:wsp>
                      <wps:cNvCnPr/>
                      <wps:spPr>
                        <a:xfrm flipH="1" flipV="1">
                          <a:off x="0" y="0"/>
                          <a:ext cx="1487830" cy="45719"/>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6BACA" id="Straight Arrow Connector 38" o:spid="_x0000_s1026" type="#_x0000_t32" style="position:absolute;margin-left:182.45pt;margin-top:65.95pt;width:117.15pt;height:3.6pt;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FAC53B3" wp14:editId="3113BA8B">
                <wp:simplePos x="0" y="0"/>
                <wp:positionH relativeFrom="column">
                  <wp:posOffset>2317242</wp:posOffset>
                </wp:positionH>
                <wp:positionV relativeFrom="paragraph">
                  <wp:posOffset>867308</wp:posOffset>
                </wp:positionV>
                <wp:extent cx="1496365" cy="724205"/>
                <wp:effectExtent l="38100" t="38100" r="85090" b="114300"/>
                <wp:wrapNone/>
                <wp:docPr id="999240933" name="Straight Arrow Connector 37"/>
                <wp:cNvGraphicFramePr/>
                <a:graphic xmlns:a="http://schemas.openxmlformats.org/drawingml/2006/main">
                  <a:graphicData uri="http://schemas.microsoft.com/office/word/2010/wordprocessingShape">
                    <wps:wsp>
                      <wps:cNvCnPr/>
                      <wps:spPr>
                        <a:xfrm flipH="1">
                          <a:off x="0" y="0"/>
                          <a:ext cx="1496365" cy="724205"/>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018B" id="Straight Arrow Connector 37" o:spid="_x0000_s1026" type="#_x0000_t32" style="position:absolute;margin-left:182.45pt;margin-top:68.3pt;width:117.8pt;height:57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5CE82908" wp14:editId="517AFD22">
                <wp:simplePos x="0" y="0"/>
                <wp:positionH relativeFrom="column">
                  <wp:posOffset>2315718</wp:posOffset>
                </wp:positionH>
                <wp:positionV relativeFrom="paragraph">
                  <wp:posOffset>852678</wp:posOffset>
                </wp:positionV>
                <wp:extent cx="1497889" cy="1038758"/>
                <wp:effectExtent l="38100" t="38100" r="102870" b="104775"/>
                <wp:wrapNone/>
                <wp:docPr id="755126763" name="Straight Arrow Connector 39"/>
                <wp:cNvGraphicFramePr/>
                <a:graphic xmlns:a="http://schemas.openxmlformats.org/drawingml/2006/main">
                  <a:graphicData uri="http://schemas.microsoft.com/office/word/2010/wordprocessingShape">
                    <wps:wsp>
                      <wps:cNvCnPr/>
                      <wps:spPr>
                        <a:xfrm flipH="1">
                          <a:off x="0" y="0"/>
                          <a:ext cx="1497889" cy="1038758"/>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04E2A" id="Straight Arrow Connector 39" o:spid="_x0000_s1026" type="#_x0000_t32" style="position:absolute;margin-left:182.35pt;margin-top:67.15pt;width:117.95pt;height:81.8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9" behindDoc="0" locked="0" layoutInCell="1" allowOverlap="1" wp14:anchorId="764DEA66" wp14:editId="26263E39">
                <wp:simplePos x="0" y="0"/>
                <wp:positionH relativeFrom="column">
                  <wp:posOffset>4966335</wp:posOffset>
                </wp:positionH>
                <wp:positionV relativeFrom="paragraph">
                  <wp:posOffset>2175510</wp:posOffset>
                </wp:positionV>
                <wp:extent cx="555625" cy="1800225"/>
                <wp:effectExtent l="57150" t="19050" r="73025" b="104775"/>
                <wp:wrapNone/>
                <wp:docPr id="1794941808" name="Straight Arrow Connector 39"/>
                <wp:cNvGraphicFramePr/>
                <a:graphic xmlns:a="http://schemas.openxmlformats.org/drawingml/2006/main">
                  <a:graphicData uri="http://schemas.microsoft.com/office/word/2010/wordprocessingShape">
                    <wps:wsp>
                      <wps:cNvCnPr/>
                      <wps:spPr>
                        <a:xfrm flipH="1">
                          <a:off x="0" y="0"/>
                          <a:ext cx="555625" cy="1800225"/>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E2D4D" id="Straight Arrow Connector 39" o:spid="_x0000_s1026" type="#_x0000_t32" style="position:absolute;margin-left:391.05pt;margin-top:171.3pt;width:43.75pt;height:141.7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242DCB3A" wp14:editId="0BDA4498">
                <wp:simplePos x="0" y="0"/>
                <wp:positionH relativeFrom="column">
                  <wp:posOffset>3784591</wp:posOffset>
                </wp:positionH>
                <wp:positionV relativeFrom="paragraph">
                  <wp:posOffset>525289</wp:posOffset>
                </wp:positionV>
                <wp:extent cx="2849787" cy="891626"/>
                <wp:effectExtent l="57150" t="38100" r="65405" b="80010"/>
                <wp:wrapNone/>
                <wp:docPr id="493775004" name="Rectangle: Rounded Corners 36"/>
                <wp:cNvGraphicFramePr/>
                <a:graphic xmlns:a="http://schemas.openxmlformats.org/drawingml/2006/main">
                  <a:graphicData uri="http://schemas.microsoft.com/office/word/2010/wordprocessingShape">
                    <wps:wsp>
                      <wps:cNvSpPr/>
                      <wps:spPr>
                        <a:xfrm>
                          <a:off x="0" y="0"/>
                          <a:ext cx="2849787" cy="891626"/>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6313F19" w14:textId="77777777"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Ensure your percentages are broken up according to your description in Box 19. You can even write-in assessment methods if your chosen method isn’t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DCB3A" id="Rectangle: Rounded Corners 36" o:spid="_x0000_s1050" style="position:absolute;left:0;text-align:left;margin-left:298pt;margin-top:41.35pt;width:224.4pt;height:70.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" fillcolor="#65a0d7 [3028]" stroked="f">
                <v:fill color2="#5898d4 [3172]" rotate="t" colors="0 #71a6db;.5 #559bdb;1 #438ac9" focus="100%" type="gradient">
                  <o:fill v:ext="view" type="gradientUnscaled"/>
                </v:fill>
                <v:shadow on="t" color="black" opacity="41287f" offset="0,1.5pt"/>
                <v:textbox>
                  <w:txbxContent>
                    <w:p w14:paraId="26313F19" w14:textId="77777777"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Ensure your percentages are broken up according to your description in Box 19. You can even write-in assessment methods if your chosen method isn’t listed</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4F862A7F" wp14:editId="2E13BFAD">
                <wp:simplePos x="0" y="0"/>
                <wp:positionH relativeFrom="column">
                  <wp:posOffset>4120827</wp:posOffset>
                </wp:positionH>
                <wp:positionV relativeFrom="paragraph">
                  <wp:posOffset>1484136</wp:posOffset>
                </wp:positionV>
                <wp:extent cx="2574379" cy="717714"/>
                <wp:effectExtent l="57150" t="38100" r="54610" b="82550"/>
                <wp:wrapNone/>
                <wp:docPr id="1226648511" name="Rectangle: Rounded Corners 40"/>
                <wp:cNvGraphicFramePr/>
                <a:graphic xmlns:a="http://schemas.openxmlformats.org/drawingml/2006/main">
                  <a:graphicData uri="http://schemas.microsoft.com/office/word/2010/wordprocessingShape">
                    <wps:wsp>
                      <wps:cNvSpPr/>
                      <wps:spPr>
                        <a:xfrm>
                          <a:off x="0" y="0"/>
                          <a:ext cx="2574379" cy="717714"/>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A4E63B8" w14:textId="70C6EE11"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Diagram your assessment description, showing how specific aspects of the assessment map to the individual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62A7F" id="Rectangle: Rounded Corners 40" o:spid="_x0000_s1051" style="position:absolute;left:0;text-align:left;margin-left:324.45pt;margin-top:116.85pt;width:202.7pt;height:5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4A4E63B8" w14:textId="70C6EE11"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Diagram your assessment description, showing how specific aspects of the assessment map to the individual ILOs</w:t>
                      </w:r>
                    </w:p>
                  </w:txbxContent>
                </v:textbox>
              </v:roundrect>
            </w:pict>
          </mc:Fallback>
        </mc:AlternateContent>
      </w:r>
      <w:r w:rsidRPr="004D4DC3">
        <w:rPr>
          <w:rFonts w:asciiTheme="minorHAnsi" w:hAnsiTheme="minorHAnsi" w:cstheme="minorHAnsi"/>
          <w:noProof/>
        </w:rPr>
        <w:drawing>
          <wp:inline distT="0" distB="0" distL="0" distR="0" wp14:anchorId="080F76C2" wp14:editId="544BA9B9">
            <wp:extent cx="5389045" cy="6050942"/>
            <wp:effectExtent l="0" t="0" r="2540" b="6985"/>
            <wp:docPr id="1578450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0217" name="Picture 1" descr="A screenshot of a computer&#10;&#10;Description automatically generated"/>
                    <pic:cNvPicPr/>
                  </pic:nvPicPr>
                  <pic:blipFill rotWithShape="1">
                    <a:blip r:embed="rId234"/>
                    <a:srcRect l="80682" t="41221" r="2945" b="8497"/>
                    <a:stretch/>
                  </pic:blipFill>
                  <pic:spPr bwMode="auto">
                    <a:xfrm>
                      <a:off x="0" y="0"/>
                      <a:ext cx="5414835" cy="6079900"/>
                    </a:xfrm>
                    <a:prstGeom prst="rect">
                      <a:avLst/>
                    </a:prstGeom>
                    <a:ln>
                      <a:noFill/>
                    </a:ln>
                    <a:extLst>
                      <a:ext uri="{53640926-AAD7-44D8-BBD7-CCE9431645EC}">
                        <a14:shadowObscured xmlns:a14="http://schemas.microsoft.com/office/drawing/2010/main"/>
                      </a:ext>
                    </a:extLst>
                  </pic:spPr>
                </pic:pic>
              </a:graphicData>
            </a:graphic>
          </wp:inline>
        </w:drawing>
      </w:r>
    </w:p>
    <w:p w14:paraId="0DB1B71A" w14:textId="6C612E69" w:rsidR="00913E64" w:rsidRPr="004D4DC3" w:rsidRDefault="00913E64" w:rsidP="00913E64">
      <w:pPr>
        <w:ind w:left="-284"/>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75BAEF5A" wp14:editId="1F7D4509">
                <wp:simplePos x="0" y="0"/>
                <wp:positionH relativeFrom="column">
                  <wp:posOffset>470355</wp:posOffset>
                </wp:positionH>
                <wp:positionV relativeFrom="paragraph">
                  <wp:posOffset>3012991</wp:posOffset>
                </wp:positionV>
                <wp:extent cx="336430" cy="345057"/>
                <wp:effectExtent l="38100" t="38100" r="102235" b="112395"/>
                <wp:wrapNone/>
                <wp:docPr id="1284780047" name="Straight Arrow Connector 44"/>
                <wp:cNvGraphicFramePr/>
                <a:graphic xmlns:a="http://schemas.openxmlformats.org/drawingml/2006/main">
                  <a:graphicData uri="http://schemas.microsoft.com/office/word/2010/wordprocessingShape">
                    <wps:wsp>
                      <wps:cNvCnPr/>
                      <wps:spPr>
                        <a:xfrm flipH="1" flipV="1">
                          <a:off x="0" y="0"/>
                          <a:ext cx="336430" cy="345057"/>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D519D71" id="Straight Arrow Connector 44" o:spid="_x0000_s1026" type="#_x0000_t32" style="position:absolute;margin-left:37.05pt;margin-top:237.25pt;width:26.5pt;height:27.15pt;flip:x y;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23CE2F21" wp14:editId="649DE0F0">
                <wp:simplePos x="0" y="0"/>
                <wp:positionH relativeFrom="column">
                  <wp:posOffset>789533</wp:posOffset>
                </wp:positionH>
                <wp:positionV relativeFrom="paragraph">
                  <wp:posOffset>2952605</wp:posOffset>
                </wp:positionV>
                <wp:extent cx="3665603" cy="767583"/>
                <wp:effectExtent l="57150" t="38100" r="49530" b="71120"/>
                <wp:wrapNone/>
                <wp:docPr id="1476605253" name="Rectangle: Rounded Corners 41"/>
                <wp:cNvGraphicFramePr/>
                <a:graphic xmlns:a="http://schemas.openxmlformats.org/drawingml/2006/main">
                  <a:graphicData uri="http://schemas.microsoft.com/office/word/2010/wordprocessingShape">
                    <wps:wsp>
                      <wps:cNvSpPr/>
                      <wps:spPr>
                        <a:xfrm>
                          <a:off x="0" y="0"/>
                          <a:ext cx="3665603" cy="7675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C54682E" w14:textId="4A00CDE9"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Grading Basis: Schedule A is more common</w:t>
                            </w:r>
                            <w:r w:rsidR="001A0297">
                              <w:rPr>
                                <w:rFonts w:asciiTheme="minorHAnsi" w:hAnsiTheme="minorHAnsi" w:cstheme="minorHAnsi"/>
                                <w:sz w:val="20"/>
                                <w:szCs w:val="20"/>
                              </w:rPr>
                              <w:t xml:space="preserve">ly </w:t>
                            </w:r>
                            <w:proofErr w:type="gramStart"/>
                            <w:r w:rsidR="001A0297">
                              <w:rPr>
                                <w:rFonts w:asciiTheme="minorHAnsi" w:hAnsiTheme="minorHAnsi" w:cstheme="minorHAnsi"/>
                                <w:sz w:val="20"/>
                                <w:szCs w:val="20"/>
                              </w:rPr>
                              <w:t>used</w:t>
                            </w:r>
                            <w:r>
                              <w:rPr>
                                <w:rFonts w:asciiTheme="minorHAnsi" w:hAnsiTheme="minorHAnsi" w:cstheme="minorHAnsi"/>
                                <w:sz w:val="20"/>
                                <w:szCs w:val="20"/>
                              </w:rPr>
                              <w:t>, and</w:t>
                            </w:r>
                            <w:proofErr w:type="gramEnd"/>
                            <w:r>
                              <w:rPr>
                                <w:rFonts w:asciiTheme="minorHAnsi" w:hAnsiTheme="minorHAnsi" w:cstheme="minorHAnsi"/>
                                <w:sz w:val="20"/>
                                <w:szCs w:val="20"/>
                              </w:rPr>
                              <w:t xml:space="preserve"> means that marks provide gradients of a letter grade (i.e. A1 vs A2). Schedule B is for unique situations where only </w:t>
                            </w:r>
                            <w:proofErr w:type="gramStart"/>
                            <w:r>
                              <w:rPr>
                                <w:rFonts w:asciiTheme="minorHAnsi" w:hAnsiTheme="minorHAnsi" w:cstheme="minorHAnsi"/>
                                <w:sz w:val="20"/>
                                <w:szCs w:val="20"/>
                              </w:rPr>
                              <w:t>A,B</w:t>
                            </w:r>
                            <w:proofErr w:type="gramEnd"/>
                            <w:r>
                              <w:rPr>
                                <w:rFonts w:asciiTheme="minorHAnsi" w:hAnsiTheme="minorHAnsi" w:cstheme="minorHAnsi"/>
                                <w:sz w:val="20"/>
                                <w:szCs w:val="20"/>
                              </w:rPr>
                              <w:t>,C etc are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E2F21" id="_x0000_s1052" style="position:absolute;left:0;text-align:left;margin-left:62.15pt;margin-top:232.5pt;width:288.65pt;height:60.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3C54682E" w14:textId="4A00CDE9"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Grading Basis: Schedule A is more common</w:t>
                      </w:r>
                      <w:r w:rsidR="001A0297">
                        <w:rPr>
                          <w:rFonts w:asciiTheme="minorHAnsi" w:hAnsiTheme="minorHAnsi" w:cstheme="minorHAnsi"/>
                          <w:sz w:val="20"/>
                          <w:szCs w:val="20"/>
                        </w:rPr>
                        <w:t>ly used</w:t>
                      </w:r>
                      <w:r>
                        <w:rPr>
                          <w:rFonts w:asciiTheme="minorHAnsi" w:hAnsiTheme="minorHAnsi" w:cstheme="minorHAnsi"/>
                          <w:sz w:val="20"/>
                          <w:szCs w:val="20"/>
                        </w:rPr>
                        <w:t>, and means that marks provide gradients of a letter grade (i.e. A1 vs A2). Schedule B is for unique situations where only A,B,C etc are appropriate.</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5" behindDoc="0" locked="0" layoutInCell="1" allowOverlap="1" wp14:anchorId="7AF0E178" wp14:editId="0606B760">
                <wp:simplePos x="0" y="0"/>
                <wp:positionH relativeFrom="column">
                  <wp:posOffset>3751987</wp:posOffset>
                </wp:positionH>
                <wp:positionV relativeFrom="paragraph">
                  <wp:posOffset>2055399</wp:posOffset>
                </wp:positionV>
                <wp:extent cx="1204104" cy="345117"/>
                <wp:effectExtent l="38100" t="57150" r="91440" b="112395"/>
                <wp:wrapNone/>
                <wp:docPr id="548574175" name="Straight Arrow Connector 42"/>
                <wp:cNvGraphicFramePr/>
                <a:graphic xmlns:a="http://schemas.openxmlformats.org/drawingml/2006/main">
                  <a:graphicData uri="http://schemas.microsoft.com/office/word/2010/wordprocessingShape">
                    <wps:wsp>
                      <wps:cNvCnPr/>
                      <wps:spPr>
                        <a:xfrm flipH="1" flipV="1">
                          <a:off x="0" y="0"/>
                          <a:ext cx="1204104" cy="345117"/>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70C1B" id="Straight Arrow Connector 42" o:spid="_x0000_s1026" type="#_x0000_t32" style="position:absolute;margin-left:295.45pt;margin-top:161.85pt;width:94.8pt;height:27.15pt;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6" behindDoc="0" locked="0" layoutInCell="1" allowOverlap="1" wp14:anchorId="4AB59E3D" wp14:editId="5B1C2EF0">
                <wp:simplePos x="0" y="0"/>
                <wp:positionH relativeFrom="column">
                  <wp:posOffset>4809442</wp:posOffset>
                </wp:positionH>
                <wp:positionV relativeFrom="paragraph">
                  <wp:posOffset>1399852</wp:posOffset>
                </wp:positionV>
                <wp:extent cx="1910008" cy="2061713"/>
                <wp:effectExtent l="57150" t="38100" r="52705" b="72390"/>
                <wp:wrapNone/>
                <wp:docPr id="139824777" name="Rectangle: Rounded Corners 41"/>
                <wp:cNvGraphicFramePr/>
                <a:graphic xmlns:a="http://schemas.openxmlformats.org/drawingml/2006/main">
                  <a:graphicData uri="http://schemas.microsoft.com/office/word/2010/wordprocessingShape">
                    <wps:wsp>
                      <wps:cNvSpPr/>
                      <wps:spPr>
                        <a:xfrm>
                          <a:off x="0" y="0"/>
                          <a:ext cx="1910008" cy="206171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0D2D7A7D" w14:textId="59F556B4"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 xml:space="preserve">Conveying constructive alignment is just as important for formative assessments as it is for </w:t>
                            </w:r>
                            <w:r w:rsidR="00644900">
                              <w:rPr>
                                <w:rFonts w:asciiTheme="minorHAnsi" w:hAnsiTheme="minorHAnsi" w:cstheme="minorHAnsi"/>
                                <w:sz w:val="20"/>
                                <w:szCs w:val="20"/>
                              </w:rPr>
                              <w:t>s</w:t>
                            </w:r>
                            <w:r>
                              <w:rPr>
                                <w:rFonts w:asciiTheme="minorHAnsi" w:hAnsiTheme="minorHAnsi" w:cstheme="minorHAnsi"/>
                                <w:sz w:val="20"/>
                                <w:szCs w:val="20"/>
                              </w:rPr>
                              <w:t xml:space="preserve">ummative </w:t>
                            </w:r>
                            <w:r w:rsidR="00644900">
                              <w:rPr>
                                <w:rFonts w:asciiTheme="minorHAnsi" w:hAnsiTheme="minorHAnsi" w:cstheme="minorHAnsi"/>
                                <w:sz w:val="20"/>
                                <w:szCs w:val="20"/>
                              </w:rPr>
                              <w:t>a</w:t>
                            </w:r>
                            <w:r>
                              <w:rPr>
                                <w:rFonts w:asciiTheme="minorHAnsi" w:hAnsiTheme="minorHAnsi" w:cstheme="minorHAnsi"/>
                                <w:sz w:val="20"/>
                                <w:szCs w:val="20"/>
                              </w:rPr>
                              <w:t>ssessments. In Box 21, this also means showing where the opportunities for feedback are and being specific about the types of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59E3D" id="_x0000_s1053" style="position:absolute;left:0;text-align:left;margin-left:378.7pt;margin-top:110.2pt;width:150.4pt;height:162.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" fillcolor="#65a0d7 [3028]" stroked="f">
                <v:fill color2="#5898d4 [3172]" rotate="t" colors="0 #71a6db;.5 #559bdb;1 #438ac9" focus="100%" type="gradient">
                  <o:fill v:ext="view" type="gradientUnscaled"/>
                </v:fill>
                <v:shadow on="t" color="black" opacity="41287f" offset="0,1.5pt"/>
                <v:textbox>
                  <w:txbxContent>
                    <w:p w14:paraId="0D2D7A7D" w14:textId="59F556B4"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 xml:space="preserve">Conveying constructive alignment is just as important for formative assessments as it is for </w:t>
                      </w:r>
                      <w:r w:rsidR="00644900">
                        <w:rPr>
                          <w:rFonts w:asciiTheme="minorHAnsi" w:hAnsiTheme="minorHAnsi" w:cstheme="minorHAnsi"/>
                          <w:sz w:val="20"/>
                          <w:szCs w:val="20"/>
                        </w:rPr>
                        <w:t>s</w:t>
                      </w:r>
                      <w:r>
                        <w:rPr>
                          <w:rFonts w:asciiTheme="minorHAnsi" w:hAnsiTheme="minorHAnsi" w:cstheme="minorHAnsi"/>
                          <w:sz w:val="20"/>
                          <w:szCs w:val="20"/>
                        </w:rPr>
                        <w:t xml:space="preserve">ummative </w:t>
                      </w:r>
                      <w:r w:rsidR="00644900">
                        <w:rPr>
                          <w:rFonts w:asciiTheme="minorHAnsi" w:hAnsiTheme="minorHAnsi" w:cstheme="minorHAnsi"/>
                          <w:sz w:val="20"/>
                          <w:szCs w:val="20"/>
                        </w:rPr>
                        <w:t>a</w:t>
                      </w:r>
                      <w:r>
                        <w:rPr>
                          <w:rFonts w:asciiTheme="minorHAnsi" w:hAnsiTheme="minorHAnsi" w:cstheme="minorHAnsi"/>
                          <w:sz w:val="20"/>
                          <w:szCs w:val="20"/>
                        </w:rPr>
                        <w:t>ssessments. In Box 21, this also means showing where the opportunities for feedback are and being specific about the types of feedback.</w:t>
                      </w:r>
                    </w:p>
                  </w:txbxContent>
                </v:textbox>
              </v:roundrect>
            </w:pict>
          </mc:Fallback>
        </mc:AlternateContent>
      </w:r>
      <w:r w:rsidRPr="004D4DC3">
        <w:rPr>
          <w:rFonts w:asciiTheme="minorHAnsi" w:hAnsiTheme="minorHAnsi" w:cstheme="minorHAnsi"/>
          <w:noProof/>
        </w:rPr>
        <w:drawing>
          <wp:inline distT="0" distB="0" distL="0" distR="0" wp14:anchorId="562843BB" wp14:editId="0AD0D281">
            <wp:extent cx="4976994" cy="3090333"/>
            <wp:effectExtent l="0" t="0" r="0" b="0"/>
            <wp:docPr id="1613925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25760" name="Picture 1" descr="A screenshot of a computer&#10;&#10;Description automatically generated"/>
                    <pic:cNvPicPr/>
                  </pic:nvPicPr>
                  <pic:blipFill rotWithShape="1">
                    <a:blip r:embed="rId235"/>
                    <a:srcRect l="66649" t="44074" r="7359" b="10813"/>
                    <a:stretch/>
                  </pic:blipFill>
                  <pic:spPr bwMode="auto">
                    <a:xfrm>
                      <a:off x="0" y="0"/>
                      <a:ext cx="4980043" cy="3092226"/>
                    </a:xfrm>
                    <a:prstGeom prst="rect">
                      <a:avLst/>
                    </a:prstGeom>
                    <a:ln>
                      <a:noFill/>
                    </a:ln>
                    <a:extLst>
                      <a:ext uri="{53640926-AAD7-44D8-BBD7-CCE9431645EC}">
                        <a14:shadowObscured xmlns:a14="http://schemas.microsoft.com/office/drawing/2010/main"/>
                      </a:ext>
                    </a:extLst>
                  </pic:spPr>
                </pic:pic>
              </a:graphicData>
            </a:graphic>
          </wp:inline>
        </w:drawing>
      </w:r>
    </w:p>
    <w:p w14:paraId="1966C200" w14:textId="77777777" w:rsidR="00E15825" w:rsidRPr="004D4DC3" w:rsidRDefault="00E15825" w:rsidP="000308CB">
      <w:pPr>
        <w:pStyle w:val="Heading2"/>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62" behindDoc="0" locked="0" layoutInCell="1" allowOverlap="1" wp14:anchorId="4616B408" wp14:editId="1E669703">
                <wp:simplePos x="0" y="0"/>
                <wp:positionH relativeFrom="margin">
                  <wp:posOffset>3810</wp:posOffset>
                </wp:positionH>
                <wp:positionV relativeFrom="paragraph">
                  <wp:posOffset>-367665</wp:posOffset>
                </wp:positionV>
                <wp:extent cx="6048375" cy="659423"/>
                <wp:effectExtent l="57150" t="38100" r="66675" b="83820"/>
                <wp:wrapNone/>
                <wp:docPr id="1562922138" name="Rectangle: Rounded Corners 50"/>
                <wp:cNvGraphicFramePr/>
                <a:graphic xmlns:a="http://schemas.openxmlformats.org/drawingml/2006/main">
                  <a:graphicData uri="http://schemas.microsoft.com/office/word/2010/wordprocessingShape">
                    <wps:wsp>
                      <wps:cNvSpPr/>
                      <wps:spPr>
                        <a:xfrm>
                          <a:off x="0" y="0"/>
                          <a:ext cx="6048375" cy="65942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12C49A9" w14:textId="529DD5DC" w:rsidR="00E15825" w:rsidRPr="004F7AD3" w:rsidRDefault="004F7AD3" w:rsidP="00E15825">
                            <w:pPr>
                              <w:spacing w:before="240"/>
                              <w:jc w:val="center"/>
                              <w:rPr>
                                <w:b/>
                                <w:bCs/>
                                <w:sz w:val="28"/>
                                <w:szCs w:val="28"/>
                              </w:rPr>
                            </w:pPr>
                            <w:r w:rsidRPr="004F7AD3">
                              <w:rPr>
                                <w:rFonts w:asciiTheme="minorHAnsi" w:hAnsiTheme="minorHAnsi" w:cstheme="minorHAnsi"/>
                                <w:b/>
                                <w:bCs/>
                                <w:sz w:val="28"/>
                                <w:szCs w:val="28"/>
                              </w:rPr>
                              <w:t>The 4</w:t>
                            </w:r>
                            <w:r w:rsidRPr="004F7AD3">
                              <w:rPr>
                                <w:rFonts w:asciiTheme="minorHAnsi" w:hAnsiTheme="minorHAnsi" w:cstheme="minorHAnsi"/>
                                <w:b/>
                                <w:bCs/>
                                <w:sz w:val="28"/>
                                <w:szCs w:val="28"/>
                                <w:vertAlign w:val="superscript"/>
                              </w:rPr>
                              <w:t>th</w:t>
                            </w:r>
                            <w:r w:rsidRPr="004F7AD3">
                              <w:rPr>
                                <w:rFonts w:asciiTheme="minorHAnsi" w:hAnsiTheme="minorHAnsi" w:cstheme="minorHAnsi"/>
                                <w:b/>
                                <w:bCs/>
                                <w:sz w:val="28"/>
                                <w:szCs w:val="28"/>
                              </w:rPr>
                              <w:t xml:space="preserve"> Stage of Design: Deciding on Teaching Methods and Student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6B408" id="Rectangle: Rounded Corners 50" o:spid="_x0000_s1054" style="position:absolute;margin-left:.3pt;margin-top:-28.95pt;width:476.25pt;height:51.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" fillcolor="#65a0d7 [3028]" stroked="f">
                <v:fill color2="#5898d4 [3172]" rotate="t" colors="0 #71a6db;.5 #559bdb;1 #438ac9" focus="100%" type="gradient">
                  <o:fill v:ext="view" type="gradientUnscaled"/>
                </v:fill>
                <v:shadow on="t" color="black" opacity="41287f" offset="0,1.5pt"/>
                <v:textbox>
                  <w:txbxContent>
                    <w:p w14:paraId="312C49A9" w14:textId="529DD5DC" w:rsidR="00E15825" w:rsidRPr="004F7AD3" w:rsidRDefault="004F7AD3" w:rsidP="00E15825">
                      <w:pPr>
                        <w:spacing w:before="240"/>
                        <w:jc w:val="center"/>
                        <w:rPr>
                          <w:b/>
                          <w:bCs/>
                          <w:sz w:val="28"/>
                          <w:szCs w:val="28"/>
                        </w:rPr>
                      </w:pPr>
                      <w:r w:rsidRPr="004F7AD3">
                        <w:rPr>
                          <w:rFonts w:asciiTheme="minorHAnsi" w:hAnsiTheme="minorHAnsi" w:cstheme="minorHAnsi"/>
                          <w:b/>
                          <w:bCs/>
                          <w:sz w:val="28"/>
                          <w:szCs w:val="28"/>
                        </w:rPr>
                        <w:t>The 4</w:t>
                      </w:r>
                      <w:r w:rsidRPr="004F7AD3">
                        <w:rPr>
                          <w:rFonts w:asciiTheme="minorHAnsi" w:hAnsiTheme="minorHAnsi" w:cstheme="minorHAnsi"/>
                          <w:b/>
                          <w:bCs/>
                          <w:sz w:val="28"/>
                          <w:szCs w:val="28"/>
                          <w:vertAlign w:val="superscript"/>
                        </w:rPr>
                        <w:t>th</w:t>
                      </w:r>
                      <w:r w:rsidRPr="004F7AD3">
                        <w:rPr>
                          <w:rFonts w:asciiTheme="minorHAnsi" w:hAnsiTheme="minorHAnsi" w:cstheme="minorHAnsi"/>
                          <w:b/>
                          <w:bCs/>
                          <w:sz w:val="28"/>
                          <w:szCs w:val="28"/>
                        </w:rPr>
                        <w:t xml:space="preserve"> Stage of Design: Deciding on Teaching Methods and Student Learning</w:t>
                      </w:r>
                    </w:p>
                  </w:txbxContent>
                </v:textbox>
                <w10:wrap anchorx="margin"/>
              </v:roundrect>
            </w:pict>
          </mc:Fallback>
        </mc:AlternateContent>
      </w:r>
      <w:r w:rsidRPr="004D4DC3">
        <w:rPr>
          <w:rFonts w:asciiTheme="minorHAnsi" w:hAnsiTheme="minorHAnsi" w:cstheme="minorHAnsi"/>
        </w:rPr>
        <w:t xml:space="preserve">7. Deciding on teaching methods and student learning activities </w:t>
      </w:r>
    </w:p>
    <w:p w14:paraId="162D3832"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1B9DC2BE" wp14:editId="35B2ED35">
            <wp:extent cx="5486400" cy="7242175"/>
            <wp:effectExtent l="38100" t="0" r="38100" b="0"/>
            <wp:docPr id="13379152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14:paraId="3AD30E54" w14:textId="2FB43CFD" w:rsidR="00231D6E" w:rsidRPr="004D4DC3" w:rsidRDefault="00231D6E" w:rsidP="00231D6E">
      <w:pPr>
        <w:spacing w:line="276" w:lineRule="auto"/>
        <w:rPr>
          <w:rFonts w:asciiTheme="minorHAnsi" w:hAnsiTheme="minorHAnsi" w:cstheme="minorHAnsi"/>
          <w:sz w:val="22"/>
          <w:szCs w:val="22"/>
        </w:rPr>
      </w:pPr>
      <w:r w:rsidRPr="004D4DC3">
        <w:rPr>
          <w:rFonts w:asciiTheme="minorHAnsi" w:hAnsiTheme="minorHAnsi" w:cstheme="minorHAnsi"/>
          <w:sz w:val="22"/>
          <w:szCs w:val="22"/>
        </w:rPr>
        <w:t xml:space="preserve">For even greater detail on Active Learning, see the </w:t>
      </w:r>
      <w:hyperlink r:id="rId241" w:history="1">
        <w:proofErr w:type="spellStart"/>
        <w:r w:rsidRPr="004D4DC3">
          <w:rPr>
            <w:rStyle w:val="Hyperlink"/>
            <w:rFonts w:asciiTheme="minorHAnsi" w:hAnsiTheme="minorHAnsi" w:cstheme="minorHAnsi"/>
            <w:sz w:val="22"/>
            <w:szCs w:val="22"/>
            <w:u w:val="single"/>
          </w:rPr>
          <w:t>UofG</w:t>
        </w:r>
        <w:proofErr w:type="spellEnd"/>
        <w:r w:rsidRPr="004D4DC3">
          <w:rPr>
            <w:rStyle w:val="Hyperlink"/>
            <w:rFonts w:asciiTheme="minorHAnsi" w:hAnsiTheme="minorHAnsi" w:cstheme="minorHAnsi"/>
            <w:sz w:val="22"/>
            <w:szCs w:val="22"/>
            <w:u w:val="single"/>
          </w:rPr>
          <w:t xml:space="preserve"> Online Resources</w:t>
        </w:r>
      </w:hyperlink>
    </w:p>
    <w:p w14:paraId="5FD1807F"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7CED7490" wp14:editId="3C9DADBA">
            <wp:extent cx="5808133" cy="1354666"/>
            <wp:effectExtent l="0" t="0" r="21590" b="0"/>
            <wp:docPr id="400052752"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14:paraId="1BC53BFB" w14:textId="77777777" w:rsidR="00E15825" w:rsidRPr="004D4DC3" w:rsidRDefault="00E15825" w:rsidP="00E15825">
      <w:pPr>
        <w:pStyle w:val="Heading3"/>
        <w:rPr>
          <w:rFonts w:asciiTheme="minorHAnsi" w:hAnsiTheme="minorHAnsi" w:cstheme="minorHAnsi"/>
          <w:color w:val="FFFFFF" w:themeColor="background1"/>
        </w:rPr>
      </w:pPr>
      <w:r w:rsidRPr="004D4DC3">
        <w:rPr>
          <w:rFonts w:asciiTheme="minorHAnsi" w:hAnsiTheme="minorHAnsi" w:cstheme="minorHAnsi"/>
          <w:color w:val="FFFFFF" w:themeColor="background1"/>
        </w:rPr>
        <w:lastRenderedPageBreak/>
        <w:t>7.1 How to Design A learning Activity</w:t>
      </w:r>
    </w:p>
    <w:p w14:paraId="789AD311"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081E8454" wp14:editId="717D6152">
            <wp:extent cx="6269990" cy="8694420"/>
            <wp:effectExtent l="0" t="38100" r="0" b="49530"/>
            <wp:docPr id="426534858"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p w14:paraId="279B678C" w14:textId="6BBE006C" w:rsidR="00E15825" w:rsidRPr="004D4DC3" w:rsidRDefault="00E15825" w:rsidP="000308CB">
      <w:pPr>
        <w:pStyle w:val="Heading4"/>
        <w:rPr>
          <w:rFonts w:asciiTheme="minorHAnsi" w:hAnsiTheme="minorHAnsi" w:cstheme="minorHAnsi"/>
          <w:b w:val="0"/>
        </w:rPr>
      </w:pPr>
      <w:r w:rsidRPr="004D4DC3">
        <w:rPr>
          <w:rFonts w:asciiTheme="minorHAnsi" w:hAnsiTheme="minorHAnsi" w:cstheme="minorHAnsi"/>
        </w:rPr>
        <w:lastRenderedPageBreak/>
        <w:t xml:space="preserve">Examples and </w:t>
      </w:r>
      <w:r w:rsidR="007816B8">
        <w:rPr>
          <w:rFonts w:asciiTheme="minorHAnsi" w:hAnsiTheme="minorHAnsi" w:cstheme="minorHAnsi"/>
        </w:rPr>
        <w:t>l</w:t>
      </w:r>
      <w:r w:rsidRPr="004D4DC3">
        <w:rPr>
          <w:rFonts w:asciiTheme="minorHAnsi" w:hAnsiTheme="minorHAnsi" w:cstheme="minorHAnsi"/>
        </w:rPr>
        <w:t xml:space="preserve">earning </w:t>
      </w:r>
      <w:r w:rsidR="007816B8">
        <w:rPr>
          <w:rFonts w:asciiTheme="minorHAnsi" w:hAnsiTheme="minorHAnsi" w:cstheme="minorHAnsi"/>
        </w:rPr>
        <w:t>a</w:t>
      </w:r>
      <w:r w:rsidRPr="004D4DC3">
        <w:rPr>
          <w:rFonts w:asciiTheme="minorHAnsi" w:hAnsiTheme="minorHAnsi" w:cstheme="minorHAnsi"/>
        </w:rPr>
        <w:t xml:space="preserve">ctivity recommendations for effective experiential learning </w:t>
      </w:r>
    </w:p>
    <w:p w14:paraId="24A5D97E" w14:textId="77777777" w:rsidR="00E15825" w:rsidRPr="004D4DC3" w:rsidRDefault="00E15825" w:rsidP="00E15825">
      <w:pPr>
        <w:spacing w:line="276" w:lineRule="auto"/>
        <w:ind w:left="-567" w:right="-568"/>
        <w:rPr>
          <w:rFonts w:asciiTheme="minorHAnsi" w:hAnsiTheme="minorHAnsi" w:cstheme="minorHAnsi"/>
          <w:sz w:val="22"/>
          <w:szCs w:val="22"/>
        </w:rPr>
      </w:pPr>
      <w:r w:rsidRPr="004D4DC3">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158E42E0" wp14:editId="561F25E4">
                <wp:simplePos x="0" y="0"/>
                <wp:positionH relativeFrom="column">
                  <wp:posOffset>4785360</wp:posOffset>
                </wp:positionH>
                <wp:positionV relativeFrom="paragraph">
                  <wp:posOffset>3084195</wp:posOffset>
                </wp:positionV>
                <wp:extent cx="1866900" cy="1038225"/>
                <wp:effectExtent l="57150" t="38100" r="57150" b="85725"/>
                <wp:wrapNone/>
                <wp:docPr id="1868279559" name="Rectangle: Rounded Corners 57"/>
                <wp:cNvGraphicFramePr/>
                <a:graphic xmlns:a="http://schemas.openxmlformats.org/drawingml/2006/main">
                  <a:graphicData uri="http://schemas.microsoft.com/office/word/2010/wordprocessingShape">
                    <wps:wsp>
                      <wps:cNvSpPr/>
                      <wps:spPr>
                        <a:xfrm>
                          <a:off x="0" y="0"/>
                          <a:ext cx="1866900" cy="103822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3F10023" w14:textId="77777777" w:rsidR="00E15825" w:rsidRPr="007F2F43" w:rsidRDefault="00E15825" w:rsidP="00E15825">
                            <w:pPr>
                              <w:jc w:val="center"/>
                              <w:rPr>
                                <w:sz w:val="21"/>
                                <w:szCs w:val="21"/>
                              </w:rPr>
                            </w:pPr>
                            <w:r w:rsidRPr="007F2F43">
                              <w:rPr>
                                <w:rFonts w:asciiTheme="minorHAnsi" w:hAnsiTheme="minorHAnsi" w:cstheme="minorHAnsi"/>
                                <w:sz w:val="20"/>
                                <w:szCs w:val="20"/>
                              </w:rPr>
                              <w:t>Additional simple activities are listed for each stage. These can take the place of or be adapted the active learning methods in this document</w:t>
                            </w:r>
                            <w:r>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E42E0" id="Rectangle: Rounded Corners 57" o:spid="_x0000_s1055" style="position:absolute;left:0;text-align:left;margin-left:376.8pt;margin-top:242.85pt;width:147pt;height:8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63F10023" w14:textId="77777777" w:rsidR="00E15825" w:rsidRPr="007F2F43" w:rsidRDefault="00E15825" w:rsidP="00E15825">
                      <w:pPr>
                        <w:jc w:val="center"/>
                        <w:rPr>
                          <w:sz w:val="21"/>
                          <w:szCs w:val="21"/>
                        </w:rPr>
                      </w:pPr>
                      <w:r w:rsidRPr="007F2F43">
                        <w:rPr>
                          <w:rFonts w:asciiTheme="minorHAnsi" w:hAnsiTheme="minorHAnsi" w:cstheme="minorHAnsi"/>
                          <w:sz w:val="20"/>
                          <w:szCs w:val="20"/>
                        </w:rPr>
                        <w:t>Additional simple activities are listed for each stage. These can take the place of or be adapted the active learning methods in this document</w:t>
                      </w:r>
                      <w:r>
                        <w:rPr>
                          <w:rFonts w:asciiTheme="minorHAnsi" w:hAnsiTheme="minorHAnsi" w:cstheme="minorHAnsi"/>
                          <w:sz w:val="20"/>
                          <w:szCs w:val="20"/>
                        </w:rPr>
                        <w:t>.</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09B3EC0E" wp14:editId="567379CD">
                <wp:simplePos x="0" y="0"/>
                <wp:positionH relativeFrom="margin">
                  <wp:posOffset>2270125</wp:posOffset>
                </wp:positionH>
                <wp:positionV relativeFrom="paragraph">
                  <wp:posOffset>1093470</wp:posOffset>
                </wp:positionV>
                <wp:extent cx="1743075" cy="1752600"/>
                <wp:effectExtent l="57150" t="38100" r="66675" b="76200"/>
                <wp:wrapNone/>
                <wp:docPr id="880449505" name="Rectangle: Rounded Corners 56"/>
                <wp:cNvGraphicFramePr/>
                <a:graphic xmlns:a="http://schemas.openxmlformats.org/drawingml/2006/main">
                  <a:graphicData uri="http://schemas.microsoft.com/office/word/2010/wordprocessingShape">
                    <wps:wsp>
                      <wps:cNvSpPr/>
                      <wps:spPr>
                        <a:xfrm>
                          <a:off x="0" y="0"/>
                          <a:ext cx="1743075" cy="1752600"/>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061BEA26" w14:textId="77777777" w:rsidR="00E15825" w:rsidRPr="007F2F43" w:rsidRDefault="00E15825" w:rsidP="00E15825">
                            <w:pPr>
                              <w:jc w:val="center"/>
                              <w:rPr>
                                <w:rFonts w:asciiTheme="minorHAnsi" w:hAnsiTheme="minorHAnsi" w:cstheme="minorHAnsi"/>
                                <w:sz w:val="21"/>
                                <w:szCs w:val="21"/>
                              </w:rPr>
                            </w:pPr>
                            <w:r w:rsidRPr="007F2F43">
                              <w:rPr>
                                <w:rFonts w:asciiTheme="minorHAnsi" w:hAnsiTheme="minorHAnsi" w:cstheme="minorHAnsi"/>
                                <w:b/>
                                <w:bCs/>
                                <w:sz w:val="21"/>
                                <w:szCs w:val="21"/>
                              </w:rPr>
                              <w:t>Hint:</w:t>
                            </w:r>
                            <w:r w:rsidRPr="007F2F43">
                              <w:rPr>
                                <w:rFonts w:asciiTheme="minorHAnsi" w:hAnsiTheme="minorHAnsi" w:cstheme="minorHAnsi"/>
                                <w:b/>
                                <w:bCs/>
                                <w:sz w:val="21"/>
                                <w:szCs w:val="21"/>
                              </w:rPr>
                              <w:br/>
                            </w:r>
                            <w:r w:rsidRPr="007F2F43">
                              <w:rPr>
                                <w:rFonts w:asciiTheme="minorHAnsi" w:hAnsiTheme="minorHAnsi" w:cstheme="minorHAnsi"/>
                                <w:sz w:val="21"/>
                                <w:szCs w:val="21"/>
                              </w:rPr>
                              <w:t>Divide your lesson into these four stages to set milestones and pick appropriate method</w:t>
                            </w:r>
                            <w:r>
                              <w:rPr>
                                <w:rFonts w:asciiTheme="minorHAnsi" w:hAnsiTheme="minorHAnsi" w:cstheme="minorHAnsi"/>
                                <w:sz w:val="21"/>
                                <w:szCs w:val="21"/>
                              </w:rPr>
                              <w:t>s</w:t>
                            </w:r>
                            <w:r w:rsidRPr="007F2F43">
                              <w:rPr>
                                <w:rFonts w:asciiTheme="minorHAnsi" w:hAnsiTheme="minorHAnsi" w:cstheme="minorHAnsi"/>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3EC0E" id="Rectangle: Rounded Corners 56" o:spid="_x0000_s1056" style="position:absolute;left:0;text-align:left;margin-left:178.75pt;margin-top:86.1pt;width:137.25pt;height:13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061BEA26" w14:textId="77777777" w:rsidR="00E15825" w:rsidRPr="007F2F43" w:rsidRDefault="00E15825" w:rsidP="00E15825">
                      <w:pPr>
                        <w:jc w:val="center"/>
                        <w:rPr>
                          <w:rFonts w:asciiTheme="minorHAnsi" w:hAnsiTheme="minorHAnsi" w:cstheme="minorHAnsi"/>
                          <w:sz w:val="21"/>
                          <w:szCs w:val="21"/>
                        </w:rPr>
                      </w:pPr>
                      <w:r w:rsidRPr="007F2F43">
                        <w:rPr>
                          <w:rFonts w:asciiTheme="minorHAnsi" w:hAnsiTheme="minorHAnsi" w:cstheme="minorHAnsi"/>
                          <w:b/>
                          <w:bCs/>
                          <w:sz w:val="21"/>
                          <w:szCs w:val="21"/>
                        </w:rPr>
                        <w:t>Hint:</w:t>
                      </w:r>
                      <w:r w:rsidRPr="007F2F43">
                        <w:rPr>
                          <w:rFonts w:asciiTheme="minorHAnsi" w:hAnsiTheme="minorHAnsi" w:cstheme="minorHAnsi"/>
                          <w:b/>
                          <w:bCs/>
                          <w:sz w:val="21"/>
                          <w:szCs w:val="21"/>
                        </w:rPr>
                        <w:br/>
                      </w:r>
                      <w:r w:rsidRPr="007F2F43">
                        <w:rPr>
                          <w:rFonts w:asciiTheme="minorHAnsi" w:hAnsiTheme="minorHAnsi" w:cstheme="minorHAnsi"/>
                          <w:sz w:val="21"/>
                          <w:szCs w:val="21"/>
                        </w:rPr>
                        <w:t>Divide your lesson into these four stages to set milestones and pick appropriate method</w:t>
                      </w:r>
                      <w:r>
                        <w:rPr>
                          <w:rFonts w:asciiTheme="minorHAnsi" w:hAnsiTheme="minorHAnsi" w:cstheme="minorHAnsi"/>
                          <w:sz w:val="21"/>
                          <w:szCs w:val="21"/>
                        </w:rPr>
                        <w:t>s</w:t>
                      </w:r>
                      <w:r w:rsidRPr="007F2F43">
                        <w:rPr>
                          <w:rFonts w:asciiTheme="minorHAnsi" w:hAnsiTheme="minorHAnsi" w:cstheme="minorHAnsi"/>
                          <w:sz w:val="21"/>
                          <w:szCs w:val="21"/>
                        </w:rPr>
                        <w:t xml:space="preserve">. </w:t>
                      </w:r>
                    </w:p>
                  </w:txbxContent>
                </v:textbox>
                <w10:wrap anchorx="margin"/>
              </v:oval>
            </w:pict>
          </mc:Fallback>
        </mc:AlternateContent>
      </w:r>
      <w:r w:rsidRPr="004D4DC3">
        <w:rPr>
          <w:rFonts w:asciiTheme="minorHAnsi" w:hAnsiTheme="minorHAnsi" w:cstheme="minorHAnsi"/>
          <w:noProof/>
        </w:rPr>
        <w:drawing>
          <wp:inline distT="0" distB="0" distL="0" distR="0" wp14:anchorId="27148777" wp14:editId="599D9979">
            <wp:extent cx="6943725" cy="4072255"/>
            <wp:effectExtent l="0" t="0" r="9525" b="4445"/>
            <wp:docPr id="1842943920" name="Picture 48"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8003" name="Picture 48" descr="A diagram of a circle&#10;&#10;Description automatically generated"/>
                    <pic:cNvPicPr>
                      <a:picLocks noChangeAspect="1" noChangeArrowheads="1"/>
                    </pic:cNvPicPr>
                  </pic:nvPicPr>
                  <pic:blipFill rotWithShape="1">
                    <a:blip r:embed="rId252">
                      <a:extLst>
                        <a:ext uri="{28A0092B-C50C-407E-A947-70E740481C1C}">
                          <a14:useLocalDpi xmlns:a14="http://schemas.microsoft.com/office/drawing/2010/main" val="0"/>
                        </a:ext>
                      </a:extLst>
                    </a:blip>
                    <a:srcRect l="4290" t="5522" r="4248" b="6762"/>
                    <a:stretch/>
                  </pic:blipFill>
                  <pic:spPr bwMode="auto">
                    <a:xfrm>
                      <a:off x="0" y="0"/>
                      <a:ext cx="6962867" cy="4083481"/>
                    </a:xfrm>
                    <a:prstGeom prst="rect">
                      <a:avLst/>
                    </a:prstGeom>
                    <a:noFill/>
                    <a:ln>
                      <a:noFill/>
                    </a:ln>
                    <a:extLst>
                      <a:ext uri="{53640926-AAD7-44D8-BBD7-CCE9431645EC}">
                        <a14:shadowObscured xmlns:a14="http://schemas.microsoft.com/office/drawing/2010/main"/>
                      </a:ext>
                    </a:extLst>
                  </pic:spPr>
                </pic:pic>
              </a:graphicData>
            </a:graphic>
          </wp:inline>
        </w:drawing>
      </w:r>
    </w:p>
    <w:p w14:paraId="3719B70F" w14:textId="77777777" w:rsidR="00AC7824" w:rsidRDefault="00AC7824" w:rsidP="00AC7824">
      <w:pPr>
        <w:rPr>
          <w:rFonts w:asciiTheme="minorHAnsi" w:hAnsiTheme="minorHAnsi" w:cstheme="minorHAnsi"/>
          <w:b/>
          <w:bCs/>
        </w:rPr>
      </w:pPr>
      <w:r w:rsidRPr="004D4DC3">
        <w:rPr>
          <w:rFonts w:asciiTheme="minorHAnsi" w:hAnsiTheme="minorHAnsi" w:cstheme="minorHAnsi"/>
          <w:b/>
          <w:bCs/>
          <w:noProof/>
        </w:rPr>
        <w:drawing>
          <wp:inline distT="0" distB="0" distL="0" distR="0" wp14:anchorId="70909170" wp14:editId="37442E16">
            <wp:extent cx="6019800" cy="4657725"/>
            <wp:effectExtent l="38100" t="0" r="57150" b="0"/>
            <wp:docPr id="2038525710"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14:paraId="0C2C768A" w14:textId="1708C9AE" w:rsidR="00860FB3" w:rsidRDefault="00BC4579" w:rsidP="00AC7824">
      <w:pPr>
        <w:rPr>
          <w:rFonts w:asciiTheme="minorHAnsi" w:hAnsiTheme="minorHAnsi" w:cstheme="minorHAnsi"/>
          <w:b/>
          <w:bCs/>
        </w:rPr>
      </w:pPr>
      <w:r w:rsidRPr="004D4DC3">
        <w:rPr>
          <w:rFonts w:asciiTheme="minorHAnsi" w:hAnsiTheme="minorHAnsi" w:cstheme="minorHAnsi"/>
          <w:noProof/>
        </w:rPr>
        <w:lastRenderedPageBreak/>
        <mc:AlternateContent>
          <mc:Choice Requires="wps">
            <w:drawing>
              <wp:anchor distT="0" distB="0" distL="114300" distR="114300" simplePos="0" relativeHeight="251662377" behindDoc="0" locked="0" layoutInCell="1" allowOverlap="1" wp14:anchorId="1563B9D0" wp14:editId="2F9ED153">
                <wp:simplePos x="0" y="0"/>
                <wp:positionH relativeFrom="margin">
                  <wp:posOffset>602615</wp:posOffset>
                </wp:positionH>
                <wp:positionV relativeFrom="paragraph">
                  <wp:posOffset>-129540</wp:posOffset>
                </wp:positionV>
                <wp:extent cx="5438775" cy="800100"/>
                <wp:effectExtent l="57150" t="38100" r="66675" b="76200"/>
                <wp:wrapNone/>
                <wp:docPr id="1416379910" name="Rectangle: Rounded Corners 50"/>
                <wp:cNvGraphicFramePr/>
                <a:graphic xmlns:a="http://schemas.openxmlformats.org/drawingml/2006/main">
                  <a:graphicData uri="http://schemas.microsoft.com/office/word/2010/wordprocessingShape">
                    <wps:wsp>
                      <wps:cNvSpPr/>
                      <wps:spPr>
                        <a:xfrm>
                          <a:off x="0" y="0"/>
                          <a:ext cx="5438775" cy="8001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80A188B" w14:textId="226DB381" w:rsidR="00022B45" w:rsidRPr="00861925" w:rsidRDefault="001665A8" w:rsidP="003A6BFF">
                            <w:pPr>
                              <w:spacing w:before="240" w:after="240"/>
                              <w:jc w:val="center"/>
                              <w:rPr>
                                <w:b/>
                                <w:bCs/>
                                <w:sz w:val="40"/>
                                <w:szCs w:val="40"/>
                              </w:rPr>
                            </w:pPr>
                            <w:r>
                              <w:rPr>
                                <w:rFonts w:asciiTheme="minorHAnsi" w:hAnsiTheme="minorHAnsi" w:cstheme="minorHAnsi"/>
                                <w:b/>
                                <w:bCs/>
                                <w:sz w:val="40"/>
                                <w:szCs w:val="40"/>
                              </w:rPr>
                              <w:t>Before You</w:t>
                            </w:r>
                            <w:r w:rsidR="00D665F4">
                              <w:rPr>
                                <w:rFonts w:asciiTheme="minorHAnsi" w:hAnsiTheme="minorHAnsi" w:cstheme="minorHAnsi"/>
                                <w:b/>
                                <w:bCs/>
                                <w:sz w:val="40"/>
                                <w:szCs w:val="40"/>
                              </w:rPr>
                              <w:t xml:space="preserve"> Finalise Your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3B9D0" id="_x0000_s1057" style="position:absolute;margin-left:47.45pt;margin-top:-10.2pt;width:428.25pt;height:63pt;z-index:251662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780A188B" w14:textId="226DB381" w:rsidR="00022B45" w:rsidRPr="00861925" w:rsidRDefault="001665A8" w:rsidP="003A6BFF">
                      <w:pPr>
                        <w:spacing w:before="240" w:after="240"/>
                        <w:jc w:val="center"/>
                        <w:rPr>
                          <w:b/>
                          <w:bCs/>
                          <w:sz w:val="40"/>
                          <w:szCs w:val="40"/>
                        </w:rPr>
                      </w:pPr>
                      <w:r>
                        <w:rPr>
                          <w:rFonts w:asciiTheme="minorHAnsi" w:hAnsiTheme="minorHAnsi" w:cstheme="minorHAnsi"/>
                          <w:b/>
                          <w:bCs/>
                          <w:sz w:val="40"/>
                          <w:szCs w:val="40"/>
                        </w:rPr>
                        <w:t>Before You</w:t>
                      </w:r>
                      <w:r w:rsidR="00D665F4">
                        <w:rPr>
                          <w:rFonts w:asciiTheme="minorHAnsi" w:hAnsiTheme="minorHAnsi" w:cstheme="minorHAnsi"/>
                          <w:b/>
                          <w:bCs/>
                          <w:sz w:val="40"/>
                          <w:szCs w:val="40"/>
                        </w:rPr>
                        <w:t xml:space="preserve"> Finalise Your Design</w:t>
                      </w: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64425" behindDoc="0" locked="0" layoutInCell="1" allowOverlap="1" wp14:anchorId="3309D2AC" wp14:editId="6D461268">
                <wp:simplePos x="0" y="0"/>
                <wp:positionH relativeFrom="margin">
                  <wp:align>left</wp:align>
                </wp:positionH>
                <wp:positionV relativeFrom="paragraph">
                  <wp:posOffset>-227330</wp:posOffset>
                </wp:positionV>
                <wp:extent cx="939165" cy="939800"/>
                <wp:effectExtent l="19050" t="19050" r="318135" b="88900"/>
                <wp:wrapNone/>
                <wp:docPr id="1106347315"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FF000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37109261" w14:textId="77777777" w:rsidR="00A94508" w:rsidRPr="008834AD" w:rsidRDefault="00A94508" w:rsidP="00A94508">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D2AC" id="_x0000_s1058" type="#_x0000_t10" style="position:absolute;margin-left:0;margin-top:-17.9pt;width:73.95pt;height:74pt;z-index:2516644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" fillcolor="red" strokecolor="white [3212]" strokeweight="3pt">
                <v:shadow on="t" type="perspective" color="black" opacity="13107f" origin="-.5,.5" offset="0,0" matrix=",-23853f,,15073f"/>
                <v:textbox>
                  <w:txbxContent>
                    <w:p w14:paraId="37109261" w14:textId="77777777" w:rsidR="00A94508" w:rsidRPr="008834AD" w:rsidRDefault="00A94508" w:rsidP="00A94508">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v:textbox>
                <w10:wrap anchorx="margin"/>
              </v:shape>
            </w:pict>
          </mc:Fallback>
        </mc:AlternateContent>
      </w:r>
    </w:p>
    <w:p w14:paraId="56D3DF77" w14:textId="77777777" w:rsidR="00022B45" w:rsidRDefault="00022B45" w:rsidP="00AC7824">
      <w:pPr>
        <w:rPr>
          <w:rFonts w:asciiTheme="minorHAnsi" w:hAnsiTheme="minorHAnsi" w:cstheme="minorHAnsi"/>
          <w:b/>
          <w:bCs/>
        </w:rPr>
      </w:pPr>
    </w:p>
    <w:p w14:paraId="7CE9E5AC" w14:textId="4DA70785" w:rsidR="00022B45" w:rsidRDefault="00022B45" w:rsidP="00AC7824">
      <w:pPr>
        <w:rPr>
          <w:rFonts w:asciiTheme="minorHAnsi" w:hAnsiTheme="minorHAnsi" w:cstheme="minorHAnsi"/>
          <w:b/>
          <w:bCs/>
        </w:rPr>
      </w:pPr>
    </w:p>
    <w:p w14:paraId="55C17369" w14:textId="6EA77243" w:rsidR="00022B45" w:rsidRDefault="00022B45" w:rsidP="00AC7824">
      <w:pPr>
        <w:rPr>
          <w:rFonts w:asciiTheme="minorHAnsi" w:hAnsiTheme="minorHAnsi" w:cstheme="minorHAnsi"/>
          <w:b/>
          <w:bCs/>
        </w:rPr>
      </w:pPr>
    </w:p>
    <w:p w14:paraId="2515B163" w14:textId="77777777" w:rsidR="00022B45" w:rsidRDefault="00022B45" w:rsidP="00AC7824">
      <w:pPr>
        <w:rPr>
          <w:rFonts w:asciiTheme="minorHAnsi" w:hAnsiTheme="minorHAnsi" w:cstheme="minorHAnsi"/>
          <w:b/>
          <w:bCs/>
        </w:rPr>
      </w:pPr>
    </w:p>
    <w:p w14:paraId="04072557" w14:textId="2CFEA869" w:rsidR="00022B45" w:rsidRPr="00105B33" w:rsidRDefault="001665A8" w:rsidP="00D549A1">
      <w:pPr>
        <w:rPr>
          <w:rFonts w:asciiTheme="minorHAnsi" w:hAnsiTheme="minorHAnsi" w:cstheme="minorHAnsi"/>
        </w:rPr>
      </w:pPr>
      <w:r w:rsidRPr="00105B33">
        <w:rPr>
          <w:rFonts w:asciiTheme="minorHAnsi" w:hAnsiTheme="minorHAnsi" w:cstheme="minorHAnsi"/>
        </w:rPr>
        <w:t xml:space="preserve">Course design is best achieved when the process is iterative: considering fundamentals principles of </w:t>
      </w:r>
      <w:proofErr w:type="gramStart"/>
      <w:r w:rsidRPr="00105B33">
        <w:rPr>
          <w:rFonts w:asciiTheme="minorHAnsi" w:hAnsiTheme="minorHAnsi" w:cstheme="minorHAnsi"/>
        </w:rPr>
        <w:t>design, and</w:t>
      </w:r>
      <w:proofErr w:type="gramEnd"/>
      <w:r w:rsidRPr="00105B33">
        <w:rPr>
          <w:rFonts w:asciiTheme="minorHAnsi" w:hAnsiTheme="minorHAnsi" w:cstheme="minorHAnsi"/>
        </w:rPr>
        <w:t xml:space="preserve"> then complicating how you implement those principles.</w:t>
      </w:r>
      <w:r w:rsidR="005C5CC3" w:rsidRPr="00105B33">
        <w:rPr>
          <w:rFonts w:asciiTheme="minorHAnsi" w:hAnsiTheme="minorHAnsi" w:cstheme="minorHAnsi"/>
        </w:rPr>
        <w:t xml:space="preserve"> At this point </w:t>
      </w:r>
      <w:r w:rsidR="00D549A1" w:rsidRPr="00105B33">
        <w:rPr>
          <w:rFonts w:asciiTheme="minorHAnsi" w:hAnsiTheme="minorHAnsi" w:cstheme="minorHAnsi"/>
        </w:rPr>
        <w:t xml:space="preserve">you will have made </w:t>
      </w:r>
      <w:proofErr w:type="gramStart"/>
      <w:r w:rsidR="00D549A1" w:rsidRPr="00105B33">
        <w:rPr>
          <w:rFonts w:asciiTheme="minorHAnsi" w:hAnsiTheme="minorHAnsi" w:cstheme="minorHAnsi"/>
        </w:rPr>
        <w:t>a number of</w:t>
      </w:r>
      <w:proofErr w:type="gramEnd"/>
      <w:r w:rsidR="00D549A1" w:rsidRPr="00105B33">
        <w:rPr>
          <w:rFonts w:asciiTheme="minorHAnsi" w:hAnsiTheme="minorHAnsi" w:cstheme="minorHAnsi"/>
        </w:rPr>
        <w:t xml:space="preserve"> decisions.</w:t>
      </w:r>
      <w:r w:rsidR="00D549A1">
        <w:rPr>
          <w:rFonts w:asciiTheme="minorHAnsi" w:hAnsiTheme="minorHAnsi" w:cstheme="minorHAnsi"/>
          <w:b/>
          <w:bCs/>
        </w:rPr>
        <w:t xml:space="preserve"> Now, </w:t>
      </w:r>
      <w:r w:rsidR="00AF70DB">
        <w:rPr>
          <w:rFonts w:asciiTheme="minorHAnsi" w:hAnsiTheme="minorHAnsi" w:cstheme="minorHAnsi"/>
          <w:b/>
          <w:bCs/>
        </w:rPr>
        <w:t xml:space="preserve">is a perfect time to look back on what you’ve done with perspective that can enhance the effectiveness of your </w:t>
      </w:r>
      <w:r w:rsidR="007D3A5A">
        <w:rPr>
          <w:rFonts w:asciiTheme="minorHAnsi" w:hAnsiTheme="minorHAnsi" w:cstheme="minorHAnsi"/>
          <w:b/>
          <w:bCs/>
        </w:rPr>
        <w:t>day-to-day teaching.</w:t>
      </w:r>
      <w:r w:rsidR="00DD3C73">
        <w:rPr>
          <w:rFonts w:asciiTheme="minorHAnsi" w:hAnsiTheme="minorHAnsi" w:cstheme="minorHAnsi"/>
          <w:b/>
          <w:bCs/>
        </w:rPr>
        <w:t xml:space="preserve"> </w:t>
      </w:r>
      <w:r w:rsidR="00105B33">
        <w:rPr>
          <w:rFonts w:asciiTheme="minorHAnsi" w:hAnsiTheme="minorHAnsi" w:cstheme="minorHAnsi"/>
        </w:rPr>
        <w:t xml:space="preserve">To do this, you can use the </w:t>
      </w:r>
      <w:r w:rsidR="00105B33" w:rsidRPr="00803176">
        <w:rPr>
          <w:rFonts w:asciiTheme="minorHAnsi" w:hAnsiTheme="minorHAnsi" w:cstheme="minorHAnsi"/>
          <w:b/>
          <w:bCs/>
        </w:rPr>
        <w:t>A</w:t>
      </w:r>
      <w:r w:rsidR="00803176" w:rsidRPr="00803176">
        <w:rPr>
          <w:rFonts w:asciiTheme="minorHAnsi" w:hAnsiTheme="minorHAnsi" w:cstheme="minorHAnsi"/>
          <w:b/>
          <w:bCs/>
        </w:rPr>
        <w:t>ccessible and Inclusive Learning Policy</w:t>
      </w:r>
      <w:r w:rsidR="00966E48">
        <w:rPr>
          <w:rFonts w:asciiTheme="minorHAnsi" w:hAnsiTheme="minorHAnsi" w:cstheme="minorHAnsi"/>
          <w:b/>
          <w:bCs/>
        </w:rPr>
        <w:t xml:space="preserve"> PIP</w:t>
      </w:r>
      <w:r w:rsidR="00105B33" w:rsidRPr="00803176">
        <w:rPr>
          <w:rFonts w:asciiTheme="minorHAnsi" w:hAnsiTheme="minorHAnsi" w:cstheme="minorHAnsi"/>
          <w:b/>
          <w:bCs/>
        </w:rPr>
        <w:t xml:space="preserve"> Checklist</w:t>
      </w:r>
      <w:r w:rsidR="00105B33">
        <w:rPr>
          <w:rFonts w:asciiTheme="minorHAnsi" w:hAnsiTheme="minorHAnsi" w:cstheme="minorHAnsi"/>
        </w:rPr>
        <w:t xml:space="preserve">, as a way of looking for opportunities to easily avoid barriers to learning for all students. </w:t>
      </w:r>
      <w:r w:rsidR="001C0A8F">
        <w:rPr>
          <w:rFonts w:asciiTheme="minorHAnsi" w:hAnsiTheme="minorHAnsi" w:cstheme="minorHAnsi"/>
        </w:rPr>
        <w:t xml:space="preserve">This is also </w:t>
      </w:r>
      <w:r w:rsidR="001C0A8F" w:rsidRPr="001C0A8F">
        <w:rPr>
          <w:rFonts w:asciiTheme="minorHAnsi" w:hAnsiTheme="minorHAnsi" w:cstheme="minorHAnsi"/>
          <w:b/>
          <w:bCs/>
        </w:rPr>
        <w:t>ESSENTIAL</w:t>
      </w:r>
      <w:r w:rsidR="001C0A8F">
        <w:rPr>
          <w:rFonts w:asciiTheme="minorHAnsi" w:hAnsiTheme="minorHAnsi" w:cstheme="minorHAnsi"/>
        </w:rPr>
        <w:t xml:space="preserve"> in the official course submission process. </w:t>
      </w:r>
    </w:p>
    <w:p w14:paraId="52D1915E" w14:textId="77777777" w:rsidR="00022B45" w:rsidRDefault="00022B45" w:rsidP="00AC7824">
      <w:pPr>
        <w:rPr>
          <w:rFonts w:asciiTheme="minorHAnsi" w:hAnsiTheme="minorHAnsi" w:cstheme="minorHAnsi"/>
          <w:b/>
          <w:bCs/>
        </w:rPr>
      </w:pPr>
    </w:p>
    <w:p w14:paraId="72BFEC85" w14:textId="77777777" w:rsidR="00803176" w:rsidRPr="00803176" w:rsidRDefault="00803176" w:rsidP="00803176">
      <w:pPr>
        <w:rPr>
          <w:rFonts w:asciiTheme="minorHAnsi" w:hAnsiTheme="minorHAnsi" w:cstheme="minorHAnsi"/>
          <w:b/>
          <w:bCs/>
        </w:rPr>
      </w:pPr>
      <w:r w:rsidRPr="00803176">
        <w:rPr>
          <w:rFonts w:asciiTheme="minorHAnsi" w:hAnsiTheme="minorHAnsi" w:cstheme="minorHAnsi"/>
          <w:b/>
          <w:bCs/>
        </w:rPr>
        <w:t>Accessible &amp; Inclusive Learning Policy (AILP) PIP Checklist</w:t>
      </w:r>
    </w:p>
    <w:tbl>
      <w:tblPr>
        <w:tblW w:w="5000" w:type="pct"/>
        <w:tblCellMar>
          <w:top w:w="15" w:type="dxa"/>
          <w:left w:w="15" w:type="dxa"/>
          <w:bottom w:w="15" w:type="dxa"/>
          <w:right w:w="15" w:type="dxa"/>
        </w:tblCellMar>
        <w:tblLook w:val="04A0" w:firstRow="1" w:lastRow="0" w:firstColumn="1" w:lastColumn="0" w:noHBand="0" w:noVBand="1"/>
      </w:tblPr>
      <w:tblGrid>
        <w:gridCol w:w="8903"/>
        <w:gridCol w:w="735"/>
      </w:tblGrid>
      <w:tr w:rsidR="00803176" w:rsidRPr="00803176" w14:paraId="73FCB4F7" w14:textId="77777777" w:rsidTr="00803176">
        <w:trPr>
          <w:tblHeader/>
        </w:trPr>
        <w:tc>
          <w:tcPr>
            <w:tcW w:w="0" w:type="auto"/>
            <w:shd w:val="clear" w:color="auto" w:fill="BDD6EE" w:themeFill="accent1" w:themeFillTint="66"/>
            <w:vAlign w:val="center"/>
            <w:hideMark/>
          </w:tcPr>
          <w:p w14:paraId="47E1B0BD"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Please consider if your course utilises or significantly depends on any of the following teaching methods, subject content, or materials that may impact your responsibilities for ensuring the inclusivity and accessibility of your students' learning:</w:t>
            </w:r>
          </w:p>
        </w:tc>
        <w:tc>
          <w:tcPr>
            <w:tcW w:w="0" w:type="auto"/>
            <w:shd w:val="clear" w:color="auto" w:fill="BDD6EE" w:themeFill="accent1" w:themeFillTint="66"/>
            <w:vAlign w:val="center"/>
            <w:hideMark/>
          </w:tcPr>
          <w:p w14:paraId="38461768"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Yes/No</w:t>
            </w:r>
          </w:p>
        </w:tc>
      </w:tr>
      <w:tr w:rsidR="00803176" w:rsidRPr="00803176" w14:paraId="5452BDFA" w14:textId="77777777" w:rsidTr="00803176">
        <w:tc>
          <w:tcPr>
            <w:tcW w:w="0" w:type="auto"/>
            <w:vAlign w:val="center"/>
            <w:hideMark/>
          </w:tcPr>
          <w:p w14:paraId="40B74CCF"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Communicating information through charts and graphs</w:t>
            </w:r>
          </w:p>
        </w:tc>
        <w:tc>
          <w:tcPr>
            <w:tcW w:w="0" w:type="auto"/>
            <w:vAlign w:val="center"/>
            <w:hideMark/>
          </w:tcPr>
          <w:p w14:paraId="530A7C6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70F2EC80" w14:textId="77777777" w:rsidTr="00803176">
        <w:tc>
          <w:tcPr>
            <w:tcW w:w="0" w:type="auto"/>
            <w:shd w:val="clear" w:color="auto" w:fill="BDD6EE" w:themeFill="accent1" w:themeFillTint="66"/>
            <w:vAlign w:val="center"/>
            <w:hideMark/>
          </w:tcPr>
          <w:p w14:paraId="054EFBC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Outdoor mobility, i.e. field work</w:t>
            </w:r>
          </w:p>
        </w:tc>
        <w:tc>
          <w:tcPr>
            <w:tcW w:w="0" w:type="auto"/>
            <w:shd w:val="clear" w:color="auto" w:fill="BDD6EE" w:themeFill="accent1" w:themeFillTint="66"/>
            <w:vAlign w:val="center"/>
            <w:hideMark/>
          </w:tcPr>
          <w:p w14:paraId="421D1672"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4BDE83D7" w14:textId="77777777" w:rsidTr="00803176">
        <w:tc>
          <w:tcPr>
            <w:tcW w:w="0" w:type="auto"/>
            <w:vAlign w:val="center"/>
            <w:hideMark/>
          </w:tcPr>
          <w:p w14:paraId="3267E99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Audio materials i.e. recorded lectures or examples</w:t>
            </w:r>
          </w:p>
        </w:tc>
        <w:tc>
          <w:tcPr>
            <w:tcW w:w="0" w:type="auto"/>
            <w:vAlign w:val="center"/>
            <w:hideMark/>
          </w:tcPr>
          <w:p w14:paraId="5778AF00"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446820C" w14:textId="77777777" w:rsidTr="00803176">
        <w:tc>
          <w:tcPr>
            <w:tcW w:w="0" w:type="auto"/>
            <w:shd w:val="clear" w:color="auto" w:fill="BDD6EE" w:themeFill="accent1" w:themeFillTint="66"/>
            <w:vAlign w:val="center"/>
            <w:hideMark/>
          </w:tcPr>
          <w:p w14:paraId="3274BE1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Activities requiring precision hand movements hand-eye coordination</w:t>
            </w:r>
          </w:p>
        </w:tc>
        <w:tc>
          <w:tcPr>
            <w:tcW w:w="0" w:type="auto"/>
            <w:shd w:val="clear" w:color="auto" w:fill="BDD6EE" w:themeFill="accent1" w:themeFillTint="66"/>
            <w:vAlign w:val="center"/>
            <w:hideMark/>
          </w:tcPr>
          <w:p w14:paraId="43ACB91E"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468FC8A9" w14:textId="77777777" w:rsidTr="00803176">
        <w:tc>
          <w:tcPr>
            <w:tcW w:w="0" w:type="auto"/>
            <w:vAlign w:val="center"/>
            <w:hideMark/>
          </w:tcPr>
          <w:p w14:paraId="2FF7F182" w14:textId="67D2BD2A" w:rsidR="00803176" w:rsidRPr="00803176" w:rsidRDefault="00803176" w:rsidP="00803176">
            <w:pPr>
              <w:rPr>
                <w:rFonts w:asciiTheme="minorHAnsi" w:hAnsiTheme="minorHAnsi" w:cstheme="minorHAnsi"/>
              </w:rPr>
            </w:pPr>
            <w:r w:rsidRPr="00803176">
              <w:rPr>
                <w:rFonts w:asciiTheme="minorHAnsi" w:hAnsiTheme="minorHAnsi" w:cstheme="minorHAnsi"/>
              </w:rPr>
              <w:t>Sensitive subject matter, including that relating to protected characteristics, such as racism, sexism, homophobia, transphobia, assault, colonisation, genocide</w:t>
            </w:r>
          </w:p>
        </w:tc>
        <w:tc>
          <w:tcPr>
            <w:tcW w:w="0" w:type="auto"/>
            <w:vAlign w:val="center"/>
            <w:hideMark/>
          </w:tcPr>
          <w:p w14:paraId="55F8D85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786C579B" w14:textId="77777777" w:rsidTr="00803176">
        <w:tc>
          <w:tcPr>
            <w:tcW w:w="0" w:type="auto"/>
            <w:shd w:val="clear" w:color="auto" w:fill="BDD6EE" w:themeFill="accent1" w:themeFillTint="66"/>
            <w:vAlign w:val="center"/>
            <w:hideMark/>
          </w:tcPr>
          <w:p w14:paraId="1511D370"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Racial and gender representation in reading and materials that disproportionately features one demographic over others</w:t>
            </w:r>
          </w:p>
        </w:tc>
        <w:tc>
          <w:tcPr>
            <w:tcW w:w="0" w:type="auto"/>
            <w:shd w:val="clear" w:color="auto" w:fill="BDD6EE" w:themeFill="accent1" w:themeFillTint="66"/>
            <w:vAlign w:val="center"/>
            <w:hideMark/>
          </w:tcPr>
          <w:p w14:paraId="67E93392"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8A827DF" w14:textId="77777777" w:rsidTr="00803176">
        <w:tc>
          <w:tcPr>
            <w:tcW w:w="0" w:type="auto"/>
            <w:vAlign w:val="center"/>
            <w:hideMark/>
          </w:tcPr>
          <w:p w14:paraId="6F69C0E7"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Communicating ideas via oral presentations</w:t>
            </w:r>
          </w:p>
        </w:tc>
        <w:tc>
          <w:tcPr>
            <w:tcW w:w="0" w:type="auto"/>
            <w:vAlign w:val="center"/>
            <w:hideMark/>
          </w:tcPr>
          <w:p w14:paraId="471A57D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A9F4436" w14:textId="77777777" w:rsidTr="00803176">
        <w:tc>
          <w:tcPr>
            <w:tcW w:w="0" w:type="auto"/>
            <w:shd w:val="clear" w:color="auto" w:fill="BDD6EE" w:themeFill="accent1" w:themeFillTint="66"/>
            <w:vAlign w:val="center"/>
            <w:hideMark/>
          </w:tcPr>
          <w:p w14:paraId="460E7745"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Group work</w:t>
            </w:r>
          </w:p>
        </w:tc>
        <w:tc>
          <w:tcPr>
            <w:tcW w:w="0" w:type="auto"/>
            <w:shd w:val="clear" w:color="auto" w:fill="BDD6EE" w:themeFill="accent1" w:themeFillTint="66"/>
            <w:vAlign w:val="center"/>
            <w:hideMark/>
          </w:tcPr>
          <w:p w14:paraId="34026311"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32957990" w14:textId="77777777" w:rsidTr="00803176">
        <w:tc>
          <w:tcPr>
            <w:tcW w:w="0" w:type="auto"/>
            <w:vAlign w:val="center"/>
            <w:hideMark/>
          </w:tcPr>
          <w:p w14:paraId="2B08BEEF"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Printed materials not available electronically</w:t>
            </w:r>
          </w:p>
        </w:tc>
        <w:tc>
          <w:tcPr>
            <w:tcW w:w="0" w:type="auto"/>
            <w:vAlign w:val="center"/>
            <w:hideMark/>
          </w:tcPr>
          <w:p w14:paraId="09919F35"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6035EA82" w14:textId="77777777" w:rsidTr="00803176">
        <w:tc>
          <w:tcPr>
            <w:tcW w:w="0" w:type="auto"/>
            <w:shd w:val="clear" w:color="auto" w:fill="BDD6EE" w:themeFill="accent1" w:themeFillTint="66"/>
            <w:vAlign w:val="center"/>
            <w:hideMark/>
          </w:tcPr>
          <w:p w14:paraId="2B6563D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Timed assessments</w:t>
            </w:r>
          </w:p>
        </w:tc>
        <w:tc>
          <w:tcPr>
            <w:tcW w:w="0" w:type="auto"/>
            <w:shd w:val="clear" w:color="auto" w:fill="BDD6EE" w:themeFill="accent1" w:themeFillTint="66"/>
            <w:vAlign w:val="center"/>
            <w:hideMark/>
          </w:tcPr>
          <w:p w14:paraId="6BB37FAC"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32B0920D" w14:textId="77777777" w:rsidTr="00803176">
        <w:tc>
          <w:tcPr>
            <w:tcW w:w="0" w:type="auto"/>
            <w:vAlign w:val="center"/>
            <w:hideMark/>
          </w:tcPr>
          <w:p w14:paraId="0F727557"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In person assessments</w:t>
            </w:r>
          </w:p>
        </w:tc>
        <w:tc>
          <w:tcPr>
            <w:tcW w:w="0" w:type="auto"/>
            <w:vAlign w:val="center"/>
            <w:hideMark/>
          </w:tcPr>
          <w:p w14:paraId="350C449A"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bl>
    <w:p w14:paraId="6534C670" w14:textId="77777777" w:rsidR="00966E48" w:rsidRDefault="00966E48" w:rsidP="00803176">
      <w:pPr>
        <w:rPr>
          <w:rFonts w:asciiTheme="minorHAnsi" w:hAnsiTheme="minorHAnsi" w:cstheme="minorHAnsi"/>
        </w:rPr>
      </w:pPr>
    </w:p>
    <w:p w14:paraId="5FD135CE" w14:textId="77777777" w:rsidR="00022B45" w:rsidRPr="004D4DC3" w:rsidRDefault="00022B45" w:rsidP="00AC7824">
      <w:pPr>
        <w:rPr>
          <w:rFonts w:asciiTheme="minorHAnsi" w:hAnsiTheme="minorHAnsi" w:cstheme="minorHAnsi"/>
          <w:b/>
          <w:bCs/>
        </w:rPr>
      </w:pPr>
    </w:p>
    <w:p w14:paraId="0AF39170" w14:textId="22DDA656" w:rsidR="00231D6E" w:rsidRDefault="00130698" w:rsidP="00AC7824">
      <w:pPr>
        <w:rPr>
          <w:rFonts w:asciiTheme="minorHAnsi" w:hAnsiTheme="minorHAnsi" w:cstheme="minorHAnsi"/>
          <w:b/>
          <w:bCs/>
        </w:rPr>
      </w:pPr>
      <w:r w:rsidRPr="004D4DC3">
        <w:rPr>
          <w:rFonts w:asciiTheme="minorHAnsi" w:hAnsiTheme="minorHAnsi" w:cstheme="minorHAnsi"/>
          <w:noProof/>
        </w:rPr>
        <w:drawing>
          <wp:inline distT="0" distB="0" distL="0" distR="0" wp14:anchorId="2C42F654" wp14:editId="5C9867DF">
            <wp:extent cx="6063615" cy="2362200"/>
            <wp:effectExtent l="0" t="0" r="13335" b="19050"/>
            <wp:docPr id="74044579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14:paraId="01F8B7EF" w14:textId="77777777" w:rsidR="00966E48" w:rsidRDefault="00966E48" w:rsidP="00AC7824">
      <w:pPr>
        <w:rPr>
          <w:rFonts w:asciiTheme="minorHAnsi" w:hAnsiTheme="minorHAnsi" w:cstheme="minorHAnsi"/>
          <w:b/>
          <w:bCs/>
        </w:rPr>
      </w:pPr>
    </w:p>
    <w:p w14:paraId="2021D88A" w14:textId="2A3079CE" w:rsidR="00966E48" w:rsidRDefault="00C10339" w:rsidP="00AC7824">
      <w:pPr>
        <w:rPr>
          <w:rFonts w:asciiTheme="minorHAnsi" w:hAnsiTheme="minorHAnsi" w:cstheme="minorHAnsi"/>
          <w:b/>
          <w:bCs/>
        </w:rPr>
      </w:pPr>
      <w:r w:rsidRPr="004D4DC3">
        <w:rPr>
          <w:rFonts w:asciiTheme="minorHAnsi" w:hAnsiTheme="minorHAnsi" w:cstheme="minorHAnsi"/>
          <w:noProof/>
        </w:rPr>
        <mc:AlternateContent>
          <mc:Choice Requires="wps">
            <w:drawing>
              <wp:anchor distT="0" distB="0" distL="114300" distR="114300" simplePos="0" relativeHeight="251666473" behindDoc="0" locked="0" layoutInCell="1" allowOverlap="1" wp14:anchorId="73D7A8E2" wp14:editId="5783B95F">
                <wp:simplePos x="0" y="0"/>
                <wp:positionH relativeFrom="margin">
                  <wp:posOffset>432435</wp:posOffset>
                </wp:positionH>
                <wp:positionV relativeFrom="paragraph">
                  <wp:posOffset>65405</wp:posOffset>
                </wp:positionV>
                <wp:extent cx="4829175" cy="800100"/>
                <wp:effectExtent l="57150" t="38100" r="66675" b="76200"/>
                <wp:wrapNone/>
                <wp:docPr id="308834097" name="Rectangle: Rounded Corners 50"/>
                <wp:cNvGraphicFramePr/>
                <a:graphic xmlns:a="http://schemas.openxmlformats.org/drawingml/2006/main">
                  <a:graphicData uri="http://schemas.microsoft.com/office/word/2010/wordprocessingShape">
                    <wps:wsp>
                      <wps:cNvSpPr/>
                      <wps:spPr>
                        <a:xfrm>
                          <a:off x="0" y="0"/>
                          <a:ext cx="4829175" cy="8001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E9829E0" w14:textId="035D4D36" w:rsidR="00C10339" w:rsidRPr="00E40E0C" w:rsidRDefault="00C10339" w:rsidP="00C10339">
                            <w:pPr>
                              <w:jc w:val="righ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7A8E2" id="_x0000_s1059" style="position:absolute;margin-left:34.05pt;margin-top:5.15pt;width:380.25pt;height:63pt;z-index:251666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5E9829E0" w14:textId="035D4D36" w:rsidR="00C10339" w:rsidRPr="00E40E0C" w:rsidRDefault="00C10339" w:rsidP="00C10339">
                      <w:pPr>
                        <w:jc w:val="right"/>
                        <w:rPr>
                          <w:sz w:val="20"/>
                          <w:szCs w:val="20"/>
                        </w:rPr>
                      </w:pP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68521" behindDoc="0" locked="0" layoutInCell="1" allowOverlap="1" wp14:anchorId="5F61A4C1" wp14:editId="45F6054D">
                <wp:simplePos x="0" y="0"/>
                <wp:positionH relativeFrom="margin">
                  <wp:posOffset>5219700</wp:posOffset>
                </wp:positionH>
                <wp:positionV relativeFrom="paragraph">
                  <wp:posOffset>170815</wp:posOffset>
                </wp:positionV>
                <wp:extent cx="939165" cy="939800"/>
                <wp:effectExtent l="19050" t="19050" r="318135" b="88900"/>
                <wp:wrapNone/>
                <wp:docPr id="346295277"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00B05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07A1671E" w14:textId="77777777" w:rsidR="00C10339" w:rsidRPr="00214F4E" w:rsidRDefault="00C10339" w:rsidP="00C10339">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A4C1" id="_x0000_s1060" type="#_x0000_t10" style="position:absolute;margin-left:411pt;margin-top:13.45pt;width:73.95pt;height:74pt;z-index:251668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" fillcolor="#00b050" strokecolor="white [3212]" strokeweight="3pt">
                <v:shadow on="t" type="perspective" color="black" opacity="13107f" origin="-.5,.5" offset="0,0" matrix=",-23853f,,15073f"/>
                <v:textbox>
                  <w:txbxContent>
                    <w:p w14:paraId="07A1671E" w14:textId="77777777" w:rsidR="00C10339" w:rsidRPr="00214F4E" w:rsidRDefault="00C10339" w:rsidP="00C10339">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v:textbox>
                <w10:wrap anchorx="margin"/>
              </v:shape>
            </w:pict>
          </mc:Fallback>
        </mc:AlternateContent>
      </w:r>
    </w:p>
    <w:p w14:paraId="6AFBBD22" w14:textId="7B7498AE" w:rsidR="002152E3" w:rsidRPr="00414A3A" w:rsidRDefault="00414A3A" w:rsidP="00414A3A">
      <w:pPr>
        <w:pStyle w:val="Heading1"/>
      </w:pPr>
      <w:r w:rsidRPr="00414A3A">
        <w:lastRenderedPageBreak/>
        <w:t>References</w:t>
      </w:r>
    </w:p>
    <w:sdt>
      <w:sdtPr>
        <w:rPr>
          <w:rFonts w:asciiTheme="minorHAnsi" w:hAnsiTheme="minorHAnsi" w:cstheme="minorHAnsi"/>
          <w:bCs/>
          <w:color w:val="000000"/>
        </w:rPr>
        <w:tag w:val="MENDELEY_BIBLIOGRAPHY"/>
        <w:id w:val="-953402721"/>
        <w:placeholder>
          <w:docPart w:val="DC1D4D3E5CE81D468D5A225950C706FF"/>
        </w:placeholder>
      </w:sdtPr>
      <w:sdtEndPr/>
      <w:sdtContent>
        <w:p w14:paraId="4B50921C" w14:textId="77777777" w:rsidR="00800D35" w:rsidRDefault="00800D35">
          <w:pPr>
            <w:autoSpaceDE w:val="0"/>
            <w:autoSpaceDN w:val="0"/>
            <w:ind w:hanging="480"/>
            <w:divId w:val="1312444266"/>
          </w:pPr>
          <w:r>
            <w:t xml:space="preserve">Biggs, J. (1996). Enhancing teaching through constructive alignment. </w:t>
          </w:r>
          <w:r>
            <w:rPr>
              <w:i/>
              <w:iCs/>
            </w:rPr>
            <w:t>Higher Education 1996 32:3</w:t>
          </w:r>
          <w:r>
            <w:t xml:space="preserve">, </w:t>
          </w:r>
          <w:r>
            <w:rPr>
              <w:i/>
              <w:iCs/>
            </w:rPr>
            <w:t>32</w:t>
          </w:r>
          <w:r>
            <w:t>(3), 347–364. https://doi.org/10.1007/BF00138871</w:t>
          </w:r>
        </w:p>
        <w:p w14:paraId="6D0219E8" w14:textId="77777777" w:rsidR="00800D35" w:rsidRDefault="00800D35">
          <w:pPr>
            <w:autoSpaceDE w:val="0"/>
            <w:autoSpaceDN w:val="0"/>
            <w:ind w:hanging="480"/>
            <w:divId w:val="1309436084"/>
          </w:pPr>
          <w:r>
            <w:t xml:space="preserve">Bloch, M., Lave, J., &amp; Wenger, E. (1994). Situated Learning: Legitimate Peripheral Participation. </w:t>
          </w:r>
          <w:r>
            <w:rPr>
              <w:i/>
              <w:iCs/>
            </w:rPr>
            <w:t>Man</w:t>
          </w:r>
          <w:r>
            <w:t xml:space="preserve">, </w:t>
          </w:r>
          <w:r>
            <w:rPr>
              <w:i/>
              <w:iCs/>
            </w:rPr>
            <w:t>29</w:t>
          </w:r>
          <w:r>
            <w:t>(2). https://doi.org/10.2307/2804509</w:t>
          </w:r>
        </w:p>
        <w:p w14:paraId="04A8BC0A" w14:textId="77777777" w:rsidR="00800D35" w:rsidRDefault="00800D35">
          <w:pPr>
            <w:autoSpaceDE w:val="0"/>
            <w:autoSpaceDN w:val="0"/>
            <w:ind w:hanging="480"/>
            <w:divId w:val="42675355"/>
          </w:pPr>
          <w:r>
            <w:t xml:space="preserve">Carless, D., &amp; Boud, D. (2018). The development of student feedback literacy: enabling uptake of feedback. </w:t>
          </w:r>
          <w:r>
            <w:rPr>
              <w:i/>
              <w:iCs/>
            </w:rPr>
            <w:t>Assessment &amp; Evaluation in Higher Education</w:t>
          </w:r>
          <w:r>
            <w:t xml:space="preserve">, </w:t>
          </w:r>
          <w:r>
            <w:rPr>
              <w:i/>
              <w:iCs/>
            </w:rPr>
            <w:t>43</w:t>
          </w:r>
          <w:r>
            <w:t>(8), 1315–1325. https://doi.org/10.1080/02602938.2018.1463354</w:t>
          </w:r>
        </w:p>
        <w:p w14:paraId="0CA19A85" w14:textId="29E5972A" w:rsidR="008903B4" w:rsidRDefault="008903B4" w:rsidP="008903B4">
          <w:pPr>
            <w:autoSpaceDE w:val="0"/>
            <w:autoSpaceDN w:val="0"/>
            <w:ind w:hanging="480"/>
            <w:divId w:val="1313100990"/>
          </w:pPr>
          <w:r w:rsidRPr="008903B4">
            <w:t xml:space="preserve">Cheetham, J., Bunyan, N., &amp; </w:t>
          </w:r>
          <w:proofErr w:type="spellStart"/>
          <w:r w:rsidRPr="008903B4">
            <w:t>Uscategui</w:t>
          </w:r>
          <w:proofErr w:type="spellEnd"/>
          <w:r w:rsidRPr="008903B4">
            <w:t xml:space="preserve">, S. S. (2023). </w:t>
          </w:r>
          <w:r w:rsidRPr="008903B4">
            <w:rPr>
              <w:i/>
              <w:iCs/>
            </w:rPr>
            <w:t>Calculating student assessment workloads and equivalences Centre for Innovation in Education</w:t>
          </w:r>
          <w:r w:rsidRPr="008903B4">
            <w:t>.</w:t>
          </w:r>
        </w:p>
        <w:p w14:paraId="58428EB1" w14:textId="194F2741" w:rsidR="00800D35" w:rsidRDefault="00800D35">
          <w:pPr>
            <w:autoSpaceDE w:val="0"/>
            <w:autoSpaceDN w:val="0"/>
            <w:ind w:hanging="480"/>
            <w:divId w:val="1313100990"/>
          </w:pPr>
          <w:r>
            <w:t xml:space="preserve">Dweck, C. S., Mangels, J. A., &amp; Good, C. (2004). Motivational effects on attention, cognition, and performance. In </w:t>
          </w:r>
          <w:r>
            <w:rPr>
              <w:i/>
              <w:iCs/>
            </w:rPr>
            <w:t>Motivation, Emotion, and Cognition: Integrative Perspectives on Intellectual Functioning and Development</w:t>
          </w:r>
          <w:r>
            <w:t>. https://doi.org/10.4324/9781410610515</w:t>
          </w:r>
        </w:p>
        <w:p w14:paraId="0C690BF3" w14:textId="77777777" w:rsidR="00800D35" w:rsidRDefault="00800D35">
          <w:pPr>
            <w:autoSpaceDE w:val="0"/>
            <w:autoSpaceDN w:val="0"/>
            <w:ind w:hanging="480"/>
            <w:divId w:val="1811245387"/>
          </w:pPr>
          <w:r>
            <w:t xml:space="preserve">Hockings, C. (2010). Inclusive learning and teaching in higher education: a synthesis of research. </w:t>
          </w:r>
          <w:proofErr w:type="spellStart"/>
          <w:r>
            <w:rPr>
              <w:i/>
              <w:iCs/>
            </w:rPr>
            <w:t>Retreived</w:t>
          </w:r>
          <w:proofErr w:type="spellEnd"/>
          <w:r>
            <w:rPr>
              <w:i/>
              <w:iCs/>
            </w:rPr>
            <w:t xml:space="preserve"> August</w:t>
          </w:r>
          <w:r>
            <w:t xml:space="preserve">, </w:t>
          </w:r>
          <w:proofErr w:type="gramStart"/>
          <w:r>
            <w:rPr>
              <w:i/>
              <w:iCs/>
            </w:rPr>
            <w:t>April</w:t>
          </w:r>
          <w:r>
            <w:t>,</w:t>
          </w:r>
          <w:proofErr w:type="gramEnd"/>
          <w:r>
            <w:t xml:space="preserve"> 1–67.</w:t>
          </w:r>
        </w:p>
        <w:p w14:paraId="34FC0F1E" w14:textId="77777777" w:rsidR="00800D35" w:rsidRDefault="00800D35">
          <w:pPr>
            <w:autoSpaceDE w:val="0"/>
            <w:autoSpaceDN w:val="0"/>
            <w:ind w:hanging="480"/>
            <w:divId w:val="215315954"/>
          </w:pPr>
          <w:r>
            <w:t xml:space="preserve">Jessop, T., &amp; Tomas, C. (2017). The implications of programme assessment patterns for student learning. </w:t>
          </w:r>
          <w:r>
            <w:rPr>
              <w:i/>
              <w:iCs/>
            </w:rPr>
            <w:t>Assessment and Evaluation in Higher Education</w:t>
          </w:r>
          <w:r>
            <w:t xml:space="preserve">, </w:t>
          </w:r>
          <w:r>
            <w:rPr>
              <w:i/>
              <w:iCs/>
            </w:rPr>
            <w:t>42</w:t>
          </w:r>
          <w:r>
            <w:t>(6), 990–999. https://doi.org/10.1080/02602938.2016.1217501</w:t>
          </w:r>
        </w:p>
        <w:p w14:paraId="44DCC153" w14:textId="77777777" w:rsidR="00800D35" w:rsidRDefault="00800D35">
          <w:pPr>
            <w:autoSpaceDE w:val="0"/>
            <w:autoSpaceDN w:val="0"/>
            <w:ind w:hanging="480"/>
            <w:divId w:val="1199508223"/>
          </w:pPr>
          <w:r>
            <w:t xml:space="preserve">Kahu, E. R. (2013). Framing student engagement in higher education. </w:t>
          </w:r>
          <w:r>
            <w:rPr>
              <w:i/>
              <w:iCs/>
            </w:rPr>
            <w:t>Studies in Higher Education</w:t>
          </w:r>
          <w:r>
            <w:t xml:space="preserve">, </w:t>
          </w:r>
          <w:r>
            <w:rPr>
              <w:i/>
              <w:iCs/>
            </w:rPr>
            <w:t>38</w:t>
          </w:r>
          <w:r>
            <w:t>(5), 758–773. https://doi.org/10.1080/03075079.2011.598505</w:t>
          </w:r>
        </w:p>
        <w:p w14:paraId="63F1554E" w14:textId="77777777" w:rsidR="00800D35" w:rsidRDefault="00800D35">
          <w:pPr>
            <w:autoSpaceDE w:val="0"/>
            <w:autoSpaceDN w:val="0"/>
            <w:ind w:hanging="480"/>
            <w:divId w:val="2098861811"/>
          </w:pPr>
          <w:r>
            <w:t xml:space="preserve">Kahu, E. R., &amp; Nelson, K. (2018). Student engagement in the educational interface: understanding the mechanisms of student success. </w:t>
          </w:r>
          <w:r>
            <w:rPr>
              <w:i/>
              <w:iCs/>
            </w:rPr>
            <w:t>Higher Education Research and Development</w:t>
          </w:r>
          <w:r>
            <w:t xml:space="preserve">, </w:t>
          </w:r>
          <w:r>
            <w:rPr>
              <w:i/>
              <w:iCs/>
            </w:rPr>
            <w:t>37</w:t>
          </w:r>
          <w:r>
            <w:t>(1), 58–71. https://doi.org/10.1080/07294360.2017.1344197</w:t>
          </w:r>
        </w:p>
        <w:p w14:paraId="3C628E77" w14:textId="77777777" w:rsidR="00800D35" w:rsidRDefault="00800D35">
          <w:pPr>
            <w:autoSpaceDE w:val="0"/>
            <w:autoSpaceDN w:val="0"/>
            <w:ind w:hanging="480"/>
            <w:divId w:val="198124993"/>
          </w:pPr>
          <w:r w:rsidRPr="008903B4">
            <w:rPr>
              <w:lang w:val="it-IT"/>
            </w:rPr>
            <w:t xml:space="preserve">Nicol, D. J. ; M.-D. D. M.-D. (2006). </w:t>
          </w:r>
          <w:r>
            <w:t xml:space="preserve">Formative assessment and self-regulated learning: A model and seven principles of good feedback practice. </w:t>
          </w:r>
          <w:r>
            <w:rPr>
              <w:i/>
              <w:iCs/>
            </w:rPr>
            <w:t>Studies in Higher Education</w:t>
          </w:r>
          <w:r>
            <w:t xml:space="preserve">, </w:t>
          </w:r>
          <w:r>
            <w:rPr>
              <w:i/>
              <w:iCs/>
            </w:rPr>
            <w:t>31</w:t>
          </w:r>
          <w:r>
            <w:t>(2), 199–218. http://www.reap.ac.uk/reap/public/Papers/DN_SHE_Final.pdf</w:t>
          </w:r>
        </w:p>
        <w:p w14:paraId="2C00521C" w14:textId="77777777" w:rsidR="00800D35" w:rsidRDefault="00800D35">
          <w:pPr>
            <w:autoSpaceDE w:val="0"/>
            <w:autoSpaceDN w:val="0"/>
            <w:ind w:hanging="480"/>
            <w:divId w:val="29497078"/>
          </w:pPr>
          <w:r>
            <w:t xml:space="preserve">Rivera, E. S., &amp; Garden, C. L. P. (2021). Gamification for student engagement: a framework. </w:t>
          </w:r>
          <w:r>
            <w:rPr>
              <w:i/>
              <w:iCs/>
            </w:rPr>
            <w:t>Journal of Further and Higher Education</w:t>
          </w:r>
          <w:r>
            <w:t>. https://doi.org/10.1080/0309877X.2021.1875201</w:t>
          </w:r>
        </w:p>
        <w:p w14:paraId="235ABEB6" w14:textId="77777777" w:rsidR="00800D35" w:rsidRDefault="00800D35">
          <w:pPr>
            <w:autoSpaceDE w:val="0"/>
            <w:autoSpaceDN w:val="0"/>
            <w:ind w:hanging="480"/>
            <w:divId w:val="1140000680"/>
          </w:pPr>
          <w:proofErr w:type="spellStart"/>
          <w:r>
            <w:t>Roßnagel</w:t>
          </w:r>
          <w:proofErr w:type="spellEnd"/>
          <w:r>
            <w:t xml:space="preserve">, C. S., </w:t>
          </w:r>
          <w:proofErr w:type="spellStart"/>
          <w:r>
            <w:t>Fitzallen</w:t>
          </w:r>
          <w:proofErr w:type="spellEnd"/>
          <w:r>
            <w:t xml:space="preserve">, N., &amp; Lo </w:t>
          </w:r>
          <w:proofErr w:type="spellStart"/>
          <w:r>
            <w:t>Baido</w:t>
          </w:r>
          <w:proofErr w:type="spellEnd"/>
          <w:r>
            <w:t xml:space="preserve">, K. (2020). </w:t>
          </w:r>
          <w:r>
            <w:rPr>
              <w:i/>
              <w:iCs/>
            </w:rPr>
            <w:t>Constructive alignment and the learning experience: relationships with student motivation and perceived learning demands</w:t>
          </w:r>
          <w:r>
            <w:t>. https://doi.org/10.1080/07294360.2020.1787956</w:t>
          </w:r>
        </w:p>
        <w:p w14:paraId="6B530AFB" w14:textId="77777777" w:rsidR="00800D35" w:rsidRDefault="00800D35">
          <w:pPr>
            <w:autoSpaceDE w:val="0"/>
            <w:autoSpaceDN w:val="0"/>
            <w:ind w:hanging="480"/>
            <w:divId w:val="52851720"/>
          </w:pPr>
          <w:r w:rsidRPr="00800D35">
            <w:rPr>
              <w:lang w:val="pt-BR"/>
            </w:rPr>
            <w:t xml:space="preserve">Sotiriadou, P., Logan, D., Daly, A., &amp; Guest, R. (2020). </w:t>
          </w:r>
          <w:r>
            <w:t xml:space="preserve">The role of authentic assessment to preserve academic integrity and promote skill development and employability. </w:t>
          </w:r>
          <w:r>
            <w:rPr>
              <w:i/>
              <w:iCs/>
            </w:rPr>
            <w:t>Studies in Higher Education</w:t>
          </w:r>
          <w:r>
            <w:t xml:space="preserve">, </w:t>
          </w:r>
          <w:r>
            <w:rPr>
              <w:i/>
              <w:iCs/>
            </w:rPr>
            <w:t>45</w:t>
          </w:r>
          <w:r>
            <w:t>(11). https://doi.org/10.1080/03075079.2019.1582015</w:t>
          </w:r>
        </w:p>
        <w:p w14:paraId="6BD9283B" w14:textId="77777777" w:rsidR="00800D35" w:rsidRDefault="00800D35">
          <w:pPr>
            <w:autoSpaceDE w:val="0"/>
            <w:autoSpaceDN w:val="0"/>
            <w:ind w:hanging="480"/>
            <w:divId w:val="1377118941"/>
          </w:pPr>
          <w:r>
            <w:t xml:space="preserve">Vygotsky, L., &amp; Cole, M. (2018). Lev Vygotsky: Learning and Social Constructivism. </w:t>
          </w:r>
          <w:r>
            <w:rPr>
              <w:i/>
              <w:iCs/>
            </w:rPr>
            <w:t>Learning Theories for Early Years Practice</w:t>
          </w:r>
          <w:r>
            <w:t>.</w:t>
          </w:r>
        </w:p>
        <w:p w14:paraId="04E952C1" w14:textId="77777777" w:rsidR="00800D35" w:rsidRDefault="00800D35">
          <w:pPr>
            <w:autoSpaceDE w:val="0"/>
            <w:autoSpaceDN w:val="0"/>
            <w:ind w:hanging="480"/>
            <w:divId w:val="419520800"/>
          </w:pPr>
          <w:r>
            <w:t xml:space="preserve">Wilder, K. (2022). </w:t>
          </w:r>
          <w:r>
            <w:rPr>
              <w:i/>
              <w:iCs/>
            </w:rPr>
            <w:t xml:space="preserve">An Investigation </w:t>
          </w:r>
          <w:proofErr w:type="gramStart"/>
          <w:r>
            <w:rPr>
              <w:i/>
              <w:iCs/>
            </w:rPr>
            <w:t>Into</w:t>
          </w:r>
          <w:proofErr w:type="gramEnd"/>
          <w:r>
            <w:rPr>
              <w:i/>
              <w:iCs/>
            </w:rPr>
            <w:t xml:space="preserve"> Program-Level Approaches to Feedback: Influences on Students’ Learning and Feedback Literacy</w:t>
          </w:r>
          <w:r>
            <w:t>. https://doi.org/10.3102/1435384</w:t>
          </w:r>
        </w:p>
        <w:p w14:paraId="06185836" w14:textId="77777777" w:rsidR="00800D35" w:rsidRDefault="00800D35">
          <w:pPr>
            <w:autoSpaceDE w:val="0"/>
            <w:autoSpaceDN w:val="0"/>
            <w:ind w:hanging="480"/>
            <w:divId w:val="612596927"/>
          </w:pPr>
          <w:r>
            <w:t xml:space="preserve">Wilder-Davis, C. (2021). From Fast Food </w:t>
          </w:r>
          <w:proofErr w:type="gramStart"/>
          <w:r>
            <w:t>To</w:t>
          </w:r>
          <w:proofErr w:type="gramEnd"/>
          <w:r>
            <w:t xml:space="preserve"> a Well-Balanced Diet: Toward a Programme Focused Approach </w:t>
          </w:r>
          <w:proofErr w:type="gramStart"/>
          <w:r>
            <w:t>To</w:t>
          </w:r>
          <w:proofErr w:type="gramEnd"/>
          <w:r>
            <w:t xml:space="preserve"> Feedback in Higher Education. In </w:t>
          </w:r>
          <w:r>
            <w:rPr>
              <w:i/>
              <w:iCs/>
            </w:rPr>
            <w:t xml:space="preserve">Practitioner Research </w:t>
          </w:r>
          <w:proofErr w:type="gramStart"/>
          <w:r>
            <w:rPr>
              <w:i/>
              <w:iCs/>
            </w:rPr>
            <w:t>In</w:t>
          </w:r>
          <w:proofErr w:type="gramEnd"/>
          <w:r>
            <w:rPr>
              <w:i/>
              <w:iCs/>
            </w:rPr>
            <w:t xml:space="preserve"> Higher Education</w:t>
          </w:r>
          <w:r>
            <w:t xml:space="preserve"> (Vol. 14, Issue 1).</w:t>
          </w:r>
        </w:p>
        <w:p w14:paraId="6EFCB587" w14:textId="77777777" w:rsidR="00800D35" w:rsidRDefault="00800D35">
          <w:pPr>
            <w:autoSpaceDE w:val="0"/>
            <w:autoSpaceDN w:val="0"/>
            <w:ind w:hanging="480"/>
            <w:divId w:val="1194659716"/>
          </w:pPr>
          <w:r>
            <w:t xml:space="preserve">Winstone, N. E., &amp; Boud, D. (2020). The need to disentangle assessment and feedback in higher education. </w:t>
          </w:r>
          <w:r>
            <w:rPr>
              <w:i/>
              <w:iCs/>
            </w:rPr>
            <w:t>Studies in Higher Education</w:t>
          </w:r>
          <w:r>
            <w:t xml:space="preserve">, </w:t>
          </w:r>
          <w:r>
            <w:rPr>
              <w:i/>
              <w:iCs/>
            </w:rPr>
            <w:t>0</w:t>
          </w:r>
          <w:r>
            <w:t>(0), 1–12. https://doi.org/10.1080/03075079.2020.1779687</w:t>
          </w:r>
        </w:p>
        <w:p w14:paraId="6FCCF8CC" w14:textId="77777777" w:rsidR="00800D35" w:rsidRDefault="00800D35">
          <w:pPr>
            <w:autoSpaceDE w:val="0"/>
            <w:autoSpaceDN w:val="0"/>
            <w:ind w:hanging="480"/>
            <w:divId w:val="220136836"/>
          </w:pPr>
          <w:r>
            <w:t xml:space="preserve">Winstone, N. E., Nash, R. A., Rowntree, J., &amp; Parker, M. (2017). ‘It’d be useful, but I wouldn’t use it’: barriers to university students’ feedback seeking and recipience. </w:t>
          </w:r>
          <w:r>
            <w:rPr>
              <w:i/>
              <w:iCs/>
            </w:rPr>
            <w:t>Studies in Higher Education</w:t>
          </w:r>
          <w:r>
            <w:t xml:space="preserve">, </w:t>
          </w:r>
          <w:r>
            <w:rPr>
              <w:i/>
              <w:iCs/>
            </w:rPr>
            <w:t>42</w:t>
          </w:r>
          <w:r>
            <w:t>(11), 2026–2041. https://doi.org/10.1080/03075079.2015.1130032</w:t>
          </w:r>
        </w:p>
        <w:p w14:paraId="25719496" w14:textId="77777777" w:rsidR="00800D35" w:rsidRDefault="00800D35">
          <w:pPr>
            <w:autoSpaceDE w:val="0"/>
            <w:autoSpaceDN w:val="0"/>
            <w:ind w:hanging="480"/>
            <w:divId w:val="144468466"/>
          </w:pPr>
          <w:r>
            <w:t xml:space="preserve">Yorke, M. (2003). Formative assessment in higher education: Moves towards theory and the enhancement of pedagogic practice. </w:t>
          </w:r>
          <w:r>
            <w:rPr>
              <w:i/>
              <w:iCs/>
            </w:rPr>
            <w:t>Higher Education</w:t>
          </w:r>
          <w:r>
            <w:t xml:space="preserve">, </w:t>
          </w:r>
          <w:r>
            <w:rPr>
              <w:i/>
              <w:iCs/>
            </w:rPr>
            <w:t>45</w:t>
          </w:r>
          <w:r>
            <w:t>, 477–501. http://futuresinitiative.org/wp-content/uploads/2015/02/formative_assessment_in_higher_ed.pdf</w:t>
          </w:r>
        </w:p>
        <w:p w14:paraId="1AE5B8B0" w14:textId="115DF651" w:rsidR="00333FA4" w:rsidRPr="004D4DC3" w:rsidRDefault="00800D35" w:rsidP="00AC7824">
          <w:pPr>
            <w:rPr>
              <w:rFonts w:asciiTheme="minorHAnsi" w:hAnsiTheme="minorHAnsi" w:cstheme="minorHAnsi"/>
              <w:b/>
              <w:bCs/>
            </w:rPr>
          </w:pPr>
          <w:r>
            <w:lastRenderedPageBreak/>
            <w:t> </w:t>
          </w:r>
        </w:p>
      </w:sdtContent>
    </w:sdt>
    <w:p w14:paraId="687DD5DE" w14:textId="77777777" w:rsidR="00333FA4" w:rsidRPr="004D4DC3" w:rsidRDefault="00333FA4" w:rsidP="00AC7824">
      <w:pPr>
        <w:rPr>
          <w:rFonts w:asciiTheme="minorHAnsi" w:hAnsiTheme="minorHAnsi" w:cstheme="minorHAnsi"/>
          <w:b/>
          <w:bCs/>
        </w:rPr>
      </w:pPr>
    </w:p>
    <w:p w14:paraId="509DFC3E" w14:textId="0A7BAB2D" w:rsidR="00FB04F2" w:rsidRPr="004D4DC3" w:rsidRDefault="00FB04F2" w:rsidP="00FB04F2">
      <w:pPr>
        <w:pStyle w:val="Heading1"/>
        <w:rPr>
          <w:rFonts w:asciiTheme="minorHAnsi" w:hAnsiTheme="minorHAnsi" w:cstheme="minorHAnsi"/>
        </w:rPr>
      </w:pPr>
      <w:r w:rsidRPr="004D4DC3">
        <w:rPr>
          <w:rFonts w:asciiTheme="minorHAnsi" w:hAnsiTheme="minorHAnsi" w:cstheme="minorHAnsi"/>
        </w:rPr>
        <w:t xml:space="preserve">Appendix </w:t>
      </w:r>
      <w:r w:rsidR="00386CD0" w:rsidRPr="004D4DC3">
        <w:rPr>
          <w:rFonts w:asciiTheme="minorHAnsi" w:hAnsiTheme="minorHAnsi" w:cstheme="minorHAnsi"/>
        </w:rPr>
        <w:t>1</w:t>
      </w:r>
      <w:r w:rsidRPr="004D4DC3">
        <w:rPr>
          <w:rFonts w:asciiTheme="minorHAnsi" w:hAnsiTheme="minorHAnsi" w:cstheme="minorHAnsi"/>
        </w:rPr>
        <w:t xml:space="preserve">: Assessment Types </w:t>
      </w:r>
    </w:p>
    <w:tbl>
      <w:tblPr>
        <w:tblStyle w:val="GridTable4-Accent5"/>
        <w:tblW w:w="0" w:type="auto"/>
        <w:tblLook w:val="04A0" w:firstRow="1" w:lastRow="0" w:firstColumn="1" w:lastColumn="0" w:noHBand="0" w:noVBand="1"/>
      </w:tblPr>
      <w:tblGrid>
        <w:gridCol w:w="2301"/>
        <w:gridCol w:w="4014"/>
        <w:gridCol w:w="3313"/>
      </w:tblGrid>
      <w:tr w:rsidR="00FB04F2" w14:paraId="514233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tcPr>
          <w:p w14:paraId="57E2C74A" w14:textId="77777777" w:rsidR="00FB04F2" w:rsidRPr="004D4DC3" w:rsidRDefault="00FB04F2">
            <w:pPr>
              <w:pStyle w:val="Heading1"/>
              <w:rPr>
                <w:rFonts w:asciiTheme="minorHAnsi" w:hAnsiTheme="minorHAnsi" w:cstheme="minorHAnsi"/>
                <w:b/>
                <w:bCs/>
                <w:sz w:val="28"/>
                <w:szCs w:val="28"/>
              </w:rPr>
            </w:pPr>
            <w:r w:rsidRPr="004D4DC3">
              <w:rPr>
                <w:rFonts w:asciiTheme="minorHAnsi" w:hAnsiTheme="minorHAnsi" w:cstheme="minorHAnsi"/>
                <w:b/>
                <w:bCs/>
                <w:sz w:val="28"/>
                <w:szCs w:val="28"/>
              </w:rPr>
              <w:t>Assessment</w:t>
            </w:r>
          </w:p>
        </w:tc>
        <w:tc>
          <w:tcPr>
            <w:tcW w:w="5670" w:type="dxa"/>
            <w:tcBorders>
              <w:top w:val="single" w:sz="4" w:space="0" w:color="auto"/>
              <w:left w:val="single" w:sz="4" w:space="0" w:color="auto"/>
              <w:bottom w:val="single" w:sz="4" w:space="0" w:color="auto"/>
              <w:right w:val="single" w:sz="4" w:space="0" w:color="auto"/>
            </w:tcBorders>
          </w:tcPr>
          <w:p w14:paraId="320449E2" w14:textId="77777777" w:rsidR="00FB04F2" w:rsidRPr="004D4DC3" w:rsidRDefault="00FB04F2">
            <w:pPr>
              <w:pStyle w:val="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8"/>
                <w:szCs w:val="28"/>
              </w:rPr>
            </w:pPr>
            <w:r w:rsidRPr="004D4DC3">
              <w:rPr>
                <w:rFonts w:asciiTheme="minorHAnsi" w:hAnsiTheme="minorHAnsi" w:cstheme="minorHAnsi"/>
                <w:b/>
                <w:bCs/>
                <w:sz w:val="28"/>
                <w:szCs w:val="28"/>
              </w:rPr>
              <w:t>What does the student do?</w:t>
            </w:r>
          </w:p>
        </w:tc>
        <w:tc>
          <w:tcPr>
            <w:tcW w:w="5306" w:type="dxa"/>
            <w:tcBorders>
              <w:top w:val="single" w:sz="4" w:space="0" w:color="auto"/>
              <w:left w:val="single" w:sz="4" w:space="0" w:color="auto"/>
              <w:bottom w:val="single" w:sz="4" w:space="0" w:color="auto"/>
              <w:right w:val="single" w:sz="4" w:space="0" w:color="auto"/>
            </w:tcBorders>
          </w:tcPr>
          <w:p w14:paraId="6993416F" w14:textId="77777777" w:rsidR="00FB04F2" w:rsidRPr="004D4DC3" w:rsidRDefault="00FB04F2">
            <w:pPr>
              <w:pStyle w:val="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8"/>
                <w:szCs w:val="28"/>
              </w:rPr>
            </w:pPr>
            <w:r w:rsidRPr="004D4DC3">
              <w:rPr>
                <w:rFonts w:asciiTheme="minorHAnsi" w:hAnsiTheme="minorHAnsi" w:cstheme="minorHAnsi"/>
                <w:b/>
                <w:bCs/>
                <w:sz w:val="28"/>
                <w:szCs w:val="28"/>
              </w:rPr>
              <w:t>What is this useful for/how can this be used?</w:t>
            </w:r>
          </w:p>
        </w:tc>
      </w:tr>
      <w:tr w:rsidR="00FB04F2" w14:paraId="50320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73BD2489" w14:textId="77777777" w:rsidR="00FB04F2" w:rsidRPr="004D4DC3" w:rsidRDefault="00FB04F2">
            <w:pPr>
              <w:rPr>
                <w:rFonts w:cstheme="minorHAnsi"/>
              </w:rPr>
            </w:pPr>
            <w:r w:rsidRPr="004D4DC3">
              <w:rPr>
                <w:rFonts w:cstheme="minorHAnsi"/>
              </w:rPr>
              <w:t>Abstract</w:t>
            </w:r>
          </w:p>
        </w:tc>
        <w:tc>
          <w:tcPr>
            <w:tcW w:w="5670" w:type="dxa"/>
            <w:tcBorders>
              <w:top w:val="single" w:sz="4" w:space="0" w:color="auto"/>
            </w:tcBorders>
          </w:tcPr>
          <w:p w14:paraId="3A2F8079"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an abstract of a research paper/article within a specified word limit e.g. 300–500 words.</w:t>
            </w:r>
          </w:p>
        </w:tc>
        <w:tc>
          <w:tcPr>
            <w:tcW w:w="5306" w:type="dxa"/>
            <w:tcBorders>
              <w:top w:val="single" w:sz="4" w:space="0" w:color="auto"/>
            </w:tcBorders>
          </w:tcPr>
          <w:p w14:paraId="4B608097"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understanding of a topic, ability to summarise, and practice the skill of good abstract writing.</w:t>
            </w:r>
          </w:p>
        </w:tc>
      </w:tr>
      <w:tr w:rsidR="00FB04F2" w14:paraId="0AD11AE1" w14:textId="77777777">
        <w:tc>
          <w:tcPr>
            <w:cnfStyle w:val="001000000000" w:firstRow="0" w:lastRow="0" w:firstColumn="1" w:lastColumn="0" w:oddVBand="0" w:evenVBand="0" w:oddHBand="0" w:evenHBand="0" w:firstRowFirstColumn="0" w:firstRowLastColumn="0" w:lastRowFirstColumn="0" w:lastRowLastColumn="0"/>
            <w:tcW w:w="2972" w:type="dxa"/>
          </w:tcPr>
          <w:p w14:paraId="2AC9D50D" w14:textId="77777777" w:rsidR="00FB04F2" w:rsidRPr="004D4DC3" w:rsidRDefault="00FB04F2">
            <w:pPr>
              <w:rPr>
                <w:rFonts w:cstheme="minorHAnsi"/>
              </w:rPr>
            </w:pPr>
            <w:r w:rsidRPr="004D4DC3">
              <w:rPr>
                <w:rFonts w:cstheme="minorHAnsi"/>
              </w:rPr>
              <w:t>Advertisement</w:t>
            </w:r>
          </w:p>
        </w:tc>
        <w:tc>
          <w:tcPr>
            <w:tcW w:w="5670" w:type="dxa"/>
          </w:tcPr>
          <w:p w14:paraId="1BFF1390"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an advert for a role that they might fill, or that might need filled within a project team</w:t>
            </w:r>
          </w:p>
        </w:tc>
        <w:tc>
          <w:tcPr>
            <w:tcW w:w="5306" w:type="dxa"/>
          </w:tcPr>
          <w:p w14:paraId="239E4BD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consider the skills they need to develop, or that are needed for a particular project/type of work</w:t>
            </w:r>
          </w:p>
        </w:tc>
      </w:tr>
      <w:tr w:rsidR="00FB04F2" w14:paraId="537305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00E90E" w14:textId="77777777" w:rsidR="00FB04F2" w:rsidRPr="004D4DC3" w:rsidRDefault="00FB04F2">
            <w:pPr>
              <w:rPr>
                <w:rFonts w:cstheme="minorHAnsi"/>
              </w:rPr>
            </w:pPr>
            <w:r w:rsidRPr="004D4DC3">
              <w:rPr>
                <w:rFonts w:cstheme="minorHAnsi"/>
              </w:rPr>
              <w:t>Annotated bibliographies</w:t>
            </w:r>
          </w:p>
        </w:tc>
        <w:tc>
          <w:tcPr>
            <w:tcW w:w="5670" w:type="dxa"/>
          </w:tcPr>
          <w:p w14:paraId="24F9843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list of texts, primary sources and internet sites on specified or agreed topics to a particular referencing convention. They annotate these with a commentary, which could include an evaluation of what they have read.</w:t>
            </w:r>
          </w:p>
        </w:tc>
        <w:tc>
          <w:tcPr>
            <w:tcW w:w="5306" w:type="dxa"/>
          </w:tcPr>
          <w:p w14:paraId="135232C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breadth/depth of reading, understanding of relevant texts, and ability to research.</w:t>
            </w:r>
          </w:p>
        </w:tc>
      </w:tr>
      <w:tr w:rsidR="00FB04F2" w14:paraId="6B7305C4" w14:textId="77777777">
        <w:tc>
          <w:tcPr>
            <w:cnfStyle w:val="001000000000" w:firstRow="0" w:lastRow="0" w:firstColumn="1" w:lastColumn="0" w:oddVBand="0" w:evenVBand="0" w:oddHBand="0" w:evenHBand="0" w:firstRowFirstColumn="0" w:firstRowLastColumn="0" w:lastRowFirstColumn="0" w:lastRowLastColumn="0"/>
            <w:tcW w:w="2972" w:type="dxa"/>
          </w:tcPr>
          <w:p w14:paraId="7EAEF5E6" w14:textId="77777777" w:rsidR="00FB04F2" w:rsidRPr="004D4DC3" w:rsidRDefault="00FB04F2">
            <w:pPr>
              <w:rPr>
                <w:rFonts w:cstheme="minorHAnsi"/>
              </w:rPr>
            </w:pPr>
            <w:r w:rsidRPr="004D4DC3">
              <w:rPr>
                <w:rFonts w:cstheme="minorHAnsi"/>
              </w:rPr>
              <w:t>Articles for different audiences</w:t>
            </w:r>
          </w:p>
        </w:tc>
        <w:tc>
          <w:tcPr>
            <w:tcW w:w="5670" w:type="dxa"/>
          </w:tcPr>
          <w:p w14:paraId="191C702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write on a particular topic(s) to an agreed length in a specific style e.g. a journal, newspaper or leaflet.</w:t>
            </w:r>
          </w:p>
        </w:tc>
        <w:tc>
          <w:tcPr>
            <w:tcW w:w="5306" w:type="dxa"/>
          </w:tcPr>
          <w:p w14:paraId="7306EB0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demonstrate ability to communicate with different audiences and shows how well they understand the topic.</w:t>
            </w:r>
          </w:p>
        </w:tc>
      </w:tr>
      <w:tr w:rsidR="00FB04F2" w14:paraId="410F2B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B12039" w14:textId="77777777" w:rsidR="00FB04F2" w:rsidRPr="004D4DC3" w:rsidRDefault="00FB04F2">
            <w:pPr>
              <w:rPr>
                <w:rFonts w:cstheme="minorHAnsi"/>
              </w:rPr>
            </w:pPr>
            <w:r w:rsidRPr="004D4DC3">
              <w:rPr>
                <w:rFonts w:cstheme="minorHAnsi"/>
              </w:rPr>
              <w:t>Assessment stations (aka OSCEs)</w:t>
            </w:r>
          </w:p>
        </w:tc>
        <w:tc>
          <w:tcPr>
            <w:tcW w:w="5670" w:type="dxa"/>
          </w:tcPr>
          <w:p w14:paraId="442DF376"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Most often used in Med/Vet/Dentistry, students move around a series of testing stations being assessed on </w:t>
            </w:r>
            <w:proofErr w:type="gramStart"/>
            <w:r w:rsidRPr="004D4DC3">
              <w:rPr>
                <w:rFonts w:cstheme="minorHAnsi"/>
              </w:rPr>
              <w:t>a number of</w:t>
            </w:r>
            <w:proofErr w:type="gramEnd"/>
            <w:r w:rsidRPr="004D4DC3">
              <w:rPr>
                <w:rFonts w:cstheme="minorHAnsi"/>
              </w:rPr>
              <w:t xml:space="preserve"> skills, each for a fixed </w:t>
            </w:r>
            <w:proofErr w:type="gramStart"/>
            <w:r w:rsidRPr="004D4DC3">
              <w:rPr>
                <w:rFonts w:cstheme="minorHAnsi"/>
              </w:rPr>
              <w:t>period of time</w:t>
            </w:r>
            <w:proofErr w:type="gramEnd"/>
            <w:r w:rsidRPr="004D4DC3">
              <w:rPr>
                <w:rFonts w:cstheme="minorHAnsi"/>
              </w:rPr>
              <w:t xml:space="preserve">. </w:t>
            </w:r>
          </w:p>
        </w:tc>
        <w:tc>
          <w:tcPr>
            <w:tcW w:w="5306" w:type="dxa"/>
          </w:tcPr>
          <w:p w14:paraId="31E1DE0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a wide range of practical skills and knowledge.</w:t>
            </w:r>
          </w:p>
        </w:tc>
      </w:tr>
      <w:tr w:rsidR="00FB04F2" w14:paraId="0646F693" w14:textId="77777777">
        <w:tc>
          <w:tcPr>
            <w:cnfStyle w:val="001000000000" w:firstRow="0" w:lastRow="0" w:firstColumn="1" w:lastColumn="0" w:oddVBand="0" w:evenVBand="0" w:oddHBand="0" w:evenHBand="0" w:firstRowFirstColumn="0" w:firstRowLastColumn="0" w:lastRowFirstColumn="0" w:lastRowLastColumn="0"/>
            <w:tcW w:w="2972" w:type="dxa"/>
          </w:tcPr>
          <w:p w14:paraId="7E0D441A" w14:textId="77777777" w:rsidR="00FB04F2" w:rsidRPr="004D4DC3" w:rsidRDefault="00FB04F2">
            <w:pPr>
              <w:rPr>
                <w:rFonts w:cstheme="minorHAnsi"/>
              </w:rPr>
            </w:pPr>
            <w:r w:rsidRPr="004D4DC3">
              <w:rPr>
                <w:rFonts w:cstheme="minorHAnsi"/>
              </w:rPr>
              <w:t>Blog</w:t>
            </w:r>
          </w:p>
        </w:tc>
        <w:tc>
          <w:tcPr>
            <w:tcW w:w="5670" w:type="dxa"/>
          </w:tcPr>
          <w:p w14:paraId="5DFA88DD"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required to keep an individual blog.</w:t>
            </w:r>
          </w:p>
        </w:tc>
        <w:tc>
          <w:tcPr>
            <w:tcW w:w="5306" w:type="dxa"/>
          </w:tcPr>
          <w:p w14:paraId="6F61640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record progress, write for other audiences, make links to other relevant websites etc.</w:t>
            </w:r>
          </w:p>
        </w:tc>
      </w:tr>
      <w:tr w:rsidR="00FB04F2" w14:paraId="2E3D69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6E2876" w14:textId="77777777" w:rsidR="00FB04F2" w:rsidRPr="004D4DC3" w:rsidRDefault="00FB04F2">
            <w:pPr>
              <w:rPr>
                <w:rFonts w:cstheme="minorHAnsi"/>
              </w:rPr>
            </w:pPr>
            <w:r w:rsidRPr="004D4DC3">
              <w:rPr>
                <w:rFonts w:cstheme="minorHAnsi"/>
              </w:rPr>
              <w:t>Brochure</w:t>
            </w:r>
          </w:p>
        </w:tc>
        <w:tc>
          <w:tcPr>
            <w:tcW w:w="5670" w:type="dxa"/>
          </w:tcPr>
          <w:p w14:paraId="7C13268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asked to write on a particular topic(s) to an agreed length for a specific audience</w:t>
            </w:r>
          </w:p>
        </w:tc>
        <w:tc>
          <w:tcPr>
            <w:tcW w:w="5306" w:type="dxa"/>
          </w:tcPr>
          <w:p w14:paraId="05B93BF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ability to communicate with different audiences and shows how well they understand the topic.</w:t>
            </w:r>
          </w:p>
        </w:tc>
      </w:tr>
      <w:tr w:rsidR="00FB04F2" w14:paraId="314F840D" w14:textId="77777777">
        <w:tc>
          <w:tcPr>
            <w:cnfStyle w:val="001000000000" w:firstRow="0" w:lastRow="0" w:firstColumn="1" w:lastColumn="0" w:oddVBand="0" w:evenVBand="0" w:oddHBand="0" w:evenHBand="0" w:firstRowFirstColumn="0" w:firstRowLastColumn="0" w:lastRowFirstColumn="0" w:lastRowLastColumn="0"/>
            <w:tcW w:w="2972" w:type="dxa"/>
          </w:tcPr>
          <w:p w14:paraId="0517D5CC" w14:textId="77777777" w:rsidR="00FB04F2" w:rsidRPr="004D4DC3" w:rsidRDefault="00FB04F2">
            <w:pPr>
              <w:rPr>
                <w:rFonts w:cstheme="minorHAnsi"/>
              </w:rPr>
            </w:pPr>
            <w:r w:rsidRPr="004D4DC3">
              <w:rPr>
                <w:rFonts w:cstheme="minorHAnsi"/>
              </w:rPr>
              <w:t>Budget with rationale</w:t>
            </w:r>
          </w:p>
        </w:tc>
        <w:tc>
          <w:tcPr>
            <w:tcW w:w="5670" w:type="dxa"/>
          </w:tcPr>
          <w:p w14:paraId="7E71A023"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are asked to create a budget and justify it (note: this could also be a costed business case). Allows students to consider the cost of a project/lab/case work/trip etc </w:t>
            </w:r>
            <w:proofErr w:type="spellStart"/>
            <w:r w:rsidRPr="004D4DC3">
              <w:rPr>
                <w:rFonts w:cstheme="minorHAnsi"/>
              </w:rPr>
              <w:t>etc</w:t>
            </w:r>
            <w:proofErr w:type="spellEnd"/>
          </w:p>
        </w:tc>
        <w:tc>
          <w:tcPr>
            <w:tcW w:w="5306" w:type="dxa"/>
          </w:tcPr>
          <w:p w14:paraId="68196549"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show their understanding of the costings required for any project and justify why those finances are required.</w:t>
            </w:r>
          </w:p>
        </w:tc>
      </w:tr>
      <w:tr w:rsidR="00FB04F2" w14:paraId="65670A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89BB17" w14:textId="77777777" w:rsidR="00FB04F2" w:rsidRPr="004D4DC3" w:rsidRDefault="00FB04F2">
            <w:pPr>
              <w:rPr>
                <w:rFonts w:cstheme="minorHAnsi"/>
              </w:rPr>
            </w:pPr>
            <w:r w:rsidRPr="004D4DC3">
              <w:rPr>
                <w:rFonts w:cstheme="minorHAnsi"/>
              </w:rPr>
              <w:lastRenderedPageBreak/>
              <w:t>Case study/analysis</w:t>
            </w:r>
          </w:p>
        </w:tc>
        <w:tc>
          <w:tcPr>
            <w:tcW w:w="5670" w:type="dxa"/>
          </w:tcPr>
          <w:p w14:paraId="08DB4F6E"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required to work through a case study to identify the problem(s) and to offer potential solutions</w:t>
            </w:r>
          </w:p>
        </w:tc>
        <w:tc>
          <w:tcPr>
            <w:tcW w:w="5306" w:type="dxa"/>
          </w:tcPr>
          <w:p w14:paraId="6082DBEB"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Useful for assessing students’ understanding and for encouraging students to see links between theory and practice. </w:t>
            </w:r>
          </w:p>
          <w:p w14:paraId="173B9F9D"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4D4DC3">
              <w:rPr>
                <w:rFonts w:cstheme="minorHAnsi"/>
                <w:i/>
                <w:iCs/>
                <w:sz w:val="20"/>
                <w:szCs w:val="20"/>
              </w:rPr>
              <w:t>Note: case studies could be provided in advance of a time-constrained assessment.</w:t>
            </w:r>
          </w:p>
        </w:tc>
      </w:tr>
      <w:tr w:rsidR="00FB04F2" w14:paraId="00B8D7C0" w14:textId="77777777">
        <w:tc>
          <w:tcPr>
            <w:cnfStyle w:val="001000000000" w:firstRow="0" w:lastRow="0" w:firstColumn="1" w:lastColumn="0" w:oddVBand="0" w:evenVBand="0" w:oddHBand="0" w:evenHBand="0" w:firstRowFirstColumn="0" w:firstRowLastColumn="0" w:lastRowFirstColumn="0" w:lastRowLastColumn="0"/>
            <w:tcW w:w="2972" w:type="dxa"/>
          </w:tcPr>
          <w:p w14:paraId="3D03E626" w14:textId="77777777" w:rsidR="00FB04F2" w:rsidRPr="004D4DC3" w:rsidRDefault="00FB04F2">
            <w:pPr>
              <w:rPr>
                <w:rFonts w:cstheme="minorHAnsi"/>
                <w:highlight w:val="cyan"/>
              </w:rPr>
            </w:pPr>
            <w:r w:rsidRPr="004D4DC3">
              <w:rPr>
                <w:rFonts w:cstheme="minorHAnsi"/>
              </w:rPr>
              <w:t>Chart, graph, visual aid</w:t>
            </w:r>
          </w:p>
        </w:tc>
        <w:tc>
          <w:tcPr>
            <w:tcW w:w="5670" w:type="dxa"/>
          </w:tcPr>
          <w:p w14:paraId="59A10B08"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produce a visual representation of data.</w:t>
            </w:r>
          </w:p>
        </w:tc>
        <w:tc>
          <w:tcPr>
            <w:tcW w:w="5306" w:type="dxa"/>
          </w:tcPr>
          <w:p w14:paraId="123119D6"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Tests </w:t>
            </w:r>
            <w:proofErr w:type="gramStart"/>
            <w:r w:rsidRPr="004D4DC3">
              <w:rPr>
                <w:rFonts w:cstheme="minorHAnsi"/>
              </w:rPr>
              <w:t>a number of</w:t>
            </w:r>
            <w:proofErr w:type="gramEnd"/>
            <w:r w:rsidRPr="004D4DC3">
              <w:rPr>
                <w:rFonts w:cstheme="minorHAnsi"/>
              </w:rPr>
              <w:t xml:space="preserve"> skills: understanding of data, understanding useful/correct visual representation of data, understanding of audience who the visual representation is for.</w:t>
            </w:r>
          </w:p>
        </w:tc>
      </w:tr>
      <w:tr w:rsidR="00FB04F2" w14:paraId="65B5C4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398C48" w14:textId="77777777" w:rsidR="00FB04F2" w:rsidRPr="004D4DC3" w:rsidRDefault="00FB04F2">
            <w:pPr>
              <w:rPr>
                <w:rFonts w:cstheme="minorHAnsi"/>
              </w:rPr>
            </w:pPr>
            <w:r w:rsidRPr="004D4DC3">
              <w:rPr>
                <w:rFonts w:cstheme="minorHAnsi"/>
              </w:rPr>
              <w:t>Client report for an agency</w:t>
            </w:r>
          </w:p>
          <w:p w14:paraId="10C79474" w14:textId="77777777" w:rsidR="00FB04F2" w:rsidRPr="004D4DC3" w:rsidRDefault="00FB04F2">
            <w:pPr>
              <w:rPr>
                <w:rFonts w:cstheme="minorHAnsi"/>
                <w:highlight w:val="cyan"/>
              </w:rPr>
            </w:pPr>
          </w:p>
        </w:tc>
        <w:tc>
          <w:tcPr>
            <w:tcW w:w="5670" w:type="dxa"/>
          </w:tcPr>
          <w:p w14:paraId="5396F37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report on a topic/subject/project/etc for an outside agency</w:t>
            </w:r>
          </w:p>
        </w:tc>
        <w:tc>
          <w:tcPr>
            <w:tcW w:w="5306" w:type="dxa"/>
          </w:tcPr>
          <w:p w14:paraId="61070773"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demonstrate their ability to communicate the ‘important’ information to a fictitious client. </w:t>
            </w:r>
          </w:p>
        </w:tc>
      </w:tr>
      <w:tr w:rsidR="00FB04F2" w14:paraId="3C6B9DF7" w14:textId="77777777">
        <w:tc>
          <w:tcPr>
            <w:cnfStyle w:val="001000000000" w:firstRow="0" w:lastRow="0" w:firstColumn="1" w:lastColumn="0" w:oddVBand="0" w:evenVBand="0" w:oddHBand="0" w:evenHBand="0" w:firstRowFirstColumn="0" w:firstRowLastColumn="0" w:lastRowFirstColumn="0" w:lastRowLastColumn="0"/>
            <w:tcW w:w="2972" w:type="dxa"/>
          </w:tcPr>
          <w:p w14:paraId="093501A5" w14:textId="77777777" w:rsidR="00FB04F2" w:rsidRPr="004D4DC3" w:rsidRDefault="00FB04F2">
            <w:pPr>
              <w:rPr>
                <w:rFonts w:cstheme="minorHAnsi"/>
              </w:rPr>
            </w:pPr>
            <w:r w:rsidRPr="004D4DC3">
              <w:rPr>
                <w:rFonts w:cstheme="minorHAnsi"/>
              </w:rPr>
              <w:t>Concept maps/cognitive map/web/diagram</w:t>
            </w:r>
          </w:p>
        </w:tc>
        <w:tc>
          <w:tcPr>
            <w:tcW w:w="5670" w:type="dxa"/>
          </w:tcPr>
          <w:p w14:paraId="518CC8FE"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map out their understanding of (or research about) a particular concept. This can be used as a precursor to a larger piece of work (e.g. as formative work for summative work later)</w:t>
            </w:r>
          </w:p>
        </w:tc>
        <w:tc>
          <w:tcPr>
            <w:tcW w:w="5306" w:type="dxa"/>
          </w:tcPr>
          <w:p w14:paraId="21079F01"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This is a useful to provide feedback to students on their work and to staff on students’ understanding of the topic.</w:t>
            </w:r>
          </w:p>
        </w:tc>
      </w:tr>
      <w:tr w:rsidR="00FB04F2" w14:paraId="521679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97D3D7" w14:textId="77777777" w:rsidR="00FB04F2" w:rsidRPr="004D4DC3" w:rsidRDefault="00FB04F2">
            <w:pPr>
              <w:rPr>
                <w:rFonts w:cstheme="minorHAnsi"/>
              </w:rPr>
            </w:pPr>
            <w:r w:rsidRPr="004D4DC3">
              <w:rPr>
                <w:rFonts w:cstheme="minorHAnsi"/>
              </w:rPr>
              <w:t>Create something</w:t>
            </w:r>
          </w:p>
        </w:tc>
        <w:tc>
          <w:tcPr>
            <w:tcW w:w="5670" w:type="dxa"/>
          </w:tcPr>
          <w:p w14:paraId="66A6A10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make or design something, e.g. podcast, prototype, video clip, webpage etc.</w:t>
            </w:r>
          </w:p>
        </w:tc>
        <w:tc>
          <w:tcPr>
            <w:tcW w:w="5306" w:type="dxa"/>
          </w:tcPr>
          <w:p w14:paraId="217CF6D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Tests students’ design/creativity skills and understanding of a brief, of any technical aspects of a ‘build’ etc</w:t>
            </w:r>
          </w:p>
        </w:tc>
      </w:tr>
      <w:tr w:rsidR="00FB04F2" w14:paraId="373E469C" w14:textId="77777777">
        <w:tc>
          <w:tcPr>
            <w:cnfStyle w:val="001000000000" w:firstRow="0" w:lastRow="0" w:firstColumn="1" w:lastColumn="0" w:oddVBand="0" w:evenVBand="0" w:oddHBand="0" w:evenHBand="0" w:firstRowFirstColumn="0" w:firstRowLastColumn="0" w:lastRowFirstColumn="0" w:lastRowLastColumn="0"/>
            <w:tcW w:w="2972" w:type="dxa"/>
          </w:tcPr>
          <w:p w14:paraId="4349F7A5" w14:textId="77777777" w:rsidR="00FB04F2" w:rsidRPr="004D4DC3" w:rsidRDefault="00FB04F2">
            <w:pPr>
              <w:rPr>
                <w:rFonts w:cstheme="minorHAnsi"/>
                <w:highlight w:val="cyan"/>
              </w:rPr>
            </w:pPr>
            <w:r w:rsidRPr="004D4DC3">
              <w:rPr>
                <w:rFonts w:cstheme="minorHAnsi"/>
              </w:rPr>
              <w:t>Debate</w:t>
            </w:r>
          </w:p>
        </w:tc>
        <w:tc>
          <w:tcPr>
            <w:tcW w:w="5670" w:type="dxa"/>
          </w:tcPr>
          <w:p w14:paraId="07AE4B9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argue different sides in a debate on a specified topic.</w:t>
            </w:r>
          </w:p>
        </w:tc>
        <w:tc>
          <w:tcPr>
            <w:tcW w:w="5306" w:type="dxa"/>
          </w:tcPr>
          <w:p w14:paraId="449585E4"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research into a topic, ability to argue a case/point, ability to listen to others and counter an argument</w:t>
            </w:r>
          </w:p>
        </w:tc>
      </w:tr>
      <w:tr w:rsidR="00FB04F2" w14:paraId="2D46F3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278CC9" w14:textId="77777777" w:rsidR="00FB04F2" w:rsidRPr="004D4DC3" w:rsidRDefault="00FB04F2">
            <w:pPr>
              <w:rPr>
                <w:rFonts w:cstheme="minorHAnsi"/>
              </w:rPr>
            </w:pPr>
            <w:r w:rsidRPr="004D4DC3">
              <w:rPr>
                <w:rFonts w:cstheme="minorHAnsi"/>
              </w:rPr>
              <w:t>Definition</w:t>
            </w:r>
          </w:p>
        </w:tc>
        <w:tc>
          <w:tcPr>
            <w:tcW w:w="5670" w:type="dxa"/>
          </w:tcPr>
          <w:p w14:paraId="6750EB1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definitions of words/concepts.</w:t>
            </w:r>
          </w:p>
        </w:tc>
        <w:tc>
          <w:tcPr>
            <w:tcW w:w="5306" w:type="dxa"/>
          </w:tcPr>
          <w:p w14:paraId="2658873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understanding. Can also be used as part of group work where a shared glossary is created, and students edit each other’s work</w:t>
            </w:r>
          </w:p>
        </w:tc>
      </w:tr>
      <w:tr w:rsidR="00FB04F2" w14:paraId="21097F9B" w14:textId="77777777">
        <w:tc>
          <w:tcPr>
            <w:cnfStyle w:val="001000000000" w:firstRow="0" w:lastRow="0" w:firstColumn="1" w:lastColumn="0" w:oddVBand="0" w:evenVBand="0" w:oddHBand="0" w:evenHBand="0" w:firstRowFirstColumn="0" w:firstRowLastColumn="0" w:lastRowFirstColumn="0" w:lastRowLastColumn="0"/>
            <w:tcW w:w="2972" w:type="dxa"/>
          </w:tcPr>
          <w:p w14:paraId="15EA501F" w14:textId="77777777" w:rsidR="00FB04F2" w:rsidRPr="004D4DC3" w:rsidRDefault="00FB04F2">
            <w:pPr>
              <w:rPr>
                <w:rFonts w:cstheme="minorHAnsi"/>
              </w:rPr>
            </w:pPr>
            <w:r w:rsidRPr="004D4DC3">
              <w:rPr>
                <w:rFonts w:cstheme="minorHAnsi"/>
              </w:rPr>
              <w:t>Description of a process</w:t>
            </w:r>
          </w:p>
        </w:tc>
        <w:tc>
          <w:tcPr>
            <w:tcW w:w="5670" w:type="dxa"/>
          </w:tcPr>
          <w:p w14:paraId="591076E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describe how something works.</w:t>
            </w:r>
          </w:p>
        </w:tc>
        <w:tc>
          <w:tcPr>
            <w:tcW w:w="5306" w:type="dxa"/>
          </w:tcPr>
          <w:p w14:paraId="67AE33E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show that they understand the process</w:t>
            </w:r>
          </w:p>
        </w:tc>
      </w:tr>
      <w:tr w:rsidR="00FB04F2" w14:paraId="1809AF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71259E" w14:textId="77777777" w:rsidR="00FB04F2" w:rsidRPr="004D4DC3" w:rsidRDefault="00FB04F2">
            <w:pPr>
              <w:rPr>
                <w:rFonts w:cstheme="minorHAnsi"/>
                <w:highlight w:val="cyan"/>
              </w:rPr>
            </w:pPr>
            <w:r w:rsidRPr="004D4DC3">
              <w:rPr>
                <w:rFonts w:cstheme="minorHAnsi"/>
              </w:rPr>
              <w:t>Diagram, table</w:t>
            </w:r>
          </w:p>
        </w:tc>
        <w:tc>
          <w:tcPr>
            <w:tcW w:w="5670" w:type="dxa"/>
          </w:tcPr>
          <w:p w14:paraId="03BCDCBE"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visual representation of data.</w:t>
            </w:r>
          </w:p>
        </w:tc>
        <w:tc>
          <w:tcPr>
            <w:tcW w:w="5306" w:type="dxa"/>
          </w:tcPr>
          <w:p w14:paraId="7F6D1D4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Tests </w:t>
            </w:r>
            <w:proofErr w:type="gramStart"/>
            <w:r w:rsidRPr="004D4DC3">
              <w:rPr>
                <w:rFonts w:cstheme="minorHAnsi"/>
              </w:rPr>
              <w:t>a number of</w:t>
            </w:r>
            <w:proofErr w:type="gramEnd"/>
            <w:r w:rsidRPr="004D4DC3">
              <w:rPr>
                <w:rFonts w:cstheme="minorHAnsi"/>
              </w:rPr>
              <w:t xml:space="preserve"> skills: understanding of data, understanding useful/correct visual representation of data, understanding of audience who the visual representation is for.</w:t>
            </w:r>
          </w:p>
        </w:tc>
      </w:tr>
      <w:tr w:rsidR="00FB04F2" w14:paraId="3A82FDEC" w14:textId="77777777">
        <w:tc>
          <w:tcPr>
            <w:cnfStyle w:val="001000000000" w:firstRow="0" w:lastRow="0" w:firstColumn="1" w:lastColumn="0" w:oddVBand="0" w:evenVBand="0" w:oddHBand="0" w:evenHBand="0" w:firstRowFirstColumn="0" w:firstRowLastColumn="0" w:lastRowFirstColumn="0" w:lastRowLastColumn="0"/>
            <w:tcW w:w="2972" w:type="dxa"/>
          </w:tcPr>
          <w:p w14:paraId="46ADC287" w14:textId="77777777" w:rsidR="00FB04F2" w:rsidRPr="004D4DC3" w:rsidRDefault="00FB04F2">
            <w:pPr>
              <w:rPr>
                <w:rFonts w:cstheme="minorHAnsi"/>
                <w:highlight w:val="cyan"/>
              </w:rPr>
            </w:pPr>
            <w:r w:rsidRPr="004D4DC3">
              <w:rPr>
                <w:rFonts w:cstheme="minorHAnsi"/>
              </w:rPr>
              <w:t>Dialogue</w:t>
            </w:r>
          </w:p>
        </w:tc>
        <w:tc>
          <w:tcPr>
            <w:tcW w:w="5670" w:type="dxa"/>
          </w:tcPr>
          <w:p w14:paraId="130C82D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Creating or engaging in dialogue </w:t>
            </w:r>
          </w:p>
        </w:tc>
        <w:tc>
          <w:tcPr>
            <w:tcW w:w="5306" w:type="dxa"/>
          </w:tcPr>
          <w:p w14:paraId="62037A9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Allows students to show their understanding and, if the </w:t>
            </w:r>
            <w:r w:rsidRPr="004D4DC3">
              <w:rPr>
                <w:rFonts w:cstheme="minorHAnsi"/>
              </w:rPr>
              <w:lastRenderedPageBreak/>
              <w:t>dialogue is aimed a specific audience, their ability to translate their knowledge for that audience</w:t>
            </w:r>
          </w:p>
        </w:tc>
      </w:tr>
      <w:tr w:rsidR="00FB04F2" w14:paraId="2781C3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54255E" w14:textId="77777777" w:rsidR="00FB04F2" w:rsidRPr="004D4DC3" w:rsidRDefault="00FB04F2">
            <w:pPr>
              <w:rPr>
                <w:rFonts w:cstheme="minorHAnsi"/>
                <w:highlight w:val="cyan"/>
              </w:rPr>
            </w:pPr>
            <w:r w:rsidRPr="004D4DC3">
              <w:rPr>
                <w:rFonts w:cstheme="minorHAnsi"/>
              </w:rPr>
              <w:lastRenderedPageBreak/>
              <w:t>Draft</w:t>
            </w:r>
          </w:p>
        </w:tc>
        <w:tc>
          <w:tcPr>
            <w:tcW w:w="5670" w:type="dxa"/>
          </w:tcPr>
          <w:p w14:paraId="0D2A70CD"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draft of a piece of work</w:t>
            </w:r>
          </w:p>
        </w:tc>
        <w:tc>
          <w:tcPr>
            <w:tcW w:w="5306" w:type="dxa"/>
          </w:tcPr>
          <w:p w14:paraId="3036204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is a great way to support students and check their understanding of both the topic ad the criteria for a piece of assessed work.</w:t>
            </w:r>
          </w:p>
        </w:tc>
      </w:tr>
      <w:tr w:rsidR="00FB04F2" w14:paraId="554F718B" w14:textId="77777777">
        <w:tc>
          <w:tcPr>
            <w:cnfStyle w:val="001000000000" w:firstRow="0" w:lastRow="0" w:firstColumn="1" w:lastColumn="0" w:oddVBand="0" w:evenVBand="0" w:oddHBand="0" w:evenHBand="0" w:firstRowFirstColumn="0" w:firstRowLastColumn="0" w:lastRowFirstColumn="0" w:lastRowLastColumn="0"/>
            <w:tcW w:w="2972" w:type="dxa"/>
          </w:tcPr>
          <w:p w14:paraId="3833E353" w14:textId="77777777" w:rsidR="00FB04F2" w:rsidRPr="004D4DC3" w:rsidRDefault="00FB04F2">
            <w:pPr>
              <w:rPr>
                <w:rFonts w:cstheme="minorHAnsi"/>
              </w:rPr>
            </w:pPr>
            <w:r w:rsidRPr="004D4DC3">
              <w:rPr>
                <w:rFonts w:cstheme="minorHAnsi"/>
              </w:rPr>
              <w:t>Executive summary</w:t>
            </w:r>
          </w:p>
        </w:tc>
        <w:tc>
          <w:tcPr>
            <w:tcW w:w="5670" w:type="dxa"/>
          </w:tcPr>
          <w:p w14:paraId="39A4CB1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summary of a report, either as a draft of the report, or of an actual report</w:t>
            </w:r>
          </w:p>
        </w:tc>
        <w:tc>
          <w:tcPr>
            <w:tcW w:w="5306" w:type="dxa"/>
          </w:tcPr>
          <w:p w14:paraId="0210B07E"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ability to summarise the most important points, or ‘message’ for a specified audience</w:t>
            </w:r>
          </w:p>
        </w:tc>
      </w:tr>
      <w:tr w:rsidR="00FB04F2" w14:paraId="7C1092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C3BBEF" w14:textId="77777777" w:rsidR="00FB04F2" w:rsidRPr="004D4DC3" w:rsidRDefault="00FB04F2">
            <w:pPr>
              <w:rPr>
                <w:rFonts w:cstheme="minorHAnsi"/>
                <w:highlight w:val="cyan"/>
              </w:rPr>
            </w:pPr>
            <w:r w:rsidRPr="004D4DC3">
              <w:rPr>
                <w:rFonts w:cstheme="minorHAnsi"/>
              </w:rPr>
              <w:t>Fill in the blank test</w:t>
            </w:r>
          </w:p>
        </w:tc>
        <w:tc>
          <w:tcPr>
            <w:tcW w:w="5670" w:type="dxa"/>
          </w:tcPr>
          <w:p w14:paraId="670DB9E1"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fill in blanks in statements</w:t>
            </w:r>
          </w:p>
        </w:tc>
        <w:tc>
          <w:tcPr>
            <w:tcW w:w="5306" w:type="dxa"/>
          </w:tcPr>
          <w:p w14:paraId="14A0E8D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knowledge of key words/concepts/definitions</w:t>
            </w:r>
          </w:p>
        </w:tc>
      </w:tr>
      <w:tr w:rsidR="00FB04F2" w14:paraId="2FBAC00C" w14:textId="77777777">
        <w:tc>
          <w:tcPr>
            <w:cnfStyle w:val="001000000000" w:firstRow="0" w:lastRow="0" w:firstColumn="1" w:lastColumn="0" w:oddVBand="0" w:evenVBand="0" w:oddHBand="0" w:evenHBand="0" w:firstRowFirstColumn="0" w:firstRowLastColumn="0" w:lastRowFirstColumn="0" w:lastRowLastColumn="0"/>
            <w:tcW w:w="2972" w:type="dxa"/>
          </w:tcPr>
          <w:p w14:paraId="22CAC31D" w14:textId="77777777" w:rsidR="00FB04F2" w:rsidRPr="004D4DC3" w:rsidRDefault="00FB04F2">
            <w:pPr>
              <w:rPr>
                <w:rFonts w:cstheme="minorHAnsi"/>
                <w:highlight w:val="cyan"/>
              </w:rPr>
            </w:pPr>
            <w:r w:rsidRPr="004D4DC3">
              <w:rPr>
                <w:rFonts w:cstheme="minorHAnsi"/>
              </w:rPr>
              <w:t>Flowchart</w:t>
            </w:r>
          </w:p>
        </w:tc>
        <w:tc>
          <w:tcPr>
            <w:tcW w:w="5670" w:type="dxa"/>
          </w:tcPr>
          <w:p w14:paraId="57ABE94E"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create flowcharts of processes relevant to the subject/discipline</w:t>
            </w:r>
          </w:p>
        </w:tc>
        <w:tc>
          <w:tcPr>
            <w:tcW w:w="5306" w:type="dxa"/>
          </w:tcPr>
          <w:p w14:paraId="792230E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understanding of how the processes to achieve a proscribed outcome might be achieved</w:t>
            </w:r>
          </w:p>
        </w:tc>
      </w:tr>
      <w:tr w:rsidR="00FB04F2" w14:paraId="1EB900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6653C5" w14:textId="77777777" w:rsidR="00FB04F2" w:rsidRPr="004D4DC3" w:rsidRDefault="00FB04F2">
            <w:pPr>
              <w:rPr>
                <w:rFonts w:cstheme="minorHAnsi"/>
                <w:highlight w:val="cyan"/>
              </w:rPr>
            </w:pPr>
            <w:r w:rsidRPr="004D4DC3">
              <w:rPr>
                <w:rFonts w:cstheme="minorHAnsi"/>
              </w:rPr>
              <w:t>Funding bid</w:t>
            </w:r>
          </w:p>
        </w:tc>
        <w:tc>
          <w:tcPr>
            <w:tcW w:w="5670" w:type="dxa"/>
          </w:tcPr>
          <w:p w14:paraId="32A86404"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relevant funding bids, sometimes using actual funding bid forms, sometimes a simplified version</w:t>
            </w:r>
          </w:p>
        </w:tc>
        <w:tc>
          <w:tcPr>
            <w:tcW w:w="5306" w:type="dxa"/>
          </w:tcPr>
          <w:p w14:paraId="0111B0D1"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Allows students to practice funding applications </w:t>
            </w:r>
          </w:p>
        </w:tc>
      </w:tr>
      <w:tr w:rsidR="00FB04F2" w14:paraId="30872FCA" w14:textId="77777777">
        <w:tc>
          <w:tcPr>
            <w:cnfStyle w:val="001000000000" w:firstRow="0" w:lastRow="0" w:firstColumn="1" w:lastColumn="0" w:oddVBand="0" w:evenVBand="0" w:oddHBand="0" w:evenHBand="0" w:firstRowFirstColumn="0" w:firstRowLastColumn="0" w:lastRowFirstColumn="0" w:lastRowLastColumn="0"/>
            <w:tcW w:w="2972" w:type="dxa"/>
          </w:tcPr>
          <w:p w14:paraId="3A5D4E90" w14:textId="77777777" w:rsidR="00FB04F2" w:rsidRPr="004D4DC3" w:rsidRDefault="00FB04F2">
            <w:pPr>
              <w:rPr>
                <w:rFonts w:cstheme="minorHAnsi"/>
                <w:highlight w:val="cyan"/>
              </w:rPr>
            </w:pPr>
            <w:r w:rsidRPr="004D4DC3">
              <w:rPr>
                <w:rFonts w:cstheme="minorHAnsi"/>
              </w:rPr>
              <w:t>Group discussion</w:t>
            </w:r>
          </w:p>
        </w:tc>
        <w:tc>
          <w:tcPr>
            <w:tcW w:w="5670" w:type="dxa"/>
          </w:tcPr>
          <w:p w14:paraId="289BC6B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take part in discussions about a specific topic, often with preparation. Discussion may, however, be to work out what students already know about a topic to then lead to further work/research.</w:t>
            </w:r>
          </w:p>
        </w:tc>
        <w:tc>
          <w:tcPr>
            <w:tcW w:w="5306" w:type="dxa"/>
          </w:tcPr>
          <w:p w14:paraId="7B24095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practice making verbal arguments or explain concepts/theories</w:t>
            </w:r>
          </w:p>
        </w:tc>
      </w:tr>
      <w:tr w:rsidR="00FB04F2" w14:paraId="2410F4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41227D" w14:textId="77777777" w:rsidR="00FB04F2" w:rsidRPr="004D4DC3" w:rsidRDefault="00FB04F2">
            <w:pPr>
              <w:rPr>
                <w:rFonts w:cstheme="minorHAnsi"/>
                <w:highlight w:val="cyan"/>
              </w:rPr>
            </w:pPr>
            <w:r w:rsidRPr="004D4DC3">
              <w:rPr>
                <w:rFonts w:cstheme="minorHAnsi"/>
              </w:rPr>
              <w:t>Instructional manual</w:t>
            </w:r>
          </w:p>
        </w:tc>
        <w:tc>
          <w:tcPr>
            <w:tcW w:w="5670" w:type="dxa"/>
          </w:tcPr>
          <w:p w14:paraId="56D4E18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instruction manuals for another audience – maybe other students, or an outside audience</w:t>
            </w:r>
          </w:p>
        </w:tc>
        <w:tc>
          <w:tcPr>
            <w:tcW w:w="5306" w:type="dxa"/>
          </w:tcPr>
          <w:p w14:paraId="3FDD3397"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communication appropriate to the audience which requires solid understanding of a topic/theory/concept</w:t>
            </w:r>
          </w:p>
        </w:tc>
      </w:tr>
      <w:tr w:rsidR="00FB04F2" w14:paraId="796D094D" w14:textId="77777777">
        <w:tc>
          <w:tcPr>
            <w:cnfStyle w:val="001000000000" w:firstRow="0" w:lastRow="0" w:firstColumn="1" w:lastColumn="0" w:oddVBand="0" w:evenVBand="0" w:oddHBand="0" w:evenHBand="0" w:firstRowFirstColumn="0" w:firstRowLastColumn="0" w:lastRowFirstColumn="0" w:lastRowLastColumn="0"/>
            <w:tcW w:w="2972" w:type="dxa"/>
          </w:tcPr>
          <w:p w14:paraId="397292BF" w14:textId="77777777" w:rsidR="00FB04F2" w:rsidRPr="004D4DC3" w:rsidRDefault="00FB04F2">
            <w:pPr>
              <w:rPr>
                <w:rFonts w:cstheme="minorHAnsi"/>
                <w:highlight w:val="cyan"/>
              </w:rPr>
            </w:pPr>
            <w:r w:rsidRPr="004D4DC3">
              <w:rPr>
                <w:rFonts w:cstheme="minorHAnsi"/>
              </w:rPr>
              <w:t>“Introduction” to an essay or report (rather than the full report)</w:t>
            </w:r>
          </w:p>
        </w:tc>
        <w:tc>
          <w:tcPr>
            <w:tcW w:w="5670" w:type="dxa"/>
          </w:tcPr>
          <w:p w14:paraId="7B746D6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can write either just an introduction or are only graded on the introduction as part of the report</w:t>
            </w:r>
          </w:p>
        </w:tc>
        <w:tc>
          <w:tcPr>
            <w:tcW w:w="5306" w:type="dxa"/>
          </w:tcPr>
          <w:p w14:paraId="3C969F6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demonstrate ability to concisely explain the background to a theory/topic/subject/concept</w:t>
            </w:r>
          </w:p>
        </w:tc>
      </w:tr>
      <w:tr w:rsidR="00FB04F2" w14:paraId="448C37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0AD099" w14:textId="77777777" w:rsidR="00FB04F2" w:rsidRPr="004D4DC3" w:rsidRDefault="00FB04F2">
            <w:pPr>
              <w:rPr>
                <w:rFonts w:cstheme="minorHAnsi"/>
                <w:highlight w:val="cyan"/>
              </w:rPr>
            </w:pPr>
            <w:r w:rsidRPr="004D4DC3">
              <w:rPr>
                <w:rFonts w:cstheme="minorHAnsi"/>
              </w:rPr>
              <w:t>Laboratory reports</w:t>
            </w:r>
          </w:p>
        </w:tc>
        <w:tc>
          <w:tcPr>
            <w:tcW w:w="5670" w:type="dxa"/>
          </w:tcPr>
          <w:p w14:paraId="24F160B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are required to write a report for a laboratory exercise. </w:t>
            </w:r>
          </w:p>
        </w:tc>
        <w:tc>
          <w:tcPr>
            <w:tcW w:w="5306" w:type="dxa"/>
          </w:tcPr>
          <w:p w14:paraId="5B180BDE"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understanding of steps/processes undertaken during experimentation and interpretation of results.</w:t>
            </w:r>
          </w:p>
        </w:tc>
      </w:tr>
      <w:tr w:rsidR="00FB04F2" w14:paraId="779564F1" w14:textId="77777777">
        <w:tc>
          <w:tcPr>
            <w:cnfStyle w:val="001000000000" w:firstRow="0" w:lastRow="0" w:firstColumn="1" w:lastColumn="0" w:oddVBand="0" w:evenVBand="0" w:oddHBand="0" w:evenHBand="0" w:firstRowFirstColumn="0" w:firstRowLastColumn="0" w:lastRowFirstColumn="0" w:lastRowLastColumn="0"/>
            <w:tcW w:w="2972" w:type="dxa"/>
          </w:tcPr>
          <w:p w14:paraId="522B29DA" w14:textId="77777777" w:rsidR="00FB04F2" w:rsidRPr="004D4DC3" w:rsidRDefault="00FB04F2">
            <w:pPr>
              <w:rPr>
                <w:rFonts w:cstheme="minorHAnsi"/>
              </w:rPr>
            </w:pPr>
            <w:r w:rsidRPr="004D4DC3">
              <w:rPr>
                <w:rFonts w:cstheme="minorHAnsi"/>
              </w:rPr>
              <w:t>Learning logs</w:t>
            </w:r>
          </w:p>
        </w:tc>
        <w:tc>
          <w:tcPr>
            <w:tcW w:w="5670" w:type="dxa"/>
          </w:tcPr>
          <w:p w14:paraId="5CF173A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These are lists of activities and outcomes which students check off during a period of learning. For example, students could be asked to indicate competencies which they </w:t>
            </w:r>
            <w:r w:rsidRPr="004D4DC3">
              <w:rPr>
                <w:rFonts w:cstheme="minorHAnsi"/>
              </w:rPr>
              <w:lastRenderedPageBreak/>
              <w:t>have practised to a specific level during a work placement.</w:t>
            </w:r>
          </w:p>
        </w:tc>
        <w:tc>
          <w:tcPr>
            <w:tcW w:w="5306" w:type="dxa"/>
          </w:tcPr>
          <w:p w14:paraId="35ED9C6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lastRenderedPageBreak/>
              <w:t>Allows students to show they have completed tasks required of them and may include reflection on those tasks.</w:t>
            </w:r>
          </w:p>
        </w:tc>
      </w:tr>
      <w:tr w:rsidR="00FB04F2" w14:paraId="329AC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4E6FBB" w14:textId="77777777" w:rsidR="00FB04F2" w:rsidRPr="004D4DC3" w:rsidRDefault="00FB04F2">
            <w:pPr>
              <w:rPr>
                <w:rFonts w:cstheme="minorHAnsi"/>
              </w:rPr>
            </w:pPr>
            <w:r w:rsidRPr="004D4DC3">
              <w:rPr>
                <w:rFonts w:cstheme="minorHAnsi"/>
              </w:rPr>
              <w:t>Letter to the editor</w:t>
            </w:r>
          </w:p>
        </w:tc>
        <w:tc>
          <w:tcPr>
            <w:tcW w:w="5670" w:type="dxa"/>
          </w:tcPr>
          <w:p w14:paraId="11212E4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letter to the editor of a newspaper/journal/magazine in relation to a current story or paper</w:t>
            </w:r>
          </w:p>
        </w:tc>
        <w:tc>
          <w:tcPr>
            <w:tcW w:w="5306" w:type="dxa"/>
          </w:tcPr>
          <w:p w14:paraId="40F92F5D"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construction of an argument supporting or challenging a current ‘story’.</w:t>
            </w:r>
          </w:p>
        </w:tc>
      </w:tr>
      <w:tr w:rsidR="00FB04F2" w14:paraId="2155B430" w14:textId="77777777">
        <w:tc>
          <w:tcPr>
            <w:cnfStyle w:val="001000000000" w:firstRow="0" w:lastRow="0" w:firstColumn="1" w:lastColumn="0" w:oddVBand="0" w:evenVBand="0" w:oddHBand="0" w:evenHBand="0" w:firstRowFirstColumn="0" w:firstRowLastColumn="0" w:lastRowFirstColumn="0" w:lastRowLastColumn="0"/>
            <w:tcW w:w="2972" w:type="dxa"/>
          </w:tcPr>
          <w:p w14:paraId="76CD1D4C" w14:textId="77777777" w:rsidR="00FB04F2" w:rsidRPr="004D4DC3" w:rsidRDefault="00FB04F2">
            <w:pPr>
              <w:rPr>
                <w:rFonts w:cstheme="minorHAnsi"/>
              </w:rPr>
            </w:pPr>
            <w:r w:rsidRPr="004D4DC3">
              <w:rPr>
                <w:rFonts w:cstheme="minorHAnsi"/>
              </w:rPr>
              <w:t>‘Live’ exercise</w:t>
            </w:r>
          </w:p>
        </w:tc>
        <w:tc>
          <w:tcPr>
            <w:tcW w:w="5670" w:type="dxa"/>
          </w:tcPr>
          <w:p w14:paraId="35E9F23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provided with an initial dossier of papers to read, prioritise and work on, with a variety of tasks and new information given at intervals throughout the period the exercise runs.</w:t>
            </w:r>
          </w:p>
        </w:tc>
        <w:tc>
          <w:tcPr>
            <w:tcW w:w="5306" w:type="dxa"/>
          </w:tcPr>
          <w:p w14:paraId="6AFDAFF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This is usually a problem-solving exercise and often enables multidisciplinary teams (either across years, or across subject specialisms) to work together towards an outcome.</w:t>
            </w:r>
          </w:p>
        </w:tc>
      </w:tr>
      <w:tr w:rsidR="00FB04F2" w14:paraId="34FED6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EE544D" w14:textId="77777777" w:rsidR="00FB04F2" w:rsidRPr="004D4DC3" w:rsidRDefault="00FB04F2">
            <w:pPr>
              <w:rPr>
                <w:rFonts w:cstheme="minorHAnsi"/>
              </w:rPr>
            </w:pPr>
            <w:r w:rsidRPr="004D4DC3">
              <w:rPr>
                <w:rFonts w:cstheme="minorHAnsi"/>
              </w:rPr>
              <w:t>Matching test</w:t>
            </w:r>
          </w:p>
        </w:tc>
        <w:tc>
          <w:tcPr>
            <w:tcW w:w="5670" w:type="dxa"/>
          </w:tcPr>
          <w:p w14:paraId="2524F70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match items. Often used with diagrams and series of labels, or with matched statements. Matching can be simple or complex.</w:t>
            </w:r>
          </w:p>
        </w:tc>
        <w:tc>
          <w:tcPr>
            <w:tcW w:w="5306" w:type="dxa"/>
          </w:tcPr>
          <w:p w14:paraId="16256E22"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show that they know elements of (for example) structures, or requirements. May also include relevance of matched items</w:t>
            </w:r>
          </w:p>
        </w:tc>
      </w:tr>
      <w:tr w:rsidR="00FB04F2" w14:paraId="221790CE" w14:textId="77777777">
        <w:tc>
          <w:tcPr>
            <w:cnfStyle w:val="001000000000" w:firstRow="0" w:lastRow="0" w:firstColumn="1" w:lastColumn="0" w:oddVBand="0" w:evenVBand="0" w:oddHBand="0" w:evenHBand="0" w:firstRowFirstColumn="0" w:firstRowLastColumn="0" w:lastRowFirstColumn="0" w:lastRowLastColumn="0"/>
            <w:tcW w:w="2972" w:type="dxa"/>
          </w:tcPr>
          <w:p w14:paraId="2F80AF9B" w14:textId="77777777" w:rsidR="00FB04F2" w:rsidRPr="004D4DC3" w:rsidRDefault="00FB04F2">
            <w:pPr>
              <w:rPr>
                <w:rFonts w:cstheme="minorHAnsi"/>
                <w:highlight w:val="cyan"/>
              </w:rPr>
            </w:pPr>
            <w:r w:rsidRPr="004D4DC3">
              <w:rPr>
                <w:rFonts w:cstheme="minorHAnsi"/>
              </w:rPr>
              <w:t>Materials and methods plan</w:t>
            </w:r>
          </w:p>
        </w:tc>
        <w:tc>
          <w:tcPr>
            <w:tcW w:w="5670" w:type="dxa"/>
          </w:tcPr>
          <w:p w14:paraId="76DDA7D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draft a plan for the materials and methods they will use, or would use, in a practical setting</w:t>
            </w:r>
          </w:p>
        </w:tc>
        <w:tc>
          <w:tcPr>
            <w:tcW w:w="5306" w:type="dxa"/>
          </w:tcPr>
          <w:p w14:paraId="307C0D5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Demonstrates planning for practical work </w:t>
            </w:r>
          </w:p>
        </w:tc>
      </w:tr>
      <w:tr w:rsidR="00FB04F2" w14:paraId="5863B3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1AE109" w14:textId="77777777" w:rsidR="00FB04F2" w:rsidRPr="004D4DC3" w:rsidRDefault="00FB04F2">
            <w:pPr>
              <w:rPr>
                <w:rFonts w:cstheme="minorHAnsi"/>
                <w:highlight w:val="cyan"/>
              </w:rPr>
            </w:pPr>
            <w:r w:rsidRPr="004D4DC3">
              <w:rPr>
                <w:rFonts w:cstheme="minorHAnsi"/>
              </w:rPr>
              <w:t>Mathematical problem</w:t>
            </w:r>
          </w:p>
        </w:tc>
        <w:tc>
          <w:tcPr>
            <w:tcW w:w="5670" w:type="dxa"/>
          </w:tcPr>
          <w:p w14:paraId="0B380AF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solve mathematical problems</w:t>
            </w:r>
          </w:p>
        </w:tc>
        <w:tc>
          <w:tcPr>
            <w:tcW w:w="5306" w:type="dxa"/>
          </w:tcPr>
          <w:p w14:paraId="000845A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Demonstrating ability with formulae, mathematical processes etc. </w:t>
            </w:r>
          </w:p>
        </w:tc>
      </w:tr>
      <w:tr w:rsidR="00FB04F2" w14:paraId="13667D49"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3ED5EA2" w14:textId="77777777" w:rsidR="00FB04F2" w:rsidRPr="004D4DC3" w:rsidRDefault="00FB04F2">
            <w:pPr>
              <w:rPr>
                <w:rFonts w:cstheme="minorHAnsi"/>
                <w:highlight w:val="cyan"/>
              </w:rPr>
            </w:pPr>
            <w:r w:rsidRPr="004D4DC3">
              <w:rPr>
                <w:rFonts w:cstheme="minorHAnsi"/>
              </w:rPr>
              <w:t>Media profile</w:t>
            </w:r>
          </w:p>
        </w:tc>
        <w:tc>
          <w:tcPr>
            <w:tcW w:w="5670" w:type="dxa"/>
          </w:tcPr>
          <w:p w14:paraId="4454257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use pictures or headlines from newspapers and magazines to illustrate the public perception/profile of a particular aspect of the subject. They can also write responses.</w:t>
            </w:r>
          </w:p>
        </w:tc>
        <w:tc>
          <w:tcPr>
            <w:tcW w:w="5306" w:type="dxa"/>
          </w:tcPr>
          <w:p w14:paraId="6B2F5F4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analyse the public perception of a topic/theory/project etc. Useful for considering accuracy of reporting (fake news) etc.</w:t>
            </w:r>
          </w:p>
        </w:tc>
      </w:tr>
      <w:tr w:rsidR="00FB04F2" w14:paraId="2122DB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DE11B61" w14:textId="77777777" w:rsidR="00FB04F2" w:rsidRPr="004D4DC3" w:rsidRDefault="00FB04F2">
            <w:pPr>
              <w:rPr>
                <w:rFonts w:cstheme="minorHAnsi"/>
                <w:highlight w:val="cyan"/>
              </w:rPr>
            </w:pPr>
            <w:r w:rsidRPr="004D4DC3">
              <w:rPr>
                <w:rFonts w:cstheme="minorHAnsi"/>
              </w:rPr>
              <w:t>Memo</w:t>
            </w:r>
          </w:p>
        </w:tc>
        <w:tc>
          <w:tcPr>
            <w:tcW w:w="5670" w:type="dxa"/>
          </w:tcPr>
          <w:p w14:paraId="1FE44B7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short piece explaining a concept/theory etc</w:t>
            </w:r>
          </w:p>
        </w:tc>
        <w:tc>
          <w:tcPr>
            <w:tcW w:w="5306" w:type="dxa"/>
          </w:tcPr>
          <w:p w14:paraId="14306F1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demonstrate ability to summarise, communicate essential points and show that they understand these.</w:t>
            </w:r>
          </w:p>
        </w:tc>
      </w:tr>
      <w:tr w:rsidR="00FB04F2" w14:paraId="22AAA0A3" w14:textId="77777777">
        <w:tc>
          <w:tcPr>
            <w:cnfStyle w:val="001000000000" w:firstRow="0" w:lastRow="0" w:firstColumn="1" w:lastColumn="0" w:oddVBand="0" w:evenVBand="0" w:oddHBand="0" w:evenHBand="0" w:firstRowFirstColumn="0" w:firstRowLastColumn="0" w:lastRowFirstColumn="0" w:lastRowLastColumn="0"/>
            <w:tcW w:w="2972" w:type="dxa"/>
          </w:tcPr>
          <w:p w14:paraId="514C0ABA" w14:textId="77777777" w:rsidR="00FB04F2" w:rsidRPr="004D4DC3" w:rsidRDefault="00FB04F2">
            <w:pPr>
              <w:rPr>
                <w:rFonts w:cstheme="minorHAnsi"/>
                <w:highlight w:val="cyan"/>
              </w:rPr>
            </w:pPr>
            <w:r w:rsidRPr="004D4DC3">
              <w:rPr>
                <w:rFonts w:cstheme="minorHAnsi"/>
              </w:rPr>
              <w:t>“Micro-theme” (a tight, coherent essay typed on a 5x 8 note card)</w:t>
            </w:r>
          </w:p>
        </w:tc>
        <w:tc>
          <w:tcPr>
            <w:tcW w:w="5670" w:type="dxa"/>
          </w:tcPr>
          <w:p w14:paraId="6D446F1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very short piece explaining a concept/theory etc</w:t>
            </w:r>
          </w:p>
        </w:tc>
        <w:tc>
          <w:tcPr>
            <w:tcW w:w="5306" w:type="dxa"/>
          </w:tcPr>
          <w:p w14:paraId="75679AC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ability to summarise, communicate essential points and show that they understand these.</w:t>
            </w:r>
          </w:p>
        </w:tc>
      </w:tr>
      <w:tr w:rsidR="00FB04F2" w14:paraId="0790D5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E151EE" w14:textId="77777777" w:rsidR="00FB04F2" w:rsidRPr="004D4DC3" w:rsidRDefault="00FB04F2">
            <w:pPr>
              <w:rPr>
                <w:rFonts w:cstheme="minorHAnsi"/>
              </w:rPr>
            </w:pPr>
            <w:r w:rsidRPr="004D4DC3">
              <w:rPr>
                <w:rFonts w:cstheme="minorHAnsi"/>
              </w:rPr>
              <w:t>Mini-practical</w:t>
            </w:r>
          </w:p>
        </w:tc>
        <w:tc>
          <w:tcPr>
            <w:tcW w:w="5670" w:type="dxa"/>
          </w:tcPr>
          <w:p w14:paraId="0D10BA3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involves a series of mini practical sessions. Can be conducted under timed conditions.</w:t>
            </w:r>
          </w:p>
        </w:tc>
        <w:tc>
          <w:tcPr>
            <w:tcW w:w="5306" w:type="dxa"/>
          </w:tcPr>
          <w:p w14:paraId="55C527B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Creates the potential for assessing a wide range of practical, analytical and interpretative skills</w:t>
            </w:r>
          </w:p>
        </w:tc>
      </w:tr>
      <w:tr w:rsidR="00FB04F2" w14:paraId="0EF6773E" w14:textId="77777777">
        <w:tc>
          <w:tcPr>
            <w:cnfStyle w:val="001000000000" w:firstRow="0" w:lastRow="0" w:firstColumn="1" w:lastColumn="0" w:oddVBand="0" w:evenVBand="0" w:oddHBand="0" w:evenHBand="0" w:firstRowFirstColumn="0" w:firstRowLastColumn="0" w:lastRowFirstColumn="0" w:lastRowLastColumn="0"/>
            <w:tcW w:w="2972" w:type="dxa"/>
          </w:tcPr>
          <w:p w14:paraId="5A62D512" w14:textId="77777777" w:rsidR="00FB04F2" w:rsidRPr="004D4DC3" w:rsidRDefault="00FB04F2">
            <w:pPr>
              <w:rPr>
                <w:rFonts w:cstheme="minorHAnsi"/>
              </w:rPr>
            </w:pPr>
            <w:r w:rsidRPr="004D4DC3">
              <w:rPr>
                <w:rFonts w:cstheme="minorHAnsi"/>
              </w:rPr>
              <w:t>Multimedia or slide presentation</w:t>
            </w:r>
          </w:p>
        </w:tc>
        <w:tc>
          <w:tcPr>
            <w:tcW w:w="5670" w:type="dxa"/>
          </w:tcPr>
          <w:p w14:paraId="1C94F15A"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create a presentation about a concept/theory/project etc</w:t>
            </w:r>
          </w:p>
        </w:tc>
        <w:tc>
          <w:tcPr>
            <w:tcW w:w="5306" w:type="dxa"/>
          </w:tcPr>
          <w:p w14:paraId="18FBCD0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communication skills and understanding of key points of concept/theory/project etc</w:t>
            </w:r>
          </w:p>
        </w:tc>
      </w:tr>
      <w:tr w:rsidR="00FB04F2" w14:paraId="11EDCE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49413E" w14:textId="77777777" w:rsidR="00FB04F2" w:rsidRPr="004D4DC3" w:rsidRDefault="00FB04F2">
            <w:pPr>
              <w:rPr>
                <w:rFonts w:cstheme="minorHAnsi"/>
              </w:rPr>
            </w:pPr>
            <w:r w:rsidRPr="004D4DC3">
              <w:rPr>
                <w:rFonts w:cstheme="minorHAnsi"/>
              </w:rPr>
              <w:t>Multiple-choice test</w:t>
            </w:r>
          </w:p>
        </w:tc>
        <w:tc>
          <w:tcPr>
            <w:tcW w:w="5670" w:type="dxa"/>
          </w:tcPr>
          <w:p w14:paraId="3558B872"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Can be useful for diagnostic, formative assessment, in addition to summative assessment. </w:t>
            </w:r>
          </w:p>
        </w:tc>
        <w:tc>
          <w:tcPr>
            <w:tcW w:w="5306" w:type="dxa"/>
          </w:tcPr>
          <w:p w14:paraId="27A8CDD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Well-designed questions can assess more than factual recall of information.</w:t>
            </w:r>
          </w:p>
        </w:tc>
      </w:tr>
      <w:tr w:rsidR="00FB04F2" w14:paraId="594527F2" w14:textId="77777777">
        <w:tc>
          <w:tcPr>
            <w:cnfStyle w:val="001000000000" w:firstRow="0" w:lastRow="0" w:firstColumn="1" w:lastColumn="0" w:oddVBand="0" w:evenVBand="0" w:oddHBand="0" w:evenHBand="0" w:firstRowFirstColumn="0" w:firstRowLastColumn="0" w:lastRowFirstColumn="0" w:lastRowLastColumn="0"/>
            <w:tcW w:w="2972" w:type="dxa"/>
          </w:tcPr>
          <w:p w14:paraId="6B276249" w14:textId="77777777" w:rsidR="00FB04F2" w:rsidRPr="004D4DC3" w:rsidRDefault="00FB04F2">
            <w:pPr>
              <w:rPr>
                <w:rFonts w:cstheme="minorHAnsi"/>
                <w:highlight w:val="cyan"/>
              </w:rPr>
            </w:pPr>
            <w:r w:rsidRPr="004D4DC3">
              <w:rPr>
                <w:rFonts w:cstheme="minorHAnsi"/>
              </w:rPr>
              <w:lastRenderedPageBreak/>
              <w:t>Narrative</w:t>
            </w:r>
          </w:p>
        </w:tc>
        <w:tc>
          <w:tcPr>
            <w:tcW w:w="5670" w:type="dxa"/>
          </w:tcPr>
          <w:p w14:paraId="60F279B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narrative piece about a concept/theory/project etc</w:t>
            </w:r>
          </w:p>
        </w:tc>
        <w:tc>
          <w:tcPr>
            <w:tcW w:w="5306" w:type="dxa"/>
          </w:tcPr>
          <w:p w14:paraId="51342A3C"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to create a narrative and to write for a specific audience</w:t>
            </w:r>
          </w:p>
        </w:tc>
      </w:tr>
      <w:tr w:rsidR="00FB04F2" w14:paraId="0EEF81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1A5B2F" w14:textId="77777777" w:rsidR="00FB04F2" w:rsidRPr="004D4DC3" w:rsidRDefault="00FB04F2">
            <w:pPr>
              <w:rPr>
                <w:rFonts w:cstheme="minorHAnsi"/>
                <w:highlight w:val="cyan"/>
              </w:rPr>
            </w:pPr>
            <w:r w:rsidRPr="004D4DC3">
              <w:rPr>
                <w:rFonts w:cstheme="minorHAnsi"/>
              </w:rPr>
              <w:t>News or feature story</w:t>
            </w:r>
          </w:p>
        </w:tc>
        <w:tc>
          <w:tcPr>
            <w:tcW w:w="5670" w:type="dxa"/>
          </w:tcPr>
          <w:p w14:paraId="072905F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news/feature about a concept/theory/project etc</w:t>
            </w:r>
          </w:p>
        </w:tc>
        <w:tc>
          <w:tcPr>
            <w:tcW w:w="5306" w:type="dxa"/>
          </w:tcPr>
          <w:p w14:paraId="4BD6EA8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ability to write in style and for a specific audience</w:t>
            </w:r>
          </w:p>
        </w:tc>
      </w:tr>
      <w:tr w:rsidR="00FB04F2" w14:paraId="341BDF53" w14:textId="77777777">
        <w:tc>
          <w:tcPr>
            <w:cnfStyle w:val="001000000000" w:firstRow="0" w:lastRow="0" w:firstColumn="1" w:lastColumn="0" w:oddVBand="0" w:evenVBand="0" w:oddHBand="0" w:evenHBand="0" w:firstRowFirstColumn="0" w:firstRowLastColumn="0" w:lastRowFirstColumn="0" w:lastRowLastColumn="0"/>
            <w:tcW w:w="2972" w:type="dxa"/>
          </w:tcPr>
          <w:p w14:paraId="153E500A" w14:textId="77777777" w:rsidR="00FB04F2" w:rsidRPr="004D4DC3" w:rsidRDefault="00FB04F2">
            <w:pPr>
              <w:rPr>
                <w:rFonts w:cstheme="minorHAnsi"/>
                <w:highlight w:val="cyan"/>
              </w:rPr>
            </w:pPr>
            <w:r w:rsidRPr="004D4DC3">
              <w:rPr>
                <w:rFonts w:cstheme="minorHAnsi"/>
              </w:rPr>
              <w:t>Notes on reading</w:t>
            </w:r>
          </w:p>
        </w:tc>
        <w:tc>
          <w:tcPr>
            <w:tcW w:w="5670" w:type="dxa"/>
          </w:tcPr>
          <w:p w14:paraId="129156A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short notes on a reading covering key elements of that reading, usually for a specific purpose.</w:t>
            </w:r>
          </w:p>
        </w:tc>
        <w:tc>
          <w:tcPr>
            <w:tcW w:w="5306" w:type="dxa"/>
          </w:tcPr>
          <w:p w14:paraId="6CB6991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to summarise, to identify key points and to create useful notes</w:t>
            </w:r>
          </w:p>
        </w:tc>
      </w:tr>
      <w:tr w:rsidR="00FB04F2" w14:paraId="32D5DE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533038" w14:textId="77777777" w:rsidR="00FB04F2" w:rsidRPr="004D4DC3" w:rsidRDefault="00FB04F2">
            <w:pPr>
              <w:rPr>
                <w:rFonts w:cstheme="minorHAnsi"/>
                <w:highlight w:val="cyan"/>
              </w:rPr>
            </w:pPr>
            <w:r w:rsidRPr="004D4DC3">
              <w:rPr>
                <w:rFonts w:cstheme="minorHAnsi"/>
              </w:rPr>
              <w:t>Observation</w:t>
            </w:r>
          </w:p>
        </w:tc>
        <w:tc>
          <w:tcPr>
            <w:tcW w:w="5670" w:type="dxa"/>
          </w:tcPr>
          <w:p w14:paraId="0E6DAF9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observed whilst undertaking some form of ‘performance’. This is commonly used in teaching classroom practice and laboratory work.</w:t>
            </w:r>
          </w:p>
        </w:tc>
        <w:tc>
          <w:tcPr>
            <w:tcW w:w="5306" w:type="dxa"/>
          </w:tcPr>
          <w:p w14:paraId="20F6B04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demonstrate proficiency with practical skills</w:t>
            </w:r>
          </w:p>
        </w:tc>
      </w:tr>
      <w:tr w:rsidR="00FB04F2" w14:paraId="47047DC5" w14:textId="77777777">
        <w:tc>
          <w:tcPr>
            <w:cnfStyle w:val="001000000000" w:firstRow="0" w:lastRow="0" w:firstColumn="1" w:lastColumn="0" w:oddVBand="0" w:evenVBand="0" w:oddHBand="0" w:evenHBand="0" w:firstRowFirstColumn="0" w:firstRowLastColumn="0" w:lastRowFirstColumn="0" w:lastRowLastColumn="0"/>
            <w:tcW w:w="2972" w:type="dxa"/>
          </w:tcPr>
          <w:p w14:paraId="51CD4E5F" w14:textId="77777777" w:rsidR="00FB04F2" w:rsidRPr="004D4DC3" w:rsidRDefault="00FB04F2">
            <w:pPr>
              <w:rPr>
                <w:rFonts w:cstheme="minorHAnsi"/>
                <w:highlight w:val="cyan"/>
              </w:rPr>
            </w:pPr>
            <w:r w:rsidRPr="004D4DC3">
              <w:rPr>
                <w:rFonts w:cstheme="minorHAnsi"/>
              </w:rPr>
              <w:t>Online discussion boards</w:t>
            </w:r>
          </w:p>
        </w:tc>
        <w:tc>
          <w:tcPr>
            <w:tcW w:w="5670" w:type="dxa"/>
          </w:tcPr>
          <w:p w14:paraId="4C446814"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are assessed </w:t>
            </w:r>
            <w:proofErr w:type="gramStart"/>
            <w:r w:rsidRPr="004D4DC3">
              <w:rPr>
                <w:rFonts w:cstheme="minorHAnsi"/>
              </w:rPr>
              <w:t>on the basis of</w:t>
            </w:r>
            <w:proofErr w:type="gramEnd"/>
            <w:r w:rsidRPr="004D4DC3">
              <w:rPr>
                <w:rFonts w:cstheme="minorHAnsi"/>
              </w:rPr>
              <w:t xml:space="preserve"> their contributions to an online discussion for example, with their peers; this could be hosted on a virtual learning environment (VLE).</w:t>
            </w:r>
          </w:p>
        </w:tc>
        <w:tc>
          <w:tcPr>
            <w:tcW w:w="5306" w:type="dxa"/>
          </w:tcPr>
          <w:p w14:paraId="7759B1BC"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engagement with the topic and with their peers</w:t>
            </w:r>
          </w:p>
        </w:tc>
      </w:tr>
      <w:tr w:rsidR="00FB04F2" w14:paraId="51ADF4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59CDCE" w14:textId="77777777" w:rsidR="00FB04F2" w:rsidRPr="004D4DC3" w:rsidRDefault="00FB04F2">
            <w:pPr>
              <w:rPr>
                <w:rFonts w:cstheme="minorHAnsi"/>
                <w:highlight w:val="cyan"/>
              </w:rPr>
            </w:pPr>
            <w:r w:rsidRPr="004D4DC3">
              <w:rPr>
                <w:rFonts w:cstheme="minorHAnsi"/>
              </w:rPr>
              <w:t>Open book exams</w:t>
            </w:r>
          </w:p>
        </w:tc>
        <w:tc>
          <w:tcPr>
            <w:tcW w:w="5670" w:type="dxa"/>
          </w:tcPr>
          <w:p w14:paraId="1A39062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w:t>
            </w:r>
            <w:proofErr w:type="gramStart"/>
            <w:r w:rsidRPr="004D4DC3">
              <w:rPr>
                <w:rFonts w:cstheme="minorHAnsi"/>
              </w:rPr>
              <w:t>have the opportunity to</w:t>
            </w:r>
            <w:proofErr w:type="gramEnd"/>
            <w:r w:rsidRPr="004D4DC3">
              <w:rPr>
                <w:rFonts w:cstheme="minorHAnsi"/>
              </w:rPr>
              <w:t xml:space="preserve"> use any or specified resources to help them answer set questions under time constraints. </w:t>
            </w:r>
          </w:p>
        </w:tc>
        <w:tc>
          <w:tcPr>
            <w:tcW w:w="5306" w:type="dxa"/>
          </w:tcPr>
          <w:p w14:paraId="18AD76A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Removes the over-reliance on memory and recall and models the way that professionals manage information.</w:t>
            </w:r>
          </w:p>
        </w:tc>
      </w:tr>
      <w:tr w:rsidR="00FB04F2" w14:paraId="088E5867" w14:textId="77777777">
        <w:tc>
          <w:tcPr>
            <w:cnfStyle w:val="001000000000" w:firstRow="0" w:lastRow="0" w:firstColumn="1" w:lastColumn="0" w:oddVBand="0" w:evenVBand="0" w:oddHBand="0" w:evenHBand="0" w:firstRowFirstColumn="0" w:firstRowLastColumn="0" w:lastRowFirstColumn="0" w:lastRowLastColumn="0"/>
            <w:tcW w:w="2972" w:type="dxa"/>
          </w:tcPr>
          <w:p w14:paraId="197F562D" w14:textId="77777777" w:rsidR="00FB04F2" w:rsidRPr="004D4DC3" w:rsidRDefault="00FB04F2">
            <w:pPr>
              <w:rPr>
                <w:rFonts w:cstheme="minorHAnsi"/>
              </w:rPr>
            </w:pPr>
            <w:r w:rsidRPr="004D4DC3">
              <w:rPr>
                <w:rFonts w:cstheme="minorHAnsi"/>
              </w:rPr>
              <w:t>Oral report/presentation</w:t>
            </w:r>
          </w:p>
        </w:tc>
        <w:tc>
          <w:tcPr>
            <w:tcW w:w="5670" w:type="dxa"/>
          </w:tcPr>
          <w:p w14:paraId="4519AE8D"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are asked to give an oral presentation on a particular topic for a specified length of time and could also be asked to prepare associated handout(s). </w:t>
            </w:r>
          </w:p>
        </w:tc>
        <w:tc>
          <w:tcPr>
            <w:tcW w:w="5306" w:type="dxa"/>
          </w:tcPr>
          <w:p w14:paraId="054A2587"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usefully be combined with self- and peer-assessment. Demonstrates communication skills and ability to summarise</w:t>
            </w:r>
          </w:p>
        </w:tc>
      </w:tr>
      <w:tr w:rsidR="00FB04F2" w14:paraId="1A6EE1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E22F46" w14:textId="77777777" w:rsidR="00FB04F2" w:rsidRPr="004D4DC3" w:rsidRDefault="00FB04F2">
            <w:pPr>
              <w:rPr>
                <w:rFonts w:cstheme="minorHAnsi"/>
              </w:rPr>
            </w:pPr>
            <w:r w:rsidRPr="004D4DC3">
              <w:rPr>
                <w:rFonts w:cstheme="minorHAnsi"/>
              </w:rPr>
              <w:t>Outline</w:t>
            </w:r>
          </w:p>
        </w:tc>
        <w:tc>
          <w:tcPr>
            <w:tcW w:w="5670" w:type="dxa"/>
          </w:tcPr>
          <w:p w14:paraId="1B3C71B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prepare an outline, or plan, for any forthcoming piece of work. </w:t>
            </w:r>
          </w:p>
        </w:tc>
        <w:tc>
          <w:tcPr>
            <w:tcW w:w="5306" w:type="dxa"/>
          </w:tcPr>
          <w:p w14:paraId="78E23DEF"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ability to summarise and to show thinking/structure</w:t>
            </w:r>
          </w:p>
        </w:tc>
      </w:tr>
      <w:tr w:rsidR="00FB04F2" w14:paraId="35F0C847" w14:textId="77777777">
        <w:tc>
          <w:tcPr>
            <w:cnfStyle w:val="001000000000" w:firstRow="0" w:lastRow="0" w:firstColumn="1" w:lastColumn="0" w:oddVBand="0" w:evenVBand="0" w:oddHBand="0" w:evenHBand="0" w:firstRowFirstColumn="0" w:firstRowLastColumn="0" w:lastRowFirstColumn="0" w:lastRowLastColumn="0"/>
            <w:tcW w:w="2972" w:type="dxa"/>
          </w:tcPr>
          <w:p w14:paraId="2AC33B06" w14:textId="77777777" w:rsidR="00FB04F2" w:rsidRPr="004D4DC3" w:rsidRDefault="00FB04F2">
            <w:pPr>
              <w:rPr>
                <w:rFonts w:cstheme="minorHAnsi"/>
              </w:rPr>
            </w:pPr>
            <w:r w:rsidRPr="004D4DC3">
              <w:rPr>
                <w:rFonts w:cstheme="minorHAnsi"/>
              </w:rPr>
              <w:t>Part-written practical reports</w:t>
            </w:r>
          </w:p>
        </w:tc>
        <w:tc>
          <w:tcPr>
            <w:tcW w:w="5670" w:type="dxa"/>
          </w:tcPr>
          <w:p w14:paraId="1EBC1D90"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Lab sheets given to students provide some of the write-up in full but leave sections such as error analysis, theoretical explanation etc. for the students to complete.</w:t>
            </w:r>
          </w:p>
        </w:tc>
        <w:tc>
          <w:tcPr>
            <w:tcW w:w="5306" w:type="dxa"/>
          </w:tcPr>
          <w:p w14:paraId="31C6E29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Supported way to introduce students to new concepts or to remind students of steps/stages in a practical whilst testing their ability with the work. </w:t>
            </w:r>
          </w:p>
        </w:tc>
      </w:tr>
      <w:tr w:rsidR="00FB04F2" w14:paraId="4CAB04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400F73" w14:textId="77777777" w:rsidR="00FB04F2" w:rsidRPr="004D4DC3" w:rsidRDefault="00FB04F2">
            <w:pPr>
              <w:rPr>
                <w:rFonts w:cstheme="minorHAnsi"/>
              </w:rPr>
            </w:pPr>
            <w:r w:rsidRPr="004D4DC3">
              <w:rPr>
                <w:rFonts w:cstheme="minorHAnsi"/>
              </w:rPr>
              <w:t>Patchwork texts</w:t>
            </w:r>
          </w:p>
        </w:tc>
        <w:tc>
          <w:tcPr>
            <w:tcW w:w="5670" w:type="dxa"/>
          </w:tcPr>
          <w:p w14:paraId="419DAFCE"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write </w:t>
            </w:r>
            <w:proofErr w:type="gramStart"/>
            <w:r w:rsidRPr="004D4DC3">
              <w:rPr>
                <w:rFonts w:cstheme="minorHAnsi"/>
              </w:rPr>
              <w:t>a number of</w:t>
            </w:r>
            <w:proofErr w:type="gramEnd"/>
            <w:r w:rsidRPr="004D4DC3">
              <w:rPr>
                <w:rFonts w:cstheme="minorHAnsi"/>
              </w:rPr>
              <w:t xml:space="preserve"> small pieces of work (‘patches’), which they then </w:t>
            </w:r>
            <w:proofErr w:type="gramStart"/>
            <w:r w:rsidRPr="004D4DC3">
              <w:rPr>
                <w:rFonts w:cstheme="minorHAnsi"/>
              </w:rPr>
              <w:t>have to</w:t>
            </w:r>
            <w:proofErr w:type="gramEnd"/>
            <w:r w:rsidRPr="004D4DC3">
              <w:rPr>
                <w:rFonts w:cstheme="minorHAnsi"/>
              </w:rPr>
              <w:t xml:space="preserve"> later ‘stitch’ together in a reflective commentary. The patches and the tasks upon which they are</w:t>
            </w:r>
          </w:p>
          <w:p w14:paraId="596E439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based are discrete and complete </w:t>
            </w:r>
            <w:proofErr w:type="gramStart"/>
            <w:r w:rsidRPr="004D4DC3">
              <w:rPr>
                <w:rFonts w:cstheme="minorHAnsi"/>
              </w:rPr>
              <w:t>entities in their own right</w:t>
            </w:r>
            <w:proofErr w:type="gramEnd"/>
            <w:r w:rsidRPr="004D4DC3">
              <w:rPr>
                <w:rFonts w:cstheme="minorHAnsi"/>
              </w:rPr>
              <w:t>.</w:t>
            </w:r>
          </w:p>
        </w:tc>
        <w:tc>
          <w:tcPr>
            <w:tcW w:w="5306" w:type="dxa"/>
          </w:tcPr>
          <w:p w14:paraId="76238B7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Allows students to show that they understand each element and so enhances understanding of the </w:t>
            </w:r>
            <w:proofErr w:type="gramStart"/>
            <w:r w:rsidRPr="004D4DC3">
              <w:rPr>
                <w:rFonts w:cstheme="minorHAnsi"/>
              </w:rPr>
              <w:t>content as a whole</w:t>
            </w:r>
            <w:proofErr w:type="gramEnd"/>
            <w:r w:rsidRPr="004D4DC3">
              <w:rPr>
                <w:rFonts w:cstheme="minorHAnsi"/>
              </w:rPr>
              <w:t>. Spreads assessment across a course rather than relying on high stakes assessment</w:t>
            </w:r>
          </w:p>
        </w:tc>
      </w:tr>
      <w:tr w:rsidR="00FB04F2" w14:paraId="48813BA9" w14:textId="77777777">
        <w:tc>
          <w:tcPr>
            <w:cnfStyle w:val="001000000000" w:firstRow="0" w:lastRow="0" w:firstColumn="1" w:lastColumn="0" w:oddVBand="0" w:evenVBand="0" w:oddHBand="0" w:evenHBand="0" w:firstRowFirstColumn="0" w:firstRowLastColumn="0" w:lastRowFirstColumn="0" w:lastRowLastColumn="0"/>
            <w:tcW w:w="2972" w:type="dxa"/>
          </w:tcPr>
          <w:p w14:paraId="57D90827" w14:textId="77777777" w:rsidR="00FB04F2" w:rsidRPr="004D4DC3" w:rsidRDefault="00FB04F2">
            <w:pPr>
              <w:rPr>
                <w:rFonts w:cstheme="minorHAnsi"/>
              </w:rPr>
            </w:pPr>
            <w:r w:rsidRPr="004D4DC3">
              <w:rPr>
                <w:rFonts w:cstheme="minorHAnsi"/>
              </w:rPr>
              <w:t>Performance</w:t>
            </w:r>
          </w:p>
        </w:tc>
        <w:tc>
          <w:tcPr>
            <w:tcW w:w="5670" w:type="dxa"/>
          </w:tcPr>
          <w:p w14:paraId="3C1AB5F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required to give some form of performance, e.g. concert, play, dance, poem, choreography etc.</w:t>
            </w:r>
          </w:p>
        </w:tc>
        <w:tc>
          <w:tcPr>
            <w:tcW w:w="5306" w:type="dxa"/>
          </w:tcPr>
          <w:p w14:paraId="67C3402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in that aspect of performance</w:t>
            </w:r>
          </w:p>
        </w:tc>
      </w:tr>
      <w:tr w:rsidR="00FB04F2" w14:paraId="17D3AC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DAA946" w14:textId="77777777" w:rsidR="00FB04F2" w:rsidRPr="004D4DC3" w:rsidRDefault="00FB04F2">
            <w:pPr>
              <w:rPr>
                <w:rFonts w:cstheme="minorHAnsi"/>
                <w:highlight w:val="cyan"/>
              </w:rPr>
            </w:pPr>
            <w:r w:rsidRPr="004D4DC3">
              <w:rPr>
                <w:rFonts w:cstheme="minorHAnsi"/>
              </w:rPr>
              <w:lastRenderedPageBreak/>
              <w:t>Personal letter</w:t>
            </w:r>
          </w:p>
        </w:tc>
        <w:tc>
          <w:tcPr>
            <w:tcW w:w="5670" w:type="dxa"/>
          </w:tcPr>
          <w:p w14:paraId="7F9CA4F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highlight w:val="cyan"/>
              </w:rPr>
            </w:pPr>
            <w:r w:rsidRPr="004D4DC3">
              <w:rPr>
                <w:rFonts w:cstheme="minorHAnsi"/>
              </w:rPr>
              <w:t xml:space="preserve">Often instigated as a letter to next year’s students, or to their peers. </w:t>
            </w:r>
          </w:p>
        </w:tc>
        <w:tc>
          <w:tcPr>
            <w:tcW w:w="5306" w:type="dxa"/>
          </w:tcPr>
          <w:p w14:paraId="37717CF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highlight w:val="cyan"/>
              </w:rPr>
            </w:pPr>
            <w:r w:rsidRPr="004D4DC3">
              <w:rPr>
                <w:rFonts w:cstheme="minorHAnsi"/>
              </w:rPr>
              <w:t>Supports students to reflect on what they do, or do not, understand.</w:t>
            </w:r>
          </w:p>
        </w:tc>
      </w:tr>
      <w:tr w:rsidR="00FB04F2" w14:paraId="475DE251" w14:textId="77777777">
        <w:tc>
          <w:tcPr>
            <w:cnfStyle w:val="001000000000" w:firstRow="0" w:lastRow="0" w:firstColumn="1" w:lastColumn="0" w:oddVBand="0" w:evenVBand="0" w:oddHBand="0" w:evenHBand="0" w:firstRowFirstColumn="0" w:firstRowLastColumn="0" w:lastRowFirstColumn="0" w:lastRowLastColumn="0"/>
            <w:tcW w:w="2972" w:type="dxa"/>
          </w:tcPr>
          <w:p w14:paraId="2E7F41C2" w14:textId="77777777" w:rsidR="00FB04F2" w:rsidRPr="004D4DC3" w:rsidRDefault="00FB04F2">
            <w:pPr>
              <w:rPr>
                <w:rFonts w:cstheme="minorHAnsi"/>
              </w:rPr>
            </w:pPr>
            <w:r w:rsidRPr="004D4DC3">
              <w:rPr>
                <w:rFonts w:cstheme="minorHAnsi"/>
              </w:rPr>
              <w:t>Plan for conducting a project</w:t>
            </w:r>
          </w:p>
        </w:tc>
        <w:tc>
          <w:tcPr>
            <w:tcW w:w="5670" w:type="dxa"/>
          </w:tcPr>
          <w:p w14:paraId="630A8C29"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project plan before undertaking the work</w:t>
            </w:r>
          </w:p>
        </w:tc>
        <w:tc>
          <w:tcPr>
            <w:tcW w:w="5306" w:type="dxa"/>
          </w:tcPr>
          <w:p w14:paraId="26AFF52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Ensures students know what they need to do to complete the project. Provides opportunity for support/feedback, particularly for students who are less confident</w:t>
            </w:r>
          </w:p>
        </w:tc>
      </w:tr>
      <w:tr w:rsidR="00FB04F2" w14:paraId="0F98A6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7C019E2" w14:textId="77777777" w:rsidR="00FB04F2" w:rsidRPr="004D4DC3" w:rsidRDefault="00FB04F2">
            <w:pPr>
              <w:rPr>
                <w:rFonts w:cstheme="minorHAnsi"/>
              </w:rPr>
            </w:pPr>
            <w:r w:rsidRPr="004D4DC3">
              <w:rPr>
                <w:rFonts w:cstheme="minorHAnsi"/>
              </w:rPr>
              <w:t>Portfolios / e-Portfolios</w:t>
            </w:r>
          </w:p>
        </w:tc>
        <w:tc>
          <w:tcPr>
            <w:tcW w:w="5670" w:type="dxa"/>
            <w:shd w:val="clear" w:color="auto" w:fill="auto"/>
          </w:tcPr>
          <w:p w14:paraId="1FADF8D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provide evidence for their achievement of learning outcomes; these commonly incorporate a reflective commentary.</w:t>
            </w:r>
          </w:p>
        </w:tc>
        <w:tc>
          <w:tcPr>
            <w:tcW w:w="5306" w:type="dxa"/>
            <w:shd w:val="clear" w:color="auto" w:fill="auto"/>
          </w:tcPr>
          <w:p w14:paraId="70307F8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and staff to keep track of completed work and to reflect on, or provide support for, achievements throughout a course.</w:t>
            </w:r>
          </w:p>
        </w:tc>
      </w:tr>
      <w:tr w:rsidR="00FB04F2" w14:paraId="0570B8F2"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E478504" w14:textId="77777777" w:rsidR="00FB04F2" w:rsidRPr="004D4DC3" w:rsidRDefault="00FB04F2">
            <w:pPr>
              <w:rPr>
                <w:rFonts w:cstheme="minorHAnsi"/>
              </w:rPr>
            </w:pPr>
            <w:r w:rsidRPr="004D4DC3">
              <w:rPr>
                <w:rFonts w:cstheme="minorHAnsi"/>
              </w:rPr>
              <w:t>Poster</w:t>
            </w:r>
          </w:p>
        </w:tc>
        <w:tc>
          <w:tcPr>
            <w:tcW w:w="5670" w:type="dxa"/>
            <w:shd w:val="clear" w:color="auto" w:fill="auto"/>
          </w:tcPr>
          <w:p w14:paraId="48C6E4E3"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produce a poster (either ‘real size or as a PowerPoint file) on a particular topic.</w:t>
            </w:r>
          </w:p>
        </w:tc>
        <w:tc>
          <w:tcPr>
            <w:tcW w:w="5306" w:type="dxa"/>
            <w:shd w:val="clear" w:color="auto" w:fill="auto"/>
          </w:tcPr>
          <w:p w14:paraId="1147AAD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be used individually or in groups to assess a range of activities</w:t>
            </w:r>
          </w:p>
        </w:tc>
      </w:tr>
      <w:tr w:rsidR="00FB04F2" w14:paraId="3ABF2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73C50D" w14:textId="77777777" w:rsidR="00FB04F2" w:rsidRPr="004D4DC3" w:rsidRDefault="00FB04F2">
            <w:pPr>
              <w:rPr>
                <w:rFonts w:cstheme="minorHAnsi"/>
              </w:rPr>
            </w:pPr>
            <w:r w:rsidRPr="004D4DC3">
              <w:rPr>
                <w:rFonts w:cstheme="minorHAnsi"/>
              </w:rPr>
              <w:t>Problem sheets</w:t>
            </w:r>
          </w:p>
        </w:tc>
        <w:tc>
          <w:tcPr>
            <w:tcW w:w="5670" w:type="dxa"/>
          </w:tcPr>
          <w:p w14:paraId="045B52D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4D4DC3">
              <w:rPr>
                <w:rFonts w:cstheme="minorHAnsi"/>
              </w:rPr>
              <w:t>Students</w:t>
            </w:r>
            <w:proofErr w:type="gramEnd"/>
            <w:r w:rsidRPr="004D4DC3">
              <w:rPr>
                <w:rFonts w:cstheme="minorHAnsi"/>
              </w:rPr>
              <w:t xml:space="preserve"> complete problem sheets, e.g. on a weekly basis.</w:t>
            </w:r>
          </w:p>
        </w:tc>
        <w:tc>
          <w:tcPr>
            <w:tcW w:w="5306" w:type="dxa"/>
          </w:tcPr>
          <w:p w14:paraId="3E86217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can be a useful way of providing students with regular formative feedback on their work and/or involving elements of self- and peer assessment</w:t>
            </w:r>
          </w:p>
        </w:tc>
      </w:tr>
      <w:tr w:rsidR="00FB04F2" w14:paraId="6FFCD538" w14:textId="77777777">
        <w:tc>
          <w:tcPr>
            <w:cnfStyle w:val="001000000000" w:firstRow="0" w:lastRow="0" w:firstColumn="1" w:lastColumn="0" w:oddVBand="0" w:evenVBand="0" w:oddHBand="0" w:evenHBand="0" w:firstRowFirstColumn="0" w:firstRowLastColumn="0" w:lastRowFirstColumn="0" w:lastRowLastColumn="0"/>
            <w:tcW w:w="2972" w:type="dxa"/>
          </w:tcPr>
          <w:p w14:paraId="531DC26B" w14:textId="77777777" w:rsidR="00FB04F2" w:rsidRPr="004D4DC3" w:rsidRDefault="00FB04F2">
            <w:pPr>
              <w:rPr>
                <w:rFonts w:cstheme="minorHAnsi"/>
                <w:highlight w:val="cyan"/>
              </w:rPr>
            </w:pPr>
            <w:r w:rsidRPr="004D4DC3">
              <w:rPr>
                <w:rFonts w:cstheme="minorHAnsi"/>
              </w:rPr>
              <w:t>Question banks</w:t>
            </w:r>
          </w:p>
        </w:tc>
        <w:tc>
          <w:tcPr>
            <w:tcW w:w="5670" w:type="dxa"/>
          </w:tcPr>
          <w:p w14:paraId="37B8537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highlight w:val="cyan"/>
              </w:rPr>
            </w:pPr>
            <w:r w:rsidRPr="004D4DC3">
              <w:rPr>
                <w:rFonts w:cstheme="minorHAnsi"/>
              </w:rPr>
              <w:t xml:space="preserve">Students are assessed on their ability to produce a certain number of questions on a topic. This helps students to recognise what they do and do not understand about a topic. </w:t>
            </w:r>
            <w:proofErr w:type="spellStart"/>
            <w:r w:rsidRPr="004D4DC3">
              <w:rPr>
                <w:rFonts w:cstheme="minorHAnsi"/>
              </w:rPr>
              <w:t>PeerWise</w:t>
            </w:r>
            <w:proofErr w:type="spellEnd"/>
            <w:r w:rsidRPr="004D4DC3">
              <w:rPr>
                <w:rFonts w:cstheme="minorHAnsi"/>
              </w:rPr>
              <w:t xml:space="preserve"> is one piece of software used for this at the University of Glasgow (</w:t>
            </w:r>
            <w:hyperlink r:id="rId263" w:history="1">
              <w:r w:rsidRPr="004D4DC3">
                <w:rPr>
                  <w:rStyle w:val="Hyperlink"/>
                  <w:rFonts w:cstheme="minorHAnsi"/>
                </w:rPr>
                <w:t>https://peerwise.cs.auckland.ac.nz/</w:t>
              </w:r>
            </w:hyperlink>
            <w:r w:rsidRPr="004D4DC3">
              <w:rPr>
                <w:rFonts w:cstheme="minorHAnsi"/>
              </w:rPr>
              <w:t>)</w:t>
            </w:r>
          </w:p>
        </w:tc>
        <w:tc>
          <w:tcPr>
            <w:tcW w:w="5306" w:type="dxa"/>
          </w:tcPr>
          <w:p w14:paraId="3567F3B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Ensures students understand the topic they write the question about. Can be useful for students for revision too.</w:t>
            </w:r>
          </w:p>
        </w:tc>
      </w:tr>
      <w:tr w:rsidR="00FB04F2" w14:paraId="66040C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8CB237" w14:textId="77777777" w:rsidR="00FB04F2" w:rsidRPr="004D4DC3" w:rsidRDefault="00FB04F2">
            <w:pPr>
              <w:rPr>
                <w:rFonts w:cstheme="minorHAnsi"/>
              </w:rPr>
            </w:pPr>
            <w:r w:rsidRPr="004D4DC3">
              <w:rPr>
                <w:rFonts w:cstheme="minorHAnsi"/>
              </w:rPr>
              <w:t>Reflective diaries</w:t>
            </w:r>
          </w:p>
        </w:tc>
        <w:tc>
          <w:tcPr>
            <w:tcW w:w="5670" w:type="dxa"/>
          </w:tcPr>
          <w:p w14:paraId="1D9DBEF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record their learning over </w:t>
            </w:r>
            <w:proofErr w:type="gramStart"/>
            <w:r w:rsidRPr="004D4DC3">
              <w:rPr>
                <w:rFonts w:cstheme="minorHAnsi"/>
              </w:rPr>
              <w:t>a period of time</w:t>
            </w:r>
            <w:proofErr w:type="gramEnd"/>
            <w:r w:rsidRPr="004D4DC3">
              <w:rPr>
                <w:rFonts w:cstheme="minorHAnsi"/>
              </w:rPr>
              <w:t>, with an additional reflective commentary which could support the development of an action plan.</w:t>
            </w:r>
          </w:p>
        </w:tc>
        <w:tc>
          <w:tcPr>
            <w:tcW w:w="5306" w:type="dxa"/>
          </w:tcPr>
          <w:p w14:paraId="47B42BE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Reflection can support a student to understand how well they are meeting the learning outcomes and what they need to do to improve</w:t>
            </w:r>
          </w:p>
        </w:tc>
      </w:tr>
      <w:tr w:rsidR="00FB04F2" w14:paraId="02BB0FE3" w14:textId="77777777">
        <w:tc>
          <w:tcPr>
            <w:cnfStyle w:val="001000000000" w:firstRow="0" w:lastRow="0" w:firstColumn="1" w:lastColumn="0" w:oddVBand="0" w:evenVBand="0" w:oddHBand="0" w:evenHBand="0" w:firstRowFirstColumn="0" w:firstRowLastColumn="0" w:lastRowFirstColumn="0" w:lastRowLastColumn="0"/>
            <w:tcW w:w="2972" w:type="dxa"/>
          </w:tcPr>
          <w:p w14:paraId="44702CFF" w14:textId="77777777" w:rsidR="00FB04F2" w:rsidRPr="004D4DC3" w:rsidRDefault="00FB04F2">
            <w:pPr>
              <w:rPr>
                <w:rFonts w:cstheme="minorHAnsi"/>
              </w:rPr>
            </w:pPr>
            <w:r w:rsidRPr="004D4DC3">
              <w:rPr>
                <w:rFonts w:cstheme="minorHAnsi"/>
              </w:rPr>
              <w:t>Regulations, laws, rules</w:t>
            </w:r>
          </w:p>
        </w:tc>
        <w:tc>
          <w:tcPr>
            <w:tcW w:w="5670" w:type="dxa"/>
          </w:tcPr>
          <w:p w14:paraId="1E7B112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identify and (perhaps) comment on the relevant regulations (etc). Or they write their own.</w:t>
            </w:r>
          </w:p>
        </w:tc>
        <w:tc>
          <w:tcPr>
            <w:tcW w:w="5306" w:type="dxa"/>
          </w:tcPr>
          <w:p w14:paraId="724CADF9"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Enables students to understand the context/framework relevant to them.</w:t>
            </w:r>
          </w:p>
        </w:tc>
      </w:tr>
      <w:tr w:rsidR="00FB04F2" w14:paraId="2921B2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5D36A1" w14:textId="77777777" w:rsidR="00FB04F2" w:rsidRPr="004D4DC3" w:rsidRDefault="00FB04F2">
            <w:pPr>
              <w:rPr>
                <w:rFonts w:cstheme="minorHAnsi"/>
              </w:rPr>
            </w:pPr>
            <w:r w:rsidRPr="004D4DC3">
              <w:rPr>
                <w:rFonts w:cstheme="minorHAnsi"/>
              </w:rPr>
              <w:t>Research project</w:t>
            </w:r>
          </w:p>
        </w:tc>
        <w:tc>
          <w:tcPr>
            <w:tcW w:w="5670" w:type="dxa"/>
          </w:tcPr>
          <w:p w14:paraId="5C059D0C"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undertake a research project individually, or in groups. </w:t>
            </w:r>
          </w:p>
        </w:tc>
        <w:tc>
          <w:tcPr>
            <w:tcW w:w="5306" w:type="dxa"/>
          </w:tcPr>
          <w:p w14:paraId="5E66CF0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can demonstrate practical, analytical and/or interpretative skills as well as knowledge and understanding.</w:t>
            </w:r>
          </w:p>
        </w:tc>
      </w:tr>
      <w:tr w:rsidR="00FB04F2" w14:paraId="6484AE74" w14:textId="77777777">
        <w:tc>
          <w:tcPr>
            <w:cnfStyle w:val="001000000000" w:firstRow="0" w:lastRow="0" w:firstColumn="1" w:lastColumn="0" w:oddVBand="0" w:evenVBand="0" w:oddHBand="0" w:evenHBand="0" w:firstRowFirstColumn="0" w:firstRowLastColumn="0" w:lastRowFirstColumn="0" w:lastRowLastColumn="0"/>
            <w:tcW w:w="2972" w:type="dxa"/>
          </w:tcPr>
          <w:p w14:paraId="0CBF8E74" w14:textId="77777777" w:rsidR="00FB04F2" w:rsidRPr="004D4DC3" w:rsidRDefault="00FB04F2">
            <w:pPr>
              <w:rPr>
                <w:rFonts w:cstheme="minorHAnsi"/>
              </w:rPr>
            </w:pPr>
            <w:r w:rsidRPr="004D4DC3">
              <w:rPr>
                <w:rFonts w:cstheme="minorHAnsi"/>
              </w:rPr>
              <w:t xml:space="preserve">Research proposal </w:t>
            </w:r>
          </w:p>
        </w:tc>
        <w:tc>
          <w:tcPr>
            <w:tcW w:w="5670" w:type="dxa"/>
          </w:tcPr>
          <w:p w14:paraId="2BC8A5C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proposal for a research project. This may include a proposal for funding</w:t>
            </w:r>
          </w:p>
        </w:tc>
        <w:tc>
          <w:tcPr>
            <w:tcW w:w="5306" w:type="dxa"/>
          </w:tcPr>
          <w:p w14:paraId="4B8C682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Ensures students know what they need to do to complete the research. Also provides </w:t>
            </w:r>
            <w:r w:rsidRPr="004D4DC3">
              <w:rPr>
                <w:rFonts w:cstheme="minorHAnsi"/>
              </w:rPr>
              <w:lastRenderedPageBreak/>
              <w:t>opportunity for support/feedback, particularly for students who are less confident</w:t>
            </w:r>
          </w:p>
        </w:tc>
      </w:tr>
      <w:tr w:rsidR="00FB04F2" w14:paraId="0E9F9E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2595DF" w14:textId="77777777" w:rsidR="00FB04F2" w:rsidRPr="004D4DC3" w:rsidRDefault="00FB04F2">
            <w:pPr>
              <w:rPr>
                <w:rFonts w:cstheme="minorHAnsi"/>
              </w:rPr>
            </w:pPr>
            <w:r w:rsidRPr="004D4DC3">
              <w:rPr>
                <w:rFonts w:cstheme="minorHAnsi"/>
              </w:rPr>
              <w:lastRenderedPageBreak/>
              <w:t>Review of exhibit</w:t>
            </w:r>
          </w:p>
        </w:tc>
        <w:tc>
          <w:tcPr>
            <w:tcW w:w="5670" w:type="dxa"/>
          </w:tcPr>
          <w:p w14:paraId="29F35DE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review an exhibit for a specific purpose. It could be (for example) the history of the object, or the science or a critique of the exhibit, or how the exhibit is used.</w:t>
            </w:r>
          </w:p>
        </w:tc>
        <w:tc>
          <w:tcPr>
            <w:tcW w:w="5306" w:type="dxa"/>
          </w:tcPr>
          <w:p w14:paraId="78667B9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Can be used in many ways, dependent upon the purpose. </w:t>
            </w:r>
            <w:proofErr w:type="gramStart"/>
            <w:r w:rsidRPr="004D4DC3">
              <w:rPr>
                <w:rFonts w:cstheme="minorHAnsi"/>
              </w:rPr>
              <w:t>Tests</w:t>
            </w:r>
            <w:proofErr w:type="gramEnd"/>
            <w:r w:rsidRPr="004D4DC3">
              <w:rPr>
                <w:rFonts w:cstheme="minorHAnsi"/>
              </w:rPr>
              <w:t xml:space="preserve"> ability to communicate, to create an argument, to think and write about a subject form a different perspective etc</w:t>
            </w:r>
          </w:p>
        </w:tc>
      </w:tr>
      <w:tr w:rsidR="00FB04F2" w14:paraId="2EC6DEDD"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1C955371" w14:textId="77777777" w:rsidR="00FB04F2" w:rsidRPr="004D4DC3" w:rsidRDefault="00FB04F2">
            <w:pPr>
              <w:rPr>
                <w:rFonts w:cstheme="minorHAnsi"/>
                <w:b w:val="0"/>
                <w:bCs w:val="0"/>
              </w:rPr>
            </w:pPr>
            <w:r w:rsidRPr="004D4DC3">
              <w:rPr>
                <w:rFonts w:cstheme="minorHAnsi"/>
              </w:rPr>
              <w:t xml:space="preserve">Review of website/journal article </w:t>
            </w:r>
          </w:p>
          <w:p w14:paraId="27AEDE6F" w14:textId="77777777" w:rsidR="00FB04F2" w:rsidRPr="004D4DC3" w:rsidRDefault="00FB04F2">
            <w:pPr>
              <w:rPr>
                <w:rFonts w:cstheme="minorHAnsi"/>
              </w:rPr>
            </w:pPr>
          </w:p>
        </w:tc>
        <w:tc>
          <w:tcPr>
            <w:tcW w:w="5670" w:type="dxa"/>
          </w:tcPr>
          <w:p w14:paraId="7A980DA1"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write an account or make an oral presentation reviewing a website/article (or similar). </w:t>
            </w:r>
          </w:p>
        </w:tc>
        <w:tc>
          <w:tcPr>
            <w:tcW w:w="5306" w:type="dxa"/>
          </w:tcPr>
          <w:p w14:paraId="364FDA5E"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include an evaluative element to demonstrate</w:t>
            </w:r>
          </w:p>
          <w:p w14:paraId="30790BC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depth of reading and level of understanding in concise formats</w:t>
            </w:r>
          </w:p>
        </w:tc>
      </w:tr>
      <w:tr w:rsidR="00FB04F2" w14:paraId="532EDBF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1E6095E2" w14:textId="77777777" w:rsidR="00FB04F2" w:rsidRPr="004D4DC3" w:rsidRDefault="00FB04F2">
            <w:pPr>
              <w:rPr>
                <w:rFonts w:cstheme="minorHAnsi"/>
              </w:rPr>
            </w:pPr>
            <w:r w:rsidRPr="004D4DC3">
              <w:rPr>
                <w:rFonts w:cstheme="minorHAnsi"/>
              </w:rPr>
              <w:t>Role play</w:t>
            </w:r>
          </w:p>
        </w:tc>
        <w:tc>
          <w:tcPr>
            <w:tcW w:w="5670" w:type="dxa"/>
          </w:tcPr>
          <w:p w14:paraId="7A62D185"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This is traditionally a ‘performance’ done in pairs/as a group. However, students could write or give a presentation taking on a particular role, e.g. a journal reviewer/editor, consultant, art critic etc. </w:t>
            </w:r>
          </w:p>
        </w:tc>
        <w:tc>
          <w:tcPr>
            <w:tcW w:w="5306" w:type="dxa"/>
          </w:tcPr>
          <w:p w14:paraId="3C0CD40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Encourages students to see things from a different perspective and to argue/discuss from that role.</w:t>
            </w:r>
          </w:p>
        </w:tc>
      </w:tr>
      <w:tr w:rsidR="00FB04F2" w14:paraId="1E8D8FDC"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47BA9C1B" w14:textId="77777777" w:rsidR="00FB04F2" w:rsidRPr="004D4DC3" w:rsidRDefault="00FB04F2">
            <w:pPr>
              <w:rPr>
                <w:rFonts w:cstheme="minorHAnsi"/>
              </w:rPr>
            </w:pPr>
            <w:r w:rsidRPr="004D4DC3">
              <w:rPr>
                <w:rFonts w:cstheme="minorHAnsi"/>
              </w:rPr>
              <w:t>Seen exams</w:t>
            </w:r>
          </w:p>
        </w:tc>
        <w:tc>
          <w:tcPr>
            <w:tcW w:w="5670" w:type="dxa"/>
          </w:tcPr>
          <w:p w14:paraId="5D0382C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provided with the questions to be answered in a time-constrained context in advance. Alternatively, the examination topics may be released in advance, but the specific questions are unseen until the exam.</w:t>
            </w:r>
          </w:p>
        </w:tc>
        <w:tc>
          <w:tcPr>
            <w:tcW w:w="5306" w:type="dxa"/>
          </w:tcPr>
          <w:p w14:paraId="6ABE389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Removes some of the anxiety of unseen exams and the ability to simply reply on recall, enabling preparation.</w:t>
            </w:r>
          </w:p>
        </w:tc>
      </w:tr>
      <w:tr w:rsidR="00FB04F2" w14:paraId="68B482D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7D4BBB2" w14:textId="77777777" w:rsidR="00FB04F2" w:rsidRPr="004D4DC3" w:rsidRDefault="00FB04F2">
            <w:pPr>
              <w:rPr>
                <w:rFonts w:cstheme="minorHAnsi"/>
              </w:rPr>
            </w:pPr>
            <w:r w:rsidRPr="004D4DC3">
              <w:rPr>
                <w:rFonts w:cstheme="minorHAnsi"/>
              </w:rPr>
              <w:t>Selective or sampling report</w:t>
            </w:r>
          </w:p>
        </w:tc>
        <w:tc>
          <w:tcPr>
            <w:tcW w:w="5670" w:type="dxa"/>
            <w:shd w:val="clear" w:color="auto" w:fill="auto"/>
          </w:tcPr>
          <w:p w14:paraId="77316E2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asked to either write specific sections of a report (e.g. methods section) or write practical reports in full but know in advance which elements of the report will be assessed</w:t>
            </w:r>
          </w:p>
        </w:tc>
        <w:tc>
          <w:tcPr>
            <w:tcW w:w="5306" w:type="dxa"/>
            <w:shd w:val="clear" w:color="auto" w:fill="auto"/>
          </w:tcPr>
          <w:p w14:paraId="3E5BF436"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develop skills in one area of report writing at a time.</w:t>
            </w:r>
          </w:p>
        </w:tc>
      </w:tr>
      <w:tr w:rsidR="00FB04F2" w14:paraId="3936A294"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700D9B3F" w14:textId="77777777" w:rsidR="00FB04F2" w:rsidRPr="004D4DC3" w:rsidRDefault="00FB04F2">
            <w:pPr>
              <w:rPr>
                <w:rFonts w:cstheme="minorHAnsi"/>
              </w:rPr>
            </w:pPr>
            <w:r w:rsidRPr="004D4DC3">
              <w:rPr>
                <w:rFonts w:cstheme="minorHAnsi"/>
              </w:rPr>
              <w:t>Short answer questions</w:t>
            </w:r>
          </w:p>
        </w:tc>
        <w:tc>
          <w:tcPr>
            <w:tcW w:w="5670" w:type="dxa"/>
          </w:tcPr>
          <w:p w14:paraId="5509B1DA"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answer question with short written responses.</w:t>
            </w:r>
          </w:p>
        </w:tc>
        <w:tc>
          <w:tcPr>
            <w:tcW w:w="5306" w:type="dxa"/>
          </w:tcPr>
          <w:p w14:paraId="6FF8DCAC"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Useful to assess a wide range of knowledge/skills across a module. Often recall-based which, occasionally, may be essential in some subject areas.</w:t>
            </w:r>
          </w:p>
        </w:tc>
      </w:tr>
      <w:tr w:rsidR="00FB04F2" w14:paraId="74CC2DA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0007D76B" w14:textId="77777777" w:rsidR="00FB04F2" w:rsidRPr="004D4DC3" w:rsidRDefault="00FB04F2">
            <w:pPr>
              <w:rPr>
                <w:rFonts w:cstheme="minorHAnsi"/>
              </w:rPr>
            </w:pPr>
            <w:r w:rsidRPr="004D4DC3">
              <w:rPr>
                <w:rFonts w:cstheme="minorHAnsi"/>
              </w:rPr>
              <w:t>Simulations</w:t>
            </w:r>
          </w:p>
        </w:tc>
        <w:tc>
          <w:tcPr>
            <w:tcW w:w="5670" w:type="dxa"/>
          </w:tcPr>
          <w:p w14:paraId="47DFDA9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Text or virtual computer-based simulations are provided for students who are then required to answer questions, resolve problems, perform tasks and take actions etc. according to changing circumstances within the simulation. </w:t>
            </w:r>
          </w:p>
        </w:tc>
        <w:tc>
          <w:tcPr>
            <w:tcW w:w="5306" w:type="dxa"/>
          </w:tcPr>
          <w:p w14:paraId="71D0DD71"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Useful for assessing a wide range of skills, knowledge and competencies.</w:t>
            </w:r>
          </w:p>
        </w:tc>
      </w:tr>
      <w:tr w:rsidR="00FB04F2" w14:paraId="3498CE08"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580199AB" w14:textId="77777777" w:rsidR="00FB04F2" w:rsidRPr="004D4DC3" w:rsidRDefault="00FB04F2">
            <w:pPr>
              <w:rPr>
                <w:rFonts w:cstheme="minorHAnsi"/>
              </w:rPr>
            </w:pPr>
            <w:r w:rsidRPr="004D4DC3">
              <w:rPr>
                <w:rFonts w:cstheme="minorHAnsi"/>
              </w:rPr>
              <w:t>Statement of assumptions</w:t>
            </w:r>
          </w:p>
        </w:tc>
        <w:tc>
          <w:tcPr>
            <w:tcW w:w="5670" w:type="dxa"/>
          </w:tcPr>
          <w:p w14:paraId="50712224"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write the assumptions they need to make, or the assumptions </w:t>
            </w:r>
            <w:r w:rsidRPr="004D4DC3">
              <w:rPr>
                <w:rFonts w:cstheme="minorHAnsi"/>
              </w:rPr>
              <w:lastRenderedPageBreak/>
              <w:t>they are making, before continuing with a piece of work.</w:t>
            </w:r>
          </w:p>
        </w:tc>
        <w:tc>
          <w:tcPr>
            <w:tcW w:w="5306" w:type="dxa"/>
          </w:tcPr>
          <w:p w14:paraId="1F37A3EF"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lastRenderedPageBreak/>
              <w:t xml:space="preserve">Supports students to consider how they think about a </w:t>
            </w:r>
            <w:r w:rsidRPr="004D4DC3">
              <w:rPr>
                <w:rFonts w:cstheme="minorHAnsi"/>
              </w:rPr>
              <w:lastRenderedPageBreak/>
              <w:t>concept/theory/project etc and to help them to understand how assumptions can impact on a successful outcome.</w:t>
            </w:r>
          </w:p>
        </w:tc>
      </w:tr>
      <w:tr w:rsidR="00FB04F2" w14:paraId="459385C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6524EA50" w14:textId="77777777" w:rsidR="00FB04F2" w:rsidRPr="004D4DC3" w:rsidRDefault="00FB04F2">
            <w:pPr>
              <w:rPr>
                <w:rFonts w:cstheme="minorHAnsi"/>
              </w:rPr>
            </w:pPr>
            <w:r w:rsidRPr="004D4DC3">
              <w:rPr>
                <w:rFonts w:cstheme="minorHAnsi"/>
              </w:rPr>
              <w:lastRenderedPageBreak/>
              <w:t>Wiki</w:t>
            </w:r>
          </w:p>
        </w:tc>
        <w:tc>
          <w:tcPr>
            <w:tcW w:w="5670" w:type="dxa"/>
          </w:tcPr>
          <w:p w14:paraId="543DDDFF"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a wiki, usually in groups, to explain concepts</w:t>
            </w:r>
          </w:p>
        </w:tc>
        <w:tc>
          <w:tcPr>
            <w:tcW w:w="5306" w:type="dxa"/>
          </w:tcPr>
          <w:p w14:paraId="647A5ECB"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Creating a wiki page requires understanding of the topic and of how to communicate that understanding to an audience.</w:t>
            </w:r>
          </w:p>
        </w:tc>
      </w:tr>
    </w:tbl>
    <w:p w14:paraId="47813DE6" w14:textId="77777777" w:rsidR="00FB04F2" w:rsidRPr="004D4DC3" w:rsidRDefault="00FB04F2" w:rsidP="00FB04F2">
      <w:pPr>
        <w:rPr>
          <w:rFonts w:asciiTheme="minorHAnsi" w:hAnsiTheme="minorHAnsi" w:cstheme="minorHAnsi"/>
        </w:rPr>
      </w:pPr>
    </w:p>
    <w:p w14:paraId="44308961" w14:textId="25392DA7" w:rsidR="003625FA" w:rsidRDefault="003625FA">
      <w:pPr>
        <w:rPr>
          <w:rFonts w:asciiTheme="minorHAnsi" w:hAnsiTheme="minorHAnsi" w:cstheme="minorHAnsi"/>
        </w:rPr>
      </w:pPr>
      <w:r>
        <w:rPr>
          <w:rFonts w:asciiTheme="minorHAnsi" w:hAnsiTheme="minorHAnsi" w:cstheme="minorHAnsi"/>
        </w:rPr>
        <w:br w:type="page"/>
      </w:r>
    </w:p>
    <w:p w14:paraId="15132C80" w14:textId="36B9C7BE" w:rsidR="00FB04F2" w:rsidRPr="004D4DC3" w:rsidRDefault="000C5CB2" w:rsidP="000C5CB2">
      <w:pPr>
        <w:pStyle w:val="Heading1"/>
        <w:rPr>
          <w:rFonts w:asciiTheme="minorHAnsi" w:hAnsiTheme="minorHAnsi" w:cstheme="minorHAnsi"/>
        </w:rPr>
      </w:pPr>
      <w:r w:rsidRPr="004D4DC3">
        <w:rPr>
          <w:rFonts w:asciiTheme="minorHAnsi" w:hAnsiTheme="minorHAnsi" w:cstheme="minorHAnsi"/>
        </w:rPr>
        <w:lastRenderedPageBreak/>
        <w:t xml:space="preserve">Appendix </w:t>
      </w:r>
      <w:r w:rsidR="00386CD0" w:rsidRPr="004D4DC3">
        <w:rPr>
          <w:rFonts w:asciiTheme="minorHAnsi" w:hAnsiTheme="minorHAnsi" w:cstheme="minorHAnsi"/>
        </w:rPr>
        <w:t>2</w:t>
      </w:r>
      <w:r w:rsidRPr="004D4DC3">
        <w:rPr>
          <w:rFonts w:asciiTheme="minorHAnsi" w:hAnsiTheme="minorHAnsi" w:cstheme="minorHAnsi"/>
        </w:rPr>
        <w:t>: Active Learning and Student</w:t>
      </w:r>
      <w:r w:rsidR="00B11FCF">
        <w:rPr>
          <w:rFonts w:asciiTheme="minorHAnsi" w:hAnsiTheme="minorHAnsi" w:cstheme="minorHAnsi"/>
        </w:rPr>
        <w:t>-</w:t>
      </w:r>
      <w:r w:rsidR="00F27441" w:rsidRPr="004D4DC3">
        <w:rPr>
          <w:rFonts w:asciiTheme="minorHAnsi" w:hAnsiTheme="minorHAnsi" w:cstheme="minorHAnsi"/>
        </w:rPr>
        <w:t>Centered</w:t>
      </w:r>
      <w:r w:rsidRPr="004D4DC3">
        <w:rPr>
          <w:rFonts w:asciiTheme="minorHAnsi" w:hAnsiTheme="minorHAnsi" w:cstheme="minorHAnsi"/>
        </w:rPr>
        <w:t xml:space="preserve"> Learning Methods</w:t>
      </w:r>
    </w:p>
    <w:p w14:paraId="66DDE6FB" w14:textId="77777777" w:rsidR="009859AE" w:rsidRPr="004D4DC3" w:rsidRDefault="009859AE" w:rsidP="00BA21EE">
      <w:pPr>
        <w:pStyle w:val="MediumGrid21"/>
        <w:rPr>
          <w:rFonts w:asciiTheme="minorHAnsi" w:hAnsiTheme="minorHAnsi" w:cstheme="minorHAnsi"/>
        </w:rPr>
      </w:pPr>
    </w:p>
    <w:p w14:paraId="1F190F27" w14:textId="77777777"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World café </w:t>
      </w:r>
    </w:p>
    <w:p w14:paraId="0689F3BB" w14:textId="77777777" w:rsidR="00852F43" w:rsidRPr="004D4DC3" w:rsidRDefault="00852F43" w:rsidP="00852F43">
      <w:pPr>
        <w:pStyle w:val="MediumGrid21"/>
        <w:rPr>
          <w:rFonts w:asciiTheme="minorHAnsi" w:hAnsiTheme="minorHAnsi" w:cstheme="minorHAnsi"/>
          <w:b/>
          <w:bCs/>
        </w:rPr>
      </w:pPr>
    </w:p>
    <w:p w14:paraId="1F671FD7" w14:textId="5A2928EA"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The world café is a cooperative learning technique that can be used to crowd-source ideas and solutions in small groups. Typically used in conferences to stimulate discussion (Cassidy and Fox, 2013), this relaxed conversational technique also lends itself to student learning where there are several problems or considerations to investigate, and it supports constructivist learning in the sense that students develop their understanding by reflecting on and adding to the contributions of others, by moving around several tables in succession. </w:t>
      </w:r>
    </w:p>
    <w:p w14:paraId="49D5A7AE" w14:textId="77777777" w:rsidR="00852F43" w:rsidRPr="004D4DC3" w:rsidRDefault="00852F43" w:rsidP="00852F43">
      <w:pPr>
        <w:pStyle w:val="MediumGrid21"/>
        <w:rPr>
          <w:rFonts w:asciiTheme="minorHAnsi" w:hAnsiTheme="minorHAnsi" w:cstheme="minorHAnsi"/>
        </w:rPr>
      </w:pPr>
    </w:p>
    <w:p w14:paraId="523D3852" w14:textId="77777777"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Jigsaw Classroom </w:t>
      </w:r>
    </w:p>
    <w:p w14:paraId="10295CD8" w14:textId="77777777" w:rsidR="00852F43" w:rsidRPr="004D4DC3" w:rsidRDefault="00852F43" w:rsidP="00852F43">
      <w:pPr>
        <w:pStyle w:val="MediumGrid21"/>
        <w:rPr>
          <w:rFonts w:asciiTheme="minorHAnsi" w:hAnsiTheme="minorHAnsi" w:cstheme="minorHAnsi"/>
          <w:b/>
          <w:bCs/>
        </w:rPr>
      </w:pPr>
    </w:p>
    <w:p w14:paraId="11A68AFE"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The jigsaw classroom is as it sounds – students are divided into small groups to complete an investigative task. Within each group, each person is assigned a topic – e.g. topic 1, 2, 3, 4, 5. All the ‘1’ students move to a single group (as do ‘2’, ‘3’, ‘4’, ‘5’ students) and research the topic together. In the third part of the exercise, the students move back into their original groups and share the outcomes of their focused research with their original group, for writing up outcomes (Keyes, 2019). </w:t>
      </w:r>
    </w:p>
    <w:p w14:paraId="0733CD55" w14:textId="77777777" w:rsidR="00852F43" w:rsidRPr="004D4DC3" w:rsidRDefault="00852F43" w:rsidP="00852F43">
      <w:pPr>
        <w:pStyle w:val="MediumGrid21"/>
        <w:rPr>
          <w:rFonts w:asciiTheme="minorHAnsi" w:hAnsiTheme="minorHAnsi" w:cstheme="minorHAnsi"/>
          <w:b/>
          <w:bCs/>
        </w:rPr>
      </w:pPr>
    </w:p>
    <w:p w14:paraId="3D2EE6A6" w14:textId="1DDB7568"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Flipped Classroom </w:t>
      </w:r>
    </w:p>
    <w:p w14:paraId="14560A37" w14:textId="77777777" w:rsidR="00852F43" w:rsidRPr="004D4DC3" w:rsidRDefault="00852F43" w:rsidP="00852F43">
      <w:pPr>
        <w:pStyle w:val="MediumGrid21"/>
        <w:rPr>
          <w:rFonts w:asciiTheme="minorHAnsi" w:hAnsiTheme="minorHAnsi" w:cstheme="minorHAnsi"/>
          <w:b/>
          <w:bCs/>
        </w:rPr>
      </w:pPr>
    </w:p>
    <w:p w14:paraId="4B5346DF"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Also called the inverted classroom, the flipped classroom capitalises on the affordances for technology-enhanced learning to allow students to prepare for a face-to-face class beforehand. This might involve working through online study resources independently, particularly if these resources are normally delivered in an ‘information transmission, teacher focused’ approach to teaching. Pre-session work then allows the face-to-face time to be used for more challenging activities that students undertake collaboratively in class (Bishop and Verleger, 2013).  Teaching and learning in this form requires a shift in thinking on the part of the lecturer and an associated re-design of the class or course, however this can be achieved incrementally over time and the investment is hugely worthwhile in terms of lecturer and student satisfaction. If you do adapt your approach, it is important that you do not then revert to ‘lecture’ mode as this sets the expectation that students do not need to prepare before class. One common question asked is how to check that students have done their preparatory work. This could be evidenced by completion of an online activity, such as a quiz or wiki that documents each individual learner’s contributions.  </w:t>
      </w:r>
    </w:p>
    <w:p w14:paraId="00FF7AB7" w14:textId="77777777" w:rsidR="00852F43" w:rsidRPr="004D4DC3" w:rsidRDefault="00852F43" w:rsidP="00852F43">
      <w:pPr>
        <w:pStyle w:val="MediumGrid21"/>
        <w:rPr>
          <w:rFonts w:asciiTheme="minorHAnsi" w:hAnsiTheme="minorHAnsi" w:cstheme="minorHAnsi"/>
          <w:b/>
          <w:bCs/>
        </w:rPr>
      </w:pPr>
    </w:p>
    <w:p w14:paraId="54D2A750" w14:textId="43D29734"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Team-based Learning </w:t>
      </w:r>
    </w:p>
    <w:p w14:paraId="56D42F06" w14:textId="77777777" w:rsidR="00852F43" w:rsidRPr="004D4DC3" w:rsidRDefault="00852F43" w:rsidP="00852F43">
      <w:pPr>
        <w:pStyle w:val="MediumGrid21"/>
        <w:rPr>
          <w:rFonts w:asciiTheme="minorHAnsi" w:hAnsiTheme="minorHAnsi" w:cstheme="minorHAnsi"/>
          <w:b/>
          <w:bCs/>
        </w:rPr>
      </w:pPr>
    </w:p>
    <w:p w14:paraId="30697AC9"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TBL capitalises on some aspects of the flipped classroom. Students are invited to prepare for the class, which is organised to support learning in teams. According to Michaelsen (2011), the four key elements of TBL are as follows: </w:t>
      </w:r>
    </w:p>
    <w:p w14:paraId="599838E0" w14:textId="77777777" w:rsidR="00852F43" w:rsidRPr="004D4DC3" w:rsidRDefault="00852F43" w:rsidP="000757CE">
      <w:pPr>
        <w:pStyle w:val="MediumGrid21"/>
        <w:numPr>
          <w:ilvl w:val="0"/>
          <w:numId w:val="38"/>
        </w:numPr>
        <w:rPr>
          <w:rFonts w:asciiTheme="minorHAnsi" w:hAnsiTheme="minorHAnsi" w:cstheme="minorHAnsi"/>
        </w:rPr>
      </w:pPr>
      <w:r w:rsidRPr="004D4DC3">
        <w:rPr>
          <w:rFonts w:asciiTheme="minorHAnsi" w:hAnsiTheme="minorHAnsi" w:cstheme="minorHAnsi"/>
        </w:rPr>
        <w:t>Strategically formed, permanent teams – the teacher puts students into small groups and students remain in their groups for the rest of the course.  </w:t>
      </w:r>
    </w:p>
    <w:p w14:paraId="3FCACAA2" w14:textId="77777777" w:rsidR="00852F43" w:rsidRPr="004D4DC3" w:rsidRDefault="00852F43" w:rsidP="000757CE">
      <w:pPr>
        <w:pStyle w:val="MediumGrid21"/>
        <w:numPr>
          <w:ilvl w:val="0"/>
          <w:numId w:val="39"/>
        </w:numPr>
        <w:rPr>
          <w:rFonts w:asciiTheme="minorHAnsi" w:hAnsiTheme="minorHAnsi" w:cstheme="minorHAnsi"/>
        </w:rPr>
      </w:pPr>
      <w:r w:rsidRPr="004D4DC3">
        <w:rPr>
          <w:rFonts w:asciiTheme="minorHAnsi" w:hAnsiTheme="minorHAnsi" w:cstheme="minorHAnsi"/>
        </w:rPr>
        <w:t>Readiness assurance – after completing the pre-session work (i.e. using a flipped format), students test their ‘readiness’ for learning through an individual multiple-choice test, and then a team readiness test, whereby the members of the team discuss their answers and agree on their preferred answer. A scratch card is used to enable the team members to scratch off their preferred answer, getting immediate feedback each time until they get the correct answer. Students can choose to ‘appeal’ as to why their answer is the correct one. The lecturer then presents a short lecture to clarify any misconceptions. </w:t>
      </w:r>
    </w:p>
    <w:p w14:paraId="61CC79D9" w14:textId="77777777" w:rsidR="00852F43" w:rsidRPr="004D4DC3" w:rsidRDefault="00852F43" w:rsidP="000757CE">
      <w:pPr>
        <w:pStyle w:val="MediumGrid21"/>
        <w:numPr>
          <w:ilvl w:val="0"/>
          <w:numId w:val="40"/>
        </w:numPr>
        <w:rPr>
          <w:rFonts w:asciiTheme="minorHAnsi" w:hAnsiTheme="minorHAnsi" w:cstheme="minorHAnsi"/>
        </w:rPr>
      </w:pPr>
      <w:r w:rsidRPr="004D4DC3">
        <w:rPr>
          <w:rFonts w:asciiTheme="minorHAnsi" w:hAnsiTheme="minorHAnsi" w:cstheme="minorHAnsi"/>
        </w:rPr>
        <w:t>Application tasks – In teams, working in tandem, students are assigned an authentic problem to solve; they then report their findings to the class simultaneously, which allows for discussion of potential solutions. </w:t>
      </w:r>
    </w:p>
    <w:p w14:paraId="7C6B613B" w14:textId="77777777" w:rsidR="00852F43" w:rsidRPr="004D4DC3" w:rsidRDefault="00852F43" w:rsidP="000757CE">
      <w:pPr>
        <w:pStyle w:val="MediumGrid21"/>
        <w:numPr>
          <w:ilvl w:val="0"/>
          <w:numId w:val="41"/>
        </w:numPr>
        <w:rPr>
          <w:rFonts w:asciiTheme="minorHAnsi" w:hAnsiTheme="minorHAnsi" w:cstheme="minorHAnsi"/>
        </w:rPr>
      </w:pPr>
      <w:r w:rsidRPr="004D4DC3">
        <w:rPr>
          <w:rFonts w:asciiTheme="minorHAnsi" w:hAnsiTheme="minorHAnsi" w:cstheme="minorHAnsi"/>
        </w:rPr>
        <w:t>Peer evaluation – students provide feedback to each other on their contributions to the tasks. </w:t>
      </w:r>
    </w:p>
    <w:p w14:paraId="5FCF41DB" w14:textId="77777777" w:rsidR="00852F43" w:rsidRPr="004D4DC3" w:rsidRDefault="00852F43" w:rsidP="00852F43">
      <w:pPr>
        <w:pStyle w:val="MediumGrid21"/>
        <w:rPr>
          <w:rFonts w:asciiTheme="minorHAnsi" w:hAnsiTheme="minorHAnsi" w:cstheme="minorHAnsi"/>
          <w:b/>
          <w:bCs/>
        </w:rPr>
      </w:pPr>
    </w:p>
    <w:p w14:paraId="3E7E07C0" w14:textId="251CE022"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lastRenderedPageBreak/>
        <w:t>SCALE-UP </w:t>
      </w:r>
    </w:p>
    <w:p w14:paraId="7EE3162E" w14:textId="77777777" w:rsidR="00852F43" w:rsidRPr="004D4DC3" w:rsidRDefault="00852F43" w:rsidP="00852F43">
      <w:pPr>
        <w:pStyle w:val="MediumGrid21"/>
        <w:rPr>
          <w:rFonts w:asciiTheme="minorHAnsi" w:hAnsiTheme="minorHAnsi" w:cstheme="minorHAnsi"/>
          <w:b/>
          <w:bCs/>
        </w:rPr>
      </w:pPr>
    </w:p>
    <w:p w14:paraId="03FC1936"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 xml:space="preserve">SCALE-UP (Student-Centred Active Learning Environments with Upside-Down Pedagogies) is another flipped classroom technique, where students come to class and work in three groups of three (typically around a round table of nine), with each set of three being allocated specific roles (manager, scribe or sceptic) to adopt when engaged in authentic problem solving (Beichner et al., 2007). Each trio can then share and discuss their findings with the other trios at their table, before sharing their outcomes with the </w:t>
      </w:r>
      <w:proofErr w:type="gramStart"/>
      <w:r w:rsidRPr="004D4DC3">
        <w:rPr>
          <w:rFonts w:asciiTheme="minorHAnsi" w:hAnsiTheme="minorHAnsi" w:cstheme="minorHAnsi"/>
        </w:rPr>
        <w:t>class as a whole</w:t>
      </w:r>
      <w:proofErr w:type="gramEnd"/>
      <w:r w:rsidRPr="004D4DC3">
        <w:rPr>
          <w:rFonts w:asciiTheme="minorHAnsi" w:hAnsiTheme="minorHAnsi" w:cstheme="minorHAnsi"/>
        </w:rPr>
        <w:t>. </w:t>
      </w:r>
    </w:p>
    <w:p w14:paraId="1450B96A" w14:textId="77777777" w:rsidR="00852F43" w:rsidRPr="004D4DC3" w:rsidRDefault="00852F43" w:rsidP="00852F43">
      <w:pPr>
        <w:pStyle w:val="MediumGrid21"/>
        <w:rPr>
          <w:rFonts w:asciiTheme="minorHAnsi" w:hAnsiTheme="minorHAnsi" w:cstheme="minorHAnsi"/>
          <w:b/>
          <w:bCs/>
        </w:rPr>
      </w:pPr>
    </w:p>
    <w:p w14:paraId="795FD287" w14:textId="68D6D25A"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Medical / Clinical Techniques </w:t>
      </w:r>
    </w:p>
    <w:p w14:paraId="46301124" w14:textId="77777777" w:rsidR="00852F43" w:rsidRPr="004D4DC3" w:rsidRDefault="00852F43" w:rsidP="00852F43">
      <w:pPr>
        <w:pStyle w:val="MediumGrid21"/>
        <w:rPr>
          <w:rFonts w:asciiTheme="minorHAnsi" w:hAnsiTheme="minorHAnsi" w:cstheme="minorHAnsi"/>
          <w:b/>
          <w:bCs/>
        </w:rPr>
      </w:pPr>
    </w:p>
    <w:p w14:paraId="6C1C81CC" w14:textId="003D17E1" w:rsidR="00852F43" w:rsidRDefault="00852F43" w:rsidP="00852F43">
      <w:pPr>
        <w:pStyle w:val="MediumGrid21"/>
        <w:rPr>
          <w:rFonts w:asciiTheme="minorHAnsi" w:hAnsiTheme="minorHAnsi" w:cstheme="minorHAnsi"/>
        </w:rPr>
      </w:pPr>
      <w:r w:rsidRPr="004D4DC3">
        <w:rPr>
          <w:rFonts w:asciiTheme="minorHAnsi" w:hAnsiTheme="minorHAnsi" w:cstheme="minorHAnsi"/>
        </w:rPr>
        <w:t>Some techniques have developed within clinical/medical education and appear to be most frequently used in these contexts – such as the ‘</w:t>
      </w:r>
      <w:proofErr w:type="gramStart"/>
      <w:r w:rsidRPr="004D4DC3">
        <w:rPr>
          <w:rFonts w:asciiTheme="minorHAnsi" w:hAnsiTheme="minorHAnsi" w:cstheme="minorHAnsi"/>
        </w:rPr>
        <w:t>fish bowl</w:t>
      </w:r>
      <w:proofErr w:type="gramEnd"/>
      <w:r w:rsidRPr="004D4DC3">
        <w:rPr>
          <w:rFonts w:asciiTheme="minorHAnsi" w:hAnsiTheme="minorHAnsi" w:cstheme="minorHAnsi"/>
        </w:rPr>
        <w:t>’, where students observe other students engaged in an active learning experience such as interviewing a simulated patient (Sutherland et al., 2012) and provide feedback, though this could be applied to any active learning task.</w:t>
      </w:r>
    </w:p>
    <w:p w14:paraId="5397A8B4" w14:textId="77777777" w:rsidR="003038C2" w:rsidRPr="004D4DC3" w:rsidRDefault="003038C2" w:rsidP="00852F43">
      <w:pPr>
        <w:pStyle w:val="MediumGrid21"/>
        <w:rPr>
          <w:rFonts w:asciiTheme="minorHAnsi" w:hAnsiTheme="minorHAnsi" w:cstheme="minorHAnsi"/>
        </w:rPr>
      </w:pPr>
    </w:p>
    <w:p w14:paraId="1CAC5996"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Another technique is ‘doughnut rounds’ (</w:t>
      </w:r>
      <w:proofErr w:type="spellStart"/>
      <w:r w:rsidRPr="004D4DC3">
        <w:rPr>
          <w:rFonts w:asciiTheme="minorHAnsi" w:hAnsiTheme="minorHAnsi" w:cstheme="minorHAnsi"/>
        </w:rPr>
        <w:t>Fleiszer</w:t>
      </w:r>
      <w:proofErr w:type="spellEnd"/>
      <w:r w:rsidRPr="004D4DC3">
        <w:rPr>
          <w:rFonts w:asciiTheme="minorHAnsi" w:hAnsiTheme="minorHAnsi" w:cstheme="minorHAnsi"/>
        </w:rPr>
        <w:t xml:space="preserve"> et al., 1997), where students select a weekly piece of reading and then test their peers on its content in rounds of questions in a game show format. The doughnut aspect does not relate to any structural organisation of the groupwork, but instead to the attending surgeon bringing doughnuts and acting as a moderator. </w:t>
      </w:r>
    </w:p>
    <w:p w14:paraId="3ED0B14D" w14:textId="77777777" w:rsidR="000C6433" w:rsidRPr="004D4DC3" w:rsidRDefault="000C6433" w:rsidP="00BA21EE">
      <w:pPr>
        <w:pStyle w:val="MediumGrid21"/>
        <w:rPr>
          <w:rFonts w:asciiTheme="minorHAnsi" w:hAnsiTheme="minorHAnsi" w:cstheme="minorHAnsi"/>
        </w:rPr>
      </w:pPr>
    </w:p>
    <w:p w14:paraId="62AAC90E" w14:textId="77777777" w:rsidR="00271623" w:rsidRPr="004D4DC3" w:rsidRDefault="001A2053" w:rsidP="001A2053">
      <w:pPr>
        <w:pStyle w:val="Heading3"/>
        <w:rPr>
          <w:rFonts w:asciiTheme="minorHAnsi" w:hAnsiTheme="minorHAnsi" w:cstheme="minorHAnsi"/>
          <w:i/>
          <w:sz w:val="22"/>
          <w:szCs w:val="22"/>
        </w:rPr>
      </w:pPr>
      <w:r w:rsidRPr="004D4DC3">
        <w:rPr>
          <w:rFonts w:asciiTheme="minorHAnsi" w:hAnsiTheme="minorHAnsi" w:cstheme="minorHAnsi"/>
          <w:sz w:val="22"/>
          <w:szCs w:val="22"/>
        </w:rPr>
        <w:t>G</w:t>
      </w:r>
      <w:r w:rsidR="00271623" w:rsidRPr="004D4DC3">
        <w:rPr>
          <w:rFonts w:asciiTheme="minorHAnsi" w:hAnsiTheme="minorHAnsi" w:cstheme="minorHAnsi"/>
          <w:sz w:val="22"/>
          <w:szCs w:val="22"/>
        </w:rPr>
        <w:t xml:space="preserve">eneral methods and </w:t>
      </w:r>
      <w:bookmarkStart w:id="11" w:name="TeachingLearningMethodsApproaches"/>
      <w:r w:rsidR="00D170C6" w:rsidRPr="004D4DC3">
        <w:rPr>
          <w:rFonts w:asciiTheme="minorHAnsi" w:hAnsiTheme="minorHAnsi" w:cstheme="minorHAnsi"/>
          <w:sz w:val="22"/>
          <w:szCs w:val="22"/>
        </w:rPr>
        <w:t>approaches</w:t>
      </w:r>
      <w:bookmarkEnd w:id="11"/>
      <w:r w:rsidRPr="004D4DC3">
        <w:rPr>
          <w:rFonts w:asciiTheme="minorHAnsi" w:hAnsiTheme="minorHAnsi" w:cstheme="minorHAnsi"/>
          <w:sz w:val="22"/>
          <w:szCs w:val="22"/>
        </w:rPr>
        <w:t xml:space="preserve"> to student</w:t>
      </w:r>
      <w:r w:rsidR="000E2929" w:rsidRPr="004D4DC3">
        <w:rPr>
          <w:rFonts w:asciiTheme="minorHAnsi" w:hAnsiTheme="minorHAnsi" w:cstheme="minorHAnsi"/>
          <w:sz w:val="22"/>
          <w:szCs w:val="22"/>
        </w:rPr>
        <w:t>-</w:t>
      </w:r>
      <w:r w:rsidRPr="004D4DC3">
        <w:rPr>
          <w:rFonts w:asciiTheme="minorHAnsi" w:hAnsiTheme="minorHAnsi" w:cstheme="minorHAnsi"/>
          <w:sz w:val="22"/>
          <w:szCs w:val="22"/>
        </w:rPr>
        <w:t>led</w:t>
      </w:r>
      <w:r w:rsidR="000E2929" w:rsidRPr="004D4DC3">
        <w:rPr>
          <w:rFonts w:asciiTheme="minorHAnsi" w:hAnsiTheme="minorHAnsi" w:cstheme="minorHAnsi"/>
          <w:sz w:val="22"/>
          <w:szCs w:val="22"/>
        </w:rPr>
        <w:t xml:space="preserve"> </w:t>
      </w:r>
      <w:r w:rsidRPr="004D4DC3">
        <w:rPr>
          <w:rFonts w:asciiTheme="minorHAnsi" w:hAnsiTheme="minorHAnsi" w:cstheme="minorHAnsi"/>
          <w:sz w:val="22"/>
          <w:szCs w:val="22"/>
        </w:rPr>
        <w:t>learning include:</w:t>
      </w:r>
    </w:p>
    <w:p w14:paraId="4CF01BD1" w14:textId="77777777" w:rsidR="00D170C6" w:rsidRPr="004D4DC3" w:rsidRDefault="00D170C6" w:rsidP="000308CB">
      <w:pPr>
        <w:rPr>
          <w:rFonts w:asciiTheme="minorHAnsi" w:hAnsiTheme="minorHAnsi" w:cstheme="minorHAnsi"/>
          <w:b/>
        </w:rPr>
      </w:pPr>
      <w:r w:rsidRPr="004D4DC3">
        <w:rPr>
          <w:rFonts w:asciiTheme="minorHAnsi" w:hAnsiTheme="minorHAnsi" w:cstheme="minorHAnsi"/>
          <w:b/>
        </w:rPr>
        <w:t xml:space="preserve">Problem- based </w:t>
      </w:r>
      <w:r w:rsidR="005806BE" w:rsidRPr="004D4DC3">
        <w:rPr>
          <w:rFonts w:asciiTheme="minorHAnsi" w:hAnsiTheme="minorHAnsi" w:cstheme="minorHAnsi"/>
          <w:b/>
        </w:rPr>
        <w:t>l</w:t>
      </w:r>
      <w:r w:rsidRPr="004D4DC3">
        <w:rPr>
          <w:rFonts w:asciiTheme="minorHAnsi" w:hAnsiTheme="minorHAnsi" w:cstheme="minorHAnsi"/>
          <w:b/>
        </w:rPr>
        <w:t>earning</w:t>
      </w:r>
      <w:r w:rsidR="00271623" w:rsidRPr="004D4DC3">
        <w:rPr>
          <w:rFonts w:asciiTheme="minorHAnsi" w:hAnsiTheme="minorHAnsi" w:cstheme="minorHAnsi"/>
          <w:b/>
        </w:rPr>
        <w:t xml:space="preserve"> (PBL)</w:t>
      </w:r>
    </w:p>
    <w:p w14:paraId="3267F2D3" w14:textId="77777777" w:rsidR="00D170C6" w:rsidRPr="003038C2" w:rsidRDefault="00D170C6" w:rsidP="000308CB">
      <w:pPr>
        <w:rPr>
          <w:rFonts w:asciiTheme="minorHAnsi" w:hAnsiTheme="minorHAnsi" w:cstheme="minorHAnsi"/>
          <w:sz w:val="22"/>
          <w:szCs w:val="22"/>
        </w:rPr>
      </w:pPr>
      <w:r w:rsidRPr="003038C2">
        <w:rPr>
          <w:rFonts w:asciiTheme="minorHAnsi" w:hAnsiTheme="minorHAnsi" w:cstheme="minorHAnsi"/>
          <w:sz w:val="22"/>
          <w:szCs w:val="22"/>
        </w:rPr>
        <w:t xml:space="preserve">The learning process is organised around problems. The idea is that any course starts with a </w:t>
      </w:r>
      <w:r w:rsidR="00F35C7B" w:rsidRPr="003038C2">
        <w:rPr>
          <w:rFonts w:asciiTheme="minorHAnsi" w:hAnsiTheme="minorHAnsi" w:cstheme="minorHAnsi"/>
          <w:sz w:val="22"/>
          <w:szCs w:val="22"/>
        </w:rPr>
        <w:t>scenario</w:t>
      </w:r>
      <w:r w:rsidRPr="003038C2">
        <w:rPr>
          <w:rFonts w:asciiTheme="minorHAnsi" w:hAnsiTheme="minorHAnsi" w:cstheme="minorHAnsi"/>
          <w:sz w:val="22"/>
          <w:szCs w:val="22"/>
        </w:rPr>
        <w:t xml:space="preserve"> or series of problems that are related to ‘real-world’ professional issues rather than academic subjects. PBL has been used in medicine, architecture, sciences, engineering and agriculture. </w:t>
      </w:r>
    </w:p>
    <w:p w14:paraId="58DB5095" w14:textId="77777777" w:rsidR="000308CB" w:rsidRPr="004D4DC3" w:rsidRDefault="000308CB" w:rsidP="000308CB">
      <w:pPr>
        <w:rPr>
          <w:rFonts w:asciiTheme="minorHAnsi" w:hAnsiTheme="minorHAnsi" w:cstheme="minorHAnsi"/>
          <w:b/>
          <w:bCs/>
          <w:i/>
        </w:rPr>
      </w:pPr>
    </w:p>
    <w:p w14:paraId="70AF4C5A" w14:textId="77777777" w:rsidR="00D170C6" w:rsidRPr="004D4DC3" w:rsidRDefault="00D170C6" w:rsidP="000308CB">
      <w:pPr>
        <w:rPr>
          <w:rFonts w:asciiTheme="minorHAnsi" w:hAnsiTheme="minorHAnsi" w:cstheme="minorHAnsi"/>
        </w:rPr>
      </w:pPr>
      <w:r w:rsidRPr="004D4DC3">
        <w:rPr>
          <w:rFonts w:asciiTheme="minorHAnsi" w:hAnsiTheme="minorHAnsi" w:cstheme="minorHAnsi"/>
          <w:b/>
          <w:i/>
        </w:rPr>
        <w:t xml:space="preserve">Project-centred </w:t>
      </w:r>
      <w:r w:rsidR="005806BE" w:rsidRPr="004D4DC3">
        <w:rPr>
          <w:rFonts w:asciiTheme="minorHAnsi" w:hAnsiTheme="minorHAnsi" w:cstheme="minorHAnsi"/>
          <w:b/>
          <w:i/>
        </w:rPr>
        <w:t>l</w:t>
      </w:r>
      <w:r w:rsidRPr="004D4DC3">
        <w:rPr>
          <w:rFonts w:asciiTheme="minorHAnsi" w:hAnsiTheme="minorHAnsi" w:cstheme="minorHAnsi"/>
          <w:b/>
          <w:i/>
        </w:rPr>
        <w:t>earning</w:t>
      </w:r>
      <w:r w:rsidR="00683B21" w:rsidRPr="004D4DC3">
        <w:rPr>
          <w:rFonts w:asciiTheme="minorHAnsi" w:hAnsiTheme="minorHAnsi" w:cstheme="minorHAnsi"/>
          <w:i/>
        </w:rPr>
        <w:br/>
      </w:r>
      <w:r w:rsidRPr="004D4DC3">
        <w:rPr>
          <w:rFonts w:asciiTheme="minorHAnsi" w:hAnsiTheme="minorHAnsi" w:cstheme="minorHAnsi"/>
          <w:sz w:val="22"/>
          <w:szCs w:val="22"/>
        </w:rPr>
        <w:t>Whereas in problem-based learning the overall goals and the problems are set by the teachers, proj</w:t>
      </w:r>
      <w:r w:rsidR="00F35C7B" w:rsidRPr="004D4DC3">
        <w:rPr>
          <w:rFonts w:asciiTheme="minorHAnsi" w:hAnsiTheme="minorHAnsi" w:cstheme="minorHAnsi"/>
          <w:sz w:val="22"/>
          <w:szCs w:val="22"/>
        </w:rPr>
        <w:t xml:space="preserve">ect-based learning requires </w:t>
      </w:r>
      <w:r w:rsidRPr="004D4DC3">
        <w:rPr>
          <w:rFonts w:asciiTheme="minorHAnsi" w:hAnsiTheme="minorHAnsi" w:cstheme="minorHAnsi"/>
          <w:sz w:val="22"/>
          <w:szCs w:val="22"/>
        </w:rPr>
        <w:t>students to set their own learning objectives, decide on their own learning strategies and</w:t>
      </w:r>
      <w:r w:rsidR="00AE2F42" w:rsidRPr="004D4DC3">
        <w:rPr>
          <w:rFonts w:asciiTheme="minorHAnsi" w:hAnsiTheme="minorHAnsi" w:cstheme="minorHAnsi"/>
          <w:sz w:val="22"/>
          <w:szCs w:val="22"/>
        </w:rPr>
        <w:t xml:space="preserve">, in some instances, </w:t>
      </w:r>
      <w:r w:rsidRPr="004D4DC3">
        <w:rPr>
          <w:rFonts w:asciiTheme="minorHAnsi" w:hAnsiTheme="minorHAnsi" w:cstheme="minorHAnsi"/>
          <w:sz w:val="22"/>
          <w:szCs w:val="22"/>
        </w:rPr>
        <w:t>propose what they want to be assessed</w:t>
      </w:r>
      <w:r w:rsidR="00271623" w:rsidRPr="004D4DC3">
        <w:rPr>
          <w:rFonts w:asciiTheme="minorHAnsi" w:hAnsiTheme="minorHAnsi" w:cstheme="minorHAnsi"/>
          <w:sz w:val="22"/>
          <w:szCs w:val="22"/>
        </w:rPr>
        <w:t xml:space="preserve"> on</w:t>
      </w:r>
      <w:r w:rsidR="00AE2F42" w:rsidRPr="004D4DC3">
        <w:rPr>
          <w:rFonts w:asciiTheme="minorHAnsi" w:hAnsiTheme="minorHAnsi" w:cstheme="minorHAnsi"/>
          <w:sz w:val="22"/>
          <w:szCs w:val="22"/>
        </w:rPr>
        <w:t>. Undergraduate honours dissertations, or inter-disciplinary student projects are examples of this.</w:t>
      </w:r>
      <w:r w:rsidR="002A774A" w:rsidRPr="004D4DC3">
        <w:rPr>
          <w:rFonts w:asciiTheme="minorHAnsi" w:hAnsiTheme="minorHAnsi" w:cstheme="minorHAnsi"/>
        </w:rPr>
        <w:t xml:space="preserve"> </w:t>
      </w:r>
    </w:p>
    <w:p w14:paraId="10110BF0" w14:textId="77777777" w:rsidR="000308CB" w:rsidRPr="004D4DC3" w:rsidRDefault="000308CB" w:rsidP="000308CB">
      <w:pPr>
        <w:rPr>
          <w:rFonts w:asciiTheme="minorHAnsi" w:hAnsiTheme="minorHAnsi" w:cstheme="minorHAnsi"/>
          <w:b/>
          <w:bCs/>
          <w:i/>
        </w:rPr>
      </w:pPr>
    </w:p>
    <w:p w14:paraId="7903B7BF" w14:textId="77777777" w:rsidR="00D170C6" w:rsidRPr="004D4DC3" w:rsidRDefault="00D170C6" w:rsidP="000308CB">
      <w:pPr>
        <w:rPr>
          <w:rFonts w:asciiTheme="minorHAnsi" w:hAnsiTheme="minorHAnsi" w:cstheme="minorHAnsi"/>
          <w:b/>
          <w:i/>
        </w:rPr>
      </w:pPr>
      <w:r w:rsidRPr="004D4DC3">
        <w:rPr>
          <w:rFonts w:asciiTheme="minorHAnsi" w:hAnsiTheme="minorHAnsi" w:cstheme="minorHAnsi"/>
          <w:b/>
          <w:i/>
        </w:rPr>
        <w:t xml:space="preserve">Experiential </w:t>
      </w:r>
      <w:r w:rsidR="005806BE" w:rsidRPr="004D4DC3">
        <w:rPr>
          <w:rFonts w:asciiTheme="minorHAnsi" w:hAnsiTheme="minorHAnsi" w:cstheme="minorHAnsi"/>
          <w:b/>
          <w:i/>
        </w:rPr>
        <w:t>l</w:t>
      </w:r>
      <w:r w:rsidRPr="004D4DC3">
        <w:rPr>
          <w:rFonts w:asciiTheme="minorHAnsi" w:hAnsiTheme="minorHAnsi" w:cstheme="minorHAnsi"/>
          <w:b/>
          <w:i/>
        </w:rPr>
        <w:t>earning</w:t>
      </w:r>
    </w:p>
    <w:p w14:paraId="1EAD181E" w14:textId="77777777" w:rsidR="00441D79" w:rsidRPr="003038C2" w:rsidRDefault="00D170C6" w:rsidP="000308CB">
      <w:pPr>
        <w:rPr>
          <w:rFonts w:asciiTheme="minorHAnsi" w:hAnsiTheme="minorHAnsi" w:cstheme="minorHAnsi"/>
          <w:sz w:val="22"/>
          <w:szCs w:val="22"/>
        </w:rPr>
      </w:pPr>
      <w:r w:rsidRPr="003038C2">
        <w:rPr>
          <w:rFonts w:asciiTheme="minorHAnsi" w:hAnsiTheme="minorHAnsi" w:cstheme="minorHAnsi"/>
          <w:sz w:val="22"/>
          <w:szCs w:val="22"/>
        </w:rPr>
        <w:t xml:space="preserve">The starting point in this approach is a real or concrete experience which the student is </w:t>
      </w:r>
      <w:r w:rsidR="00A5380E" w:rsidRPr="003038C2">
        <w:rPr>
          <w:rFonts w:asciiTheme="minorHAnsi" w:hAnsiTheme="minorHAnsi" w:cstheme="minorHAnsi"/>
          <w:sz w:val="22"/>
          <w:szCs w:val="22"/>
        </w:rPr>
        <w:t xml:space="preserve">a </w:t>
      </w:r>
      <w:r w:rsidRPr="003038C2">
        <w:rPr>
          <w:rFonts w:asciiTheme="minorHAnsi" w:hAnsiTheme="minorHAnsi" w:cstheme="minorHAnsi"/>
          <w:sz w:val="22"/>
          <w:szCs w:val="22"/>
        </w:rPr>
        <w:t>part</w:t>
      </w:r>
      <w:r w:rsidR="00A5380E" w:rsidRPr="003038C2">
        <w:rPr>
          <w:rFonts w:asciiTheme="minorHAnsi" w:hAnsiTheme="minorHAnsi" w:cstheme="minorHAnsi"/>
          <w:sz w:val="22"/>
          <w:szCs w:val="22"/>
        </w:rPr>
        <w:t xml:space="preserve"> of</w:t>
      </w:r>
      <w:r w:rsidRPr="003038C2">
        <w:rPr>
          <w:rFonts w:asciiTheme="minorHAnsi" w:hAnsiTheme="minorHAnsi" w:cstheme="minorHAnsi"/>
          <w:sz w:val="22"/>
          <w:szCs w:val="22"/>
        </w:rPr>
        <w:t xml:space="preserve">, actively explores, and </w:t>
      </w:r>
      <w:r w:rsidR="00A5380E" w:rsidRPr="003038C2">
        <w:rPr>
          <w:rFonts w:asciiTheme="minorHAnsi" w:hAnsiTheme="minorHAnsi" w:cstheme="minorHAnsi"/>
          <w:sz w:val="22"/>
          <w:szCs w:val="22"/>
        </w:rPr>
        <w:t>notes</w:t>
      </w:r>
      <w:r w:rsidRPr="003038C2">
        <w:rPr>
          <w:rFonts w:asciiTheme="minorHAnsi" w:hAnsiTheme="minorHAnsi" w:cstheme="minorHAnsi"/>
          <w:sz w:val="22"/>
          <w:szCs w:val="22"/>
        </w:rPr>
        <w:t xml:space="preserve"> what is happening. The experience is then mulled over in the phase of critical reflection</w:t>
      </w:r>
      <w:r w:rsidR="00A5380E" w:rsidRPr="003038C2">
        <w:rPr>
          <w:rFonts w:asciiTheme="minorHAnsi" w:hAnsiTheme="minorHAnsi" w:cstheme="minorHAnsi"/>
          <w:sz w:val="22"/>
          <w:szCs w:val="22"/>
        </w:rPr>
        <w:t>,</w:t>
      </w:r>
      <w:r w:rsidRPr="003038C2">
        <w:rPr>
          <w:rFonts w:asciiTheme="minorHAnsi" w:hAnsiTheme="minorHAnsi" w:cstheme="minorHAnsi"/>
          <w:sz w:val="22"/>
          <w:szCs w:val="22"/>
        </w:rPr>
        <w:t xml:space="preserve"> followed by a period of drawing generalisations and theorising about what the experience meant</w:t>
      </w:r>
      <w:r w:rsidR="00441D79" w:rsidRPr="003038C2">
        <w:rPr>
          <w:rFonts w:asciiTheme="minorHAnsi" w:hAnsiTheme="minorHAnsi" w:cstheme="minorHAnsi"/>
          <w:sz w:val="22"/>
          <w:szCs w:val="22"/>
        </w:rPr>
        <w:t>.</w:t>
      </w:r>
    </w:p>
    <w:p w14:paraId="718308F1" w14:textId="77777777" w:rsidR="000308CB" w:rsidRPr="004D4DC3" w:rsidRDefault="000308CB" w:rsidP="000308CB">
      <w:pPr>
        <w:rPr>
          <w:rFonts w:asciiTheme="minorHAnsi" w:hAnsiTheme="minorHAnsi" w:cstheme="minorHAnsi"/>
        </w:rPr>
      </w:pPr>
    </w:p>
    <w:p w14:paraId="4AFB01C8" w14:textId="77777777" w:rsidR="00D170C6" w:rsidRPr="004D4DC3" w:rsidRDefault="00D170C6" w:rsidP="000308CB">
      <w:pPr>
        <w:rPr>
          <w:rFonts w:asciiTheme="minorHAnsi" w:hAnsiTheme="minorHAnsi" w:cstheme="minorHAnsi"/>
          <w:b/>
          <w:i/>
        </w:rPr>
      </w:pPr>
      <w:bookmarkStart w:id="12" w:name="_Toc305747612"/>
      <w:bookmarkStart w:id="13" w:name="_Toc305747658"/>
      <w:bookmarkStart w:id="14" w:name="_Toc308594419"/>
      <w:r w:rsidRPr="004D4DC3">
        <w:rPr>
          <w:rFonts w:asciiTheme="minorHAnsi" w:hAnsiTheme="minorHAnsi" w:cstheme="minorHAnsi"/>
          <w:b/>
          <w:i/>
        </w:rPr>
        <w:t xml:space="preserve">Individualised </w:t>
      </w:r>
      <w:r w:rsidR="005806BE" w:rsidRPr="004D4DC3">
        <w:rPr>
          <w:rFonts w:asciiTheme="minorHAnsi" w:hAnsiTheme="minorHAnsi" w:cstheme="minorHAnsi"/>
          <w:b/>
          <w:i/>
        </w:rPr>
        <w:t>l</w:t>
      </w:r>
      <w:r w:rsidRPr="004D4DC3">
        <w:rPr>
          <w:rFonts w:asciiTheme="minorHAnsi" w:hAnsiTheme="minorHAnsi" w:cstheme="minorHAnsi"/>
          <w:b/>
          <w:i/>
        </w:rPr>
        <w:t>earning</w:t>
      </w:r>
      <w:bookmarkEnd w:id="12"/>
      <w:bookmarkEnd w:id="13"/>
      <w:bookmarkEnd w:id="14"/>
    </w:p>
    <w:p w14:paraId="1A8035CB" w14:textId="77777777" w:rsidR="00D170C6" w:rsidRPr="007D4782" w:rsidRDefault="00D170C6" w:rsidP="000308CB">
      <w:pPr>
        <w:rPr>
          <w:rFonts w:asciiTheme="minorHAnsi" w:hAnsiTheme="minorHAnsi" w:cstheme="minorHAnsi"/>
          <w:sz w:val="22"/>
          <w:szCs w:val="22"/>
        </w:rPr>
      </w:pPr>
      <w:r w:rsidRPr="007D4782">
        <w:rPr>
          <w:rFonts w:asciiTheme="minorHAnsi" w:hAnsiTheme="minorHAnsi" w:cstheme="minorHAnsi"/>
          <w:sz w:val="22"/>
          <w:szCs w:val="22"/>
        </w:rPr>
        <w:t xml:space="preserve">The main thrust of individualised learning is that it emphasises the work of one student rather than a group or a class. It usually allows the students to progress at her/his own pace within certain time constraints, and to test their own progress when they feel ready for it. </w:t>
      </w:r>
      <w:r w:rsidR="00FB7E2D" w:rsidRPr="007D4782">
        <w:rPr>
          <w:rFonts w:asciiTheme="minorHAnsi" w:hAnsiTheme="minorHAnsi" w:cstheme="minorHAnsi"/>
          <w:sz w:val="22"/>
          <w:szCs w:val="22"/>
        </w:rPr>
        <w:t xml:space="preserve"> </w:t>
      </w:r>
    </w:p>
    <w:p w14:paraId="6751E40F" w14:textId="578CA966" w:rsidR="0006219C" w:rsidRPr="007D4782" w:rsidRDefault="00DE3492" w:rsidP="007D4782">
      <w:pPr>
        <w:rPr>
          <w:rFonts w:asciiTheme="minorHAnsi" w:hAnsiTheme="minorHAnsi" w:cstheme="minorHAnsi"/>
          <w:sz w:val="22"/>
          <w:szCs w:val="22"/>
        </w:rPr>
      </w:pPr>
      <w:r w:rsidRPr="007D4782">
        <w:rPr>
          <w:rFonts w:asciiTheme="minorHAnsi" w:hAnsiTheme="minorHAnsi" w:cstheme="minorHAnsi"/>
          <w:sz w:val="22"/>
          <w:szCs w:val="22"/>
        </w:rPr>
        <w:t xml:space="preserve">For </w:t>
      </w:r>
      <w:proofErr w:type="gramStart"/>
      <w:r w:rsidRPr="007D4782">
        <w:rPr>
          <w:rFonts w:asciiTheme="minorHAnsi" w:hAnsiTheme="minorHAnsi" w:cstheme="minorHAnsi"/>
          <w:sz w:val="22"/>
          <w:szCs w:val="22"/>
        </w:rPr>
        <w:t>example</w:t>
      </w:r>
      <w:proofErr w:type="gramEnd"/>
      <w:r w:rsidRPr="007D4782">
        <w:rPr>
          <w:rFonts w:asciiTheme="minorHAnsi" w:hAnsiTheme="minorHAnsi" w:cstheme="minorHAnsi"/>
          <w:sz w:val="22"/>
          <w:szCs w:val="22"/>
        </w:rPr>
        <w:t xml:space="preserve"> t</w:t>
      </w:r>
      <w:r w:rsidR="00140D9A" w:rsidRPr="007D4782">
        <w:rPr>
          <w:rFonts w:asciiTheme="minorHAnsi" w:hAnsiTheme="minorHAnsi" w:cstheme="minorHAnsi"/>
          <w:sz w:val="22"/>
          <w:szCs w:val="22"/>
        </w:rPr>
        <w:t>he Mathematics Level 1 course provides students with</w:t>
      </w:r>
      <w:r w:rsidR="00FD0D15" w:rsidRPr="007D4782">
        <w:rPr>
          <w:rFonts w:asciiTheme="minorHAnsi" w:hAnsiTheme="minorHAnsi" w:cstheme="minorHAnsi"/>
          <w:sz w:val="22"/>
          <w:szCs w:val="22"/>
        </w:rPr>
        <w:t xml:space="preserve"> </w:t>
      </w:r>
      <w:hyperlink r:id="rId264" w:history="1">
        <w:r w:rsidR="00FD0D15" w:rsidRPr="007D4782">
          <w:rPr>
            <w:rStyle w:val="Hyperlink"/>
            <w:rFonts w:asciiTheme="minorHAnsi" w:hAnsiTheme="minorHAnsi" w:cstheme="minorHAnsi"/>
            <w:sz w:val="22"/>
            <w:szCs w:val="22"/>
          </w:rPr>
          <w:t>online tests</w:t>
        </w:r>
      </w:hyperlink>
      <w:r w:rsidR="00FD0D15" w:rsidRPr="007D4782">
        <w:rPr>
          <w:rFonts w:asciiTheme="minorHAnsi" w:hAnsiTheme="minorHAnsi" w:cstheme="minorHAnsi"/>
          <w:sz w:val="22"/>
          <w:szCs w:val="22"/>
        </w:rPr>
        <w:t xml:space="preserve"> </w:t>
      </w:r>
      <w:r w:rsidR="00140D9A" w:rsidRPr="007D4782">
        <w:rPr>
          <w:rFonts w:asciiTheme="minorHAnsi" w:hAnsiTheme="minorHAnsi" w:cstheme="minorHAnsi"/>
          <w:sz w:val="22"/>
          <w:szCs w:val="22"/>
        </w:rPr>
        <w:t>which highlight areas for improvement. These tests can be sat as many times as students would like and are supported by drop-in sessions</w:t>
      </w:r>
      <w:r w:rsidR="00F203D4" w:rsidRPr="007D4782">
        <w:rPr>
          <w:rFonts w:asciiTheme="minorHAnsi" w:hAnsiTheme="minorHAnsi" w:cstheme="minorHAnsi"/>
          <w:sz w:val="22"/>
          <w:szCs w:val="22"/>
        </w:rPr>
        <w:t>.</w:t>
      </w:r>
    </w:p>
    <w:sectPr w:rsidR="0006219C" w:rsidRPr="007D4782" w:rsidSect="002104CE">
      <w:footerReference w:type="even" r:id="rId265"/>
      <w:footerReference w:type="default" r:id="rId266"/>
      <w:footerReference w:type="first" r:id="rId26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D5837" w14:textId="77777777" w:rsidR="00187D4C" w:rsidRDefault="00187D4C">
      <w:r>
        <w:separator/>
      </w:r>
    </w:p>
    <w:p w14:paraId="4B1E06AE" w14:textId="77777777" w:rsidR="00187D4C" w:rsidRDefault="00187D4C"/>
  </w:endnote>
  <w:endnote w:type="continuationSeparator" w:id="0">
    <w:p w14:paraId="5C3C8C18" w14:textId="77777777" w:rsidR="00187D4C" w:rsidRDefault="00187D4C">
      <w:r>
        <w:continuationSeparator/>
      </w:r>
    </w:p>
    <w:p w14:paraId="19D761F8" w14:textId="77777777" w:rsidR="00187D4C" w:rsidRDefault="00187D4C"/>
  </w:endnote>
  <w:endnote w:type="continuationNotice" w:id="1">
    <w:p w14:paraId="0DCEEFD6" w14:textId="77777777" w:rsidR="00187D4C" w:rsidRDefault="00187D4C"/>
    <w:p w14:paraId="56D3A0E9" w14:textId="77777777" w:rsidR="00187D4C" w:rsidRDefault="00187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997D" w14:textId="77777777" w:rsidR="009F03BB" w:rsidRDefault="009F03BB" w:rsidP="00F325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80B3B" w14:textId="77777777" w:rsidR="009F03BB" w:rsidRDefault="009F03BB" w:rsidP="00400E5E">
    <w:pPr>
      <w:pStyle w:val="Footer"/>
      <w:ind w:right="360"/>
    </w:pPr>
  </w:p>
  <w:p w14:paraId="5AF5627D" w14:textId="77777777" w:rsidR="003D0151" w:rsidRDefault="003D01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851767"/>
      <w:docPartObj>
        <w:docPartGallery w:val="Page Numbers (Bottom of Page)"/>
        <w:docPartUnique/>
      </w:docPartObj>
    </w:sdtPr>
    <w:sdtEndPr>
      <w:rPr>
        <w:noProof/>
      </w:rPr>
    </w:sdtEndPr>
    <w:sdtContent>
      <w:p w14:paraId="132CE4FD" w14:textId="508CD536" w:rsidR="007F52E8" w:rsidRDefault="007F5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DE5AE8" w14:textId="77777777" w:rsidR="009F03BB" w:rsidRDefault="009F03BB" w:rsidP="00400E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F012" w14:textId="75DED415" w:rsidR="0057357A" w:rsidRPr="0057357A" w:rsidRDefault="0057357A" w:rsidP="0057357A">
    <w:pPr>
      <w:pStyle w:val="Footer"/>
      <w:jc w:val="center"/>
      <w:rPr>
        <w:rFonts w:ascii="Arial" w:hAnsi="Arial" w:cs="Arial"/>
        <w:b/>
        <w:bCs/>
        <w:sz w:val="28"/>
        <w:szCs w:val="28"/>
      </w:rPr>
    </w:pPr>
    <w:r w:rsidRPr="008E7FEB">
      <w:rPr>
        <w:rFonts w:ascii="Arial" w:hAnsi="Arial" w:cs="Arial"/>
        <w:b/>
        <w:bCs/>
        <w:sz w:val="28"/>
        <w:szCs w:val="28"/>
      </w:rPr>
      <w:t>Note that this document is 50 pages in length. You may wi</w:t>
    </w:r>
    <w:r w:rsidR="007F52E8">
      <w:rPr>
        <w:rFonts w:ascii="Arial" w:hAnsi="Arial" w:cs="Arial"/>
        <w:b/>
        <w:bCs/>
        <w:sz w:val="28"/>
        <w:szCs w:val="28"/>
      </w:rPr>
      <w:t>s</w:t>
    </w:r>
    <w:r w:rsidRPr="008E7FEB">
      <w:rPr>
        <w:rFonts w:ascii="Arial" w:hAnsi="Arial" w:cs="Arial"/>
        <w:b/>
        <w:bCs/>
        <w:sz w:val="28"/>
        <w:szCs w:val="28"/>
      </w:rPr>
      <w:t>h to use the search function (</w:t>
    </w:r>
    <w:proofErr w:type="spellStart"/>
    <w:r w:rsidRPr="008E7FEB">
      <w:rPr>
        <w:rFonts w:ascii="Arial" w:hAnsi="Arial" w:cs="Arial"/>
        <w:b/>
        <w:bCs/>
        <w:sz w:val="28"/>
        <w:szCs w:val="28"/>
      </w:rPr>
      <w:t>Ctl+F</w:t>
    </w:r>
    <w:proofErr w:type="spellEnd"/>
    <w:r w:rsidRPr="008E7FEB">
      <w:rPr>
        <w:rFonts w:ascii="Arial" w:hAnsi="Arial" w:cs="Arial"/>
        <w:b/>
        <w:bCs/>
        <w:sz w:val="28"/>
        <w:szCs w:val="28"/>
      </w:rPr>
      <w:t xml:space="preserve"> on Windows or </w:t>
    </w:r>
    <w:proofErr w:type="spellStart"/>
    <w:r w:rsidRPr="008E7FEB">
      <w:rPr>
        <w:rFonts w:ascii="Arial" w:hAnsi="Arial" w:cs="Arial"/>
        <w:b/>
        <w:bCs/>
        <w:sz w:val="28"/>
        <w:szCs w:val="28"/>
      </w:rPr>
      <w:t>Cmd+F</w:t>
    </w:r>
    <w:proofErr w:type="spellEnd"/>
    <w:r w:rsidRPr="008E7FEB">
      <w:rPr>
        <w:rFonts w:ascii="Arial" w:hAnsi="Arial" w:cs="Arial"/>
        <w:b/>
        <w:bCs/>
        <w:sz w:val="28"/>
        <w:szCs w:val="28"/>
      </w:rPr>
      <w:t xml:space="preserve"> on Mac) to search for keywords and topics of interest.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5E19A" w14:textId="77777777" w:rsidR="00187D4C" w:rsidRDefault="00187D4C">
      <w:r>
        <w:separator/>
      </w:r>
    </w:p>
    <w:p w14:paraId="0C7CADEF" w14:textId="77777777" w:rsidR="00187D4C" w:rsidRDefault="00187D4C"/>
  </w:footnote>
  <w:footnote w:type="continuationSeparator" w:id="0">
    <w:p w14:paraId="1E51691A" w14:textId="77777777" w:rsidR="00187D4C" w:rsidRDefault="00187D4C">
      <w:r>
        <w:continuationSeparator/>
      </w:r>
    </w:p>
    <w:p w14:paraId="3439C20B" w14:textId="77777777" w:rsidR="00187D4C" w:rsidRDefault="00187D4C"/>
  </w:footnote>
  <w:footnote w:type="continuationNotice" w:id="1">
    <w:p w14:paraId="7896A727" w14:textId="77777777" w:rsidR="00187D4C" w:rsidRDefault="00187D4C"/>
    <w:p w14:paraId="46978C5D" w14:textId="77777777" w:rsidR="00187D4C" w:rsidRDefault="00187D4C"/>
  </w:footnote>
  <w:footnote w:id="2">
    <w:p w14:paraId="260A8C7D" w14:textId="1ACD1893" w:rsidR="00A375FA" w:rsidRPr="00A375FA" w:rsidRDefault="00A375FA">
      <w:pPr>
        <w:pStyle w:val="FootnoteText"/>
        <w:rPr>
          <w:lang w:val="en-GB"/>
        </w:rPr>
      </w:pPr>
      <w:r>
        <w:rPr>
          <w:rStyle w:val="FootnoteReference"/>
        </w:rPr>
        <w:footnoteRef/>
      </w:r>
      <w:r>
        <w:t xml:space="preserve"> </w:t>
      </w:r>
      <w:r w:rsidR="004125F2">
        <w:t>When engaging students in co-creation of the curriculum, please be mindful of the</w:t>
      </w:r>
      <w:r w:rsidR="004D7E85">
        <w:t xml:space="preserve">ir time. They should have an opportunity to contribute to and comment on the design of your provision from the outset, but </w:t>
      </w:r>
      <w:r w:rsidR="00F32DAA">
        <w:t xml:space="preserve">they should not be given tasks and responsibilities </w:t>
      </w:r>
      <w:r w:rsidR="00DA536E">
        <w:t>t</w:t>
      </w:r>
      <w:r w:rsidR="00F32DAA">
        <w:t xml:space="preserve">hat are on par with staff </w:t>
      </w:r>
      <w:r w:rsidR="00DA536E">
        <w:t>contribution to the design.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3709B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1E06C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FCC293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9207B9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856DFD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EC4244E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F6301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854CB9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9AE6B9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AC8ABE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C36F7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3936DD"/>
    <w:multiLevelType w:val="hybridMultilevel"/>
    <w:tmpl w:val="2F180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052D03"/>
    <w:multiLevelType w:val="hybridMultilevel"/>
    <w:tmpl w:val="9FC8574C"/>
    <w:lvl w:ilvl="0" w:tplc="FFFFFFFF">
      <w:start w:val="1"/>
      <w:numFmt w:val="decimal"/>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3" w15:restartNumberingAfterBreak="0">
    <w:nsid w:val="025522AB"/>
    <w:multiLevelType w:val="multilevel"/>
    <w:tmpl w:val="625E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C8153A"/>
    <w:multiLevelType w:val="hybridMultilevel"/>
    <w:tmpl w:val="11FEBB66"/>
    <w:lvl w:ilvl="0" w:tplc="C786147C">
      <w:start w:val="1"/>
      <w:numFmt w:val="bullet"/>
      <w:lvlText w:val="•"/>
      <w:lvlJc w:val="left"/>
      <w:pPr>
        <w:tabs>
          <w:tab w:val="num" w:pos="720"/>
        </w:tabs>
        <w:ind w:left="720" w:hanging="360"/>
      </w:pPr>
      <w:rPr>
        <w:rFonts w:ascii="Times New Roman" w:hAnsi="Times New Roman" w:hint="default"/>
      </w:rPr>
    </w:lvl>
    <w:lvl w:ilvl="1" w:tplc="46EE94D4" w:tentative="1">
      <w:start w:val="1"/>
      <w:numFmt w:val="bullet"/>
      <w:lvlText w:val="•"/>
      <w:lvlJc w:val="left"/>
      <w:pPr>
        <w:tabs>
          <w:tab w:val="num" w:pos="1440"/>
        </w:tabs>
        <w:ind w:left="1440" w:hanging="360"/>
      </w:pPr>
      <w:rPr>
        <w:rFonts w:ascii="Times New Roman" w:hAnsi="Times New Roman" w:hint="default"/>
      </w:rPr>
    </w:lvl>
    <w:lvl w:ilvl="2" w:tplc="FC887A26" w:tentative="1">
      <w:start w:val="1"/>
      <w:numFmt w:val="bullet"/>
      <w:lvlText w:val="•"/>
      <w:lvlJc w:val="left"/>
      <w:pPr>
        <w:tabs>
          <w:tab w:val="num" w:pos="2160"/>
        </w:tabs>
        <w:ind w:left="2160" w:hanging="360"/>
      </w:pPr>
      <w:rPr>
        <w:rFonts w:ascii="Times New Roman" w:hAnsi="Times New Roman" w:hint="default"/>
      </w:rPr>
    </w:lvl>
    <w:lvl w:ilvl="3" w:tplc="72A49750" w:tentative="1">
      <w:start w:val="1"/>
      <w:numFmt w:val="bullet"/>
      <w:lvlText w:val="•"/>
      <w:lvlJc w:val="left"/>
      <w:pPr>
        <w:tabs>
          <w:tab w:val="num" w:pos="2880"/>
        </w:tabs>
        <w:ind w:left="2880" w:hanging="360"/>
      </w:pPr>
      <w:rPr>
        <w:rFonts w:ascii="Times New Roman" w:hAnsi="Times New Roman" w:hint="default"/>
      </w:rPr>
    </w:lvl>
    <w:lvl w:ilvl="4" w:tplc="568CA7D2" w:tentative="1">
      <w:start w:val="1"/>
      <w:numFmt w:val="bullet"/>
      <w:lvlText w:val="•"/>
      <w:lvlJc w:val="left"/>
      <w:pPr>
        <w:tabs>
          <w:tab w:val="num" w:pos="3600"/>
        </w:tabs>
        <w:ind w:left="3600" w:hanging="360"/>
      </w:pPr>
      <w:rPr>
        <w:rFonts w:ascii="Times New Roman" w:hAnsi="Times New Roman" w:hint="default"/>
      </w:rPr>
    </w:lvl>
    <w:lvl w:ilvl="5" w:tplc="CB785A62" w:tentative="1">
      <w:start w:val="1"/>
      <w:numFmt w:val="bullet"/>
      <w:lvlText w:val="•"/>
      <w:lvlJc w:val="left"/>
      <w:pPr>
        <w:tabs>
          <w:tab w:val="num" w:pos="4320"/>
        </w:tabs>
        <w:ind w:left="4320" w:hanging="360"/>
      </w:pPr>
      <w:rPr>
        <w:rFonts w:ascii="Times New Roman" w:hAnsi="Times New Roman" w:hint="default"/>
      </w:rPr>
    </w:lvl>
    <w:lvl w:ilvl="6" w:tplc="BE30D5AC" w:tentative="1">
      <w:start w:val="1"/>
      <w:numFmt w:val="bullet"/>
      <w:lvlText w:val="•"/>
      <w:lvlJc w:val="left"/>
      <w:pPr>
        <w:tabs>
          <w:tab w:val="num" w:pos="5040"/>
        </w:tabs>
        <w:ind w:left="5040" w:hanging="360"/>
      </w:pPr>
      <w:rPr>
        <w:rFonts w:ascii="Times New Roman" w:hAnsi="Times New Roman" w:hint="default"/>
      </w:rPr>
    </w:lvl>
    <w:lvl w:ilvl="7" w:tplc="ABA2D0EC" w:tentative="1">
      <w:start w:val="1"/>
      <w:numFmt w:val="bullet"/>
      <w:lvlText w:val="•"/>
      <w:lvlJc w:val="left"/>
      <w:pPr>
        <w:tabs>
          <w:tab w:val="num" w:pos="5760"/>
        </w:tabs>
        <w:ind w:left="5760" w:hanging="360"/>
      </w:pPr>
      <w:rPr>
        <w:rFonts w:ascii="Times New Roman" w:hAnsi="Times New Roman" w:hint="default"/>
      </w:rPr>
    </w:lvl>
    <w:lvl w:ilvl="8" w:tplc="953EF33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D8436D3"/>
    <w:multiLevelType w:val="hybridMultilevel"/>
    <w:tmpl w:val="D2828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D8A2131"/>
    <w:multiLevelType w:val="hybridMultilevel"/>
    <w:tmpl w:val="559A56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4E74D3"/>
    <w:multiLevelType w:val="hybridMultilevel"/>
    <w:tmpl w:val="1ED2B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C35195"/>
    <w:multiLevelType w:val="hybridMultilevel"/>
    <w:tmpl w:val="2D78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760C2A"/>
    <w:multiLevelType w:val="hybridMultilevel"/>
    <w:tmpl w:val="9300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13D33"/>
    <w:multiLevelType w:val="hybridMultilevel"/>
    <w:tmpl w:val="DEC4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75BA3"/>
    <w:multiLevelType w:val="hybridMultilevel"/>
    <w:tmpl w:val="7400B1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06F016B"/>
    <w:multiLevelType w:val="hybridMultilevel"/>
    <w:tmpl w:val="135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F76F7"/>
    <w:multiLevelType w:val="hybridMultilevel"/>
    <w:tmpl w:val="847CE8DE"/>
    <w:name w:val="HEFCE4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530A01"/>
    <w:multiLevelType w:val="hybridMultilevel"/>
    <w:tmpl w:val="CD84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C281A"/>
    <w:multiLevelType w:val="hybridMultilevel"/>
    <w:tmpl w:val="48F2E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A34C3F"/>
    <w:multiLevelType w:val="multilevel"/>
    <w:tmpl w:val="B15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C440EB"/>
    <w:multiLevelType w:val="hybridMultilevel"/>
    <w:tmpl w:val="02A6D30E"/>
    <w:lvl w:ilvl="0" w:tplc="D690E83C">
      <w:start w:val="1"/>
      <w:numFmt w:val="decimal"/>
      <w:lvlText w:val="%1."/>
      <w:lvlJc w:val="left"/>
      <w:pPr>
        <w:tabs>
          <w:tab w:val="num" w:pos="360"/>
        </w:tabs>
        <w:ind w:left="360" w:hanging="360"/>
      </w:pPr>
      <w:rPr>
        <w:i w:val="0"/>
        <w:i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DD264EE"/>
    <w:multiLevelType w:val="hybridMultilevel"/>
    <w:tmpl w:val="9ED2572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3F2372C4"/>
    <w:multiLevelType w:val="hybridMultilevel"/>
    <w:tmpl w:val="1072353C"/>
    <w:name w:val="HEFCE4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4B55C4"/>
    <w:multiLevelType w:val="hybridMultilevel"/>
    <w:tmpl w:val="27F8D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B13DA6"/>
    <w:multiLevelType w:val="hybridMultilevel"/>
    <w:tmpl w:val="988EE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7F20C5"/>
    <w:multiLevelType w:val="hybridMultilevel"/>
    <w:tmpl w:val="A34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16D25"/>
    <w:multiLevelType w:val="hybridMultilevel"/>
    <w:tmpl w:val="D140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87C27"/>
    <w:multiLevelType w:val="hybridMultilevel"/>
    <w:tmpl w:val="5B729E68"/>
    <w:name w:val="HEFC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2228A9"/>
    <w:multiLevelType w:val="multilevel"/>
    <w:tmpl w:val="3236A0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6E7D52"/>
    <w:multiLevelType w:val="multilevel"/>
    <w:tmpl w:val="0DACF3B4"/>
    <w:name w:val="HEFCE4"/>
    <w:lvl w:ilvl="0">
      <w:start w:val="1"/>
      <w:numFmt w:val="decimal"/>
      <w:lvlRestart w:val="0"/>
      <w:lvlText w:val="%1."/>
      <w:lvlJc w:val="left"/>
      <w:pPr>
        <w:tabs>
          <w:tab w:val="num" w:pos="567"/>
        </w:tabs>
      </w:pPr>
      <w:rPr>
        <w:rFonts w:cs="Times New Roman"/>
        <w:i w:val="0"/>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decimal"/>
      <w:lvlText w:val="%4)"/>
      <w:lvlJc w:val="left"/>
      <w:pPr>
        <w:tabs>
          <w:tab w:val="num" w:pos="1407"/>
        </w:tabs>
        <w:ind w:left="840"/>
      </w:pPr>
      <w:rPr>
        <w:rFonts w:cs="Times New Roman"/>
      </w:rPr>
    </w:lvl>
    <w:lvl w:ilvl="4">
      <w:start w:val="1"/>
      <w:numFmt w:val="lowerLetter"/>
      <w:lvlText w:val="%5)"/>
      <w:lvlJc w:val="left"/>
      <w:pPr>
        <w:tabs>
          <w:tab w:val="num" w:pos="2835"/>
        </w:tabs>
        <w:ind w:left="2268"/>
      </w:pPr>
      <w:rPr>
        <w:rFonts w:cs="Times New Roman"/>
      </w:rPr>
    </w:lvl>
    <w:lvl w:ilvl="5">
      <w:start w:val="1"/>
      <w:numFmt w:val="lowerRoman"/>
      <w:lvlText w:val="%6)"/>
      <w:lvlJc w:val="left"/>
      <w:pPr>
        <w:tabs>
          <w:tab w:val="num" w:pos="3402"/>
        </w:tabs>
        <w:ind w:left="2835"/>
      </w:pPr>
      <w:rPr>
        <w:rFonts w:cs="Times New Roman"/>
      </w:rPr>
    </w:lvl>
    <w:lvl w:ilvl="6">
      <w:start w:val="1"/>
      <w:numFmt w:val="decimal"/>
      <w:lvlText w:val="(%7)"/>
      <w:lvlJc w:val="left"/>
      <w:pPr>
        <w:tabs>
          <w:tab w:val="num" w:pos="3969"/>
        </w:tabs>
        <w:ind w:left="3402"/>
      </w:pPr>
      <w:rPr>
        <w:rFonts w:cs="Times New Roman"/>
      </w:rPr>
    </w:lvl>
    <w:lvl w:ilvl="7">
      <w:start w:val="1"/>
      <w:numFmt w:val="lowerLetter"/>
      <w:lvlText w:val="(%8)"/>
      <w:lvlJc w:val="left"/>
      <w:pPr>
        <w:tabs>
          <w:tab w:val="num" w:pos="4535"/>
        </w:tabs>
        <w:ind w:left="3969"/>
      </w:pPr>
      <w:rPr>
        <w:rFonts w:cs="Times New Roman"/>
      </w:rPr>
    </w:lvl>
    <w:lvl w:ilvl="8">
      <w:start w:val="1"/>
      <w:numFmt w:val="lowerRoman"/>
      <w:lvlText w:val="(%9)"/>
      <w:lvlJc w:val="left"/>
      <w:pPr>
        <w:tabs>
          <w:tab w:val="num" w:pos="5102"/>
        </w:tabs>
        <w:ind w:left="4535"/>
      </w:pPr>
      <w:rPr>
        <w:rFonts w:cs="Times New Roman"/>
      </w:rPr>
    </w:lvl>
  </w:abstractNum>
  <w:abstractNum w:abstractNumId="37" w15:restartNumberingAfterBreak="0">
    <w:nsid w:val="5B2A155D"/>
    <w:multiLevelType w:val="hybridMultilevel"/>
    <w:tmpl w:val="B1302A5E"/>
    <w:name w:val="HEFCE3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771EAB"/>
    <w:multiLevelType w:val="hybridMultilevel"/>
    <w:tmpl w:val="9FC8574C"/>
    <w:lvl w:ilvl="0" w:tplc="4C301C8C">
      <w:start w:val="1"/>
      <w:numFmt w:val="decimal"/>
      <w:lvlText w:val="%1."/>
      <w:lvlJc w:val="left"/>
      <w:pPr>
        <w:ind w:left="576" w:hanging="36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39" w15:restartNumberingAfterBreak="0">
    <w:nsid w:val="5BE41135"/>
    <w:multiLevelType w:val="hybridMultilevel"/>
    <w:tmpl w:val="30848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05E4767"/>
    <w:multiLevelType w:val="multilevel"/>
    <w:tmpl w:val="EF68E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F60272"/>
    <w:multiLevelType w:val="hybridMultilevel"/>
    <w:tmpl w:val="062ACDC8"/>
    <w:lvl w:ilvl="0" w:tplc="C4E887F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1FE27AC"/>
    <w:multiLevelType w:val="multilevel"/>
    <w:tmpl w:val="4E7C6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1C3FC6"/>
    <w:multiLevelType w:val="hybridMultilevel"/>
    <w:tmpl w:val="ACAA73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176174"/>
    <w:multiLevelType w:val="hybridMultilevel"/>
    <w:tmpl w:val="BEE880C8"/>
    <w:name w:val="HEFCE44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600"/>
        </w:tabs>
        <w:ind w:left="600" w:hanging="360"/>
      </w:pPr>
      <w:rPr>
        <w:rFonts w:ascii="Courier New" w:hAnsi="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45" w15:restartNumberingAfterBreak="0">
    <w:nsid w:val="6BFD287F"/>
    <w:multiLevelType w:val="multilevel"/>
    <w:tmpl w:val="B690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EE767C"/>
    <w:multiLevelType w:val="hybridMultilevel"/>
    <w:tmpl w:val="7C0A0C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C254D0"/>
    <w:multiLevelType w:val="hybridMultilevel"/>
    <w:tmpl w:val="E8A4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686699"/>
    <w:multiLevelType w:val="hybridMultilevel"/>
    <w:tmpl w:val="A6044F94"/>
    <w:lvl w:ilvl="0" w:tplc="3D86B2B4">
      <w:start w:val="1"/>
      <w:numFmt w:val="bullet"/>
      <w:lvlText w:val="•"/>
      <w:lvlJc w:val="left"/>
      <w:pPr>
        <w:tabs>
          <w:tab w:val="num" w:pos="720"/>
        </w:tabs>
        <w:ind w:left="720" w:hanging="360"/>
      </w:pPr>
      <w:rPr>
        <w:rFonts w:ascii="Times New Roman" w:hAnsi="Times New Roman" w:hint="default"/>
      </w:rPr>
    </w:lvl>
    <w:lvl w:ilvl="1" w:tplc="10EC8FEA" w:tentative="1">
      <w:start w:val="1"/>
      <w:numFmt w:val="bullet"/>
      <w:lvlText w:val="•"/>
      <w:lvlJc w:val="left"/>
      <w:pPr>
        <w:tabs>
          <w:tab w:val="num" w:pos="1440"/>
        </w:tabs>
        <w:ind w:left="1440" w:hanging="360"/>
      </w:pPr>
      <w:rPr>
        <w:rFonts w:ascii="Times New Roman" w:hAnsi="Times New Roman" w:hint="default"/>
      </w:rPr>
    </w:lvl>
    <w:lvl w:ilvl="2" w:tplc="94FAA11C" w:tentative="1">
      <w:start w:val="1"/>
      <w:numFmt w:val="bullet"/>
      <w:lvlText w:val="•"/>
      <w:lvlJc w:val="left"/>
      <w:pPr>
        <w:tabs>
          <w:tab w:val="num" w:pos="2160"/>
        </w:tabs>
        <w:ind w:left="2160" w:hanging="360"/>
      </w:pPr>
      <w:rPr>
        <w:rFonts w:ascii="Times New Roman" w:hAnsi="Times New Roman" w:hint="default"/>
      </w:rPr>
    </w:lvl>
    <w:lvl w:ilvl="3" w:tplc="1D128828" w:tentative="1">
      <w:start w:val="1"/>
      <w:numFmt w:val="bullet"/>
      <w:lvlText w:val="•"/>
      <w:lvlJc w:val="left"/>
      <w:pPr>
        <w:tabs>
          <w:tab w:val="num" w:pos="2880"/>
        </w:tabs>
        <w:ind w:left="2880" w:hanging="360"/>
      </w:pPr>
      <w:rPr>
        <w:rFonts w:ascii="Times New Roman" w:hAnsi="Times New Roman" w:hint="default"/>
      </w:rPr>
    </w:lvl>
    <w:lvl w:ilvl="4" w:tplc="ED02F112" w:tentative="1">
      <w:start w:val="1"/>
      <w:numFmt w:val="bullet"/>
      <w:lvlText w:val="•"/>
      <w:lvlJc w:val="left"/>
      <w:pPr>
        <w:tabs>
          <w:tab w:val="num" w:pos="3600"/>
        </w:tabs>
        <w:ind w:left="3600" w:hanging="360"/>
      </w:pPr>
      <w:rPr>
        <w:rFonts w:ascii="Times New Roman" w:hAnsi="Times New Roman" w:hint="default"/>
      </w:rPr>
    </w:lvl>
    <w:lvl w:ilvl="5" w:tplc="E174B36A" w:tentative="1">
      <w:start w:val="1"/>
      <w:numFmt w:val="bullet"/>
      <w:lvlText w:val="•"/>
      <w:lvlJc w:val="left"/>
      <w:pPr>
        <w:tabs>
          <w:tab w:val="num" w:pos="4320"/>
        </w:tabs>
        <w:ind w:left="4320" w:hanging="360"/>
      </w:pPr>
      <w:rPr>
        <w:rFonts w:ascii="Times New Roman" w:hAnsi="Times New Roman" w:hint="default"/>
      </w:rPr>
    </w:lvl>
    <w:lvl w:ilvl="6" w:tplc="803630DE" w:tentative="1">
      <w:start w:val="1"/>
      <w:numFmt w:val="bullet"/>
      <w:lvlText w:val="•"/>
      <w:lvlJc w:val="left"/>
      <w:pPr>
        <w:tabs>
          <w:tab w:val="num" w:pos="5040"/>
        </w:tabs>
        <w:ind w:left="5040" w:hanging="360"/>
      </w:pPr>
      <w:rPr>
        <w:rFonts w:ascii="Times New Roman" w:hAnsi="Times New Roman" w:hint="default"/>
      </w:rPr>
    </w:lvl>
    <w:lvl w:ilvl="7" w:tplc="33A80FD0" w:tentative="1">
      <w:start w:val="1"/>
      <w:numFmt w:val="bullet"/>
      <w:lvlText w:val="•"/>
      <w:lvlJc w:val="left"/>
      <w:pPr>
        <w:tabs>
          <w:tab w:val="num" w:pos="5760"/>
        </w:tabs>
        <w:ind w:left="5760" w:hanging="360"/>
      </w:pPr>
      <w:rPr>
        <w:rFonts w:ascii="Times New Roman" w:hAnsi="Times New Roman" w:hint="default"/>
      </w:rPr>
    </w:lvl>
    <w:lvl w:ilvl="8" w:tplc="237214F2"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AE31971"/>
    <w:multiLevelType w:val="hybridMultilevel"/>
    <w:tmpl w:val="8F60F88C"/>
    <w:lvl w:ilvl="0" w:tplc="C4E887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09608">
    <w:abstractNumId w:val="26"/>
  </w:num>
  <w:num w:numId="2" w16cid:durableId="475072087">
    <w:abstractNumId w:val="46"/>
  </w:num>
  <w:num w:numId="3" w16cid:durableId="2052882244">
    <w:abstractNumId w:val="11"/>
  </w:num>
  <w:num w:numId="4" w16cid:durableId="476456318">
    <w:abstractNumId w:val="25"/>
  </w:num>
  <w:num w:numId="5" w16cid:durableId="139664386">
    <w:abstractNumId w:val="27"/>
  </w:num>
  <w:num w:numId="6" w16cid:durableId="13926371">
    <w:abstractNumId w:val="43"/>
  </w:num>
  <w:num w:numId="7" w16cid:durableId="558170757">
    <w:abstractNumId w:val="10"/>
  </w:num>
  <w:num w:numId="8" w16cid:durableId="973679921">
    <w:abstractNumId w:val="8"/>
  </w:num>
  <w:num w:numId="9" w16cid:durableId="570821559">
    <w:abstractNumId w:val="7"/>
  </w:num>
  <w:num w:numId="10" w16cid:durableId="31463312">
    <w:abstractNumId w:val="6"/>
  </w:num>
  <w:num w:numId="11" w16cid:durableId="692343323">
    <w:abstractNumId w:val="5"/>
  </w:num>
  <w:num w:numId="12" w16cid:durableId="1913462375">
    <w:abstractNumId w:val="9"/>
  </w:num>
  <w:num w:numId="13" w16cid:durableId="377096348">
    <w:abstractNumId w:val="4"/>
  </w:num>
  <w:num w:numId="14" w16cid:durableId="1068651507">
    <w:abstractNumId w:val="3"/>
  </w:num>
  <w:num w:numId="15" w16cid:durableId="1365444250">
    <w:abstractNumId w:val="2"/>
  </w:num>
  <w:num w:numId="16" w16cid:durableId="1688631258">
    <w:abstractNumId w:val="1"/>
  </w:num>
  <w:num w:numId="17" w16cid:durableId="1624651257">
    <w:abstractNumId w:val="19"/>
  </w:num>
  <w:num w:numId="18" w16cid:durableId="1224944700">
    <w:abstractNumId w:val="20"/>
  </w:num>
  <w:num w:numId="19" w16cid:durableId="563181515">
    <w:abstractNumId w:val="22"/>
  </w:num>
  <w:num w:numId="20" w16cid:durableId="2106262403">
    <w:abstractNumId w:val="24"/>
  </w:num>
  <w:num w:numId="21" w16cid:durableId="2077122410">
    <w:abstractNumId w:val="0"/>
  </w:num>
  <w:num w:numId="22" w16cid:durableId="337510573">
    <w:abstractNumId w:val="16"/>
  </w:num>
  <w:num w:numId="23" w16cid:durableId="1205292372">
    <w:abstractNumId w:val="31"/>
  </w:num>
  <w:num w:numId="24" w16cid:durableId="729110651">
    <w:abstractNumId w:val="21"/>
  </w:num>
  <w:num w:numId="25" w16cid:durableId="1001929196">
    <w:abstractNumId w:val="30"/>
  </w:num>
  <w:num w:numId="26" w16cid:durableId="1377583521">
    <w:abstractNumId w:val="15"/>
  </w:num>
  <w:num w:numId="27" w16cid:durableId="212813780">
    <w:abstractNumId w:val="33"/>
  </w:num>
  <w:num w:numId="28" w16cid:durableId="1578444811">
    <w:abstractNumId w:val="49"/>
  </w:num>
  <w:num w:numId="29" w16cid:durableId="1146437011">
    <w:abstractNumId w:val="41"/>
  </w:num>
  <w:num w:numId="30" w16cid:durableId="1751925586">
    <w:abstractNumId w:val="47"/>
  </w:num>
  <w:num w:numId="31" w16cid:durableId="1268344880">
    <w:abstractNumId w:val="28"/>
  </w:num>
  <w:num w:numId="32" w16cid:durableId="1314793553">
    <w:abstractNumId w:val="14"/>
  </w:num>
  <w:num w:numId="33" w16cid:durableId="1762215413">
    <w:abstractNumId w:val="48"/>
  </w:num>
  <w:num w:numId="34" w16cid:durableId="1730374429">
    <w:abstractNumId w:val="18"/>
  </w:num>
  <w:num w:numId="35" w16cid:durableId="1151554770">
    <w:abstractNumId w:val="32"/>
  </w:num>
  <w:num w:numId="36" w16cid:durableId="831026737">
    <w:abstractNumId w:val="17"/>
  </w:num>
  <w:num w:numId="37" w16cid:durableId="1430469624">
    <w:abstractNumId w:val="39"/>
  </w:num>
  <w:num w:numId="38" w16cid:durableId="1596278493">
    <w:abstractNumId w:val="45"/>
  </w:num>
  <w:num w:numId="39" w16cid:durableId="681978150">
    <w:abstractNumId w:val="40"/>
  </w:num>
  <w:num w:numId="40" w16cid:durableId="222450725">
    <w:abstractNumId w:val="35"/>
  </w:num>
  <w:num w:numId="41" w16cid:durableId="1770470623">
    <w:abstractNumId w:val="42"/>
  </w:num>
  <w:num w:numId="42" w16cid:durableId="1859391732">
    <w:abstractNumId w:val="38"/>
  </w:num>
  <w:num w:numId="43" w16cid:durableId="410274055">
    <w:abstractNumId w:val="12"/>
  </w:num>
  <w:num w:numId="44" w16cid:durableId="78034336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29"/>
    <w:rsid w:val="000000CD"/>
    <w:rsid w:val="000008DF"/>
    <w:rsid w:val="00000D34"/>
    <w:rsid w:val="000016A1"/>
    <w:rsid w:val="00001860"/>
    <w:rsid w:val="00001F05"/>
    <w:rsid w:val="00002BDA"/>
    <w:rsid w:val="00002CEE"/>
    <w:rsid w:val="0000370B"/>
    <w:rsid w:val="00003C28"/>
    <w:rsid w:val="000044AF"/>
    <w:rsid w:val="00005484"/>
    <w:rsid w:val="0000585D"/>
    <w:rsid w:val="00005FCC"/>
    <w:rsid w:val="000061DB"/>
    <w:rsid w:val="00006840"/>
    <w:rsid w:val="00006BB1"/>
    <w:rsid w:val="00007B8E"/>
    <w:rsid w:val="00010AA9"/>
    <w:rsid w:val="000122C0"/>
    <w:rsid w:val="00012335"/>
    <w:rsid w:val="000133E1"/>
    <w:rsid w:val="00013475"/>
    <w:rsid w:val="000136B7"/>
    <w:rsid w:val="00013D5A"/>
    <w:rsid w:val="00014C93"/>
    <w:rsid w:val="0001522C"/>
    <w:rsid w:val="00015398"/>
    <w:rsid w:val="00015B50"/>
    <w:rsid w:val="00016232"/>
    <w:rsid w:val="00016473"/>
    <w:rsid w:val="00016711"/>
    <w:rsid w:val="00017490"/>
    <w:rsid w:val="000174AA"/>
    <w:rsid w:val="00017DC8"/>
    <w:rsid w:val="000200D1"/>
    <w:rsid w:val="00020640"/>
    <w:rsid w:val="000210F9"/>
    <w:rsid w:val="00021CB3"/>
    <w:rsid w:val="000229FB"/>
    <w:rsid w:val="00022B45"/>
    <w:rsid w:val="00022D16"/>
    <w:rsid w:val="0002305B"/>
    <w:rsid w:val="0002428D"/>
    <w:rsid w:val="00024580"/>
    <w:rsid w:val="00024BA5"/>
    <w:rsid w:val="000253CD"/>
    <w:rsid w:val="00025D12"/>
    <w:rsid w:val="00027E5B"/>
    <w:rsid w:val="0003026A"/>
    <w:rsid w:val="0003050D"/>
    <w:rsid w:val="000308CB"/>
    <w:rsid w:val="00030ABC"/>
    <w:rsid w:val="00030B58"/>
    <w:rsid w:val="00030FAD"/>
    <w:rsid w:val="00032330"/>
    <w:rsid w:val="0003334B"/>
    <w:rsid w:val="000336DC"/>
    <w:rsid w:val="0003370F"/>
    <w:rsid w:val="00033A0E"/>
    <w:rsid w:val="00033CB0"/>
    <w:rsid w:val="000346BD"/>
    <w:rsid w:val="00035245"/>
    <w:rsid w:val="00035414"/>
    <w:rsid w:val="00036319"/>
    <w:rsid w:val="000363D5"/>
    <w:rsid w:val="00036623"/>
    <w:rsid w:val="00036AC4"/>
    <w:rsid w:val="000372C2"/>
    <w:rsid w:val="0003738D"/>
    <w:rsid w:val="0004062D"/>
    <w:rsid w:val="000407B6"/>
    <w:rsid w:val="0004117B"/>
    <w:rsid w:val="000415B7"/>
    <w:rsid w:val="000418B6"/>
    <w:rsid w:val="000441A2"/>
    <w:rsid w:val="000456C5"/>
    <w:rsid w:val="000460BC"/>
    <w:rsid w:val="000468C6"/>
    <w:rsid w:val="0004766B"/>
    <w:rsid w:val="00047698"/>
    <w:rsid w:val="00047CCC"/>
    <w:rsid w:val="00047FB4"/>
    <w:rsid w:val="00050FEC"/>
    <w:rsid w:val="00051421"/>
    <w:rsid w:val="000514A1"/>
    <w:rsid w:val="00051C2E"/>
    <w:rsid w:val="00052C50"/>
    <w:rsid w:val="000539CC"/>
    <w:rsid w:val="00054669"/>
    <w:rsid w:val="000546AA"/>
    <w:rsid w:val="00054865"/>
    <w:rsid w:val="00054A9B"/>
    <w:rsid w:val="000556DD"/>
    <w:rsid w:val="00055A3B"/>
    <w:rsid w:val="000562FA"/>
    <w:rsid w:val="000567DB"/>
    <w:rsid w:val="00056C43"/>
    <w:rsid w:val="000575CF"/>
    <w:rsid w:val="00057A70"/>
    <w:rsid w:val="000608E7"/>
    <w:rsid w:val="00060E1C"/>
    <w:rsid w:val="00061728"/>
    <w:rsid w:val="00061ED9"/>
    <w:rsid w:val="00062148"/>
    <w:rsid w:val="0006219C"/>
    <w:rsid w:val="0006235B"/>
    <w:rsid w:val="00062CA8"/>
    <w:rsid w:val="00063AE3"/>
    <w:rsid w:val="00063B68"/>
    <w:rsid w:val="00064429"/>
    <w:rsid w:val="00064461"/>
    <w:rsid w:val="00066F78"/>
    <w:rsid w:val="000674E5"/>
    <w:rsid w:val="00067D30"/>
    <w:rsid w:val="00070939"/>
    <w:rsid w:val="00071A4A"/>
    <w:rsid w:val="00071EC6"/>
    <w:rsid w:val="00072DBD"/>
    <w:rsid w:val="00073CF9"/>
    <w:rsid w:val="00074DDD"/>
    <w:rsid w:val="000752FC"/>
    <w:rsid w:val="000757CE"/>
    <w:rsid w:val="00075F71"/>
    <w:rsid w:val="00075FCE"/>
    <w:rsid w:val="000767A6"/>
    <w:rsid w:val="000771B5"/>
    <w:rsid w:val="00077DE3"/>
    <w:rsid w:val="000802CE"/>
    <w:rsid w:val="000805E6"/>
    <w:rsid w:val="00080AB4"/>
    <w:rsid w:val="000819CA"/>
    <w:rsid w:val="00082E1F"/>
    <w:rsid w:val="00082F92"/>
    <w:rsid w:val="00083359"/>
    <w:rsid w:val="0008340C"/>
    <w:rsid w:val="000850EB"/>
    <w:rsid w:val="000866CD"/>
    <w:rsid w:val="0008671E"/>
    <w:rsid w:val="000870D3"/>
    <w:rsid w:val="000875D4"/>
    <w:rsid w:val="00087EFC"/>
    <w:rsid w:val="00091291"/>
    <w:rsid w:val="00091476"/>
    <w:rsid w:val="00091B06"/>
    <w:rsid w:val="00091B71"/>
    <w:rsid w:val="00092436"/>
    <w:rsid w:val="00092705"/>
    <w:rsid w:val="00093187"/>
    <w:rsid w:val="00093696"/>
    <w:rsid w:val="00093B6B"/>
    <w:rsid w:val="00094FB6"/>
    <w:rsid w:val="000959B7"/>
    <w:rsid w:val="000964D5"/>
    <w:rsid w:val="00096B09"/>
    <w:rsid w:val="00096D04"/>
    <w:rsid w:val="00096FE5"/>
    <w:rsid w:val="00097117"/>
    <w:rsid w:val="000976B2"/>
    <w:rsid w:val="000A0360"/>
    <w:rsid w:val="000A0780"/>
    <w:rsid w:val="000A08C0"/>
    <w:rsid w:val="000A1F24"/>
    <w:rsid w:val="000A26A6"/>
    <w:rsid w:val="000A32E9"/>
    <w:rsid w:val="000A3533"/>
    <w:rsid w:val="000A3AA2"/>
    <w:rsid w:val="000A3BD4"/>
    <w:rsid w:val="000A4334"/>
    <w:rsid w:val="000A5468"/>
    <w:rsid w:val="000A5ADF"/>
    <w:rsid w:val="000A60AB"/>
    <w:rsid w:val="000A61AA"/>
    <w:rsid w:val="000A6939"/>
    <w:rsid w:val="000A7ED8"/>
    <w:rsid w:val="000B03B7"/>
    <w:rsid w:val="000B07AF"/>
    <w:rsid w:val="000B09BF"/>
    <w:rsid w:val="000B14C4"/>
    <w:rsid w:val="000B2B60"/>
    <w:rsid w:val="000B2F94"/>
    <w:rsid w:val="000B50D1"/>
    <w:rsid w:val="000B6E56"/>
    <w:rsid w:val="000B7752"/>
    <w:rsid w:val="000B776F"/>
    <w:rsid w:val="000B77B4"/>
    <w:rsid w:val="000C00AD"/>
    <w:rsid w:val="000C07DB"/>
    <w:rsid w:val="000C0B3A"/>
    <w:rsid w:val="000C0D28"/>
    <w:rsid w:val="000C219E"/>
    <w:rsid w:val="000C2543"/>
    <w:rsid w:val="000C33A9"/>
    <w:rsid w:val="000C34A4"/>
    <w:rsid w:val="000C432B"/>
    <w:rsid w:val="000C586A"/>
    <w:rsid w:val="000C5CB2"/>
    <w:rsid w:val="000C5FB3"/>
    <w:rsid w:val="000C62ED"/>
    <w:rsid w:val="000C6433"/>
    <w:rsid w:val="000D07A0"/>
    <w:rsid w:val="000D185B"/>
    <w:rsid w:val="000D2591"/>
    <w:rsid w:val="000D2A17"/>
    <w:rsid w:val="000D45D0"/>
    <w:rsid w:val="000D45ED"/>
    <w:rsid w:val="000D469E"/>
    <w:rsid w:val="000D700A"/>
    <w:rsid w:val="000D71FD"/>
    <w:rsid w:val="000D7457"/>
    <w:rsid w:val="000D7469"/>
    <w:rsid w:val="000D7BDC"/>
    <w:rsid w:val="000E06D4"/>
    <w:rsid w:val="000E09D4"/>
    <w:rsid w:val="000E0E62"/>
    <w:rsid w:val="000E1DD7"/>
    <w:rsid w:val="000E2554"/>
    <w:rsid w:val="000E2929"/>
    <w:rsid w:val="000E2F23"/>
    <w:rsid w:val="000E387A"/>
    <w:rsid w:val="000E4692"/>
    <w:rsid w:val="000E4C46"/>
    <w:rsid w:val="000E53A8"/>
    <w:rsid w:val="000E5670"/>
    <w:rsid w:val="000E6CC9"/>
    <w:rsid w:val="000E6F9B"/>
    <w:rsid w:val="000E6FB4"/>
    <w:rsid w:val="000E7880"/>
    <w:rsid w:val="000F015A"/>
    <w:rsid w:val="000F294C"/>
    <w:rsid w:val="000F3B93"/>
    <w:rsid w:val="000F3BD0"/>
    <w:rsid w:val="000F3CE6"/>
    <w:rsid w:val="000F4199"/>
    <w:rsid w:val="000F43D3"/>
    <w:rsid w:val="000F508A"/>
    <w:rsid w:val="000F59F8"/>
    <w:rsid w:val="000F5CDF"/>
    <w:rsid w:val="000F5F7F"/>
    <w:rsid w:val="00100C12"/>
    <w:rsid w:val="00101C0E"/>
    <w:rsid w:val="00101F2C"/>
    <w:rsid w:val="001021E3"/>
    <w:rsid w:val="001024CE"/>
    <w:rsid w:val="001041DF"/>
    <w:rsid w:val="0010492F"/>
    <w:rsid w:val="001059F3"/>
    <w:rsid w:val="00105B0F"/>
    <w:rsid w:val="00105B33"/>
    <w:rsid w:val="00107611"/>
    <w:rsid w:val="00107944"/>
    <w:rsid w:val="0011061E"/>
    <w:rsid w:val="0011219D"/>
    <w:rsid w:val="001129D5"/>
    <w:rsid w:val="00112AC2"/>
    <w:rsid w:val="00112C6D"/>
    <w:rsid w:val="00113800"/>
    <w:rsid w:val="00113D54"/>
    <w:rsid w:val="00113D6A"/>
    <w:rsid w:val="0011487E"/>
    <w:rsid w:val="00114EFE"/>
    <w:rsid w:val="0011500D"/>
    <w:rsid w:val="00115EF2"/>
    <w:rsid w:val="00116E5A"/>
    <w:rsid w:val="001172F7"/>
    <w:rsid w:val="001173AE"/>
    <w:rsid w:val="0011761B"/>
    <w:rsid w:val="00117D0D"/>
    <w:rsid w:val="00117DD7"/>
    <w:rsid w:val="00117E70"/>
    <w:rsid w:val="00120A3B"/>
    <w:rsid w:val="00121C01"/>
    <w:rsid w:val="0012274C"/>
    <w:rsid w:val="00123373"/>
    <w:rsid w:val="00123814"/>
    <w:rsid w:val="00123979"/>
    <w:rsid w:val="00123EE1"/>
    <w:rsid w:val="0012477B"/>
    <w:rsid w:val="00124870"/>
    <w:rsid w:val="001259A8"/>
    <w:rsid w:val="00126DDF"/>
    <w:rsid w:val="00127AB4"/>
    <w:rsid w:val="00127E0C"/>
    <w:rsid w:val="00130698"/>
    <w:rsid w:val="001308C8"/>
    <w:rsid w:val="00131159"/>
    <w:rsid w:val="00131DE5"/>
    <w:rsid w:val="001322D8"/>
    <w:rsid w:val="00132374"/>
    <w:rsid w:val="00132865"/>
    <w:rsid w:val="00132D6C"/>
    <w:rsid w:val="00133C5D"/>
    <w:rsid w:val="00134A7D"/>
    <w:rsid w:val="00134FB1"/>
    <w:rsid w:val="0013594D"/>
    <w:rsid w:val="0013601F"/>
    <w:rsid w:val="00136240"/>
    <w:rsid w:val="00136AE0"/>
    <w:rsid w:val="00137584"/>
    <w:rsid w:val="00137D69"/>
    <w:rsid w:val="00140124"/>
    <w:rsid w:val="0014014C"/>
    <w:rsid w:val="0014069A"/>
    <w:rsid w:val="00140D9A"/>
    <w:rsid w:val="001412F8"/>
    <w:rsid w:val="001428C3"/>
    <w:rsid w:val="00143B8A"/>
    <w:rsid w:val="00143E6B"/>
    <w:rsid w:val="00143FCD"/>
    <w:rsid w:val="001441D3"/>
    <w:rsid w:val="001441D9"/>
    <w:rsid w:val="0014445D"/>
    <w:rsid w:val="0014481D"/>
    <w:rsid w:val="001448FA"/>
    <w:rsid w:val="00144F4C"/>
    <w:rsid w:val="001454C9"/>
    <w:rsid w:val="001454CF"/>
    <w:rsid w:val="00145CAB"/>
    <w:rsid w:val="00146340"/>
    <w:rsid w:val="001505B5"/>
    <w:rsid w:val="00150892"/>
    <w:rsid w:val="00151149"/>
    <w:rsid w:val="001511F2"/>
    <w:rsid w:val="00152DF3"/>
    <w:rsid w:val="00153244"/>
    <w:rsid w:val="00153503"/>
    <w:rsid w:val="001535D3"/>
    <w:rsid w:val="001535E2"/>
    <w:rsid w:val="00154F17"/>
    <w:rsid w:val="0015531D"/>
    <w:rsid w:val="00156369"/>
    <w:rsid w:val="00156589"/>
    <w:rsid w:val="00160F04"/>
    <w:rsid w:val="00160F19"/>
    <w:rsid w:val="0016209E"/>
    <w:rsid w:val="00162391"/>
    <w:rsid w:val="001624B3"/>
    <w:rsid w:val="001625A5"/>
    <w:rsid w:val="00163095"/>
    <w:rsid w:val="00163158"/>
    <w:rsid w:val="001632C1"/>
    <w:rsid w:val="00163431"/>
    <w:rsid w:val="001638CF"/>
    <w:rsid w:val="00163F7C"/>
    <w:rsid w:val="00164A74"/>
    <w:rsid w:val="00164E71"/>
    <w:rsid w:val="00164FC8"/>
    <w:rsid w:val="0016505E"/>
    <w:rsid w:val="001661C7"/>
    <w:rsid w:val="001665A8"/>
    <w:rsid w:val="00166D3B"/>
    <w:rsid w:val="0016736B"/>
    <w:rsid w:val="00167567"/>
    <w:rsid w:val="00167578"/>
    <w:rsid w:val="001675AE"/>
    <w:rsid w:val="00167B13"/>
    <w:rsid w:val="0017054B"/>
    <w:rsid w:val="00170A69"/>
    <w:rsid w:val="00170D57"/>
    <w:rsid w:val="001714E5"/>
    <w:rsid w:val="00171DBC"/>
    <w:rsid w:val="00172A86"/>
    <w:rsid w:val="00173D13"/>
    <w:rsid w:val="00174CCD"/>
    <w:rsid w:val="00177301"/>
    <w:rsid w:val="00180AAD"/>
    <w:rsid w:val="00180C3B"/>
    <w:rsid w:val="001811C5"/>
    <w:rsid w:val="00181611"/>
    <w:rsid w:val="0018251D"/>
    <w:rsid w:val="00182D4E"/>
    <w:rsid w:val="00183C0F"/>
    <w:rsid w:val="0018484C"/>
    <w:rsid w:val="0018490A"/>
    <w:rsid w:val="001859CF"/>
    <w:rsid w:val="0018692C"/>
    <w:rsid w:val="00186B28"/>
    <w:rsid w:val="00187D4C"/>
    <w:rsid w:val="00190A32"/>
    <w:rsid w:val="00190BA0"/>
    <w:rsid w:val="001916C6"/>
    <w:rsid w:val="00191D7E"/>
    <w:rsid w:val="001923E6"/>
    <w:rsid w:val="00192499"/>
    <w:rsid w:val="00192D5F"/>
    <w:rsid w:val="001945CE"/>
    <w:rsid w:val="001959F4"/>
    <w:rsid w:val="00196492"/>
    <w:rsid w:val="0019654B"/>
    <w:rsid w:val="00197D76"/>
    <w:rsid w:val="001A0297"/>
    <w:rsid w:val="001A0C87"/>
    <w:rsid w:val="001A2053"/>
    <w:rsid w:val="001A2BB8"/>
    <w:rsid w:val="001A30C3"/>
    <w:rsid w:val="001A30CE"/>
    <w:rsid w:val="001A3BFA"/>
    <w:rsid w:val="001A42D0"/>
    <w:rsid w:val="001A4EEE"/>
    <w:rsid w:val="001A50CD"/>
    <w:rsid w:val="001A5D3A"/>
    <w:rsid w:val="001A5FBF"/>
    <w:rsid w:val="001A6A3F"/>
    <w:rsid w:val="001A6BE6"/>
    <w:rsid w:val="001A7384"/>
    <w:rsid w:val="001B0629"/>
    <w:rsid w:val="001B2531"/>
    <w:rsid w:val="001B3117"/>
    <w:rsid w:val="001B3764"/>
    <w:rsid w:val="001B438C"/>
    <w:rsid w:val="001B4EBC"/>
    <w:rsid w:val="001B53FC"/>
    <w:rsid w:val="001B5AB5"/>
    <w:rsid w:val="001B70C9"/>
    <w:rsid w:val="001B743A"/>
    <w:rsid w:val="001B7C0E"/>
    <w:rsid w:val="001C0A8F"/>
    <w:rsid w:val="001C0DA1"/>
    <w:rsid w:val="001C24CF"/>
    <w:rsid w:val="001C29B1"/>
    <w:rsid w:val="001C2CE1"/>
    <w:rsid w:val="001C3315"/>
    <w:rsid w:val="001C3A32"/>
    <w:rsid w:val="001C3FDC"/>
    <w:rsid w:val="001C45DF"/>
    <w:rsid w:val="001C467F"/>
    <w:rsid w:val="001C4BDB"/>
    <w:rsid w:val="001C5631"/>
    <w:rsid w:val="001C6D37"/>
    <w:rsid w:val="001C7E5E"/>
    <w:rsid w:val="001D05E2"/>
    <w:rsid w:val="001D0EC0"/>
    <w:rsid w:val="001D1EAD"/>
    <w:rsid w:val="001D226E"/>
    <w:rsid w:val="001D2D84"/>
    <w:rsid w:val="001D2DEF"/>
    <w:rsid w:val="001D38A6"/>
    <w:rsid w:val="001D5C4F"/>
    <w:rsid w:val="001D6CBD"/>
    <w:rsid w:val="001D6D80"/>
    <w:rsid w:val="001D70B6"/>
    <w:rsid w:val="001D73F3"/>
    <w:rsid w:val="001E077A"/>
    <w:rsid w:val="001E0E93"/>
    <w:rsid w:val="001E13D9"/>
    <w:rsid w:val="001E1747"/>
    <w:rsid w:val="001E1ED5"/>
    <w:rsid w:val="001E2454"/>
    <w:rsid w:val="001E272B"/>
    <w:rsid w:val="001E2756"/>
    <w:rsid w:val="001E3DA1"/>
    <w:rsid w:val="001E4C1C"/>
    <w:rsid w:val="001E51E4"/>
    <w:rsid w:val="001E7365"/>
    <w:rsid w:val="001E7A7C"/>
    <w:rsid w:val="001F04F7"/>
    <w:rsid w:val="001F10E5"/>
    <w:rsid w:val="001F182B"/>
    <w:rsid w:val="001F2C7A"/>
    <w:rsid w:val="001F2CA4"/>
    <w:rsid w:val="001F3FC5"/>
    <w:rsid w:val="001F418D"/>
    <w:rsid w:val="001F43AC"/>
    <w:rsid w:val="001F4ADA"/>
    <w:rsid w:val="001F5192"/>
    <w:rsid w:val="001F543C"/>
    <w:rsid w:val="001F5904"/>
    <w:rsid w:val="001F5990"/>
    <w:rsid w:val="001F66D0"/>
    <w:rsid w:val="001F6C88"/>
    <w:rsid w:val="001F74B8"/>
    <w:rsid w:val="001F7B5A"/>
    <w:rsid w:val="0020203F"/>
    <w:rsid w:val="0020212C"/>
    <w:rsid w:val="00202184"/>
    <w:rsid w:val="002024F9"/>
    <w:rsid w:val="00203088"/>
    <w:rsid w:val="002031FC"/>
    <w:rsid w:val="00204A05"/>
    <w:rsid w:val="00204A95"/>
    <w:rsid w:val="00205285"/>
    <w:rsid w:val="002060BD"/>
    <w:rsid w:val="00206B08"/>
    <w:rsid w:val="00210120"/>
    <w:rsid w:val="002104CE"/>
    <w:rsid w:val="00210770"/>
    <w:rsid w:val="00210AED"/>
    <w:rsid w:val="00210FD6"/>
    <w:rsid w:val="0021122F"/>
    <w:rsid w:val="002117AB"/>
    <w:rsid w:val="00211A39"/>
    <w:rsid w:val="00211ECE"/>
    <w:rsid w:val="00212279"/>
    <w:rsid w:val="00212946"/>
    <w:rsid w:val="00212AED"/>
    <w:rsid w:val="00213569"/>
    <w:rsid w:val="00214CD9"/>
    <w:rsid w:val="002152E3"/>
    <w:rsid w:val="0021554C"/>
    <w:rsid w:val="00216E8E"/>
    <w:rsid w:val="002171EB"/>
    <w:rsid w:val="002174BD"/>
    <w:rsid w:val="00220965"/>
    <w:rsid w:val="00221E2E"/>
    <w:rsid w:val="00221EC1"/>
    <w:rsid w:val="00223C01"/>
    <w:rsid w:val="00223EA2"/>
    <w:rsid w:val="0022437F"/>
    <w:rsid w:val="00226D8E"/>
    <w:rsid w:val="00227B83"/>
    <w:rsid w:val="0023003A"/>
    <w:rsid w:val="00230821"/>
    <w:rsid w:val="002316F8"/>
    <w:rsid w:val="00231B3E"/>
    <w:rsid w:val="00231C0D"/>
    <w:rsid w:val="00231D6E"/>
    <w:rsid w:val="00232ABE"/>
    <w:rsid w:val="0023316D"/>
    <w:rsid w:val="002335DD"/>
    <w:rsid w:val="0023367B"/>
    <w:rsid w:val="002337E9"/>
    <w:rsid w:val="00233DAA"/>
    <w:rsid w:val="002345A4"/>
    <w:rsid w:val="00234885"/>
    <w:rsid w:val="00234906"/>
    <w:rsid w:val="0023495E"/>
    <w:rsid w:val="002350EA"/>
    <w:rsid w:val="002354AD"/>
    <w:rsid w:val="00235D9C"/>
    <w:rsid w:val="002360CC"/>
    <w:rsid w:val="00236E78"/>
    <w:rsid w:val="002379EC"/>
    <w:rsid w:val="00242CE9"/>
    <w:rsid w:val="002451FA"/>
    <w:rsid w:val="0024602D"/>
    <w:rsid w:val="00247911"/>
    <w:rsid w:val="00247D17"/>
    <w:rsid w:val="0025064D"/>
    <w:rsid w:val="00250B6B"/>
    <w:rsid w:val="0025147C"/>
    <w:rsid w:val="002516EB"/>
    <w:rsid w:val="00252055"/>
    <w:rsid w:val="002538B9"/>
    <w:rsid w:val="00255119"/>
    <w:rsid w:val="00255BC8"/>
    <w:rsid w:val="002575F7"/>
    <w:rsid w:val="0026070B"/>
    <w:rsid w:val="002621ED"/>
    <w:rsid w:val="00262B07"/>
    <w:rsid w:val="00262B7E"/>
    <w:rsid w:val="00263779"/>
    <w:rsid w:val="0026469A"/>
    <w:rsid w:val="002646BB"/>
    <w:rsid w:val="00264AC2"/>
    <w:rsid w:val="00264C4A"/>
    <w:rsid w:val="002656F9"/>
    <w:rsid w:val="00266070"/>
    <w:rsid w:val="002662A0"/>
    <w:rsid w:val="00270586"/>
    <w:rsid w:val="00270E9D"/>
    <w:rsid w:val="00271623"/>
    <w:rsid w:val="00271896"/>
    <w:rsid w:val="00271E09"/>
    <w:rsid w:val="0027274C"/>
    <w:rsid w:val="00272B5C"/>
    <w:rsid w:val="00272DFA"/>
    <w:rsid w:val="00273CE7"/>
    <w:rsid w:val="00273F52"/>
    <w:rsid w:val="002746F7"/>
    <w:rsid w:val="0027490B"/>
    <w:rsid w:val="00276515"/>
    <w:rsid w:val="002771B9"/>
    <w:rsid w:val="00277B67"/>
    <w:rsid w:val="00277D9C"/>
    <w:rsid w:val="00277E3E"/>
    <w:rsid w:val="00280839"/>
    <w:rsid w:val="00280C4C"/>
    <w:rsid w:val="002817C1"/>
    <w:rsid w:val="00281CE9"/>
    <w:rsid w:val="00282010"/>
    <w:rsid w:val="002820DA"/>
    <w:rsid w:val="00282230"/>
    <w:rsid w:val="00282668"/>
    <w:rsid w:val="00282692"/>
    <w:rsid w:val="00282A07"/>
    <w:rsid w:val="002831AB"/>
    <w:rsid w:val="0028329A"/>
    <w:rsid w:val="002833C5"/>
    <w:rsid w:val="002843A8"/>
    <w:rsid w:val="00284D1D"/>
    <w:rsid w:val="00284D20"/>
    <w:rsid w:val="00285704"/>
    <w:rsid w:val="002858E3"/>
    <w:rsid w:val="0028600E"/>
    <w:rsid w:val="00286195"/>
    <w:rsid w:val="002863F6"/>
    <w:rsid w:val="00286A2A"/>
    <w:rsid w:val="00286BEA"/>
    <w:rsid w:val="00287266"/>
    <w:rsid w:val="002873D8"/>
    <w:rsid w:val="002877BD"/>
    <w:rsid w:val="002878F4"/>
    <w:rsid w:val="0029014B"/>
    <w:rsid w:val="00290C00"/>
    <w:rsid w:val="00292A07"/>
    <w:rsid w:val="002935E5"/>
    <w:rsid w:val="0029436C"/>
    <w:rsid w:val="00295800"/>
    <w:rsid w:val="00296562"/>
    <w:rsid w:val="0029667F"/>
    <w:rsid w:val="00296CDE"/>
    <w:rsid w:val="00296D2E"/>
    <w:rsid w:val="0029702F"/>
    <w:rsid w:val="002973C9"/>
    <w:rsid w:val="00297A36"/>
    <w:rsid w:val="002A103B"/>
    <w:rsid w:val="002A15F1"/>
    <w:rsid w:val="002A1836"/>
    <w:rsid w:val="002A29CE"/>
    <w:rsid w:val="002A54F0"/>
    <w:rsid w:val="002A5866"/>
    <w:rsid w:val="002A66DE"/>
    <w:rsid w:val="002A6DF9"/>
    <w:rsid w:val="002A774A"/>
    <w:rsid w:val="002B0A4F"/>
    <w:rsid w:val="002B1062"/>
    <w:rsid w:val="002B1DD8"/>
    <w:rsid w:val="002B2236"/>
    <w:rsid w:val="002B2435"/>
    <w:rsid w:val="002B3004"/>
    <w:rsid w:val="002B3917"/>
    <w:rsid w:val="002B3EA3"/>
    <w:rsid w:val="002B3F29"/>
    <w:rsid w:val="002B4F28"/>
    <w:rsid w:val="002B5061"/>
    <w:rsid w:val="002B570F"/>
    <w:rsid w:val="002B5B32"/>
    <w:rsid w:val="002B684C"/>
    <w:rsid w:val="002B71F9"/>
    <w:rsid w:val="002B743E"/>
    <w:rsid w:val="002B7565"/>
    <w:rsid w:val="002B780E"/>
    <w:rsid w:val="002B7FAB"/>
    <w:rsid w:val="002C0100"/>
    <w:rsid w:val="002C0115"/>
    <w:rsid w:val="002C1D53"/>
    <w:rsid w:val="002C21CF"/>
    <w:rsid w:val="002C3CED"/>
    <w:rsid w:val="002C497F"/>
    <w:rsid w:val="002C56F0"/>
    <w:rsid w:val="002C5917"/>
    <w:rsid w:val="002C6918"/>
    <w:rsid w:val="002C6A4E"/>
    <w:rsid w:val="002C6FE1"/>
    <w:rsid w:val="002C7B50"/>
    <w:rsid w:val="002D24C9"/>
    <w:rsid w:val="002D2A5E"/>
    <w:rsid w:val="002D2DB0"/>
    <w:rsid w:val="002D3325"/>
    <w:rsid w:val="002D4F65"/>
    <w:rsid w:val="002D694F"/>
    <w:rsid w:val="002D6D6D"/>
    <w:rsid w:val="002D7FC9"/>
    <w:rsid w:val="002E0C31"/>
    <w:rsid w:val="002E1530"/>
    <w:rsid w:val="002E1B21"/>
    <w:rsid w:val="002E1EBA"/>
    <w:rsid w:val="002E1F7F"/>
    <w:rsid w:val="002E29FB"/>
    <w:rsid w:val="002E2EB0"/>
    <w:rsid w:val="002E31B6"/>
    <w:rsid w:val="002E322C"/>
    <w:rsid w:val="002E3652"/>
    <w:rsid w:val="002E3DB8"/>
    <w:rsid w:val="002E476D"/>
    <w:rsid w:val="002E4A32"/>
    <w:rsid w:val="002E4EAD"/>
    <w:rsid w:val="002E59B5"/>
    <w:rsid w:val="002E6447"/>
    <w:rsid w:val="002E7139"/>
    <w:rsid w:val="002F0FA4"/>
    <w:rsid w:val="002F10A1"/>
    <w:rsid w:val="002F1A42"/>
    <w:rsid w:val="002F4434"/>
    <w:rsid w:val="002F4979"/>
    <w:rsid w:val="002F4AA7"/>
    <w:rsid w:val="002F50DA"/>
    <w:rsid w:val="002F6C65"/>
    <w:rsid w:val="002F71DE"/>
    <w:rsid w:val="002F7EFB"/>
    <w:rsid w:val="003009A0"/>
    <w:rsid w:val="00300A50"/>
    <w:rsid w:val="00300DD2"/>
    <w:rsid w:val="003019CF"/>
    <w:rsid w:val="003028D8"/>
    <w:rsid w:val="00302E32"/>
    <w:rsid w:val="00302FE8"/>
    <w:rsid w:val="00303471"/>
    <w:rsid w:val="003038C2"/>
    <w:rsid w:val="00303EA5"/>
    <w:rsid w:val="00304C0C"/>
    <w:rsid w:val="00305014"/>
    <w:rsid w:val="003050FB"/>
    <w:rsid w:val="0030564C"/>
    <w:rsid w:val="003068D0"/>
    <w:rsid w:val="00312092"/>
    <w:rsid w:val="003120FA"/>
    <w:rsid w:val="00313646"/>
    <w:rsid w:val="00313D9A"/>
    <w:rsid w:val="00315634"/>
    <w:rsid w:val="00315637"/>
    <w:rsid w:val="00316260"/>
    <w:rsid w:val="00320513"/>
    <w:rsid w:val="00320B30"/>
    <w:rsid w:val="00320FFB"/>
    <w:rsid w:val="0032245E"/>
    <w:rsid w:val="003227C4"/>
    <w:rsid w:val="00323411"/>
    <w:rsid w:val="00324C35"/>
    <w:rsid w:val="00325816"/>
    <w:rsid w:val="003262C3"/>
    <w:rsid w:val="003262DF"/>
    <w:rsid w:val="00326548"/>
    <w:rsid w:val="0032693C"/>
    <w:rsid w:val="00327449"/>
    <w:rsid w:val="003300D2"/>
    <w:rsid w:val="00330585"/>
    <w:rsid w:val="00330CDA"/>
    <w:rsid w:val="0033162E"/>
    <w:rsid w:val="003318F4"/>
    <w:rsid w:val="00331EF6"/>
    <w:rsid w:val="00332D23"/>
    <w:rsid w:val="003331F4"/>
    <w:rsid w:val="003337EF"/>
    <w:rsid w:val="00333FA4"/>
    <w:rsid w:val="00334A9F"/>
    <w:rsid w:val="0033568B"/>
    <w:rsid w:val="00335B22"/>
    <w:rsid w:val="00336CA5"/>
    <w:rsid w:val="003370A9"/>
    <w:rsid w:val="0033795A"/>
    <w:rsid w:val="00337A97"/>
    <w:rsid w:val="00337F68"/>
    <w:rsid w:val="003403B5"/>
    <w:rsid w:val="003405A4"/>
    <w:rsid w:val="003405CC"/>
    <w:rsid w:val="00340F0D"/>
    <w:rsid w:val="00341CF7"/>
    <w:rsid w:val="00341CFA"/>
    <w:rsid w:val="00342EC8"/>
    <w:rsid w:val="0034308B"/>
    <w:rsid w:val="00343510"/>
    <w:rsid w:val="00343CAE"/>
    <w:rsid w:val="00346084"/>
    <w:rsid w:val="0034653D"/>
    <w:rsid w:val="003471C7"/>
    <w:rsid w:val="003471EE"/>
    <w:rsid w:val="00347DEE"/>
    <w:rsid w:val="003509C3"/>
    <w:rsid w:val="00354997"/>
    <w:rsid w:val="00354C79"/>
    <w:rsid w:val="00355119"/>
    <w:rsid w:val="00355AD0"/>
    <w:rsid w:val="00355E74"/>
    <w:rsid w:val="003561D4"/>
    <w:rsid w:val="00356356"/>
    <w:rsid w:val="00361298"/>
    <w:rsid w:val="003618FC"/>
    <w:rsid w:val="003625FA"/>
    <w:rsid w:val="0036291F"/>
    <w:rsid w:val="003631E3"/>
    <w:rsid w:val="00363709"/>
    <w:rsid w:val="003642A3"/>
    <w:rsid w:val="003647E3"/>
    <w:rsid w:val="00364DB1"/>
    <w:rsid w:val="00365FCD"/>
    <w:rsid w:val="00366A1F"/>
    <w:rsid w:val="00367D6F"/>
    <w:rsid w:val="00367E7C"/>
    <w:rsid w:val="00370840"/>
    <w:rsid w:val="00370BDE"/>
    <w:rsid w:val="00371021"/>
    <w:rsid w:val="00371D08"/>
    <w:rsid w:val="00372517"/>
    <w:rsid w:val="0037297D"/>
    <w:rsid w:val="00372A29"/>
    <w:rsid w:val="0037304E"/>
    <w:rsid w:val="00373626"/>
    <w:rsid w:val="00374437"/>
    <w:rsid w:val="003748BB"/>
    <w:rsid w:val="0037553D"/>
    <w:rsid w:val="00376FE3"/>
    <w:rsid w:val="003778B5"/>
    <w:rsid w:val="00380FF8"/>
    <w:rsid w:val="00381C49"/>
    <w:rsid w:val="00381D6E"/>
    <w:rsid w:val="00383D1C"/>
    <w:rsid w:val="0038411C"/>
    <w:rsid w:val="0038459E"/>
    <w:rsid w:val="00385209"/>
    <w:rsid w:val="00386163"/>
    <w:rsid w:val="00386BA4"/>
    <w:rsid w:val="00386CD0"/>
    <w:rsid w:val="003873D7"/>
    <w:rsid w:val="00390B7E"/>
    <w:rsid w:val="0039271C"/>
    <w:rsid w:val="00392935"/>
    <w:rsid w:val="00392DFD"/>
    <w:rsid w:val="00394395"/>
    <w:rsid w:val="00394C3C"/>
    <w:rsid w:val="00395C62"/>
    <w:rsid w:val="00396725"/>
    <w:rsid w:val="003975B6"/>
    <w:rsid w:val="003A1B64"/>
    <w:rsid w:val="003A3346"/>
    <w:rsid w:val="003A3751"/>
    <w:rsid w:val="003A3A81"/>
    <w:rsid w:val="003A5695"/>
    <w:rsid w:val="003A581B"/>
    <w:rsid w:val="003A5A0B"/>
    <w:rsid w:val="003A5A30"/>
    <w:rsid w:val="003A5CEF"/>
    <w:rsid w:val="003A607A"/>
    <w:rsid w:val="003A68CC"/>
    <w:rsid w:val="003A698B"/>
    <w:rsid w:val="003A6BFF"/>
    <w:rsid w:val="003A6E5F"/>
    <w:rsid w:val="003A70D3"/>
    <w:rsid w:val="003A712D"/>
    <w:rsid w:val="003A720B"/>
    <w:rsid w:val="003B0AB8"/>
    <w:rsid w:val="003B0D24"/>
    <w:rsid w:val="003B120C"/>
    <w:rsid w:val="003B1289"/>
    <w:rsid w:val="003B12CB"/>
    <w:rsid w:val="003B24C2"/>
    <w:rsid w:val="003B2833"/>
    <w:rsid w:val="003B35C6"/>
    <w:rsid w:val="003B37AF"/>
    <w:rsid w:val="003B4335"/>
    <w:rsid w:val="003B44CE"/>
    <w:rsid w:val="003B4528"/>
    <w:rsid w:val="003B4659"/>
    <w:rsid w:val="003B566B"/>
    <w:rsid w:val="003B5C09"/>
    <w:rsid w:val="003B733D"/>
    <w:rsid w:val="003B7837"/>
    <w:rsid w:val="003B7AEE"/>
    <w:rsid w:val="003C0109"/>
    <w:rsid w:val="003C11E9"/>
    <w:rsid w:val="003C2035"/>
    <w:rsid w:val="003C2222"/>
    <w:rsid w:val="003C2E5E"/>
    <w:rsid w:val="003C2F9C"/>
    <w:rsid w:val="003C2FD0"/>
    <w:rsid w:val="003C3244"/>
    <w:rsid w:val="003C326B"/>
    <w:rsid w:val="003C3F86"/>
    <w:rsid w:val="003C48A9"/>
    <w:rsid w:val="003C5C44"/>
    <w:rsid w:val="003C5FC7"/>
    <w:rsid w:val="003C6F05"/>
    <w:rsid w:val="003D0151"/>
    <w:rsid w:val="003D04D7"/>
    <w:rsid w:val="003D07A8"/>
    <w:rsid w:val="003D08E5"/>
    <w:rsid w:val="003D0AD4"/>
    <w:rsid w:val="003D1481"/>
    <w:rsid w:val="003D1A75"/>
    <w:rsid w:val="003D1A8F"/>
    <w:rsid w:val="003D1BEE"/>
    <w:rsid w:val="003D21CC"/>
    <w:rsid w:val="003D3A3D"/>
    <w:rsid w:val="003D4542"/>
    <w:rsid w:val="003D485E"/>
    <w:rsid w:val="003D54A6"/>
    <w:rsid w:val="003D5900"/>
    <w:rsid w:val="003D5ED8"/>
    <w:rsid w:val="003D72DC"/>
    <w:rsid w:val="003E0453"/>
    <w:rsid w:val="003E064C"/>
    <w:rsid w:val="003E0C4E"/>
    <w:rsid w:val="003E1448"/>
    <w:rsid w:val="003E1C41"/>
    <w:rsid w:val="003E4663"/>
    <w:rsid w:val="003E4CB4"/>
    <w:rsid w:val="003E5B99"/>
    <w:rsid w:val="003E6B05"/>
    <w:rsid w:val="003E6C03"/>
    <w:rsid w:val="003F1544"/>
    <w:rsid w:val="003F160C"/>
    <w:rsid w:val="003F1892"/>
    <w:rsid w:val="003F1A1F"/>
    <w:rsid w:val="003F1D16"/>
    <w:rsid w:val="003F25CC"/>
    <w:rsid w:val="003F2B8C"/>
    <w:rsid w:val="003F4047"/>
    <w:rsid w:val="003F4330"/>
    <w:rsid w:val="003F4F86"/>
    <w:rsid w:val="003F680C"/>
    <w:rsid w:val="0040012C"/>
    <w:rsid w:val="00400572"/>
    <w:rsid w:val="004007B3"/>
    <w:rsid w:val="00400E5E"/>
    <w:rsid w:val="00401424"/>
    <w:rsid w:val="00401470"/>
    <w:rsid w:val="0040176C"/>
    <w:rsid w:val="00401ADB"/>
    <w:rsid w:val="00403CC4"/>
    <w:rsid w:val="00403CCB"/>
    <w:rsid w:val="00404017"/>
    <w:rsid w:val="00404A48"/>
    <w:rsid w:val="00404F45"/>
    <w:rsid w:val="004062BB"/>
    <w:rsid w:val="0040630C"/>
    <w:rsid w:val="00406451"/>
    <w:rsid w:val="004066D8"/>
    <w:rsid w:val="00406FB0"/>
    <w:rsid w:val="00407EBA"/>
    <w:rsid w:val="00410764"/>
    <w:rsid w:val="00410813"/>
    <w:rsid w:val="00410817"/>
    <w:rsid w:val="00411324"/>
    <w:rsid w:val="00411454"/>
    <w:rsid w:val="00411561"/>
    <w:rsid w:val="00411576"/>
    <w:rsid w:val="00412017"/>
    <w:rsid w:val="004125F2"/>
    <w:rsid w:val="00413B01"/>
    <w:rsid w:val="00413B18"/>
    <w:rsid w:val="00413B2B"/>
    <w:rsid w:val="00414A3A"/>
    <w:rsid w:val="00414F2F"/>
    <w:rsid w:val="0041643D"/>
    <w:rsid w:val="00416B53"/>
    <w:rsid w:val="0041701D"/>
    <w:rsid w:val="00417B2A"/>
    <w:rsid w:val="00421AFD"/>
    <w:rsid w:val="00422BC0"/>
    <w:rsid w:val="00424808"/>
    <w:rsid w:val="004254A8"/>
    <w:rsid w:val="004258BF"/>
    <w:rsid w:val="00425BDC"/>
    <w:rsid w:val="00427405"/>
    <w:rsid w:val="004308D8"/>
    <w:rsid w:val="0043228D"/>
    <w:rsid w:val="00434C7B"/>
    <w:rsid w:val="00434E4F"/>
    <w:rsid w:val="0043505D"/>
    <w:rsid w:val="004368E7"/>
    <w:rsid w:val="004409B5"/>
    <w:rsid w:val="00440F50"/>
    <w:rsid w:val="0044172C"/>
    <w:rsid w:val="00441C2A"/>
    <w:rsid w:val="00441D79"/>
    <w:rsid w:val="004427EF"/>
    <w:rsid w:val="00443110"/>
    <w:rsid w:val="004451AA"/>
    <w:rsid w:val="0044532E"/>
    <w:rsid w:val="00445D8B"/>
    <w:rsid w:val="00447B8F"/>
    <w:rsid w:val="00447F32"/>
    <w:rsid w:val="00450047"/>
    <w:rsid w:val="00452F75"/>
    <w:rsid w:val="004545A4"/>
    <w:rsid w:val="00454E0F"/>
    <w:rsid w:val="00454F34"/>
    <w:rsid w:val="0045537F"/>
    <w:rsid w:val="00455798"/>
    <w:rsid w:val="0045676C"/>
    <w:rsid w:val="00456B26"/>
    <w:rsid w:val="00457029"/>
    <w:rsid w:val="004579ED"/>
    <w:rsid w:val="00457EA0"/>
    <w:rsid w:val="004600FF"/>
    <w:rsid w:val="0046067A"/>
    <w:rsid w:val="0046072E"/>
    <w:rsid w:val="00461A87"/>
    <w:rsid w:val="00462087"/>
    <w:rsid w:val="0046214E"/>
    <w:rsid w:val="004621F3"/>
    <w:rsid w:val="004625CE"/>
    <w:rsid w:val="00463ABA"/>
    <w:rsid w:val="00463CC8"/>
    <w:rsid w:val="00463DF2"/>
    <w:rsid w:val="0046402A"/>
    <w:rsid w:val="0046402B"/>
    <w:rsid w:val="00464115"/>
    <w:rsid w:val="00464287"/>
    <w:rsid w:val="004644D8"/>
    <w:rsid w:val="00464C16"/>
    <w:rsid w:val="00464F14"/>
    <w:rsid w:val="004655B3"/>
    <w:rsid w:val="00465E43"/>
    <w:rsid w:val="0046601D"/>
    <w:rsid w:val="00466183"/>
    <w:rsid w:val="00467717"/>
    <w:rsid w:val="00470182"/>
    <w:rsid w:val="004705BB"/>
    <w:rsid w:val="00471517"/>
    <w:rsid w:val="0047152F"/>
    <w:rsid w:val="004718BE"/>
    <w:rsid w:val="0047210D"/>
    <w:rsid w:val="004723EB"/>
    <w:rsid w:val="00472B53"/>
    <w:rsid w:val="0047345D"/>
    <w:rsid w:val="00473775"/>
    <w:rsid w:val="00473AD2"/>
    <w:rsid w:val="00473CBA"/>
    <w:rsid w:val="00474B18"/>
    <w:rsid w:val="00474F66"/>
    <w:rsid w:val="00475321"/>
    <w:rsid w:val="0047595C"/>
    <w:rsid w:val="00476136"/>
    <w:rsid w:val="00476AA1"/>
    <w:rsid w:val="00476AE6"/>
    <w:rsid w:val="00477783"/>
    <w:rsid w:val="00480646"/>
    <w:rsid w:val="00480E76"/>
    <w:rsid w:val="0048144A"/>
    <w:rsid w:val="004817A0"/>
    <w:rsid w:val="00481E4F"/>
    <w:rsid w:val="00482158"/>
    <w:rsid w:val="004823B5"/>
    <w:rsid w:val="0048258E"/>
    <w:rsid w:val="004829B0"/>
    <w:rsid w:val="004839FF"/>
    <w:rsid w:val="004842F4"/>
    <w:rsid w:val="00484547"/>
    <w:rsid w:val="004845F8"/>
    <w:rsid w:val="004848DF"/>
    <w:rsid w:val="00484968"/>
    <w:rsid w:val="00484F2C"/>
    <w:rsid w:val="004864D2"/>
    <w:rsid w:val="00486EA7"/>
    <w:rsid w:val="00490425"/>
    <w:rsid w:val="00490500"/>
    <w:rsid w:val="004909D6"/>
    <w:rsid w:val="0049136B"/>
    <w:rsid w:val="00492356"/>
    <w:rsid w:val="004924DC"/>
    <w:rsid w:val="004925AA"/>
    <w:rsid w:val="004942AB"/>
    <w:rsid w:val="00494CBA"/>
    <w:rsid w:val="004955E9"/>
    <w:rsid w:val="00495B94"/>
    <w:rsid w:val="00495BA0"/>
    <w:rsid w:val="00496319"/>
    <w:rsid w:val="00496BB7"/>
    <w:rsid w:val="00497169"/>
    <w:rsid w:val="00497CEB"/>
    <w:rsid w:val="00497FAE"/>
    <w:rsid w:val="004A132F"/>
    <w:rsid w:val="004A182C"/>
    <w:rsid w:val="004A19D3"/>
    <w:rsid w:val="004A1EE2"/>
    <w:rsid w:val="004A2361"/>
    <w:rsid w:val="004A28DC"/>
    <w:rsid w:val="004A4388"/>
    <w:rsid w:val="004A44F3"/>
    <w:rsid w:val="004A4D99"/>
    <w:rsid w:val="004A5457"/>
    <w:rsid w:val="004A74F9"/>
    <w:rsid w:val="004A75F5"/>
    <w:rsid w:val="004A7A37"/>
    <w:rsid w:val="004A7CE8"/>
    <w:rsid w:val="004B04EC"/>
    <w:rsid w:val="004B07F4"/>
    <w:rsid w:val="004B0903"/>
    <w:rsid w:val="004B0986"/>
    <w:rsid w:val="004B0BD2"/>
    <w:rsid w:val="004B1A50"/>
    <w:rsid w:val="004B1EBC"/>
    <w:rsid w:val="004B24C0"/>
    <w:rsid w:val="004B363F"/>
    <w:rsid w:val="004B388C"/>
    <w:rsid w:val="004B4DB2"/>
    <w:rsid w:val="004B5332"/>
    <w:rsid w:val="004B67FC"/>
    <w:rsid w:val="004B6DED"/>
    <w:rsid w:val="004B6EEA"/>
    <w:rsid w:val="004B7F7F"/>
    <w:rsid w:val="004C0E3A"/>
    <w:rsid w:val="004C1FB5"/>
    <w:rsid w:val="004C2EDC"/>
    <w:rsid w:val="004C34AA"/>
    <w:rsid w:val="004C4348"/>
    <w:rsid w:val="004C5195"/>
    <w:rsid w:val="004C53ED"/>
    <w:rsid w:val="004C5546"/>
    <w:rsid w:val="004C5B2F"/>
    <w:rsid w:val="004C5CAD"/>
    <w:rsid w:val="004C5EA2"/>
    <w:rsid w:val="004C6A1F"/>
    <w:rsid w:val="004C7BCB"/>
    <w:rsid w:val="004D0F4D"/>
    <w:rsid w:val="004D195A"/>
    <w:rsid w:val="004D1DF8"/>
    <w:rsid w:val="004D1EF3"/>
    <w:rsid w:val="004D3443"/>
    <w:rsid w:val="004D473C"/>
    <w:rsid w:val="004D4998"/>
    <w:rsid w:val="004D4DC3"/>
    <w:rsid w:val="004D5C66"/>
    <w:rsid w:val="004D634C"/>
    <w:rsid w:val="004D657D"/>
    <w:rsid w:val="004D6733"/>
    <w:rsid w:val="004D6EAB"/>
    <w:rsid w:val="004D6F9B"/>
    <w:rsid w:val="004D7563"/>
    <w:rsid w:val="004D7E85"/>
    <w:rsid w:val="004E09BE"/>
    <w:rsid w:val="004E0C1C"/>
    <w:rsid w:val="004E14F3"/>
    <w:rsid w:val="004E1E21"/>
    <w:rsid w:val="004E3849"/>
    <w:rsid w:val="004E3BA7"/>
    <w:rsid w:val="004E3DA9"/>
    <w:rsid w:val="004E4D30"/>
    <w:rsid w:val="004E51EF"/>
    <w:rsid w:val="004E5988"/>
    <w:rsid w:val="004E5CD0"/>
    <w:rsid w:val="004E6A6F"/>
    <w:rsid w:val="004E6C0F"/>
    <w:rsid w:val="004E707C"/>
    <w:rsid w:val="004E7B97"/>
    <w:rsid w:val="004F03A7"/>
    <w:rsid w:val="004F03E1"/>
    <w:rsid w:val="004F0615"/>
    <w:rsid w:val="004F08DC"/>
    <w:rsid w:val="004F094A"/>
    <w:rsid w:val="004F09E9"/>
    <w:rsid w:val="004F1362"/>
    <w:rsid w:val="004F2973"/>
    <w:rsid w:val="004F43DC"/>
    <w:rsid w:val="004F4F82"/>
    <w:rsid w:val="004F4FE9"/>
    <w:rsid w:val="004F51A7"/>
    <w:rsid w:val="004F5502"/>
    <w:rsid w:val="004F5A41"/>
    <w:rsid w:val="004F5CB7"/>
    <w:rsid w:val="004F6898"/>
    <w:rsid w:val="004F78AF"/>
    <w:rsid w:val="004F7AD3"/>
    <w:rsid w:val="004F7BB0"/>
    <w:rsid w:val="004F7C94"/>
    <w:rsid w:val="00500690"/>
    <w:rsid w:val="00500AF9"/>
    <w:rsid w:val="00500CC4"/>
    <w:rsid w:val="00501277"/>
    <w:rsid w:val="00501DFE"/>
    <w:rsid w:val="005024E6"/>
    <w:rsid w:val="0050281F"/>
    <w:rsid w:val="00502BE0"/>
    <w:rsid w:val="00503095"/>
    <w:rsid w:val="005031FD"/>
    <w:rsid w:val="00504D80"/>
    <w:rsid w:val="005056B9"/>
    <w:rsid w:val="005059AD"/>
    <w:rsid w:val="0050649B"/>
    <w:rsid w:val="00506D36"/>
    <w:rsid w:val="00507996"/>
    <w:rsid w:val="00510E4C"/>
    <w:rsid w:val="00510E9D"/>
    <w:rsid w:val="00511300"/>
    <w:rsid w:val="00511AA4"/>
    <w:rsid w:val="00513612"/>
    <w:rsid w:val="0051412E"/>
    <w:rsid w:val="0051416F"/>
    <w:rsid w:val="00514429"/>
    <w:rsid w:val="00514D20"/>
    <w:rsid w:val="0051517D"/>
    <w:rsid w:val="005160F8"/>
    <w:rsid w:val="00516840"/>
    <w:rsid w:val="00516B79"/>
    <w:rsid w:val="005170F1"/>
    <w:rsid w:val="0051734A"/>
    <w:rsid w:val="00517C89"/>
    <w:rsid w:val="00517D4C"/>
    <w:rsid w:val="00521039"/>
    <w:rsid w:val="005217AD"/>
    <w:rsid w:val="00522777"/>
    <w:rsid w:val="005227D9"/>
    <w:rsid w:val="00522A86"/>
    <w:rsid w:val="005231C5"/>
    <w:rsid w:val="0052374A"/>
    <w:rsid w:val="00523F57"/>
    <w:rsid w:val="00524886"/>
    <w:rsid w:val="005249EC"/>
    <w:rsid w:val="0052517E"/>
    <w:rsid w:val="005258BF"/>
    <w:rsid w:val="00526385"/>
    <w:rsid w:val="005267F2"/>
    <w:rsid w:val="005272DF"/>
    <w:rsid w:val="00527B1D"/>
    <w:rsid w:val="0053010F"/>
    <w:rsid w:val="0053194E"/>
    <w:rsid w:val="005319A0"/>
    <w:rsid w:val="00531E77"/>
    <w:rsid w:val="00533271"/>
    <w:rsid w:val="00534D7F"/>
    <w:rsid w:val="005369FA"/>
    <w:rsid w:val="00536CF6"/>
    <w:rsid w:val="00536E83"/>
    <w:rsid w:val="005372DA"/>
    <w:rsid w:val="00537A01"/>
    <w:rsid w:val="00541EC7"/>
    <w:rsid w:val="00543197"/>
    <w:rsid w:val="005433FC"/>
    <w:rsid w:val="00543B09"/>
    <w:rsid w:val="005444A7"/>
    <w:rsid w:val="00546464"/>
    <w:rsid w:val="005472F2"/>
    <w:rsid w:val="005507E2"/>
    <w:rsid w:val="00550B76"/>
    <w:rsid w:val="00551B7B"/>
    <w:rsid w:val="00553BDB"/>
    <w:rsid w:val="0055492E"/>
    <w:rsid w:val="00555211"/>
    <w:rsid w:val="00555278"/>
    <w:rsid w:val="00560A51"/>
    <w:rsid w:val="00561037"/>
    <w:rsid w:val="0056109D"/>
    <w:rsid w:val="005610A3"/>
    <w:rsid w:val="005610D7"/>
    <w:rsid w:val="00561758"/>
    <w:rsid w:val="00561D27"/>
    <w:rsid w:val="0056407F"/>
    <w:rsid w:val="005640EC"/>
    <w:rsid w:val="005645DF"/>
    <w:rsid w:val="00564A15"/>
    <w:rsid w:val="00564F14"/>
    <w:rsid w:val="0056507B"/>
    <w:rsid w:val="005651B1"/>
    <w:rsid w:val="00565EF6"/>
    <w:rsid w:val="00566208"/>
    <w:rsid w:val="0056628F"/>
    <w:rsid w:val="005669D3"/>
    <w:rsid w:val="00566ED5"/>
    <w:rsid w:val="005670D1"/>
    <w:rsid w:val="005706C3"/>
    <w:rsid w:val="00570AE1"/>
    <w:rsid w:val="00571019"/>
    <w:rsid w:val="00571A0C"/>
    <w:rsid w:val="00571C4E"/>
    <w:rsid w:val="00572D49"/>
    <w:rsid w:val="00573063"/>
    <w:rsid w:val="0057357A"/>
    <w:rsid w:val="00573F3A"/>
    <w:rsid w:val="00574507"/>
    <w:rsid w:val="00574631"/>
    <w:rsid w:val="00574E09"/>
    <w:rsid w:val="00574FA5"/>
    <w:rsid w:val="00575247"/>
    <w:rsid w:val="00575A72"/>
    <w:rsid w:val="00575A85"/>
    <w:rsid w:val="00575C21"/>
    <w:rsid w:val="00575E22"/>
    <w:rsid w:val="0057608A"/>
    <w:rsid w:val="0057640C"/>
    <w:rsid w:val="00576B70"/>
    <w:rsid w:val="00577171"/>
    <w:rsid w:val="00577333"/>
    <w:rsid w:val="005773B1"/>
    <w:rsid w:val="00580307"/>
    <w:rsid w:val="005806BE"/>
    <w:rsid w:val="00580DA5"/>
    <w:rsid w:val="00581F2E"/>
    <w:rsid w:val="00582F77"/>
    <w:rsid w:val="005838AF"/>
    <w:rsid w:val="0058394E"/>
    <w:rsid w:val="00583FA1"/>
    <w:rsid w:val="005844B8"/>
    <w:rsid w:val="00584620"/>
    <w:rsid w:val="00585D7E"/>
    <w:rsid w:val="00587081"/>
    <w:rsid w:val="00587215"/>
    <w:rsid w:val="005906B0"/>
    <w:rsid w:val="00590F32"/>
    <w:rsid w:val="00591183"/>
    <w:rsid w:val="00591E8D"/>
    <w:rsid w:val="00593076"/>
    <w:rsid w:val="00593144"/>
    <w:rsid w:val="005932FF"/>
    <w:rsid w:val="005937F3"/>
    <w:rsid w:val="00593CBB"/>
    <w:rsid w:val="00595965"/>
    <w:rsid w:val="00595D58"/>
    <w:rsid w:val="005968A2"/>
    <w:rsid w:val="00597B5B"/>
    <w:rsid w:val="005A0756"/>
    <w:rsid w:val="005A0A44"/>
    <w:rsid w:val="005A1510"/>
    <w:rsid w:val="005A1AB1"/>
    <w:rsid w:val="005A1C4B"/>
    <w:rsid w:val="005A2F21"/>
    <w:rsid w:val="005A30D5"/>
    <w:rsid w:val="005A3395"/>
    <w:rsid w:val="005A34BB"/>
    <w:rsid w:val="005A47D9"/>
    <w:rsid w:val="005A4A96"/>
    <w:rsid w:val="005A5269"/>
    <w:rsid w:val="005A5610"/>
    <w:rsid w:val="005A5A2D"/>
    <w:rsid w:val="005A5D9A"/>
    <w:rsid w:val="005A60DC"/>
    <w:rsid w:val="005A6452"/>
    <w:rsid w:val="005A65CE"/>
    <w:rsid w:val="005A673E"/>
    <w:rsid w:val="005A67A4"/>
    <w:rsid w:val="005A6E02"/>
    <w:rsid w:val="005A6FA2"/>
    <w:rsid w:val="005A7359"/>
    <w:rsid w:val="005A74DA"/>
    <w:rsid w:val="005B0E2B"/>
    <w:rsid w:val="005B0E82"/>
    <w:rsid w:val="005B1650"/>
    <w:rsid w:val="005B21AE"/>
    <w:rsid w:val="005B24F3"/>
    <w:rsid w:val="005B2E9F"/>
    <w:rsid w:val="005B305F"/>
    <w:rsid w:val="005B3480"/>
    <w:rsid w:val="005B3E58"/>
    <w:rsid w:val="005B4169"/>
    <w:rsid w:val="005B4204"/>
    <w:rsid w:val="005B4FA8"/>
    <w:rsid w:val="005B7F0D"/>
    <w:rsid w:val="005C0074"/>
    <w:rsid w:val="005C0106"/>
    <w:rsid w:val="005C05F1"/>
    <w:rsid w:val="005C14BF"/>
    <w:rsid w:val="005C259D"/>
    <w:rsid w:val="005C38F7"/>
    <w:rsid w:val="005C453F"/>
    <w:rsid w:val="005C4C7C"/>
    <w:rsid w:val="005C51EB"/>
    <w:rsid w:val="005C57CF"/>
    <w:rsid w:val="005C5CC3"/>
    <w:rsid w:val="005C69EC"/>
    <w:rsid w:val="005C6DDD"/>
    <w:rsid w:val="005C71AC"/>
    <w:rsid w:val="005C7AA7"/>
    <w:rsid w:val="005D002E"/>
    <w:rsid w:val="005D08A8"/>
    <w:rsid w:val="005D0EBA"/>
    <w:rsid w:val="005D15D2"/>
    <w:rsid w:val="005D1674"/>
    <w:rsid w:val="005D17B0"/>
    <w:rsid w:val="005D18E9"/>
    <w:rsid w:val="005D1FA8"/>
    <w:rsid w:val="005D2B01"/>
    <w:rsid w:val="005D3042"/>
    <w:rsid w:val="005D304E"/>
    <w:rsid w:val="005D35DC"/>
    <w:rsid w:val="005D3A5C"/>
    <w:rsid w:val="005D3EE7"/>
    <w:rsid w:val="005D45A2"/>
    <w:rsid w:val="005D4EB5"/>
    <w:rsid w:val="005D507A"/>
    <w:rsid w:val="005D56D7"/>
    <w:rsid w:val="005D5D72"/>
    <w:rsid w:val="005D5EE8"/>
    <w:rsid w:val="005D6635"/>
    <w:rsid w:val="005D760F"/>
    <w:rsid w:val="005D78F4"/>
    <w:rsid w:val="005E01D8"/>
    <w:rsid w:val="005E06D7"/>
    <w:rsid w:val="005E0B93"/>
    <w:rsid w:val="005E0F63"/>
    <w:rsid w:val="005E1330"/>
    <w:rsid w:val="005E2143"/>
    <w:rsid w:val="005E22BA"/>
    <w:rsid w:val="005E3517"/>
    <w:rsid w:val="005E3871"/>
    <w:rsid w:val="005E3981"/>
    <w:rsid w:val="005E4258"/>
    <w:rsid w:val="005E4348"/>
    <w:rsid w:val="005E48DD"/>
    <w:rsid w:val="005E5258"/>
    <w:rsid w:val="005E60B5"/>
    <w:rsid w:val="005E75DE"/>
    <w:rsid w:val="005E7AA4"/>
    <w:rsid w:val="005F0D54"/>
    <w:rsid w:val="005F2242"/>
    <w:rsid w:val="005F2AFD"/>
    <w:rsid w:val="005F2C4B"/>
    <w:rsid w:val="005F3241"/>
    <w:rsid w:val="005F36D6"/>
    <w:rsid w:val="005F3F45"/>
    <w:rsid w:val="005F4162"/>
    <w:rsid w:val="005F4B1B"/>
    <w:rsid w:val="005F4C84"/>
    <w:rsid w:val="005F5975"/>
    <w:rsid w:val="005F6B2D"/>
    <w:rsid w:val="005F7282"/>
    <w:rsid w:val="005F78E4"/>
    <w:rsid w:val="005F7B0D"/>
    <w:rsid w:val="006010CB"/>
    <w:rsid w:val="006027B4"/>
    <w:rsid w:val="00602EFF"/>
    <w:rsid w:val="00603C3C"/>
    <w:rsid w:val="00604236"/>
    <w:rsid w:val="006056C7"/>
    <w:rsid w:val="00605FB1"/>
    <w:rsid w:val="00605FF1"/>
    <w:rsid w:val="006061A4"/>
    <w:rsid w:val="00606769"/>
    <w:rsid w:val="00606AB9"/>
    <w:rsid w:val="0060760B"/>
    <w:rsid w:val="0061058D"/>
    <w:rsid w:val="0061160C"/>
    <w:rsid w:val="006116ED"/>
    <w:rsid w:val="00613182"/>
    <w:rsid w:val="00613231"/>
    <w:rsid w:val="00613446"/>
    <w:rsid w:val="00614002"/>
    <w:rsid w:val="00615A09"/>
    <w:rsid w:val="00615BF0"/>
    <w:rsid w:val="00616321"/>
    <w:rsid w:val="00617A5A"/>
    <w:rsid w:val="00622289"/>
    <w:rsid w:val="0062342B"/>
    <w:rsid w:val="00623F0A"/>
    <w:rsid w:val="00623F15"/>
    <w:rsid w:val="00625646"/>
    <w:rsid w:val="0062591C"/>
    <w:rsid w:val="00625DD0"/>
    <w:rsid w:val="0062677C"/>
    <w:rsid w:val="00626784"/>
    <w:rsid w:val="0062679E"/>
    <w:rsid w:val="00626B95"/>
    <w:rsid w:val="00627189"/>
    <w:rsid w:val="006303D0"/>
    <w:rsid w:val="00630C12"/>
    <w:rsid w:val="00630C5A"/>
    <w:rsid w:val="00630D1F"/>
    <w:rsid w:val="00630E7E"/>
    <w:rsid w:val="0063156F"/>
    <w:rsid w:val="0063196B"/>
    <w:rsid w:val="00631F1B"/>
    <w:rsid w:val="00632808"/>
    <w:rsid w:val="00632CBB"/>
    <w:rsid w:val="00633778"/>
    <w:rsid w:val="006345BC"/>
    <w:rsid w:val="00634636"/>
    <w:rsid w:val="00635127"/>
    <w:rsid w:val="00635643"/>
    <w:rsid w:val="00635EAE"/>
    <w:rsid w:val="00635FDD"/>
    <w:rsid w:val="00636117"/>
    <w:rsid w:val="00636419"/>
    <w:rsid w:val="006364E1"/>
    <w:rsid w:val="0063664D"/>
    <w:rsid w:val="00636B48"/>
    <w:rsid w:val="00641374"/>
    <w:rsid w:val="00641D2A"/>
    <w:rsid w:val="00641DC4"/>
    <w:rsid w:val="00642277"/>
    <w:rsid w:val="0064269A"/>
    <w:rsid w:val="00642979"/>
    <w:rsid w:val="00643DE3"/>
    <w:rsid w:val="006442B0"/>
    <w:rsid w:val="00644900"/>
    <w:rsid w:val="00647152"/>
    <w:rsid w:val="0064769F"/>
    <w:rsid w:val="00647B6A"/>
    <w:rsid w:val="00651635"/>
    <w:rsid w:val="006517F6"/>
    <w:rsid w:val="0065226A"/>
    <w:rsid w:val="00652D12"/>
    <w:rsid w:val="00653BEC"/>
    <w:rsid w:val="006543CF"/>
    <w:rsid w:val="006547B1"/>
    <w:rsid w:val="0065552B"/>
    <w:rsid w:val="0065580B"/>
    <w:rsid w:val="00655C33"/>
    <w:rsid w:val="00655E11"/>
    <w:rsid w:val="00660026"/>
    <w:rsid w:val="006606FD"/>
    <w:rsid w:val="00660A75"/>
    <w:rsid w:val="00660E06"/>
    <w:rsid w:val="006620FE"/>
    <w:rsid w:val="00664925"/>
    <w:rsid w:val="006658F1"/>
    <w:rsid w:val="0066668F"/>
    <w:rsid w:val="00667E3A"/>
    <w:rsid w:val="00667F67"/>
    <w:rsid w:val="00670FC3"/>
    <w:rsid w:val="00671B1E"/>
    <w:rsid w:val="00672F24"/>
    <w:rsid w:val="0067394F"/>
    <w:rsid w:val="00674FBA"/>
    <w:rsid w:val="00675D2C"/>
    <w:rsid w:val="006760A3"/>
    <w:rsid w:val="0067681C"/>
    <w:rsid w:val="00676C38"/>
    <w:rsid w:val="00676E0D"/>
    <w:rsid w:val="00680F5C"/>
    <w:rsid w:val="0068106C"/>
    <w:rsid w:val="00681D90"/>
    <w:rsid w:val="00683888"/>
    <w:rsid w:val="00683B21"/>
    <w:rsid w:val="00683B97"/>
    <w:rsid w:val="006842D1"/>
    <w:rsid w:val="0068493A"/>
    <w:rsid w:val="00684957"/>
    <w:rsid w:val="0068617E"/>
    <w:rsid w:val="006864D6"/>
    <w:rsid w:val="00686649"/>
    <w:rsid w:val="0068681A"/>
    <w:rsid w:val="00686F57"/>
    <w:rsid w:val="00687B60"/>
    <w:rsid w:val="00691176"/>
    <w:rsid w:val="006911C8"/>
    <w:rsid w:val="006923F2"/>
    <w:rsid w:val="00692714"/>
    <w:rsid w:val="006928A6"/>
    <w:rsid w:val="00694C74"/>
    <w:rsid w:val="00694EFA"/>
    <w:rsid w:val="0069555F"/>
    <w:rsid w:val="00696078"/>
    <w:rsid w:val="00696146"/>
    <w:rsid w:val="006965CA"/>
    <w:rsid w:val="006978CE"/>
    <w:rsid w:val="006A0202"/>
    <w:rsid w:val="006A0BC1"/>
    <w:rsid w:val="006A0D1E"/>
    <w:rsid w:val="006A17ED"/>
    <w:rsid w:val="006A2521"/>
    <w:rsid w:val="006A2AD0"/>
    <w:rsid w:val="006A4A31"/>
    <w:rsid w:val="006A59E2"/>
    <w:rsid w:val="006A5A05"/>
    <w:rsid w:val="006A6108"/>
    <w:rsid w:val="006A72BF"/>
    <w:rsid w:val="006B0585"/>
    <w:rsid w:val="006B0959"/>
    <w:rsid w:val="006B1718"/>
    <w:rsid w:val="006B1953"/>
    <w:rsid w:val="006B1C6F"/>
    <w:rsid w:val="006B2583"/>
    <w:rsid w:val="006B2D84"/>
    <w:rsid w:val="006B33F0"/>
    <w:rsid w:val="006B3F3F"/>
    <w:rsid w:val="006B401E"/>
    <w:rsid w:val="006B4070"/>
    <w:rsid w:val="006B445A"/>
    <w:rsid w:val="006B6361"/>
    <w:rsid w:val="006B6696"/>
    <w:rsid w:val="006B6F9B"/>
    <w:rsid w:val="006B768F"/>
    <w:rsid w:val="006B7FA6"/>
    <w:rsid w:val="006C074B"/>
    <w:rsid w:val="006C177C"/>
    <w:rsid w:val="006C1AF6"/>
    <w:rsid w:val="006C2FE9"/>
    <w:rsid w:val="006C3B45"/>
    <w:rsid w:val="006C3CD1"/>
    <w:rsid w:val="006C3D0A"/>
    <w:rsid w:val="006C445A"/>
    <w:rsid w:val="006C49D6"/>
    <w:rsid w:val="006C4BDE"/>
    <w:rsid w:val="006C4E26"/>
    <w:rsid w:val="006C4F28"/>
    <w:rsid w:val="006C4F65"/>
    <w:rsid w:val="006C4F82"/>
    <w:rsid w:val="006C56C3"/>
    <w:rsid w:val="006C7412"/>
    <w:rsid w:val="006C7426"/>
    <w:rsid w:val="006C78A9"/>
    <w:rsid w:val="006D024D"/>
    <w:rsid w:val="006D0482"/>
    <w:rsid w:val="006D0990"/>
    <w:rsid w:val="006D0B7C"/>
    <w:rsid w:val="006D1050"/>
    <w:rsid w:val="006D1C23"/>
    <w:rsid w:val="006D2256"/>
    <w:rsid w:val="006D42DC"/>
    <w:rsid w:val="006D4428"/>
    <w:rsid w:val="006D47D0"/>
    <w:rsid w:val="006D4CAA"/>
    <w:rsid w:val="006D546B"/>
    <w:rsid w:val="006D5A6E"/>
    <w:rsid w:val="006D6944"/>
    <w:rsid w:val="006D73A4"/>
    <w:rsid w:val="006D76F4"/>
    <w:rsid w:val="006E006C"/>
    <w:rsid w:val="006E00FA"/>
    <w:rsid w:val="006E0844"/>
    <w:rsid w:val="006E0F67"/>
    <w:rsid w:val="006E2069"/>
    <w:rsid w:val="006E2B90"/>
    <w:rsid w:val="006E3023"/>
    <w:rsid w:val="006E5808"/>
    <w:rsid w:val="006E5A1B"/>
    <w:rsid w:val="006E604C"/>
    <w:rsid w:val="006E6AD5"/>
    <w:rsid w:val="006E71E0"/>
    <w:rsid w:val="006E72BB"/>
    <w:rsid w:val="006E7723"/>
    <w:rsid w:val="006F0534"/>
    <w:rsid w:val="006F06B9"/>
    <w:rsid w:val="006F16BA"/>
    <w:rsid w:val="006F1863"/>
    <w:rsid w:val="006F1EA9"/>
    <w:rsid w:val="006F2ED0"/>
    <w:rsid w:val="006F303B"/>
    <w:rsid w:val="006F3328"/>
    <w:rsid w:val="006F3B43"/>
    <w:rsid w:val="006F46DF"/>
    <w:rsid w:val="006F53BA"/>
    <w:rsid w:val="006F6643"/>
    <w:rsid w:val="006F664D"/>
    <w:rsid w:val="006F72E8"/>
    <w:rsid w:val="00700D09"/>
    <w:rsid w:val="007017C8"/>
    <w:rsid w:val="00701A3C"/>
    <w:rsid w:val="00702553"/>
    <w:rsid w:val="00703218"/>
    <w:rsid w:val="00703353"/>
    <w:rsid w:val="00703808"/>
    <w:rsid w:val="00703B09"/>
    <w:rsid w:val="00704BC9"/>
    <w:rsid w:val="007052A5"/>
    <w:rsid w:val="00705ACA"/>
    <w:rsid w:val="007066C9"/>
    <w:rsid w:val="00707716"/>
    <w:rsid w:val="00707DF1"/>
    <w:rsid w:val="00710467"/>
    <w:rsid w:val="00710A23"/>
    <w:rsid w:val="00710C41"/>
    <w:rsid w:val="00710DDA"/>
    <w:rsid w:val="0071132E"/>
    <w:rsid w:val="00711AAB"/>
    <w:rsid w:val="00711DA2"/>
    <w:rsid w:val="00712429"/>
    <w:rsid w:val="00713A59"/>
    <w:rsid w:val="00713DF5"/>
    <w:rsid w:val="007140B4"/>
    <w:rsid w:val="007147F5"/>
    <w:rsid w:val="00715658"/>
    <w:rsid w:val="00716175"/>
    <w:rsid w:val="007168B8"/>
    <w:rsid w:val="00716C5B"/>
    <w:rsid w:val="007179C7"/>
    <w:rsid w:val="00717D0D"/>
    <w:rsid w:val="00720626"/>
    <w:rsid w:val="007208F6"/>
    <w:rsid w:val="00721DD2"/>
    <w:rsid w:val="007251F3"/>
    <w:rsid w:val="0072539A"/>
    <w:rsid w:val="00726562"/>
    <w:rsid w:val="007266A9"/>
    <w:rsid w:val="00726A5E"/>
    <w:rsid w:val="00726C76"/>
    <w:rsid w:val="00727E9D"/>
    <w:rsid w:val="00730E8F"/>
    <w:rsid w:val="00731A8B"/>
    <w:rsid w:val="0073359A"/>
    <w:rsid w:val="00733F27"/>
    <w:rsid w:val="00735DBF"/>
    <w:rsid w:val="0073679D"/>
    <w:rsid w:val="007370BC"/>
    <w:rsid w:val="00737BDE"/>
    <w:rsid w:val="007411D3"/>
    <w:rsid w:val="0074222D"/>
    <w:rsid w:val="00742C92"/>
    <w:rsid w:val="0074313B"/>
    <w:rsid w:val="0074344A"/>
    <w:rsid w:val="007435D0"/>
    <w:rsid w:val="007437EB"/>
    <w:rsid w:val="0074381F"/>
    <w:rsid w:val="007452A0"/>
    <w:rsid w:val="00745917"/>
    <w:rsid w:val="00745935"/>
    <w:rsid w:val="00745937"/>
    <w:rsid w:val="00745D9F"/>
    <w:rsid w:val="00746E9D"/>
    <w:rsid w:val="007478E8"/>
    <w:rsid w:val="007509DA"/>
    <w:rsid w:val="00751672"/>
    <w:rsid w:val="00752201"/>
    <w:rsid w:val="007525DE"/>
    <w:rsid w:val="007525E7"/>
    <w:rsid w:val="00752EB0"/>
    <w:rsid w:val="00753181"/>
    <w:rsid w:val="00754107"/>
    <w:rsid w:val="00754184"/>
    <w:rsid w:val="007546D3"/>
    <w:rsid w:val="00756DFE"/>
    <w:rsid w:val="00760406"/>
    <w:rsid w:val="00760783"/>
    <w:rsid w:val="00761591"/>
    <w:rsid w:val="00761824"/>
    <w:rsid w:val="00761F53"/>
    <w:rsid w:val="00762E50"/>
    <w:rsid w:val="007631B0"/>
    <w:rsid w:val="007635DC"/>
    <w:rsid w:val="00764E37"/>
    <w:rsid w:val="0076679E"/>
    <w:rsid w:val="00766C12"/>
    <w:rsid w:val="00766FC3"/>
    <w:rsid w:val="007678A5"/>
    <w:rsid w:val="00767B02"/>
    <w:rsid w:val="00770A27"/>
    <w:rsid w:val="00771870"/>
    <w:rsid w:val="00772318"/>
    <w:rsid w:val="0077238E"/>
    <w:rsid w:val="007725BD"/>
    <w:rsid w:val="007743CE"/>
    <w:rsid w:val="00774DB9"/>
    <w:rsid w:val="007750D5"/>
    <w:rsid w:val="00775774"/>
    <w:rsid w:val="0077624F"/>
    <w:rsid w:val="00777335"/>
    <w:rsid w:val="0077735A"/>
    <w:rsid w:val="0077756D"/>
    <w:rsid w:val="00781380"/>
    <w:rsid w:val="007816B8"/>
    <w:rsid w:val="00782C8A"/>
    <w:rsid w:val="00783329"/>
    <w:rsid w:val="00783371"/>
    <w:rsid w:val="007836EB"/>
    <w:rsid w:val="00783953"/>
    <w:rsid w:val="00784CB3"/>
    <w:rsid w:val="00785EBD"/>
    <w:rsid w:val="007860A7"/>
    <w:rsid w:val="007862F5"/>
    <w:rsid w:val="00787115"/>
    <w:rsid w:val="007871F5"/>
    <w:rsid w:val="00791254"/>
    <w:rsid w:val="007917B9"/>
    <w:rsid w:val="00792D39"/>
    <w:rsid w:val="00792E3E"/>
    <w:rsid w:val="0079334B"/>
    <w:rsid w:val="007947ED"/>
    <w:rsid w:val="00794C60"/>
    <w:rsid w:val="00795586"/>
    <w:rsid w:val="00795A73"/>
    <w:rsid w:val="00796355"/>
    <w:rsid w:val="0079704E"/>
    <w:rsid w:val="007A0A95"/>
    <w:rsid w:val="007A0B10"/>
    <w:rsid w:val="007A0D9F"/>
    <w:rsid w:val="007A1772"/>
    <w:rsid w:val="007A2352"/>
    <w:rsid w:val="007A26B9"/>
    <w:rsid w:val="007A2766"/>
    <w:rsid w:val="007A2E67"/>
    <w:rsid w:val="007A331A"/>
    <w:rsid w:val="007A379F"/>
    <w:rsid w:val="007A38F0"/>
    <w:rsid w:val="007A4DF6"/>
    <w:rsid w:val="007A6888"/>
    <w:rsid w:val="007B06A9"/>
    <w:rsid w:val="007B0FF7"/>
    <w:rsid w:val="007B1266"/>
    <w:rsid w:val="007B15E6"/>
    <w:rsid w:val="007B1B60"/>
    <w:rsid w:val="007B28FA"/>
    <w:rsid w:val="007B2DEF"/>
    <w:rsid w:val="007B3305"/>
    <w:rsid w:val="007B3800"/>
    <w:rsid w:val="007B5284"/>
    <w:rsid w:val="007B697A"/>
    <w:rsid w:val="007B6CCD"/>
    <w:rsid w:val="007B707D"/>
    <w:rsid w:val="007C00DC"/>
    <w:rsid w:val="007C0820"/>
    <w:rsid w:val="007C0C50"/>
    <w:rsid w:val="007C0DB7"/>
    <w:rsid w:val="007C172B"/>
    <w:rsid w:val="007C1B95"/>
    <w:rsid w:val="007C337A"/>
    <w:rsid w:val="007C3FF8"/>
    <w:rsid w:val="007C4ECE"/>
    <w:rsid w:val="007C60BC"/>
    <w:rsid w:val="007C6860"/>
    <w:rsid w:val="007C6DF6"/>
    <w:rsid w:val="007C7947"/>
    <w:rsid w:val="007C7D61"/>
    <w:rsid w:val="007D0B08"/>
    <w:rsid w:val="007D151E"/>
    <w:rsid w:val="007D3715"/>
    <w:rsid w:val="007D3A5A"/>
    <w:rsid w:val="007D4782"/>
    <w:rsid w:val="007D528B"/>
    <w:rsid w:val="007E1545"/>
    <w:rsid w:val="007E15D2"/>
    <w:rsid w:val="007E182D"/>
    <w:rsid w:val="007E1B17"/>
    <w:rsid w:val="007E1CF3"/>
    <w:rsid w:val="007E2264"/>
    <w:rsid w:val="007E2974"/>
    <w:rsid w:val="007E2A48"/>
    <w:rsid w:val="007E2D17"/>
    <w:rsid w:val="007E3CC9"/>
    <w:rsid w:val="007E3F0F"/>
    <w:rsid w:val="007E4F3D"/>
    <w:rsid w:val="007E5356"/>
    <w:rsid w:val="007E55FC"/>
    <w:rsid w:val="007E600A"/>
    <w:rsid w:val="007E6389"/>
    <w:rsid w:val="007E65B2"/>
    <w:rsid w:val="007E6D96"/>
    <w:rsid w:val="007E7022"/>
    <w:rsid w:val="007E769D"/>
    <w:rsid w:val="007E786C"/>
    <w:rsid w:val="007F1EED"/>
    <w:rsid w:val="007F2049"/>
    <w:rsid w:val="007F2095"/>
    <w:rsid w:val="007F25EB"/>
    <w:rsid w:val="007F2D36"/>
    <w:rsid w:val="007F35F9"/>
    <w:rsid w:val="007F4351"/>
    <w:rsid w:val="007F4A47"/>
    <w:rsid w:val="007F4FC0"/>
    <w:rsid w:val="007F52E8"/>
    <w:rsid w:val="007F555C"/>
    <w:rsid w:val="007F589E"/>
    <w:rsid w:val="007F5E50"/>
    <w:rsid w:val="007F5EF1"/>
    <w:rsid w:val="007F6088"/>
    <w:rsid w:val="007F61D4"/>
    <w:rsid w:val="007F6912"/>
    <w:rsid w:val="007F69C1"/>
    <w:rsid w:val="007F6C75"/>
    <w:rsid w:val="007F775E"/>
    <w:rsid w:val="007F778D"/>
    <w:rsid w:val="007F7A90"/>
    <w:rsid w:val="00800636"/>
    <w:rsid w:val="00800D35"/>
    <w:rsid w:val="00802F6E"/>
    <w:rsid w:val="00803176"/>
    <w:rsid w:val="008031F9"/>
    <w:rsid w:val="00803272"/>
    <w:rsid w:val="008034AC"/>
    <w:rsid w:val="00803BD3"/>
    <w:rsid w:val="0080502B"/>
    <w:rsid w:val="00805AD1"/>
    <w:rsid w:val="008068D5"/>
    <w:rsid w:val="00806FE9"/>
    <w:rsid w:val="00807343"/>
    <w:rsid w:val="00810FE2"/>
    <w:rsid w:val="00811E28"/>
    <w:rsid w:val="008124CE"/>
    <w:rsid w:val="00812643"/>
    <w:rsid w:val="008135D7"/>
    <w:rsid w:val="008138C9"/>
    <w:rsid w:val="00813A00"/>
    <w:rsid w:val="008143AB"/>
    <w:rsid w:val="008162CB"/>
    <w:rsid w:val="00817237"/>
    <w:rsid w:val="00817C39"/>
    <w:rsid w:val="00817CED"/>
    <w:rsid w:val="00817E72"/>
    <w:rsid w:val="008210DE"/>
    <w:rsid w:val="00821935"/>
    <w:rsid w:val="0082256D"/>
    <w:rsid w:val="008225B3"/>
    <w:rsid w:val="00822766"/>
    <w:rsid w:val="00823BCC"/>
    <w:rsid w:val="00825334"/>
    <w:rsid w:val="008258E7"/>
    <w:rsid w:val="00827E41"/>
    <w:rsid w:val="00827F1D"/>
    <w:rsid w:val="0083019E"/>
    <w:rsid w:val="008303F2"/>
    <w:rsid w:val="008317F6"/>
    <w:rsid w:val="00832432"/>
    <w:rsid w:val="00832B49"/>
    <w:rsid w:val="00832C21"/>
    <w:rsid w:val="00832D33"/>
    <w:rsid w:val="00834650"/>
    <w:rsid w:val="008347B3"/>
    <w:rsid w:val="0083597B"/>
    <w:rsid w:val="00836336"/>
    <w:rsid w:val="00836A0C"/>
    <w:rsid w:val="0083729F"/>
    <w:rsid w:val="008376CA"/>
    <w:rsid w:val="008379EE"/>
    <w:rsid w:val="00837D6E"/>
    <w:rsid w:val="00837F8E"/>
    <w:rsid w:val="00840508"/>
    <w:rsid w:val="0084087D"/>
    <w:rsid w:val="0084142E"/>
    <w:rsid w:val="0084218C"/>
    <w:rsid w:val="00842A2C"/>
    <w:rsid w:val="00842AC4"/>
    <w:rsid w:val="00842B16"/>
    <w:rsid w:val="00843127"/>
    <w:rsid w:val="00843579"/>
    <w:rsid w:val="00844633"/>
    <w:rsid w:val="00844C44"/>
    <w:rsid w:val="00844CE2"/>
    <w:rsid w:val="008451C2"/>
    <w:rsid w:val="008473F6"/>
    <w:rsid w:val="00847A55"/>
    <w:rsid w:val="00847D92"/>
    <w:rsid w:val="00852699"/>
    <w:rsid w:val="00852F43"/>
    <w:rsid w:val="00853579"/>
    <w:rsid w:val="00853872"/>
    <w:rsid w:val="008538CF"/>
    <w:rsid w:val="00853BE2"/>
    <w:rsid w:val="00854959"/>
    <w:rsid w:val="00854F22"/>
    <w:rsid w:val="00855072"/>
    <w:rsid w:val="00855581"/>
    <w:rsid w:val="00857E4C"/>
    <w:rsid w:val="00860FB3"/>
    <w:rsid w:val="00861925"/>
    <w:rsid w:val="00861ADE"/>
    <w:rsid w:val="008646AB"/>
    <w:rsid w:val="00864BCF"/>
    <w:rsid w:val="00864E53"/>
    <w:rsid w:val="00865720"/>
    <w:rsid w:val="00865B08"/>
    <w:rsid w:val="00865CA5"/>
    <w:rsid w:val="00865EF9"/>
    <w:rsid w:val="00865F0F"/>
    <w:rsid w:val="00866280"/>
    <w:rsid w:val="008672FC"/>
    <w:rsid w:val="00867986"/>
    <w:rsid w:val="00870141"/>
    <w:rsid w:val="00871219"/>
    <w:rsid w:val="008718CF"/>
    <w:rsid w:val="00871EF2"/>
    <w:rsid w:val="00872153"/>
    <w:rsid w:val="008731A4"/>
    <w:rsid w:val="008735E6"/>
    <w:rsid w:val="00874C44"/>
    <w:rsid w:val="0087588F"/>
    <w:rsid w:val="00875A05"/>
    <w:rsid w:val="0087784D"/>
    <w:rsid w:val="00877A27"/>
    <w:rsid w:val="00877E84"/>
    <w:rsid w:val="008808DD"/>
    <w:rsid w:val="008811BC"/>
    <w:rsid w:val="008811F2"/>
    <w:rsid w:val="00883222"/>
    <w:rsid w:val="008833CF"/>
    <w:rsid w:val="00883DD4"/>
    <w:rsid w:val="00885463"/>
    <w:rsid w:val="00886C23"/>
    <w:rsid w:val="00887B87"/>
    <w:rsid w:val="00887CAC"/>
    <w:rsid w:val="00887D4E"/>
    <w:rsid w:val="008903B4"/>
    <w:rsid w:val="008909BA"/>
    <w:rsid w:val="00890D20"/>
    <w:rsid w:val="00890DC4"/>
    <w:rsid w:val="008916F4"/>
    <w:rsid w:val="0089193E"/>
    <w:rsid w:val="00891EFE"/>
    <w:rsid w:val="00891FF0"/>
    <w:rsid w:val="0089243B"/>
    <w:rsid w:val="00893832"/>
    <w:rsid w:val="00893EE9"/>
    <w:rsid w:val="008950CF"/>
    <w:rsid w:val="008951A2"/>
    <w:rsid w:val="0089570B"/>
    <w:rsid w:val="00896360"/>
    <w:rsid w:val="0089680F"/>
    <w:rsid w:val="00896D83"/>
    <w:rsid w:val="00896DF1"/>
    <w:rsid w:val="008979F4"/>
    <w:rsid w:val="008A1D10"/>
    <w:rsid w:val="008A203A"/>
    <w:rsid w:val="008A20E5"/>
    <w:rsid w:val="008A230C"/>
    <w:rsid w:val="008A24E8"/>
    <w:rsid w:val="008A2E27"/>
    <w:rsid w:val="008A32CF"/>
    <w:rsid w:val="008A36DB"/>
    <w:rsid w:val="008A3BC3"/>
    <w:rsid w:val="008A4311"/>
    <w:rsid w:val="008A43F6"/>
    <w:rsid w:val="008A4498"/>
    <w:rsid w:val="008A44D8"/>
    <w:rsid w:val="008A4A62"/>
    <w:rsid w:val="008A5218"/>
    <w:rsid w:val="008A60B0"/>
    <w:rsid w:val="008A6163"/>
    <w:rsid w:val="008A679E"/>
    <w:rsid w:val="008A67A3"/>
    <w:rsid w:val="008A77FA"/>
    <w:rsid w:val="008A7D49"/>
    <w:rsid w:val="008B0B2D"/>
    <w:rsid w:val="008B1131"/>
    <w:rsid w:val="008B17CE"/>
    <w:rsid w:val="008B1890"/>
    <w:rsid w:val="008B370D"/>
    <w:rsid w:val="008B48DF"/>
    <w:rsid w:val="008B52D6"/>
    <w:rsid w:val="008B53D9"/>
    <w:rsid w:val="008B5818"/>
    <w:rsid w:val="008B628F"/>
    <w:rsid w:val="008B70BB"/>
    <w:rsid w:val="008B7911"/>
    <w:rsid w:val="008C039B"/>
    <w:rsid w:val="008C2571"/>
    <w:rsid w:val="008C3703"/>
    <w:rsid w:val="008C3C1C"/>
    <w:rsid w:val="008C43E2"/>
    <w:rsid w:val="008C48FE"/>
    <w:rsid w:val="008C4ECA"/>
    <w:rsid w:val="008C4FA1"/>
    <w:rsid w:val="008C5D6B"/>
    <w:rsid w:val="008C5DE3"/>
    <w:rsid w:val="008C7555"/>
    <w:rsid w:val="008C78C2"/>
    <w:rsid w:val="008D12D4"/>
    <w:rsid w:val="008D15B0"/>
    <w:rsid w:val="008D2238"/>
    <w:rsid w:val="008D23A0"/>
    <w:rsid w:val="008D25D3"/>
    <w:rsid w:val="008D2872"/>
    <w:rsid w:val="008D2A2A"/>
    <w:rsid w:val="008D2AFE"/>
    <w:rsid w:val="008D2E00"/>
    <w:rsid w:val="008D4B9B"/>
    <w:rsid w:val="008D5AF0"/>
    <w:rsid w:val="008D669C"/>
    <w:rsid w:val="008D6EE1"/>
    <w:rsid w:val="008D7124"/>
    <w:rsid w:val="008D742B"/>
    <w:rsid w:val="008D74C2"/>
    <w:rsid w:val="008D7FC1"/>
    <w:rsid w:val="008E01FE"/>
    <w:rsid w:val="008E04CB"/>
    <w:rsid w:val="008E08F5"/>
    <w:rsid w:val="008E156C"/>
    <w:rsid w:val="008E28DF"/>
    <w:rsid w:val="008E34CC"/>
    <w:rsid w:val="008E4596"/>
    <w:rsid w:val="008E4EF7"/>
    <w:rsid w:val="008E5770"/>
    <w:rsid w:val="008E588D"/>
    <w:rsid w:val="008E76FB"/>
    <w:rsid w:val="008E7FEB"/>
    <w:rsid w:val="008F066A"/>
    <w:rsid w:val="008F07E3"/>
    <w:rsid w:val="008F0D13"/>
    <w:rsid w:val="008F2CF8"/>
    <w:rsid w:val="008F2D0C"/>
    <w:rsid w:val="008F2D4F"/>
    <w:rsid w:val="008F5DB1"/>
    <w:rsid w:val="008F6B22"/>
    <w:rsid w:val="008F73F4"/>
    <w:rsid w:val="008F76DC"/>
    <w:rsid w:val="008F7866"/>
    <w:rsid w:val="00900379"/>
    <w:rsid w:val="00900ECD"/>
    <w:rsid w:val="0090140F"/>
    <w:rsid w:val="00901F8D"/>
    <w:rsid w:val="00902729"/>
    <w:rsid w:val="00903678"/>
    <w:rsid w:val="00904167"/>
    <w:rsid w:val="009053E6"/>
    <w:rsid w:val="00905621"/>
    <w:rsid w:val="00906DE3"/>
    <w:rsid w:val="00907757"/>
    <w:rsid w:val="00910775"/>
    <w:rsid w:val="009109C4"/>
    <w:rsid w:val="009118FC"/>
    <w:rsid w:val="0091296F"/>
    <w:rsid w:val="00912BF6"/>
    <w:rsid w:val="00912BF8"/>
    <w:rsid w:val="00912DE0"/>
    <w:rsid w:val="00913BB4"/>
    <w:rsid w:val="00913E64"/>
    <w:rsid w:val="009141D9"/>
    <w:rsid w:val="00915049"/>
    <w:rsid w:val="00916835"/>
    <w:rsid w:val="00920FAA"/>
    <w:rsid w:val="00921F19"/>
    <w:rsid w:val="0092319D"/>
    <w:rsid w:val="00923298"/>
    <w:rsid w:val="00924722"/>
    <w:rsid w:val="00924864"/>
    <w:rsid w:val="00925BEB"/>
    <w:rsid w:val="0092650B"/>
    <w:rsid w:val="009271D5"/>
    <w:rsid w:val="009272B5"/>
    <w:rsid w:val="0093022C"/>
    <w:rsid w:val="00931BD0"/>
    <w:rsid w:val="0093292D"/>
    <w:rsid w:val="00932FD7"/>
    <w:rsid w:val="00935220"/>
    <w:rsid w:val="00935E4E"/>
    <w:rsid w:val="00936701"/>
    <w:rsid w:val="0093673B"/>
    <w:rsid w:val="009372CF"/>
    <w:rsid w:val="00937349"/>
    <w:rsid w:val="0094001E"/>
    <w:rsid w:val="009405C3"/>
    <w:rsid w:val="0094069B"/>
    <w:rsid w:val="00940C66"/>
    <w:rsid w:val="00941E57"/>
    <w:rsid w:val="0094252E"/>
    <w:rsid w:val="0094284A"/>
    <w:rsid w:val="00943F11"/>
    <w:rsid w:val="0094433F"/>
    <w:rsid w:val="009443F6"/>
    <w:rsid w:val="0094508A"/>
    <w:rsid w:val="00945640"/>
    <w:rsid w:val="00945A52"/>
    <w:rsid w:val="00945DE2"/>
    <w:rsid w:val="00950784"/>
    <w:rsid w:val="00950F1C"/>
    <w:rsid w:val="00951699"/>
    <w:rsid w:val="009533B3"/>
    <w:rsid w:val="00953E2F"/>
    <w:rsid w:val="00954CEB"/>
    <w:rsid w:val="009553CF"/>
    <w:rsid w:val="00955831"/>
    <w:rsid w:val="009561C5"/>
    <w:rsid w:val="009570D8"/>
    <w:rsid w:val="00957BA3"/>
    <w:rsid w:val="00957DC7"/>
    <w:rsid w:val="009626AD"/>
    <w:rsid w:val="00963693"/>
    <w:rsid w:val="009638F4"/>
    <w:rsid w:val="00963F40"/>
    <w:rsid w:val="0096441A"/>
    <w:rsid w:val="0096502D"/>
    <w:rsid w:val="00965999"/>
    <w:rsid w:val="00966865"/>
    <w:rsid w:val="00966A39"/>
    <w:rsid w:val="00966E48"/>
    <w:rsid w:val="00970836"/>
    <w:rsid w:val="00970C61"/>
    <w:rsid w:val="00970EDE"/>
    <w:rsid w:val="00971737"/>
    <w:rsid w:val="00971744"/>
    <w:rsid w:val="00971A3F"/>
    <w:rsid w:val="009720FE"/>
    <w:rsid w:val="00973058"/>
    <w:rsid w:val="009732C9"/>
    <w:rsid w:val="00974B99"/>
    <w:rsid w:val="00975428"/>
    <w:rsid w:val="009756D6"/>
    <w:rsid w:val="00975A3E"/>
    <w:rsid w:val="00975EF6"/>
    <w:rsid w:val="0097608C"/>
    <w:rsid w:val="00976668"/>
    <w:rsid w:val="009768C4"/>
    <w:rsid w:val="009772FF"/>
    <w:rsid w:val="00977445"/>
    <w:rsid w:val="00977E48"/>
    <w:rsid w:val="00981724"/>
    <w:rsid w:val="00982CB6"/>
    <w:rsid w:val="00983B55"/>
    <w:rsid w:val="00984C0A"/>
    <w:rsid w:val="00984C70"/>
    <w:rsid w:val="009859AE"/>
    <w:rsid w:val="00986489"/>
    <w:rsid w:val="009905B2"/>
    <w:rsid w:val="00991701"/>
    <w:rsid w:val="009920CF"/>
    <w:rsid w:val="00992599"/>
    <w:rsid w:val="00992708"/>
    <w:rsid w:val="00992789"/>
    <w:rsid w:val="00992824"/>
    <w:rsid w:val="00992B27"/>
    <w:rsid w:val="00992E43"/>
    <w:rsid w:val="00993A76"/>
    <w:rsid w:val="00993F1A"/>
    <w:rsid w:val="0099494D"/>
    <w:rsid w:val="009956E5"/>
    <w:rsid w:val="00995B53"/>
    <w:rsid w:val="00995C5D"/>
    <w:rsid w:val="00996C0D"/>
    <w:rsid w:val="009A0970"/>
    <w:rsid w:val="009A0C6D"/>
    <w:rsid w:val="009A2898"/>
    <w:rsid w:val="009A2B0E"/>
    <w:rsid w:val="009A2EE1"/>
    <w:rsid w:val="009A3DFF"/>
    <w:rsid w:val="009A441C"/>
    <w:rsid w:val="009A44AB"/>
    <w:rsid w:val="009A55D8"/>
    <w:rsid w:val="009A564B"/>
    <w:rsid w:val="009A56D9"/>
    <w:rsid w:val="009A598F"/>
    <w:rsid w:val="009A5A17"/>
    <w:rsid w:val="009A64F2"/>
    <w:rsid w:val="009A6EB7"/>
    <w:rsid w:val="009A72F3"/>
    <w:rsid w:val="009A7CC4"/>
    <w:rsid w:val="009A7CC7"/>
    <w:rsid w:val="009B4823"/>
    <w:rsid w:val="009B50A2"/>
    <w:rsid w:val="009B53DB"/>
    <w:rsid w:val="009B5F36"/>
    <w:rsid w:val="009B6FCA"/>
    <w:rsid w:val="009B7126"/>
    <w:rsid w:val="009C1648"/>
    <w:rsid w:val="009C2564"/>
    <w:rsid w:val="009C26E6"/>
    <w:rsid w:val="009C2A31"/>
    <w:rsid w:val="009C2E8B"/>
    <w:rsid w:val="009C41D6"/>
    <w:rsid w:val="009C4919"/>
    <w:rsid w:val="009C519A"/>
    <w:rsid w:val="009C5B33"/>
    <w:rsid w:val="009C5CA4"/>
    <w:rsid w:val="009C5CDE"/>
    <w:rsid w:val="009C61AE"/>
    <w:rsid w:val="009C6635"/>
    <w:rsid w:val="009C6E15"/>
    <w:rsid w:val="009C7EB4"/>
    <w:rsid w:val="009D1881"/>
    <w:rsid w:val="009D278D"/>
    <w:rsid w:val="009D35B5"/>
    <w:rsid w:val="009D3671"/>
    <w:rsid w:val="009D4E21"/>
    <w:rsid w:val="009D52CB"/>
    <w:rsid w:val="009D5E02"/>
    <w:rsid w:val="009D6139"/>
    <w:rsid w:val="009D66A2"/>
    <w:rsid w:val="009E0DFE"/>
    <w:rsid w:val="009E2AE6"/>
    <w:rsid w:val="009E3B44"/>
    <w:rsid w:val="009E4173"/>
    <w:rsid w:val="009E471A"/>
    <w:rsid w:val="009E5D33"/>
    <w:rsid w:val="009E6764"/>
    <w:rsid w:val="009E6F48"/>
    <w:rsid w:val="009E739B"/>
    <w:rsid w:val="009E7AF7"/>
    <w:rsid w:val="009E7F40"/>
    <w:rsid w:val="009F03BB"/>
    <w:rsid w:val="009F05F4"/>
    <w:rsid w:val="009F06C3"/>
    <w:rsid w:val="009F1307"/>
    <w:rsid w:val="009F160C"/>
    <w:rsid w:val="009F21F8"/>
    <w:rsid w:val="009F2630"/>
    <w:rsid w:val="009F3314"/>
    <w:rsid w:val="009F495D"/>
    <w:rsid w:val="009F5919"/>
    <w:rsid w:val="009F5B90"/>
    <w:rsid w:val="009F6335"/>
    <w:rsid w:val="009F644D"/>
    <w:rsid w:val="009F77A6"/>
    <w:rsid w:val="009F77AC"/>
    <w:rsid w:val="009F7C3F"/>
    <w:rsid w:val="00A00237"/>
    <w:rsid w:val="00A012BF"/>
    <w:rsid w:val="00A0160B"/>
    <w:rsid w:val="00A01983"/>
    <w:rsid w:val="00A01FE1"/>
    <w:rsid w:val="00A021AA"/>
    <w:rsid w:val="00A0244D"/>
    <w:rsid w:val="00A02937"/>
    <w:rsid w:val="00A02A5B"/>
    <w:rsid w:val="00A02CD2"/>
    <w:rsid w:val="00A02DF7"/>
    <w:rsid w:val="00A03845"/>
    <w:rsid w:val="00A04339"/>
    <w:rsid w:val="00A05576"/>
    <w:rsid w:val="00A05C71"/>
    <w:rsid w:val="00A05FB9"/>
    <w:rsid w:val="00A06016"/>
    <w:rsid w:val="00A06D19"/>
    <w:rsid w:val="00A06E27"/>
    <w:rsid w:val="00A06FEB"/>
    <w:rsid w:val="00A07344"/>
    <w:rsid w:val="00A105BD"/>
    <w:rsid w:val="00A10E5E"/>
    <w:rsid w:val="00A10F0F"/>
    <w:rsid w:val="00A11FFC"/>
    <w:rsid w:val="00A124E8"/>
    <w:rsid w:val="00A125E9"/>
    <w:rsid w:val="00A129FB"/>
    <w:rsid w:val="00A12CEF"/>
    <w:rsid w:val="00A1381A"/>
    <w:rsid w:val="00A1471D"/>
    <w:rsid w:val="00A14942"/>
    <w:rsid w:val="00A14A27"/>
    <w:rsid w:val="00A14FB6"/>
    <w:rsid w:val="00A1544E"/>
    <w:rsid w:val="00A15EA9"/>
    <w:rsid w:val="00A16594"/>
    <w:rsid w:val="00A165C1"/>
    <w:rsid w:val="00A165DC"/>
    <w:rsid w:val="00A171F9"/>
    <w:rsid w:val="00A17A2F"/>
    <w:rsid w:val="00A17A85"/>
    <w:rsid w:val="00A2016E"/>
    <w:rsid w:val="00A20B27"/>
    <w:rsid w:val="00A21568"/>
    <w:rsid w:val="00A218CB"/>
    <w:rsid w:val="00A22754"/>
    <w:rsid w:val="00A22BAC"/>
    <w:rsid w:val="00A22FC4"/>
    <w:rsid w:val="00A234BD"/>
    <w:rsid w:val="00A23DBA"/>
    <w:rsid w:val="00A24490"/>
    <w:rsid w:val="00A257A1"/>
    <w:rsid w:val="00A25BFF"/>
    <w:rsid w:val="00A26034"/>
    <w:rsid w:val="00A2642F"/>
    <w:rsid w:val="00A26943"/>
    <w:rsid w:val="00A26B5C"/>
    <w:rsid w:val="00A26E6F"/>
    <w:rsid w:val="00A31288"/>
    <w:rsid w:val="00A32087"/>
    <w:rsid w:val="00A324CB"/>
    <w:rsid w:val="00A3257A"/>
    <w:rsid w:val="00A3293D"/>
    <w:rsid w:val="00A33C96"/>
    <w:rsid w:val="00A33D4F"/>
    <w:rsid w:val="00A3432D"/>
    <w:rsid w:val="00A34DED"/>
    <w:rsid w:val="00A3528B"/>
    <w:rsid w:val="00A35692"/>
    <w:rsid w:val="00A37012"/>
    <w:rsid w:val="00A375FA"/>
    <w:rsid w:val="00A3779E"/>
    <w:rsid w:val="00A37853"/>
    <w:rsid w:val="00A37B95"/>
    <w:rsid w:val="00A40F12"/>
    <w:rsid w:val="00A412C2"/>
    <w:rsid w:val="00A41673"/>
    <w:rsid w:val="00A42237"/>
    <w:rsid w:val="00A42786"/>
    <w:rsid w:val="00A43338"/>
    <w:rsid w:val="00A43CE6"/>
    <w:rsid w:val="00A43ECD"/>
    <w:rsid w:val="00A4439B"/>
    <w:rsid w:val="00A44540"/>
    <w:rsid w:val="00A445DA"/>
    <w:rsid w:val="00A44675"/>
    <w:rsid w:val="00A46987"/>
    <w:rsid w:val="00A47B68"/>
    <w:rsid w:val="00A50420"/>
    <w:rsid w:val="00A50B91"/>
    <w:rsid w:val="00A51AD3"/>
    <w:rsid w:val="00A52765"/>
    <w:rsid w:val="00A52D80"/>
    <w:rsid w:val="00A52EA4"/>
    <w:rsid w:val="00A5380E"/>
    <w:rsid w:val="00A53DCF"/>
    <w:rsid w:val="00A53EE3"/>
    <w:rsid w:val="00A556E9"/>
    <w:rsid w:val="00A5597F"/>
    <w:rsid w:val="00A570E6"/>
    <w:rsid w:val="00A57623"/>
    <w:rsid w:val="00A57C64"/>
    <w:rsid w:val="00A613F9"/>
    <w:rsid w:val="00A61729"/>
    <w:rsid w:val="00A62859"/>
    <w:rsid w:val="00A63229"/>
    <w:rsid w:val="00A636D6"/>
    <w:rsid w:val="00A63B9D"/>
    <w:rsid w:val="00A64683"/>
    <w:rsid w:val="00A65AC7"/>
    <w:rsid w:val="00A65EB3"/>
    <w:rsid w:val="00A664D8"/>
    <w:rsid w:val="00A67EBD"/>
    <w:rsid w:val="00A7040C"/>
    <w:rsid w:val="00A7166B"/>
    <w:rsid w:val="00A71A34"/>
    <w:rsid w:val="00A7238B"/>
    <w:rsid w:val="00A723F0"/>
    <w:rsid w:val="00A725D7"/>
    <w:rsid w:val="00A72D43"/>
    <w:rsid w:val="00A73170"/>
    <w:rsid w:val="00A733B0"/>
    <w:rsid w:val="00A73515"/>
    <w:rsid w:val="00A73E57"/>
    <w:rsid w:val="00A7439F"/>
    <w:rsid w:val="00A74689"/>
    <w:rsid w:val="00A75290"/>
    <w:rsid w:val="00A75334"/>
    <w:rsid w:val="00A763E2"/>
    <w:rsid w:val="00A7663C"/>
    <w:rsid w:val="00A76806"/>
    <w:rsid w:val="00A8004D"/>
    <w:rsid w:val="00A80540"/>
    <w:rsid w:val="00A828E0"/>
    <w:rsid w:val="00A82B3A"/>
    <w:rsid w:val="00A82C1C"/>
    <w:rsid w:val="00A83792"/>
    <w:rsid w:val="00A84494"/>
    <w:rsid w:val="00A8520C"/>
    <w:rsid w:val="00A85D91"/>
    <w:rsid w:val="00A86935"/>
    <w:rsid w:val="00A86E1D"/>
    <w:rsid w:val="00A8779B"/>
    <w:rsid w:val="00A87A89"/>
    <w:rsid w:val="00A87C73"/>
    <w:rsid w:val="00A90D57"/>
    <w:rsid w:val="00A918D7"/>
    <w:rsid w:val="00A91EDC"/>
    <w:rsid w:val="00A92695"/>
    <w:rsid w:val="00A93AD0"/>
    <w:rsid w:val="00A93AD2"/>
    <w:rsid w:val="00A93C1A"/>
    <w:rsid w:val="00A940D9"/>
    <w:rsid w:val="00A94508"/>
    <w:rsid w:val="00A946ED"/>
    <w:rsid w:val="00A951DF"/>
    <w:rsid w:val="00A95A31"/>
    <w:rsid w:val="00A95F13"/>
    <w:rsid w:val="00A969C8"/>
    <w:rsid w:val="00A97896"/>
    <w:rsid w:val="00AA097A"/>
    <w:rsid w:val="00AA1208"/>
    <w:rsid w:val="00AA1FF2"/>
    <w:rsid w:val="00AA38AE"/>
    <w:rsid w:val="00AA3BFE"/>
    <w:rsid w:val="00AA4E5B"/>
    <w:rsid w:val="00AA5295"/>
    <w:rsid w:val="00AA564F"/>
    <w:rsid w:val="00AA68AC"/>
    <w:rsid w:val="00AA72ED"/>
    <w:rsid w:val="00AA7329"/>
    <w:rsid w:val="00AB0273"/>
    <w:rsid w:val="00AB0B6D"/>
    <w:rsid w:val="00AB153A"/>
    <w:rsid w:val="00AB17DE"/>
    <w:rsid w:val="00AB1F0E"/>
    <w:rsid w:val="00AB284C"/>
    <w:rsid w:val="00AB3337"/>
    <w:rsid w:val="00AB3D1F"/>
    <w:rsid w:val="00AB7194"/>
    <w:rsid w:val="00AB79DF"/>
    <w:rsid w:val="00AB7C84"/>
    <w:rsid w:val="00AC059B"/>
    <w:rsid w:val="00AC0FAB"/>
    <w:rsid w:val="00AC1992"/>
    <w:rsid w:val="00AC34B0"/>
    <w:rsid w:val="00AC36E3"/>
    <w:rsid w:val="00AC6217"/>
    <w:rsid w:val="00AC6BE8"/>
    <w:rsid w:val="00AC75C7"/>
    <w:rsid w:val="00AC7824"/>
    <w:rsid w:val="00AC7A12"/>
    <w:rsid w:val="00AC7AB8"/>
    <w:rsid w:val="00AD15EE"/>
    <w:rsid w:val="00AD17BB"/>
    <w:rsid w:val="00AD2A0F"/>
    <w:rsid w:val="00AD2A24"/>
    <w:rsid w:val="00AD2D3B"/>
    <w:rsid w:val="00AD3775"/>
    <w:rsid w:val="00AD3E22"/>
    <w:rsid w:val="00AD4111"/>
    <w:rsid w:val="00AD47C6"/>
    <w:rsid w:val="00AD5629"/>
    <w:rsid w:val="00AD66C9"/>
    <w:rsid w:val="00AD6746"/>
    <w:rsid w:val="00AD6D2C"/>
    <w:rsid w:val="00AD6E4B"/>
    <w:rsid w:val="00AD7BF9"/>
    <w:rsid w:val="00AD7C74"/>
    <w:rsid w:val="00AE0427"/>
    <w:rsid w:val="00AE0B7A"/>
    <w:rsid w:val="00AE0BE9"/>
    <w:rsid w:val="00AE1306"/>
    <w:rsid w:val="00AE1FB1"/>
    <w:rsid w:val="00AE2085"/>
    <w:rsid w:val="00AE2D9F"/>
    <w:rsid w:val="00AE2F42"/>
    <w:rsid w:val="00AE4110"/>
    <w:rsid w:val="00AE431C"/>
    <w:rsid w:val="00AE4F2A"/>
    <w:rsid w:val="00AE4FA8"/>
    <w:rsid w:val="00AE4FF5"/>
    <w:rsid w:val="00AE6B33"/>
    <w:rsid w:val="00AE7224"/>
    <w:rsid w:val="00AF1C98"/>
    <w:rsid w:val="00AF3559"/>
    <w:rsid w:val="00AF44AB"/>
    <w:rsid w:val="00AF5525"/>
    <w:rsid w:val="00AF55B5"/>
    <w:rsid w:val="00AF5D35"/>
    <w:rsid w:val="00AF6DB4"/>
    <w:rsid w:val="00AF708C"/>
    <w:rsid w:val="00AF70DB"/>
    <w:rsid w:val="00AF755E"/>
    <w:rsid w:val="00B00141"/>
    <w:rsid w:val="00B00DE5"/>
    <w:rsid w:val="00B01066"/>
    <w:rsid w:val="00B01A1F"/>
    <w:rsid w:val="00B01A97"/>
    <w:rsid w:val="00B01EE5"/>
    <w:rsid w:val="00B02295"/>
    <w:rsid w:val="00B02600"/>
    <w:rsid w:val="00B03BBA"/>
    <w:rsid w:val="00B03F1F"/>
    <w:rsid w:val="00B05B1A"/>
    <w:rsid w:val="00B06342"/>
    <w:rsid w:val="00B06E33"/>
    <w:rsid w:val="00B07099"/>
    <w:rsid w:val="00B073DC"/>
    <w:rsid w:val="00B07BF7"/>
    <w:rsid w:val="00B07E45"/>
    <w:rsid w:val="00B07F6C"/>
    <w:rsid w:val="00B103E0"/>
    <w:rsid w:val="00B11054"/>
    <w:rsid w:val="00B119D6"/>
    <w:rsid w:val="00B11FCF"/>
    <w:rsid w:val="00B12547"/>
    <w:rsid w:val="00B12C64"/>
    <w:rsid w:val="00B1353E"/>
    <w:rsid w:val="00B13554"/>
    <w:rsid w:val="00B150FD"/>
    <w:rsid w:val="00B15F43"/>
    <w:rsid w:val="00B16130"/>
    <w:rsid w:val="00B20D2A"/>
    <w:rsid w:val="00B20DBC"/>
    <w:rsid w:val="00B20EA3"/>
    <w:rsid w:val="00B218B0"/>
    <w:rsid w:val="00B2213A"/>
    <w:rsid w:val="00B2418E"/>
    <w:rsid w:val="00B25A40"/>
    <w:rsid w:val="00B26099"/>
    <w:rsid w:val="00B27FD4"/>
    <w:rsid w:val="00B30A02"/>
    <w:rsid w:val="00B31C55"/>
    <w:rsid w:val="00B32C27"/>
    <w:rsid w:val="00B332EE"/>
    <w:rsid w:val="00B34139"/>
    <w:rsid w:val="00B34AEA"/>
    <w:rsid w:val="00B35059"/>
    <w:rsid w:val="00B352F9"/>
    <w:rsid w:val="00B3542E"/>
    <w:rsid w:val="00B359B9"/>
    <w:rsid w:val="00B35DF6"/>
    <w:rsid w:val="00B35E36"/>
    <w:rsid w:val="00B40771"/>
    <w:rsid w:val="00B40E8F"/>
    <w:rsid w:val="00B41B60"/>
    <w:rsid w:val="00B42FC3"/>
    <w:rsid w:val="00B430DB"/>
    <w:rsid w:val="00B43B0E"/>
    <w:rsid w:val="00B46A1B"/>
    <w:rsid w:val="00B46A38"/>
    <w:rsid w:val="00B46E03"/>
    <w:rsid w:val="00B47684"/>
    <w:rsid w:val="00B4781F"/>
    <w:rsid w:val="00B504E6"/>
    <w:rsid w:val="00B50602"/>
    <w:rsid w:val="00B50E98"/>
    <w:rsid w:val="00B5168F"/>
    <w:rsid w:val="00B525CF"/>
    <w:rsid w:val="00B5292F"/>
    <w:rsid w:val="00B53A3F"/>
    <w:rsid w:val="00B53C92"/>
    <w:rsid w:val="00B547AA"/>
    <w:rsid w:val="00B55372"/>
    <w:rsid w:val="00B5595C"/>
    <w:rsid w:val="00B5704E"/>
    <w:rsid w:val="00B6090F"/>
    <w:rsid w:val="00B62A17"/>
    <w:rsid w:val="00B65062"/>
    <w:rsid w:val="00B65CA8"/>
    <w:rsid w:val="00B65CD3"/>
    <w:rsid w:val="00B66F4D"/>
    <w:rsid w:val="00B6768E"/>
    <w:rsid w:val="00B678BE"/>
    <w:rsid w:val="00B67D94"/>
    <w:rsid w:val="00B71D72"/>
    <w:rsid w:val="00B72E80"/>
    <w:rsid w:val="00B73687"/>
    <w:rsid w:val="00B7486B"/>
    <w:rsid w:val="00B74CA9"/>
    <w:rsid w:val="00B74DBA"/>
    <w:rsid w:val="00B75153"/>
    <w:rsid w:val="00B755AB"/>
    <w:rsid w:val="00B757B4"/>
    <w:rsid w:val="00B75C20"/>
    <w:rsid w:val="00B75E30"/>
    <w:rsid w:val="00B77275"/>
    <w:rsid w:val="00B77E86"/>
    <w:rsid w:val="00B800EA"/>
    <w:rsid w:val="00B814DD"/>
    <w:rsid w:val="00B81600"/>
    <w:rsid w:val="00B825D8"/>
    <w:rsid w:val="00B83FCC"/>
    <w:rsid w:val="00B849E4"/>
    <w:rsid w:val="00B85B67"/>
    <w:rsid w:val="00B87F46"/>
    <w:rsid w:val="00B91BE5"/>
    <w:rsid w:val="00B92181"/>
    <w:rsid w:val="00B92B0E"/>
    <w:rsid w:val="00B9346D"/>
    <w:rsid w:val="00B94760"/>
    <w:rsid w:val="00B95D40"/>
    <w:rsid w:val="00B9623D"/>
    <w:rsid w:val="00B96AF3"/>
    <w:rsid w:val="00BA08A1"/>
    <w:rsid w:val="00BA098F"/>
    <w:rsid w:val="00BA09B1"/>
    <w:rsid w:val="00BA0A7A"/>
    <w:rsid w:val="00BA21EE"/>
    <w:rsid w:val="00BA3429"/>
    <w:rsid w:val="00BA414E"/>
    <w:rsid w:val="00BA4E2D"/>
    <w:rsid w:val="00BA5FF6"/>
    <w:rsid w:val="00BA7437"/>
    <w:rsid w:val="00BB085A"/>
    <w:rsid w:val="00BB0C30"/>
    <w:rsid w:val="00BB0C8B"/>
    <w:rsid w:val="00BB2D0A"/>
    <w:rsid w:val="00BB344E"/>
    <w:rsid w:val="00BB37D0"/>
    <w:rsid w:val="00BB45C8"/>
    <w:rsid w:val="00BB4909"/>
    <w:rsid w:val="00BB4A97"/>
    <w:rsid w:val="00BB4C1F"/>
    <w:rsid w:val="00BB4D12"/>
    <w:rsid w:val="00BB57D0"/>
    <w:rsid w:val="00BB5ADA"/>
    <w:rsid w:val="00BB5D58"/>
    <w:rsid w:val="00BB67BE"/>
    <w:rsid w:val="00BB7E2E"/>
    <w:rsid w:val="00BC04A7"/>
    <w:rsid w:val="00BC0672"/>
    <w:rsid w:val="00BC1105"/>
    <w:rsid w:val="00BC17D9"/>
    <w:rsid w:val="00BC2FF4"/>
    <w:rsid w:val="00BC3098"/>
    <w:rsid w:val="00BC3394"/>
    <w:rsid w:val="00BC3A8C"/>
    <w:rsid w:val="00BC4579"/>
    <w:rsid w:val="00BC4967"/>
    <w:rsid w:val="00BC49BE"/>
    <w:rsid w:val="00BC4BA2"/>
    <w:rsid w:val="00BC605E"/>
    <w:rsid w:val="00BC60BD"/>
    <w:rsid w:val="00BC678C"/>
    <w:rsid w:val="00BC7191"/>
    <w:rsid w:val="00BC7741"/>
    <w:rsid w:val="00BD0798"/>
    <w:rsid w:val="00BD0D4D"/>
    <w:rsid w:val="00BD122E"/>
    <w:rsid w:val="00BD14D6"/>
    <w:rsid w:val="00BD32C0"/>
    <w:rsid w:val="00BD3D60"/>
    <w:rsid w:val="00BD3EE1"/>
    <w:rsid w:val="00BD4CCD"/>
    <w:rsid w:val="00BD4EE6"/>
    <w:rsid w:val="00BD51EA"/>
    <w:rsid w:val="00BD56C2"/>
    <w:rsid w:val="00BD68B8"/>
    <w:rsid w:val="00BD6F91"/>
    <w:rsid w:val="00BE0402"/>
    <w:rsid w:val="00BE0C52"/>
    <w:rsid w:val="00BE1530"/>
    <w:rsid w:val="00BE1784"/>
    <w:rsid w:val="00BE1FB4"/>
    <w:rsid w:val="00BE1FE2"/>
    <w:rsid w:val="00BE51FE"/>
    <w:rsid w:val="00BE5D35"/>
    <w:rsid w:val="00BE5FD5"/>
    <w:rsid w:val="00BE6670"/>
    <w:rsid w:val="00BE74E8"/>
    <w:rsid w:val="00BE74EE"/>
    <w:rsid w:val="00BF02E0"/>
    <w:rsid w:val="00BF137D"/>
    <w:rsid w:val="00BF15B4"/>
    <w:rsid w:val="00BF19CD"/>
    <w:rsid w:val="00BF2A7C"/>
    <w:rsid w:val="00BF3F4E"/>
    <w:rsid w:val="00BF6101"/>
    <w:rsid w:val="00BF78C4"/>
    <w:rsid w:val="00BF7A3C"/>
    <w:rsid w:val="00BF7C8F"/>
    <w:rsid w:val="00C00D20"/>
    <w:rsid w:val="00C0160A"/>
    <w:rsid w:val="00C02010"/>
    <w:rsid w:val="00C02551"/>
    <w:rsid w:val="00C02633"/>
    <w:rsid w:val="00C02D70"/>
    <w:rsid w:val="00C03402"/>
    <w:rsid w:val="00C034F5"/>
    <w:rsid w:val="00C03781"/>
    <w:rsid w:val="00C04326"/>
    <w:rsid w:val="00C04A11"/>
    <w:rsid w:val="00C0629C"/>
    <w:rsid w:val="00C10339"/>
    <w:rsid w:val="00C1082F"/>
    <w:rsid w:val="00C11327"/>
    <w:rsid w:val="00C11925"/>
    <w:rsid w:val="00C11DDE"/>
    <w:rsid w:val="00C1260C"/>
    <w:rsid w:val="00C12F3F"/>
    <w:rsid w:val="00C130E3"/>
    <w:rsid w:val="00C1380D"/>
    <w:rsid w:val="00C14A47"/>
    <w:rsid w:val="00C14D16"/>
    <w:rsid w:val="00C1585C"/>
    <w:rsid w:val="00C16858"/>
    <w:rsid w:val="00C170AD"/>
    <w:rsid w:val="00C17CEF"/>
    <w:rsid w:val="00C21271"/>
    <w:rsid w:val="00C213F4"/>
    <w:rsid w:val="00C226DF"/>
    <w:rsid w:val="00C23604"/>
    <w:rsid w:val="00C236B5"/>
    <w:rsid w:val="00C24E3A"/>
    <w:rsid w:val="00C25126"/>
    <w:rsid w:val="00C25AC2"/>
    <w:rsid w:val="00C260C8"/>
    <w:rsid w:val="00C273F4"/>
    <w:rsid w:val="00C27781"/>
    <w:rsid w:val="00C30F1C"/>
    <w:rsid w:val="00C31153"/>
    <w:rsid w:val="00C31C3C"/>
    <w:rsid w:val="00C325D5"/>
    <w:rsid w:val="00C33126"/>
    <w:rsid w:val="00C341AC"/>
    <w:rsid w:val="00C348DE"/>
    <w:rsid w:val="00C353E0"/>
    <w:rsid w:val="00C3589C"/>
    <w:rsid w:val="00C3627E"/>
    <w:rsid w:val="00C3703F"/>
    <w:rsid w:val="00C379B4"/>
    <w:rsid w:val="00C423E6"/>
    <w:rsid w:val="00C4291C"/>
    <w:rsid w:val="00C42AA8"/>
    <w:rsid w:val="00C43217"/>
    <w:rsid w:val="00C43A2A"/>
    <w:rsid w:val="00C43D15"/>
    <w:rsid w:val="00C44060"/>
    <w:rsid w:val="00C44348"/>
    <w:rsid w:val="00C450E7"/>
    <w:rsid w:val="00C45A6D"/>
    <w:rsid w:val="00C45D71"/>
    <w:rsid w:val="00C45F4C"/>
    <w:rsid w:val="00C46283"/>
    <w:rsid w:val="00C46B0F"/>
    <w:rsid w:val="00C46D83"/>
    <w:rsid w:val="00C4747C"/>
    <w:rsid w:val="00C478A7"/>
    <w:rsid w:val="00C47F76"/>
    <w:rsid w:val="00C50115"/>
    <w:rsid w:val="00C51ADB"/>
    <w:rsid w:val="00C52B42"/>
    <w:rsid w:val="00C52D05"/>
    <w:rsid w:val="00C53033"/>
    <w:rsid w:val="00C539AD"/>
    <w:rsid w:val="00C53FA6"/>
    <w:rsid w:val="00C54F7D"/>
    <w:rsid w:val="00C556D4"/>
    <w:rsid w:val="00C56015"/>
    <w:rsid w:val="00C563DD"/>
    <w:rsid w:val="00C56E49"/>
    <w:rsid w:val="00C570B3"/>
    <w:rsid w:val="00C57A83"/>
    <w:rsid w:val="00C60154"/>
    <w:rsid w:val="00C603E4"/>
    <w:rsid w:val="00C6099B"/>
    <w:rsid w:val="00C60FB5"/>
    <w:rsid w:val="00C61344"/>
    <w:rsid w:val="00C626B2"/>
    <w:rsid w:val="00C62972"/>
    <w:rsid w:val="00C62BA5"/>
    <w:rsid w:val="00C63FA9"/>
    <w:rsid w:val="00C64892"/>
    <w:rsid w:val="00C6520F"/>
    <w:rsid w:val="00C6521D"/>
    <w:rsid w:val="00C65A6A"/>
    <w:rsid w:val="00C65D9B"/>
    <w:rsid w:val="00C67642"/>
    <w:rsid w:val="00C70086"/>
    <w:rsid w:val="00C7067D"/>
    <w:rsid w:val="00C72BCB"/>
    <w:rsid w:val="00C745EA"/>
    <w:rsid w:val="00C748C2"/>
    <w:rsid w:val="00C74C2F"/>
    <w:rsid w:val="00C7581E"/>
    <w:rsid w:val="00C76155"/>
    <w:rsid w:val="00C7741E"/>
    <w:rsid w:val="00C778AE"/>
    <w:rsid w:val="00C808F6"/>
    <w:rsid w:val="00C80A57"/>
    <w:rsid w:val="00C81093"/>
    <w:rsid w:val="00C825BF"/>
    <w:rsid w:val="00C82818"/>
    <w:rsid w:val="00C83193"/>
    <w:rsid w:val="00C86520"/>
    <w:rsid w:val="00C86C7E"/>
    <w:rsid w:val="00C86DAD"/>
    <w:rsid w:val="00C86F33"/>
    <w:rsid w:val="00C87F3A"/>
    <w:rsid w:val="00C90E6B"/>
    <w:rsid w:val="00C911B4"/>
    <w:rsid w:val="00C9138C"/>
    <w:rsid w:val="00C929FA"/>
    <w:rsid w:val="00C92AD5"/>
    <w:rsid w:val="00C93326"/>
    <w:rsid w:val="00C9492D"/>
    <w:rsid w:val="00C94F58"/>
    <w:rsid w:val="00C954C6"/>
    <w:rsid w:val="00C956E1"/>
    <w:rsid w:val="00C9665C"/>
    <w:rsid w:val="00C97335"/>
    <w:rsid w:val="00CA086C"/>
    <w:rsid w:val="00CA0982"/>
    <w:rsid w:val="00CA0E23"/>
    <w:rsid w:val="00CA180E"/>
    <w:rsid w:val="00CA19E2"/>
    <w:rsid w:val="00CA1C6C"/>
    <w:rsid w:val="00CA21B3"/>
    <w:rsid w:val="00CA2A53"/>
    <w:rsid w:val="00CA32B8"/>
    <w:rsid w:val="00CA368C"/>
    <w:rsid w:val="00CA36EA"/>
    <w:rsid w:val="00CA44C7"/>
    <w:rsid w:val="00CA4573"/>
    <w:rsid w:val="00CA4E13"/>
    <w:rsid w:val="00CA4ED0"/>
    <w:rsid w:val="00CA55EA"/>
    <w:rsid w:val="00CA576E"/>
    <w:rsid w:val="00CA585E"/>
    <w:rsid w:val="00CA5C41"/>
    <w:rsid w:val="00CA6D86"/>
    <w:rsid w:val="00CA74AE"/>
    <w:rsid w:val="00CA7D86"/>
    <w:rsid w:val="00CA7DA7"/>
    <w:rsid w:val="00CB00C7"/>
    <w:rsid w:val="00CB01F0"/>
    <w:rsid w:val="00CB0284"/>
    <w:rsid w:val="00CB04BE"/>
    <w:rsid w:val="00CB05A5"/>
    <w:rsid w:val="00CB0BAB"/>
    <w:rsid w:val="00CB1205"/>
    <w:rsid w:val="00CB19F5"/>
    <w:rsid w:val="00CB30D4"/>
    <w:rsid w:val="00CB37D8"/>
    <w:rsid w:val="00CB3A8A"/>
    <w:rsid w:val="00CB3E67"/>
    <w:rsid w:val="00CB4153"/>
    <w:rsid w:val="00CB43AD"/>
    <w:rsid w:val="00CB506D"/>
    <w:rsid w:val="00CB64DD"/>
    <w:rsid w:val="00CB713A"/>
    <w:rsid w:val="00CB7140"/>
    <w:rsid w:val="00CB76A3"/>
    <w:rsid w:val="00CB7CF1"/>
    <w:rsid w:val="00CC04D4"/>
    <w:rsid w:val="00CC0E3C"/>
    <w:rsid w:val="00CC193E"/>
    <w:rsid w:val="00CC1E85"/>
    <w:rsid w:val="00CC1F14"/>
    <w:rsid w:val="00CC1F48"/>
    <w:rsid w:val="00CC20A0"/>
    <w:rsid w:val="00CC38BB"/>
    <w:rsid w:val="00CC42A6"/>
    <w:rsid w:val="00CC4DB1"/>
    <w:rsid w:val="00CC5919"/>
    <w:rsid w:val="00CC5936"/>
    <w:rsid w:val="00CC5B23"/>
    <w:rsid w:val="00CC60A9"/>
    <w:rsid w:val="00CC71FB"/>
    <w:rsid w:val="00CC79AB"/>
    <w:rsid w:val="00CD15F0"/>
    <w:rsid w:val="00CD164A"/>
    <w:rsid w:val="00CD1802"/>
    <w:rsid w:val="00CD1DC1"/>
    <w:rsid w:val="00CD1F7F"/>
    <w:rsid w:val="00CD23CE"/>
    <w:rsid w:val="00CD283E"/>
    <w:rsid w:val="00CD3243"/>
    <w:rsid w:val="00CD4523"/>
    <w:rsid w:val="00CD5334"/>
    <w:rsid w:val="00CD5742"/>
    <w:rsid w:val="00CD59CD"/>
    <w:rsid w:val="00CD61DB"/>
    <w:rsid w:val="00CD6A70"/>
    <w:rsid w:val="00CD77FC"/>
    <w:rsid w:val="00CD7CDD"/>
    <w:rsid w:val="00CD7CF3"/>
    <w:rsid w:val="00CE0CC0"/>
    <w:rsid w:val="00CE10F6"/>
    <w:rsid w:val="00CE1A36"/>
    <w:rsid w:val="00CE293D"/>
    <w:rsid w:val="00CE4AEC"/>
    <w:rsid w:val="00CE57E0"/>
    <w:rsid w:val="00CE58B3"/>
    <w:rsid w:val="00CE5FD5"/>
    <w:rsid w:val="00CE695C"/>
    <w:rsid w:val="00CE6A23"/>
    <w:rsid w:val="00CE738D"/>
    <w:rsid w:val="00CE75F1"/>
    <w:rsid w:val="00CE7A23"/>
    <w:rsid w:val="00CE7D50"/>
    <w:rsid w:val="00CF07A1"/>
    <w:rsid w:val="00CF23FF"/>
    <w:rsid w:val="00CF26FB"/>
    <w:rsid w:val="00CF2B58"/>
    <w:rsid w:val="00CF2F3A"/>
    <w:rsid w:val="00CF37F0"/>
    <w:rsid w:val="00CF41FD"/>
    <w:rsid w:val="00CF4692"/>
    <w:rsid w:val="00CF582C"/>
    <w:rsid w:val="00CF6621"/>
    <w:rsid w:val="00CF77A3"/>
    <w:rsid w:val="00D01C24"/>
    <w:rsid w:val="00D01D3C"/>
    <w:rsid w:val="00D024D3"/>
    <w:rsid w:val="00D0260C"/>
    <w:rsid w:val="00D0297B"/>
    <w:rsid w:val="00D03544"/>
    <w:rsid w:val="00D03560"/>
    <w:rsid w:val="00D035B0"/>
    <w:rsid w:val="00D03636"/>
    <w:rsid w:val="00D043A4"/>
    <w:rsid w:val="00D04816"/>
    <w:rsid w:val="00D04D49"/>
    <w:rsid w:val="00D05284"/>
    <w:rsid w:val="00D055D7"/>
    <w:rsid w:val="00D0577B"/>
    <w:rsid w:val="00D06758"/>
    <w:rsid w:val="00D068FC"/>
    <w:rsid w:val="00D06AD1"/>
    <w:rsid w:val="00D06B0C"/>
    <w:rsid w:val="00D06E77"/>
    <w:rsid w:val="00D07360"/>
    <w:rsid w:val="00D07CE0"/>
    <w:rsid w:val="00D106DC"/>
    <w:rsid w:val="00D11118"/>
    <w:rsid w:val="00D1218F"/>
    <w:rsid w:val="00D1251A"/>
    <w:rsid w:val="00D141EC"/>
    <w:rsid w:val="00D14382"/>
    <w:rsid w:val="00D14592"/>
    <w:rsid w:val="00D145CF"/>
    <w:rsid w:val="00D14AB0"/>
    <w:rsid w:val="00D14AE4"/>
    <w:rsid w:val="00D167D2"/>
    <w:rsid w:val="00D17054"/>
    <w:rsid w:val="00D170C6"/>
    <w:rsid w:val="00D17319"/>
    <w:rsid w:val="00D20B14"/>
    <w:rsid w:val="00D210A9"/>
    <w:rsid w:val="00D21443"/>
    <w:rsid w:val="00D21A38"/>
    <w:rsid w:val="00D220EF"/>
    <w:rsid w:val="00D225C5"/>
    <w:rsid w:val="00D22DAF"/>
    <w:rsid w:val="00D23497"/>
    <w:rsid w:val="00D25098"/>
    <w:rsid w:val="00D25B32"/>
    <w:rsid w:val="00D2624D"/>
    <w:rsid w:val="00D26970"/>
    <w:rsid w:val="00D26F0C"/>
    <w:rsid w:val="00D271FF"/>
    <w:rsid w:val="00D30B49"/>
    <w:rsid w:val="00D30E00"/>
    <w:rsid w:val="00D30F72"/>
    <w:rsid w:val="00D30FEE"/>
    <w:rsid w:val="00D31170"/>
    <w:rsid w:val="00D31747"/>
    <w:rsid w:val="00D32FD1"/>
    <w:rsid w:val="00D33146"/>
    <w:rsid w:val="00D3385E"/>
    <w:rsid w:val="00D340EE"/>
    <w:rsid w:val="00D340FC"/>
    <w:rsid w:val="00D341F7"/>
    <w:rsid w:val="00D34FDE"/>
    <w:rsid w:val="00D35BAC"/>
    <w:rsid w:val="00D35C75"/>
    <w:rsid w:val="00D35CD9"/>
    <w:rsid w:val="00D374C2"/>
    <w:rsid w:val="00D40B2A"/>
    <w:rsid w:val="00D40BA3"/>
    <w:rsid w:val="00D40BE7"/>
    <w:rsid w:val="00D40CCA"/>
    <w:rsid w:val="00D40EEF"/>
    <w:rsid w:val="00D41703"/>
    <w:rsid w:val="00D42036"/>
    <w:rsid w:val="00D42616"/>
    <w:rsid w:val="00D4313C"/>
    <w:rsid w:val="00D44067"/>
    <w:rsid w:val="00D44ED5"/>
    <w:rsid w:val="00D4524F"/>
    <w:rsid w:val="00D45F95"/>
    <w:rsid w:val="00D51C6E"/>
    <w:rsid w:val="00D524F9"/>
    <w:rsid w:val="00D526BF"/>
    <w:rsid w:val="00D549A1"/>
    <w:rsid w:val="00D5554E"/>
    <w:rsid w:val="00D558BA"/>
    <w:rsid w:val="00D558DE"/>
    <w:rsid w:val="00D55A9F"/>
    <w:rsid w:val="00D56707"/>
    <w:rsid w:val="00D6004E"/>
    <w:rsid w:val="00D603C8"/>
    <w:rsid w:val="00D6089E"/>
    <w:rsid w:val="00D6132E"/>
    <w:rsid w:val="00D61358"/>
    <w:rsid w:val="00D622CA"/>
    <w:rsid w:val="00D6289F"/>
    <w:rsid w:val="00D64B39"/>
    <w:rsid w:val="00D64FF6"/>
    <w:rsid w:val="00D665F4"/>
    <w:rsid w:val="00D6700D"/>
    <w:rsid w:val="00D67BB1"/>
    <w:rsid w:val="00D67F7C"/>
    <w:rsid w:val="00D70038"/>
    <w:rsid w:val="00D708D1"/>
    <w:rsid w:val="00D70988"/>
    <w:rsid w:val="00D71803"/>
    <w:rsid w:val="00D71A29"/>
    <w:rsid w:val="00D71A50"/>
    <w:rsid w:val="00D720F6"/>
    <w:rsid w:val="00D730B6"/>
    <w:rsid w:val="00D73F6D"/>
    <w:rsid w:val="00D74329"/>
    <w:rsid w:val="00D74B31"/>
    <w:rsid w:val="00D75BB1"/>
    <w:rsid w:val="00D77211"/>
    <w:rsid w:val="00D77DF2"/>
    <w:rsid w:val="00D77F1A"/>
    <w:rsid w:val="00D80A34"/>
    <w:rsid w:val="00D80EA5"/>
    <w:rsid w:val="00D8105F"/>
    <w:rsid w:val="00D8152E"/>
    <w:rsid w:val="00D81806"/>
    <w:rsid w:val="00D81B34"/>
    <w:rsid w:val="00D81D7E"/>
    <w:rsid w:val="00D8240F"/>
    <w:rsid w:val="00D82598"/>
    <w:rsid w:val="00D82A45"/>
    <w:rsid w:val="00D83810"/>
    <w:rsid w:val="00D83B8E"/>
    <w:rsid w:val="00D844BA"/>
    <w:rsid w:val="00D85397"/>
    <w:rsid w:val="00D85842"/>
    <w:rsid w:val="00D85C95"/>
    <w:rsid w:val="00D8606F"/>
    <w:rsid w:val="00D86094"/>
    <w:rsid w:val="00D861A6"/>
    <w:rsid w:val="00D86379"/>
    <w:rsid w:val="00D86592"/>
    <w:rsid w:val="00D87D5F"/>
    <w:rsid w:val="00D87E8D"/>
    <w:rsid w:val="00D90846"/>
    <w:rsid w:val="00D90C41"/>
    <w:rsid w:val="00D90C96"/>
    <w:rsid w:val="00D923B4"/>
    <w:rsid w:val="00D92E99"/>
    <w:rsid w:val="00D93131"/>
    <w:rsid w:val="00D93132"/>
    <w:rsid w:val="00D95D8F"/>
    <w:rsid w:val="00D96749"/>
    <w:rsid w:val="00DA0B6C"/>
    <w:rsid w:val="00DA0F87"/>
    <w:rsid w:val="00DA1B55"/>
    <w:rsid w:val="00DA1D72"/>
    <w:rsid w:val="00DA2A91"/>
    <w:rsid w:val="00DA3C40"/>
    <w:rsid w:val="00DA3EAC"/>
    <w:rsid w:val="00DA4965"/>
    <w:rsid w:val="00DA4BC3"/>
    <w:rsid w:val="00DA4BE3"/>
    <w:rsid w:val="00DA4C02"/>
    <w:rsid w:val="00DA5191"/>
    <w:rsid w:val="00DA51C9"/>
    <w:rsid w:val="00DA536E"/>
    <w:rsid w:val="00DA5B37"/>
    <w:rsid w:val="00DA663F"/>
    <w:rsid w:val="00DA685E"/>
    <w:rsid w:val="00DA6B98"/>
    <w:rsid w:val="00DB09AA"/>
    <w:rsid w:val="00DB1399"/>
    <w:rsid w:val="00DB156A"/>
    <w:rsid w:val="00DB1DCE"/>
    <w:rsid w:val="00DB20D5"/>
    <w:rsid w:val="00DB2240"/>
    <w:rsid w:val="00DB2293"/>
    <w:rsid w:val="00DB3215"/>
    <w:rsid w:val="00DB3E71"/>
    <w:rsid w:val="00DB3F20"/>
    <w:rsid w:val="00DB454A"/>
    <w:rsid w:val="00DB5900"/>
    <w:rsid w:val="00DB6974"/>
    <w:rsid w:val="00DB6A5F"/>
    <w:rsid w:val="00DB749A"/>
    <w:rsid w:val="00DB76A4"/>
    <w:rsid w:val="00DB76DC"/>
    <w:rsid w:val="00DB790D"/>
    <w:rsid w:val="00DB7F27"/>
    <w:rsid w:val="00DC09A1"/>
    <w:rsid w:val="00DC113A"/>
    <w:rsid w:val="00DC1555"/>
    <w:rsid w:val="00DC1879"/>
    <w:rsid w:val="00DC26B3"/>
    <w:rsid w:val="00DC2E57"/>
    <w:rsid w:val="00DC3104"/>
    <w:rsid w:val="00DC341B"/>
    <w:rsid w:val="00DC364C"/>
    <w:rsid w:val="00DC4115"/>
    <w:rsid w:val="00DC43BB"/>
    <w:rsid w:val="00DC43D1"/>
    <w:rsid w:val="00DC53ED"/>
    <w:rsid w:val="00DC5FE4"/>
    <w:rsid w:val="00DC6442"/>
    <w:rsid w:val="00DC6795"/>
    <w:rsid w:val="00DC6BC4"/>
    <w:rsid w:val="00DC7CA0"/>
    <w:rsid w:val="00DC7CCC"/>
    <w:rsid w:val="00DD009F"/>
    <w:rsid w:val="00DD0988"/>
    <w:rsid w:val="00DD0BF6"/>
    <w:rsid w:val="00DD0D45"/>
    <w:rsid w:val="00DD1950"/>
    <w:rsid w:val="00DD1F7C"/>
    <w:rsid w:val="00DD1FF8"/>
    <w:rsid w:val="00DD2247"/>
    <w:rsid w:val="00DD259B"/>
    <w:rsid w:val="00DD2D99"/>
    <w:rsid w:val="00DD3334"/>
    <w:rsid w:val="00DD3C73"/>
    <w:rsid w:val="00DD3C9E"/>
    <w:rsid w:val="00DD4007"/>
    <w:rsid w:val="00DD617D"/>
    <w:rsid w:val="00DD7CAA"/>
    <w:rsid w:val="00DE0488"/>
    <w:rsid w:val="00DE110A"/>
    <w:rsid w:val="00DE1381"/>
    <w:rsid w:val="00DE140E"/>
    <w:rsid w:val="00DE14DF"/>
    <w:rsid w:val="00DE1F1C"/>
    <w:rsid w:val="00DE2110"/>
    <w:rsid w:val="00DE22FA"/>
    <w:rsid w:val="00DE3492"/>
    <w:rsid w:val="00DE3647"/>
    <w:rsid w:val="00DE3EDF"/>
    <w:rsid w:val="00DE446B"/>
    <w:rsid w:val="00DE4F59"/>
    <w:rsid w:val="00DE53E0"/>
    <w:rsid w:val="00DE5785"/>
    <w:rsid w:val="00DE63EC"/>
    <w:rsid w:val="00DE65EF"/>
    <w:rsid w:val="00DE7658"/>
    <w:rsid w:val="00DE7716"/>
    <w:rsid w:val="00DF1408"/>
    <w:rsid w:val="00DF1425"/>
    <w:rsid w:val="00DF1543"/>
    <w:rsid w:val="00DF2258"/>
    <w:rsid w:val="00DF3153"/>
    <w:rsid w:val="00DF337B"/>
    <w:rsid w:val="00DF362F"/>
    <w:rsid w:val="00DF3F01"/>
    <w:rsid w:val="00DF430A"/>
    <w:rsid w:val="00DF4AD8"/>
    <w:rsid w:val="00DF51B6"/>
    <w:rsid w:val="00DF52A4"/>
    <w:rsid w:val="00DF5BDC"/>
    <w:rsid w:val="00DF741A"/>
    <w:rsid w:val="00DF74BB"/>
    <w:rsid w:val="00E0198B"/>
    <w:rsid w:val="00E02146"/>
    <w:rsid w:val="00E027E0"/>
    <w:rsid w:val="00E02CF0"/>
    <w:rsid w:val="00E042A5"/>
    <w:rsid w:val="00E05624"/>
    <w:rsid w:val="00E056D6"/>
    <w:rsid w:val="00E07139"/>
    <w:rsid w:val="00E07198"/>
    <w:rsid w:val="00E07C7A"/>
    <w:rsid w:val="00E07E68"/>
    <w:rsid w:val="00E10072"/>
    <w:rsid w:val="00E10116"/>
    <w:rsid w:val="00E108B5"/>
    <w:rsid w:val="00E10D37"/>
    <w:rsid w:val="00E111E9"/>
    <w:rsid w:val="00E11C21"/>
    <w:rsid w:val="00E1219E"/>
    <w:rsid w:val="00E1277C"/>
    <w:rsid w:val="00E127C4"/>
    <w:rsid w:val="00E12F5E"/>
    <w:rsid w:val="00E131F7"/>
    <w:rsid w:val="00E141A6"/>
    <w:rsid w:val="00E14627"/>
    <w:rsid w:val="00E14DA5"/>
    <w:rsid w:val="00E14F16"/>
    <w:rsid w:val="00E1539F"/>
    <w:rsid w:val="00E15825"/>
    <w:rsid w:val="00E16460"/>
    <w:rsid w:val="00E16831"/>
    <w:rsid w:val="00E169E9"/>
    <w:rsid w:val="00E16CD7"/>
    <w:rsid w:val="00E17E42"/>
    <w:rsid w:val="00E20266"/>
    <w:rsid w:val="00E20BE2"/>
    <w:rsid w:val="00E23768"/>
    <w:rsid w:val="00E238D4"/>
    <w:rsid w:val="00E25F14"/>
    <w:rsid w:val="00E27ABC"/>
    <w:rsid w:val="00E27CB0"/>
    <w:rsid w:val="00E302F6"/>
    <w:rsid w:val="00E30B33"/>
    <w:rsid w:val="00E30F73"/>
    <w:rsid w:val="00E317D4"/>
    <w:rsid w:val="00E319A1"/>
    <w:rsid w:val="00E33B42"/>
    <w:rsid w:val="00E33B6C"/>
    <w:rsid w:val="00E34258"/>
    <w:rsid w:val="00E34B14"/>
    <w:rsid w:val="00E36D1D"/>
    <w:rsid w:val="00E37393"/>
    <w:rsid w:val="00E40356"/>
    <w:rsid w:val="00E40E0C"/>
    <w:rsid w:val="00E414B9"/>
    <w:rsid w:val="00E416E7"/>
    <w:rsid w:val="00E42D57"/>
    <w:rsid w:val="00E4353D"/>
    <w:rsid w:val="00E43F01"/>
    <w:rsid w:val="00E455A4"/>
    <w:rsid w:val="00E45C50"/>
    <w:rsid w:val="00E46858"/>
    <w:rsid w:val="00E51E31"/>
    <w:rsid w:val="00E52922"/>
    <w:rsid w:val="00E53775"/>
    <w:rsid w:val="00E5383B"/>
    <w:rsid w:val="00E54792"/>
    <w:rsid w:val="00E54EAB"/>
    <w:rsid w:val="00E554D0"/>
    <w:rsid w:val="00E55581"/>
    <w:rsid w:val="00E55BEC"/>
    <w:rsid w:val="00E55D7F"/>
    <w:rsid w:val="00E5704B"/>
    <w:rsid w:val="00E5708F"/>
    <w:rsid w:val="00E57BBD"/>
    <w:rsid w:val="00E60A61"/>
    <w:rsid w:val="00E60B48"/>
    <w:rsid w:val="00E6125A"/>
    <w:rsid w:val="00E617FC"/>
    <w:rsid w:val="00E61A00"/>
    <w:rsid w:val="00E61BA5"/>
    <w:rsid w:val="00E62699"/>
    <w:rsid w:val="00E62A40"/>
    <w:rsid w:val="00E62C4E"/>
    <w:rsid w:val="00E630EF"/>
    <w:rsid w:val="00E6333E"/>
    <w:rsid w:val="00E64BF5"/>
    <w:rsid w:val="00E64FAA"/>
    <w:rsid w:val="00E6611E"/>
    <w:rsid w:val="00E663DA"/>
    <w:rsid w:val="00E66997"/>
    <w:rsid w:val="00E707B4"/>
    <w:rsid w:val="00E71238"/>
    <w:rsid w:val="00E71BFE"/>
    <w:rsid w:val="00E7258B"/>
    <w:rsid w:val="00E72E54"/>
    <w:rsid w:val="00E734EB"/>
    <w:rsid w:val="00E73CCD"/>
    <w:rsid w:val="00E74E19"/>
    <w:rsid w:val="00E75298"/>
    <w:rsid w:val="00E771F0"/>
    <w:rsid w:val="00E7721D"/>
    <w:rsid w:val="00E77C31"/>
    <w:rsid w:val="00E803B3"/>
    <w:rsid w:val="00E81229"/>
    <w:rsid w:val="00E82BA8"/>
    <w:rsid w:val="00E833D4"/>
    <w:rsid w:val="00E83859"/>
    <w:rsid w:val="00E8425E"/>
    <w:rsid w:val="00E84BA4"/>
    <w:rsid w:val="00E86275"/>
    <w:rsid w:val="00E86490"/>
    <w:rsid w:val="00E874A6"/>
    <w:rsid w:val="00E87A4C"/>
    <w:rsid w:val="00E907FF"/>
    <w:rsid w:val="00E91549"/>
    <w:rsid w:val="00E91B80"/>
    <w:rsid w:val="00E91CEE"/>
    <w:rsid w:val="00E91F95"/>
    <w:rsid w:val="00E92817"/>
    <w:rsid w:val="00E94208"/>
    <w:rsid w:val="00E949F3"/>
    <w:rsid w:val="00E94BEC"/>
    <w:rsid w:val="00E95BDE"/>
    <w:rsid w:val="00E96739"/>
    <w:rsid w:val="00E97302"/>
    <w:rsid w:val="00E97330"/>
    <w:rsid w:val="00E977E8"/>
    <w:rsid w:val="00EA17C9"/>
    <w:rsid w:val="00EA1B0E"/>
    <w:rsid w:val="00EA2E03"/>
    <w:rsid w:val="00EA395F"/>
    <w:rsid w:val="00EA3F8A"/>
    <w:rsid w:val="00EA4D84"/>
    <w:rsid w:val="00EA55B5"/>
    <w:rsid w:val="00EA5A9C"/>
    <w:rsid w:val="00EA5E86"/>
    <w:rsid w:val="00EA61E4"/>
    <w:rsid w:val="00EA633E"/>
    <w:rsid w:val="00EA66AD"/>
    <w:rsid w:val="00EA6D4F"/>
    <w:rsid w:val="00EA73BB"/>
    <w:rsid w:val="00EB0853"/>
    <w:rsid w:val="00EB121D"/>
    <w:rsid w:val="00EB1B91"/>
    <w:rsid w:val="00EB2DD7"/>
    <w:rsid w:val="00EB37C0"/>
    <w:rsid w:val="00EB37D5"/>
    <w:rsid w:val="00EB449D"/>
    <w:rsid w:val="00EB4BA5"/>
    <w:rsid w:val="00EB61DB"/>
    <w:rsid w:val="00EB6655"/>
    <w:rsid w:val="00EB76A8"/>
    <w:rsid w:val="00EC0DAB"/>
    <w:rsid w:val="00EC0DFB"/>
    <w:rsid w:val="00EC1C04"/>
    <w:rsid w:val="00EC2225"/>
    <w:rsid w:val="00EC237E"/>
    <w:rsid w:val="00EC37C2"/>
    <w:rsid w:val="00EC4409"/>
    <w:rsid w:val="00EC4A7E"/>
    <w:rsid w:val="00EC5D76"/>
    <w:rsid w:val="00EC6FC4"/>
    <w:rsid w:val="00EC74CF"/>
    <w:rsid w:val="00EC7830"/>
    <w:rsid w:val="00ED0976"/>
    <w:rsid w:val="00ED0EF0"/>
    <w:rsid w:val="00ED20BD"/>
    <w:rsid w:val="00ED2644"/>
    <w:rsid w:val="00ED2CA1"/>
    <w:rsid w:val="00ED349D"/>
    <w:rsid w:val="00ED395E"/>
    <w:rsid w:val="00ED3CD8"/>
    <w:rsid w:val="00ED4298"/>
    <w:rsid w:val="00ED50DA"/>
    <w:rsid w:val="00ED590B"/>
    <w:rsid w:val="00ED6004"/>
    <w:rsid w:val="00ED6779"/>
    <w:rsid w:val="00ED6D45"/>
    <w:rsid w:val="00EE197C"/>
    <w:rsid w:val="00EE1A8E"/>
    <w:rsid w:val="00EE1E5B"/>
    <w:rsid w:val="00EE21DC"/>
    <w:rsid w:val="00EE2E93"/>
    <w:rsid w:val="00EE304F"/>
    <w:rsid w:val="00EE57B0"/>
    <w:rsid w:val="00EE5AAC"/>
    <w:rsid w:val="00EE785E"/>
    <w:rsid w:val="00EE7AA7"/>
    <w:rsid w:val="00EF01E3"/>
    <w:rsid w:val="00EF0460"/>
    <w:rsid w:val="00EF05F4"/>
    <w:rsid w:val="00EF13E5"/>
    <w:rsid w:val="00EF1CF7"/>
    <w:rsid w:val="00EF1D29"/>
    <w:rsid w:val="00EF2035"/>
    <w:rsid w:val="00EF27B5"/>
    <w:rsid w:val="00EF3317"/>
    <w:rsid w:val="00EF3B63"/>
    <w:rsid w:val="00EF3CF6"/>
    <w:rsid w:val="00EF4335"/>
    <w:rsid w:val="00EF4B43"/>
    <w:rsid w:val="00EF4B96"/>
    <w:rsid w:val="00EF5467"/>
    <w:rsid w:val="00EF57C6"/>
    <w:rsid w:val="00EF690D"/>
    <w:rsid w:val="00EF7EF6"/>
    <w:rsid w:val="00EF7F75"/>
    <w:rsid w:val="00F02CC3"/>
    <w:rsid w:val="00F03433"/>
    <w:rsid w:val="00F0410C"/>
    <w:rsid w:val="00F0415C"/>
    <w:rsid w:val="00F041A5"/>
    <w:rsid w:val="00F04AA0"/>
    <w:rsid w:val="00F050AD"/>
    <w:rsid w:val="00F05991"/>
    <w:rsid w:val="00F061E9"/>
    <w:rsid w:val="00F06426"/>
    <w:rsid w:val="00F06AC5"/>
    <w:rsid w:val="00F11D7D"/>
    <w:rsid w:val="00F11EAE"/>
    <w:rsid w:val="00F11F25"/>
    <w:rsid w:val="00F12094"/>
    <w:rsid w:val="00F1283C"/>
    <w:rsid w:val="00F130DD"/>
    <w:rsid w:val="00F14C6B"/>
    <w:rsid w:val="00F14EE3"/>
    <w:rsid w:val="00F16671"/>
    <w:rsid w:val="00F1673E"/>
    <w:rsid w:val="00F167A4"/>
    <w:rsid w:val="00F16F82"/>
    <w:rsid w:val="00F173EC"/>
    <w:rsid w:val="00F1786F"/>
    <w:rsid w:val="00F179DA"/>
    <w:rsid w:val="00F200AB"/>
    <w:rsid w:val="00F20153"/>
    <w:rsid w:val="00F203D4"/>
    <w:rsid w:val="00F2089C"/>
    <w:rsid w:val="00F20BC2"/>
    <w:rsid w:val="00F211B8"/>
    <w:rsid w:val="00F216DB"/>
    <w:rsid w:val="00F2261C"/>
    <w:rsid w:val="00F2291E"/>
    <w:rsid w:val="00F22D31"/>
    <w:rsid w:val="00F22E8A"/>
    <w:rsid w:val="00F236D5"/>
    <w:rsid w:val="00F254DA"/>
    <w:rsid w:val="00F258BE"/>
    <w:rsid w:val="00F26163"/>
    <w:rsid w:val="00F26C0C"/>
    <w:rsid w:val="00F27441"/>
    <w:rsid w:val="00F278A5"/>
    <w:rsid w:val="00F278C7"/>
    <w:rsid w:val="00F27F47"/>
    <w:rsid w:val="00F304F8"/>
    <w:rsid w:val="00F30C76"/>
    <w:rsid w:val="00F30F42"/>
    <w:rsid w:val="00F3255C"/>
    <w:rsid w:val="00F32DAA"/>
    <w:rsid w:val="00F34ADF"/>
    <w:rsid w:val="00F35BF1"/>
    <w:rsid w:val="00F35C41"/>
    <w:rsid w:val="00F35C7B"/>
    <w:rsid w:val="00F35EE6"/>
    <w:rsid w:val="00F36BB4"/>
    <w:rsid w:val="00F36C3B"/>
    <w:rsid w:val="00F370EB"/>
    <w:rsid w:val="00F377BB"/>
    <w:rsid w:val="00F3786F"/>
    <w:rsid w:val="00F37D7C"/>
    <w:rsid w:val="00F4002B"/>
    <w:rsid w:val="00F40558"/>
    <w:rsid w:val="00F407AE"/>
    <w:rsid w:val="00F42765"/>
    <w:rsid w:val="00F42F24"/>
    <w:rsid w:val="00F42F79"/>
    <w:rsid w:val="00F43E69"/>
    <w:rsid w:val="00F45286"/>
    <w:rsid w:val="00F46C2C"/>
    <w:rsid w:val="00F46F73"/>
    <w:rsid w:val="00F474CC"/>
    <w:rsid w:val="00F5012B"/>
    <w:rsid w:val="00F50D20"/>
    <w:rsid w:val="00F50D21"/>
    <w:rsid w:val="00F52007"/>
    <w:rsid w:val="00F5231C"/>
    <w:rsid w:val="00F53291"/>
    <w:rsid w:val="00F53A55"/>
    <w:rsid w:val="00F54FF1"/>
    <w:rsid w:val="00F552FA"/>
    <w:rsid w:val="00F55DF9"/>
    <w:rsid w:val="00F56A75"/>
    <w:rsid w:val="00F571ED"/>
    <w:rsid w:val="00F5739A"/>
    <w:rsid w:val="00F57620"/>
    <w:rsid w:val="00F57D06"/>
    <w:rsid w:val="00F57EC8"/>
    <w:rsid w:val="00F57F4E"/>
    <w:rsid w:val="00F60F07"/>
    <w:rsid w:val="00F61ADC"/>
    <w:rsid w:val="00F61C7C"/>
    <w:rsid w:val="00F61D28"/>
    <w:rsid w:val="00F61DF3"/>
    <w:rsid w:val="00F61F58"/>
    <w:rsid w:val="00F62020"/>
    <w:rsid w:val="00F6256D"/>
    <w:rsid w:val="00F63969"/>
    <w:rsid w:val="00F63C28"/>
    <w:rsid w:val="00F65320"/>
    <w:rsid w:val="00F65A81"/>
    <w:rsid w:val="00F65B66"/>
    <w:rsid w:val="00F65C01"/>
    <w:rsid w:val="00F665D3"/>
    <w:rsid w:val="00F66721"/>
    <w:rsid w:val="00F66870"/>
    <w:rsid w:val="00F7008D"/>
    <w:rsid w:val="00F70C14"/>
    <w:rsid w:val="00F716FB"/>
    <w:rsid w:val="00F75078"/>
    <w:rsid w:val="00F751FE"/>
    <w:rsid w:val="00F75247"/>
    <w:rsid w:val="00F75250"/>
    <w:rsid w:val="00F76066"/>
    <w:rsid w:val="00F76505"/>
    <w:rsid w:val="00F8064D"/>
    <w:rsid w:val="00F80CA6"/>
    <w:rsid w:val="00F80E06"/>
    <w:rsid w:val="00F81A1B"/>
    <w:rsid w:val="00F81AF5"/>
    <w:rsid w:val="00F825FB"/>
    <w:rsid w:val="00F82A15"/>
    <w:rsid w:val="00F82F61"/>
    <w:rsid w:val="00F833DB"/>
    <w:rsid w:val="00F83C9B"/>
    <w:rsid w:val="00F84DD0"/>
    <w:rsid w:val="00F858BD"/>
    <w:rsid w:val="00F858D8"/>
    <w:rsid w:val="00F8670F"/>
    <w:rsid w:val="00F86B7D"/>
    <w:rsid w:val="00F86ECD"/>
    <w:rsid w:val="00F87067"/>
    <w:rsid w:val="00F87FC7"/>
    <w:rsid w:val="00F91450"/>
    <w:rsid w:val="00F917A4"/>
    <w:rsid w:val="00F91B92"/>
    <w:rsid w:val="00F91C57"/>
    <w:rsid w:val="00F92362"/>
    <w:rsid w:val="00F93258"/>
    <w:rsid w:val="00F93CEF"/>
    <w:rsid w:val="00F94646"/>
    <w:rsid w:val="00F94EE3"/>
    <w:rsid w:val="00F95135"/>
    <w:rsid w:val="00F95169"/>
    <w:rsid w:val="00F96043"/>
    <w:rsid w:val="00F9696F"/>
    <w:rsid w:val="00F9794A"/>
    <w:rsid w:val="00F97AF4"/>
    <w:rsid w:val="00F97B00"/>
    <w:rsid w:val="00FA0316"/>
    <w:rsid w:val="00FA117D"/>
    <w:rsid w:val="00FA123E"/>
    <w:rsid w:val="00FA1B44"/>
    <w:rsid w:val="00FA204B"/>
    <w:rsid w:val="00FA3188"/>
    <w:rsid w:val="00FA3672"/>
    <w:rsid w:val="00FA7551"/>
    <w:rsid w:val="00FB0402"/>
    <w:rsid w:val="00FB04F2"/>
    <w:rsid w:val="00FB1036"/>
    <w:rsid w:val="00FB165B"/>
    <w:rsid w:val="00FB1EFE"/>
    <w:rsid w:val="00FB1F8C"/>
    <w:rsid w:val="00FB282B"/>
    <w:rsid w:val="00FB29EB"/>
    <w:rsid w:val="00FB29FA"/>
    <w:rsid w:val="00FB2C1B"/>
    <w:rsid w:val="00FB3649"/>
    <w:rsid w:val="00FB42AA"/>
    <w:rsid w:val="00FB4EE4"/>
    <w:rsid w:val="00FB52CC"/>
    <w:rsid w:val="00FB567E"/>
    <w:rsid w:val="00FB630B"/>
    <w:rsid w:val="00FB66E6"/>
    <w:rsid w:val="00FB7409"/>
    <w:rsid w:val="00FB74CE"/>
    <w:rsid w:val="00FB7E2D"/>
    <w:rsid w:val="00FC0112"/>
    <w:rsid w:val="00FC02F1"/>
    <w:rsid w:val="00FC031A"/>
    <w:rsid w:val="00FC0603"/>
    <w:rsid w:val="00FC0F04"/>
    <w:rsid w:val="00FC14C8"/>
    <w:rsid w:val="00FC2153"/>
    <w:rsid w:val="00FC300E"/>
    <w:rsid w:val="00FC371E"/>
    <w:rsid w:val="00FC3A37"/>
    <w:rsid w:val="00FC3BBF"/>
    <w:rsid w:val="00FC44E5"/>
    <w:rsid w:val="00FC4B60"/>
    <w:rsid w:val="00FC4DE3"/>
    <w:rsid w:val="00FC5367"/>
    <w:rsid w:val="00FC7700"/>
    <w:rsid w:val="00FD018E"/>
    <w:rsid w:val="00FD0CF3"/>
    <w:rsid w:val="00FD0D15"/>
    <w:rsid w:val="00FD124C"/>
    <w:rsid w:val="00FD1F26"/>
    <w:rsid w:val="00FD2141"/>
    <w:rsid w:val="00FD3973"/>
    <w:rsid w:val="00FD3CAF"/>
    <w:rsid w:val="00FD3E3E"/>
    <w:rsid w:val="00FD43DA"/>
    <w:rsid w:val="00FD5E13"/>
    <w:rsid w:val="00FD6623"/>
    <w:rsid w:val="00FD6A26"/>
    <w:rsid w:val="00FD733D"/>
    <w:rsid w:val="00FD7FA6"/>
    <w:rsid w:val="00FE272A"/>
    <w:rsid w:val="00FE338A"/>
    <w:rsid w:val="00FE3548"/>
    <w:rsid w:val="00FE40EA"/>
    <w:rsid w:val="00FE50CA"/>
    <w:rsid w:val="00FE5FF8"/>
    <w:rsid w:val="00FE6161"/>
    <w:rsid w:val="00FE64C9"/>
    <w:rsid w:val="00FE6E76"/>
    <w:rsid w:val="00FE743D"/>
    <w:rsid w:val="00FE7EB7"/>
    <w:rsid w:val="00FF016A"/>
    <w:rsid w:val="00FF022B"/>
    <w:rsid w:val="00FF197E"/>
    <w:rsid w:val="00FF1D9B"/>
    <w:rsid w:val="00FF2A16"/>
    <w:rsid w:val="00FF3238"/>
    <w:rsid w:val="00FF3A15"/>
    <w:rsid w:val="00FF3C51"/>
    <w:rsid w:val="00FF4CE4"/>
    <w:rsid w:val="00FF4DE7"/>
    <w:rsid w:val="00FF76AE"/>
    <w:rsid w:val="00FF778B"/>
    <w:rsid w:val="05DCC9F2"/>
    <w:rsid w:val="0A75DB47"/>
    <w:rsid w:val="0EFDE4F6"/>
    <w:rsid w:val="1015637F"/>
    <w:rsid w:val="11D9D4B3"/>
    <w:rsid w:val="1EFE090D"/>
    <w:rsid w:val="232AE98E"/>
    <w:rsid w:val="246AD682"/>
    <w:rsid w:val="2DB51DE5"/>
    <w:rsid w:val="2FC68146"/>
    <w:rsid w:val="30B6A102"/>
    <w:rsid w:val="3712549E"/>
    <w:rsid w:val="3DC03AA6"/>
    <w:rsid w:val="419516C9"/>
    <w:rsid w:val="45F9AC4F"/>
    <w:rsid w:val="594021C7"/>
    <w:rsid w:val="61FA4F9E"/>
    <w:rsid w:val="6A9EE610"/>
    <w:rsid w:val="6D1E9570"/>
    <w:rsid w:val="7110916F"/>
    <w:rsid w:val="74CB855E"/>
    <w:rsid w:val="76C51412"/>
    <w:rsid w:val="775F54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C6F68"/>
  <w14:defaultImageDpi w14:val="32767"/>
  <w15:chartTrackingRefBased/>
  <w15:docId w15:val="{6F6594B5-0BD2-4802-965F-B8DFB644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9"/>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D170C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BC7191"/>
    <w:pPr>
      <w:keepNext/>
      <w:spacing w:before="240" w:after="60"/>
      <w:outlineLvl w:val="1"/>
    </w:pPr>
    <w:rPr>
      <w:rFonts w:ascii="Arial" w:hAnsi="Arial" w:cs="Arial"/>
      <w:b/>
      <w:bCs/>
      <w:iCs/>
      <w:sz w:val="28"/>
      <w:szCs w:val="28"/>
    </w:rPr>
  </w:style>
  <w:style w:type="paragraph" w:styleId="Heading3">
    <w:name w:val="heading 3"/>
    <w:basedOn w:val="Normal"/>
    <w:qFormat/>
    <w:rsid w:val="00BC7191"/>
    <w:pPr>
      <w:spacing w:before="100" w:beforeAutospacing="1" w:after="100" w:afterAutospacing="1"/>
      <w:outlineLvl w:val="2"/>
    </w:pPr>
    <w:rPr>
      <w:rFonts w:ascii="Arial" w:hAnsi="Arial"/>
      <w:b/>
      <w:bCs/>
      <w:szCs w:val="30"/>
      <w:lang w:val="en-US" w:eastAsia="en-US"/>
    </w:rPr>
  </w:style>
  <w:style w:type="paragraph" w:styleId="Heading4">
    <w:name w:val="heading 4"/>
    <w:basedOn w:val="Normal"/>
    <w:qFormat/>
    <w:rsid w:val="00C3627E"/>
    <w:pPr>
      <w:spacing w:before="100" w:beforeAutospacing="1" w:after="100" w:afterAutospacing="1"/>
      <w:outlineLvl w:val="3"/>
    </w:pPr>
    <w:rPr>
      <w:rFonts w:ascii="Arial" w:hAnsi="Arial"/>
      <w:b/>
      <w:bCs/>
      <w:color w:val="333333"/>
      <w:sz w:val="20"/>
      <w:szCs w:val="29"/>
      <w:lang w:val="en-US" w:eastAsia="en-US"/>
    </w:rPr>
  </w:style>
  <w:style w:type="paragraph" w:styleId="Heading5">
    <w:name w:val="heading 5"/>
    <w:basedOn w:val="Normal"/>
    <w:next w:val="Normal"/>
    <w:qFormat/>
    <w:rsid w:val="00761591"/>
    <w:pPr>
      <w:spacing w:before="240" w:after="60"/>
      <w:outlineLvl w:val="4"/>
    </w:pPr>
    <w:rPr>
      <w:b/>
      <w:bCs/>
      <w:i/>
      <w:iCs/>
      <w:sz w:val="26"/>
      <w:szCs w:val="26"/>
    </w:rPr>
  </w:style>
  <w:style w:type="paragraph" w:styleId="Heading6">
    <w:name w:val="heading 6"/>
    <w:basedOn w:val="Normal"/>
    <w:next w:val="Normal"/>
    <w:qFormat/>
    <w:rsid w:val="00761591"/>
    <w:pPr>
      <w:spacing w:before="240" w:after="60"/>
      <w:outlineLvl w:val="5"/>
    </w:pPr>
    <w:rPr>
      <w:b/>
      <w:bCs/>
      <w:sz w:val="22"/>
      <w:szCs w:val="22"/>
    </w:rPr>
  </w:style>
  <w:style w:type="paragraph" w:styleId="Heading7">
    <w:name w:val="heading 7"/>
    <w:basedOn w:val="Normal"/>
    <w:next w:val="Normal"/>
    <w:qFormat/>
    <w:rsid w:val="00DB790D"/>
    <w:pPr>
      <w:spacing w:before="240" w:after="60"/>
      <w:outlineLvl w:val="6"/>
    </w:pPr>
  </w:style>
  <w:style w:type="paragraph" w:styleId="Heading8">
    <w:name w:val="heading 8"/>
    <w:basedOn w:val="Normal"/>
    <w:next w:val="Normal"/>
    <w:qFormat/>
    <w:rsid w:val="00D170C6"/>
    <w:pPr>
      <w:spacing w:before="240" w:after="60"/>
      <w:outlineLvl w:val="7"/>
    </w:pPr>
    <w:rPr>
      <w:i/>
      <w:iCs/>
      <w:lang w:val="en-US" w:eastAsia="en-US"/>
    </w:rPr>
  </w:style>
  <w:style w:type="paragraph" w:styleId="Heading9">
    <w:name w:val="heading 9"/>
    <w:basedOn w:val="Normal"/>
    <w:next w:val="Normal"/>
    <w:qFormat/>
    <w:rsid w:val="00761591"/>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701"/>
    <w:rPr>
      <w:rFonts w:ascii="Tahoma" w:hAnsi="Tahoma" w:cs="Tahoma"/>
      <w:sz w:val="16"/>
      <w:szCs w:val="16"/>
    </w:rPr>
  </w:style>
  <w:style w:type="paragraph" w:styleId="Header">
    <w:name w:val="header"/>
    <w:basedOn w:val="Normal"/>
    <w:rsid w:val="00D170C6"/>
    <w:pPr>
      <w:tabs>
        <w:tab w:val="center" w:pos="4320"/>
        <w:tab w:val="right" w:pos="8640"/>
      </w:tabs>
    </w:pPr>
    <w:rPr>
      <w:lang w:val="en-US" w:eastAsia="en-US"/>
    </w:rPr>
  </w:style>
  <w:style w:type="character" w:styleId="Hyperlink">
    <w:name w:val="Hyperlink"/>
    <w:uiPriority w:val="99"/>
    <w:rsid w:val="00D170C6"/>
    <w:rPr>
      <w:rFonts w:cs="Times New Roman"/>
      <w:color w:val="333399"/>
      <w:u w:val="none"/>
      <w:effect w:val="none"/>
    </w:rPr>
  </w:style>
  <w:style w:type="paragraph" w:styleId="NormalWeb">
    <w:name w:val="Normal (Web)"/>
    <w:basedOn w:val="Normal"/>
    <w:link w:val="NormalWebChar"/>
    <w:rsid w:val="00D170C6"/>
    <w:pPr>
      <w:spacing w:before="100" w:beforeAutospacing="1" w:after="100" w:afterAutospacing="1"/>
    </w:pPr>
    <w:rPr>
      <w:lang w:val="en-US" w:eastAsia="en-US"/>
    </w:rPr>
  </w:style>
  <w:style w:type="paragraph" w:customStyle="1" w:styleId="MetaPublishDate">
    <w:name w:val="MetaPublishDate"/>
    <w:basedOn w:val="MetaAuthor"/>
    <w:next w:val="Normal"/>
    <w:rsid w:val="00D170C6"/>
    <w:pPr>
      <w:spacing w:after="240"/>
    </w:pPr>
  </w:style>
  <w:style w:type="paragraph" w:customStyle="1" w:styleId="MetaAuthor">
    <w:name w:val="MetaAuthor"/>
    <w:basedOn w:val="Normal"/>
    <w:next w:val="MetaPublishDate"/>
    <w:rsid w:val="00D170C6"/>
    <w:pPr>
      <w:keepNext/>
      <w:spacing w:after="120"/>
      <w:jc w:val="center"/>
    </w:pPr>
    <w:rPr>
      <w:b/>
      <w:sz w:val="22"/>
      <w:szCs w:val="20"/>
    </w:rPr>
  </w:style>
  <w:style w:type="paragraph" w:customStyle="1" w:styleId="MetaTitle">
    <w:name w:val="MetaTitle"/>
    <w:basedOn w:val="Normal"/>
    <w:next w:val="MetaAuthor"/>
    <w:rsid w:val="00D170C6"/>
    <w:pPr>
      <w:keepNext/>
      <w:spacing w:before="240" w:after="240"/>
      <w:jc w:val="center"/>
    </w:pPr>
    <w:rPr>
      <w:b/>
      <w:sz w:val="28"/>
      <w:szCs w:val="20"/>
    </w:rPr>
  </w:style>
  <w:style w:type="paragraph" w:customStyle="1" w:styleId="Italicindent">
    <w:name w:val="Italic indent"/>
    <w:basedOn w:val="Normal"/>
    <w:rsid w:val="00D170C6"/>
    <w:pPr>
      <w:spacing w:line="360" w:lineRule="auto"/>
      <w:ind w:firstLine="720"/>
      <w:jc w:val="both"/>
    </w:pPr>
    <w:rPr>
      <w:i/>
      <w:iCs/>
      <w:lang w:eastAsia="en-US"/>
    </w:rPr>
  </w:style>
  <w:style w:type="character" w:styleId="Strong">
    <w:name w:val="Strong"/>
    <w:qFormat/>
    <w:rsid w:val="00D170C6"/>
    <w:rPr>
      <w:rFonts w:cs="Times New Roman"/>
      <w:b/>
      <w:bCs/>
    </w:rPr>
  </w:style>
  <w:style w:type="paragraph" w:styleId="FootnoteText">
    <w:name w:val="footnote text"/>
    <w:basedOn w:val="Normal"/>
    <w:semiHidden/>
    <w:rsid w:val="00D170C6"/>
    <w:rPr>
      <w:sz w:val="20"/>
      <w:szCs w:val="20"/>
      <w:lang w:val="en-US" w:eastAsia="en-US"/>
    </w:rPr>
  </w:style>
  <w:style w:type="character" w:styleId="FootnoteReference">
    <w:name w:val="footnote reference"/>
    <w:semiHidden/>
    <w:rsid w:val="00D170C6"/>
    <w:rPr>
      <w:rFonts w:cs="Times New Roman"/>
      <w:vertAlign w:val="superscript"/>
    </w:rPr>
  </w:style>
  <w:style w:type="character" w:styleId="Emphasis">
    <w:name w:val="Emphasis"/>
    <w:qFormat/>
    <w:rsid w:val="00D170C6"/>
    <w:rPr>
      <w:rFonts w:cs="Times New Roman"/>
      <w:i/>
      <w:iCs/>
    </w:rPr>
  </w:style>
  <w:style w:type="paragraph" w:customStyle="1" w:styleId="Default">
    <w:name w:val="Default"/>
    <w:uiPriority w:val="99"/>
    <w:rsid w:val="00D170C6"/>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semiHidden/>
    <w:rsid w:val="00D170C6"/>
    <w:rPr>
      <w:rFonts w:cs="Times New Roman"/>
      <w:sz w:val="16"/>
      <w:szCs w:val="16"/>
    </w:rPr>
  </w:style>
  <w:style w:type="paragraph" w:styleId="CommentText">
    <w:name w:val="annotation text"/>
    <w:basedOn w:val="Normal"/>
    <w:link w:val="CommentTextChar"/>
    <w:uiPriority w:val="99"/>
    <w:rsid w:val="00D170C6"/>
    <w:rPr>
      <w:sz w:val="20"/>
      <w:szCs w:val="20"/>
      <w:lang w:val="en-US" w:eastAsia="en-US"/>
    </w:rPr>
  </w:style>
  <w:style w:type="paragraph" w:customStyle="1" w:styleId="Pa7">
    <w:name w:val="Pa7"/>
    <w:basedOn w:val="Normal"/>
    <w:next w:val="Normal"/>
    <w:rsid w:val="00D170C6"/>
    <w:pPr>
      <w:autoSpaceDE w:val="0"/>
      <w:autoSpaceDN w:val="0"/>
      <w:adjustRightInd w:val="0"/>
      <w:spacing w:line="191" w:lineRule="atLeast"/>
    </w:pPr>
    <w:rPr>
      <w:rFonts w:ascii="FoundrySterling-Light" w:hAnsi="FoundrySterling-Light"/>
    </w:rPr>
  </w:style>
  <w:style w:type="character" w:customStyle="1" w:styleId="A3">
    <w:name w:val="A3"/>
    <w:rsid w:val="00D170C6"/>
    <w:rPr>
      <w:color w:val="000000"/>
      <w:sz w:val="19"/>
    </w:rPr>
  </w:style>
  <w:style w:type="paragraph" w:customStyle="1" w:styleId="Pa2">
    <w:name w:val="Pa2"/>
    <w:basedOn w:val="Normal"/>
    <w:next w:val="Normal"/>
    <w:rsid w:val="00D170C6"/>
    <w:pPr>
      <w:autoSpaceDE w:val="0"/>
      <w:autoSpaceDN w:val="0"/>
      <w:adjustRightInd w:val="0"/>
      <w:spacing w:line="191" w:lineRule="atLeast"/>
    </w:pPr>
    <w:rPr>
      <w:rFonts w:ascii="FoundrySterling-Light" w:hAnsi="FoundrySterling-Light"/>
    </w:rPr>
  </w:style>
  <w:style w:type="table" w:styleId="TableGrid">
    <w:name w:val="Table Grid"/>
    <w:basedOn w:val="TableNormal"/>
    <w:uiPriority w:val="59"/>
    <w:rsid w:val="00F61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00E5E"/>
    <w:pPr>
      <w:tabs>
        <w:tab w:val="center" w:pos="4153"/>
        <w:tab w:val="right" w:pos="8306"/>
      </w:tabs>
    </w:pPr>
  </w:style>
  <w:style w:type="character" w:styleId="PageNumber">
    <w:name w:val="page number"/>
    <w:rsid w:val="00400E5E"/>
    <w:rPr>
      <w:rFonts w:cs="Times New Roman"/>
    </w:rPr>
  </w:style>
  <w:style w:type="paragraph" w:styleId="CommentSubject">
    <w:name w:val="annotation subject"/>
    <w:basedOn w:val="CommentText"/>
    <w:next w:val="CommentText"/>
    <w:semiHidden/>
    <w:rsid w:val="00400E5E"/>
    <w:rPr>
      <w:b/>
      <w:bCs/>
      <w:lang w:val="en-GB" w:eastAsia="en-GB"/>
    </w:rPr>
  </w:style>
  <w:style w:type="character" w:styleId="FollowedHyperlink">
    <w:name w:val="FollowedHyperlink"/>
    <w:rsid w:val="0063156F"/>
    <w:rPr>
      <w:rFonts w:cs="Times New Roman"/>
      <w:color w:val="606420"/>
      <w:u w:val="single"/>
    </w:rPr>
  </w:style>
  <w:style w:type="paragraph" w:styleId="Caption">
    <w:name w:val="caption"/>
    <w:basedOn w:val="Normal"/>
    <w:next w:val="Normal"/>
    <w:uiPriority w:val="35"/>
    <w:qFormat/>
    <w:rsid w:val="0032245E"/>
    <w:rPr>
      <w:b/>
      <w:bCs/>
      <w:sz w:val="20"/>
      <w:szCs w:val="20"/>
    </w:rPr>
  </w:style>
  <w:style w:type="paragraph" w:styleId="BodyText2">
    <w:name w:val="Body Text 2"/>
    <w:basedOn w:val="Normal"/>
    <w:rsid w:val="00595D58"/>
    <w:rPr>
      <w:szCs w:val="20"/>
      <w:lang w:eastAsia="en-US"/>
    </w:rPr>
  </w:style>
  <w:style w:type="paragraph" w:customStyle="1" w:styleId="nictext">
    <w:name w:val="nictext"/>
    <w:basedOn w:val="Normal"/>
    <w:rsid w:val="00595D58"/>
    <w:pPr>
      <w:spacing w:line="360" w:lineRule="auto"/>
    </w:pPr>
    <w:rPr>
      <w:szCs w:val="20"/>
      <w:lang w:eastAsia="en-US"/>
    </w:rPr>
  </w:style>
  <w:style w:type="paragraph" w:styleId="Title">
    <w:name w:val="Title"/>
    <w:basedOn w:val="Normal"/>
    <w:qFormat/>
    <w:rsid w:val="003A68CC"/>
    <w:pPr>
      <w:jc w:val="center"/>
    </w:pPr>
    <w:rPr>
      <w:b/>
      <w:sz w:val="36"/>
      <w:szCs w:val="20"/>
      <w:lang w:eastAsia="en-US"/>
    </w:rPr>
  </w:style>
  <w:style w:type="paragraph" w:customStyle="1" w:styleId="ColorfulList-Accent11">
    <w:name w:val="Colorful List - Accent 11"/>
    <w:basedOn w:val="Normal"/>
    <w:uiPriority w:val="34"/>
    <w:qFormat/>
    <w:rsid w:val="00EF3CF6"/>
    <w:pPr>
      <w:ind w:left="720"/>
    </w:pPr>
  </w:style>
  <w:style w:type="paragraph" w:styleId="BlockText">
    <w:name w:val="Block Text"/>
    <w:basedOn w:val="Normal"/>
    <w:rsid w:val="00761591"/>
    <w:pPr>
      <w:spacing w:after="120"/>
      <w:ind w:left="1440" w:right="1440"/>
    </w:pPr>
  </w:style>
  <w:style w:type="paragraph" w:styleId="BodyText">
    <w:name w:val="Body Text"/>
    <w:basedOn w:val="Normal"/>
    <w:rsid w:val="00761591"/>
    <w:pPr>
      <w:spacing w:after="120"/>
    </w:pPr>
  </w:style>
  <w:style w:type="paragraph" w:styleId="BodyText3">
    <w:name w:val="Body Text 3"/>
    <w:basedOn w:val="Normal"/>
    <w:rsid w:val="00761591"/>
    <w:pPr>
      <w:spacing w:after="120"/>
    </w:pPr>
    <w:rPr>
      <w:sz w:val="16"/>
      <w:szCs w:val="16"/>
    </w:rPr>
  </w:style>
  <w:style w:type="paragraph" w:styleId="BodyTextFirstIndent">
    <w:name w:val="Body Text First Indent"/>
    <w:basedOn w:val="BodyText"/>
    <w:rsid w:val="00761591"/>
    <w:pPr>
      <w:ind w:firstLine="210"/>
    </w:pPr>
  </w:style>
  <w:style w:type="paragraph" w:styleId="BodyTextIndent">
    <w:name w:val="Body Text Indent"/>
    <w:basedOn w:val="Normal"/>
    <w:rsid w:val="00761591"/>
    <w:pPr>
      <w:spacing w:after="120"/>
      <w:ind w:left="283"/>
    </w:pPr>
  </w:style>
  <w:style w:type="paragraph" w:styleId="BodyTextFirstIndent2">
    <w:name w:val="Body Text First Indent 2"/>
    <w:basedOn w:val="BodyTextIndent"/>
    <w:rsid w:val="00761591"/>
    <w:pPr>
      <w:ind w:firstLine="210"/>
    </w:pPr>
  </w:style>
  <w:style w:type="paragraph" w:styleId="BodyTextIndent2">
    <w:name w:val="Body Text Indent 2"/>
    <w:basedOn w:val="Normal"/>
    <w:rsid w:val="00761591"/>
    <w:pPr>
      <w:spacing w:after="120" w:line="480" w:lineRule="auto"/>
      <w:ind w:left="283"/>
    </w:pPr>
  </w:style>
  <w:style w:type="paragraph" w:styleId="BodyTextIndent3">
    <w:name w:val="Body Text Indent 3"/>
    <w:basedOn w:val="Normal"/>
    <w:rsid w:val="00761591"/>
    <w:pPr>
      <w:spacing w:after="120"/>
      <w:ind w:left="283"/>
    </w:pPr>
    <w:rPr>
      <w:sz w:val="16"/>
      <w:szCs w:val="16"/>
    </w:rPr>
  </w:style>
  <w:style w:type="paragraph" w:styleId="Closing">
    <w:name w:val="Closing"/>
    <w:basedOn w:val="Normal"/>
    <w:rsid w:val="00761591"/>
    <w:pPr>
      <w:ind w:left="4252"/>
    </w:pPr>
  </w:style>
  <w:style w:type="paragraph" w:styleId="Date">
    <w:name w:val="Date"/>
    <w:basedOn w:val="Normal"/>
    <w:next w:val="Normal"/>
    <w:rsid w:val="00761591"/>
  </w:style>
  <w:style w:type="paragraph" w:styleId="DocumentMap">
    <w:name w:val="Document Map"/>
    <w:basedOn w:val="Normal"/>
    <w:semiHidden/>
    <w:rsid w:val="00761591"/>
    <w:pPr>
      <w:shd w:val="clear" w:color="auto" w:fill="000080"/>
    </w:pPr>
    <w:rPr>
      <w:rFonts w:ascii="Tahoma" w:hAnsi="Tahoma" w:cs="Tahoma"/>
      <w:sz w:val="20"/>
      <w:szCs w:val="20"/>
    </w:rPr>
  </w:style>
  <w:style w:type="paragraph" w:styleId="E-mailSignature">
    <w:name w:val="E-mail Signature"/>
    <w:basedOn w:val="Normal"/>
    <w:rsid w:val="00761591"/>
  </w:style>
  <w:style w:type="paragraph" w:styleId="EndnoteText">
    <w:name w:val="endnote text"/>
    <w:basedOn w:val="Normal"/>
    <w:semiHidden/>
    <w:rsid w:val="00761591"/>
    <w:rPr>
      <w:sz w:val="20"/>
      <w:szCs w:val="20"/>
    </w:rPr>
  </w:style>
  <w:style w:type="paragraph" w:styleId="EnvelopeAddress">
    <w:name w:val="envelope address"/>
    <w:basedOn w:val="Normal"/>
    <w:rsid w:val="0076159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61591"/>
    <w:rPr>
      <w:rFonts w:ascii="Arial" w:hAnsi="Arial" w:cs="Arial"/>
      <w:sz w:val="20"/>
      <w:szCs w:val="20"/>
    </w:rPr>
  </w:style>
  <w:style w:type="paragraph" w:styleId="HTMLAddress">
    <w:name w:val="HTML Address"/>
    <w:basedOn w:val="Normal"/>
    <w:rsid w:val="00761591"/>
    <w:rPr>
      <w:i/>
      <w:iCs/>
    </w:rPr>
  </w:style>
  <w:style w:type="paragraph" w:styleId="HTMLPreformatted">
    <w:name w:val="HTML Preformatted"/>
    <w:basedOn w:val="Normal"/>
    <w:rsid w:val="00761591"/>
    <w:rPr>
      <w:rFonts w:ascii="Courier New" w:hAnsi="Courier New" w:cs="Courier New"/>
      <w:sz w:val="20"/>
      <w:szCs w:val="20"/>
    </w:rPr>
  </w:style>
  <w:style w:type="paragraph" w:styleId="Index1">
    <w:name w:val="index 1"/>
    <w:basedOn w:val="Normal"/>
    <w:next w:val="Normal"/>
    <w:autoRedefine/>
    <w:semiHidden/>
    <w:rsid w:val="00761591"/>
    <w:pPr>
      <w:ind w:left="240" w:hanging="240"/>
    </w:pPr>
  </w:style>
  <w:style w:type="paragraph" w:styleId="Index2">
    <w:name w:val="index 2"/>
    <w:basedOn w:val="Normal"/>
    <w:next w:val="Normal"/>
    <w:autoRedefine/>
    <w:semiHidden/>
    <w:rsid w:val="00761591"/>
    <w:pPr>
      <w:ind w:left="480" w:hanging="240"/>
    </w:pPr>
  </w:style>
  <w:style w:type="paragraph" w:styleId="Index3">
    <w:name w:val="index 3"/>
    <w:basedOn w:val="Normal"/>
    <w:next w:val="Normal"/>
    <w:autoRedefine/>
    <w:semiHidden/>
    <w:rsid w:val="00761591"/>
    <w:pPr>
      <w:ind w:left="720" w:hanging="240"/>
    </w:pPr>
  </w:style>
  <w:style w:type="paragraph" w:styleId="Index4">
    <w:name w:val="index 4"/>
    <w:basedOn w:val="Normal"/>
    <w:next w:val="Normal"/>
    <w:autoRedefine/>
    <w:semiHidden/>
    <w:rsid w:val="00761591"/>
    <w:pPr>
      <w:ind w:left="960" w:hanging="240"/>
    </w:pPr>
  </w:style>
  <w:style w:type="paragraph" w:styleId="Index5">
    <w:name w:val="index 5"/>
    <w:basedOn w:val="Normal"/>
    <w:next w:val="Normal"/>
    <w:autoRedefine/>
    <w:semiHidden/>
    <w:rsid w:val="00761591"/>
    <w:pPr>
      <w:ind w:left="1200" w:hanging="240"/>
    </w:pPr>
  </w:style>
  <w:style w:type="paragraph" w:styleId="Index6">
    <w:name w:val="index 6"/>
    <w:basedOn w:val="Normal"/>
    <w:next w:val="Normal"/>
    <w:autoRedefine/>
    <w:semiHidden/>
    <w:rsid w:val="00761591"/>
    <w:pPr>
      <w:ind w:left="1440" w:hanging="240"/>
    </w:pPr>
  </w:style>
  <w:style w:type="paragraph" w:styleId="Index7">
    <w:name w:val="index 7"/>
    <w:basedOn w:val="Normal"/>
    <w:next w:val="Normal"/>
    <w:autoRedefine/>
    <w:semiHidden/>
    <w:rsid w:val="00761591"/>
    <w:pPr>
      <w:ind w:left="1680" w:hanging="240"/>
    </w:pPr>
  </w:style>
  <w:style w:type="paragraph" w:styleId="Index8">
    <w:name w:val="index 8"/>
    <w:basedOn w:val="Normal"/>
    <w:next w:val="Normal"/>
    <w:autoRedefine/>
    <w:semiHidden/>
    <w:rsid w:val="00761591"/>
    <w:pPr>
      <w:ind w:left="1920" w:hanging="240"/>
    </w:pPr>
  </w:style>
  <w:style w:type="paragraph" w:styleId="Index9">
    <w:name w:val="index 9"/>
    <w:basedOn w:val="Normal"/>
    <w:next w:val="Normal"/>
    <w:autoRedefine/>
    <w:semiHidden/>
    <w:rsid w:val="00761591"/>
    <w:pPr>
      <w:ind w:left="2160" w:hanging="240"/>
    </w:pPr>
  </w:style>
  <w:style w:type="paragraph" w:styleId="IndexHeading">
    <w:name w:val="index heading"/>
    <w:basedOn w:val="Normal"/>
    <w:next w:val="Index1"/>
    <w:semiHidden/>
    <w:rsid w:val="00761591"/>
    <w:rPr>
      <w:rFonts w:ascii="Arial" w:hAnsi="Arial" w:cs="Arial"/>
      <w:b/>
      <w:bCs/>
    </w:rPr>
  </w:style>
  <w:style w:type="paragraph" w:styleId="List">
    <w:name w:val="List"/>
    <w:basedOn w:val="Normal"/>
    <w:rsid w:val="00761591"/>
    <w:pPr>
      <w:ind w:left="283" w:hanging="283"/>
    </w:pPr>
  </w:style>
  <w:style w:type="paragraph" w:styleId="List2">
    <w:name w:val="List 2"/>
    <w:basedOn w:val="Normal"/>
    <w:rsid w:val="00761591"/>
    <w:pPr>
      <w:ind w:left="566" w:hanging="283"/>
    </w:pPr>
  </w:style>
  <w:style w:type="paragraph" w:styleId="List3">
    <w:name w:val="List 3"/>
    <w:basedOn w:val="Normal"/>
    <w:rsid w:val="00761591"/>
    <w:pPr>
      <w:ind w:left="849" w:hanging="283"/>
    </w:pPr>
  </w:style>
  <w:style w:type="paragraph" w:styleId="List4">
    <w:name w:val="List 4"/>
    <w:basedOn w:val="Normal"/>
    <w:rsid w:val="00761591"/>
    <w:pPr>
      <w:ind w:left="1132" w:hanging="283"/>
    </w:pPr>
  </w:style>
  <w:style w:type="paragraph" w:styleId="List5">
    <w:name w:val="List 5"/>
    <w:basedOn w:val="Normal"/>
    <w:rsid w:val="00761591"/>
    <w:pPr>
      <w:ind w:left="1415" w:hanging="283"/>
    </w:pPr>
  </w:style>
  <w:style w:type="paragraph" w:styleId="ListBullet">
    <w:name w:val="List Bullet"/>
    <w:basedOn w:val="Normal"/>
    <w:rsid w:val="00761591"/>
    <w:pPr>
      <w:numPr>
        <w:numId w:val="7"/>
      </w:numPr>
    </w:pPr>
  </w:style>
  <w:style w:type="paragraph" w:styleId="ListBullet2">
    <w:name w:val="List Bullet 2"/>
    <w:basedOn w:val="Normal"/>
    <w:rsid w:val="00761591"/>
    <w:pPr>
      <w:numPr>
        <w:numId w:val="8"/>
      </w:numPr>
    </w:pPr>
  </w:style>
  <w:style w:type="paragraph" w:styleId="ListBullet3">
    <w:name w:val="List Bullet 3"/>
    <w:basedOn w:val="Normal"/>
    <w:rsid w:val="00761591"/>
    <w:pPr>
      <w:numPr>
        <w:numId w:val="9"/>
      </w:numPr>
    </w:pPr>
  </w:style>
  <w:style w:type="paragraph" w:styleId="ListBullet4">
    <w:name w:val="List Bullet 4"/>
    <w:basedOn w:val="Normal"/>
    <w:rsid w:val="00761591"/>
    <w:pPr>
      <w:numPr>
        <w:numId w:val="10"/>
      </w:numPr>
    </w:pPr>
  </w:style>
  <w:style w:type="paragraph" w:styleId="ListBullet5">
    <w:name w:val="List Bullet 5"/>
    <w:basedOn w:val="Normal"/>
    <w:rsid w:val="00761591"/>
    <w:pPr>
      <w:numPr>
        <w:numId w:val="11"/>
      </w:numPr>
    </w:pPr>
  </w:style>
  <w:style w:type="paragraph" w:styleId="ListContinue">
    <w:name w:val="List Continue"/>
    <w:basedOn w:val="Normal"/>
    <w:rsid w:val="00761591"/>
    <w:pPr>
      <w:spacing w:after="120"/>
      <w:ind w:left="283"/>
    </w:pPr>
  </w:style>
  <w:style w:type="paragraph" w:styleId="ListContinue2">
    <w:name w:val="List Continue 2"/>
    <w:basedOn w:val="Normal"/>
    <w:rsid w:val="00761591"/>
    <w:pPr>
      <w:spacing w:after="120"/>
      <w:ind w:left="566"/>
    </w:pPr>
  </w:style>
  <w:style w:type="paragraph" w:styleId="ListContinue3">
    <w:name w:val="List Continue 3"/>
    <w:basedOn w:val="Normal"/>
    <w:rsid w:val="00761591"/>
    <w:pPr>
      <w:spacing w:after="120"/>
      <w:ind w:left="849"/>
    </w:pPr>
  </w:style>
  <w:style w:type="paragraph" w:styleId="ListContinue4">
    <w:name w:val="List Continue 4"/>
    <w:basedOn w:val="Normal"/>
    <w:rsid w:val="00761591"/>
    <w:pPr>
      <w:spacing w:after="120"/>
      <w:ind w:left="1132"/>
    </w:pPr>
  </w:style>
  <w:style w:type="paragraph" w:styleId="ListContinue5">
    <w:name w:val="List Continue 5"/>
    <w:basedOn w:val="Normal"/>
    <w:rsid w:val="00761591"/>
    <w:pPr>
      <w:spacing w:after="120"/>
      <w:ind w:left="1415"/>
    </w:pPr>
  </w:style>
  <w:style w:type="paragraph" w:styleId="ListNumber">
    <w:name w:val="List Number"/>
    <w:basedOn w:val="Normal"/>
    <w:rsid w:val="00761591"/>
    <w:pPr>
      <w:numPr>
        <w:numId w:val="12"/>
      </w:numPr>
    </w:pPr>
  </w:style>
  <w:style w:type="paragraph" w:styleId="ListNumber2">
    <w:name w:val="List Number 2"/>
    <w:basedOn w:val="Normal"/>
    <w:rsid w:val="00761591"/>
    <w:pPr>
      <w:numPr>
        <w:numId w:val="13"/>
      </w:numPr>
    </w:pPr>
  </w:style>
  <w:style w:type="paragraph" w:styleId="ListNumber3">
    <w:name w:val="List Number 3"/>
    <w:basedOn w:val="Normal"/>
    <w:rsid w:val="00761591"/>
    <w:pPr>
      <w:numPr>
        <w:numId w:val="14"/>
      </w:numPr>
    </w:pPr>
  </w:style>
  <w:style w:type="paragraph" w:styleId="ListNumber4">
    <w:name w:val="List Number 4"/>
    <w:basedOn w:val="Normal"/>
    <w:rsid w:val="00761591"/>
    <w:pPr>
      <w:numPr>
        <w:numId w:val="15"/>
      </w:numPr>
    </w:pPr>
  </w:style>
  <w:style w:type="paragraph" w:styleId="ListNumber5">
    <w:name w:val="List Number 5"/>
    <w:basedOn w:val="Normal"/>
    <w:rsid w:val="00761591"/>
    <w:pPr>
      <w:numPr>
        <w:numId w:val="16"/>
      </w:numPr>
    </w:pPr>
  </w:style>
  <w:style w:type="paragraph" w:styleId="MacroText">
    <w:name w:val="macro"/>
    <w:semiHidden/>
    <w:rsid w:val="007615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615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761591"/>
    <w:pPr>
      <w:ind w:left="720"/>
    </w:pPr>
  </w:style>
  <w:style w:type="paragraph" w:styleId="NoteHeading">
    <w:name w:val="Note Heading"/>
    <w:basedOn w:val="Normal"/>
    <w:next w:val="Normal"/>
    <w:rsid w:val="00761591"/>
  </w:style>
  <w:style w:type="paragraph" w:styleId="PlainText">
    <w:name w:val="Plain Text"/>
    <w:basedOn w:val="Normal"/>
    <w:rsid w:val="00761591"/>
    <w:rPr>
      <w:rFonts w:ascii="Courier New" w:hAnsi="Courier New" w:cs="Courier New"/>
      <w:sz w:val="20"/>
      <w:szCs w:val="20"/>
    </w:rPr>
  </w:style>
  <w:style w:type="paragraph" w:styleId="Salutation">
    <w:name w:val="Salutation"/>
    <w:basedOn w:val="Normal"/>
    <w:next w:val="Normal"/>
    <w:rsid w:val="00761591"/>
  </w:style>
  <w:style w:type="paragraph" w:styleId="Signature">
    <w:name w:val="Signature"/>
    <w:basedOn w:val="Normal"/>
    <w:rsid w:val="00761591"/>
    <w:pPr>
      <w:ind w:left="4252"/>
    </w:pPr>
  </w:style>
  <w:style w:type="paragraph" w:styleId="Subtitle">
    <w:name w:val="Subtitle"/>
    <w:basedOn w:val="Normal"/>
    <w:qFormat/>
    <w:rsid w:val="00761591"/>
    <w:pPr>
      <w:spacing w:after="60"/>
      <w:jc w:val="center"/>
      <w:outlineLvl w:val="1"/>
    </w:pPr>
    <w:rPr>
      <w:rFonts w:ascii="Arial" w:hAnsi="Arial" w:cs="Arial"/>
    </w:rPr>
  </w:style>
  <w:style w:type="paragraph" w:styleId="TableofAuthorities">
    <w:name w:val="table of authorities"/>
    <w:basedOn w:val="Normal"/>
    <w:next w:val="Normal"/>
    <w:semiHidden/>
    <w:rsid w:val="00761591"/>
    <w:pPr>
      <w:ind w:left="240" w:hanging="240"/>
    </w:pPr>
  </w:style>
  <w:style w:type="paragraph" w:styleId="TableofFigures">
    <w:name w:val="table of figures"/>
    <w:basedOn w:val="Normal"/>
    <w:next w:val="Normal"/>
    <w:semiHidden/>
    <w:rsid w:val="00761591"/>
  </w:style>
  <w:style w:type="paragraph" w:styleId="TOAHeading">
    <w:name w:val="toa heading"/>
    <w:basedOn w:val="Normal"/>
    <w:next w:val="Normal"/>
    <w:semiHidden/>
    <w:rsid w:val="00761591"/>
    <w:pPr>
      <w:spacing w:before="120"/>
    </w:pPr>
    <w:rPr>
      <w:rFonts w:ascii="Arial" w:hAnsi="Arial" w:cs="Arial"/>
      <w:b/>
      <w:bCs/>
    </w:rPr>
  </w:style>
  <w:style w:type="paragraph" w:styleId="TOC1">
    <w:name w:val="toc 1"/>
    <w:basedOn w:val="Normal"/>
    <w:next w:val="Normal"/>
    <w:autoRedefine/>
    <w:uiPriority w:val="39"/>
    <w:qFormat/>
    <w:rsid w:val="00761591"/>
  </w:style>
  <w:style w:type="paragraph" w:styleId="TOC2">
    <w:name w:val="toc 2"/>
    <w:basedOn w:val="Normal"/>
    <w:next w:val="Normal"/>
    <w:autoRedefine/>
    <w:uiPriority w:val="39"/>
    <w:qFormat/>
    <w:rsid w:val="001D2DEF"/>
    <w:pPr>
      <w:ind w:left="216"/>
    </w:pPr>
  </w:style>
  <w:style w:type="paragraph" w:styleId="TOC3">
    <w:name w:val="toc 3"/>
    <w:basedOn w:val="Normal"/>
    <w:next w:val="Normal"/>
    <w:autoRedefine/>
    <w:uiPriority w:val="39"/>
    <w:qFormat/>
    <w:rsid w:val="00761591"/>
    <w:pPr>
      <w:ind w:left="480"/>
    </w:pPr>
  </w:style>
  <w:style w:type="paragraph" w:styleId="TOC4">
    <w:name w:val="toc 4"/>
    <w:basedOn w:val="Normal"/>
    <w:next w:val="Normal"/>
    <w:autoRedefine/>
    <w:uiPriority w:val="39"/>
    <w:rsid w:val="00761591"/>
    <w:pPr>
      <w:ind w:left="720"/>
    </w:pPr>
  </w:style>
  <w:style w:type="paragraph" w:styleId="TOC5">
    <w:name w:val="toc 5"/>
    <w:basedOn w:val="Normal"/>
    <w:next w:val="Normal"/>
    <w:autoRedefine/>
    <w:uiPriority w:val="39"/>
    <w:rsid w:val="00761591"/>
    <w:pPr>
      <w:ind w:left="960"/>
    </w:pPr>
  </w:style>
  <w:style w:type="paragraph" w:styleId="TOC6">
    <w:name w:val="toc 6"/>
    <w:basedOn w:val="Normal"/>
    <w:next w:val="Normal"/>
    <w:autoRedefine/>
    <w:uiPriority w:val="39"/>
    <w:rsid w:val="00761591"/>
    <w:pPr>
      <w:ind w:left="1200"/>
    </w:pPr>
  </w:style>
  <w:style w:type="paragraph" w:styleId="TOC7">
    <w:name w:val="toc 7"/>
    <w:basedOn w:val="Normal"/>
    <w:next w:val="Normal"/>
    <w:autoRedefine/>
    <w:uiPriority w:val="39"/>
    <w:rsid w:val="00761591"/>
    <w:pPr>
      <w:ind w:left="1440"/>
    </w:pPr>
  </w:style>
  <w:style w:type="paragraph" w:styleId="TOC8">
    <w:name w:val="toc 8"/>
    <w:basedOn w:val="Normal"/>
    <w:next w:val="Normal"/>
    <w:autoRedefine/>
    <w:uiPriority w:val="39"/>
    <w:rsid w:val="00761591"/>
    <w:pPr>
      <w:ind w:left="1680"/>
    </w:pPr>
  </w:style>
  <w:style w:type="paragraph" w:styleId="TOC9">
    <w:name w:val="toc 9"/>
    <w:basedOn w:val="Normal"/>
    <w:next w:val="Normal"/>
    <w:autoRedefine/>
    <w:uiPriority w:val="39"/>
    <w:rsid w:val="00761591"/>
    <w:pPr>
      <w:ind w:left="1920"/>
    </w:pPr>
  </w:style>
  <w:style w:type="character" w:customStyle="1" w:styleId="defparentofdefissenseb">
    <w:name w:val="def parentof__def__is__sense_b"/>
    <w:basedOn w:val="DefaultParagraphFont"/>
    <w:rsid w:val="000F3BD0"/>
  </w:style>
  <w:style w:type="paragraph" w:customStyle="1" w:styleId="CM9">
    <w:name w:val="CM9"/>
    <w:basedOn w:val="Default"/>
    <w:next w:val="Default"/>
    <w:uiPriority w:val="99"/>
    <w:rsid w:val="00A613F9"/>
    <w:pPr>
      <w:widowControl w:val="0"/>
      <w:spacing w:after="120"/>
    </w:pPr>
    <w:rPr>
      <w:color w:val="auto"/>
    </w:rPr>
  </w:style>
  <w:style w:type="character" w:customStyle="1" w:styleId="container9">
    <w:name w:val="container9"/>
    <w:basedOn w:val="DefaultParagraphFont"/>
    <w:rsid w:val="00F833DB"/>
  </w:style>
  <w:style w:type="character" w:customStyle="1" w:styleId="FooterChar">
    <w:name w:val="Footer Char"/>
    <w:link w:val="Footer"/>
    <w:uiPriority w:val="99"/>
    <w:rsid w:val="00DE3492"/>
    <w:rPr>
      <w:sz w:val="24"/>
      <w:szCs w:val="24"/>
    </w:rPr>
  </w:style>
  <w:style w:type="paragraph" w:customStyle="1" w:styleId="MediumGrid21">
    <w:name w:val="Medium Grid 21"/>
    <w:uiPriority w:val="1"/>
    <w:qFormat/>
    <w:rsid w:val="00E62C4E"/>
    <w:rPr>
      <w:rFonts w:ascii="Calibri" w:eastAsia="Calibri" w:hAnsi="Calibri"/>
      <w:sz w:val="22"/>
      <w:szCs w:val="22"/>
      <w:lang w:eastAsia="en-US"/>
    </w:rPr>
  </w:style>
  <w:style w:type="paragraph" w:customStyle="1" w:styleId="GridTable31">
    <w:name w:val="Grid Table 31"/>
    <w:basedOn w:val="Heading1"/>
    <w:next w:val="Normal"/>
    <w:uiPriority w:val="39"/>
    <w:qFormat/>
    <w:rsid w:val="00235D9C"/>
    <w:pPr>
      <w:keepLines/>
      <w:spacing w:before="480" w:after="0" w:line="276" w:lineRule="auto"/>
      <w:outlineLvl w:val="9"/>
    </w:pPr>
    <w:rPr>
      <w:rFonts w:ascii="Cambria" w:hAnsi="Cambria" w:cs="Times New Roman"/>
      <w:color w:val="365F91"/>
      <w:kern w:val="0"/>
      <w:sz w:val="28"/>
      <w:szCs w:val="28"/>
    </w:rPr>
  </w:style>
  <w:style w:type="character" w:customStyle="1" w:styleId="NormalWebChar">
    <w:name w:val="Normal (Web) Char"/>
    <w:link w:val="NormalWeb"/>
    <w:rsid w:val="00AD7BF9"/>
    <w:rPr>
      <w:sz w:val="24"/>
      <w:szCs w:val="24"/>
      <w:lang w:val="en-US" w:eastAsia="en-US" w:bidi="ar-SA"/>
    </w:rPr>
  </w:style>
  <w:style w:type="paragraph" w:customStyle="1" w:styleId="Normal9">
    <w:name w:val="Normal_9"/>
    <w:qFormat/>
    <w:rsid w:val="00BA21EE"/>
    <w:pPr>
      <w:spacing w:before="40" w:after="20"/>
    </w:pPr>
    <w:rPr>
      <w:rFonts w:ascii="Arial" w:hAnsi="Arial"/>
      <w:lang w:eastAsia="en-US"/>
    </w:rPr>
  </w:style>
  <w:style w:type="paragraph" w:customStyle="1" w:styleId="Normal10">
    <w:name w:val="Normal_10"/>
    <w:qFormat/>
    <w:rsid w:val="00BA21EE"/>
    <w:pPr>
      <w:spacing w:before="40" w:after="20"/>
    </w:pPr>
    <w:rPr>
      <w:rFonts w:ascii="Arial" w:hAnsi="Arial"/>
      <w:lang w:eastAsia="en-US"/>
    </w:rPr>
  </w:style>
  <w:style w:type="paragraph" w:customStyle="1" w:styleId="Normal40">
    <w:name w:val="Normal_4_0"/>
    <w:qFormat/>
    <w:rsid w:val="00BA21EE"/>
    <w:pPr>
      <w:spacing w:before="40" w:after="20"/>
    </w:pPr>
    <w:rPr>
      <w:rFonts w:ascii="Arial" w:hAnsi="Arial"/>
      <w:lang w:eastAsia="en-US"/>
    </w:rPr>
  </w:style>
  <w:style w:type="character" w:customStyle="1" w:styleId="citation">
    <w:name w:val="citation"/>
    <w:basedOn w:val="DefaultParagraphFont"/>
    <w:rsid w:val="00BA21EE"/>
  </w:style>
  <w:style w:type="character" w:styleId="UnresolvedMention">
    <w:name w:val="Unresolved Mention"/>
    <w:basedOn w:val="DefaultParagraphFont"/>
    <w:uiPriority w:val="99"/>
    <w:semiHidden/>
    <w:unhideWhenUsed/>
    <w:rsid w:val="00CE4AEC"/>
    <w:rPr>
      <w:color w:val="605E5C"/>
      <w:shd w:val="clear" w:color="auto" w:fill="E1DFDD"/>
    </w:rPr>
  </w:style>
  <w:style w:type="paragraph" w:styleId="ListParagraph">
    <w:name w:val="List Paragraph"/>
    <w:basedOn w:val="Normal"/>
    <w:uiPriority w:val="34"/>
    <w:qFormat/>
    <w:rsid w:val="00226D8E"/>
    <w:pPr>
      <w:ind w:left="720"/>
      <w:contextualSpacing/>
    </w:pPr>
  </w:style>
  <w:style w:type="paragraph" w:styleId="Revision">
    <w:name w:val="Revision"/>
    <w:hidden/>
    <w:uiPriority w:val="99"/>
    <w:semiHidden/>
    <w:rsid w:val="00A26B5C"/>
    <w:rPr>
      <w:sz w:val="24"/>
      <w:szCs w:val="24"/>
    </w:rPr>
  </w:style>
  <w:style w:type="character" w:styleId="Mention">
    <w:name w:val="Mention"/>
    <w:basedOn w:val="DefaultParagraphFont"/>
    <w:uiPriority w:val="99"/>
    <w:unhideWhenUsed/>
    <w:rsid w:val="00A26B5C"/>
    <w:rPr>
      <w:color w:val="2B579A"/>
      <w:shd w:val="clear" w:color="auto" w:fill="E1DFDD"/>
    </w:rPr>
  </w:style>
  <w:style w:type="paragraph" w:styleId="Quote">
    <w:name w:val="Quote"/>
    <w:basedOn w:val="Normal"/>
    <w:next w:val="Normal"/>
    <w:link w:val="QuoteChar"/>
    <w:uiPriority w:val="29"/>
    <w:qFormat/>
    <w:rsid w:val="00A26B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6B5C"/>
    <w:rPr>
      <w:i/>
      <w:iCs/>
      <w:color w:val="404040" w:themeColor="text1" w:themeTint="BF"/>
      <w:sz w:val="24"/>
      <w:szCs w:val="24"/>
    </w:rPr>
  </w:style>
  <w:style w:type="paragraph" w:styleId="IntenseQuote">
    <w:name w:val="Intense Quote"/>
    <w:basedOn w:val="Normal"/>
    <w:next w:val="Normal"/>
    <w:link w:val="IntenseQuoteChar"/>
    <w:uiPriority w:val="30"/>
    <w:qFormat/>
    <w:rsid w:val="00A26B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6B5C"/>
    <w:rPr>
      <w:i/>
      <w:iCs/>
      <w:color w:val="5B9BD5" w:themeColor="accent1"/>
      <w:sz w:val="24"/>
      <w:szCs w:val="24"/>
    </w:rPr>
  </w:style>
  <w:style w:type="paragraph" w:styleId="TOCHeading">
    <w:name w:val="TOC Heading"/>
    <w:basedOn w:val="Heading1"/>
    <w:next w:val="Normal"/>
    <w:uiPriority w:val="39"/>
    <w:unhideWhenUsed/>
    <w:qFormat/>
    <w:rsid w:val="00A26B5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table" w:styleId="GridTable4-Accent5">
    <w:name w:val="Grid Table 4 Accent 5"/>
    <w:basedOn w:val="TableNormal"/>
    <w:uiPriority w:val="49"/>
    <w:rsid w:val="00A26B5C"/>
    <w:rPr>
      <w:rFonts w:asciiTheme="minorHAnsi" w:eastAsiaTheme="minorEastAsia" w:hAnsiTheme="minorHAnsi" w:cstheme="minorBidi"/>
      <w:sz w:val="22"/>
      <w:szCs w:val="22"/>
      <w:lang w:eastAsia="zh-C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ommentTextChar">
    <w:name w:val="Comment Text Char"/>
    <w:basedOn w:val="DefaultParagraphFont"/>
    <w:link w:val="CommentText"/>
    <w:uiPriority w:val="99"/>
    <w:rsid w:val="00A26B5C"/>
    <w:rPr>
      <w:lang w:val="en-US" w:eastAsia="en-US"/>
    </w:rPr>
  </w:style>
  <w:style w:type="character" w:styleId="PlaceholderText">
    <w:name w:val="Placeholder Text"/>
    <w:basedOn w:val="DefaultParagraphFont"/>
    <w:uiPriority w:val="99"/>
    <w:semiHidden/>
    <w:rsid w:val="00A26B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31">
      <w:bodyDiv w:val="1"/>
      <w:marLeft w:val="0"/>
      <w:marRight w:val="0"/>
      <w:marTop w:val="0"/>
      <w:marBottom w:val="0"/>
      <w:divBdr>
        <w:top w:val="none" w:sz="0" w:space="0" w:color="auto"/>
        <w:left w:val="none" w:sz="0" w:space="0" w:color="auto"/>
        <w:bottom w:val="none" w:sz="0" w:space="0" w:color="auto"/>
        <w:right w:val="none" w:sz="0" w:space="0" w:color="auto"/>
      </w:divBdr>
    </w:div>
    <w:div w:id="34085846">
      <w:bodyDiv w:val="1"/>
      <w:marLeft w:val="0"/>
      <w:marRight w:val="0"/>
      <w:marTop w:val="0"/>
      <w:marBottom w:val="0"/>
      <w:divBdr>
        <w:top w:val="none" w:sz="0" w:space="0" w:color="auto"/>
        <w:left w:val="none" w:sz="0" w:space="0" w:color="auto"/>
        <w:bottom w:val="none" w:sz="0" w:space="0" w:color="auto"/>
        <w:right w:val="none" w:sz="0" w:space="0" w:color="auto"/>
      </w:divBdr>
    </w:div>
    <w:div w:id="47534229">
      <w:bodyDiv w:val="1"/>
      <w:marLeft w:val="0"/>
      <w:marRight w:val="0"/>
      <w:marTop w:val="0"/>
      <w:marBottom w:val="0"/>
      <w:divBdr>
        <w:top w:val="none" w:sz="0" w:space="0" w:color="auto"/>
        <w:left w:val="none" w:sz="0" w:space="0" w:color="auto"/>
        <w:bottom w:val="none" w:sz="0" w:space="0" w:color="auto"/>
        <w:right w:val="none" w:sz="0" w:space="0" w:color="auto"/>
      </w:divBdr>
    </w:div>
    <w:div w:id="61875737">
      <w:bodyDiv w:val="1"/>
      <w:marLeft w:val="0"/>
      <w:marRight w:val="0"/>
      <w:marTop w:val="0"/>
      <w:marBottom w:val="0"/>
      <w:divBdr>
        <w:top w:val="none" w:sz="0" w:space="0" w:color="auto"/>
        <w:left w:val="none" w:sz="0" w:space="0" w:color="auto"/>
        <w:bottom w:val="none" w:sz="0" w:space="0" w:color="auto"/>
        <w:right w:val="none" w:sz="0" w:space="0" w:color="auto"/>
      </w:divBdr>
    </w:div>
    <w:div w:id="63992438">
      <w:bodyDiv w:val="1"/>
      <w:marLeft w:val="0"/>
      <w:marRight w:val="0"/>
      <w:marTop w:val="0"/>
      <w:marBottom w:val="0"/>
      <w:divBdr>
        <w:top w:val="none" w:sz="0" w:space="0" w:color="auto"/>
        <w:left w:val="none" w:sz="0" w:space="0" w:color="auto"/>
        <w:bottom w:val="none" w:sz="0" w:space="0" w:color="auto"/>
        <w:right w:val="none" w:sz="0" w:space="0" w:color="auto"/>
      </w:divBdr>
      <w:divsChild>
        <w:div w:id="1312444266">
          <w:marLeft w:val="480"/>
          <w:marRight w:val="0"/>
          <w:marTop w:val="0"/>
          <w:marBottom w:val="0"/>
          <w:divBdr>
            <w:top w:val="none" w:sz="0" w:space="0" w:color="auto"/>
            <w:left w:val="none" w:sz="0" w:space="0" w:color="auto"/>
            <w:bottom w:val="none" w:sz="0" w:space="0" w:color="auto"/>
            <w:right w:val="none" w:sz="0" w:space="0" w:color="auto"/>
          </w:divBdr>
        </w:div>
        <w:div w:id="1309436084">
          <w:marLeft w:val="480"/>
          <w:marRight w:val="0"/>
          <w:marTop w:val="0"/>
          <w:marBottom w:val="0"/>
          <w:divBdr>
            <w:top w:val="none" w:sz="0" w:space="0" w:color="auto"/>
            <w:left w:val="none" w:sz="0" w:space="0" w:color="auto"/>
            <w:bottom w:val="none" w:sz="0" w:space="0" w:color="auto"/>
            <w:right w:val="none" w:sz="0" w:space="0" w:color="auto"/>
          </w:divBdr>
        </w:div>
        <w:div w:id="42675355">
          <w:marLeft w:val="480"/>
          <w:marRight w:val="0"/>
          <w:marTop w:val="0"/>
          <w:marBottom w:val="0"/>
          <w:divBdr>
            <w:top w:val="none" w:sz="0" w:space="0" w:color="auto"/>
            <w:left w:val="none" w:sz="0" w:space="0" w:color="auto"/>
            <w:bottom w:val="none" w:sz="0" w:space="0" w:color="auto"/>
            <w:right w:val="none" w:sz="0" w:space="0" w:color="auto"/>
          </w:divBdr>
        </w:div>
        <w:div w:id="1313100990">
          <w:marLeft w:val="480"/>
          <w:marRight w:val="0"/>
          <w:marTop w:val="0"/>
          <w:marBottom w:val="0"/>
          <w:divBdr>
            <w:top w:val="none" w:sz="0" w:space="0" w:color="auto"/>
            <w:left w:val="none" w:sz="0" w:space="0" w:color="auto"/>
            <w:bottom w:val="none" w:sz="0" w:space="0" w:color="auto"/>
            <w:right w:val="none" w:sz="0" w:space="0" w:color="auto"/>
          </w:divBdr>
          <w:divsChild>
            <w:div w:id="1474252642">
              <w:marLeft w:val="0"/>
              <w:marRight w:val="0"/>
              <w:marTop w:val="0"/>
              <w:marBottom w:val="0"/>
              <w:divBdr>
                <w:top w:val="none" w:sz="0" w:space="0" w:color="auto"/>
                <w:left w:val="none" w:sz="0" w:space="0" w:color="auto"/>
                <w:bottom w:val="none" w:sz="0" w:space="0" w:color="auto"/>
                <w:right w:val="none" w:sz="0" w:space="0" w:color="auto"/>
              </w:divBdr>
              <w:divsChild>
                <w:div w:id="1004238835">
                  <w:marLeft w:val="0"/>
                  <w:marRight w:val="0"/>
                  <w:marTop w:val="0"/>
                  <w:marBottom w:val="0"/>
                  <w:divBdr>
                    <w:top w:val="none" w:sz="0" w:space="0" w:color="auto"/>
                    <w:left w:val="none" w:sz="0" w:space="0" w:color="auto"/>
                    <w:bottom w:val="none" w:sz="0" w:space="0" w:color="auto"/>
                    <w:right w:val="none" w:sz="0" w:space="0" w:color="auto"/>
                  </w:divBdr>
                </w:div>
              </w:divsChild>
            </w:div>
            <w:div w:id="271404571">
              <w:marLeft w:val="0"/>
              <w:marRight w:val="0"/>
              <w:marTop w:val="0"/>
              <w:marBottom w:val="0"/>
              <w:divBdr>
                <w:top w:val="none" w:sz="0" w:space="0" w:color="auto"/>
                <w:left w:val="none" w:sz="0" w:space="0" w:color="auto"/>
                <w:bottom w:val="none" w:sz="0" w:space="0" w:color="auto"/>
                <w:right w:val="none" w:sz="0" w:space="0" w:color="auto"/>
              </w:divBdr>
              <w:divsChild>
                <w:div w:id="7495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5387">
          <w:marLeft w:val="480"/>
          <w:marRight w:val="0"/>
          <w:marTop w:val="0"/>
          <w:marBottom w:val="0"/>
          <w:divBdr>
            <w:top w:val="none" w:sz="0" w:space="0" w:color="auto"/>
            <w:left w:val="none" w:sz="0" w:space="0" w:color="auto"/>
            <w:bottom w:val="none" w:sz="0" w:space="0" w:color="auto"/>
            <w:right w:val="none" w:sz="0" w:space="0" w:color="auto"/>
          </w:divBdr>
        </w:div>
        <w:div w:id="215315954">
          <w:marLeft w:val="480"/>
          <w:marRight w:val="0"/>
          <w:marTop w:val="0"/>
          <w:marBottom w:val="0"/>
          <w:divBdr>
            <w:top w:val="none" w:sz="0" w:space="0" w:color="auto"/>
            <w:left w:val="none" w:sz="0" w:space="0" w:color="auto"/>
            <w:bottom w:val="none" w:sz="0" w:space="0" w:color="auto"/>
            <w:right w:val="none" w:sz="0" w:space="0" w:color="auto"/>
          </w:divBdr>
        </w:div>
        <w:div w:id="1199508223">
          <w:marLeft w:val="480"/>
          <w:marRight w:val="0"/>
          <w:marTop w:val="0"/>
          <w:marBottom w:val="0"/>
          <w:divBdr>
            <w:top w:val="none" w:sz="0" w:space="0" w:color="auto"/>
            <w:left w:val="none" w:sz="0" w:space="0" w:color="auto"/>
            <w:bottom w:val="none" w:sz="0" w:space="0" w:color="auto"/>
            <w:right w:val="none" w:sz="0" w:space="0" w:color="auto"/>
          </w:divBdr>
        </w:div>
        <w:div w:id="2098861811">
          <w:marLeft w:val="480"/>
          <w:marRight w:val="0"/>
          <w:marTop w:val="0"/>
          <w:marBottom w:val="0"/>
          <w:divBdr>
            <w:top w:val="none" w:sz="0" w:space="0" w:color="auto"/>
            <w:left w:val="none" w:sz="0" w:space="0" w:color="auto"/>
            <w:bottom w:val="none" w:sz="0" w:space="0" w:color="auto"/>
            <w:right w:val="none" w:sz="0" w:space="0" w:color="auto"/>
          </w:divBdr>
        </w:div>
        <w:div w:id="198124993">
          <w:marLeft w:val="480"/>
          <w:marRight w:val="0"/>
          <w:marTop w:val="0"/>
          <w:marBottom w:val="0"/>
          <w:divBdr>
            <w:top w:val="none" w:sz="0" w:space="0" w:color="auto"/>
            <w:left w:val="none" w:sz="0" w:space="0" w:color="auto"/>
            <w:bottom w:val="none" w:sz="0" w:space="0" w:color="auto"/>
            <w:right w:val="none" w:sz="0" w:space="0" w:color="auto"/>
          </w:divBdr>
          <w:divsChild>
            <w:div w:id="2087143904">
              <w:marLeft w:val="0"/>
              <w:marRight w:val="0"/>
              <w:marTop w:val="0"/>
              <w:marBottom w:val="0"/>
              <w:divBdr>
                <w:top w:val="none" w:sz="0" w:space="0" w:color="auto"/>
                <w:left w:val="none" w:sz="0" w:space="0" w:color="auto"/>
                <w:bottom w:val="none" w:sz="0" w:space="0" w:color="auto"/>
                <w:right w:val="none" w:sz="0" w:space="0" w:color="auto"/>
              </w:divBdr>
              <w:divsChild>
                <w:div w:id="14962523">
                  <w:marLeft w:val="0"/>
                  <w:marRight w:val="0"/>
                  <w:marTop w:val="0"/>
                  <w:marBottom w:val="0"/>
                  <w:divBdr>
                    <w:top w:val="none" w:sz="0" w:space="0" w:color="auto"/>
                    <w:left w:val="none" w:sz="0" w:space="0" w:color="auto"/>
                    <w:bottom w:val="none" w:sz="0" w:space="0" w:color="auto"/>
                    <w:right w:val="none" w:sz="0" w:space="0" w:color="auto"/>
                  </w:divBdr>
                </w:div>
              </w:divsChild>
            </w:div>
            <w:div w:id="1500997225">
              <w:marLeft w:val="0"/>
              <w:marRight w:val="0"/>
              <w:marTop w:val="0"/>
              <w:marBottom w:val="0"/>
              <w:divBdr>
                <w:top w:val="none" w:sz="0" w:space="0" w:color="auto"/>
                <w:left w:val="none" w:sz="0" w:space="0" w:color="auto"/>
                <w:bottom w:val="none" w:sz="0" w:space="0" w:color="auto"/>
                <w:right w:val="none" w:sz="0" w:space="0" w:color="auto"/>
              </w:divBdr>
              <w:divsChild>
                <w:div w:id="2891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7078">
          <w:marLeft w:val="480"/>
          <w:marRight w:val="0"/>
          <w:marTop w:val="0"/>
          <w:marBottom w:val="0"/>
          <w:divBdr>
            <w:top w:val="none" w:sz="0" w:space="0" w:color="auto"/>
            <w:left w:val="none" w:sz="0" w:space="0" w:color="auto"/>
            <w:bottom w:val="none" w:sz="0" w:space="0" w:color="auto"/>
            <w:right w:val="none" w:sz="0" w:space="0" w:color="auto"/>
          </w:divBdr>
        </w:div>
        <w:div w:id="1140000680">
          <w:marLeft w:val="480"/>
          <w:marRight w:val="0"/>
          <w:marTop w:val="0"/>
          <w:marBottom w:val="0"/>
          <w:divBdr>
            <w:top w:val="none" w:sz="0" w:space="0" w:color="auto"/>
            <w:left w:val="none" w:sz="0" w:space="0" w:color="auto"/>
            <w:bottom w:val="none" w:sz="0" w:space="0" w:color="auto"/>
            <w:right w:val="none" w:sz="0" w:space="0" w:color="auto"/>
          </w:divBdr>
        </w:div>
        <w:div w:id="52851720">
          <w:marLeft w:val="480"/>
          <w:marRight w:val="0"/>
          <w:marTop w:val="0"/>
          <w:marBottom w:val="0"/>
          <w:divBdr>
            <w:top w:val="none" w:sz="0" w:space="0" w:color="auto"/>
            <w:left w:val="none" w:sz="0" w:space="0" w:color="auto"/>
            <w:bottom w:val="none" w:sz="0" w:space="0" w:color="auto"/>
            <w:right w:val="none" w:sz="0" w:space="0" w:color="auto"/>
          </w:divBdr>
        </w:div>
        <w:div w:id="1377118941">
          <w:marLeft w:val="480"/>
          <w:marRight w:val="0"/>
          <w:marTop w:val="0"/>
          <w:marBottom w:val="0"/>
          <w:divBdr>
            <w:top w:val="none" w:sz="0" w:space="0" w:color="auto"/>
            <w:left w:val="none" w:sz="0" w:space="0" w:color="auto"/>
            <w:bottom w:val="none" w:sz="0" w:space="0" w:color="auto"/>
            <w:right w:val="none" w:sz="0" w:space="0" w:color="auto"/>
          </w:divBdr>
        </w:div>
        <w:div w:id="419520800">
          <w:marLeft w:val="480"/>
          <w:marRight w:val="0"/>
          <w:marTop w:val="0"/>
          <w:marBottom w:val="0"/>
          <w:divBdr>
            <w:top w:val="none" w:sz="0" w:space="0" w:color="auto"/>
            <w:left w:val="none" w:sz="0" w:space="0" w:color="auto"/>
            <w:bottom w:val="none" w:sz="0" w:space="0" w:color="auto"/>
            <w:right w:val="none" w:sz="0" w:space="0" w:color="auto"/>
          </w:divBdr>
        </w:div>
        <w:div w:id="612596927">
          <w:marLeft w:val="480"/>
          <w:marRight w:val="0"/>
          <w:marTop w:val="0"/>
          <w:marBottom w:val="0"/>
          <w:divBdr>
            <w:top w:val="none" w:sz="0" w:space="0" w:color="auto"/>
            <w:left w:val="none" w:sz="0" w:space="0" w:color="auto"/>
            <w:bottom w:val="none" w:sz="0" w:space="0" w:color="auto"/>
            <w:right w:val="none" w:sz="0" w:space="0" w:color="auto"/>
          </w:divBdr>
        </w:div>
        <w:div w:id="1194659716">
          <w:marLeft w:val="480"/>
          <w:marRight w:val="0"/>
          <w:marTop w:val="0"/>
          <w:marBottom w:val="0"/>
          <w:divBdr>
            <w:top w:val="none" w:sz="0" w:space="0" w:color="auto"/>
            <w:left w:val="none" w:sz="0" w:space="0" w:color="auto"/>
            <w:bottom w:val="none" w:sz="0" w:space="0" w:color="auto"/>
            <w:right w:val="none" w:sz="0" w:space="0" w:color="auto"/>
          </w:divBdr>
        </w:div>
        <w:div w:id="220136836">
          <w:marLeft w:val="480"/>
          <w:marRight w:val="0"/>
          <w:marTop w:val="0"/>
          <w:marBottom w:val="0"/>
          <w:divBdr>
            <w:top w:val="none" w:sz="0" w:space="0" w:color="auto"/>
            <w:left w:val="none" w:sz="0" w:space="0" w:color="auto"/>
            <w:bottom w:val="none" w:sz="0" w:space="0" w:color="auto"/>
            <w:right w:val="none" w:sz="0" w:space="0" w:color="auto"/>
          </w:divBdr>
        </w:div>
        <w:div w:id="144468466">
          <w:marLeft w:val="480"/>
          <w:marRight w:val="0"/>
          <w:marTop w:val="0"/>
          <w:marBottom w:val="0"/>
          <w:divBdr>
            <w:top w:val="none" w:sz="0" w:space="0" w:color="auto"/>
            <w:left w:val="none" w:sz="0" w:space="0" w:color="auto"/>
            <w:bottom w:val="none" w:sz="0" w:space="0" w:color="auto"/>
            <w:right w:val="none" w:sz="0" w:space="0" w:color="auto"/>
          </w:divBdr>
        </w:div>
      </w:divsChild>
    </w:div>
    <w:div w:id="102966756">
      <w:bodyDiv w:val="1"/>
      <w:marLeft w:val="0"/>
      <w:marRight w:val="0"/>
      <w:marTop w:val="0"/>
      <w:marBottom w:val="0"/>
      <w:divBdr>
        <w:top w:val="none" w:sz="0" w:space="0" w:color="auto"/>
        <w:left w:val="none" w:sz="0" w:space="0" w:color="auto"/>
        <w:bottom w:val="none" w:sz="0" w:space="0" w:color="auto"/>
        <w:right w:val="none" w:sz="0" w:space="0" w:color="auto"/>
      </w:divBdr>
    </w:div>
    <w:div w:id="106197636">
      <w:bodyDiv w:val="1"/>
      <w:marLeft w:val="0"/>
      <w:marRight w:val="0"/>
      <w:marTop w:val="0"/>
      <w:marBottom w:val="0"/>
      <w:divBdr>
        <w:top w:val="none" w:sz="0" w:space="0" w:color="auto"/>
        <w:left w:val="none" w:sz="0" w:space="0" w:color="auto"/>
        <w:bottom w:val="none" w:sz="0" w:space="0" w:color="auto"/>
        <w:right w:val="none" w:sz="0" w:space="0" w:color="auto"/>
      </w:divBdr>
    </w:div>
    <w:div w:id="138768781">
      <w:bodyDiv w:val="1"/>
      <w:marLeft w:val="0"/>
      <w:marRight w:val="0"/>
      <w:marTop w:val="0"/>
      <w:marBottom w:val="0"/>
      <w:divBdr>
        <w:top w:val="none" w:sz="0" w:space="0" w:color="auto"/>
        <w:left w:val="none" w:sz="0" w:space="0" w:color="auto"/>
        <w:bottom w:val="none" w:sz="0" w:space="0" w:color="auto"/>
        <w:right w:val="none" w:sz="0" w:space="0" w:color="auto"/>
      </w:divBdr>
    </w:div>
    <w:div w:id="140079356">
      <w:bodyDiv w:val="1"/>
      <w:marLeft w:val="0"/>
      <w:marRight w:val="0"/>
      <w:marTop w:val="0"/>
      <w:marBottom w:val="0"/>
      <w:divBdr>
        <w:top w:val="none" w:sz="0" w:space="0" w:color="auto"/>
        <w:left w:val="none" w:sz="0" w:space="0" w:color="auto"/>
        <w:bottom w:val="none" w:sz="0" w:space="0" w:color="auto"/>
        <w:right w:val="none" w:sz="0" w:space="0" w:color="auto"/>
      </w:divBdr>
    </w:div>
    <w:div w:id="147745983">
      <w:bodyDiv w:val="1"/>
      <w:marLeft w:val="0"/>
      <w:marRight w:val="0"/>
      <w:marTop w:val="0"/>
      <w:marBottom w:val="0"/>
      <w:divBdr>
        <w:top w:val="none" w:sz="0" w:space="0" w:color="auto"/>
        <w:left w:val="none" w:sz="0" w:space="0" w:color="auto"/>
        <w:bottom w:val="none" w:sz="0" w:space="0" w:color="auto"/>
        <w:right w:val="none" w:sz="0" w:space="0" w:color="auto"/>
      </w:divBdr>
    </w:div>
    <w:div w:id="152769435">
      <w:bodyDiv w:val="1"/>
      <w:marLeft w:val="0"/>
      <w:marRight w:val="0"/>
      <w:marTop w:val="0"/>
      <w:marBottom w:val="0"/>
      <w:divBdr>
        <w:top w:val="none" w:sz="0" w:space="0" w:color="auto"/>
        <w:left w:val="none" w:sz="0" w:space="0" w:color="auto"/>
        <w:bottom w:val="none" w:sz="0" w:space="0" w:color="auto"/>
        <w:right w:val="none" w:sz="0" w:space="0" w:color="auto"/>
      </w:divBdr>
    </w:div>
    <w:div w:id="158932691">
      <w:bodyDiv w:val="1"/>
      <w:marLeft w:val="0"/>
      <w:marRight w:val="0"/>
      <w:marTop w:val="0"/>
      <w:marBottom w:val="0"/>
      <w:divBdr>
        <w:top w:val="none" w:sz="0" w:space="0" w:color="auto"/>
        <w:left w:val="none" w:sz="0" w:space="0" w:color="auto"/>
        <w:bottom w:val="none" w:sz="0" w:space="0" w:color="auto"/>
        <w:right w:val="none" w:sz="0" w:space="0" w:color="auto"/>
      </w:divBdr>
      <w:divsChild>
        <w:div w:id="1200050315">
          <w:marLeft w:val="0"/>
          <w:marRight w:val="0"/>
          <w:marTop w:val="0"/>
          <w:marBottom w:val="0"/>
          <w:divBdr>
            <w:top w:val="none" w:sz="0" w:space="0" w:color="auto"/>
            <w:left w:val="none" w:sz="0" w:space="0" w:color="auto"/>
            <w:bottom w:val="none" w:sz="0" w:space="0" w:color="auto"/>
            <w:right w:val="none" w:sz="0" w:space="0" w:color="auto"/>
          </w:divBdr>
        </w:div>
      </w:divsChild>
    </w:div>
    <w:div w:id="165363852">
      <w:bodyDiv w:val="1"/>
      <w:marLeft w:val="0"/>
      <w:marRight w:val="0"/>
      <w:marTop w:val="0"/>
      <w:marBottom w:val="0"/>
      <w:divBdr>
        <w:top w:val="none" w:sz="0" w:space="0" w:color="auto"/>
        <w:left w:val="none" w:sz="0" w:space="0" w:color="auto"/>
        <w:bottom w:val="none" w:sz="0" w:space="0" w:color="auto"/>
        <w:right w:val="none" w:sz="0" w:space="0" w:color="auto"/>
      </w:divBdr>
    </w:div>
    <w:div w:id="169761363">
      <w:bodyDiv w:val="1"/>
      <w:marLeft w:val="0"/>
      <w:marRight w:val="0"/>
      <w:marTop w:val="0"/>
      <w:marBottom w:val="0"/>
      <w:divBdr>
        <w:top w:val="none" w:sz="0" w:space="0" w:color="auto"/>
        <w:left w:val="none" w:sz="0" w:space="0" w:color="auto"/>
        <w:bottom w:val="none" w:sz="0" w:space="0" w:color="auto"/>
        <w:right w:val="none" w:sz="0" w:space="0" w:color="auto"/>
      </w:divBdr>
    </w:div>
    <w:div w:id="177737504">
      <w:bodyDiv w:val="1"/>
      <w:marLeft w:val="0"/>
      <w:marRight w:val="0"/>
      <w:marTop w:val="0"/>
      <w:marBottom w:val="0"/>
      <w:divBdr>
        <w:top w:val="none" w:sz="0" w:space="0" w:color="auto"/>
        <w:left w:val="none" w:sz="0" w:space="0" w:color="auto"/>
        <w:bottom w:val="none" w:sz="0" w:space="0" w:color="auto"/>
        <w:right w:val="none" w:sz="0" w:space="0" w:color="auto"/>
      </w:divBdr>
    </w:div>
    <w:div w:id="186145233">
      <w:bodyDiv w:val="1"/>
      <w:marLeft w:val="0"/>
      <w:marRight w:val="0"/>
      <w:marTop w:val="0"/>
      <w:marBottom w:val="0"/>
      <w:divBdr>
        <w:top w:val="none" w:sz="0" w:space="0" w:color="auto"/>
        <w:left w:val="none" w:sz="0" w:space="0" w:color="auto"/>
        <w:bottom w:val="none" w:sz="0" w:space="0" w:color="auto"/>
        <w:right w:val="none" w:sz="0" w:space="0" w:color="auto"/>
      </w:divBdr>
    </w:div>
    <w:div w:id="202328792">
      <w:bodyDiv w:val="1"/>
      <w:marLeft w:val="0"/>
      <w:marRight w:val="0"/>
      <w:marTop w:val="0"/>
      <w:marBottom w:val="0"/>
      <w:divBdr>
        <w:top w:val="none" w:sz="0" w:space="0" w:color="auto"/>
        <w:left w:val="none" w:sz="0" w:space="0" w:color="auto"/>
        <w:bottom w:val="none" w:sz="0" w:space="0" w:color="auto"/>
        <w:right w:val="none" w:sz="0" w:space="0" w:color="auto"/>
      </w:divBdr>
    </w:div>
    <w:div w:id="231817956">
      <w:bodyDiv w:val="1"/>
      <w:marLeft w:val="0"/>
      <w:marRight w:val="0"/>
      <w:marTop w:val="0"/>
      <w:marBottom w:val="0"/>
      <w:divBdr>
        <w:top w:val="none" w:sz="0" w:space="0" w:color="auto"/>
        <w:left w:val="none" w:sz="0" w:space="0" w:color="auto"/>
        <w:bottom w:val="none" w:sz="0" w:space="0" w:color="auto"/>
        <w:right w:val="none" w:sz="0" w:space="0" w:color="auto"/>
      </w:divBdr>
    </w:div>
    <w:div w:id="235825151">
      <w:bodyDiv w:val="1"/>
      <w:marLeft w:val="0"/>
      <w:marRight w:val="0"/>
      <w:marTop w:val="0"/>
      <w:marBottom w:val="0"/>
      <w:divBdr>
        <w:top w:val="none" w:sz="0" w:space="0" w:color="auto"/>
        <w:left w:val="none" w:sz="0" w:space="0" w:color="auto"/>
        <w:bottom w:val="none" w:sz="0" w:space="0" w:color="auto"/>
        <w:right w:val="none" w:sz="0" w:space="0" w:color="auto"/>
      </w:divBdr>
    </w:div>
    <w:div w:id="236595675">
      <w:bodyDiv w:val="1"/>
      <w:marLeft w:val="0"/>
      <w:marRight w:val="0"/>
      <w:marTop w:val="0"/>
      <w:marBottom w:val="0"/>
      <w:divBdr>
        <w:top w:val="none" w:sz="0" w:space="0" w:color="auto"/>
        <w:left w:val="none" w:sz="0" w:space="0" w:color="auto"/>
        <w:bottom w:val="none" w:sz="0" w:space="0" w:color="auto"/>
        <w:right w:val="none" w:sz="0" w:space="0" w:color="auto"/>
      </w:divBdr>
    </w:div>
    <w:div w:id="239796560">
      <w:bodyDiv w:val="1"/>
      <w:marLeft w:val="0"/>
      <w:marRight w:val="0"/>
      <w:marTop w:val="0"/>
      <w:marBottom w:val="0"/>
      <w:divBdr>
        <w:top w:val="none" w:sz="0" w:space="0" w:color="auto"/>
        <w:left w:val="none" w:sz="0" w:space="0" w:color="auto"/>
        <w:bottom w:val="none" w:sz="0" w:space="0" w:color="auto"/>
        <w:right w:val="none" w:sz="0" w:space="0" w:color="auto"/>
      </w:divBdr>
    </w:div>
    <w:div w:id="282153597">
      <w:bodyDiv w:val="1"/>
      <w:marLeft w:val="0"/>
      <w:marRight w:val="0"/>
      <w:marTop w:val="0"/>
      <w:marBottom w:val="0"/>
      <w:divBdr>
        <w:top w:val="none" w:sz="0" w:space="0" w:color="auto"/>
        <w:left w:val="none" w:sz="0" w:space="0" w:color="auto"/>
        <w:bottom w:val="none" w:sz="0" w:space="0" w:color="auto"/>
        <w:right w:val="none" w:sz="0" w:space="0" w:color="auto"/>
      </w:divBdr>
    </w:div>
    <w:div w:id="327369553">
      <w:bodyDiv w:val="1"/>
      <w:marLeft w:val="0"/>
      <w:marRight w:val="0"/>
      <w:marTop w:val="0"/>
      <w:marBottom w:val="0"/>
      <w:divBdr>
        <w:top w:val="none" w:sz="0" w:space="0" w:color="auto"/>
        <w:left w:val="none" w:sz="0" w:space="0" w:color="auto"/>
        <w:bottom w:val="none" w:sz="0" w:space="0" w:color="auto"/>
        <w:right w:val="none" w:sz="0" w:space="0" w:color="auto"/>
      </w:divBdr>
    </w:div>
    <w:div w:id="386533561">
      <w:bodyDiv w:val="1"/>
      <w:marLeft w:val="0"/>
      <w:marRight w:val="0"/>
      <w:marTop w:val="0"/>
      <w:marBottom w:val="0"/>
      <w:divBdr>
        <w:top w:val="none" w:sz="0" w:space="0" w:color="auto"/>
        <w:left w:val="none" w:sz="0" w:space="0" w:color="auto"/>
        <w:bottom w:val="none" w:sz="0" w:space="0" w:color="auto"/>
        <w:right w:val="none" w:sz="0" w:space="0" w:color="auto"/>
      </w:divBdr>
    </w:div>
    <w:div w:id="415857291">
      <w:bodyDiv w:val="1"/>
      <w:marLeft w:val="0"/>
      <w:marRight w:val="0"/>
      <w:marTop w:val="0"/>
      <w:marBottom w:val="0"/>
      <w:divBdr>
        <w:top w:val="none" w:sz="0" w:space="0" w:color="auto"/>
        <w:left w:val="none" w:sz="0" w:space="0" w:color="auto"/>
        <w:bottom w:val="none" w:sz="0" w:space="0" w:color="auto"/>
        <w:right w:val="none" w:sz="0" w:space="0" w:color="auto"/>
      </w:divBdr>
    </w:div>
    <w:div w:id="425460995">
      <w:bodyDiv w:val="1"/>
      <w:marLeft w:val="0"/>
      <w:marRight w:val="0"/>
      <w:marTop w:val="0"/>
      <w:marBottom w:val="0"/>
      <w:divBdr>
        <w:top w:val="none" w:sz="0" w:space="0" w:color="auto"/>
        <w:left w:val="none" w:sz="0" w:space="0" w:color="auto"/>
        <w:bottom w:val="none" w:sz="0" w:space="0" w:color="auto"/>
        <w:right w:val="none" w:sz="0" w:space="0" w:color="auto"/>
      </w:divBdr>
    </w:div>
    <w:div w:id="430131000">
      <w:bodyDiv w:val="1"/>
      <w:marLeft w:val="0"/>
      <w:marRight w:val="0"/>
      <w:marTop w:val="0"/>
      <w:marBottom w:val="0"/>
      <w:divBdr>
        <w:top w:val="none" w:sz="0" w:space="0" w:color="auto"/>
        <w:left w:val="none" w:sz="0" w:space="0" w:color="auto"/>
        <w:bottom w:val="none" w:sz="0" w:space="0" w:color="auto"/>
        <w:right w:val="none" w:sz="0" w:space="0" w:color="auto"/>
      </w:divBdr>
    </w:div>
    <w:div w:id="466974955">
      <w:bodyDiv w:val="1"/>
      <w:marLeft w:val="0"/>
      <w:marRight w:val="0"/>
      <w:marTop w:val="0"/>
      <w:marBottom w:val="0"/>
      <w:divBdr>
        <w:top w:val="none" w:sz="0" w:space="0" w:color="auto"/>
        <w:left w:val="none" w:sz="0" w:space="0" w:color="auto"/>
        <w:bottom w:val="none" w:sz="0" w:space="0" w:color="auto"/>
        <w:right w:val="none" w:sz="0" w:space="0" w:color="auto"/>
      </w:divBdr>
    </w:div>
    <w:div w:id="557084294">
      <w:bodyDiv w:val="1"/>
      <w:marLeft w:val="0"/>
      <w:marRight w:val="0"/>
      <w:marTop w:val="0"/>
      <w:marBottom w:val="0"/>
      <w:divBdr>
        <w:top w:val="none" w:sz="0" w:space="0" w:color="auto"/>
        <w:left w:val="none" w:sz="0" w:space="0" w:color="auto"/>
        <w:bottom w:val="none" w:sz="0" w:space="0" w:color="auto"/>
        <w:right w:val="none" w:sz="0" w:space="0" w:color="auto"/>
      </w:divBdr>
    </w:div>
    <w:div w:id="572007352">
      <w:bodyDiv w:val="1"/>
      <w:marLeft w:val="0"/>
      <w:marRight w:val="0"/>
      <w:marTop w:val="0"/>
      <w:marBottom w:val="0"/>
      <w:divBdr>
        <w:top w:val="none" w:sz="0" w:space="0" w:color="auto"/>
        <w:left w:val="none" w:sz="0" w:space="0" w:color="auto"/>
        <w:bottom w:val="none" w:sz="0" w:space="0" w:color="auto"/>
        <w:right w:val="none" w:sz="0" w:space="0" w:color="auto"/>
      </w:divBdr>
    </w:div>
    <w:div w:id="584800640">
      <w:bodyDiv w:val="1"/>
      <w:marLeft w:val="0"/>
      <w:marRight w:val="0"/>
      <w:marTop w:val="0"/>
      <w:marBottom w:val="0"/>
      <w:divBdr>
        <w:top w:val="none" w:sz="0" w:space="0" w:color="auto"/>
        <w:left w:val="none" w:sz="0" w:space="0" w:color="auto"/>
        <w:bottom w:val="none" w:sz="0" w:space="0" w:color="auto"/>
        <w:right w:val="none" w:sz="0" w:space="0" w:color="auto"/>
      </w:divBdr>
    </w:div>
    <w:div w:id="596402606">
      <w:bodyDiv w:val="1"/>
      <w:marLeft w:val="0"/>
      <w:marRight w:val="0"/>
      <w:marTop w:val="0"/>
      <w:marBottom w:val="0"/>
      <w:divBdr>
        <w:top w:val="none" w:sz="0" w:space="0" w:color="auto"/>
        <w:left w:val="none" w:sz="0" w:space="0" w:color="auto"/>
        <w:bottom w:val="none" w:sz="0" w:space="0" w:color="auto"/>
        <w:right w:val="none" w:sz="0" w:space="0" w:color="auto"/>
      </w:divBdr>
    </w:div>
    <w:div w:id="620380923">
      <w:bodyDiv w:val="1"/>
      <w:marLeft w:val="0"/>
      <w:marRight w:val="0"/>
      <w:marTop w:val="0"/>
      <w:marBottom w:val="0"/>
      <w:divBdr>
        <w:top w:val="none" w:sz="0" w:space="0" w:color="auto"/>
        <w:left w:val="none" w:sz="0" w:space="0" w:color="auto"/>
        <w:bottom w:val="none" w:sz="0" w:space="0" w:color="auto"/>
        <w:right w:val="none" w:sz="0" w:space="0" w:color="auto"/>
      </w:divBdr>
    </w:div>
    <w:div w:id="644046172">
      <w:bodyDiv w:val="1"/>
      <w:marLeft w:val="0"/>
      <w:marRight w:val="0"/>
      <w:marTop w:val="0"/>
      <w:marBottom w:val="0"/>
      <w:divBdr>
        <w:top w:val="none" w:sz="0" w:space="0" w:color="auto"/>
        <w:left w:val="none" w:sz="0" w:space="0" w:color="auto"/>
        <w:bottom w:val="none" w:sz="0" w:space="0" w:color="auto"/>
        <w:right w:val="none" w:sz="0" w:space="0" w:color="auto"/>
      </w:divBdr>
    </w:div>
    <w:div w:id="671444937">
      <w:bodyDiv w:val="1"/>
      <w:marLeft w:val="0"/>
      <w:marRight w:val="0"/>
      <w:marTop w:val="0"/>
      <w:marBottom w:val="0"/>
      <w:divBdr>
        <w:top w:val="none" w:sz="0" w:space="0" w:color="auto"/>
        <w:left w:val="none" w:sz="0" w:space="0" w:color="auto"/>
        <w:bottom w:val="none" w:sz="0" w:space="0" w:color="auto"/>
        <w:right w:val="none" w:sz="0" w:space="0" w:color="auto"/>
      </w:divBdr>
    </w:div>
    <w:div w:id="686178069">
      <w:bodyDiv w:val="1"/>
      <w:marLeft w:val="0"/>
      <w:marRight w:val="0"/>
      <w:marTop w:val="0"/>
      <w:marBottom w:val="0"/>
      <w:divBdr>
        <w:top w:val="none" w:sz="0" w:space="0" w:color="auto"/>
        <w:left w:val="none" w:sz="0" w:space="0" w:color="auto"/>
        <w:bottom w:val="none" w:sz="0" w:space="0" w:color="auto"/>
        <w:right w:val="none" w:sz="0" w:space="0" w:color="auto"/>
      </w:divBdr>
    </w:div>
    <w:div w:id="692848036">
      <w:bodyDiv w:val="1"/>
      <w:marLeft w:val="0"/>
      <w:marRight w:val="0"/>
      <w:marTop w:val="0"/>
      <w:marBottom w:val="0"/>
      <w:divBdr>
        <w:top w:val="none" w:sz="0" w:space="0" w:color="auto"/>
        <w:left w:val="none" w:sz="0" w:space="0" w:color="auto"/>
        <w:bottom w:val="none" w:sz="0" w:space="0" w:color="auto"/>
        <w:right w:val="none" w:sz="0" w:space="0" w:color="auto"/>
      </w:divBdr>
    </w:div>
    <w:div w:id="693576324">
      <w:bodyDiv w:val="1"/>
      <w:marLeft w:val="0"/>
      <w:marRight w:val="0"/>
      <w:marTop w:val="0"/>
      <w:marBottom w:val="0"/>
      <w:divBdr>
        <w:top w:val="none" w:sz="0" w:space="0" w:color="auto"/>
        <w:left w:val="none" w:sz="0" w:space="0" w:color="auto"/>
        <w:bottom w:val="none" w:sz="0" w:space="0" w:color="auto"/>
        <w:right w:val="none" w:sz="0" w:space="0" w:color="auto"/>
      </w:divBdr>
    </w:div>
    <w:div w:id="726338878">
      <w:bodyDiv w:val="1"/>
      <w:marLeft w:val="0"/>
      <w:marRight w:val="0"/>
      <w:marTop w:val="0"/>
      <w:marBottom w:val="0"/>
      <w:divBdr>
        <w:top w:val="none" w:sz="0" w:space="0" w:color="auto"/>
        <w:left w:val="none" w:sz="0" w:space="0" w:color="auto"/>
        <w:bottom w:val="none" w:sz="0" w:space="0" w:color="auto"/>
        <w:right w:val="none" w:sz="0" w:space="0" w:color="auto"/>
      </w:divBdr>
    </w:div>
    <w:div w:id="734938860">
      <w:bodyDiv w:val="1"/>
      <w:marLeft w:val="0"/>
      <w:marRight w:val="0"/>
      <w:marTop w:val="0"/>
      <w:marBottom w:val="0"/>
      <w:divBdr>
        <w:top w:val="none" w:sz="0" w:space="0" w:color="auto"/>
        <w:left w:val="none" w:sz="0" w:space="0" w:color="auto"/>
        <w:bottom w:val="none" w:sz="0" w:space="0" w:color="auto"/>
        <w:right w:val="none" w:sz="0" w:space="0" w:color="auto"/>
      </w:divBdr>
    </w:div>
    <w:div w:id="772866442">
      <w:bodyDiv w:val="1"/>
      <w:marLeft w:val="0"/>
      <w:marRight w:val="0"/>
      <w:marTop w:val="0"/>
      <w:marBottom w:val="0"/>
      <w:divBdr>
        <w:top w:val="none" w:sz="0" w:space="0" w:color="auto"/>
        <w:left w:val="none" w:sz="0" w:space="0" w:color="auto"/>
        <w:bottom w:val="none" w:sz="0" w:space="0" w:color="auto"/>
        <w:right w:val="none" w:sz="0" w:space="0" w:color="auto"/>
      </w:divBdr>
    </w:div>
    <w:div w:id="815487026">
      <w:bodyDiv w:val="1"/>
      <w:marLeft w:val="0"/>
      <w:marRight w:val="0"/>
      <w:marTop w:val="0"/>
      <w:marBottom w:val="0"/>
      <w:divBdr>
        <w:top w:val="none" w:sz="0" w:space="0" w:color="auto"/>
        <w:left w:val="none" w:sz="0" w:space="0" w:color="auto"/>
        <w:bottom w:val="none" w:sz="0" w:space="0" w:color="auto"/>
        <w:right w:val="none" w:sz="0" w:space="0" w:color="auto"/>
      </w:divBdr>
    </w:div>
    <w:div w:id="825435175">
      <w:bodyDiv w:val="1"/>
      <w:marLeft w:val="0"/>
      <w:marRight w:val="0"/>
      <w:marTop w:val="0"/>
      <w:marBottom w:val="0"/>
      <w:divBdr>
        <w:top w:val="none" w:sz="0" w:space="0" w:color="auto"/>
        <w:left w:val="none" w:sz="0" w:space="0" w:color="auto"/>
        <w:bottom w:val="none" w:sz="0" w:space="0" w:color="auto"/>
        <w:right w:val="none" w:sz="0" w:space="0" w:color="auto"/>
      </w:divBdr>
    </w:div>
    <w:div w:id="857693831">
      <w:bodyDiv w:val="1"/>
      <w:marLeft w:val="0"/>
      <w:marRight w:val="0"/>
      <w:marTop w:val="0"/>
      <w:marBottom w:val="0"/>
      <w:divBdr>
        <w:top w:val="none" w:sz="0" w:space="0" w:color="auto"/>
        <w:left w:val="none" w:sz="0" w:space="0" w:color="auto"/>
        <w:bottom w:val="none" w:sz="0" w:space="0" w:color="auto"/>
        <w:right w:val="none" w:sz="0" w:space="0" w:color="auto"/>
      </w:divBdr>
    </w:div>
    <w:div w:id="862397605">
      <w:bodyDiv w:val="1"/>
      <w:marLeft w:val="0"/>
      <w:marRight w:val="0"/>
      <w:marTop w:val="0"/>
      <w:marBottom w:val="0"/>
      <w:divBdr>
        <w:top w:val="none" w:sz="0" w:space="0" w:color="auto"/>
        <w:left w:val="none" w:sz="0" w:space="0" w:color="auto"/>
        <w:bottom w:val="none" w:sz="0" w:space="0" w:color="auto"/>
        <w:right w:val="none" w:sz="0" w:space="0" w:color="auto"/>
      </w:divBdr>
    </w:div>
    <w:div w:id="870538074">
      <w:bodyDiv w:val="1"/>
      <w:marLeft w:val="0"/>
      <w:marRight w:val="0"/>
      <w:marTop w:val="0"/>
      <w:marBottom w:val="0"/>
      <w:divBdr>
        <w:top w:val="none" w:sz="0" w:space="0" w:color="auto"/>
        <w:left w:val="none" w:sz="0" w:space="0" w:color="auto"/>
        <w:bottom w:val="none" w:sz="0" w:space="0" w:color="auto"/>
        <w:right w:val="none" w:sz="0" w:space="0" w:color="auto"/>
      </w:divBdr>
    </w:div>
    <w:div w:id="876814672">
      <w:bodyDiv w:val="1"/>
      <w:marLeft w:val="0"/>
      <w:marRight w:val="0"/>
      <w:marTop w:val="0"/>
      <w:marBottom w:val="0"/>
      <w:divBdr>
        <w:top w:val="none" w:sz="0" w:space="0" w:color="auto"/>
        <w:left w:val="none" w:sz="0" w:space="0" w:color="auto"/>
        <w:bottom w:val="none" w:sz="0" w:space="0" w:color="auto"/>
        <w:right w:val="none" w:sz="0" w:space="0" w:color="auto"/>
      </w:divBdr>
    </w:div>
    <w:div w:id="878666980">
      <w:bodyDiv w:val="1"/>
      <w:marLeft w:val="0"/>
      <w:marRight w:val="0"/>
      <w:marTop w:val="0"/>
      <w:marBottom w:val="0"/>
      <w:divBdr>
        <w:top w:val="none" w:sz="0" w:space="0" w:color="auto"/>
        <w:left w:val="none" w:sz="0" w:space="0" w:color="auto"/>
        <w:bottom w:val="none" w:sz="0" w:space="0" w:color="auto"/>
        <w:right w:val="none" w:sz="0" w:space="0" w:color="auto"/>
      </w:divBdr>
    </w:div>
    <w:div w:id="903753980">
      <w:bodyDiv w:val="1"/>
      <w:marLeft w:val="0"/>
      <w:marRight w:val="0"/>
      <w:marTop w:val="0"/>
      <w:marBottom w:val="0"/>
      <w:divBdr>
        <w:top w:val="none" w:sz="0" w:space="0" w:color="auto"/>
        <w:left w:val="none" w:sz="0" w:space="0" w:color="auto"/>
        <w:bottom w:val="none" w:sz="0" w:space="0" w:color="auto"/>
        <w:right w:val="none" w:sz="0" w:space="0" w:color="auto"/>
      </w:divBdr>
    </w:div>
    <w:div w:id="905527820">
      <w:bodyDiv w:val="1"/>
      <w:marLeft w:val="0"/>
      <w:marRight w:val="0"/>
      <w:marTop w:val="0"/>
      <w:marBottom w:val="0"/>
      <w:divBdr>
        <w:top w:val="none" w:sz="0" w:space="0" w:color="auto"/>
        <w:left w:val="none" w:sz="0" w:space="0" w:color="auto"/>
        <w:bottom w:val="none" w:sz="0" w:space="0" w:color="auto"/>
        <w:right w:val="none" w:sz="0" w:space="0" w:color="auto"/>
      </w:divBdr>
    </w:div>
    <w:div w:id="952715341">
      <w:bodyDiv w:val="1"/>
      <w:marLeft w:val="0"/>
      <w:marRight w:val="0"/>
      <w:marTop w:val="0"/>
      <w:marBottom w:val="0"/>
      <w:divBdr>
        <w:top w:val="none" w:sz="0" w:space="0" w:color="auto"/>
        <w:left w:val="none" w:sz="0" w:space="0" w:color="auto"/>
        <w:bottom w:val="none" w:sz="0" w:space="0" w:color="auto"/>
        <w:right w:val="none" w:sz="0" w:space="0" w:color="auto"/>
      </w:divBdr>
    </w:div>
    <w:div w:id="967126696">
      <w:bodyDiv w:val="1"/>
      <w:marLeft w:val="0"/>
      <w:marRight w:val="0"/>
      <w:marTop w:val="0"/>
      <w:marBottom w:val="0"/>
      <w:divBdr>
        <w:top w:val="none" w:sz="0" w:space="0" w:color="auto"/>
        <w:left w:val="none" w:sz="0" w:space="0" w:color="auto"/>
        <w:bottom w:val="none" w:sz="0" w:space="0" w:color="auto"/>
        <w:right w:val="none" w:sz="0" w:space="0" w:color="auto"/>
      </w:divBdr>
    </w:div>
    <w:div w:id="969899064">
      <w:bodyDiv w:val="1"/>
      <w:marLeft w:val="0"/>
      <w:marRight w:val="0"/>
      <w:marTop w:val="0"/>
      <w:marBottom w:val="0"/>
      <w:divBdr>
        <w:top w:val="none" w:sz="0" w:space="0" w:color="auto"/>
        <w:left w:val="none" w:sz="0" w:space="0" w:color="auto"/>
        <w:bottom w:val="none" w:sz="0" w:space="0" w:color="auto"/>
        <w:right w:val="none" w:sz="0" w:space="0" w:color="auto"/>
      </w:divBdr>
    </w:div>
    <w:div w:id="984697459">
      <w:bodyDiv w:val="1"/>
      <w:marLeft w:val="0"/>
      <w:marRight w:val="0"/>
      <w:marTop w:val="0"/>
      <w:marBottom w:val="0"/>
      <w:divBdr>
        <w:top w:val="none" w:sz="0" w:space="0" w:color="auto"/>
        <w:left w:val="none" w:sz="0" w:space="0" w:color="auto"/>
        <w:bottom w:val="none" w:sz="0" w:space="0" w:color="auto"/>
        <w:right w:val="none" w:sz="0" w:space="0" w:color="auto"/>
      </w:divBdr>
    </w:div>
    <w:div w:id="1030765485">
      <w:bodyDiv w:val="1"/>
      <w:marLeft w:val="0"/>
      <w:marRight w:val="0"/>
      <w:marTop w:val="0"/>
      <w:marBottom w:val="0"/>
      <w:divBdr>
        <w:top w:val="none" w:sz="0" w:space="0" w:color="auto"/>
        <w:left w:val="none" w:sz="0" w:space="0" w:color="auto"/>
        <w:bottom w:val="none" w:sz="0" w:space="0" w:color="auto"/>
        <w:right w:val="none" w:sz="0" w:space="0" w:color="auto"/>
      </w:divBdr>
    </w:div>
    <w:div w:id="1033386836">
      <w:bodyDiv w:val="1"/>
      <w:marLeft w:val="0"/>
      <w:marRight w:val="0"/>
      <w:marTop w:val="0"/>
      <w:marBottom w:val="0"/>
      <w:divBdr>
        <w:top w:val="none" w:sz="0" w:space="0" w:color="auto"/>
        <w:left w:val="none" w:sz="0" w:space="0" w:color="auto"/>
        <w:bottom w:val="none" w:sz="0" w:space="0" w:color="auto"/>
        <w:right w:val="none" w:sz="0" w:space="0" w:color="auto"/>
      </w:divBdr>
    </w:div>
    <w:div w:id="10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61092127">
          <w:marLeft w:val="547"/>
          <w:marRight w:val="0"/>
          <w:marTop w:val="0"/>
          <w:marBottom w:val="0"/>
          <w:divBdr>
            <w:top w:val="none" w:sz="0" w:space="0" w:color="auto"/>
            <w:left w:val="none" w:sz="0" w:space="0" w:color="auto"/>
            <w:bottom w:val="none" w:sz="0" w:space="0" w:color="auto"/>
            <w:right w:val="none" w:sz="0" w:space="0" w:color="auto"/>
          </w:divBdr>
        </w:div>
      </w:divsChild>
    </w:div>
    <w:div w:id="1058279801">
      <w:bodyDiv w:val="1"/>
      <w:marLeft w:val="0"/>
      <w:marRight w:val="0"/>
      <w:marTop w:val="0"/>
      <w:marBottom w:val="0"/>
      <w:divBdr>
        <w:top w:val="none" w:sz="0" w:space="0" w:color="auto"/>
        <w:left w:val="none" w:sz="0" w:space="0" w:color="auto"/>
        <w:bottom w:val="none" w:sz="0" w:space="0" w:color="auto"/>
        <w:right w:val="none" w:sz="0" w:space="0" w:color="auto"/>
      </w:divBdr>
    </w:div>
    <w:div w:id="1066952535">
      <w:bodyDiv w:val="1"/>
      <w:marLeft w:val="0"/>
      <w:marRight w:val="0"/>
      <w:marTop w:val="0"/>
      <w:marBottom w:val="0"/>
      <w:divBdr>
        <w:top w:val="none" w:sz="0" w:space="0" w:color="auto"/>
        <w:left w:val="none" w:sz="0" w:space="0" w:color="auto"/>
        <w:bottom w:val="none" w:sz="0" w:space="0" w:color="auto"/>
        <w:right w:val="none" w:sz="0" w:space="0" w:color="auto"/>
      </w:divBdr>
    </w:div>
    <w:div w:id="1075471620">
      <w:bodyDiv w:val="1"/>
      <w:marLeft w:val="0"/>
      <w:marRight w:val="0"/>
      <w:marTop w:val="0"/>
      <w:marBottom w:val="0"/>
      <w:divBdr>
        <w:top w:val="none" w:sz="0" w:space="0" w:color="auto"/>
        <w:left w:val="none" w:sz="0" w:space="0" w:color="auto"/>
        <w:bottom w:val="none" w:sz="0" w:space="0" w:color="auto"/>
        <w:right w:val="none" w:sz="0" w:space="0" w:color="auto"/>
      </w:divBdr>
    </w:div>
    <w:div w:id="1112289763">
      <w:bodyDiv w:val="1"/>
      <w:marLeft w:val="0"/>
      <w:marRight w:val="0"/>
      <w:marTop w:val="0"/>
      <w:marBottom w:val="0"/>
      <w:divBdr>
        <w:top w:val="none" w:sz="0" w:space="0" w:color="auto"/>
        <w:left w:val="none" w:sz="0" w:space="0" w:color="auto"/>
        <w:bottom w:val="none" w:sz="0" w:space="0" w:color="auto"/>
        <w:right w:val="none" w:sz="0" w:space="0" w:color="auto"/>
      </w:divBdr>
    </w:div>
    <w:div w:id="1146750461">
      <w:bodyDiv w:val="1"/>
      <w:marLeft w:val="0"/>
      <w:marRight w:val="0"/>
      <w:marTop w:val="0"/>
      <w:marBottom w:val="0"/>
      <w:divBdr>
        <w:top w:val="none" w:sz="0" w:space="0" w:color="auto"/>
        <w:left w:val="none" w:sz="0" w:space="0" w:color="auto"/>
        <w:bottom w:val="none" w:sz="0" w:space="0" w:color="auto"/>
        <w:right w:val="none" w:sz="0" w:space="0" w:color="auto"/>
      </w:divBdr>
    </w:div>
    <w:div w:id="1194344464">
      <w:bodyDiv w:val="1"/>
      <w:marLeft w:val="0"/>
      <w:marRight w:val="0"/>
      <w:marTop w:val="0"/>
      <w:marBottom w:val="0"/>
      <w:divBdr>
        <w:top w:val="none" w:sz="0" w:space="0" w:color="auto"/>
        <w:left w:val="none" w:sz="0" w:space="0" w:color="auto"/>
        <w:bottom w:val="none" w:sz="0" w:space="0" w:color="auto"/>
        <w:right w:val="none" w:sz="0" w:space="0" w:color="auto"/>
      </w:divBdr>
      <w:divsChild>
        <w:div w:id="1522086831">
          <w:marLeft w:val="547"/>
          <w:marRight w:val="0"/>
          <w:marTop w:val="0"/>
          <w:marBottom w:val="0"/>
          <w:divBdr>
            <w:top w:val="none" w:sz="0" w:space="0" w:color="auto"/>
            <w:left w:val="none" w:sz="0" w:space="0" w:color="auto"/>
            <w:bottom w:val="none" w:sz="0" w:space="0" w:color="auto"/>
            <w:right w:val="none" w:sz="0" w:space="0" w:color="auto"/>
          </w:divBdr>
        </w:div>
        <w:div w:id="1630667648">
          <w:marLeft w:val="547"/>
          <w:marRight w:val="0"/>
          <w:marTop w:val="0"/>
          <w:marBottom w:val="0"/>
          <w:divBdr>
            <w:top w:val="none" w:sz="0" w:space="0" w:color="auto"/>
            <w:left w:val="none" w:sz="0" w:space="0" w:color="auto"/>
            <w:bottom w:val="none" w:sz="0" w:space="0" w:color="auto"/>
            <w:right w:val="none" w:sz="0" w:space="0" w:color="auto"/>
          </w:divBdr>
        </w:div>
      </w:divsChild>
    </w:div>
    <w:div w:id="1197087564">
      <w:bodyDiv w:val="1"/>
      <w:marLeft w:val="0"/>
      <w:marRight w:val="0"/>
      <w:marTop w:val="0"/>
      <w:marBottom w:val="0"/>
      <w:divBdr>
        <w:top w:val="none" w:sz="0" w:space="0" w:color="auto"/>
        <w:left w:val="none" w:sz="0" w:space="0" w:color="auto"/>
        <w:bottom w:val="none" w:sz="0" w:space="0" w:color="auto"/>
        <w:right w:val="none" w:sz="0" w:space="0" w:color="auto"/>
      </w:divBdr>
    </w:div>
    <w:div w:id="1274903387">
      <w:bodyDiv w:val="1"/>
      <w:marLeft w:val="0"/>
      <w:marRight w:val="0"/>
      <w:marTop w:val="0"/>
      <w:marBottom w:val="0"/>
      <w:divBdr>
        <w:top w:val="none" w:sz="0" w:space="0" w:color="auto"/>
        <w:left w:val="none" w:sz="0" w:space="0" w:color="auto"/>
        <w:bottom w:val="none" w:sz="0" w:space="0" w:color="auto"/>
        <w:right w:val="none" w:sz="0" w:space="0" w:color="auto"/>
      </w:divBdr>
    </w:div>
    <w:div w:id="1279995189">
      <w:bodyDiv w:val="1"/>
      <w:marLeft w:val="0"/>
      <w:marRight w:val="0"/>
      <w:marTop w:val="0"/>
      <w:marBottom w:val="0"/>
      <w:divBdr>
        <w:top w:val="none" w:sz="0" w:space="0" w:color="auto"/>
        <w:left w:val="none" w:sz="0" w:space="0" w:color="auto"/>
        <w:bottom w:val="none" w:sz="0" w:space="0" w:color="auto"/>
        <w:right w:val="none" w:sz="0" w:space="0" w:color="auto"/>
      </w:divBdr>
    </w:div>
    <w:div w:id="1307855358">
      <w:bodyDiv w:val="1"/>
      <w:marLeft w:val="0"/>
      <w:marRight w:val="0"/>
      <w:marTop w:val="0"/>
      <w:marBottom w:val="0"/>
      <w:divBdr>
        <w:top w:val="none" w:sz="0" w:space="0" w:color="auto"/>
        <w:left w:val="none" w:sz="0" w:space="0" w:color="auto"/>
        <w:bottom w:val="none" w:sz="0" w:space="0" w:color="auto"/>
        <w:right w:val="none" w:sz="0" w:space="0" w:color="auto"/>
      </w:divBdr>
    </w:div>
    <w:div w:id="1317758014">
      <w:bodyDiv w:val="1"/>
      <w:marLeft w:val="0"/>
      <w:marRight w:val="0"/>
      <w:marTop w:val="0"/>
      <w:marBottom w:val="0"/>
      <w:divBdr>
        <w:top w:val="none" w:sz="0" w:space="0" w:color="auto"/>
        <w:left w:val="none" w:sz="0" w:space="0" w:color="auto"/>
        <w:bottom w:val="none" w:sz="0" w:space="0" w:color="auto"/>
        <w:right w:val="none" w:sz="0" w:space="0" w:color="auto"/>
      </w:divBdr>
    </w:div>
    <w:div w:id="1398625550">
      <w:bodyDiv w:val="1"/>
      <w:marLeft w:val="0"/>
      <w:marRight w:val="0"/>
      <w:marTop w:val="0"/>
      <w:marBottom w:val="0"/>
      <w:divBdr>
        <w:top w:val="none" w:sz="0" w:space="0" w:color="auto"/>
        <w:left w:val="none" w:sz="0" w:space="0" w:color="auto"/>
        <w:bottom w:val="none" w:sz="0" w:space="0" w:color="auto"/>
        <w:right w:val="none" w:sz="0" w:space="0" w:color="auto"/>
      </w:divBdr>
    </w:div>
    <w:div w:id="1421564340">
      <w:bodyDiv w:val="1"/>
      <w:marLeft w:val="0"/>
      <w:marRight w:val="0"/>
      <w:marTop w:val="0"/>
      <w:marBottom w:val="0"/>
      <w:divBdr>
        <w:top w:val="none" w:sz="0" w:space="0" w:color="auto"/>
        <w:left w:val="none" w:sz="0" w:space="0" w:color="auto"/>
        <w:bottom w:val="none" w:sz="0" w:space="0" w:color="auto"/>
        <w:right w:val="none" w:sz="0" w:space="0" w:color="auto"/>
      </w:divBdr>
    </w:div>
    <w:div w:id="1439259114">
      <w:bodyDiv w:val="1"/>
      <w:marLeft w:val="0"/>
      <w:marRight w:val="0"/>
      <w:marTop w:val="0"/>
      <w:marBottom w:val="0"/>
      <w:divBdr>
        <w:top w:val="none" w:sz="0" w:space="0" w:color="auto"/>
        <w:left w:val="none" w:sz="0" w:space="0" w:color="auto"/>
        <w:bottom w:val="none" w:sz="0" w:space="0" w:color="auto"/>
        <w:right w:val="none" w:sz="0" w:space="0" w:color="auto"/>
      </w:divBdr>
    </w:div>
    <w:div w:id="1448696641">
      <w:bodyDiv w:val="1"/>
      <w:marLeft w:val="0"/>
      <w:marRight w:val="0"/>
      <w:marTop w:val="0"/>
      <w:marBottom w:val="0"/>
      <w:divBdr>
        <w:top w:val="none" w:sz="0" w:space="0" w:color="auto"/>
        <w:left w:val="none" w:sz="0" w:space="0" w:color="auto"/>
        <w:bottom w:val="none" w:sz="0" w:space="0" w:color="auto"/>
        <w:right w:val="none" w:sz="0" w:space="0" w:color="auto"/>
      </w:divBdr>
    </w:div>
    <w:div w:id="1453865545">
      <w:bodyDiv w:val="1"/>
      <w:marLeft w:val="0"/>
      <w:marRight w:val="0"/>
      <w:marTop w:val="0"/>
      <w:marBottom w:val="0"/>
      <w:divBdr>
        <w:top w:val="none" w:sz="0" w:space="0" w:color="auto"/>
        <w:left w:val="none" w:sz="0" w:space="0" w:color="auto"/>
        <w:bottom w:val="none" w:sz="0" w:space="0" w:color="auto"/>
        <w:right w:val="none" w:sz="0" w:space="0" w:color="auto"/>
      </w:divBdr>
    </w:div>
    <w:div w:id="1465586792">
      <w:bodyDiv w:val="1"/>
      <w:marLeft w:val="0"/>
      <w:marRight w:val="0"/>
      <w:marTop w:val="0"/>
      <w:marBottom w:val="0"/>
      <w:divBdr>
        <w:top w:val="none" w:sz="0" w:space="0" w:color="auto"/>
        <w:left w:val="none" w:sz="0" w:space="0" w:color="auto"/>
        <w:bottom w:val="none" w:sz="0" w:space="0" w:color="auto"/>
        <w:right w:val="none" w:sz="0" w:space="0" w:color="auto"/>
      </w:divBdr>
    </w:div>
    <w:div w:id="1482237900">
      <w:bodyDiv w:val="1"/>
      <w:marLeft w:val="0"/>
      <w:marRight w:val="0"/>
      <w:marTop w:val="0"/>
      <w:marBottom w:val="0"/>
      <w:divBdr>
        <w:top w:val="none" w:sz="0" w:space="0" w:color="auto"/>
        <w:left w:val="none" w:sz="0" w:space="0" w:color="auto"/>
        <w:bottom w:val="none" w:sz="0" w:space="0" w:color="auto"/>
        <w:right w:val="none" w:sz="0" w:space="0" w:color="auto"/>
      </w:divBdr>
    </w:div>
    <w:div w:id="1503932976">
      <w:bodyDiv w:val="1"/>
      <w:marLeft w:val="0"/>
      <w:marRight w:val="0"/>
      <w:marTop w:val="0"/>
      <w:marBottom w:val="0"/>
      <w:divBdr>
        <w:top w:val="none" w:sz="0" w:space="0" w:color="auto"/>
        <w:left w:val="none" w:sz="0" w:space="0" w:color="auto"/>
        <w:bottom w:val="none" w:sz="0" w:space="0" w:color="auto"/>
        <w:right w:val="none" w:sz="0" w:space="0" w:color="auto"/>
      </w:divBdr>
    </w:div>
    <w:div w:id="1519194474">
      <w:bodyDiv w:val="1"/>
      <w:marLeft w:val="0"/>
      <w:marRight w:val="0"/>
      <w:marTop w:val="0"/>
      <w:marBottom w:val="0"/>
      <w:divBdr>
        <w:top w:val="none" w:sz="0" w:space="0" w:color="auto"/>
        <w:left w:val="none" w:sz="0" w:space="0" w:color="auto"/>
        <w:bottom w:val="none" w:sz="0" w:space="0" w:color="auto"/>
        <w:right w:val="none" w:sz="0" w:space="0" w:color="auto"/>
      </w:divBdr>
    </w:div>
    <w:div w:id="1539779600">
      <w:bodyDiv w:val="1"/>
      <w:marLeft w:val="0"/>
      <w:marRight w:val="0"/>
      <w:marTop w:val="0"/>
      <w:marBottom w:val="0"/>
      <w:divBdr>
        <w:top w:val="none" w:sz="0" w:space="0" w:color="auto"/>
        <w:left w:val="none" w:sz="0" w:space="0" w:color="auto"/>
        <w:bottom w:val="none" w:sz="0" w:space="0" w:color="auto"/>
        <w:right w:val="none" w:sz="0" w:space="0" w:color="auto"/>
      </w:divBdr>
    </w:div>
    <w:div w:id="1556164146">
      <w:bodyDiv w:val="1"/>
      <w:marLeft w:val="0"/>
      <w:marRight w:val="0"/>
      <w:marTop w:val="0"/>
      <w:marBottom w:val="0"/>
      <w:divBdr>
        <w:top w:val="none" w:sz="0" w:space="0" w:color="auto"/>
        <w:left w:val="none" w:sz="0" w:space="0" w:color="auto"/>
        <w:bottom w:val="none" w:sz="0" w:space="0" w:color="auto"/>
        <w:right w:val="none" w:sz="0" w:space="0" w:color="auto"/>
      </w:divBdr>
    </w:div>
    <w:div w:id="1568760039">
      <w:bodyDiv w:val="1"/>
      <w:marLeft w:val="0"/>
      <w:marRight w:val="0"/>
      <w:marTop w:val="0"/>
      <w:marBottom w:val="0"/>
      <w:divBdr>
        <w:top w:val="none" w:sz="0" w:space="0" w:color="auto"/>
        <w:left w:val="none" w:sz="0" w:space="0" w:color="auto"/>
        <w:bottom w:val="none" w:sz="0" w:space="0" w:color="auto"/>
        <w:right w:val="none" w:sz="0" w:space="0" w:color="auto"/>
      </w:divBdr>
    </w:div>
    <w:div w:id="1595163718">
      <w:bodyDiv w:val="1"/>
      <w:marLeft w:val="0"/>
      <w:marRight w:val="0"/>
      <w:marTop w:val="0"/>
      <w:marBottom w:val="0"/>
      <w:divBdr>
        <w:top w:val="none" w:sz="0" w:space="0" w:color="auto"/>
        <w:left w:val="none" w:sz="0" w:space="0" w:color="auto"/>
        <w:bottom w:val="none" w:sz="0" w:space="0" w:color="auto"/>
        <w:right w:val="none" w:sz="0" w:space="0" w:color="auto"/>
      </w:divBdr>
    </w:div>
    <w:div w:id="1599096156">
      <w:bodyDiv w:val="1"/>
      <w:marLeft w:val="0"/>
      <w:marRight w:val="0"/>
      <w:marTop w:val="0"/>
      <w:marBottom w:val="0"/>
      <w:divBdr>
        <w:top w:val="none" w:sz="0" w:space="0" w:color="auto"/>
        <w:left w:val="none" w:sz="0" w:space="0" w:color="auto"/>
        <w:bottom w:val="none" w:sz="0" w:space="0" w:color="auto"/>
        <w:right w:val="none" w:sz="0" w:space="0" w:color="auto"/>
      </w:divBdr>
    </w:div>
    <w:div w:id="1614289257">
      <w:bodyDiv w:val="1"/>
      <w:marLeft w:val="0"/>
      <w:marRight w:val="0"/>
      <w:marTop w:val="0"/>
      <w:marBottom w:val="0"/>
      <w:divBdr>
        <w:top w:val="none" w:sz="0" w:space="0" w:color="auto"/>
        <w:left w:val="none" w:sz="0" w:space="0" w:color="auto"/>
        <w:bottom w:val="none" w:sz="0" w:space="0" w:color="auto"/>
        <w:right w:val="none" w:sz="0" w:space="0" w:color="auto"/>
      </w:divBdr>
      <w:divsChild>
        <w:div w:id="179662919">
          <w:marLeft w:val="480"/>
          <w:marRight w:val="0"/>
          <w:marTop w:val="0"/>
          <w:marBottom w:val="0"/>
          <w:divBdr>
            <w:top w:val="none" w:sz="0" w:space="0" w:color="auto"/>
            <w:left w:val="none" w:sz="0" w:space="0" w:color="auto"/>
            <w:bottom w:val="none" w:sz="0" w:space="0" w:color="auto"/>
            <w:right w:val="none" w:sz="0" w:space="0" w:color="auto"/>
          </w:divBdr>
        </w:div>
        <w:div w:id="287779406">
          <w:marLeft w:val="480"/>
          <w:marRight w:val="0"/>
          <w:marTop w:val="0"/>
          <w:marBottom w:val="0"/>
          <w:divBdr>
            <w:top w:val="none" w:sz="0" w:space="0" w:color="auto"/>
            <w:left w:val="none" w:sz="0" w:space="0" w:color="auto"/>
            <w:bottom w:val="none" w:sz="0" w:space="0" w:color="auto"/>
            <w:right w:val="none" w:sz="0" w:space="0" w:color="auto"/>
          </w:divBdr>
        </w:div>
        <w:div w:id="463238860">
          <w:marLeft w:val="480"/>
          <w:marRight w:val="0"/>
          <w:marTop w:val="0"/>
          <w:marBottom w:val="0"/>
          <w:divBdr>
            <w:top w:val="none" w:sz="0" w:space="0" w:color="auto"/>
            <w:left w:val="none" w:sz="0" w:space="0" w:color="auto"/>
            <w:bottom w:val="none" w:sz="0" w:space="0" w:color="auto"/>
            <w:right w:val="none" w:sz="0" w:space="0" w:color="auto"/>
          </w:divBdr>
        </w:div>
        <w:div w:id="479814011">
          <w:marLeft w:val="480"/>
          <w:marRight w:val="0"/>
          <w:marTop w:val="0"/>
          <w:marBottom w:val="0"/>
          <w:divBdr>
            <w:top w:val="none" w:sz="0" w:space="0" w:color="auto"/>
            <w:left w:val="none" w:sz="0" w:space="0" w:color="auto"/>
            <w:bottom w:val="none" w:sz="0" w:space="0" w:color="auto"/>
            <w:right w:val="none" w:sz="0" w:space="0" w:color="auto"/>
          </w:divBdr>
        </w:div>
        <w:div w:id="644118924">
          <w:marLeft w:val="480"/>
          <w:marRight w:val="0"/>
          <w:marTop w:val="0"/>
          <w:marBottom w:val="0"/>
          <w:divBdr>
            <w:top w:val="none" w:sz="0" w:space="0" w:color="auto"/>
            <w:left w:val="none" w:sz="0" w:space="0" w:color="auto"/>
            <w:bottom w:val="none" w:sz="0" w:space="0" w:color="auto"/>
            <w:right w:val="none" w:sz="0" w:space="0" w:color="auto"/>
          </w:divBdr>
        </w:div>
        <w:div w:id="651636893">
          <w:marLeft w:val="480"/>
          <w:marRight w:val="0"/>
          <w:marTop w:val="0"/>
          <w:marBottom w:val="0"/>
          <w:divBdr>
            <w:top w:val="none" w:sz="0" w:space="0" w:color="auto"/>
            <w:left w:val="none" w:sz="0" w:space="0" w:color="auto"/>
            <w:bottom w:val="none" w:sz="0" w:space="0" w:color="auto"/>
            <w:right w:val="none" w:sz="0" w:space="0" w:color="auto"/>
          </w:divBdr>
        </w:div>
        <w:div w:id="674654906">
          <w:marLeft w:val="480"/>
          <w:marRight w:val="0"/>
          <w:marTop w:val="0"/>
          <w:marBottom w:val="0"/>
          <w:divBdr>
            <w:top w:val="none" w:sz="0" w:space="0" w:color="auto"/>
            <w:left w:val="none" w:sz="0" w:space="0" w:color="auto"/>
            <w:bottom w:val="none" w:sz="0" w:space="0" w:color="auto"/>
            <w:right w:val="none" w:sz="0" w:space="0" w:color="auto"/>
          </w:divBdr>
        </w:div>
        <w:div w:id="840630838">
          <w:marLeft w:val="480"/>
          <w:marRight w:val="0"/>
          <w:marTop w:val="0"/>
          <w:marBottom w:val="0"/>
          <w:divBdr>
            <w:top w:val="none" w:sz="0" w:space="0" w:color="auto"/>
            <w:left w:val="none" w:sz="0" w:space="0" w:color="auto"/>
            <w:bottom w:val="none" w:sz="0" w:space="0" w:color="auto"/>
            <w:right w:val="none" w:sz="0" w:space="0" w:color="auto"/>
          </w:divBdr>
        </w:div>
        <w:div w:id="1055816832">
          <w:marLeft w:val="480"/>
          <w:marRight w:val="0"/>
          <w:marTop w:val="0"/>
          <w:marBottom w:val="0"/>
          <w:divBdr>
            <w:top w:val="none" w:sz="0" w:space="0" w:color="auto"/>
            <w:left w:val="none" w:sz="0" w:space="0" w:color="auto"/>
            <w:bottom w:val="none" w:sz="0" w:space="0" w:color="auto"/>
            <w:right w:val="none" w:sz="0" w:space="0" w:color="auto"/>
          </w:divBdr>
        </w:div>
        <w:div w:id="1095399829">
          <w:marLeft w:val="480"/>
          <w:marRight w:val="0"/>
          <w:marTop w:val="0"/>
          <w:marBottom w:val="0"/>
          <w:divBdr>
            <w:top w:val="none" w:sz="0" w:space="0" w:color="auto"/>
            <w:left w:val="none" w:sz="0" w:space="0" w:color="auto"/>
            <w:bottom w:val="none" w:sz="0" w:space="0" w:color="auto"/>
            <w:right w:val="none" w:sz="0" w:space="0" w:color="auto"/>
          </w:divBdr>
        </w:div>
        <w:div w:id="1124497640">
          <w:marLeft w:val="480"/>
          <w:marRight w:val="0"/>
          <w:marTop w:val="0"/>
          <w:marBottom w:val="0"/>
          <w:divBdr>
            <w:top w:val="none" w:sz="0" w:space="0" w:color="auto"/>
            <w:left w:val="none" w:sz="0" w:space="0" w:color="auto"/>
            <w:bottom w:val="none" w:sz="0" w:space="0" w:color="auto"/>
            <w:right w:val="none" w:sz="0" w:space="0" w:color="auto"/>
          </w:divBdr>
        </w:div>
        <w:div w:id="1167746114">
          <w:marLeft w:val="480"/>
          <w:marRight w:val="0"/>
          <w:marTop w:val="0"/>
          <w:marBottom w:val="0"/>
          <w:divBdr>
            <w:top w:val="none" w:sz="0" w:space="0" w:color="auto"/>
            <w:left w:val="none" w:sz="0" w:space="0" w:color="auto"/>
            <w:bottom w:val="none" w:sz="0" w:space="0" w:color="auto"/>
            <w:right w:val="none" w:sz="0" w:space="0" w:color="auto"/>
          </w:divBdr>
        </w:div>
        <w:div w:id="1212498341">
          <w:marLeft w:val="480"/>
          <w:marRight w:val="0"/>
          <w:marTop w:val="0"/>
          <w:marBottom w:val="0"/>
          <w:divBdr>
            <w:top w:val="none" w:sz="0" w:space="0" w:color="auto"/>
            <w:left w:val="none" w:sz="0" w:space="0" w:color="auto"/>
            <w:bottom w:val="none" w:sz="0" w:space="0" w:color="auto"/>
            <w:right w:val="none" w:sz="0" w:space="0" w:color="auto"/>
          </w:divBdr>
        </w:div>
        <w:div w:id="1255744715">
          <w:marLeft w:val="480"/>
          <w:marRight w:val="0"/>
          <w:marTop w:val="0"/>
          <w:marBottom w:val="0"/>
          <w:divBdr>
            <w:top w:val="none" w:sz="0" w:space="0" w:color="auto"/>
            <w:left w:val="none" w:sz="0" w:space="0" w:color="auto"/>
            <w:bottom w:val="none" w:sz="0" w:space="0" w:color="auto"/>
            <w:right w:val="none" w:sz="0" w:space="0" w:color="auto"/>
          </w:divBdr>
        </w:div>
        <w:div w:id="1271163871">
          <w:marLeft w:val="480"/>
          <w:marRight w:val="0"/>
          <w:marTop w:val="0"/>
          <w:marBottom w:val="0"/>
          <w:divBdr>
            <w:top w:val="none" w:sz="0" w:space="0" w:color="auto"/>
            <w:left w:val="none" w:sz="0" w:space="0" w:color="auto"/>
            <w:bottom w:val="none" w:sz="0" w:space="0" w:color="auto"/>
            <w:right w:val="none" w:sz="0" w:space="0" w:color="auto"/>
          </w:divBdr>
        </w:div>
        <w:div w:id="1855193226">
          <w:marLeft w:val="480"/>
          <w:marRight w:val="0"/>
          <w:marTop w:val="0"/>
          <w:marBottom w:val="0"/>
          <w:divBdr>
            <w:top w:val="none" w:sz="0" w:space="0" w:color="auto"/>
            <w:left w:val="none" w:sz="0" w:space="0" w:color="auto"/>
            <w:bottom w:val="none" w:sz="0" w:space="0" w:color="auto"/>
            <w:right w:val="none" w:sz="0" w:space="0" w:color="auto"/>
          </w:divBdr>
        </w:div>
        <w:div w:id="1865366115">
          <w:marLeft w:val="480"/>
          <w:marRight w:val="0"/>
          <w:marTop w:val="0"/>
          <w:marBottom w:val="0"/>
          <w:divBdr>
            <w:top w:val="none" w:sz="0" w:space="0" w:color="auto"/>
            <w:left w:val="none" w:sz="0" w:space="0" w:color="auto"/>
            <w:bottom w:val="none" w:sz="0" w:space="0" w:color="auto"/>
            <w:right w:val="none" w:sz="0" w:space="0" w:color="auto"/>
          </w:divBdr>
        </w:div>
        <w:div w:id="1951624775">
          <w:marLeft w:val="480"/>
          <w:marRight w:val="0"/>
          <w:marTop w:val="0"/>
          <w:marBottom w:val="0"/>
          <w:divBdr>
            <w:top w:val="none" w:sz="0" w:space="0" w:color="auto"/>
            <w:left w:val="none" w:sz="0" w:space="0" w:color="auto"/>
            <w:bottom w:val="none" w:sz="0" w:space="0" w:color="auto"/>
            <w:right w:val="none" w:sz="0" w:space="0" w:color="auto"/>
          </w:divBdr>
        </w:div>
      </w:divsChild>
    </w:div>
    <w:div w:id="1640840285">
      <w:bodyDiv w:val="1"/>
      <w:marLeft w:val="0"/>
      <w:marRight w:val="0"/>
      <w:marTop w:val="0"/>
      <w:marBottom w:val="0"/>
      <w:divBdr>
        <w:top w:val="none" w:sz="0" w:space="0" w:color="auto"/>
        <w:left w:val="none" w:sz="0" w:space="0" w:color="auto"/>
        <w:bottom w:val="none" w:sz="0" w:space="0" w:color="auto"/>
        <w:right w:val="none" w:sz="0" w:space="0" w:color="auto"/>
      </w:divBdr>
    </w:div>
    <w:div w:id="1725370766">
      <w:bodyDiv w:val="1"/>
      <w:marLeft w:val="0"/>
      <w:marRight w:val="0"/>
      <w:marTop w:val="0"/>
      <w:marBottom w:val="0"/>
      <w:divBdr>
        <w:top w:val="none" w:sz="0" w:space="0" w:color="auto"/>
        <w:left w:val="none" w:sz="0" w:space="0" w:color="auto"/>
        <w:bottom w:val="none" w:sz="0" w:space="0" w:color="auto"/>
        <w:right w:val="none" w:sz="0" w:space="0" w:color="auto"/>
      </w:divBdr>
      <w:divsChild>
        <w:div w:id="1842773975">
          <w:marLeft w:val="480"/>
          <w:marRight w:val="0"/>
          <w:marTop w:val="0"/>
          <w:marBottom w:val="0"/>
          <w:divBdr>
            <w:top w:val="none" w:sz="0" w:space="0" w:color="auto"/>
            <w:left w:val="none" w:sz="0" w:space="0" w:color="auto"/>
            <w:bottom w:val="none" w:sz="0" w:space="0" w:color="auto"/>
            <w:right w:val="none" w:sz="0" w:space="0" w:color="auto"/>
          </w:divBdr>
        </w:div>
        <w:div w:id="876117573">
          <w:marLeft w:val="480"/>
          <w:marRight w:val="0"/>
          <w:marTop w:val="0"/>
          <w:marBottom w:val="0"/>
          <w:divBdr>
            <w:top w:val="none" w:sz="0" w:space="0" w:color="auto"/>
            <w:left w:val="none" w:sz="0" w:space="0" w:color="auto"/>
            <w:bottom w:val="none" w:sz="0" w:space="0" w:color="auto"/>
            <w:right w:val="none" w:sz="0" w:space="0" w:color="auto"/>
          </w:divBdr>
        </w:div>
        <w:div w:id="959721464">
          <w:marLeft w:val="480"/>
          <w:marRight w:val="0"/>
          <w:marTop w:val="0"/>
          <w:marBottom w:val="0"/>
          <w:divBdr>
            <w:top w:val="none" w:sz="0" w:space="0" w:color="auto"/>
            <w:left w:val="none" w:sz="0" w:space="0" w:color="auto"/>
            <w:bottom w:val="none" w:sz="0" w:space="0" w:color="auto"/>
            <w:right w:val="none" w:sz="0" w:space="0" w:color="auto"/>
          </w:divBdr>
        </w:div>
        <w:div w:id="90860132">
          <w:marLeft w:val="480"/>
          <w:marRight w:val="0"/>
          <w:marTop w:val="0"/>
          <w:marBottom w:val="0"/>
          <w:divBdr>
            <w:top w:val="none" w:sz="0" w:space="0" w:color="auto"/>
            <w:left w:val="none" w:sz="0" w:space="0" w:color="auto"/>
            <w:bottom w:val="none" w:sz="0" w:space="0" w:color="auto"/>
            <w:right w:val="none" w:sz="0" w:space="0" w:color="auto"/>
          </w:divBdr>
        </w:div>
        <w:div w:id="474686838">
          <w:marLeft w:val="480"/>
          <w:marRight w:val="0"/>
          <w:marTop w:val="0"/>
          <w:marBottom w:val="0"/>
          <w:divBdr>
            <w:top w:val="none" w:sz="0" w:space="0" w:color="auto"/>
            <w:left w:val="none" w:sz="0" w:space="0" w:color="auto"/>
            <w:bottom w:val="none" w:sz="0" w:space="0" w:color="auto"/>
            <w:right w:val="none" w:sz="0" w:space="0" w:color="auto"/>
          </w:divBdr>
        </w:div>
        <w:div w:id="2141797310">
          <w:marLeft w:val="480"/>
          <w:marRight w:val="0"/>
          <w:marTop w:val="0"/>
          <w:marBottom w:val="0"/>
          <w:divBdr>
            <w:top w:val="none" w:sz="0" w:space="0" w:color="auto"/>
            <w:left w:val="none" w:sz="0" w:space="0" w:color="auto"/>
            <w:bottom w:val="none" w:sz="0" w:space="0" w:color="auto"/>
            <w:right w:val="none" w:sz="0" w:space="0" w:color="auto"/>
          </w:divBdr>
        </w:div>
        <w:div w:id="79373317">
          <w:marLeft w:val="480"/>
          <w:marRight w:val="0"/>
          <w:marTop w:val="0"/>
          <w:marBottom w:val="0"/>
          <w:divBdr>
            <w:top w:val="none" w:sz="0" w:space="0" w:color="auto"/>
            <w:left w:val="none" w:sz="0" w:space="0" w:color="auto"/>
            <w:bottom w:val="none" w:sz="0" w:space="0" w:color="auto"/>
            <w:right w:val="none" w:sz="0" w:space="0" w:color="auto"/>
          </w:divBdr>
        </w:div>
        <w:div w:id="668101715">
          <w:marLeft w:val="480"/>
          <w:marRight w:val="0"/>
          <w:marTop w:val="0"/>
          <w:marBottom w:val="0"/>
          <w:divBdr>
            <w:top w:val="none" w:sz="0" w:space="0" w:color="auto"/>
            <w:left w:val="none" w:sz="0" w:space="0" w:color="auto"/>
            <w:bottom w:val="none" w:sz="0" w:space="0" w:color="auto"/>
            <w:right w:val="none" w:sz="0" w:space="0" w:color="auto"/>
          </w:divBdr>
        </w:div>
        <w:div w:id="38016412">
          <w:marLeft w:val="480"/>
          <w:marRight w:val="0"/>
          <w:marTop w:val="0"/>
          <w:marBottom w:val="0"/>
          <w:divBdr>
            <w:top w:val="none" w:sz="0" w:space="0" w:color="auto"/>
            <w:left w:val="none" w:sz="0" w:space="0" w:color="auto"/>
            <w:bottom w:val="none" w:sz="0" w:space="0" w:color="auto"/>
            <w:right w:val="none" w:sz="0" w:space="0" w:color="auto"/>
          </w:divBdr>
        </w:div>
        <w:div w:id="1638486674">
          <w:marLeft w:val="480"/>
          <w:marRight w:val="0"/>
          <w:marTop w:val="0"/>
          <w:marBottom w:val="0"/>
          <w:divBdr>
            <w:top w:val="none" w:sz="0" w:space="0" w:color="auto"/>
            <w:left w:val="none" w:sz="0" w:space="0" w:color="auto"/>
            <w:bottom w:val="none" w:sz="0" w:space="0" w:color="auto"/>
            <w:right w:val="none" w:sz="0" w:space="0" w:color="auto"/>
          </w:divBdr>
        </w:div>
        <w:div w:id="672494480">
          <w:marLeft w:val="480"/>
          <w:marRight w:val="0"/>
          <w:marTop w:val="0"/>
          <w:marBottom w:val="0"/>
          <w:divBdr>
            <w:top w:val="none" w:sz="0" w:space="0" w:color="auto"/>
            <w:left w:val="none" w:sz="0" w:space="0" w:color="auto"/>
            <w:bottom w:val="none" w:sz="0" w:space="0" w:color="auto"/>
            <w:right w:val="none" w:sz="0" w:space="0" w:color="auto"/>
          </w:divBdr>
        </w:div>
        <w:div w:id="1106387476">
          <w:marLeft w:val="480"/>
          <w:marRight w:val="0"/>
          <w:marTop w:val="0"/>
          <w:marBottom w:val="0"/>
          <w:divBdr>
            <w:top w:val="none" w:sz="0" w:space="0" w:color="auto"/>
            <w:left w:val="none" w:sz="0" w:space="0" w:color="auto"/>
            <w:bottom w:val="none" w:sz="0" w:space="0" w:color="auto"/>
            <w:right w:val="none" w:sz="0" w:space="0" w:color="auto"/>
          </w:divBdr>
        </w:div>
        <w:div w:id="1886599000">
          <w:marLeft w:val="480"/>
          <w:marRight w:val="0"/>
          <w:marTop w:val="0"/>
          <w:marBottom w:val="0"/>
          <w:divBdr>
            <w:top w:val="none" w:sz="0" w:space="0" w:color="auto"/>
            <w:left w:val="none" w:sz="0" w:space="0" w:color="auto"/>
            <w:bottom w:val="none" w:sz="0" w:space="0" w:color="auto"/>
            <w:right w:val="none" w:sz="0" w:space="0" w:color="auto"/>
          </w:divBdr>
        </w:div>
        <w:div w:id="794373570">
          <w:marLeft w:val="480"/>
          <w:marRight w:val="0"/>
          <w:marTop w:val="0"/>
          <w:marBottom w:val="0"/>
          <w:divBdr>
            <w:top w:val="none" w:sz="0" w:space="0" w:color="auto"/>
            <w:left w:val="none" w:sz="0" w:space="0" w:color="auto"/>
            <w:bottom w:val="none" w:sz="0" w:space="0" w:color="auto"/>
            <w:right w:val="none" w:sz="0" w:space="0" w:color="auto"/>
          </w:divBdr>
        </w:div>
        <w:div w:id="525600273">
          <w:marLeft w:val="480"/>
          <w:marRight w:val="0"/>
          <w:marTop w:val="0"/>
          <w:marBottom w:val="0"/>
          <w:divBdr>
            <w:top w:val="none" w:sz="0" w:space="0" w:color="auto"/>
            <w:left w:val="none" w:sz="0" w:space="0" w:color="auto"/>
            <w:bottom w:val="none" w:sz="0" w:space="0" w:color="auto"/>
            <w:right w:val="none" w:sz="0" w:space="0" w:color="auto"/>
          </w:divBdr>
        </w:div>
        <w:div w:id="1111973880">
          <w:marLeft w:val="480"/>
          <w:marRight w:val="0"/>
          <w:marTop w:val="0"/>
          <w:marBottom w:val="0"/>
          <w:divBdr>
            <w:top w:val="none" w:sz="0" w:space="0" w:color="auto"/>
            <w:left w:val="none" w:sz="0" w:space="0" w:color="auto"/>
            <w:bottom w:val="none" w:sz="0" w:space="0" w:color="auto"/>
            <w:right w:val="none" w:sz="0" w:space="0" w:color="auto"/>
          </w:divBdr>
        </w:div>
        <w:div w:id="1619484502">
          <w:marLeft w:val="480"/>
          <w:marRight w:val="0"/>
          <w:marTop w:val="0"/>
          <w:marBottom w:val="0"/>
          <w:divBdr>
            <w:top w:val="none" w:sz="0" w:space="0" w:color="auto"/>
            <w:left w:val="none" w:sz="0" w:space="0" w:color="auto"/>
            <w:bottom w:val="none" w:sz="0" w:space="0" w:color="auto"/>
            <w:right w:val="none" w:sz="0" w:space="0" w:color="auto"/>
          </w:divBdr>
        </w:div>
        <w:div w:id="451051443">
          <w:marLeft w:val="480"/>
          <w:marRight w:val="0"/>
          <w:marTop w:val="0"/>
          <w:marBottom w:val="0"/>
          <w:divBdr>
            <w:top w:val="none" w:sz="0" w:space="0" w:color="auto"/>
            <w:left w:val="none" w:sz="0" w:space="0" w:color="auto"/>
            <w:bottom w:val="none" w:sz="0" w:space="0" w:color="auto"/>
            <w:right w:val="none" w:sz="0" w:space="0" w:color="auto"/>
          </w:divBdr>
        </w:div>
      </w:divsChild>
    </w:div>
    <w:div w:id="1729380598">
      <w:bodyDiv w:val="1"/>
      <w:marLeft w:val="0"/>
      <w:marRight w:val="0"/>
      <w:marTop w:val="0"/>
      <w:marBottom w:val="0"/>
      <w:divBdr>
        <w:top w:val="none" w:sz="0" w:space="0" w:color="auto"/>
        <w:left w:val="none" w:sz="0" w:space="0" w:color="auto"/>
        <w:bottom w:val="none" w:sz="0" w:space="0" w:color="auto"/>
        <w:right w:val="none" w:sz="0" w:space="0" w:color="auto"/>
      </w:divBdr>
    </w:div>
    <w:div w:id="1732734328">
      <w:bodyDiv w:val="1"/>
      <w:marLeft w:val="0"/>
      <w:marRight w:val="0"/>
      <w:marTop w:val="0"/>
      <w:marBottom w:val="0"/>
      <w:divBdr>
        <w:top w:val="none" w:sz="0" w:space="0" w:color="auto"/>
        <w:left w:val="none" w:sz="0" w:space="0" w:color="auto"/>
        <w:bottom w:val="none" w:sz="0" w:space="0" w:color="auto"/>
        <w:right w:val="none" w:sz="0" w:space="0" w:color="auto"/>
      </w:divBdr>
    </w:div>
    <w:div w:id="1741438756">
      <w:bodyDiv w:val="1"/>
      <w:marLeft w:val="0"/>
      <w:marRight w:val="0"/>
      <w:marTop w:val="0"/>
      <w:marBottom w:val="0"/>
      <w:divBdr>
        <w:top w:val="none" w:sz="0" w:space="0" w:color="auto"/>
        <w:left w:val="none" w:sz="0" w:space="0" w:color="auto"/>
        <w:bottom w:val="none" w:sz="0" w:space="0" w:color="auto"/>
        <w:right w:val="none" w:sz="0" w:space="0" w:color="auto"/>
      </w:divBdr>
    </w:div>
    <w:div w:id="1800025705">
      <w:bodyDiv w:val="1"/>
      <w:marLeft w:val="0"/>
      <w:marRight w:val="0"/>
      <w:marTop w:val="0"/>
      <w:marBottom w:val="0"/>
      <w:divBdr>
        <w:top w:val="none" w:sz="0" w:space="0" w:color="auto"/>
        <w:left w:val="none" w:sz="0" w:space="0" w:color="auto"/>
        <w:bottom w:val="none" w:sz="0" w:space="0" w:color="auto"/>
        <w:right w:val="none" w:sz="0" w:space="0" w:color="auto"/>
      </w:divBdr>
    </w:div>
    <w:div w:id="1815100010">
      <w:bodyDiv w:val="1"/>
      <w:marLeft w:val="0"/>
      <w:marRight w:val="0"/>
      <w:marTop w:val="0"/>
      <w:marBottom w:val="0"/>
      <w:divBdr>
        <w:top w:val="none" w:sz="0" w:space="0" w:color="auto"/>
        <w:left w:val="none" w:sz="0" w:space="0" w:color="auto"/>
        <w:bottom w:val="none" w:sz="0" w:space="0" w:color="auto"/>
        <w:right w:val="none" w:sz="0" w:space="0" w:color="auto"/>
      </w:divBdr>
    </w:div>
    <w:div w:id="1842696547">
      <w:bodyDiv w:val="1"/>
      <w:marLeft w:val="0"/>
      <w:marRight w:val="0"/>
      <w:marTop w:val="0"/>
      <w:marBottom w:val="0"/>
      <w:divBdr>
        <w:top w:val="none" w:sz="0" w:space="0" w:color="auto"/>
        <w:left w:val="none" w:sz="0" w:space="0" w:color="auto"/>
        <w:bottom w:val="none" w:sz="0" w:space="0" w:color="auto"/>
        <w:right w:val="none" w:sz="0" w:space="0" w:color="auto"/>
      </w:divBdr>
    </w:div>
    <w:div w:id="1848641538">
      <w:bodyDiv w:val="1"/>
      <w:marLeft w:val="0"/>
      <w:marRight w:val="0"/>
      <w:marTop w:val="0"/>
      <w:marBottom w:val="0"/>
      <w:divBdr>
        <w:top w:val="none" w:sz="0" w:space="0" w:color="auto"/>
        <w:left w:val="none" w:sz="0" w:space="0" w:color="auto"/>
        <w:bottom w:val="none" w:sz="0" w:space="0" w:color="auto"/>
        <w:right w:val="none" w:sz="0" w:space="0" w:color="auto"/>
      </w:divBdr>
    </w:div>
    <w:div w:id="1850368703">
      <w:bodyDiv w:val="1"/>
      <w:marLeft w:val="0"/>
      <w:marRight w:val="0"/>
      <w:marTop w:val="0"/>
      <w:marBottom w:val="0"/>
      <w:divBdr>
        <w:top w:val="none" w:sz="0" w:space="0" w:color="auto"/>
        <w:left w:val="none" w:sz="0" w:space="0" w:color="auto"/>
        <w:bottom w:val="none" w:sz="0" w:space="0" w:color="auto"/>
        <w:right w:val="none" w:sz="0" w:space="0" w:color="auto"/>
      </w:divBdr>
    </w:div>
    <w:div w:id="1856452926">
      <w:bodyDiv w:val="1"/>
      <w:marLeft w:val="0"/>
      <w:marRight w:val="0"/>
      <w:marTop w:val="0"/>
      <w:marBottom w:val="0"/>
      <w:divBdr>
        <w:top w:val="none" w:sz="0" w:space="0" w:color="auto"/>
        <w:left w:val="none" w:sz="0" w:space="0" w:color="auto"/>
        <w:bottom w:val="none" w:sz="0" w:space="0" w:color="auto"/>
        <w:right w:val="none" w:sz="0" w:space="0" w:color="auto"/>
      </w:divBdr>
    </w:div>
    <w:div w:id="1871070013">
      <w:bodyDiv w:val="1"/>
      <w:marLeft w:val="0"/>
      <w:marRight w:val="0"/>
      <w:marTop w:val="0"/>
      <w:marBottom w:val="0"/>
      <w:divBdr>
        <w:top w:val="none" w:sz="0" w:space="0" w:color="auto"/>
        <w:left w:val="none" w:sz="0" w:space="0" w:color="auto"/>
        <w:bottom w:val="none" w:sz="0" w:space="0" w:color="auto"/>
        <w:right w:val="none" w:sz="0" w:space="0" w:color="auto"/>
      </w:divBdr>
    </w:div>
    <w:div w:id="1878002627">
      <w:bodyDiv w:val="1"/>
      <w:marLeft w:val="0"/>
      <w:marRight w:val="0"/>
      <w:marTop w:val="0"/>
      <w:marBottom w:val="0"/>
      <w:divBdr>
        <w:top w:val="none" w:sz="0" w:space="0" w:color="auto"/>
        <w:left w:val="none" w:sz="0" w:space="0" w:color="auto"/>
        <w:bottom w:val="none" w:sz="0" w:space="0" w:color="auto"/>
        <w:right w:val="none" w:sz="0" w:space="0" w:color="auto"/>
      </w:divBdr>
    </w:div>
    <w:div w:id="1884322417">
      <w:bodyDiv w:val="1"/>
      <w:marLeft w:val="0"/>
      <w:marRight w:val="0"/>
      <w:marTop w:val="0"/>
      <w:marBottom w:val="0"/>
      <w:divBdr>
        <w:top w:val="none" w:sz="0" w:space="0" w:color="auto"/>
        <w:left w:val="none" w:sz="0" w:space="0" w:color="auto"/>
        <w:bottom w:val="none" w:sz="0" w:space="0" w:color="auto"/>
        <w:right w:val="none" w:sz="0" w:space="0" w:color="auto"/>
      </w:divBdr>
    </w:div>
    <w:div w:id="1889030169">
      <w:bodyDiv w:val="1"/>
      <w:marLeft w:val="0"/>
      <w:marRight w:val="0"/>
      <w:marTop w:val="0"/>
      <w:marBottom w:val="0"/>
      <w:divBdr>
        <w:top w:val="none" w:sz="0" w:space="0" w:color="auto"/>
        <w:left w:val="none" w:sz="0" w:space="0" w:color="auto"/>
        <w:bottom w:val="none" w:sz="0" w:space="0" w:color="auto"/>
        <w:right w:val="none" w:sz="0" w:space="0" w:color="auto"/>
      </w:divBdr>
    </w:div>
    <w:div w:id="1913731984">
      <w:bodyDiv w:val="1"/>
      <w:marLeft w:val="0"/>
      <w:marRight w:val="0"/>
      <w:marTop w:val="0"/>
      <w:marBottom w:val="0"/>
      <w:divBdr>
        <w:top w:val="none" w:sz="0" w:space="0" w:color="auto"/>
        <w:left w:val="none" w:sz="0" w:space="0" w:color="auto"/>
        <w:bottom w:val="none" w:sz="0" w:space="0" w:color="auto"/>
        <w:right w:val="none" w:sz="0" w:space="0" w:color="auto"/>
      </w:divBdr>
    </w:div>
    <w:div w:id="1937858661">
      <w:bodyDiv w:val="1"/>
      <w:marLeft w:val="0"/>
      <w:marRight w:val="0"/>
      <w:marTop w:val="0"/>
      <w:marBottom w:val="0"/>
      <w:divBdr>
        <w:top w:val="none" w:sz="0" w:space="0" w:color="auto"/>
        <w:left w:val="none" w:sz="0" w:space="0" w:color="auto"/>
        <w:bottom w:val="none" w:sz="0" w:space="0" w:color="auto"/>
        <w:right w:val="none" w:sz="0" w:space="0" w:color="auto"/>
      </w:divBdr>
    </w:div>
    <w:div w:id="1942182284">
      <w:bodyDiv w:val="1"/>
      <w:marLeft w:val="0"/>
      <w:marRight w:val="0"/>
      <w:marTop w:val="0"/>
      <w:marBottom w:val="0"/>
      <w:divBdr>
        <w:top w:val="none" w:sz="0" w:space="0" w:color="auto"/>
        <w:left w:val="none" w:sz="0" w:space="0" w:color="auto"/>
        <w:bottom w:val="none" w:sz="0" w:space="0" w:color="auto"/>
        <w:right w:val="none" w:sz="0" w:space="0" w:color="auto"/>
      </w:divBdr>
    </w:div>
    <w:div w:id="1949847713">
      <w:bodyDiv w:val="1"/>
      <w:marLeft w:val="0"/>
      <w:marRight w:val="0"/>
      <w:marTop w:val="0"/>
      <w:marBottom w:val="0"/>
      <w:divBdr>
        <w:top w:val="none" w:sz="0" w:space="0" w:color="auto"/>
        <w:left w:val="none" w:sz="0" w:space="0" w:color="auto"/>
        <w:bottom w:val="none" w:sz="0" w:space="0" w:color="auto"/>
        <w:right w:val="none" w:sz="0" w:space="0" w:color="auto"/>
      </w:divBdr>
    </w:div>
    <w:div w:id="1982726448">
      <w:bodyDiv w:val="1"/>
      <w:marLeft w:val="0"/>
      <w:marRight w:val="0"/>
      <w:marTop w:val="0"/>
      <w:marBottom w:val="0"/>
      <w:divBdr>
        <w:top w:val="none" w:sz="0" w:space="0" w:color="auto"/>
        <w:left w:val="none" w:sz="0" w:space="0" w:color="auto"/>
        <w:bottom w:val="none" w:sz="0" w:space="0" w:color="auto"/>
        <w:right w:val="none" w:sz="0" w:space="0" w:color="auto"/>
      </w:divBdr>
    </w:div>
    <w:div w:id="1990473723">
      <w:bodyDiv w:val="1"/>
      <w:marLeft w:val="0"/>
      <w:marRight w:val="0"/>
      <w:marTop w:val="0"/>
      <w:marBottom w:val="0"/>
      <w:divBdr>
        <w:top w:val="none" w:sz="0" w:space="0" w:color="auto"/>
        <w:left w:val="none" w:sz="0" w:space="0" w:color="auto"/>
        <w:bottom w:val="none" w:sz="0" w:space="0" w:color="auto"/>
        <w:right w:val="none" w:sz="0" w:space="0" w:color="auto"/>
      </w:divBdr>
    </w:div>
    <w:div w:id="1991669644">
      <w:bodyDiv w:val="1"/>
      <w:marLeft w:val="0"/>
      <w:marRight w:val="0"/>
      <w:marTop w:val="0"/>
      <w:marBottom w:val="0"/>
      <w:divBdr>
        <w:top w:val="none" w:sz="0" w:space="0" w:color="auto"/>
        <w:left w:val="none" w:sz="0" w:space="0" w:color="auto"/>
        <w:bottom w:val="none" w:sz="0" w:space="0" w:color="auto"/>
        <w:right w:val="none" w:sz="0" w:space="0" w:color="auto"/>
      </w:divBdr>
    </w:div>
    <w:div w:id="2012828155">
      <w:bodyDiv w:val="1"/>
      <w:marLeft w:val="0"/>
      <w:marRight w:val="0"/>
      <w:marTop w:val="0"/>
      <w:marBottom w:val="0"/>
      <w:divBdr>
        <w:top w:val="none" w:sz="0" w:space="0" w:color="auto"/>
        <w:left w:val="none" w:sz="0" w:space="0" w:color="auto"/>
        <w:bottom w:val="none" w:sz="0" w:space="0" w:color="auto"/>
        <w:right w:val="none" w:sz="0" w:space="0" w:color="auto"/>
      </w:divBdr>
      <w:divsChild>
        <w:div w:id="498540753">
          <w:marLeft w:val="0"/>
          <w:marRight w:val="0"/>
          <w:marTop w:val="0"/>
          <w:marBottom w:val="0"/>
          <w:divBdr>
            <w:top w:val="none" w:sz="0" w:space="0" w:color="auto"/>
            <w:left w:val="none" w:sz="0" w:space="0" w:color="auto"/>
            <w:bottom w:val="none" w:sz="0" w:space="0" w:color="auto"/>
            <w:right w:val="none" w:sz="0" w:space="0" w:color="auto"/>
          </w:divBdr>
          <w:divsChild>
            <w:div w:id="1701931183">
              <w:marLeft w:val="0"/>
              <w:marRight w:val="0"/>
              <w:marTop w:val="375"/>
              <w:marBottom w:val="0"/>
              <w:divBdr>
                <w:top w:val="none" w:sz="0" w:space="0" w:color="auto"/>
                <w:left w:val="none" w:sz="0" w:space="0" w:color="auto"/>
                <w:bottom w:val="none" w:sz="0" w:space="0" w:color="auto"/>
                <w:right w:val="none" w:sz="0" w:space="0" w:color="auto"/>
              </w:divBdr>
              <w:divsChild>
                <w:div w:id="1148863742">
                  <w:marLeft w:val="0"/>
                  <w:marRight w:val="0"/>
                  <w:marTop w:val="0"/>
                  <w:marBottom w:val="0"/>
                  <w:divBdr>
                    <w:top w:val="none" w:sz="0" w:space="0" w:color="auto"/>
                    <w:left w:val="none" w:sz="0" w:space="0" w:color="auto"/>
                    <w:bottom w:val="none" w:sz="0" w:space="0" w:color="auto"/>
                    <w:right w:val="none" w:sz="0" w:space="0" w:color="auto"/>
                  </w:divBdr>
                  <w:divsChild>
                    <w:div w:id="542443138">
                      <w:marLeft w:val="0"/>
                      <w:marRight w:val="0"/>
                      <w:marTop w:val="0"/>
                      <w:marBottom w:val="0"/>
                      <w:divBdr>
                        <w:top w:val="none" w:sz="0" w:space="0" w:color="auto"/>
                        <w:left w:val="none" w:sz="0" w:space="0" w:color="auto"/>
                        <w:bottom w:val="none" w:sz="0" w:space="0" w:color="auto"/>
                        <w:right w:val="none" w:sz="0" w:space="0" w:color="auto"/>
                      </w:divBdr>
                      <w:divsChild>
                        <w:div w:id="1367943242">
                          <w:marLeft w:val="0"/>
                          <w:marRight w:val="375"/>
                          <w:marTop w:val="0"/>
                          <w:marBottom w:val="0"/>
                          <w:divBdr>
                            <w:top w:val="none" w:sz="0" w:space="0" w:color="auto"/>
                            <w:left w:val="none" w:sz="0" w:space="0" w:color="auto"/>
                            <w:bottom w:val="none" w:sz="0" w:space="0" w:color="auto"/>
                            <w:right w:val="none" w:sz="0" w:space="0" w:color="auto"/>
                          </w:divBdr>
                          <w:divsChild>
                            <w:div w:id="629945573">
                              <w:marLeft w:val="0"/>
                              <w:marRight w:val="0"/>
                              <w:marTop w:val="300"/>
                              <w:marBottom w:val="0"/>
                              <w:divBdr>
                                <w:top w:val="none" w:sz="0" w:space="0" w:color="auto"/>
                                <w:left w:val="none" w:sz="0" w:space="0" w:color="auto"/>
                                <w:bottom w:val="none" w:sz="0" w:space="0" w:color="auto"/>
                                <w:right w:val="none" w:sz="0" w:space="0" w:color="auto"/>
                              </w:divBdr>
                              <w:divsChild>
                                <w:div w:id="13093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331353">
      <w:bodyDiv w:val="1"/>
      <w:marLeft w:val="0"/>
      <w:marRight w:val="0"/>
      <w:marTop w:val="0"/>
      <w:marBottom w:val="0"/>
      <w:divBdr>
        <w:top w:val="none" w:sz="0" w:space="0" w:color="auto"/>
        <w:left w:val="none" w:sz="0" w:space="0" w:color="auto"/>
        <w:bottom w:val="none" w:sz="0" w:space="0" w:color="auto"/>
        <w:right w:val="none" w:sz="0" w:space="0" w:color="auto"/>
      </w:divBdr>
    </w:div>
    <w:div w:id="2025129677">
      <w:bodyDiv w:val="1"/>
      <w:marLeft w:val="0"/>
      <w:marRight w:val="0"/>
      <w:marTop w:val="0"/>
      <w:marBottom w:val="0"/>
      <w:divBdr>
        <w:top w:val="none" w:sz="0" w:space="0" w:color="auto"/>
        <w:left w:val="none" w:sz="0" w:space="0" w:color="auto"/>
        <w:bottom w:val="none" w:sz="0" w:space="0" w:color="auto"/>
        <w:right w:val="none" w:sz="0" w:space="0" w:color="auto"/>
      </w:divBdr>
    </w:div>
    <w:div w:id="2040087002">
      <w:bodyDiv w:val="1"/>
      <w:marLeft w:val="0"/>
      <w:marRight w:val="0"/>
      <w:marTop w:val="0"/>
      <w:marBottom w:val="0"/>
      <w:divBdr>
        <w:top w:val="none" w:sz="0" w:space="0" w:color="auto"/>
        <w:left w:val="none" w:sz="0" w:space="0" w:color="auto"/>
        <w:bottom w:val="none" w:sz="0" w:space="0" w:color="auto"/>
        <w:right w:val="none" w:sz="0" w:space="0" w:color="auto"/>
      </w:divBdr>
      <w:divsChild>
        <w:div w:id="1937202623">
          <w:marLeft w:val="480"/>
          <w:marRight w:val="0"/>
          <w:marTop w:val="0"/>
          <w:marBottom w:val="0"/>
          <w:divBdr>
            <w:top w:val="none" w:sz="0" w:space="0" w:color="auto"/>
            <w:left w:val="none" w:sz="0" w:space="0" w:color="auto"/>
            <w:bottom w:val="none" w:sz="0" w:space="0" w:color="auto"/>
            <w:right w:val="none" w:sz="0" w:space="0" w:color="auto"/>
          </w:divBdr>
        </w:div>
        <w:div w:id="1460606565">
          <w:marLeft w:val="480"/>
          <w:marRight w:val="0"/>
          <w:marTop w:val="0"/>
          <w:marBottom w:val="0"/>
          <w:divBdr>
            <w:top w:val="none" w:sz="0" w:space="0" w:color="auto"/>
            <w:left w:val="none" w:sz="0" w:space="0" w:color="auto"/>
            <w:bottom w:val="none" w:sz="0" w:space="0" w:color="auto"/>
            <w:right w:val="none" w:sz="0" w:space="0" w:color="auto"/>
          </w:divBdr>
        </w:div>
        <w:div w:id="706487481">
          <w:marLeft w:val="480"/>
          <w:marRight w:val="0"/>
          <w:marTop w:val="0"/>
          <w:marBottom w:val="0"/>
          <w:divBdr>
            <w:top w:val="none" w:sz="0" w:space="0" w:color="auto"/>
            <w:left w:val="none" w:sz="0" w:space="0" w:color="auto"/>
            <w:bottom w:val="none" w:sz="0" w:space="0" w:color="auto"/>
            <w:right w:val="none" w:sz="0" w:space="0" w:color="auto"/>
          </w:divBdr>
        </w:div>
        <w:div w:id="234360596">
          <w:marLeft w:val="480"/>
          <w:marRight w:val="0"/>
          <w:marTop w:val="0"/>
          <w:marBottom w:val="0"/>
          <w:divBdr>
            <w:top w:val="none" w:sz="0" w:space="0" w:color="auto"/>
            <w:left w:val="none" w:sz="0" w:space="0" w:color="auto"/>
            <w:bottom w:val="none" w:sz="0" w:space="0" w:color="auto"/>
            <w:right w:val="none" w:sz="0" w:space="0" w:color="auto"/>
          </w:divBdr>
        </w:div>
        <w:div w:id="1324047892">
          <w:marLeft w:val="480"/>
          <w:marRight w:val="0"/>
          <w:marTop w:val="0"/>
          <w:marBottom w:val="0"/>
          <w:divBdr>
            <w:top w:val="none" w:sz="0" w:space="0" w:color="auto"/>
            <w:left w:val="none" w:sz="0" w:space="0" w:color="auto"/>
            <w:bottom w:val="none" w:sz="0" w:space="0" w:color="auto"/>
            <w:right w:val="none" w:sz="0" w:space="0" w:color="auto"/>
          </w:divBdr>
        </w:div>
        <w:div w:id="276448830">
          <w:marLeft w:val="480"/>
          <w:marRight w:val="0"/>
          <w:marTop w:val="0"/>
          <w:marBottom w:val="0"/>
          <w:divBdr>
            <w:top w:val="none" w:sz="0" w:space="0" w:color="auto"/>
            <w:left w:val="none" w:sz="0" w:space="0" w:color="auto"/>
            <w:bottom w:val="none" w:sz="0" w:space="0" w:color="auto"/>
            <w:right w:val="none" w:sz="0" w:space="0" w:color="auto"/>
          </w:divBdr>
        </w:div>
        <w:div w:id="343672286">
          <w:marLeft w:val="480"/>
          <w:marRight w:val="0"/>
          <w:marTop w:val="0"/>
          <w:marBottom w:val="0"/>
          <w:divBdr>
            <w:top w:val="none" w:sz="0" w:space="0" w:color="auto"/>
            <w:left w:val="none" w:sz="0" w:space="0" w:color="auto"/>
            <w:bottom w:val="none" w:sz="0" w:space="0" w:color="auto"/>
            <w:right w:val="none" w:sz="0" w:space="0" w:color="auto"/>
          </w:divBdr>
        </w:div>
        <w:div w:id="1824273763">
          <w:marLeft w:val="480"/>
          <w:marRight w:val="0"/>
          <w:marTop w:val="0"/>
          <w:marBottom w:val="0"/>
          <w:divBdr>
            <w:top w:val="none" w:sz="0" w:space="0" w:color="auto"/>
            <w:left w:val="none" w:sz="0" w:space="0" w:color="auto"/>
            <w:bottom w:val="none" w:sz="0" w:space="0" w:color="auto"/>
            <w:right w:val="none" w:sz="0" w:space="0" w:color="auto"/>
          </w:divBdr>
        </w:div>
        <w:div w:id="227350447">
          <w:marLeft w:val="480"/>
          <w:marRight w:val="0"/>
          <w:marTop w:val="0"/>
          <w:marBottom w:val="0"/>
          <w:divBdr>
            <w:top w:val="none" w:sz="0" w:space="0" w:color="auto"/>
            <w:left w:val="none" w:sz="0" w:space="0" w:color="auto"/>
            <w:bottom w:val="none" w:sz="0" w:space="0" w:color="auto"/>
            <w:right w:val="none" w:sz="0" w:space="0" w:color="auto"/>
          </w:divBdr>
        </w:div>
        <w:div w:id="1016034507">
          <w:marLeft w:val="480"/>
          <w:marRight w:val="0"/>
          <w:marTop w:val="0"/>
          <w:marBottom w:val="0"/>
          <w:divBdr>
            <w:top w:val="none" w:sz="0" w:space="0" w:color="auto"/>
            <w:left w:val="none" w:sz="0" w:space="0" w:color="auto"/>
            <w:bottom w:val="none" w:sz="0" w:space="0" w:color="auto"/>
            <w:right w:val="none" w:sz="0" w:space="0" w:color="auto"/>
          </w:divBdr>
        </w:div>
        <w:div w:id="58015327">
          <w:marLeft w:val="480"/>
          <w:marRight w:val="0"/>
          <w:marTop w:val="0"/>
          <w:marBottom w:val="0"/>
          <w:divBdr>
            <w:top w:val="none" w:sz="0" w:space="0" w:color="auto"/>
            <w:left w:val="none" w:sz="0" w:space="0" w:color="auto"/>
            <w:bottom w:val="none" w:sz="0" w:space="0" w:color="auto"/>
            <w:right w:val="none" w:sz="0" w:space="0" w:color="auto"/>
          </w:divBdr>
        </w:div>
        <w:div w:id="339087244">
          <w:marLeft w:val="480"/>
          <w:marRight w:val="0"/>
          <w:marTop w:val="0"/>
          <w:marBottom w:val="0"/>
          <w:divBdr>
            <w:top w:val="none" w:sz="0" w:space="0" w:color="auto"/>
            <w:left w:val="none" w:sz="0" w:space="0" w:color="auto"/>
            <w:bottom w:val="none" w:sz="0" w:space="0" w:color="auto"/>
            <w:right w:val="none" w:sz="0" w:space="0" w:color="auto"/>
          </w:divBdr>
        </w:div>
        <w:div w:id="1560046920">
          <w:marLeft w:val="480"/>
          <w:marRight w:val="0"/>
          <w:marTop w:val="0"/>
          <w:marBottom w:val="0"/>
          <w:divBdr>
            <w:top w:val="none" w:sz="0" w:space="0" w:color="auto"/>
            <w:left w:val="none" w:sz="0" w:space="0" w:color="auto"/>
            <w:bottom w:val="none" w:sz="0" w:space="0" w:color="auto"/>
            <w:right w:val="none" w:sz="0" w:space="0" w:color="auto"/>
          </w:divBdr>
        </w:div>
        <w:div w:id="1289357393">
          <w:marLeft w:val="480"/>
          <w:marRight w:val="0"/>
          <w:marTop w:val="0"/>
          <w:marBottom w:val="0"/>
          <w:divBdr>
            <w:top w:val="none" w:sz="0" w:space="0" w:color="auto"/>
            <w:left w:val="none" w:sz="0" w:space="0" w:color="auto"/>
            <w:bottom w:val="none" w:sz="0" w:space="0" w:color="auto"/>
            <w:right w:val="none" w:sz="0" w:space="0" w:color="auto"/>
          </w:divBdr>
        </w:div>
        <w:div w:id="642858475">
          <w:marLeft w:val="480"/>
          <w:marRight w:val="0"/>
          <w:marTop w:val="0"/>
          <w:marBottom w:val="0"/>
          <w:divBdr>
            <w:top w:val="none" w:sz="0" w:space="0" w:color="auto"/>
            <w:left w:val="none" w:sz="0" w:space="0" w:color="auto"/>
            <w:bottom w:val="none" w:sz="0" w:space="0" w:color="auto"/>
            <w:right w:val="none" w:sz="0" w:space="0" w:color="auto"/>
          </w:divBdr>
        </w:div>
        <w:div w:id="1769429573">
          <w:marLeft w:val="480"/>
          <w:marRight w:val="0"/>
          <w:marTop w:val="0"/>
          <w:marBottom w:val="0"/>
          <w:divBdr>
            <w:top w:val="none" w:sz="0" w:space="0" w:color="auto"/>
            <w:left w:val="none" w:sz="0" w:space="0" w:color="auto"/>
            <w:bottom w:val="none" w:sz="0" w:space="0" w:color="auto"/>
            <w:right w:val="none" w:sz="0" w:space="0" w:color="auto"/>
          </w:divBdr>
        </w:div>
        <w:div w:id="372966786">
          <w:marLeft w:val="480"/>
          <w:marRight w:val="0"/>
          <w:marTop w:val="0"/>
          <w:marBottom w:val="0"/>
          <w:divBdr>
            <w:top w:val="none" w:sz="0" w:space="0" w:color="auto"/>
            <w:left w:val="none" w:sz="0" w:space="0" w:color="auto"/>
            <w:bottom w:val="none" w:sz="0" w:space="0" w:color="auto"/>
            <w:right w:val="none" w:sz="0" w:space="0" w:color="auto"/>
          </w:divBdr>
        </w:div>
        <w:div w:id="811143648">
          <w:marLeft w:val="480"/>
          <w:marRight w:val="0"/>
          <w:marTop w:val="0"/>
          <w:marBottom w:val="0"/>
          <w:divBdr>
            <w:top w:val="none" w:sz="0" w:space="0" w:color="auto"/>
            <w:left w:val="none" w:sz="0" w:space="0" w:color="auto"/>
            <w:bottom w:val="none" w:sz="0" w:space="0" w:color="auto"/>
            <w:right w:val="none" w:sz="0" w:space="0" w:color="auto"/>
          </w:divBdr>
        </w:div>
      </w:divsChild>
    </w:div>
    <w:div w:id="2042702034">
      <w:bodyDiv w:val="1"/>
      <w:marLeft w:val="0"/>
      <w:marRight w:val="0"/>
      <w:marTop w:val="0"/>
      <w:marBottom w:val="0"/>
      <w:divBdr>
        <w:top w:val="none" w:sz="0" w:space="0" w:color="auto"/>
        <w:left w:val="none" w:sz="0" w:space="0" w:color="auto"/>
        <w:bottom w:val="none" w:sz="0" w:space="0" w:color="auto"/>
        <w:right w:val="none" w:sz="0" w:space="0" w:color="auto"/>
      </w:divBdr>
    </w:div>
    <w:div w:id="2079474701">
      <w:bodyDiv w:val="1"/>
      <w:marLeft w:val="0"/>
      <w:marRight w:val="0"/>
      <w:marTop w:val="0"/>
      <w:marBottom w:val="0"/>
      <w:divBdr>
        <w:top w:val="none" w:sz="0" w:space="0" w:color="auto"/>
        <w:left w:val="none" w:sz="0" w:space="0" w:color="auto"/>
        <w:bottom w:val="none" w:sz="0" w:space="0" w:color="auto"/>
        <w:right w:val="none" w:sz="0" w:space="0" w:color="auto"/>
      </w:divBdr>
    </w:div>
    <w:div w:id="2084255771">
      <w:bodyDiv w:val="1"/>
      <w:marLeft w:val="0"/>
      <w:marRight w:val="0"/>
      <w:marTop w:val="0"/>
      <w:marBottom w:val="0"/>
      <w:divBdr>
        <w:top w:val="none" w:sz="0" w:space="0" w:color="auto"/>
        <w:left w:val="none" w:sz="0" w:space="0" w:color="auto"/>
        <w:bottom w:val="none" w:sz="0" w:space="0" w:color="auto"/>
        <w:right w:val="none" w:sz="0" w:space="0" w:color="auto"/>
      </w:divBdr>
    </w:div>
    <w:div w:id="21298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5.xml"/><Relationship Id="rId21" Type="http://schemas.openxmlformats.org/officeDocument/2006/relationships/hyperlink" Target="https://www.gla.ac.uk/myglasgow/apg/policies/assessment/codeofassessment/guide/" TargetMode="External"/><Relationship Id="rId63" Type="http://schemas.openxmlformats.org/officeDocument/2006/relationships/diagramColors" Target="diagrams/colors4.xml"/><Relationship Id="rId159" Type="http://schemas.openxmlformats.org/officeDocument/2006/relationships/diagramColors" Target="diagrams/colors23.xml"/><Relationship Id="rId170" Type="http://schemas.microsoft.com/office/2007/relationships/diagramDrawing" Target="diagrams/drawing25.xml"/><Relationship Id="rId226" Type="http://schemas.openxmlformats.org/officeDocument/2006/relationships/diagramQuickStyle" Target="diagrams/quickStyle36.xml"/><Relationship Id="rId268" Type="http://schemas.openxmlformats.org/officeDocument/2006/relationships/fontTable" Target="fontTable.xml"/><Relationship Id="rId11" Type="http://schemas.openxmlformats.org/officeDocument/2006/relationships/hyperlink" Target="https://www.gla.ac.uk/explore/civic/" TargetMode="External"/><Relationship Id="rId32" Type="http://schemas.openxmlformats.org/officeDocument/2006/relationships/hyperlink" Target="https://www.gla.ac.uk/myglasgow/externalrelations/marketassessmenttemplate/" TargetMode="External"/><Relationship Id="rId53" Type="http://schemas.openxmlformats.org/officeDocument/2006/relationships/diagramColors" Target="diagrams/colors2.xml"/><Relationship Id="rId74" Type="http://schemas.microsoft.com/office/2007/relationships/diagramDrawing" Target="diagrams/drawing6.xml"/><Relationship Id="rId128" Type="http://schemas.openxmlformats.org/officeDocument/2006/relationships/diagramColors" Target="diagrams/colors17.xml"/><Relationship Id="rId149" Type="http://schemas.openxmlformats.org/officeDocument/2006/relationships/diagramColors" Target="diagrams/colors21.xml"/><Relationship Id="rId5" Type="http://schemas.openxmlformats.org/officeDocument/2006/relationships/webSettings" Target="webSettings.xml"/><Relationship Id="rId95" Type="http://schemas.openxmlformats.org/officeDocument/2006/relationships/diagramData" Target="diagrams/data11.xml"/><Relationship Id="rId160" Type="http://schemas.microsoft.com/office/2007/relationships/diagramDrawing" Target="diagrams/drawing23.xml"/><Relationship Id="rId181" Type="http://schemas.openxmlformats.org/officeDocument/2006/relationships/diagramQuickStyle" Target="diagrams/quickStyle27.xml"/><Relationship Id="rId216" Type="http://schemas.openxmlformats.org/officeDocument/2006/relationships/diagramQuickStyle" Target="diagrams/quickStyle34.xml"/><Relationship Id="rId237" Type="http://schemas.openxmlformats.org/officeDocument/2006/relationships/diagramLayout" Target="diagrams/layout38.xml"/><Relationship Id="rId258" Type="http://schemas.openxmlformats.org/officeDocument/2006/relationships/diagramData" Target="diagrams/data42.xml"/><Relationship Id="rId22" Type="http://schemas.openxmlformats.org/officeDocument/2006/relationships/hyperlink" Target="https://www.gla.ac.uk/myglasgow/learningandteaching/afresourceshub/" TargetMode="External"/><Relationship Id="rId43" Type="http://schemas.openxmlformats.org/officeDocument/2006/relationships/hyperlink" Target="https://www.gla.ac.uk/myglasgow/apg/qea/" TargetMode="External"/><Relationship Id="rId64" Type="http://schemas.microsoft.com/office/2007/relationships/diagramDrawing" Target="diagrams/drawing4.xml"/><Relationship Id="rId118" Type="http://schemas.openxmlformats.org/officeDocument/2006/relationships/diagramColors" Target="diagrams/colors15.xml"/><Relationship Id="rId139" Type="http://schemas.microsoft.com/office/2007/relationships/diagramDrawing" Target="diagrams/drawing19.xml"/><Relationship Id="rId85" Type="http://schemas.openxmlformats.org/officeDocument/2006/relationships/diagramData" Target="diagrams/data9.xml"/><Relationship Id="rId150" Type="http://schemas.microsoft.com/office/2007/relationships/diagramDrawing" Target="diagrams/drawing21.xml"/><Relationship Id="rId171" Type="http://schemas.openxmlformats.org/officeDocument/2006/relationships/diagramData" Target="diagrams/data26.xml"/><Relationship Id="rId192" Type="http://schemas.openxmlformats.org/officeDocument/2006/relationships/diagramColors" Target="diagrams/colors29.xml"/><Relationship Id="rId206" Type="http://schemas.openxmlformats.org/officeDocument/2006/relationships/diagramQuickStyle" Target="diagrams/quickStyle32.xml"/><Relationship Id="rId227" Type="http://schemas.openxmlformats.org/officeDocument/2006/relationships/diagramColors" Target="diagrams/colors36.xml"/><Relationship Id="rId248" Type="http://schemas.openxmlformats.org/officeDocument/2006/relationships/diagramLayout" Target="diagrams/layout40.xml"/><Relationship Id="rId269" Type="http://schemas.openxmlformats.org/officeDocument/2006/relationships/glossaryDocument" Target="glossary/document.xml"/><Relationship Id="rId12" Type="http://schemas.openxmlformats.org/officeDocument/2006/relationships/hyperlink" Target="https://www.gla.ac.uk/myglasgow/equalitydiversity/" TargetMode="External"/><Relationship Id="rId33" Type="http://schemas.openxmlformats.org/officeDocument/2006/relationships/hyperlink" Target="https://www.qaa.ac.uk/the-quality-code/subject-benchmark-statements" TargetMode="External"/><Relationship Id="rId108" Type="http://schemas.openxmlformats.org/officeDocument/2006/relationships/diagramColors" Target="diagrams/colors13.xml"/><Relationship Id="rId129" Type="http://schemas.microsoft.com/office/2007/relationships/diagramDrawing" Target="diagrams/drawing17.xml"/><Relationship Id="rId54" Type="http://schemas.microsoft.com/office/2007/relationships/diagramDrawing" Target="diagrams/drawing2.xml"/><Relationship Id="rId75" Type="http://schemas.openxmlformats.org/officeDocument/2006/relationships/diagramData" Target="diagrams/data7.xml"/><Relationship Id="rId96" Type="http://schemas.openxmlformats.org/officeDocument/2006/relationships/diagramLayout" Target="diagrams/layout11.xml"/><Relationship Id="rId140" Type="http://schemas.openxmlformats.org/officeDocument/2006/relationships/hyperlink" Target="https://www.gla.ac.uk/myglasgow/learningandteaching/afresourceshub/" TargetMode="External"/><Relationship Id="rId161" Type="http://schemas.openxmlformats.org/officeDocument/2006/relationships/diagramData" Target="diagrams/data24.xml"/><Relationship Id="rId182" Type="http://schemas.openxmlformats.org/officeDocument/2006/relationships/diagramColors" Target="diagrams/colors27.xml"/><Relationship Id="rId217" Type="http://schemas.openxmlformats.org/officeDocument/2006/relationships/diagramColors" Target="diagrams/colors34.xml"/><Relationship Id="rId6" Type="http://schemas.openxmlformats.org/officeDocument/2006/relationships/footnotes" Target="footnotes.xml"/><Relationship Id="rId238" Type="http://schemas.openxmlformats.org/officeDocument/2006/relationships/diagramQuickStyle" Target="diagrams/quickStyle38.xml"/><Relationship Id="rId259" Type="http://schemas.openxmlformats.org/officeDocument/2006/relationships/diagramLayout" Target="diagrams/layout42.xml"/><Relationship Id="rId23" Type="http://schemas.openxmlformats.org/officeDocument/2006/relationships/hyperlink" Target="https://www.gla.ac.uk/myglasgow/learningandteaching/afresourceshub/whatislta/" TargetMode="External"/><Relationship Id="rId119" Type="http://schemas.microsoft.com/office/2007/relationships/diagramDrawing" Target="diagrams/drawing15.xml"/><Relationship Id="rId270" Type="http://schemas.openxmlformats.org/officeDocument/2006/relationships/theme" Target="theme/theme1.xml"/><Relationship Id="rId44" Type="http://schemas.openxmlformats.org/officeDocument/2006/relationships/image" Target="media/image3.png"/><Relationship Id="rId65" Type="http://schemas.openxmlformats.org/officeDocument/2006/relationships/diagramData" Target="diagrams/data5.xml"/><Relationship Id="rId86" Type="http://schemas.openxmlformats.org/officeDocument/2006/relationships/diagramLayout" Target="diagrams/layout9.xml"/><Relationship Id="rId130" Type="http://schemas.openxmlformats.org/officeDocument/2006/relationships/diagramData" Target="diagrams/data18.xml"/><Relationship Id="rId151" Type="http://schemas.openxmlformats.org/officeDocument/2006/relationships/diagramData" Target="diagrams/data22.xml"/><Relationship Id="rId172" Type="http://schemas.openxmlformats.org/officeDocument/2006/relationships/diagramLayout" Target="diagrams/layout26.xml"/><Relationship Id="rId193" Type="http://schemas.microsoft.com/office/2007/relationships/diagramDrawing" Target="diagrams/drawing29.xml"/><Relationship Id="rId207" Type="http://schemas.openxmlformats.org/officeDocument/2006/relationships/diagramColors" Target="diagrams/colors32.xml"/><Relationship Id="rId228" Type="http://schemas.microsoft.com/office/2007/relationships/diagramDrawing" Target="diagrams/drawing36.xml"/><Relationship Id="rId249" Type="http://schemas.openxmlformats.org/officeDocument/2006/relationships/diagramQuickStyle" Target="diagrams/quickStyle40.xml"/><Relationship Id="rId13" Type="http://schemas.openxmlformats.org/officeDocument/2006/relationships/hyperlink" Target="https://www.gla.ac.uk/myglasgow/add/collegecontacts/" TargetMode="External"/><Relationship Id="rId109" Type="http://schemas.microsoft.com/office/2007/relationships/diagramDrawing" Target="diagrams/drawing13.xml"/><Relationship Id="rId260" Type="http://schemas.openxmlformats.org/officeDocument/2006/relationships/diagramQuickStyle" Target="diagrams/quickStyle42.xml"/><Relationship Id="rId34" Type="http://schemas.openxmlformats.org/officeDocument/2006/relationships/hyperlink" Target="https://www.gla.ac.uk/myglasgow/learningandteaching/afresourceshub/whatislta/" TargetMode="External"/><Relationship Id="rId55" Type="http://schemas.openxmlformats.org/officeDocument/2006/relationships/diagramData" Target="diagrams/data3.xml"/><Relationship Id="rId76" Type="http://schemas.openxmlformats.org/officeDocument/2006/relationships/diagramLayout" Target="diagrams/layout7.xml"/><Relationship Id="rId97" Type="http://schemas.openxmlformats.org/officeDocument/2006/relationships/diagramQuickStyle" Target="diagrams/quickStyle11.xml"/><Relationship Id="rId120" Type="http://schemas.openxmlformats.org/officeDocument/2006/relationships/diagramData" Target="diagrams/data16.xml"/><Relationship Id="rId141" Type="http://schemas.openxmlformats.org/officeDocument/2006/relationships/diagramData" Target="diagrams/data20.xml"/><Relationship Id="rId7" Type="http://schemas.openxmlformats.org/officeDocument/2006/relationships/endnotes" Target="endnotes.xml"/><Relationship Id="rId162" Type="http://schemas.openxmlformats.org/officeDocument/2006/relationships/diagramLayout" Target="diagrams/layout24.xml"/><Relationship Id="rId183" Type="http://schemas.microsoft.com/office/2007/relationships/diagramDrawing" Target="diagrams/drawing27.xml"/><Relationship Id="rId218" Type="http://schemas.microsoft.com/office/2007/relationships/diagramDrawing" Target="diagrams/drawing34.xml"/><Relationship Id="rId239" Type="http://schemas.openxmlformats.org/officeDocument/2006/relationships/diagramColors" Target="diagrams/colors38.xml"/><Relationship Id="rId250" Type="http://schemas.openxmlformats.org/officeDocument/2006/relationships/diagramColors" Target="diagrams/colors40.xml"/><Relationship Id="rId24" Type="http://schemas.openxmlformats.org/officeDocument/2006/relationships/hyperlink" Target="https://www.qaa.ac.uk/the-quality-code/subject-benchmark-statements" TargetMode="External"/><Relationship Id="rId45" Type="http://schemas.openxmlformats.org/officeDocument/2006/relationships/diagramData" Target="diagrams/data1.xml"/><Relationship Id="rId66" Type="http://schemas.openxmlformats.org/officeDocument/2006/relationships/diagramLayout" Target="diagrams/layout5.xml"/><Relationship Id="rId87" Type="http://schemas.openxmlformats.org/officeDocument/2006/relationships/diagramQuickStyle" Target="diagrams/quickStyle9.xml"/><Relationship Id="rId110" Type="http://schemas.openxmlformats.org/officeDocument/2006/relationships/diagramData" Target="diagrams/data14.xml"/><Relationship Id="rId131" Type="http://schemas.openxmlformats.org/officeDocument/2006/relationships/diagramLayout" Target="diagrams/layout18.xml"/><Relationship Id="rId152" Type="http://schemas.openxmlformats.org/officeDocument/2006/relationships/diagramLayout" Target="diagrams/layout22.xml"/><Relationship Id="rId173" Type="http://schemas.openxmlformats.org/officeDocument/2006/relationships/diagramQuickStyle" Target="diagrams/quickStyle26.xml"/><Relationship Id="rId194" Type="http://schemas.openxmlformats.org/officeDocument/2006/relationships/diagramData" Target="diagrams/data30.xml"/><Relationship Id="rId208" Type="http://schemas.microsoft.com/office/2007/relationships/diagramDrawing" Target="diagrams/drawing32.xml"/><Relationship Id="rId229" Type="http://schemas.openxmlformats.org/officeDocument/2006/relationships/diagramData" Target="diagrams/data37.xml"/><Relationship Id="rId240" Type="http://schemas.microsoft.com/office/2007/relationships/diagramDrawing" Target="diagrams/drawing38.xml"/><Relationship Id="rId261" Type="http://schemas.openxmlformats.org/officeDocument/2006/relationships/diagramColors" Target="diagrams/colors42.xml"/><Relationship Id="rId14" Type="http://schemas.openxmlformats.org/officeDocument/2006/relationships/hyperlink" Target="http://www.gla.ac.uk/media/Media_124408_smxx.docx" TargetMode="External"/><Relationship Id="rId35" Type="http://schemas.openxmlformats.org/officeDocument/2006/relationships/hyperlink" Target="https://www.gla.ac.uk/myglasgow/apg/policies/studentsupport/ailp/" TargetMode="External"/><Relationship Id="rId56" Type="http://schemas.openxmlformats.org/officeDocument/2006/relationships/diagramLayout" Target="diagrams/layout3.xml"/><Relationship Id="rId77" Type="http://schemas.openxmlformats.org/officeDocument/2006/relationships/diagramQuickStyle" Target="diagrams/quickStyle7.xml"/><Relationship Id="rId100" Type="http://schemas.openxmlformats.org/officeDocument/2006/relationships/diagramData" Target="diagrams/data12.xml"/><Relationship Id="rId8" Type="http://schemas.openxmlformats.org/officeDocument/2006/relationships/image" Target="media/image1.png"/><Relationship Id="rId98" Type="http://schemas.openxmlformats.org/officeDocument/2006/relationships/diagramColors" Target="diagrams/colors11.xml"/><Relationship Id="rId121" Type="http://schemas.openxmlformats.org/officeDocument/2006/relationships/diagramLayout" Target="diagrams/layout16.xml"/><Relationship Id="rId142" Type="http://schemas.openxmlformats.org/officeDocument/2006/relationships/diagramLayout" Target="diagrams/layout20.xml"/><Relationship Id="rId163" Type="http://schemas.openxmlformats.org/officeDocument/2006/relationships/diagramQuickStyle" Target="diagrams/quickStyle24.xml"/><Relationship Id="rId184" Type="http://schemas.openxmlformats.org/officeDocument/2006/relationships/diagramData" Target="diagrams/data28.xml"/><Relationship Id="rId219" Type="http://schemas.openxmlformats.org/officeDocument/2006/relationships/diagramData" Target="diagrams/data35.xml"/><Relationship Id="rId230" Type="http://schemas.openxmlformats.org/officeDocument/2006/relationships/diagramLayout" Target="diagrams/layout37.xml"/><Relationship Id="rId251" Type="http://schemas.microsoft.com/office/2007/relationships/diagramDrawing" Target="diagrams/drawing40.xml"/><Relationship Id="rId25" Type="http://schemas.openxmlformats.org/officeDocument/2006/relationships/hyperlink" Target="https://scqf.org.uk/about-the-framework/" TargetMode="External"/><Relationship Id="rId46" Type="http://schemas.openxmlformats.org/officeDocument/2006/relationships/diagramLayout" Target="diagrams/layout1.xml"/><Relationship Id="rId67" Type="http://schemas.openxmlformats.org/officeDocument/2006/relationships/diagramQuickStyle" Target="diagrams/quickStyle5.xml"/><Relationship Id="rId88" Type="http://schemas.openxmlformats.org/officeDocument/2006/relationships/diagramColors" Target="diagrams/colors9.xml"/><Relationship Id="rId111" Type="http://schemas.openxmlformats.org/officeDocument/2006/relationships/diagramLayout" Target="diagrams/layout14.xml"/><Relationship Id="rId132" Type="http://schemas.openxmlformats.org/officeDocument/2006/relationships/diagramQuickStyle" Target="diagrams/quickStyle18.xml"/><Relationship Id="rId153" Type="http://schemas.openxmlformats.org/officeDocument/2006/relationships/diagramQuickStyle" Target="diagrams/quickStyle22.xml"/><Relationship Id="rId174" Type="http://schemas.openxmlformats.org/officeDocument/2006/relationships/diagramColors" Target="diagrams/colors26.xml"/><Relationship Id="rId195" Type="http://schemas.openxmlformats.org/officeDocument/2006/relationships/diagramLayout" Target="diagrams/layout30.xml"/><Relationship Id="rId209" Type="http://schemas.openxmlformats.org/officeDocument/2006/relationships/diagramData" Target="diagrams/data33.xml"/><Relationship Id="rId220" Type="http://schemas.openxmlformats.org/officeDocument/2006/relationships/diagramLayout" Target="diagrams/layout35.xml"/><Relationship Id="rId241" Type="http://schemas.openxmlformats.org/officeDocument/2006/relationships/hyperlink" Target="https://uofgadd.team/al-hub/alpedagogies/" TargetMode="External"/><Relationship Id="rId15" Type="http://schemas.openxmlformats.org/officeDocument/2006/relationships/hyperlink" Target="https://www.gla.ac.uk/myglasgow/apg/qea/progdesignapproval/programmeapproval/consultations/" TargetMode="External"/><Relationship Id="rId36" Type="http://schemas.openxmlformats.org/officeDocument/2006/relationships/hyperlink" Target="https://portfolio.gla.ac.uk/" TargetMode="External"/><Relationship Id="rId57" Type="http://schemas.openxmlformats.org/officeDocument/2006/relationships/diagramQuickStyle" Target="diagrams/quickStyle3.xml"/><Relationship Id="rId262" Type="http://schemas.microsoft.com/office/2007/relationships/diagramDrawing" Target="diagrams/drawing42.xml"/><Relationship Id="rId78" Type="http://schemas.openxmlformats.org/officeDocument/2006/relationships/diagramColors" Target="diagrams/colors7.xml"/><Relationship Id="rId99" Type="http://schemas.microsoft.com/office/2007/relationships/diagramDrawing" Target="diagrams/drawing11.xml"/><Relationship Id="rId101" Type="http://schemas.openxmlformats.org/officeDocument/2006/relationships/diagramLayout" Target="diagrams/layout12.xml"/><Relationship Id="rId122" Type="http://schemas.openxmlformats.org/officeDocument/2006/relationships/diagramQuickStyle" Target="diagrams/quickStyle16.xml"/><Relationship Id="rId143" Type="http://schemas.openxmlformats.org/officeDocument/2006/relationships/diagramQuickStyle" Target="diagrams/quickStyle20.xml"/><Relationship Id="rId164" Type="http://schemas.openxmlformats.org/officeDocument/2006/relationships/diagramColors" Target="diagrams/colors24.xml"/><Relationship Id="rId185" Type="http://schemas.openxmlformats.org/officeDocument/2006/relationships/diagramLayout" Target="diagrams/layout28.xml"/><Relationship Id="rId9" Type="http://schemas.openxmlformats.org/officeDocument/2006/relationships/hyperlink" Target="https://www.gla.ac.uk/myglasgow/learningandteaching/strategy/summary/" TargetMode="External"/><Relationship Id="rId210" Type="http://schemas.openxmlformats.org/officeDocument/2006/relationships/diagramLayout" Target="diagrams/layout33.xml"/><Relationship Id="rId26" Type="http://schemas.openxmlformats.org/officeDocument/2006/relationships/hyperlink" Target="https://www.gla.ac.uk/myglasgow/apg/academiccollaborations/about/" TargetMode="External"/><Relationship Id="rId231" Type="http://schemas.openxmlformats.org/officeDocument/2006/relationships/diagramQuickStyle" Target="diagrams/quickStyle37.xml"/><Relationship Id="rId252" Type="http://schemas.openxmlformats.org/officeDocument/2006/relationships/image" Target="media/image7.png"/><Relationship Id="rId47" Type="http://schemas.openxmlformats.org/officeDocument/2006/relationships/diagramQuickStyle" Target="diagrams/quickStyle1.xml"/><Relationship Id="rId68" Type="http://schemas.openxmlformats.org/officeDocument/2006/relationships/diagramColors" Target="diagrams/colors5.xml"/><Relationship Id="rId89" Type="http://schemas.microsoft.com/office/2007/relationships/diagramDrawing" Target="diagrams/drawing9.xml"/><Relationship Id="rId112" Type="http://schemas.openxmlformats.org/officeDocument/2006/relationships/diagramQuickStyle" Target="diagrams/quickStyle14.xml"/><Relationship Id="rId133" Type="http://schemas.openxmlformats.org/officeDocument/2006/relationships/diagramColors" Target="diagrams/colors18.xml"/><Relationship Id="rId154" Type="http://schemas.openxmlformats.org/officeDocument/2006/relationships/diagramColors" Target="diagrams/colors22.xml"/><Relationship Id="rId175" Type="http://schemas.microsoft.com/office/2007/relationships/diagramDrawing" Target="diagrams/drawing26.xml"/><Relationship Id="rId196" Type="http://schemas.openxmlformats.org/officeDocument/2006/relationships/diagramQuickStyle" Target="diagrams/quickStyle30.xml"/><Relationship Id="rId200" Type="http://schemas.openxmlformats.org/officeDocument/2006/relationships/diagramLayout" Target="diagrams/layout31.xml"/><Relationship Id="rId16" Type="http://schemas.openxmlformats.org/officeDocument/2006/relationships/hyperlink" Target="https://www.gla.ac.uk/myglasgow/apg/policies/studentsupport/ailp/" TargetMode="External"/><Relationship Id="rId221" Type="http://schemas.openxmlformats.org/officeDocument/2006/relationships/diagramQuickStyle" Target="diagrams/quickStyle35.xml"/><Relationship Id="rId242" Type="http://schemas.openxmlformats.org/officeDocument/2006/relationships/diagramData" Target="diagrams/data39.xml"/><Relationship Id="rId263" Type="http://schemas.openxmlformats.org/officeDocument/2006/relationships/hyperlink" Target="about:blank" TargetMode="External"/><Relationship Id="rId37" Type="http://schemas.openxmlformats.org/officeDocument/2006/relationships/hyperlink" Target="https://moodle.gla.ac.uk/local/template/index.php?category=4920" TargetMode="External"/><Relationship Id="rId58" Type="http://schemas.openxmlformats.org/officeDocument/2006/relationships/diagramColors" Target="diagrams/colors3.xml"/><Relationship Id="rId79" Type="http://schemas.microsoft.com/office/2007/relationships/diagramDrawing" Target="diagrams/drawing7.xml"/><Relationship Id="rId102" Type="http://schemas.openxmlformats.org/officeDocument/2006/relationships/diagramQuickStyle" Target="diagrams/quickStyle12.xml"/><Relationship Id="rId123" Type="http://schemas.openxmlformats.org/officeDocument/2006/relationships/diagramColors" Target="diagrams/colors16.xml"/><Relationship Id="rId144" Type="http://schemas.openxmlformats.org/officeDocument/2006/relationships/diagramColors" Target="diagrams/colors20.xml"/><Relationship Id="rId90" Type="http://schemas.openxmlformats.org/officeDocument/2006/relationships/diagramData" Target="diagrams/data10.xml"/><Relationship Id="rId165" Type="http://schemas.microsoft.com/office/2007/relationships/diagramDrawing" Target="diagrams/drawing24.xml"/><Relationship Id="rId186" Type="http://schemas.openxmlformats.org/officeDocument/2006/relationships/diagramQuickStyle" Target="diagrams/quickStyle28.xml"/><Relationship Id="rId211" Type="http://schemas.openxmlformats.org/officeDocument/2006/relationships/diagramQuickStyle" Target="diagrams/quickStyle33.xml"/><Relationship Id="rId232" Type="http://schemas.openxmlformats.org/officeDocument/2006/relationships/diagramColors" Target="diagrams/colors37.xml"/><Relationship Id="rId253" Type="http://schemas.openxmlformats.org/officeDocument/2006/relationships/diagramData" Target="diagrams/data41.xml"/><Relationship Id="rId27" Type="http://schemas.openxmlformats.org/officeDocument/2006/relationships/hyperlink" Target="https://www.gla.ac.uk/myglasgow/apg/policies/studentsupport/ailp/policy/" TargetMode="External"/><Relationship Id="rId48" Type="http://schemas.openxmlformats.org/officeDocument/2006/relationships/diagramColors" Target="diagrams/colors1.xml"/><Relationship Id="rId69" Type="http://schemas.microsoft.com/office/2007/relationships/diagramDrawing" Target="diagrams/drawing5.xml"/><Relationship Id="rId113" Type="http://schemas.openxmlformats.org/officeDocument/2006/relationships/diagramColors" Target="diagrams/colors14.xml"/><Relationship Id="rId134" Type="http://schemas.microsoft.com/office/2007/relationships/diagramDrawing" Target="diagrams/drawing18.xml"/><Relationship Id="rId80" Type="http://schemas.openxmlformats.org/officeDocument/2006/relationships/diagramData" Target="diagrams/data8.xml"/><Relationship Id="rId155" Type="http://schemas.microsoft.com/office/2007/relationships/diagramDrawing" Target="diagrams/drawing22.xml"/><Relationship Id="rId176" Type="http://schemas.openxmlformats.org/officeDocument/2006/relationships/hyperlink" Target="https://www.gla.ac.uk/media/Media_984149_smxx.docx" TargetMode="External"/><Relationship Id="rId197" Type="http://schemas.openxmlformats.org/officeDocument/2006/relationships/diagramColors" Target="diagrams/colors30.xml"/><Relationship Id="rId201" Type="http://schemas.openxmlformats.org/officeDocument/2006/relationships/diagramQuickStyle" Target="diagrams/quickStyle31.xml"/><Relationship Id="rId222" Type="http://schemas.openxmlformats.org/officeDocument/2006/relationships/diagramColors" Target="diagrams/colors35.xml"/><Relationship Id="rId243" Type="http://schemas.openxmlformats.org/officeDocument/2006/relationships/diagramLayout" Target="diagrams/layout39.xml"/><Relationship Id="rId264" Type="http://schemas.openxmlformats.org/officeDocument/2006/relationships/hyperlink" Target="http://www.gla.ac.uk/media/media_99541_en.doc" TargetMode="External"/><Relationship Id="rId17" Type="http://schemas.openxmlformats.org/officeDocument/2006/relationships/hyperlink" Target="https://www.gla.ac.uk/myglasgow/apg/policies/uniregs/" TargetMode="External"/><Relationship Id="rId38" Type="http://schemas.openxmlformats.org/officeDocument/2006/relationships/hyperlink" Target="https://gla.sharepoint.com/sites/learning-innovation/SitePages/Moodle-Course-Template-Wizard.aspx?xsdata=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%3d%3d&amp;sdata=c3J0eVNaMjlzWmtHUnl1UzFjOGxxbVJKa2lIc3d2ZFRjZzkxT29aZjMvRT0%3d&amp;ovuser=6e725c29-763a-4f50-81f2-2e254f0133c8%2cJessica.Bownes%40glasgow.ac.uk&amp;OR=Teams-HL&amp;CT=1723028146290&amp;clickparams=eyJBcHBOYW1lIjoiVGVhbXMtRGVza3RvcCIsIkFwcFZlcnNpb24iOiI0OS8yNDA2MjcyNDgxNyIsIkhhc0ZlZGVyYXRlZFVzZXIiOmZhbHNlfQ%3d%3d&amp;SafelinksUrl=https%3a%2f%2fgla.sharepoint.com%2fsites%2flearning-innovation%2fSitePages%2fMoodle-Course-Template-Wizard.aspx" TargetMode="External"/><Relationship Id="rId59" Type="http://schemas.microsoft.com/office/2007/relationships/diagramDrawing" Target="diagrams/drawing3.xml"/><Relationship Id="rId103" Type="http://schemas.openxmlformats.org/officeDocument/2006/relationships/diagramColors" Target="diagrams/colors12.xml"/><Relationship Id="rId124" Type="http://schemas.microsoft.com/office/2007/relationships/diagramDrawing" Target="diagrams/drawing16.xml"/><Relationship Id="rId70" Type="http://schemas.openxmlformats.org/officeDocument/2006/relationships/diagramData" Target="diagrams/data6.xml"/><Relationship Id="rId91" Type="http://schemas.openxmlformats.org/officeDocument/2006/relationships/diagramLayout" Target="diagrams/layout10.xml"/><Relationship Id="rId145" Type="http://schemas.microsoft.com/office/2007/relationships/diagramDrawing" Target="diagrams/drawing20.xml"/><Relationship Id="rId166" Type="http://schemas.openxmlformats.org/officeDocument/2006/relationships/diagramData" Target="diagrams/data25.xml"/><Relationship Id="rId187" Type="http://schemas.openxmlformats.org/officeDocument/2006/relationships/diagramColors" Target="diagrams/colors28.xml"/><Relationship Id="rId1" Type="http://schemas.openxmlformats.org/officeDocument/2006/relationships/customXml" Target="../customXml/item1.xml"/><Relationship Id="rId212" Type="http://schemas.openxmlformats.org/officeDocument/2006/relationships/diagramColors" Target="diagrams/colors33.xml"/><Relationship Id="rId233" Type="http://schemas.microsoft.com/office/2007/relationships/diagramDrawing" Target="diagrams/drawing37.xml"/><Relationship Id="rId254" Type="http://schemas.openxmlformats.org/officeDocument/2006/relationships/diagramLayout" Target="diagrams/layout41.xml"/><Relationship Id="rId28" Type="http://schemas.openxmlformats.org/officeDocument/2006/relationships/hyperlink" Target="https://www.gla.ac.uk/myglasgow/apg/policies/studentsupport/ailp/policy/appendixa/" TargetMode="External"/><Relationship Id="rId49" Type="http://schemas.microsoft.com/office/2007/relationships/diagramDrawing" Target="diagrams/drawing1.xml"/><Relationship Id="rId114" Type="http://schemas.microsoft.com/office/2007/relationships/diagramDrawing" Target="diagrams/drawing14.xml"/><Relationship Id="rId60" Type="http://schemas.openxmlformats.org/officeDocument/2006/relationships/diagramData" Target="diagrams/data4.xml"/><Relationship Id="rId81" Type="http://schemas.openxmlformats.org/officeDocument/2006/relationships/diagramLayout" Target="diagrams/layout8.xml"/><Relationship Id="rId135" Type="http://schemas.openxmlformats.org/officeDocument/2006/relationships/diagramData" Target="diagrams/data19.xml"/><Relationship Id="rId156" Type="http://schemas.openxmlformats.org/officeDocument/2006/relationships/diagramData" Target="diagrams/data23.xml"/><Relationship Id="rId177" Type="http://schemas.openxmlformats.org/officeDocument/2006/relationships/image" Target="media/image4.png"/><Relationship Id="rId198" Type="http://schemas.microsoft.com/office/2007/relationships/diagramDrawing" Target="diagrams/drawing30.xml"/><Relationship Id="rId202" Type="http://schemas.openxmlformats.org/officeDocument/2006/relationships/diagramColors" Target="diagrams/colors31.xml"/><Relationship Id="rId223" Type="http://schemas.microsoft.com/office/2007/relationships/diagramDrawing" Target="diagrams/drawing35.xml"/><Relationship Id="rId244" Type="http://schemas.openxmlformats.org/officeDocument/2006/relationships/diagramQuickStyle" Target="diagrams/quickStyle39.xml"/><Relationship Id="rId18" Type="http://schemas.openxmlformats.org/officeDocument/2006/relationships/hyperlink" Target="http://www.gla.ac.uk/coursecatalogue/" TargetMode="External"/><Relationship Id="rId39" Type="http://schemas.openxmlformats.org/officeDocument/2006/relationships/hyperlink" Target="https://www.gla.ac.uk/myglasgow/apg/qea/aqer/" TargetMode="External"/><Relationship Id="rId265" Type="http://schemas.openxmlformats.org/officeDocument/2006/relationships/footer" Target="footer1.xml"/><Relationship Id="rId50" Type="http://schemas.openxmlformats.org/officeDocument/2006/relationships/diagramData" Target="diagrams/data2.xml"/><Relationship Id="rId104" Type="http://schemas.microsoft.com/office/2007/relationships/diagramDrawing" Target="diagrams/drawing12.xml"/><Relationship Id="rId125" Type="http://schemas.openxmlformats.org/officeDocument/2006/relationships/diagramData" Target="diagrams/data17.xml"/><Relationship Id="rId146" Type="http://schemas.openxmlformats.org/officeDocument/2006/relationships/diagramData" Target="diagrams/data21.xml"/><Relationship Id="rId167" Type="http://schemas.openxmlformats.org/officeDocument/2006/relationships/diagramLayout" Target="diagrams/layout25.xml"/><Relationship Id="rId188" Type="http://schemas.microsoft.com/office/2007/relationships/diagramDrawing" Target="diagrams/drawing28.xml"/><Relationship Id="rId71" Type="http://schemas.openxmlformats.org/officeDocument/2006/relationships/diagramLayout" Target="diagrams/layout6.xml"/><Relationship Id="rId92" Type="http://schemas.openxmlformats.org/officeDocument/2006/relationships/diagramQuickStyle" Target="diagrams/quickStyle10.xml"/><Relationship Id="rId213" Type="http://schemas.microsoft.com/office/2007/relationships/diagramDrawing" Target="diagrams/drawing33.xml"/><Relationship Id="rId234"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www.gla.ac.uk/media/Media_183776_smxx.pdf" TargetMode="External"/><Relationship Id="rId255" Type="http://schemas.openxmlformats.org/officeDocument/2006/relationships/diagramQuickStyle" Target="diagrams/quickStyle41.xml"/><Relationship Id="rId40" Type="http://schemas.openxmlformats.org/officeDocument/2006/relationships/hyperlink" Target="https://www.gla.ac.uk/myglasgow/apg/qea/periodicsubjectreview/" TargetMode="External"/><Relationship Id="rId115" Type="http://schemas.openxmlformats.org/officeDocument/2006/relationships/diagramData" Target="diagrams/data15.xml"/><Relationship Id="rId136" Type="http://schemas.openxmlformats.org/officeDocument/2006/relationships/diagramLayout" Target="diagrams/layout19.xml"/><Relationship Id="rId157" Type="http://schemas.openxmlformats.org/officeDocument/2006/relationships/diagramLayout" Target="diagrams/layout23.xml"/><Relationship Id="rId178" Type="http://schemas.openxmlformats.org/officeDocument/2006/relationships/hyperlink" Target="https://www.gla.ac.uk/media/Media_984149_smxx.docx" TargetMode="External"/><Relationship Id="rId61" Type="http://schemas.openxmlformats.org/officeDocument/2006/relationships/diagramLayout" Target="diagrams/layout4.xml"/><Relationship Id="rId82" Type="http://schemas.openxmlformats.org/officeDocument/2006/relationships/diagramQuickStyle" Target="diagrams/quickStyle8.xml"/><Relationship Id="rId199" Type="http://schemas.openxmlformats.org/officeDocument/2006/relationships/diagramData" Target="diagrams/data31.xml"/><Relationship Id="rId203" Type="http://schemas.microsoft.com/office/2007/relationships/diagramDrawing" Target="diagrams/drawing31.xml"/><Relationship Id="rId19" Type="http://schemas.openxmlformats.org/officeDocument/2006/relationships/hyperlink" Target="https://www.gla.ac.uk/myglasgow/apg/qea/progdesignapproval/programmespecifications/guidancenotes/" TargetMode="External"/><Relationship Id="rId224" Type="http://schemas.openxmlformats.org/officeDocument/2006/relationships/diagramData" Target="diagrams/data36.xml"/><Relationship Id="rId245" Type="http://schemas.openxmlformats.org/officeDocument/2006/relationships/diagramColors" Target="diagrams/colors39.xml"/><Relationship Id="rId266" Type="http://schemas.openxmlformats.org/officeDocument/2006/relationships/footer" Target="footer2.xml"/><Relationship Id="rId30" Type="http://schemas.openxmlformats.org/officeDocument/2006/relationships/hyperlink" Target="https://www.gla.ac.uk/myglasgow/apg/qea/progdesignapproval/programmeapproval/consultations/" TargetMode="External"/><Relationship Id="rId105" Type="http://schemas.openxmlformats.org/officeDocument/2006/relationships/diagramData" Target="diagrams/data13.xml"/><Relationship Id="rId126" Type="http://schemas.openxmlformats.org/officeDocument/2006/relationships/diagramLayout" Target="diagrams/layout17.xml"/><Relationship Id="rId147" Type="http://schemas.openxmlformats.org/officeDocument/2006/relationships/diagramLayout" Target="diagrams/layout21.xml"/><Relationship Id="rId168" Type="http://schemas.openxmlformats.org/officeDocument/2006/relationships/diagramQuickStyle" Target="diagrams/quickStyle25.xml"/><Relationship Id="rId51" Type="http://schemas.openxmlformats.org/officeDocument/2006/relationships/diagramLayout" Target="diagrams/layout2.xml"/><Relationship Id="rId72" Type="http://schemas.openxmlformats.org/officeDocument/2006/relationships/diagramQuickStyle" Target="diagrams/quickStyle6.xml"/><Relationship Id="rId93" Type="http://schemas.openxmlformats.org/officeDocument/2006/relationships/diagramColors" Target="diagrams/colors10.xml"/><Relationship Id="rId189" Type="http://schemas.openxmlformats.org/officeDocument/2006/relationships/diagramData" Target="diagrams/data29.xml"/><Relationship Id="rId3" Type="http://schemas.openxmlformats.org/officeDocument/2006/relationships/styles" Target="styles.xml"/><Relationship Id="rId214" Type="http://schemas.openxmlformats.org/officeDocument/2006/relationships/diagramData" Target="diagrams/data34.xml"/><Relationship Id="rId235" Type="http://schemas.openxmlformats.org/officeDocument/2006/relationships/image" Target="media/image6.png"/><Relationship Id="rId256" Type="http://schemas.openxmlformats.org/officeDocument/2006/relationships/diagramColors" Target="diagrams/colors41.xml"/><Relationship Id="rId116" Type="http://schemas.openxmlformats.org/officeDocument/2006/relationships/diagramLayout" Target="diagrams/layout15.xml"/><Relationship Id="rId137" Type="http://schemas.openxmlformats.org/officeDocument/2006/relationships/diagramQuickStyle" Target="diagrams/quickStyle19.xml"/><Relationship Id="rId158" Type="http://schemas.openxmlformats.org/officeDocument/2006/relationships/diagramQuickStyle" Target="diagrams/quickStyle23.xml"/><Relationship Id="rId20" Type="http://schemas.openxmlformats.org/officeDocument/2006/relationships/hyperlink" Target="https://www.gla.ac.uk/myglasgow/apg/policies/uniregs/regulations2023-24/feesandgeneral/assessmentandacademicappeals/reg16/" TargetMode="External"/><Relationship Id="rId41" Type="http://schemas.openxmlformats.org/officeDocument/2006/relationships/hyperlink" Target="https://www.gla.ac.uk/myglasgow/apg/qea/courseevaluation/" TargetMode="External"/><Relationship Id="rId62" Type="http://schemas.openxmlformats.org/officeDocument/2006/relationships/diagramQuickStyle" Target="diagrams/quickStyle4.xml"/><Relationship Id="rId83" Type="http://schemas.openxmlformats.org/officeDocument/2006/relationships/diagramColors" Target="diagrams/colors8.xml"/><Relationship Id="rId179" Type="http://schemas.openxmlformats.org/officeDocument/2006/relationships/diagramData" Target="diagrams/data27.xml"/><Relationship Id="rId190" Type="http://schemas.openxmlformats.org/officeDocument/2006/relationships/diagramLayout" Target="diagrams/layout29.xml"/><Relationship Id="rId204" Type="http://schemas.openxmlformats.org/officeDocument/2006/relationships/diagramData" Target="diagrams/data32.xml"/><Relationship Id="rId225" Type="http://schemas.openxmlformats.org/officeDocument/2006/relationships/diagramLayout" Target="diagrams/layout36.xml"/><Relationship Id="rId246" Type="http://schemas.microsoft.com/office/2007/relationships/diagramDrawing" Target="diagrams/drawing39.xml"/><Relationship Id="rId267" Type="http://schemas.openxmlformats.org/officeDocument/2006/relationships/footer" Target="footer3.xml"/><Relationship Id="rId106" Type="http://schemas.openxmlformats.org/officeDocument/2006/relationships/diagramLayout" Target="diagrams/layout13.xml"/><Relationship Id="rId127" Type="http://schemas.openxmlformats.org/officeDocument/2006/relationships/diagramQuickStyle" Target="diagrams/quickStyle17.xml"/><Relationship Id="rId10" Type="http://schemas.openxmlformats.org/officeDocument/2006/relationships/hyperlink" Target="https://www.gla.ac.uk/explore/unsdgs/" TargetMode="External"/><Relationship Id="rId31" Type="http://schemas.openxmlformats.org/officeDocument/2006/relationships/image" Target="media/image2.png"/><Relationship Id="rId52" Type="http://schemas.openxmlformats.org/officeDocument/2006/relationships/diagramQuickStyle" Target="diagrams/quickStyle2.xml"/><Relationship Id="rId73" Type="http://schemas.openxmlformats.org/officeDocument/2006/relationships/diagramColors" Target="diagrams/colors6.xml"/><Relationship Id="rId94" Type="http://schemas.microsoft.com/office/2007/relationships/diagramDrawing" Target="diagrams/drawing10.xml"/><Relationship Id="rId148" Type="http://schemas.openxmlformats.org/officeDocument/2006/relationships/diagramQuickStyle" Target="diagrams/quickStyle21.xml"/><Relationship Id="rId169" Type="http://schemas.openxmlformats.org/officeDocument/2006/relationships/diagramColors" Target="diagrams/colors25.xml"/><Relationship Id="rId4" Type="http://schemas.openxmlformats.org/officeDocument/2006/relationships/settings" Target="settings.xml"/><Relationship Id="rId180" Type="http://schemas.openxmlformats.org/officeDocument/2006/relationships/diagramLayout" Target="diagrams/layout27.xml"/><Relationship Id="rId215" Type="http://schemas.openxmlformats.org/officeDocument/2006/relationships/diagramLayout" Target="diagrams/layout34.xml"/><Relationship Id="rId236" Type="http://schemas.openxmlformats.org/officeDocument/2006/relationships/diagramData" Target="diagrams/data38.xml"/><Relationship Id="rId257" Type="http://schemas.microsoft.com/office/2007/relationships/diagramDrawing" Target="diagrams/drawing41.xml"/><Relationship Id="rId42" Type="http://schemas.openxmlformats.org/officeDocument/2006/relationships/hyperlink" Target="https://www.gla.ac.uk/myglasgow/it/pip/" TargetMode="External"/><Relationship Id="rId84" Type="http://schemas.microsoft.com/office/2007/relationships/diagramDrawing" Target="diagrams/drawing8.xml"/><Relationship Id="rId138" Type="http://schemas.openxmlformats.org/officeDocument/2006/relationships/diagramColors" Target="diagrams/colors19.xml"/><Relationship Id="rId191" Type="http://schemas.openxmlformats.org/officeDocument/2006/relationships/diagramQuickStyle" Target="diagrams/quickStyle29.xml"/><Relationship Id="rId205" Type="http://schemas.openxmlformats.org/officeDocument/2006/relationships/diagramLayout" Target="diagrams/layout32.xml"/><Relationship Id="rId247" Type="http://schemas.openxmlformats.org/officeDocument/2006/relationships/diagramData" Target="diagrams/data40.xml"/><Relationship Id="rId107" Type="http://schemas.openxmlformats.org/officeDocument/2006/relationships/diagramQuickStyle" Target="diagrams/quickStyle13.xml"/></Relationships>
</file>

<file path=word/diagrams/_rels/data2.xml.rels><?xml version="1.0" encoding="UTF-8" standalone="yes"?>
<Relationships xmlns="http://schemas.openxmlformats.org/package/2006/relationships"><Relationship Id="rId1" Type="http://schemas.openxmlformats.org/officeDocument/2006/relationships/hyperlink" Target="https://www.gla.ac.uk/media/Media_183776_smxx.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80519-F31B-472C-B9CE-FAA8AD5B13D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50F9DFA-CE13-4E61-82D9-23C383E46326}">
      <dgm:prSet phldrT="[Text]"/>
      <dgm:spPr/>
      <dgm:t>
        <a:bodyPr/>
        <a:lstStyle/>
        <a:p>
          <a:r>
            <a:rPr lang="en-GB" b="1"/>
            <a:t>Why are Aims important?</a:t>
          </a:r>
        </a:p>
      </dgm:t>
    </dgm:pt>
    <dgm:pt modelId="{AFD0D8B7-3BE2-4F2A-A644-6D1C2CEA1F62}" type="parTrans" cxnId="{CD7A8F07-3EB9-4A72-B19C-C55C379D3E50}">
      <dgm:prSet/>
      <dgm:spPr/>
      <dgm:t>
        <a:bodyPr/>
        <a:lstStyle/>
        <a:p>
          <a:endParaRPr lang="en-GB"/>
        </a:p>
      </dgm:t>
    </dgm:pt>
    <dgm:pt modelId="{11C831DA-2ABD-48E4-8DE9-46DB33213256}" type="sibTrans" cxnId="{CD7A8F07-3EB9-4A72-B19C-C55C379D3E50}">
      <dgm:prSet/>
      <dgm:spPr/>
      <dgm:t>
        <a:bodyPr/>
        <a:lstStyle/>
        <a:p>
          <a:endParaRPr lang="en-GB"/>
        </a:p>
      </dgm:t>
    </dgm:pt>
    <dgm:pt modelId="{9D0ECFDA-2526-42B3-8200-FB95D215DBB1}">
      <dgm:prSet custT="1"/>
      <dgm:spPr/>
      <dgm:t>
        <a:bodyPr/>
        <a:lstStyle/>
        <a:p>
          <a:r>
            <a:rPr lang="en-GB" sz="1200">
              <a:latin typeface="+mn-lt"/>
              <a:cs typeface="Arial" panose="020B0604020202020204" pitchFamily="34" charset="0"/>
            </a:rPr>
            <a:t>Aims are more than the broad intentions of a course/programme. They’re your way of explaining why your course or programme needs to exist based on how it benefits others. This is where you characterise the kinds of experiences that will be offered to your students, and the value of those experiences. This is the 'compass' you set for yourself as a teacher, informing all teaching decisions.</a:t>
          </a:r>
          <a:br>
            <a:rPr lang="en-GB" sz="1200">
              <a:latin typeface="+mn-lt"/>
              <a:cs typeface="Arial" panose="020B0604020202020204" pitchFamily="34" charset="0"/>
            </a:rPr>
          </a:br>
          <a:endParaRPr lang="en-GB" sz="1200">
            <a:latin typeface="+mn-lt"/>
            <a:cs typeface="Arial" panose="020B0604020202020204" pitchFamily="34" charset="0"/>
          </a:endParaRPr>
        </a:p>
      </dgm:t>
    </dgm:pt>
    <dgm:pt modelId="{C9DC87B6-3F47-4907-86D2-4AD5D85EFA13}" type="sibTrans" cxnId="{631CC94E-259F-434D-B1FD-DB053738D72C}">
      <dgm:prSet/>
      <dgm:spPr/>
      <dgm:t>
        <a:bodyPr/>
        <a:lstStyle/>
        <a:p>
          <a:endParaRPr lang="en-GB"/>
        </a:p>
      </dgm:t>
    </dgm:pt>
    <dgm:pt modelId="{73B7DB79-4BB3-47AC-92A3-13B19CAF26B1}" type="parTrans" cxnId="{631CC94E-259F-434D-B1FD-DB053738D72C}">
      <dgm:prSet/>
      <dgm:spPr/>
      <dgm:t>
        <a:bodyPr/>
        <a:lstStyle/>
        <a:p>
          <a:endParaRPr lang="en-GB"/>
        </a:p>
      </dgm:t>
    </dgm:pt>
    <dgm:pt modelId="{1984DA09-B0DC-419E-A957-F70FB76F97B4}">
      <dgm:prSet custT="1"/>
      <dgm:spPr/>
      <dgm:t>
        <a:bodyPr/>
        <a:lstStyle/>
        <a:p>
          <a:endParaRPr lang="en-GB" sz="1200">
            <a:latin typeface="+mn-lt"/>
            <a:cs typeface="Arial" panose="020B0604020202020204" pitchFamily="34" charset="0"/>
          </a:endParaRPr>
        </a:p>
      </dgm:t>
    </dgm:pt>
    <dgm:pt modelId="{F9676C30-77AC-49A0-B7AE-88E7BCF2469F}" type="sibTrans" cxnId="{7D29E1CA-F12C-439A-8802-AE7E1B743B37}">
      <dgm:prSet/>
      <dgm:spPr/>
      <dgm:t>
        <a:bodyPr/>
        <a:lstStyle/>
        <a:p>
          <a:endParaRPr lang="en-GB"/>
        </a:p>
      </dgm:t>
    </dgm:pt>
    <dgm:pt modelId="{1E348FE3-E8E7-4D9D-BC34-E20F7F87DBC5}" type="parTrans" cxnId="{7D29E1CA-F12C-439A-8802-AE7E1B743B37}">
      <dgm:prSet/>
      <dgm:spPr/>
      <dgm:t>
        <a:bodyPr/>
        <a:lstStyle/>
        <a:p>
          <a:endParaRPr lang="en-GB"/>
        </a:p>
      </dgm:t>
    </dgm:pt>
    <dgm:pt modelId="{EDACF20B-4750-4C36-8090-DC258A709B7A}">
      <dgm:prSet custT="1"/>
      <dgm:spPr/>
      <dgm:t>
        <a:bodyPr/>
        <a:lstStyle/>
        <a:p>
          <a:r>
            <a:rPr lang="en-GB" sz="1200">
              <a:latin typeface="+mn-lt"/>
              <a:cs typeface="Arial" panose="020B0604020202020204" pitchFamily="34" charset="0"/>
            </a:rPr>
            <a:t>Aims convey how your course is unique, and why students would want to take this course from you at Glasgow. Is there a difference between how you were taught this subject and how it works in the real world? This is where you can change that. Do you think professional practice needs to change in some way? This is your chance to make that happen.</a:t>
          </a:r>
        </a:p>
      </dgm:t>
    </dgm:pt>
    <dgm:pt modelId="{ADC025FA-7E7A-4F15-81F4-B3F75E9A26F0}" type="sibTrans" cxnId="{D8891DA5-35DB-4D19-B745-6E2E309A992B}">
      <dgm:prSet/>
      <dgm:spPr/>
      <dgm:t>
        <a:bodyPr/>
        <a:lstStyle/>
        <a:p>
          <a:endParaRPr lang="en-GB"/>
        </a:p>
      </dgm:t>
    </dgm:pt>
    <dgm:pt modelId="{3CACB8DD-4153-46CF-87F4-257CACBB1285}" type="parTrans" cxnId="{D8891DA5-35DB-4D19-B745-6E2E309A992B}">
      <dgm:prSet/>
      <dgm:spPr/>
      <dgm:t>
        <a:bodyPr/>
        <a:lstStyle/>
        <a:p>
          <a:endParaRPr lang="en-GB"/>
        </a:p>
      </dgm:t>
    </dgm:pt>
    <dgm:pt modelId="{C780FBC8-EC70-4EF1-8494-62554E7FF373}">
      <dgm:prSet custT="1"/>
      <dgm:spPr/>
      <dgm:t>
        <a:bodyPr/>
        <a:lstStyle/>
        <a:p>
          <a:r>
            <a:rPr lang="en-GB" sz="1200" b="1">
              <a:latin typeface="+mn-lt"/>
              <a:cs typeface="Arial" panose="020B0604020202020204" pitchFamily="34" charset="0"/>
            </a:rPr>
            <a:t>Your students will see your Aims</a:t>
          </a:r>
          <a:r>
            <a:rPr lang="en-GB" sz="1200">
              <a:latin typeface="+mn-lt"/>
              <a:cs typeface="Arial" panose="020B0604020202020204" pitchFamily="34" charset="0"/>
            </a:rPr>
            <a:t>, making the Aims your first chance to explain why your course is worth taking.</a:t>
          </a:r>
        </a:p>
      </dgm:t>
    </dgm:pt>
    <dgm:pt modelId="{E3A39111-C5A2-4761-B849-926670C6C38B}" type="parTrans" cxnId="{7333F7C4-3106-4F3E-9D7D-43F8CC39745E}">
      <dgm:prSet/>
      <dgm:spPr/>
      <dgm:t>
        <a:bodyPr/>
        <a:lstStyle/>
        <a:p>
          <a:endParaRPr lang="en-GB"/>
        </a:p>
      </dgm:t>
    </dgm:pt>
    <dgm:pt modelId="{0A05FC76-598F-4C59-AF9F-09ECEE5C1B94}" type="sibTrans" cxnId="{7333F7C4-3106-4F3E-9D7D-43F8CC39745E}">
      <dgm:prSet/>
      <dgm:spPr/>
      <dgm:t>
        <a:bodyPr/>
        <a:lstStyle/>
        <a:p>
          <a:endParaRPr lang="en-GB"/>
        </a:p>
      </dgm:t>
    </dgm:pt>
    <dgm:pt modelId="{21012808-570B-4224-B095-973B06986951}" type="pres">
      <dgm:prSet presAssocID="{71380519-F31B-472C-B9CE-FAA8AD5B13D5}" presName="linear" presStyleCnt="0">
        <dgm:presLayoutVars>
          <dgm:dir/>
          <dgm:animLvl val="lvl"/>
          <dgm:resizeHandles val="exact"/>
        </dgm:presLayoutVars>
      </dgm:prSet>
      <dgm:spPr/>
    </dgm:pt>
    <dgm:pt modelId="{4FD272B9-A052-48EE-850B-45DF7494DC88}" type="pres">
      <dgm:prSet presAssocID="{B50F9DFA-CE13-4E61-82D9-23C383E46326}" presName="parentLin" presStyleCnt="0"/>
      <dgm:spPr/>
    </dgm:pt>
    <dgm:pt modelId="{7618CE3D-42E7-4183-95AB-2AE1AB77A0F2}" type="pres">
      <dgm:prSet presAssocID="{B50F9DFA-CE13-4E61-82D9-23C383E46326}" presName="parentLeftMargin" presStyleLbl="node1" presStyleIdx="0" presStyleCnt="1"/>
      <dgm:spPr/>
    </dgm:pt>
    <dgm:pt modelId="{BA4FC5CC-166E-4DC7-A379-F6CFCC69A4A3}" type="pres">
      <dgm:prSet presAssocID="{B50F9DFA-CE13-4E61-82D9-23C383E46326}" presName="parentText" presStyleLbl="node1" presStyleIdx="0" presStyleCnt="1">
        <dgm:presLayoutVars>
          <dgm:chMax val="0"/>
          <dgm:bulletEnabled val="1"/>
        </dgm:presLayoutVars>
      </dgm:prSet>
      <dgm:spPr/>
    </dgm:pt>
    <dgm:pt modelId="{2427B00E-D695-40A2-B964-7B89108BC7C7}" type="pres">
      <dgm:prSet presAssocID="{B50F9DFA-CE13-4E61-82D9-23C383E46326}" presName="negativeSpace" presStyleCnt="0"/>
      <dgm:spPr/>
    </dgm:pt>
    <dgm:pt modelId="{7E307072-A255-4198-BCC2-FFE5AF8F648D}" type="pres">
      <dgm:prSet presAssocID="{B50F9DFA-CE13-4E61-82D9-23C383E46326}" presName="childText" presStyleLbl="conFgAcc1" presStyleIdx="0" presStyleCnt="1">
        <dgm:presLayoutVars>
          <dgm:bulletEnabled val="1"/>
        </dgm:presLayoutVars>
      </dgm:prSet>
      <dgm:spPr/>
    </dgm:pt>
  </dgm:ptLst>
  <dgm:cxnLst>
    <dgm:cxn modelId="{CD7A8F07-3EB9-4A72-B19C-C55C379D3E50}" srcId="{71380519-F31B-472C-B9CE-FAA8AD5B13D5}" destId="{B50F9DFA-CE13-4E61-82D9-23C383E46326}" srcOrd="0" destOrd="0" parTransId="{AFD0D8B7-3BE2-4F2A-A644-6D1C2CEA1F62}" sibTransId="{11C831DA-2ABD-48E4-8DE9-46DB33213256}"/>
    <dgm:cxn modelId="{19DF4D3C-C2A3-4057-BC9A-E441D0E65AF3}" type="presOf" srcId="{1984DA09-B0DC-419E-A957-F70FB76F97B4}" destId="{7E307072-A255-4198-BCC2-FFE5AF8F648D}" srcOrd="0" destOrd="2" presId="urn:microsoft.com/office/officeart/2005/8/layout/list1"/>
    <dgm:cxn modelId="{C65ECB6B-5CC4-4EC0-BE01-E3FD40397E81}" type="presOf" srcId="{EDACF20B-4750-4C36-8090-DC258A709B7A}" destId="{7E307072-A255-4198-BCC2-FFE5AF8F648D}" srcOrd="0" destOrd="3" presId="urn:microsoft.com/office/officeart/2005/8/layout/list1"/>
    <dgm:cxn modelId="{631CC94E-259F-434D-B1FD-DB053738D72C}" srcId="{B50F9DFA-CE13-4E61-82D9-23C383E46326}" destId="{9D0ECFDA-2526-42B3-8200-FB95D215DBB1}" srcOrd="0" destOrd="0" parTransId="{73B7DB79-4BB3-47AC-92A3-13B19CAF26B1}" sibTransId="{C9DC87B6-3F47-4907-86D2-4AD5D85EFA13}"/>
    <dgm:cxn modelId="{525DA989-2F68-43A4-9144-6808D0B52B04}" type="presOf" srcId="{C780FBC8-EC70-4EF1-8494-62554E7FF373}" destId="{7E307072-A255-4198-BCC2-FFE5AF8F648D}" srcOrd="0" destOrd="1" presId="urn:microsoft.com/office/officeart/2005/8/layout/list1"/>
    <dgm:cxn modelId="{D39B0E9B-BDDA-42CB-9E3A-48104E24B9B1}" type="presOf" srcId="{B50F9DFA-CE13-4E61-82D9-23C383E46326}" destId="{7618CE3D-42E7-4183-95AB-2AE1AB77A0F2}" srcOrd="0" destOrd="0" presId="urn:microsoft.com/office/officeart/2005/8/layout/list1"/>
    <dgm:cxn modelId="{0389B9A3-8349-4D5A-A440-334B908C03D9}" type="presOf" srcId="{71380519-F31B-472C-B9CE-FAA8AD5B13D5}" destId="{21012808-570B-4224-B095-973B06986951}" srcOrd="0" destOrd="0" presId="urn:microsoft.com/office/officeart/2005/8/layout/list1"/>
    <dgm:cxn modelId="{D8891DA5-35DB-4D19-B745-6E2E309A992B}" srcId="{B50F9DFA-CE13-4E61-82D9-23C383E46326}" destId="{EDACF20B-4750-4C36-8090-DC258A709B7A}" srcOrd="3" destOrd="0" parTransId="{3CACB8DD-4153-46CF-87F4-257CACBB1285}" sibTransId="{ADC025FA-7E7A-4F15-81F4-B3F75E9A26F0}"/>
    <dgm:cxn modelId="{7333F7C4-3106-4F3E-9D7D-43F8CC39745E}" srcId="{B50F9DFA-CE13-4E61-82D9-23C383E46326}" destId="{C780FBC8-EC70-4EF1-8494-62554E7FF373}" srcOrd="1" destOrd="0" parTransId="{E3A39111-C5A2-4761-B849-926670C6C38B}" sibTransId="{0A05FC76-598F-4C59-AF9F-09ECEE5C1B94}"/>
    <dgm:cxn modelId="{7D29E1CA-F12C-439A-8802-AE7E1B743B37}" srcId="{B50F9DFA-CE13-4E61-82D9-23C383E46326}" destId="{1984DA09-B0DC-419E-A957-F70FB76F97B4}" srcOrd="2" destOrd="0" parTransId="{1E348FE3-E8E7-4D9D-BC34-E20F7F87DBC5}" sibTransId="{F9676C30-77AC-49A0-B7AE-88E7BCF2469F}"/>
    <dgm:cxn modelId="{C901DCCE-B6C8-445B-8577-A9F41B2D741B}" type="presOf" srcId="{B50F9DFA-CE13-4E61-82D9-23C383E46326}" destId="{BA4FC5CC-166E-4DC7-A379-F6CFCC69A4A3}" srcOrd="1" destOrd="0" presId="urn:microsoft.com/office/officeart/2005/8/layout/list1"/>
    <dgm:cxn modelId="{3B9CE4F5-FA97-4249-A500-A787209ED352}" type="presOf" srcId="{9D0ECFDA-2526-42B3-8200-FB95D215DBB1}" destId="{7E307072-A255-4198-BCC2-FFE5AF8F648D}" srcOrd="0" destOrd="0" presId="urn:microsoft.com/office/officeart/2005/8/layout/list1"/>
    <dgm:cxn modelId="{0BD4533D-F6DE-423D-81C2-022156922F61}" type="presParOf" srcId="{21012808-570B-4224-B095-973B06986951}" destId="{4FD272B9-A052-48EE-850B-45DF7494DC88}" srcOrd="0" destOrd="0" presId="urn:microsoft.com/office/officeart/2005/8/layout/list1"/>
    <dgm:cxn modelId="{14C2D644-FA32-4F9C-BEFC-6DCBFE989334}" type="presParOf" srcId="{4FD272B9-A052-48EE-850B-45DF7494DC88}" destId="{7618CE3D-42E7-4183-95AB-2AE1AB77A0F2}" srcOrd="0" destOrd="0" presId="urn:microsoft.com/office/officeart/2005/8/layout/list1"/>
    <dgm:cxn modelId="{62A16A40-F8E1-4868-8F66-C5698331CAD8}" type="presParOf" srcId="{4FD272B9-A052-48EE-850B-45DF7494DC88}" destId="{BA4FC5CC-166E-4DC7-A379-F6CFCC69A4A3}" srcOrd="1" destOrd="0" presId="urn:microsoft.com/office/officeart/2005/8/layout/list1"/>
    <dgm:cxn modelId="{36C46581-D9BB-4D32-81D8-E9223C701478}" type="presParOf" srcId="{21012808-570B-4224-B095-973B06986951}" destId="{2427B00E-D695-40A2-B964-7B89108BC7C7}" srcOrd="1" destOrd="0" presId="urn:microsoft.com/office/officeart/2005/8/layout/list1"/>
    <dgm:cxn modelId="{C64FA8E8-7179-46B1-A8BA-8017CAC0B302}" type="presParOf" srcId="{21012808-570B-4224-B095-973B06986951}" destId="{7E307072-A255-4198-BCC2-FFE5AF8F648D}"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27B3852-641D-499A-854A-363EE59BE65B}" type="doc">
      <dgm:prSet loTypeId="urn:microsoft.com/office/officeart/2009/3/layout/PieProcess" loCatId="list" qsTypeId="urn:microsoft.com/office/officeart/2005/8/quickstyle/simple1" qsCatId="simple" csTypeId="urn:microsoft.com/office/officeart/2005/8/colors/accent1_2" csCatId="accent1" phldr="1"/>
      <dgm:spPr/>
      <dgm:t>
        <a:bodyPr/>
        <a:lstStyle/>
        <a:p>
          <a:endParaRPr lang="en-GB"/>
        </a:p>
      </dgm:t>
    </dgm:pt>
    <dgm:pt modelId="{8219F2AF-D9FA-4282-87EC-E38C6277181C}">
      <dgm:prSet phldrT="[Text]"/>
      <dgm:spPr/>
      <dgm:t>
        <a:bodyPr/>
        <a:lstStyle/>
        <a:p>
          <a:r>
            <a:rPr lang="en-GB" b="1"/>
            <a:t>DO'S</a:t>
          </a:r>
        </a:p>
      </dgm:t>
    </dgm:pt>
    <dgm:pt modelId="{B2B25C03-2625-4BA7-B9BB-EC12B9DFCF01}" type="parTrans" cxnId="{736FD73E-A084-4EE4-97C5-F8B4B44371AA}">
      <dgm:prSet/>
      <dgm:spPr/>
      <dgm:t>
        <a:bodyPr/>
        <a:lstStyle/>
        <a:p>
          <a:endParaRPr lang="en-GB"/>
        </a:p>
      </dgm:t>
    </dgm:pt>
    <dgm:pt modelId="{7C640ECF-833F-4D25-8387-16277C4F2F2F}" type="sibTrans" cxnId="{736FD73E-A084-4EE4-97C5-F8B4B44371AA}">
      <dgm:prSet/>
      <dgm:spPr/>
      <dgm:t>
        <a:bodyPr/>
        <a:lstStyle/>
        <a:p>
          <a:endParaRPr lang="en-GB"/>
        </a:p>
      </dgm:t>
    </dgm:pt>
    <dgm:pt modelId="{F85D64DA-0027-47B6-A99A-9771E3C5E058}">
      <dgm:prSet phldrT="[Text]"/>
      <dgm:spPr/>
      <dgm:t>
        <a:bodyPr/>
        <a:lstStyle/>
        <a:p>
          <a:r>
            <a:rPr lang="en-GB" b="1"/>
            <a:t>DONT'S</a:t>
          </a:r>
        </a:p>
      </dgm:t>
    </dgm:pt>
    <dgm:pt modelId="{6939D4A3-D1C0-40BB-B42B-8D60BB6711D5}" type="parTrans" cxnId="{A17E635F-F3A7-4AFB-A340-356A9772EA1A}">
      <dgm:prSet/>
      <dgm:spPr/>
      <dgm:t>
        <a:bodyPr/>
        <a:lstStyle/>
        <a:p>
          <a:endParaRPr lang="en-GB"/>
        </a:p>
      </dgm:t>
    </dgm:pt>
    <dgm:pt modelId="{9AF096CB-424F-49BC-A443-E1E447C6CE1B}" type="sibTrans" cxnId="{A17E635F-F3A7-4AFB-A340-356A9772EA1A}">
      <dgm:prSet/>
      <dgm:spPr/>
      <dgm:t>
        <a:bodyPr/>
        <a:lstStyle/>
        <a:p>
          <a:endParaRPr lang="en-GB"/>
        </a:p>
      </dgm:t>
    </dgm:pt>
    <dgm:pt modelId="{FE789E86-15EB-434C-ACF2-E82A93E3B8F9}">
      <dgm:prSet phldrT="[Text]" custT="1"/>
      <dgm:spPr/>
      <dgm:t>
        <a:bodyPr/>
        <a:lstStyle/>
        <a:p>
          <a:r>
            <a:rPr lang="en-GB" sz="1000" b="1" u="sng">
              <a:latin typeface="+mn-lt"/>
              <a:cs typeface="Arial" panose="020B0604020202020204" pitchFamily="34" charset="0"/>
            </a:rPr>
            <a:t>Use generic verbs</a:t>
          </a:r>
        </a:p>
        <a:p>
          <a:r>
            <a:rPr lang="en-GB" sz="1000" b="0" i="0" u="none">
              <a:latin typeface="+mn-lt"/>
              <a:cs typeface="Arial" panose="020B0604020202020204" pitchFamily="34" charset="0"/>
            </a:rPr>
            <a:t>Wherever possible, DO NOT USE categorical verbs such as 'understand'. Sometimes verbs like 'analyse' are unavoidable, but make sure you've closely reviewed all verbs in that catagory BEFORE you make that decision.</a:t>
          </a:r>
          <a:br>
            <a:rPr lang="en-GB" sz="1000" b="0" i="0" u="none">
              <a:latin typeface="+mn-lt"/>
              <a:cs typeface="Arial" panose="020B0604020202020204" pitchFamily="34" charset="0"/>
            </a:rPr>
          </a:br>
          <a:endParaRPr lang="en-GB" sz="1000" b="0" i="0" u="none">
            <a:latin typeface="+mn-lt"/>
            <a:cs typeface="Arial" panose="020B0604020202020204" pitchFamily="34" charset="0"/>
          </a:endParaRPr>
        </a:p>
      </dgm:t>
    </dgm:pt>
    <dgm:pt modelId="{26D47F68-D1A9-4C87-99C7-C475998AEF04}" type="parTrans" cxnId="{5B2C83F9-EAC7-49C4-AE7A-7246DC05CFE6}">
      <dgm:prSet/>
      <dgm:spPr/>
      <dgm:t>
        <a:bodyPr/>
        <a:lstStyle/>
        <a:p>
          <a:endParaRPr lang="en-GB"/>
        </a:p>
      </dgm:t>
    </dgm:pt>
    <dgm:pt modelId="{C8595BA6-66E1-4100-AE68-A9496BD45F26}" type="sibTrans" cxnId="{5B2C83F9-EAC7-49C4-AE7A-7246DC05CFE6}">
      <dgm:prSet/>
      <dgm:spPr/>
      <dgm:t>
        <a:bodyPr/>
        <a:lstStyle/>
        <a:p>
          <a:endParaRPr lang="en-GB"/>
        </a:p>
      </dgm:t>
    </dgm:pt>
    <dgm:pt modelId="{8C0531B3-C494-4C17-A077-51DDBFF7A0C8}">
      <dgm:prSet custT="1"/>
      <dgm:spPr/>
      <dgm:t>
        <a:bodyPr/>
        <a:lstStyle/>
        <a:p>
          <a:r>
            <a:rPr lang="en-GB" sz="1000">
              <a:latin typeface="Arial" panose="020B0604020202020204" pitchFamily="34" charset="0"/>
              <a:cs typeface="Arial" panose="020B0604020202020204" pitchFamily="34" charset="0"/>
            </a:rPr>
            <a:t> </a:t>
          </a:r>
        </a:p>
      </dgm:t>
    </dgm:pt>
    <dgm:pt modelId="{BED57698-7A94-4A2C-8473-4C77A9CD8F0B}" type="parTrans" cxnId="{625E8E93-A582-4B1C-AE11-CD42AE854F78}">
      <dgm:prSet/>
      <dgm:spPr/>
      <dgm:t>
        <a:bodyPr/>
        <a:lstStyle/>
        <a:p>
          <a:endParaRPr lang="en-GB"/>
        </a:p>
      </dgm:t>
    </dgm:pt>
    <dgm:pt modelId="{DC660A70-9E25-4918-8BC2-86F6F7D65B1D}" type="sibTrans" cxnId="{625E8E93-A582-4B1C-AE11-CD42AE854F78}">
      <dgm:prSet/>
      <dgm:spPr/>
      <dgm:t>
        <a:bodyPr/>
        <a:lstStyle/>
        <a:p>
          <a:endParaRPr lang="en-GB"/>
        </a:p>
      </dgm:t>
    </dgm:pt>
    <dgm:pt modelId="{91EA101B-7BFE-4C74-856B-72C13F99D105}">
      <dgm:prSet custT="1"/>
      <dgm:spPr/>
      <dgm:t>
        <a:bodyPr/>
        <a:lstStyle/>
        <a:p>
          <a:r>
            <a:rPr lang="en-GB" sz="1000" b="1" u="sng">
              <a:latin typeface="+mn-lt"/>
              <a:cs typeface="Arial" panose="020B0604020202020204" pitchFamily="34" charset="0"/>
            </a:rPr>
            <a:t>Lack specificity</a:t>
          </a:r>
        </a:p>
        <a:p>
          <a:r>
            <a:rPr lang="en-GB" sz="1000">
              <a:latin typeface="+mn-lt"/>
              <a:cs typeface="Arial" panose="020B0604020202020204" pitchFamily="34" charset="0"/>
            </a:rPr>
            <a:t>ILOs should help you make decisions about what to assess, and how to assess it. That way, when students read your ILO's, your choices on how to assess should make sense and seem fair to them. </a:t>
          </a:r>
          <a:br>
            <a:rPr lang="en-GB" sz="1000">
              <a:latin typeface="+mn-lt"/>
              <a:cs typeface="Arial" panose="020B0604020202020204" pitchFamily="34" charset="0"/>
            </a:rPr>
          </a:br>
          <a:br>
            <a:rPr lang="en-GB" sz="1000" b="1">
              <a:latin typeface="+mn-lt"/>
              <a:cs typeface="Arial" panose="020B0604020202020204" pitchFamily="34" charset="0"/>
            </a:rPr>
          </a:br>
          <a:r>
            <a:rPr lang="en-GB" sz="1000" b="1" u="sng">
              <a:latin typeface="+mn-lt"/>
              <a:cs typeface="Arial" panose="020B0604020202020204" pitchFamily="34" charset="0"/>
            </a:rPr>
            <a:t>Parse your ILOs too much</a:t>
          </a:r>
        </a:p>
        <a:p>
          <a:r>
            <a:rPr lang="en-GB" sz="1000">
              <a:latin typeface="+mn-lt"/>
              <a:cs typeface="Arial" panose="020B0604020202020204" pitchFamily="34" charset="0"/>
            </a:rPr>
            <a:t>If you have too many ILOs, you can likely consolidate them. Take a look at your operative verbs. Is there another verb you haven't used that could cover multiple ILOs? </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Forget reflection</a:t>
          </a:r>
        </a:p>
        <a:p>
          <a:r>
            <a:rPr lang="en-GB" sz="1000">
              <a:latin typeface="+mn-lt"/>
              <a:cs typeface="Arial" panose="020B0604020202020204" pitchFamily="34" charset="0"/>
            </a:rPr>
            <a:t>Another way to see ILOs is to consider them as a way of capturing what a professional experiences when they enact a skill. What they're doing cognitively, physically, or in their attitude. This will help you choose what domain of learning to draw your verb from.</a:t>
          </a:r>
          <a:endParaRPr lang="en-GB" sz="1000" b="1" u="sng">
            <a:latin typeface="+mn-lt"/>
            <a:cs typeface="Arial" panose="020B0604020202020204" pitchFamily="34" charset="0"/>
          </a:endParaRPr>
        </a:p>
      </dgm:t>
    </dgm:pt>
    <dgm:pt modelId="{683B3011-3E2F-498A-BB43-1BEB68B68468}" type="parTrans" cxnId="{0F65C6C3-9076-431F-8F4C-1C211A882650}">
      <dgm:prSet/>
      <dgm:spPr/>
      <dgm:t>
        <a:bodyPr/>
        <a:lstStyle/>
        <a:p>
          <a:endParaRPr lang="en-GB"/>
        </a:p>
      </dgm:t>
    </dgm:pt>
    <dgm:pt modelId="{C3FBFB4D-95A9-4291-B586-CFFD1C533ED7}" type="sibTrans" cxnId="{0F65C6C3-9076-431F-8F4C-1C211A882650}">
      <dgm:prSet/>
      <dgm:spPr/>
      <dgm:t>
        <a:bodyPr/>
        <a:lstStyle/>
        <a:p>
          <a:endParaRPr lang="en-GB"/>
        </a:p>
      </dgm:t>
    </dgm:pt>
    <dgm:pt modelId="{47DA8AA5-C283-4A8C-AFD9-655407C07A63}">
      <dgm:prSet phldrT="[Text]" custT="1"/>
      <dgm:spPr/>
      <dgm:t>
        <a:bodyPr/>
        <a:lstStyle/>
        <a:p>
          <a:r>
            <a:rPr lang="en-GB" sz="1000" b="1" u="sng">
              <a:latin typeface="+mn-lt"/>
              <a:cs typeface="Arial" panose="020B0604020202020204" pitchFamily="34" charset="0"/>
            </a:rPr>
            <a:t>Keep Programme ILOs Broad</a:t>
          </a:r>
        </a:p>
        <a:p>
          <a:r>
            <a:rPr lang="en-GB" sz="1000" b="0" u="none">
              <a:latin typeface="+mn-lt"/>
              <a:cs typeface="Arial" panose="020B0604020202020204" pitchFamily="34" charset="0"/>
            </a:rPr>
            <a:t>Focus on the minimal skills and knowledge sufficient for professional practice, including lower level taxonomical verbs. </a:t>
          </a:r>
          <a:br>
            <a:rPr lang="en-GB" sz="1000" b="0" u="none">
              <a:latin typeface="+mn-lt"/>
              <a:cs typeface="Arial" panose="020B0604020202020204" pitchFamily="34" charset="0"/>
            </a:rPr>
          </a:br>
          <a:br>
            <a:rPr lang="en-GB" sz="1000" b="0" u="none">
              <a:latin typeface="+mn-lt"/>
              <a:cs typeface="Arial" panose="020B0604020202020204" pitchFamily="34" charset="0"/>
            </a:rPr>
          </a:br>
          <a:r>
            <a:rPr lang="en-GB" sz="1000" b="1" u="sng">
              <a:latin typeface="+mn-lt"/>
              <a:cs typeface="Arial" panose="020B0604020202020204" pitchFamily="34" charset="0"/>
            </a:rPr>
            <a:t>Keep ILOs in a timeframe</a:t>
          </a:r>
        </a:p>
        <a:p>
          <a:r>
            <a:rPr lang="en-GB" sz="1000" b="0" u="none">
              <a:latin typeface="+mn-lt"/>
              <a:cs typeface="Arial" panose="020B0604020202020204" pitchFamily="34" charset="0"/>
            </a:rPr>
            <a:t>All ILOs should be phrased as if they are the second half of a sentence that begins...</a:t>
          </a:r>
          <a:br>
            <a:rPr lang="en-GB" sz="1000" b="0" u="none">
              <a:latin typeface="+mn-lt"/>
              <a:cs typeface="Arial" panose="020B0604020202020204" pitchFamily="34" charset="0"/>
            </a:rPr>
          </a:br>
          <a:br>
            <a:rPr lang="en-GB" sz="1000" b="0" u="none">
              <a:latin typeface="+mn-lt"/>
              <a:cs typeface="Arial" panose="020B0604020202020204" pitchFamily="34" charset="0"/>
            </a:rPr>
          </a:br>
          <a:r>
            <a:rPr lang="en-GB" sz="1000" b="0" u="none">
              <a:latin typeface="+mn-lt"/>
              <a:cs typeface="Arial" panose="020B0604020202020204" pitchFamily="34" charset="0"/>
            </a:rPr>
            <a:t>     "By the end of this course/programme, students will be able to..."</a:t>
          </a:r>
          <a:br>
            <a:rPr lang="en-GB" sz="1000" b="0" u="none">
              <a:latin typeface="+mn-lt"/>
              <a:cs typeface="Arial" panose="020B0604020202020204" pitchFamily="34" charset="0"/>
            </a:rPr>
          </a:br>
          <a:br>
            <a:rPr lang="en-GB" sz="1000" b="1" u="sng">
              <a:latin typeface="+mn-lt"/>
              <a:cs typeface="Arial" panose="020B0604020202020204" pitchFamily="34" charset="0"/>
            </a:rPr>
          </a:br>
          <a:r>
            <a:rPr lang="en-GB" sz="1000" b="1" u="sng">
              <a:latin typeface="+mn-lt"/>
              <a:cs typeface="Arial" panose="020B0604020202020204" pitchFamily="34" charset="0"/>
            </a:rPr>
            <a:t>Choose your words carefully</a:t>
          </a:r>
        </a:p>
        <a:p>
          <a:r>
            <a:rPr lang="en-GB" sz="1000">
              <a:latin typeface="+mn-lt"/>
              <a:cs typeface="Arial" panose="020B0604020202020204" pitchFamily="34" charset="0"/>
            </a:rPr>
            <a:t>For both you and students, ILOs must prioritise clarity, accuracy, and reduced subjectivity..</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Use one active verb per ILO</a:t>
          </a:r>
        </a:p>
        <a:p>
          <a:r>
            <a:rPr lang="en-GB" sz="1000">
              <a:latin typeface="+mn-lt"/>
              <a:cs typeface="Arial" panose="020B0604020202020204" pitchFamily="34" charset="0"/>
            </a:rPr>
            <a:t>ILOs should be as exact as possible with little to no room for misinterpretation. Isolating skills will reduce subjectivity in decision making in the design of assessment and learning activities.</a:t>
          </a:r>
        </a:p>
        <a:p>
          <a:br>
            <a:rPr lang="en-GB" sz="1000" b="1" u="sng">
              <a:latin typeface="+mn-lt"/>
              <a:cs typeface="Arial" panose="020B0604020202020204" pitchFamily="34" charset="0"/>
            </a:rPr>
          </a:br>
          <a:r>
            <a:rPr lang="en-GB" sz="1000" b="1" u="sng">
              <a:latin typeface="+mn-lt"/>
              <a:cs typeface="Arial" panose="020B0604020202020204" pitchFamily="34" charset="0"/>
            </a:rPr>
            <a:t>Keep ILO quantity consistent with credits</a:t>
          </a:r>
        </a:p>
        <a:p>
          <a:r>
            <a:rPr lang="en-GB" sz="1200" b="1">
              <a:latin typeface="+mn-lt"/>
              <a:cs typeface="Arial" panose="020B0604020202020204" pitchFamily="34" charset="0"/>
            </a:rPr>
            <a:t>Roughly 1-3 ILOs per 10 credits</a:t>
          </a:r>
          <a:br>
            <a:rPr lang="en-GB" sz="1200" b="1">
              <a:latin typeface="+mn-lt"/>
              <a:cs typeface="Arial" panose="020B0604020202020204" pitchFamily="34" charset="0"/>
            </a:rPr>
          </a:br>
          <a:r>
            <a:rPr lang="en-GB" sz="1000" b="0">
              <a:latin typeface="+mn-lt"/>
              <a:cs typeface="Arial" panose="020B0604020202020204" pitchFamily="34" charset="0"/>
            </a:rPr>
            <a:t> This is detemined by student workload with regard to fairness and clear consistent expectations. Zero credits courses should consider the number of contact hours. For example: 1-3 ILOs per 10 contact hours.</a:t>
          </a:r>
          <a:endParaRPr lang="en-GB" sz="1000">
            <a:latin typeface="+mn-lt"/>
            <a:cs typeface="Arial" panose="020B0604020202020204" pitchFamily="34" charset="0"/>
          </a:endParaRPr>
        </a:p>
        <a:p>
          <a:br>
            <a:rPr lang="en-GB" sz="1000" b="1" u="sng">
              <a:latin typeface="+mn-lt"/>
              <a:cs typeface="Arial" panose="020B0604020202020204" pitchFamily="34" charset="0"/>
            </a:rPr>
          </a:br>
          <a:r>
            <a:rPr lang="en-GB" sz="1000" b="1" u="sng">
              <a:latin typeface="+mn-lt"/>
              <a:cs typeface="Arial" panose="020B0604020202020204" pitchFamily="34" charset="0"/>
            </a:rPr>
            <a:t>Keep ILOs consistent with level of study</a:t>
          </a:r>
        </a:p>
        <a:p>
          <a:r>
            <a:rPr lang="en-GB" sz="1000">
              <a:latin typeface="+mn-lt"/>
              <a:cs typeface="Arial" panose="020B0604020202020204" pitchFamily="34" charset="0"/>
            </a:rPr>
            <a:t>ILOs should be appropriate for the level of study or progression. I.e. ILOs for a masters level course will likely draw from the upper end of Bloom's taxonomy, but if that course also introduces brand new concepts, lower level Bloom's verbs may be used as well.</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Preserve Programmatic connections</a:t>
          </a:r>
        </a:p>
        <a:p>
          <a:r>
            <a:rPr lang="en-GB" sz="1000">
              <a:latin typeface="+mn-lt"/>
              <a:cs typeface="Arial" panose="020B0604020202020204" pitchFamily="34" charset="0"/>
            </a:rPr>
            <a:t>Ensure that course ILOs are consistent with, and contribute towards, programme ILOs.</a:t>
          </a:r>
        </a:p>
        <a:p>
          <a:r>
            <a:rPr lang="en-GB" sz="1000">
              <a:latin typeface="+mn-lt"/>
              <a:cs typeface="Arial" panose="020B0604020202020204" pitchFamily="34" charset="0"/>
            </a:rPr>
            <a:t>Dont forget to consider what knowledge, skills, values and attributes do your students already have when they enrol on the course/programme?</a:t>
          </a:r>
          <a:endParaRPr lang="en-GB" sz="1000" b="1" u="sng">
            <a:latin typeface="+mn-lt"/>
            <a:cs typeface="Arial" panose="020B0604020202020204" pitchFamily="34" charset="0"/>
          </a:endParaRPr>
        </a:p>
        <a:p>
          <a:endParaRPr lang="en-GB" sz="1000"/>
        </a:p>
      </dgm:t>
    </dgm:pt>
    <dgm:pt modelId="{5BEE8D61-043E-4171-BE53-9BFC9DC1BF91}" type="sibTrans" cxnId="{1D845CD8-BD66-48A7-96B4-D37CAA77DECD}">
      <dgm:prSet/>
      <dgm:spPr/>
      <dgm:t>
        <a:bodyPr/>
        <a:lstStyle/>
        <a:p>
          <a:endParaRPr lang="en-GB"/>
        </a:p>
      </dgm:t>
    </dgm:pt>
    <dgm:pt modelId="{47A49562-21F8-4F47-A0E9-DE0E99E02CC5}" type="parTrans" cxnId="{1D845CD8-BD66-48A7-96B4-D37CAA77DECD}">
      <dgm:prSet/>
      <dgm:spPr/>
      <dgm:t>
        <a:bodyPr/>
        <a:lstStyle/>
        <a:p>
          <a:endParaRPr lang="en-GB"/>
        </a:p>
      </dgm:t>
    </dgm:pt>
    <dgm:pt modelId="{FDA20CDD-096E-4684-BBDD-0D0058652571}" type="pres">
      <dgm:prSet presAssocID="{D27B3852-641D-499A-854A-363EE59BE65B}" presName="Name0" presStyleCnt="0">
        <dgm:presLayoutVars>
          <dgm:chMax val="7"/>
          <dgm:chPref val="7"/>
          <dgm:dir/>
          <dgm:animOne val="branch"/>
          <dgm:animLvl val="lvl"/>
        </dgm:presLayoutVars>
      </dgm:prSet>
      <dgm:spPr/>
    </dgm:pt>
    <dgm:pt modelId="{66009B54-0823-41E6-AD7C-92D43032CB8D}" type="pres">
      <dgm:prSet presAssocID="{8219F2AF-D9FA-4282-87EC-E38C6277181C}" presName="ParentComposite" presStyleCnt="0"/>
      <dgm:spPr/>
    </dgm:pt>
    <dgm:pt modelId="{DB2F9672-FAD7-40FD-906C-9AD0A968B639}" type="pres">
      <dgm:prSet presAssocID="{8219F2AF-D9FA-4282-87EC-E38C6277181C}" presName="Chord" presStyleLbl="bgShp" presStyleIdx="0" presStyleCnt="2"/>
      <dgm:spPr/>
    </dgm:pt>
    <dgm:pt modelId="{BD212FBA-6649-4DFF-8978-49029674A1D7}" type="pres">
      <dgm:prSet presAssocID="{8219F2AF-D9FA-4282-87EC-E38C6277181C}" presName="Pie" presStyleLbl="alignNode1" presStyleIdx="0" presStyleCnt="2"/>
      <dgm:spPr/>
    </dgm:pt>
    <dgm:pt modelId="{B231DEED-8C3D-4853-A3EB-47D1F71B80B6}" type="pres">
      <dgm:prSet presAssocID="{8219F2AF-D9FA-4282-87EC-E38C6277181C}" presName="Parent" presStyleLbl="revTx" presStyleIdx="0" presStyleCnt="4">
        <dgm:presLayoutVars>
          <dgm:chMax val="1"/>
          <dgm:chPref val="1"/>
          <dgm:bulletEnabled val="1"/>
        </dgm:presLayoutVars>
      </dgm:prSet>
      <dgm:spPr/>
    </dgm:pt>
    <dgm:pt modelId="{6DDD1EB2-AC70-4939-B999-5665B863ACD9}" type="pres">
      <dgm:prSet presAssocID="{5BEE8D61-043E-4171-BE53-9BFC9DC1BF91}" presName="negSibTrans" presStyleCnt="0"/>
      <dgm:spPr/>
    </dgm:pt>
    <dgm:pt modelId="{A095F380-1878-4318-832E-A004BD327BD4}" type="pres">
      <dgm:prSet presAssocID="{8219F2AF-D9FA-4282-87EC-E38C6277181C}" presName="composite" presStyleCnt="0"/>
      <dgm:spPr/>
    </dgm:pt>
    <dgm:pt modelId="{C924E0FE-7BED-4A8D-9F57-DF3F2BE30AFA}" type="pres">
      <dgm:prSet presAssocID="{8219F2AF-D9FA-4282-87EC-E38C6277181C}" presName="Child" presStyleLbl="revTx" presStyleIdx="1" presStyleCnt="4" custScaleX="114721" custScaleY="195108">
        <dgm:presLayoutVars>
          <dgm:chMax val="0"/>
          <dgm:chPref val="0"/>
          <dgm:bulletEnabled val="1"/>
        </dgm:presLayoutVars>
      </dgm:prSet>
      <dgm:spPr/>
    </dgm:pt>
    <dgm:pt modelId="{4559EF77-F524-442D-B37D-9C23707BE407}" type="pres">
      <dgm:prSet presAssocID="{7C640ECF-833F-4D25-8387-16277C4F2F2F}" presName="sibTrans" presStyleCnt="0"/>
      <dgm:spPr/>
    </dgm:pt>
    <dgm:pt modelId="{223BECB6-9D08-4182-8B9F-87A8C9E4AA5A}" type="pres">
      <dgm:prSet presAssocID="{F85D64DA-0027-47B6-A99A-9771E3C5E058}" presName="ParentComposite" presStyleCnt="0"/>
      <dgm:spPr/>
    </dgm:pt>
    <dgm:pt modelId="{323D8E10-4B47-49E1-9C0A-E69C59839152}" type="pres">
      <dgm:prSet presAssocID="{F85D64DA-0027-47B6-A99A-9771E3C5E058}" presName="Chord" presStyleLbl="bgShp" presStyleIdx="1" presStyleCnt="2" custLinFactNeighborX="-9185"/>
      <dgm:spPr/>
    </dgm:pt>
    <dgm:pt modelId="{0C4B9406-3220-4E1B-A927-8D7EFC7B042E}" type="pres">
      <dgm:prSet presAssocID="{F85D64DA-0027-47B6-A99A-9771E3C5E058}" presName="Pie" presStyleLbl="alignNode1" presStyleIdx="1" presStyleCnt="2" custLinFactNeighborX="-11484"/>
      <dgm:spPr/>
    </dgm:pt>
    <dgm:pt modelId="{FC3439D5-55A7-41D0-8689-A97519B4EB0B}" type="pres">
      <dgm:prSet presAssocID="{F85D64DA-0027-47B6-A99A-9771E3C5E058}" presName="Parent" presStyleLbl="revTx" presStyleIdx="2" presStyleCnt="4" custLinFactNeighborX="-15312">
        <dgm:presLayoutVars>
          <dgm:chMax val="1"/>
          <dgm:chPref val="1"/>
          <dgm:bulletEnabled val="1"/>
        </dgm:presLayoutVars>
      </dgm:prSet>
      <dgm:spPr/>
    </dgm:pt>
    <dgm:pt modelId="{2D8D70F9-90DF-4360-BA5E-0A9CE08DEAB2}" type="pres">
      <dgm:prSet presAssocID="{C8595BA6-66E1-4100-AE68-A9496BD45F26}" presName="negSibTrans" presStyleCnt="0"/>
      <dgm:spPr/>
    </dgm:pt>
    <dgm:pt modelId="{5FA7D19C-3A19-4A1B-ADD1-BAC5D5385B0F}" type="pres">
      <dgm:prSet presAssocID="{F85D64DA-0027-47B6-A99A-9771E3C5E058}" presName="composite" presStyleCnt="0"/>
      <dgm:spPr/>
    </dgm:pt>
    <dgm:pt modelId="{D6E4AB22-64C5-4C95-AA3F-E5EA8D4C13B4}" type="pres">
      <dgm:prSet presAssocID="{F85D64DA-0027-47B6-A99A-9771E3C5E058}" presName="Child" presStyleLbl="revTx" presStyleIdx="3" presStyleCnt="4" custScaleX="111366" custScaleY="155389" custLinFactNeighborX="-5088">
        <dgm:presLayoutVars>
          <dgm:chMax val="0"/>
          <dgm:chPref val="0"/>
          <dgm:bulletEnabled val="1"/>
        </dgm:presLayoutVars>
      </dgm:prSet>
      <dgm:spPr/>
    </dgm:pt>
  </dgm:ptLst>
  <dgm:cxnLst>
    <dgm:cxn modelId="{ACA4341A-6CC0-4498-8649-0038672C051B}" type="presOf" srcId="{F85D64DA-0027-47B6-A99A-9771E3C5E058}" destId="{FC3439D5-55A7-41D0-8689-A97519B4EB0B}" srcOrd="0" destOrd="0" presId="urn:microsoft.com/office/officeart/2009/3/layout/PieProcess"/>
    <dgm:cxn modelId="{736FD73E-A084-4EE4-97C5-F8B4B44371AA}" srcId="{D27B3852-641D-499A-854A-363EE59BE65B}" destId="{8219F2AF-D9FA-4282-87EC-E38C6277181C}" srcOrd="0" destOrd="0" parTransId="{B2B25C03-2625-4BA7-B9BB-EC12B9DFCF01}" sibTransId="{7C640ECF-833F-4D25-8387-16277C4F2F2F}"/>
    <dgm:cxn modelId="{A17E635F-F3A7-4AFB-A340-356A9772EA1A}" srcId="{D27B3852-641D-499A-854A-363EE59BE65B}" destId="{F85D64DA-0027-47B6-A99A-9771E3C5E058}" srcOrd="1" destOrd="0" parTransId="{6939D4A3-D1C0-40BB-B42B-8D60BB6711D5}" sibTransId="{9AF096CB-424F-49BC-A443-E1E447C6CE1B}"/>
    <dgm:cxn modelId="{625E8E93-A582-4B1C-AE11-CD42AE854F78}" srcId="{F85D64DA-0027-47B6-A99A-9771E3C5E058}" destId="{8C0531B3-C494-4C17-A077-51DDBFF7A0C8}" srcOrd="2" destOrd="0" parTransId="{BED57698-7A94-4A2C-8473-4C77A9CD8F0B}" sibTransId="{DC660A70-9E25-4918-8BC2-86F6F7D65B1D}"/>
    <dgm:cxn modelId="{9A661EA7-DF7B-473B-B3EA-EC90614F8DEB}" type="presOf" srcId="{8C0531B3-C494-4C17-A077-51DDBFF7A0C8}" destId="{D6E4AB22-64C5-4C95-AA3F-E5EA8D4C13B4}" srcOrd="0" destOrd="2" presId="urn:microsoft.com/office/officeart/2009/3/layout/PieProcess"/>
    <dgm:cxn modelId="{B0ADC2B9-341A-40A4-BD30-CC383EE64D1C}" type="presOf" srcId="{47DA8AA5-C283-4A8C-AFD9-655407C07A63}" destId="{C924E0FE-7BED-4A8D-9F57-DF3F2BE30AFA}" srcOrd="0" destOrd="0" presId="urn:microsoft.com/office/officeart/2009/3/layout/PieProcess"/>
    <dgm:cxn modelId="{9CD9A0BE-2472-4DDB-994E-DD1AA118D3ED}" type="presOf" srcId="{FE789E86-15EB-434C-ACF2-E82A93E3B8F9}" destId="{D6E4AB22-64C5-4C95-AA3F-E5EA8D4C13B4}" srcOrd="0" destOrd="0" presId="urn:microsoft.com/office/officeart/2009/3/layout/PieProcess"/>
    <dgm:cxn modelId="{8F3B35C3-9AEA-4CCF-8313-F0F635069752}" type="presOf" srcId="{D27B3852-641D-499A-854A-363EE59BE65B}" destId="{FDA20CDD-096E-4684-BBDD-0D0058652571}" srcOrd="0" destOrd="0" presId="urn:microsoft.com/office/officeart/2009/3/layout/PieProcess"/>
    <dgm:cxn modelId="{0F65C6C3-9076-431F-8F4C-1C211A882650}" srcId="{F85D64DA-0027-47B6-A99A-9771E3C5E058}" destId="{91EA101B-7BFE-4C74-856B-72C13F99D105}" srcOrd="1" destOrd="0" parTransId="{683B3011-3E2F-498A-BB43-1BEB68B68468}" sibTransId="{C3FBFB4D-95A9-4291-B586-CFFD1C533ED7}"/>
    <dgm:cxn modelId="{1D845CD8-BD66-48A7-96B4-D37CAA77DECD}" srcId="{8219F2AF-D9FA-4282-87EC-E38C6277181C}" destId="{47DA8AA5-C283-4A8C-AFD9-655407C07A63}" srcOrd="0" destOrd="0" parTransId="{47A49562-21F8-4F47-A0E9-DE0E99E02CC5}" sibTransId="{5BEE8D61-043E-4171-BE53-9BFC9DC1BF91}"/>
    <dgm:cxn modelId="{1D83E9E7-BE67-4EAA-B92C-4A8471B8EB45}" type="presOf" srcId="{8219F2AF-D9FA-4282-87EC-E38C6277181C}" destId="{B231DEED-8C3D-4853-A3EB-47D1F71B80B6}" srcOrd="0" destOrd="0" presId="urn:microsoft.com/office/officeart/2009/3/layout/PieProcess"/>
    <dgm:cxn modelId="{5B2C83F9-EAC7-49C4-AE7A-7246DC05CFE6}" srcId="{F85D64DA-0027-47B6-A99A-9771E3C5E058}" destId="{FE789E86-15EB-434C-ACF2-E82A93E3B8F9}" srcOrd="0" destOrd="0" parTransId="{26D47F68-D1A9-4C87-99C7-C475998AEF04}" sibTransId="{C8595BA6-66E1-4100-AE68-A9496BD45F26}"/>
    <dgm:cxn modelId="{BE2A85FD-0D13-4012-B584-155E6C55CA7F}" type="presOf" srcId="{91EA101B-7BFE-4C74-856B-72C13F99D105}" destId="{D6E4AB22-64C5-4C95-AA3F-E5EA8D4C13B4}" srcOrd="0" destOrd="1" presId="urn:microsoft.com/office/officeart/2009/3/layout/PieProcess"/>
    <dgm:cxn modelId="{D817E700-64A4-4638-A155-4B2DB4BB76B5}" type="presParOf" srcId="{FDA20CDD-096E-4684-BBDD-0D0058652571}" destId="{66009B54-0823-41E6-AD7C-92D43032CB8D}" srcOrd="0" destOrd="0" presId="urn:microsoft.com/office/officeart/2009/3/layout/PieProcess"/>
    <dgm:cxn modelId="{B8B495CB-73B1-45F0-84F0-CADD8648B688}" type="presParOf" srcId="{66009B54-0823-41E6-AD7C-92D43032CB8D}" destId="{DB2F9672-FAD7-40FD-906C-9AD0A968B639}" srcOrd="0" destOrd="0" presId="urn:microsoft.com/office/officeart/2009/3/layout/PieProcess"/>
    <dgm:cxn modelId="{4FB9C3F0-49F0-4C7E-B720-D9B3132E8DF0}" type="presParOf" srcId="{66009B54-0823-41E6-AD7C-92D43032CB8D}" destId="{BD212FBA-6649-4DFF-8978-49029674A1D7}" srcOrd="1" destOrd="0" presId="urn:microsoft.com/office/officeart/2009/3/layout/PieProcess"/>
    <dgm:cxn modelId="{4D32DADB-CD97-42D3-B06F-A1ADB482D738}" type="presParOf" srcId="{66009B54-0823-41E6-AD7C-92D43032CB8D}" destId="{B231DEED-8C3D-4853-A3EB-47D1F71B80B6}" srcOrd="2" destOrd="0" presId="urn:microsoft.com/office/officeart/2009/3/layout/PieProcess"/>
    <dgm:cxn modelId="{5014BF0F-01C6-4E15-9459-23230A07FC01}" type="presParOf" srcId="{FDA20CDD-096E-4684-BBDD-0D0058652571}" destId="{6DDD1EB2-AC70-4939-B999-5665B863ACD9}" srcOrd="1" destOrd="0" presId="urn:microsoft.com/office/officeart/2009/3/layout/PieProcess"/>
    <dgm:cxn modelId="{7887E068-D3FD-458D-98BA-86F8FD6B861B}" type="presParOf" srcId="{FDA20CDD-096E-4684-BBDD-0D0058652571}" destId="{A095F380-1878-4318-832E-A004BD327BD4}" srcOrd="2" destOrd="0" presId="urn:microsoft.com/office/officeart/2009/3/layout/PieProcess"/>
    <dgm:cxn modelId="{70016094-330A-4AE2-B922-8185318DCA7D}" type="presParOf" srcId="{A095F380-1878-4318-832E-A004BD327BD4}" destId="{C924E0FE-7BED-4A8D-9F57-DF3F2BE30AFA}" srcOrd="0" destOrd="0" presId="urn:microsoft.com/office/officeart/2009/3/layout/PieProcess"/>
    <dgm:cxn modelId="{76E3E334-9F4F-45B5-BBCA-B4B3CFCC8260}" type="presParOf" srcId="{FDA20CDD-096E-4684-BBDD-0D0058652571}" destId="{4559EF77-F524-442D-B37D-9C23707BE407}" srcOrd="3" destOrd="0" presId="urn:microsoft.com/office/officeart/2009/3/layout/PieProcess"/>
    <dgm:cxn modelId="{3DB6FD3D-66FF-4DE1-B116-0A4A8E554116}" type="presParOf" srcId="{FDA20CDD-096E-4684-BBDD-0D0058652571}" destId="{223BECB6-9D08-4182-8B9F-87A8C9E4AA5A}" srcOrd="4" destOrd="0" presId="urn:microsoft.com/office/officeart/2009/3/layout/PieProcess"/>
    <dgm:cxn modelId="{16BC8519-5818-49DC-9D21-7141C9C3345A}" type="presParOf" srcId="{223BECB6-9D08-4182-8B9F-87A8C9E4AA5A}" destId="{323D8E10-4B47-49E1-9C0A-E69C59839152}" srcOrd="0" destOrd="0" presId="urn:microsoft.com/office/officeart/2009/3/layout/PieProcess"/>
    <dgm:cxn modelId="{885434F5-45EA-470E-8954-949F53F3B418}" type="presParOf" srcId="{223BECB6-9D08-4182-8B9F-87A8C9E4AA5A}" destId="{0C4B9406-3220-4E1B-A927-8D7EFC7B042E}" srcOrd="1" destOrd="0" presId="urn:microsoft.com/office/officeart/2009/3/layout/PieProcess"/>
    <dgm:cxn modelId="{7A5B7959-81DF-4896-B7B2-B42056F5CF31}" type="presParOf" srcId="{223BECB6-9D08-4182-8B9F-87A8C9E4AA5A}" destId="{FC3439D5-55A7-41D0-8689-A97519B4EB0B}" srcOrd="2" destOrd="0" presId="urn:microsoft.com/office/officeart/2009/3/layout/PieProcess"/>
    <dgm:cxn modelId="{6CD50615-67E8-4730-8A42-16992CBAE216}" type="presParOf" srcId="{FDA20CDD-096E-4684-BBDD-0D0058652571}" destId="{2D8D70F9-90DF-4360-BA5E-0A9CE08DEAB2}" srcOrd="5" destOrd="0" presId="urn:microsoft.com/office/officeart/2009/3/layout/PieProcess"/>
    <dgm:cxn modelId="{32796863-7350-4616-BE55-E9D8B4CD8535}" type="presParOf" srcId="{FDA20CDD-096E-4684-BBDD-0D0058652571}" destId="{5FA7D19C-3A19-4A1B-ADD1-BAC5D5385B0F}" srcOrd="6" destOrd="0" presId="urn:microsoft.com/office/officeart/2009/3/layout/PieProcess"/>
    <dgm:cxn modelId="{426DE7FD-84D3-4D38-9766-4FC244046445}" type="presParOf" srcId="{5FA7D19C-3A19-4A1B-ADD1-BAC5D5385B0F}" destId="{D6E4AB22-64C5-4C95-AA3F-E5EA8D4C13B4}" srcOrd="0" destOrd="0" presId="urn:microsoft.com/office/officeart/2009/3/layout/PieProcess"/>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B39A932-4826-41EE-970C-60C474BC9F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881FC136-A1E7-4072-89E3-402324A1AA4D}">
      <dgm:prSet phldrT="[Text]"/>
      <dgm:spPr/>
      <dgm:t>
        <a:bodyPr/>
        <a:lstStyle/>
        <a:p>
          <a:r>
            <a:rPr lang="en-GB"/>
            <a:t>Example</a:t>
          </a:r>
        </a:p>
      </dgm:t>
    </dgm:pt>
    <dgm:pt modelId="{54BF1E58-F476-42C5-8EF1-BC4D5CE47C43}" type="parTrans" cxnId="{DAE5D074-222F-49F6-892C-EB3513657614}">
      <dgm:prSet/>
      <dgm:spPr/>
      <dgm:t>
        <a:bodyPr/>
        <a:lstStyle/>
        <a:p>
          <a:endParaRPr lang="en-GB"/>
        </a:p>
      </dgm:t>
    </dgm:pt>
    <dgm:pt modelId="{91197076-9CF3-4C16-A416-65AF424EB65F}" type="sibTrans" cxnId="{DAE5D074-222F-49F6-892C-EB3513657614}">
      <dgm:prSet/>
      <dgm:spPr/>
      <dgm:t>
        <a:bodyPr/>
        <a:lstStyle/>
        <a:p>
          <a:endParaRPr lang="en-GB"/>
        </a:p>
      </dgm:t>
    </dgm:pt>
    <dgm:pt modelId="{911A69F3-C5C3-4900-9154-1F2860AD256B}">
      <dgm:prSet phldrT="[Text]"/>
      <dgm:spPr/>
      <dgm:t>
        <a:bodyPr/>
        <a:lstStyle/>
        <a:p>
          <a:r>
            <a:rPr lang="en-GB"/>
            <a:t>...from Physics and Astronomy</a:t>
          </a:r>
        </a:p>
      </dgm:t>
    </dgm:pt>
    <dgm:pt modelId="{2B7D5611-94D8-4ABF-90C9-03AE823802A0}" type="parTrans" cxnId="{F939450A-ECE2-411D-A2CF-75B1D97544CB}">
      <dgm:prSet/>
      <dgm:spPr/>
      <dgm:t>
        <a:bodyPr/>
        <a:lstStyle/>
        <a:p>
          <a:endParaRPr lang="en-GB"/>
        </a:p>
      </dgm:t>
    </dgm:pt>
    <dgm:pt modelId="{E06DFC04-BB6D-48E1-9D52-026743E4B8C1}" type="sibTrans" cxnId="{F939450A-ECE2-411D-A2CF-75B1D97544CB}">
      <dgm:prSet/>
      <dgm:spPr/>
      <dgm:t>
        <a:bodyPr/>
        <a:lstStyle/>
        <a:p>
          <a:endParaRPr lang="en-GB"/>
        </a:p>
      </dgm:t>
    </dgm:pt>
    <dgm:pt modelId="{2A5A3DA2-7696-4DD0-B18A-1C020B213195}">
      <dgm:prSet phldrT="[Text]"/>
      <dgm:spPr/>
      <dgm:t>
        <a:bodyPr/>
        <a:lstStyle/>
        <a:p>
          <a:r>
            <a:rPr lang="en-GB"/>
            <a:t>Explain how the modern view of the orbits of planets and other bodies developed in the context of the Copernican revolution and Newton’s mechanics. </a:t>
          </a:r>
        </a:p>
      </dgm:t>
    </dgm:pt>
    <dgm:pt modelId="{3E5F5364-BB39-487C-92F4-C9FB40FC41E7}" type="parTrans" cxnId="{33FBCD85-8990-49F3-AF09-E4FBDB22B45E}">
      <dgm:prSet/>
      <dgm:spPr/>
      <dgm:t>
        <a:bodyPr/>
        <a:lstStyle/>
        <a:p>
          <a:endParaRPr lang="en-GB"/>
        </a:p>
      </dgm:t>
    </dgm:pt>
    <dgm:pt modelId="{A12C1364-1ACE-43BC-8E5C-6573CE31162A}" type="sibTrans" cxnId="{33FBCD85-8990-49F3-AF09-E4FBDB22B45E}">
      <dgm:prSet/>
      <dgm:spPr/>
      <dgm:t>
        <a:bodyPr/>
        <a:lstStyle/>
        <a:p>
          <a:endParaRPr lang="en-GB"/>
        </a:p>
      </dgm:t>
    </dgm:pt>
    <dgm:pt modelId="{10CD43AA-6773-4E33-A663-6AC6C1F5CF8D}">
      <dgm:prSet phldrT="[Text]"/>
      <dgm:spPr/>
      <dgm:t>
        <a:bodyPr/>
        <a:lstStyle/>
        <a:p>
          <a:r>
            <a:rPr lang="en-GB"/>
            <a:t>Example</a:t>
          </a:r>
        </a:p>
      </dgm:t>
    </dgm:pt>
    <dgm:pt modelId="{6176BA41-2966-4850-A742-3402095DE8E2}" type="parTrans" cxnId="{3F44B2C0-A989-4D10-AD77-36B27E881CE4}">
      <dgm:prSet/>
      <dgm:spPr/>
      <dgm:t>
        <a:bodyPr/>
        <a:lstStyle/>
        <a:p>
          <a:endParaRPr lang="en-GB"/>
        </a:p>
      </dgm:t>
    </dgm:pt>
    <dgm:pt modelId="{4C8C2D26-6332-4D6C-A444-90956BBC3842}" type="sibTrans" cxnId="{3F44B2C0-A989-4D10-AD77-36B27E881CE4}">
      <dgm:prSet/>
      <dgm:spPr/>
      <dgm:t>
        <a:bodyPr/>
        <a:lstStyle/>
        <a:p>
          <a:endParaRPr lang="en-GB"/>
        </a:p>
      </dgm:t>
    </dgm:pt>
    <dgm:pt modelId="{89F5BC6D-7C61-4B1E-9A9D-9DAC7A91FD69}">
      <dgm:prSet phldrT="[Text]"/>
      <dgm:spPr/>
      <dgm:t>
        <a:bodyPr/>
        <a:lstStyle/>
        <a:p>
          <a:r>
            <a:rPr lang="en-GB"/>
            <a:t>...from Modern Languages and Cultures</a:t>
          </a:r>
        </a:p>
      </dgm:t>
    </dgm:pt>
    <dgm:pt modelId="{56B0994D-0D95-4416-A404-62D7654A93D8}" type="parTrans" cxnId="{F4E40337-8339-4E95-95C6-FF9376A345FE}">
      <dgm:prSet/>
      <dgm:spPr/>
      <dgm:t>
        <a:bodyPr/>
        <a:lstStyle/>
        <a:p>
          <a:endParaRPr lang="en-GB"/>
        </a:p>
      </dgm:t>
    </dgm:pt>
    <dgm:pt modelId="{D4D859B7-569C-4AED-8C04-78A5B9D007E7}" type="sibTrans" cxnId="{F4E40337-8339-4E95-95C6-FF9376A345FE}">
      <dgm:prSet/>
      <dgm:spPr/>
      <dgm:t>
        <a:bodyPr/>
        <a:lstStyle/>
        <a:p>
          <a:endParaRPr lang="en-GB"/>
        </a:p>
      </dgm:t>
    </dgm:pt>
    <dgm:pt modelId="{B2C837C7-5EA7-4B17-B2F0-10C6424FB6B7}">
      <dgm:prSet phldrT="[Text]"/>
      <dgm:spPr/>
      <dgm:t>
        <a:bodyPr/>
        <a:lstStyle/>
        <a:p>
          <a:r>
            <a:rPr lang="en-GB"/>
            <a:t>Produce sustained arguments in both written and oral form on a variety of textual sources relating to postcolonial literature, thought and visual culture.</a:t>
          </a:r>
        </a:p>
      </dgm:t>
    </dgm:pt>
    <dgm:pt modelId="{E22ACC76-6F2A-4376-B6E8-9DAA04964331}" type="parTrans" cxnId="{3F6863AA-1992-4DFE-B433-4602CFCA0BED}">
      <dgm:prSet/>
      <dgm:spPr/>
      <dgm:t>
        <a:bodyPr/>
        <a:lstStyle/>
        <a:p>
          <a:endParaRPr lang="en-GB"/>
        </a:p>
      </dgm:t>
    </dgm:pt>
    <dgm:pt modelId="{4DB77351-68B9-4CC0-B697-72CA5463D2AE}" type="sibTrans" cxnId="{3F6863AA-1992-4DFE-B433-4602CFCA0BED}">
      <dgm:prSet/>
      <dgm:spPr/>
      <dgm:t>
        <a:bodyPr/>
        <a:lstStyle/>
        <a:p>
          <a:endParaRPr lang="en-GB"/>
        </a:p>
      </dgm:t>
    </dgm:pt>
    <dgm:pt modelId="{2B2F79E9-59DB-4924-BB41-6C09694F2435}">
      <dgm:prSet phldrT="[Text]"/>
      <dgm:spPr/>
      <dgm:t>
        <a:bodyPr/>
        <a:lstStyle/>
        <a:p>
          <a:r>
            <a:rPr lang="en-GB"/>
            <a:t>Example</a:t>
          </a:r>
        </a:p>
      </dgm:t>
    </dgm:pt>
    <dgm:pt modelId="{F43EDB86-8DA4-4651-B26D-3AF090BD5DA9}" type="parTrans" cxnId="{3EE86386-1F59-418D-830A-54356D4B018C}">
      <dgm:prSet/>
      <dgm:spPr/>
      <dgm:t>
        <a:bodyPr/>
        <a:lstStyle/>
        <a:p>
          <a:endParaRPr lang="en-GB"/>
        </a:p>
      </dgm:t>
    </dgm:pt>
    <dgm:pt modelId="{F1C3B8A9-51CA-4D8F-A216-ACB5C382D29B}" type="sibTrans" cxnId="{3EE86386-1F59-418D-830A-54356D4B018C}">
      <dgm:prSet/>
      <dgm:spPr/>
      <dgm:t>
        <a:bodyPr/>
        <a:lstStyle/>
        <a:p>
          <a:endParaRPr lang="en-GB"/>
        </a:p>
      </dgm:t>
    </dgm:pt>
    <dgm:pt modelId="{33BE60C0-F494-4145-BA88-ECC589767860}">
      <dgm:prSet phldrT="[Text]"/>
      <dgm:spPr/>
      <dgm:t>
        <a:bodyPr/>
        <a:lstStyle/>
        <a:p>
          <a:r>
            <a:rPr lang="en-GB"/>
            <a:t>Veterinary Medicine</a:t>
          </a:r>
        </a:p>
      </dgm:t>
    </dgm:pt>
    <dgm:pt modelId="{937FA4E2-948B-4AC6-B2CE-A7D3C48F0BF8}" type="parTrans" cxnId="{F3064BCD-2487-4CED-B53C-AF242582D5A1}">
      <dgm:prSet/>
      <dgm:spPr/>
      <dgm:t>
        <a:bodyPr/>
        <a:lstStyle/>
        <a:p>
          <a:endParaRPr lang="en-GB"/>
        </a:p>
      </dgm:t>
    </dgm:pt>
    <dgm:pt modelId="{A0625FA0-1B99-436A-B5E5-6A9486E74DCB}" type="sibTrans" cxnId="{F3064BCD-2487-4CED-B53C-AF242582D5A1}">
      <dgm:prSet/>
      <dgm:spPr/>
      <dgm:t>
        <a:bodyPr/>
        <a:lstStyle/>
        <a:p>
          <a:endParaRPr lang="en-GB"/>
        </a:p>
      </dgm:t>
    </dgm:pt>
    <dgm:pt modelId="{3486B389-2FD1-49C6-8861-59DDECBD77F1}">
      <dgm:prSet phldrT="[Text]"/>
      <dgm:spPr/>
      <dgm:t>
        <a:bodyPr/>
        <a:lstStyle/>
        <a:p>
          <a:pPr>
            <a:buFont typeface="Symbol" panose="05050102010706020507" pitchFamily="18" charset="2"/>
            <a:buChar char=""/>
          </a:pPr>
          <a:r>
            <a:rPr lang="en-GB"/>
            <a:t>Describe the anatomy (including histology) and functional  purpose of the major body systems in a variety of companion and farmed animals.</a:t>
          </a:r>
        </a:p>
      </dgm:t>
    </dgm:pt>
    <dgm:pt modelId="{60141BD7-4B62-4CFA-84AB-0C4A4373EBA1}" type="parTrans" cxnId="{F0FDF8D0-A13D-44AE-9279-45EF22F20050}">
      <dgm:prSet/>
      <dgm:spPr/>
      <dgm:t>
        <a:bodyPr/>
        <a:lstStyle/>
        <a:p>
          <a:endParaRPr lang="en-GB"/>
        </a:p>
      </dgm:t>
    </dgm:pt>
    <dgm:pt modelId="{61E7D73D-FD41-4A0A-9C16-BF8AEADD3D87}" type="sibTrans" cxnId="{F0FDF8D0-A13D-44AE-9279-45EF22F20050}">
      <dgm:prSet/>
      <dgm:spPr/>
      <dgm:t>
        <a:bodyPr/>
        <a:lstStyle/>
        <a:p>
          <a:endParaRPr lang="en-GB"/>
        </a:p>
      </dgm:t>
    </dgm:pt>
    <dgm:pt modelId="{08E5B0A8-AD46-44F3-BB2C-7D5357A3337A}" type="pres">
      <dgm:prSet presAssocID="{DB39A932-4826-41EE-970C-60C474BC9FDA}" presName="Name0" presStyleCnt="0">
        <dgm:presLayoutVars>
          <dgm:chMax/>
          <dgm:chPref val="3"/>
          <dgm:dir/>
          <dgm:animOne val="branch"/>
          <dgm:animLvl val="lvl"/>
        </dgm:presLayoutVars>
      </dgm:prSet>
      <dgm:spPr/>
    </dgm:pt>
    <dgm:pt modelId="{BAE01402-AFA6-45DF-93A3-3BAB09952A85}" type="pres">
      <dgm:prSet presAssocID="{881FC136-A1E7-4072-89E3-402324A1AA4D}" presName="composite" presStyleCnt="0"/>
      <dgm:spPr/>
    </dgm:pt>
    <dgm:pt modelId="{CB7FA639-F6B5-4DC8-B19D-BD12E357EFB4}" type="pres">
      <dgm:prSet presAssocID="{881FC136-A1E7-4072-89E3-402324A1AA4D}" presName="FirstChild" presStyleLbl="revTx" presStyleIdx="0" presStyleCnt="6">
        <dgm:presLayoutVars>
          <dgm:chMax val="0"/>
          <dgm:chPref val="0"/>
          <dgm:bulletEnabled val="1"/>
        </dgm:presLayoutVars>
      </dgm:prSet>
      <dgm:spPr/>
    </dgm:pt>
    <dgm:pt modelId="{7CAE89D2-4A14-44B3-B394-070ACAE8FC00}" type="pres">
      <dgm:prSet presAssocID="{881FC136-A1E7-4072-89E3-402324A1AA4D}" presName="Parent" presStyleLbl="alignNode1" presStyleIdx="0" presStyleCnt="3">
        <dgm:presLayoutVars>
          <dgm:chMax val="3"/>
          <dgm:chPref val="3"/>
          <dgm:bulletEnabled val="1"/>
        </dgm:presLayoutVars>
      </dgm:prSet>
      <dgm:spPr/>
    </dgm:pt>
    <dgm:pt modelId="{6E8F5178-C9CB-4929-9C2E-499BCFBCF75C}" type="pres">
      <dgm:prSet presAssocID="{881FC136-A1E7-4072-89E3-402324A1AA4D}" presName="Accent" presStyleLbl="parChTrans1D1" presStyleIdx="0" presStyleCnt="3"/>
      <dgm:spPr/>
    </dgm:pt>
    <dgm:pt modelId="{4C230F24-FCFE-433F-B5DA-04DC73B8AEE5}" type="pres">
      <dgm:prSet presAssocID="{881FC136-A1E7-4072-89E3-402324A1AA4D}" presName="Child" presStyleLbl="revTx" presStyleIdx="1" presStyleCnt="6">
        <dgm:presLayoutVars>
          <dgm:chMax val="0"/>
          <dgm:chPref val="0"/>
          <dgm:bulletEnabled val="1"/>
        </dgm:presLayoutVars>
      </dgm:prSet>
      <dgm:spPr/>
    </dgm:pt>
    <dgm:pt modelId="{DFBE231A-5ADC-4871-91B3-409DDA604D25}" type="pres">
      <dgm:prSet presAssocID="{91197076-9CF3-4C16-A416-65AF424EB65F}" presName="sibTrans" presStyleCnt="0"/>
      <dgm:spPr/>
    </dgm:pt>
    <dgm:pt modelId="{5AC9190E-17E1-4945-B4FA-BF70271B389D}" type="pres">
      <dgm:prSet presAssocID="{10CD43AA-6773-4E33-A663-6AC6C1F5CF8D}" presName="composite" presStyleCnt="0"/>
      <dgm:spPr/>
    </dgm:pt>
    <dgm:pt modelId="{37431D58-217E-453B-81B1-EB377C9F4B09}" type="pres">
      <dgm:prSet presAssocID="{10CD43AA-6773-4E33-A663-6AC6C1F5CF8D}" presName="FirstChild" presStyleLbl="revTx" presStyleIdx="2" presStyleCnt="6">
        <dgm:presLayoutVars>
          <dgm:chMax val="0"/>
          <dgm:chPref val="0"/>
          <dgm:bulletEnabled val="1"/>
        </dgm:presLayoutVars>
      </dgm:prSet>
      <dgm:spPr/>
    </dgm:pt>
    <dgm:pt modelId="{A1A5773A-43B5-4DD4-A021-AE58FE7664AB}" type="pres">
      <dgm:prSet presAssocID="{10CD43AA-6773-4E33-A663-6AC6C1F5CF8D}" presName="Parent" presStyleLbl="alignNode1" presStyleIdx="1" presStyleCnt="3">
        <dgm:presLayoutVars>
          <dgm:chMax val="3"/>
          <dgm:chPref val="3"/>
          <dgm:bulletEnabled val="1"/>
        </dgm:presLayoutVars>
      </dgm:prSet>
      <dgm:spPr/>
    </dgm:pt>
    <dgm:pt modelId="{F4AC2929-C70B-4EB1-9D56-68589621978B}" type="pres">
      <dgm:prSet presAssocID="{10CD43AA-6773-4E33-A663-6AC6C1F5CF8D}" presName="Accent" presStyleLbl="parChTrans1D1" presStyleIdx="1" presStyleCnt="3"/>
      <dgm:spPr/>
    </dgm:pt>
    <dgm:pt modelId="{BE6E0CAF-7A26-4DC6-8D78-DD015CD295EB}" type="pres">
      <dgm:prSet presAssocID="{10CD43AA-6773-4E33-A663-6AC6C1F5CF8D}" presName="Child" presStyleLbl="revTx" presStyleIdx="3" presStyleCnt="6">
        <dgm:presLayoutVars>
          <dgm:chMax val="0"/>
          <dgm:chPref val="0"/>
          <dgm:bulletEnabled val="1"/>
        </dgm:presLayoutVars>
      </dgm:prSet>
      <dgm:spPr/>
    </dgm:pt>
    <dgm:pt modelId="{ADC98B47-413E-4E5F-B8DF-30D383B71824}" type="pres">
      <dgm:prSet presAssocID="{4C8C2D26-6332-4D6C-A444-90956BBC3842}" presName="sibTrans" presStyleCnt="0"/>
      <dgm:spPr/>
    </dgm:pt>
    <dgm:pt modelId="{641EDEAD-8718-4E99-96AB-83486CB89965}" type="pres">
      <dgm:prSet presAssocID="{2B2F79E9-59DB-4924-BB41-6C09694F2435}" presName="composite" presStyleCnt="0"/>
      <dgm:spPr/>
    </dgm:pt>
    <dgm:pt modelId="{4A4621A4-7758-4118-8F1E-F7532A5776B6}" type="pres">
      <dgm:prSet presAssocID="{2B2F79E9-59DB-4924-BB41-6C09694F2435}" presName="FirstChild" presStyleLbl="revTx" presStyleIdx="4" presStyleCnt="6">
        <dgm:presLayoutVars>
          <dgm:chMax val="0"/>
          <dgm:chPref val="0"/>
          <dgm:bulletEnabled val="1"/>
        </dgm:presLayoutVars>
      </dgm:prSet>
      <dgm:spPr/>
    </dgm:pt>
    <dgm:pt modelId="{9AC0A9E7-F2B6-45F0-944A-3C51815119D9}" type="pres">
      <dgm:prSet presAssocID="{2B2F79E9-59DB-4924-BB41-6C09694F2435}" presName="Parent" presStyleLbl="alignNode1" presStyleIdx="2" presStyleCnt="3">
        <dgm:presLayoutVars>
          <dgm:chMax val="3"/>
          <dgm:chPref val="3"/>
          <dgm:bulletEnabled val="1"/>
        </dgm:presLayoutVars>
      </dgm:prSet>
      <dgm:spPr/>
    </dgm:pt>
    <dgm:pt modelId="{94D6F3AA-D645-4928-86A1-CD2CC04A8F1E}" type="pres">
      <dgm:prSet presAssocID="{2B2F79E9-59DB-4924-BB41-6C09694F2435}" presName="Accent" presStyleLbl="parChTrans1D1" presStyleIdx="2" presStyleCnt="3"/>
      <dgm:spPr/>
    </dgm:pt>
    <dgm:pt modelId="{19105BEB-3B1B-4E34-B197-0FD05CC2D659}" type="pres">
      <dgm:prSet presAssocID="{2B2F79E9-59DB-4924-BB41-6C09694F2435}" presName="Child" presStyleLbl="revTx" presStyleIdx="5" presStyleCnt="6">
        <dgm:presLayoutVars>
          <dgm:chMax val="0"/>
          <dgm:chPref val="0"/>
          <dgm:bulletEnabled val="1"/>
        </dgm:presLayoutVars>
      </dgm:prSet>
      <dgm:spPr/>
    </dgm:pt>
  </dgm:ptLst>
  <dgm:cxnLst>
    <dgm:cxn modelId="{2F482702-9CCC-4F2A-BA77-62E15FBE59F2}" type="presOf" srcId="{89F5BC6D-7C61-4B1E-9A9D-9DAC7A91FD69}" destId="{37431D58-217E-453B-81B1-EB377C9F4B09}" srcOrd="0" destOrd="0" presId="urn:microsoft.com/office/officeart/2011/layout/TabList"/>
    <dgm:cxn modelId="{F939450A-ECE2-411D-A2CF-75B1D97544CB}" srcId="{881FC136-A1E7-4072-89E3-402324A1AA4D}" destId="{911A69F3-C5C3-4900-9154-1F2860AD256B}" srcOrd="0" destOrd="0" parTransId="{2B7D5611-94D8-4ABF-90C9-03AE823802A0}" sibTransId="{E06DFC04-BB6D-48E1-9D52-026743E4B8C1}"/>
    <dgm:cxn modelId="{49ABE014-8DEC-478A-BCF5-E9F3573A8590}" type="presOf" srcId="{3486B389-2FD1-49C6-8861-59DDECBD77F1}" destId="{19105BEB-3B1B-4E34-B197-0FD05CC2D659}" srcOrd="0" destOrd="0" presId="urn:microsoft.com/office/officeart/2011/layout/TabList"/>
    <dgm:cxn modelId="{D4EC9628-7A48-4869-9E7E-010B1670DE34}" type="presOf" srcId="{DB39A932-4826-41EE-970C-60C474BC9FDA}" destId="{08E5B0A8-AD46-44F3-BB2C-7D5357A3337A}" srcOrd="0" destOrd="0" presId="urn:microsoft.com/office/officeart/2011/layout/TabList"/>
    <dgm:cxn modelId="{F4E40337-8339-4E95-95C6-FF9376A345FE}" srcId="{10CD43AA-6773-4E33-A663-6AC6C1F5CF8D}" destId="{89F5BC6D-7C61-4B1E-9A9D-9DAC7A91FD69}" srcOrd="0" destOrd="0" parTransId="{56B0994D-0D95-4416-A404-62D7654A93D8}" sibTransId="{D4D859B7-569C-4AED-8C04-78A5B9D007E7}"/>
    <dgm:cxn modelId="{FAEEA26B-C69D-4401-A7AC-4A8F34CD15E3}" type="presOf" srcId="{2A5A3DA2-7696-4DD0-B18A-1C020B213195}" destId="{4C230F24-FCFE-433F-B5DA-04DC73B8AEE5}" srcOrd="0" destOrd="0" presId="urn:microsoft.com/office/officeart/2011/layout/TabList"/>
    <dgm:cxn modelId="{78F37952-1D1D-4FA7-A21B-26333260F8E8}" type="presOf" srcId="{911A69F3-C5C3-4900-9154-1F2860AD256B}" destId="{CB7FA639-F6B5-4DC8-B19D-BD12E357EFB4}" srcOrd="0" destOrd="0" presId="urn:microsoft.com/office/officeart/2011/layout/TabList"/>
    <dgm:cxn modelId="{DAE5D074-222F-49F6-892C-EB3513657614}" srcId="{DB39A932-4826-41EE-970C-60C474BC9FDA}" destId="{881FC136-A1E7-4072-89E3-402324A1AA4D}" srcOrd="0" destOrd="0" parTransId="{54BF1E58-F476-42C5-8EF1-BC4D5CE47C43}" sibTransId="{91197076-9CF3-4C16-A416-65AF424EB65F}"/>
    <dgm:cxn modelId="{FF294158-ECDC-4CEB-B4F2-D92F043CBA71}" type="presOf" srcId="{B2C837C7-5EA7-4B17-B2F0-10C6424FB6B7}" destId="{BE6E0CAF-7A26-4DC6-8D78-DD015CD295EB}" srcOrd="0" destOrd="0" presId="urn:microsoft.com/office/officeart/2011/layout/TabList"/>
    <dgm:cxn modelId="{33FBCD85-8990-49F3-AF09-E4FBDB22B45E}" srcId="{881FC136-A1E7-4072-89E3-402324A1AA4D}" destId="{2A5A3DA2-7696-4DD0-B18A-1C020B213195}" srcOrd="1" destOrd="0" parTransId="{3E5F5364-BB39-487C-92F4-C9FB40FC41E7}" sibTransId="{A12C1364-1ACE-43BC-8E5C-6573CE31162A}"/>
    <dgm:cxn modelId="{3EE86386-1F59-418D-830A-54356D4B018C}" srcId="{DB39A932-4826-41EE-970C-60C474BC9FDA}" destId="{2B2F79E9-59DB-4924-BB41-6C09694F2435}" srcOrd="2" destOrd="0" parTransId="{F43EDB86-8DA4-4651-B26D-3AF090BD5DA9}" sibTransId="{F1C3B8A9-51CA-4D8F-A216-ACB5C382D29B}"/>
    <dgm:cxn modelId="{9CEBACA6-60FE-49DD-8513-45F0318DDE79}" type="presOf" srcId="{33BE60C0-F494-4145-BA88-ECC589767860}" destId="{4A4621A4-7758-4118-8F1E-F7532A5776B6}" srcOrd="0" destOrd="0" presId="urn:microsoft.com/office/officeart/2011/layout/TabList"/>
    <dgm:cxn modelId="{3F6863AA-1992-4DFE-B433-4602CFCA0BED}" srcId="{10CD43AA-6773-4E33-A663-6AC6C1F5CF8D}" destId="{B2C837C7-5EA7-4B17-B2F0-10C6424FB6B7}" srcOrd="1" destOrd="0" parTransId="{E22ACC76-6F2A-4376-B6E8-9DAA04964331}" sibTransId="{4DB77351-68B9-4CC0-B697-72CA5463D2AE}"/>
    <dgm:cxn modelId="{3F44B2C0-A989-4D10-AD77-36B27E881CE4}" srcId="{DB39A932-4826-41EE-970C-60C474BC9FDA}" destId="{10CD43AA-6773-4E33-A663-6AC6C1F5CF8D}" srcOrd="1" destOrd="0" parTransId="{6176BA41-2966-4850-A742-3402095DE8E2}" sibTransId="{4C8C2D26-6332-4D6C-A444-90956BBC3842}"/>
    <dgm:cxn modelId="{825099CA-E9AF-45AB-A55C-436C80631B7E}" type="presOf" srcId="{2B2F79E9-59DB-4924-BB41-6C09694F2435}" destId="{9AC0A9E7-F2B6-45F0-944A-3C51815119D9}" srcOrd="0" destOrd="0" presId="urn:microsoft.com/office/officeart/2011/layout/TabList"/>
    <dgm:cxn modelId="{F3064BCD-2487-4CED-B53C-AF242582D5A1}" srcId="{2B2F79E9-59DB-4924-BB41-6C09694F2435}" destId="{33BE60C0-F494-4145-BA88-ECC589767860}" srcOrd="0" destOrd="0" parTransId="{937FA4E2-948B-4AC6-B2CE-A7D3C48F0BF8}" sibTransId="{A0625FA0-1B99-436A-B5E5-6A9486E74DCB}"/>
    <dgm:cxn modelId="{F0FDF8D0-A13D-44AE-9279-45EF22F20050}" srcId="{2B2F79E9-59DB-4924-BB41-6C09694F2435}" destId="{3486B389-2FD1-49C6-8861-59DDECBD77F1}" srcOrd="1" destOrd="0" parTransId="{60141BD7-4B62-4CFA-84AB-0C4A4373EBA1}" sibTransId="{61E7D73D-FD41-4A0A-9C16-BF8AEADD3D87}"/>
    <dgm:cxn modelId="{8D5C74D4-228D-4938-BDAA-639EC9F296DF}" type="presOf" srcId="{881FC136-A1E7-4072-89E3-402324A1AA4D}" destId="{7CAE89D2-4A14-44B3-B394-070ACAE8FC00}" srcOrd="0" destOrd="0" presId="urn:microsoft.com/office/officeart/2011/layout/TabList"/>
    <dgm:cxn modelId="{099824DA-3E4A-4463-A863-E8C8F55E47A1}" type="presOf" srcId="{10CD43AA-6773-4E33-A663-6AC6C1F5CF8D}" destId="{A1A5773A-43B5-4DD4-A021-AE58FE7664AB}" srcOrd="0" destOrd="0" presId="urn:microsoft.com/office/officeart/2011/layout/TabList"/>
    <dgm:cxn modelId="{526AA1F1-F8BC-4D3A-9DC5-19E652C1BE0D}" type="presParOf" srcId="{08E5B0A8-AD46-44F3-BB2C-7D5357A3337A}" destId="{BAE01402-AFA6-45DF-93A3-3BAB09952A85}" srcOrd="0" destOrd="0" presId="urn:microsoft.com/office/officeart/2011/layout/TabList"/>
    <dgm:cxn modelId="{9050FED6-F995-47DE-ABC8-B15FDF0E4E00}" type="presParOf" srcId="{BAE01402-AFA6-45DF-93A3-3BAB09952A85}" destId="{CB7FA639-F6B5-4DC8-B19D-BD12E357EFB4}" srcOrd="0" destOrd="0" presId="urn:microsoft.com/office/officeart/2011/layout/TabList"/>
    <dgm:cxn modelId="{2939CA0B-AB4B-4B9C-8A46-28812224B6D4}" type="presParOf" srcId="{BAE01402-AFA6-45DF-93A3-3BAB09952A85}" destId="{7CAE89D2-4A14-44B3-B394-070ACAE8FC00}" srcOrd="1" destOrd="0" presId="urn:microsoft.com/office/officeart/2011/layout/TabList"/>
    <dgm:cxn modelId="{750B4CE6-F6B6-4699-83E4-A06746F31C38}" type="presParOf" srcId="{BAE01402-AFA6-45DF-93A3-3BAB09952A85}" destId="{6E8F5178-C9CB-4929-9C2E-499BCFBCF75C}" srcOrd="2" destOrd="0" presId="urn:microsoft.com/office/officeart/2011/layout/TabList"/>
    <dgm:cxn modelId="{10AA8B42-253F-40A9-B07D-74F113E077E6}" type="presParOf" srcId="{08E5B0A8-AD46-44F3-BB2C-7D5357A3337A}" destId="{4C230F24-FCFE-433F-B5DA-04DC73B8AEE5}" srcOrd="1" destOrd="0" presId="urn:microsoft.com/office/officeart/2011/layout/TabList"/>
    <dgm:cxn modelId="{24A7FC98-B3ED-4130-8E6D-6A4640D9C936}" type="presParOf" srcId="{08E5B0A8-AD46-44F3-BB2C-7D5357A3337A}" destId="{DFBE231A-5ADC-4871-91B3-409DDA604D25}" srcOrd="2" destOrd="0" presId="urn:microsoft.com/office/officeart/2011/layout/TabList"/>
    <dgm:cxn modelId="{33B156C2-9CF2-4D2E-8A46-B97F8FEFBE7F}" type="presParOf" srcId="{08E5B0A8-AD46-44F3-BB2C-7D5357A3337A}" destId="{5AC9190E-17E1-4945-B4FA-BF70271B389D}" srcOrd="3" destOrd="0" presId="urn:microsoft.com/office/officeart/2011/layout/TabList"/>
    <dgm:cxn modelId="{718BA5D6-880F-4EF4-BEDE-43C90A4B80A0}" type="presParOf" srcId="{5AC9190E-17E1-4945-B4FA-BF70271B389D}" destId="{37431D58-217E-453B-81B1-EB377C9F4B09}" srcOrd="0" destOrd="0" presId="urn:microsoft.com/office/officeart/2011/layout/TabList"/>
    <dgm:cxn modelId="{E80B9506-AA0C-438E-88D6-328B354143C5}" type="presParOf" srcId="{5AC9190E-17E1-4945-B4FA-BF70271B389D}" destId="{A1A5773A-43B5-4DD4-A021-AE58FE7664AB}" srcOrd="1" destOrd="0" presId="urn:microsoft.com/office/officeart/2011/layout/TabList"/>
    <dgm:cxn modelId="{4C2E6E43-4369-4D71-B32B-9A5E881EA9B5}" type="presParOf" srcId="{5AC9190E-17E1-4945-B4FA-BF70271B389D}" destId="{F4AC2929-C70B-4EB1-9D56-68589621978B}" srcOrd="2" destOrd="0" presId="urn:microsoft.com/office/officeart/2011/layout/TabList"/>
    <dgm:cxn modelId="{49B3565D-AB6A-48D9-99C7-5AF395C1291F}" type="presParOf" srcId="{08E5B0A8-AD46-44F3-BB2C-7D5357A3337A}" destId="{BE6E0CAF-7A26-4DC6-8D78-DD015CD295EB}" srcOrd="4" destOrd="0" presId="urn:microsoft.com/office/officeart/2011/layout/TabList"/>
    <dgm:cxn modelId="{B1B0CBD8-E103-4EB5-A274-3D99F00A8601}" type="presParOf" srcId="{08E5B0A8-AD46-44F3-BB2C-7D5357A3337A}" destId="{ADC98B47-413E-4E5F-B8DF-30D383B71824}" srcOrd="5" destOrd="0" presId="urn:microsoft.com/office/officeart/2011/layout/TabList"/>
    <dgm:cxn modelId="{96B6655B-9CB9-4F07-8CE9-6B8CB0318745}" type="presParOf" srcId="{08E5B0A8-AD46-44F3-BB2C-7D5357A3337A}" destId="{641EDEAD-8718-4E99-96AB-83486CB89965}" srcOrd="6" destOrd="0" presId="urn:microsoft.com/office/officeart/2011/layout/TabList"/>
    <dgm:cxn modelId="{32DE201A-2B3B-4C25-B297-D466464F0593}" type="presParOf" srcId="{641EDEAD-8718-4E99-96AB-83486CB89965}" destId="{4A4621A4-7758-4118-8F1E-F7532A5776B6}" srcOrd="0" destOrd="0" presId="urn:microsoft.com/office/officeart/2011/layout/TabList"/>
    <dgm:cxn modelId="{7F188BF7-7EB1-465B-A032-64DAA088A498}" type="presParOf" srcId="{641EDEAD-8718-4E99-96AB-83486CB89965}" destId="{9AC0A9E7-F2B6-45F0-944A-3C51815119D9}" srcOrd="1" destOrd="0" presId="urn:microsoft.com/office/officeart/2011/layout/TabList"/>
    <dgm:cxn modelId="{1DB3B647-4AD4-4FEF-A0FF-613D9FD8FC1F}" type="presParOf" srcId="{641EDEAD-8718-4E99-96AB-83486CB89965}" destId="{94D6F3AA-D645-4928-86A1-CD2CC04A8F1E}" srcOrd="2" destOrd="0" presId="urn:microsoft.com/office/officeart/2011/layout/TabList"/>
    <dgm:cxn modelId="{A112FD6F-DCB4-42E7-9B9A-C46787B5CF1B}" type="presParOf" srcId="{08E5B0A8-AD46-44F3-BB2C-7D5357A3337A}" destId="{19105BEB-3B1B-4E34-B197-0FD05CC2D659}" srcOrd="7" destOrd="0" presId="urn:microsoft.com/office/officeart/2011/layout/Tab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CF97536-35AD-4441-B1F2-97A6525D02A0}"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05AAF516-8D48-4CA0-A38D-3732E78191A9}">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1. The Verb: </a:t>
          </a:r>
          <a:r>
            <a:rPr lang="en-GB" sz="1200" b="0"/>
            <a:t>What kind of action in professional practice embodies the desired lerning? i.e. is it...</a:t>
          </a:r>
        </a:p>
      </dgm:t>
    </dgm:pt>
    <dgm:pt modelId="{DC01609B-CC79-4C58-AFAA-A4E689063D95}" type="parTrans" cxnId="{1BC8218A-5F5C-4042-93DA-8C82B60F05B9}">
      <dgm:prSet/>
      <dgm:spPr/>
      <dgm:t>
        <a:bodyPr/>
        <a:lstStyle/>
        <a:p>
          <a:endParaRPr lang="en-GB"/>
        </a:p>
      </dgm:t>
    </dgm:pt>
    <dgm:pt modelId="{E1E84EFE-FB7C-4B77-B6BA-660CEBBA82E1}" type="sibTrans" cxnId="{1BC8218A-5F5C-4042-93DA-8C82B60F05B9}">
      <dgm:prSet/>
      <dgm:spPr/>
      <dgm:t>
        <a:bodyPr/>
        <a:lstStyle/>
        <a:p>
          <a:endParaRPr lang="en-GB"/>
        </a:p>
      </dgm:t>
    </dgm:pt>
    <dgm:pt modelId="{C2E69CC6-3910-4639-9820-233A61630033}">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2. The Object: </a:t>
          </a:r>
          <a:r>
            <a:rPr lang="en-GB" sz="1200" b="0"/>
            <a:t>What will students' skills/knowledge be directed towards in professional practice? i.e. will it be ...</a:t>
          </a:r>
        </a:p>
      </dgm:t>
    </dgm:pt>
    <dgm:pt modelId="{44C021FB-D856-4197-BF62-D621D948A6BE}" type="parTrans" cxnId="{420165F7-0D13-4082-BD0D-A8BB51225047}">
      <dgm:prSet/>
      <dgm:spPr/>
      <dgm:t>
        <a:bodyPr/>
        <a:lstStyle/>
        <a:p>
          <a:endParaRPr lang="en-GB"/>
        </a:p>
      </dgm:t>
    </dgm:pt>
    <dgm:pt modelId="{A95571EB-46DD-420B-AB14-F5AB0AC20556}" type="sibTrans" cxnId="{420165F7-0D13-4082-BD0D-A8BB51225047}">
      <dgm:prSet/>
      <dgm:spPr/>
      <dgm:t>
        <a:bodyPr/>
        <a:lstStyle/>
        <a:p>
          <a:endParaRPr lang="en-GB"/>
        </a:p>
      </dgm:t>
    </dgm:pt>
    <dgm:pt modelId="{07FDBC9F-DF24-463D-8D8D-B0B6D865F412}">
      <dgm:prSet phldrT="[Text]" custT="1"/>
      <dgm:spPr/>
      <dgm:t>
        <a:bodyPr/>
        <a:lstStyle/>
        <a:p>
          <a:r>
            <a:rPr lang="en-GB" sz="1100"/>
            <a:t> a device?</a:t>
          </a:r>
        </a:p>
      </dgm:t>
    </dgm:pt>
    <dgm:pt modelId="{068F49C8-80CD-41AD-A30D-0B40928A3F71}" type="parTrans" cxnId="{4DAE4572-5E9D-4FC7-B153-A67BC18C16CF}">
      <dgm:prSet/>
      <dgm:spPr/>
      <dgm:t>
        <a:bodyPr/>
        <a:lstStyle/>
        <a:p>
          <a:endParaRPr lang="en-GB"/>
        </a:p>
      </dgm:t>
    </dgm:pt>
    <dgm:pt modelId="{9C20F6A5-92A1-430B-807B-9C9F4F436119}" type="sibTrans" cxnId="{4DAE4572-5E9D-4FC7-B153-A67BC18C16CF}">
      <dgm:prSet/>
      <dgm:spPr/>
      <dgm:t>
        <a:bodyPr/>
        <a:lstStyle/>
        <a:p>
          <a:endParaRPr lang="en-GB"/>
        </a:p>
      </dgm:t>
    </dgm:pt>
    <dgm:pt modelId="{BCEDAC89-A859-49BE-A908-59308BE5DD77}">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3. The Context: </a:t>
          </a:r>
          <a:r>
            <a:rPr lang="en-GB" sz="1200" b="0"/>
            <a:t>In what situation should they be able to affect this object?</a:t>
          </a:r>
          <a:br>
            <a:rPr lang="en-GB" sz="1200" b="0"/>
          </a:br>
          <a:r>
            <a:rPr lang="en-GB" sz="1200" b="0"/>
            <a:t>Is it...  </a:t>
          </a:r>
        </a:p>
      </dgm:t>
    </dgm:pt>
    <dgm:pt modelId="{97C86B18-EF2D-49D0-BECC-E816AAE06C08}" type="parTrans" cxnId="{AEE9E2D3-4C5D-400F-A9F1-D99627B9DF96}">
      <dgm:prSet/>
      <dgm:spPr/>
      <dgm:t>
        <a:bodyPr/>
        <a:lstStyle/>
        <a:p>
          <a:endParaRPr lang="en-GB"/>
        </a:p>
      </dgm:t>
    </dgm:pt>
    <dgm:pt modelId="{A59181DE-3391-4001-A60F-FDE885C9B745}" type="sibTrans" cxnId="{AEE9E2D3-4C5D-400F-A9F1-D99627B9DF96}">
      <dgm:prSet/>
      <dgm:spPr/>
      <dgm:t>
        <a:bodyPr/>
        <a:lstStyle/>
        <a:p>
          <a:endParaRPr lang="en-GB"/>
        </a:p>
      </dgm:t>
    </dgm:pt>
    <dgm:pt modelId="{71CB29F7-3FB3-41AD-BDE8-58350B412686}">
      <dgm:prSet phldrT="[Text]" custT="1"/>
      <dgm:spPr/>
      <dgm:t>
        <a:bodyPr/>
        <a:lstStyle/>
        <a:p>
          <a:r>
            <a:rPr lang="en-GB" sz="1100"/>
            <a:t> a timeframe?</a:t>
          </a:r>
        </a:p>
      </dgm:t>
    </dgm:pt>
    <dgm:pt modelId="{CFBC757E-3C78-4ACC-8E76-3B36542269F3}" type="parTrans" cxnId="{B2C3E905-AE15-439F-AC33-4C3B3E246E44}">
      <dgm:prSet/>
      <dgm:spPr/>
      <dgm:t>
        <a:bodyPr/>
        <a:lstStyle/>
        <a:p>
          <a:endParaRPr lang="en-GB"/>
        </a:p>
      </dgm:t>
    </dgm:pt>
    <dgm:pt modelId="{8BD10DD4-E5EF-49D7-A984-A768D14B8563}" type="sibTrans" cxnId="{B2C3E905-AE15-439F-AC33-4C3B3E246E44}">
      <dgm:prSet/>
      <dgm:spPr/>
      <dgm:t>
        <a:bodyPr/>
        <a:lstStyle/>
        <a:p>
          <a:endParaRPr lang="en-GB"/>
        </a:p>
      </dgm:t>
    </dgm:pt>
    <dgm:pt modelId="{899C4569-B1CB-4417-8050-C8A38341E31C}">
      <dgm:prSet phldrT="[Text]" custT="1"/>
      <dgm:spPr/>
      <dgm:t>
        <a:bodyPr/>
        <a:lstStyle/>
        <a:p>
          <a:r>
            <a:rPr lang="en-GB" sz="1050"/>
            <a:t> a procedure or process?</a:t>
          </a:r>
        </a:p>
      </dgm:t>
    </dgm:pt>
    <dgm:pt modelId="{76793A53-8BDB-4C0C-B076-CD06436A5699}" type="sibTrans" cxnId="{C3D56261-3178-4618-97C3-410AB0D6A1B1}">
      <dgm:prSet/>
      <dgm:spPr/>
      <dgm:t>
        <a:bodyPr/>
        <a:lstStyle/>
        <a:p>
          <a:endParaRPr lang="en-GB"/>
        </a:p>
      </dgm:t>
    </dgm:pt>
    <dgm:pt modelId="{73D62DAF-2C0D-477E-BD2D-437C8A455A70}" type="parTrans" cxnId="{C3D56261-3178-4618-97C3-410AB0D6A1B1}">
      <dgm:prSet/>
      <dgm:spPr/>
      <dgm:t>
        <a:bodyPr/>
        <a:lstStyle/>
        <a:p>
          <a:endParaRPr lang="en-GB"/>
        </a:p>
      </dgm:t>
    </dgm:pt>
    <dgm:pt modelId="{338CAE07-EB48-47E5-9A34-6B691B694B1F}">
      <dgm:prSet phldrT="[Text]" custT="1"/>
      <dgm:spPr/>
      <dgm:t>
        <a:bodyPr/>
        <a:lstStyle/>
        <a:p>
          <a:r>
            <a:rPr lang="en-GB" sz="1050"/>
            <a:t> a mindset?</a:t>
          </a:r>
        </a:p>
      </dgm:t>
    </dgm:pt>
    <dgm:pt modelId="{55F8B2E1-967C-4512-BD8A-F27EF2747E71}" type="parTrans" cxnId="{DD0EDFA0-A48F-42ED-8107-B71191AACFF8}">
      <dgm:prSet/>
      <dgm:spPr/>
      <dgm:t>
        <a:bodyPr/>
        <a:lstStyle/>
        <a:p>
          <a:endParaRPr lang="en-GB"/>
        </a:p>
      </dgm:t>
    </dgm:pt>
    <dgm:pt modelId="{2C3F76D7-173C-4D01-81BF-96547D26FE81}" type="sibTrans" cxnId="{DD0EDFA0-A48F-42ED-8107-B71191AACFF8}">
      <dgm:prSet/>
      <dgm:spPr/>
      <dgm:t>
        <a:bodyPr/>
        <a:lstStyle/>
        <a:p>
          <a:endParaRPr lang="en-GB"/>
        </a:p>
      </dgm:t>
    </dgm:pt>
    <dgm:pt modelId="{942542DA-A4AD-43F0-916C-D547AA4131D5}">
      <dgm:prSet phldrT="[Text]" custT="1"/>
      <dgm:spPr/>
      <dgm:t>
        <a:bodyPr/>
        <a:lstStyle/>
        <a:p>
          <a:r>
            <a:rPr lang="en-GB" sz="1050"/>
            <a:t> a way of thinking?</a:t>
          </a:r>
          <a:br>
            <a:rPr lang="en-GB" sz="1050"/>
          </a:br>
          <a:br>
            <a:rPr lang="en-GB" sz="1050"/>
          </a:br>
          <a:r>
            <a:rPr lang="en-GB" sz="1050"/>
            <a:t>Think about about the role that your content plays in common professional act. Then read the catagory descriptors in each domain. When you find the most relevant category, try find the most accurate verb in that catagory.</a:t>
          </a:r>
        </a:p>
      </dgm:t>
    </dgm:pt>
    <dgm:pt modelId="{BD38F85A-53A5-453A-B654-1C6776A8BF2E}" type="parTrans" cxnId="{7277BA46-6670-4D6B-8DF9-8C2513EEC274}">
      <dgm:prSet/>
      <dgm:spPr/>
      <dgm:t>
        <a:bodyPr/>
        <a:lstStyle/>
        <a:p>
          <a:endParaRPr lang="en-GB"/>
        </a:p>
      </dgm:t>
    </dgm:pt>
    <dgm:pt modelId="{9F4B1210-C950-4461-97B2-E5BD231B6600}" type="sibTrans" cxnId="{7277BA46-6670-4D6B-8DF9-8C2513EEC274}">
      <dgm:prSet/>
      <dgm:spPr/>
      <dgm:t>
        <a:bodyPr/>
        <a:lstStyle/>
        <a:p>
          <a:endParaRPr lang="en-GB"/>
        </a:p>
      </dgm:t>
    </dgm:pt>
    <dgm:pt modelId="{F4B3E7A9-7501-4937-A91E-64CE7C1E28AC}">
      <dgm:prSet phldrT="[Text]" custT="1"/>
      <dgm:spPr/>
      <dgm:t>
        <a:bodyPr/>
        <a:lstStyle/>
        <a:p>
          <a:r>
            <a:rPr lang="en-GB" sz="1100"/>
            <a:t> a procedure?</a:t>
          </a:r>
        </a:p>
      </dgm:t>
    </dgm:pt>
    <dgm:pt modelId="{34059863-9B34-4D2C-9581-723325788C14}" type="parTrans" cxnId="{5B4391CC-E69D-4630-A535-183D957CCBA5}">
      <dgm:prSet/>
      <dgm:spPr/>
      <dgm:t>
        <a:bodyPr/>
        <a:lstStyle/>
        <a:p>
          <a:endParaRPr lang="en-GB"/>
        </a:p>
      </dgm:t>
    </dgm:pt>
    <dgm:pt modelId="{6D20D047-3CB4-4E11-9804-63A021377B2C}" type="sibTrans" cxnId="{5B4391CC-E69D-4630-A535-183D957CCBA5}">
      <dgm:prSet/>
      <dgm:spPr/>
      <dgm:t>
        <a:bodyPr/>
        <a:lstStyle/>
        <a:p>
          <a:endParaRPr lang="en-GB"/>
        </a:p>
      </dgm:t>
    </dgm:pt>
    <dgm:pt modelId="{9EF402CA-C148-4E7A-AF0B-C058DECF5C3B}">
      <dgm:prSet phldrT="[Text]" custT="1"/>
      <dgm:spPr/>
      <dgm:t>
        <a:bodyPr/>
        <a:lstStyle/>
        <a:p>
          <a:r>
            <a:rPr lang="en-GB" sz="1100"/>
            <a:t> a person?</a:t>
          </a:r>
        </a:p>
      </dgm:t>
    </dgm:pt>
    <dgm:pt modelId="{39B3DBF3-FEF4-44CF-A29E-94A235D1CC5E}" type="parTrans" cxnId="{A51AE793-3D8E-49D8-A1F6-D6D53615845B}">
      <dgm:prSet/>
      <dgm:spPr/>
      <dgm:t>
        <a:bodyPr/>
        <a:lstStyle/>
        <a:p>
          <a:endParaRPr lang="en-GB"/>
        </a:p>
      </dgm:t>
    </dgm:pt>
    <dgm:pt modelId="{EB35E79C-DC8E-4D59-859B-B2289B62AD03}" type="sibTrans" cxnId="{A51AE793-3D8E-49D8-A1F6-D6D53615845B}">
      <dgm:prSet/>
      <dgm:spPr/>
      <dgm:t>
        <a:bodyPr/>
        <a:lstStyle/>
        <a:p>
          <a:endParaRPr lang="en-GB"/>
        </a:p>
      </dgm:t>
    </dgm:pt>
    <dgm:pt modelId="{79A77B4E-32B9-4970-9052-545BC9E5D22C}">
      <dgm:prSet phldrT="[Text]" custT="1"/>
      <dgm:spPr/>
      <dgm:t>
        <a:bodyPr/>
        <a:lstStyle/>
        <a:p>
          <a:r>
            <a:rPr lang="en-GB" sz="1100"/>
            <a:t> a place?</a:t>
          </a:r>
        </a:p>
      </dgm:t>
    </dgm:pt>
    <dgm:pt modelId="{C071984E-AB1F-48A2-9C57-F673CC7557E0}" type="parTrans" cxnId="{92DDD6FA-AA3C-49F1-825B-6ECA190FA4EB}">
      <dgm:prSet/>
      <dgm:spPr/>
      <dgm:t>
        <a:bodyPr/>
        <a:lstStyle/>
        <a:p>
          <a:endParaRPr lang="en-GB"/>
        </a:p>
      </dgm:t>
    </dgm:pt>
    <dgm:pt modelId="{044E86D7-814B-4A6C-9866-0611E8C3FD85}" type="sibTrans" cxnId="{92DDD6FA-AA3C-49F1-825B-6ECA190FA4EB}">
      <dgm:prSet/>
      <dgm:spPr/>
      <dgm:t>
        <a:bodyPr/>
        <a:lstStyle/>
        <a:p>
          <a:endParaRPr lang="en-GB"/>
        </a:p>
      </dgm:t>
    </dgm:pt>
    <dgm:pt modelId="{EBA1D818-7331-4016-8862-FCC6BF0B3380}">
      <dgm:prSet phldrT="[Text]" custT="1"/>
      <dgm:spPr/>
      <dgm:t>
        <a:bodyPr/>
        <a:lstStyle/>
        <a:p>
          <a:r>
            <a:rPr lang="en-GB" sz="1100"/>
            <a:t> an object or concept?</a:t>
          </a:r>
        </a:p>
      </dgm:t>
    </dgm:pt>
    <dgm:pt modelId="{EA161BB0-FA60-458E-85EE-BBCEDD386C22}" type="parTrans" cxnId="{A9A293AD-B8CC-4CBA-9D4F-FE2474E01932}">
      <dgm:prSet/>
      <dgm:spPr/>
      <dgm:t>
        <a:bodyPr/>
        <a:lstStyle/>
        <a:p>
          <a:endParaRPr lang="en-GB"/>
        </a:p>
      </dgm:t>
    </dgm:pt>
    <dgm:pt modelId="{023F2357-7149-42F9-9972-AE1830DB8C81}" type="sibTrans" cxnId="{A9A293AD-B8CC-4CBA-9D4F-FE2474E01932}">
      <dgm:prSet/>
      <dgm:spPr/>
      <dgm:t>
        <a:bodyPr/>
        <a:lstStyle/>
        <a:p>
          <a:endParaRPr lang="en-GB"/>
        </a:p>
      </dgm:t>
    </dgm:pt>
    <dgm:pt modelId="{09EFCE9D-7E26-4EE0-9006-20BA682659FB}">
      <dgm:prSet phldrT="[Text]" custT="1"/>
      <dgm:spPr/>
      <dgm:t>
        <a:bodyPr/>
        <a:lstStyle/>
        <a:p>
          <a:r>
            <a:rPr lang="en-GB" sz="1100"/>
            <a:t> a professional setting or kind of environment? </a:t>
          </a:r>
        </a:p>
      </dgm:t>
    </dgm:pt>
    <dgm:pt modelId="{857C127F-8447-4F16-B402-13CD8B59B4B3}" type="parTrans" cxnId="{2BF1E2AE-B57B-4D85-AFC3-C1301DBF3F16}">
      <dgm:prSet/>
      <dgm:spPr/>
      <dgm:t>
        <a:bodyPr/>
        <a:lstStyle/>
        <a:p>
          <a:endParaRPr lang="en-GB"/>
        </a:p>
      </dgm:t>
    </dgm:pt>
    <dgm:pt modelId="{7C11BC8E-AADC-4FB0-B4DD-0FCED7F5FAFB}" type="sibTrans" cxnId="{2BF1E2AE-B57B-4D85-AFC3-C1301DBF3F16}">
      <dgm:prSet/>
      <dgm:spPr/>
      <dgm:t>
        <a:bodyPr/>
        <a:lstStyle/>
        <a:p>
          <a:endParaRPr lang="en-GB"/>
        </a:p>
      </dgm:t>
    </dgm:pt>
    <dgm:pt modelId="{A7323B92-D56E-48F4-8889-F08230A7DB2C}">
      <dgm:prSet phldrT="[Text]" custT="1"/>
      <dgm:spPr/>
      <dgm:t>
        <a:bodyPr/>
        <a:lstStyle/>
        <a:p>
          <a:r>
            <a:rPr lang="en-GB" sz="1100"/>
            <a:t> a state of mind? </a:t>
          </a:r>
        </a:p>
      </dgm:t>
    </dgm:pt>
    <dgm:pt modelId="{B2DFB25C-1653-49C4-A744-83C91639FCFC}" type="parTrans" cxnId="{3AD7734C-558E-4263-B107-AE34FEC835B4}">
      <dgm:prSet/>
      <dgm:spPr/>
      <dgm:t>
        <a:bodyPr/>
        <a:lstStyle/>
        <a:p>
          <a:endParaRPr lang="en-GB"/>
        </a:p>
      </dgm:t>
    </dgm:pt>
    <dgm:pt modelId="{AE935F7C-EFA5-4470-B65F-DC064D41FB63}" type="sibTrans" cxnId="{3AD7734C-558E-4263-B107-AE34FEC835B4}">
      <dgm:prSet/>
      <dgm:spPr/>
      <dgm:t>
        <a:bodyPr/>
        <a:lstStyle/>
        <a:p>
          <a:endParaRPr lang="en-GB"/>
        </a:p>
      </dgm:t>
    </dgm:pt>
    <dgm:pt modelId="{0B1EED58-825F-4632-9A23-0B21C568D4BD}">
      <dgm:prSet phldrT="[Text]" custT="1"/>
      <dgm:spPr/>
      <dgm:t>
        <a:bodyPr/>
        <a:lstStyle/>
        <a:p>
          <a:r>
            <a:rPr lang="en-GB" sz="1100"/>
            <a:t> a real world situation?</a:t>
          </a:r>
        </a:p>
      </dgm:t>
    </dgm:pt>
    <dgm:pt modelId="{796CD8D7-3D3C-4F49-92FD-577C69DAB427}" type="parTrans" cxnId="{4C8A3678-2344-4B49-8E18-216ED9EF68AB}">
      <dgm:prSet/>
      <dgm:spPr/>
      <dgm:t>
        <a:bodyPr/>
        <a:lstStyle/>
        <a:p>
          <a:endParaRPr lang="en-GB"/>
        </a:p>
      </dgm:t>
    </dgm:pt>
    <dgm:pt modelId="{55285109-8FDB-46DC-B4F9-9932E1A21879}" type="sibTrans" cxnId="{4C8A3678-2344-4B49-8E18-216ED9EF68AB}">
      <dgm:prSet/>
      <dgm:spPr/>
      <dgm:t>
        <a:bodyPr/>
        <a:lstStyle/>
        <a:p>
          <a:endParaRPr lang="en-GB"/>
        </a:p>
      </dgm:t>
    </dgm:pt>
    <dgm:pt modelId="{058F4241-B5B3-4FD3-87C6-CE5F1A0AE562}">
      <dgm:prSet phldrT="[Text]" custT="1"/>
      <dgm:spPr/>
      <dgm:t>
        <a:bodyPr/>
        <a:lstStyle/>
        <a:p>
          <a:r>
            <a:rPr lang="en-GB" sz="1100"/>
            <a:t> within academic discourse? </a:t>
          </a:r>
        </a:p>
      </dgm:t>
    </dgm:pt>
    <dgm:pt modelId="{1EE64904-7FD9-43CB-82A1-AF05DB77C92A}" type="parTrans" cxnId="{786DB40E-C21E-4A6E-8128-023DA3B22DC5}">
      <dgm:prSet/>
      <dgm:spPr/>
      <dgm:t>
        <a:bodyPr/>
        <a:lstStyle/>
        <a:p>
          <a:endParaRPr lang="en-GB"/>
        </a:p>
      </dgm:t>
    </dgm:pt>
    <dgm:pt modelId="{443D7FC4-83AA-4915-88C7-3B2BC2182167}" type="sibTrans" cxnId="{786DB40E-C21E-4A6E-8128-023DA3B22DC5}">
      <dgm:prSet/>
      <dgm:spPr/>
      <dgm:t>
        <a:bodyPr/>
        <a:lstStyle/>
        <a:p>
          <a:endParaRPr lang="en-GB"/>
        </a:p>
      </dgm:t>
    </dgm:pt>
    <dgm:pt modelId="{84BF779E-AC91-485A-AEF0-E439BCE57177}">
      <dgm:prSet phldrT="[Text]" custT="1"/>
      <dgm:spPr/>
      <dgm:t>
        <a:bodyPr/>
        <a:lstStyle/>
        <a:p>
          <a:r>
            <a:rPr lang="en-GB" sz="1100"/>
            <a:t>to a certain degree?</a:t>
          </a:r>
        </a:p>
      </dgm:t>
    </dgm:pt>
    <dgm:pt modelId="{46EDE6E8-8F95-4D37-B44B-F2A197912C42}" type="parTrans" cxnId="{51FC162B-C45F-4454-9F98-AE3C04BC094A}">
      <dgm:prSet/>
      <dgm:spPr/>
      <dgm:t>
        <a:bodyPr/>
        <a:lstStyle/>
        <a:p>
          <a:endParaRPr lang="en-GB"/>
        </a:p>
      </dgm:t>
    </dgm:pt>
    <dgm:pt modelId="{32E1C689-C80E-40A9-8505-E650C82CEB7B}" type="sibTrans" cxnId="{51FC162B-C45F-4454-9F98-AE3C04BC094A}">
      <dgm:prSet/>
      <dgm:spPr/>
      <dgm:t>
        <a:bodyPr/>
        <a:lstStyle/>
        <a:p>
          <a:endParaRPr lang="en-GB"/>
        </a:p>
      </dgm:t>
    </dgm:pt>
    <dgm:pt modelId="{0F23C547-6FDF-4CF0-B572-6A00A5477DEB}" type="pres">
      <dgm:prSet presAssocID="{1CF97536-35AD-4441-B1F2-97A6525D02A0}" presName="rootnode" presStyleCnt="0">
        <dgm:presLayoutVars>
          <dgm:chMax/>
          <dgm:chPref/>
          <dgm:dir/>
          <dgm:animLvl val="lvl"/>
        </dgm:presLayoutVars>
      </dgm:prSet>
      <dgm:spPr/>
    </dgm:pt>
    <dgm:pt modelId="{A39303F6-4548-4371-AA3B-D0EBAE4C0F6C}" type="pres">
      <dgm:prSet presAssocID="{05AAF516-8D48-4CA0-A38D-3732E78191A9}" presName="composite" presStyleCnt="0"/>
      <dgm:spPr/>
    </dgm:pt>
    <dgm:pt modelId="{3399FEF2-1BEC-4C54-8F4A-30B6793E4B82}" type="pres">
      <dgm:prSet presAssocID="{05AAF516-8D48-4CA0-A38D-3732E78191A9}" presName="bentUpArrow1" presStyleLbl="alignImgPlace1" presStyleIdx="0" presStyleCnt="2" custLinFactNeighborX="-16602" custLinFactNeighborY="821"/>
      <dgm:spPr/>
    </dgm:pt>
    <dgm:pt modelId="{948AB562-7323-47AC-9887-9BCA15852A32}" type="pres">
      <dgm:prSet presAssocID="{05AAF516-8D48-4CA0-A38D-3732E78191A9}" presName="ParentText" presStyleLbl="node1" presStyleIdx="0" presStyleCnt="3" custScaleX="166659" custScaleY="186236" custLinFactNeighborX="4418" custLinFactNeighborY="-35168">
        <dgm:presLayoutVars>
          <dgm:chMax val="1"/>
          <dgm:chPref val="1"/>
          <dgm:bulletEnabled val="1"/>
        </dgm:presLayoutVars>
      </dgm:prSet>
      <dgm:spPr/>
    </dgm:pt>
    <dgm:pt modelId="{5AF44AD6-E078-4351-86A6-43F6EED3C163}" type="pres">
      <dgm:prSet presAssocID="{05AAF516-8D48-4CA0-A38D-3732E78191A9}" presName="ChildText" presStyleLbl="revTx" presStyleIdx="0" presStyleCnt="3" custScaleX="284823" custScaleY="290708" custLinFactX="43049" custLinFactNeighborX="100000" custLinFactNeighborY="-39399">
        <dgm:presLayoutVars>
          <dgm:chMax val="0"/>
          <dgm:chPref val="0"/>
          <dgm:bulletEnabled val="1"/>
        </dgm:presLayoutVars>
      </dgm:prSet>
      <dgm:spPr/>
    </dgm:pt>
    <dgm:pt modelId="{6AEDEF33-9C97-4A91-8C35-58B5AE9C5ADA}" type="pres">
      <dgm:prSet presAssocID="{E1E84EFE-FB7C-4B77-B6BA-660CEBBA82E1}" presName="sibTrans" presStyleCnt="0"/>
      <dgm:spPr/>
    </dgm:pt>
    <dgm:pt modelId="{96545B44-41A7-430D-860B-636CA3821188}" type="pres">
      <dgm:prSet presAssocID="{C2E69CC6-3910-4639-9820-233A61630033}" presName="composite" presStyleCnt="0"/>
      <dgm:spPr/>
    </dgm:pt>
    <dgm:pt modelId="{F85B2A07-AC05-4AD5-87DE-84A2B53083B8}" type="pres">
      <dgm:prSet presAssocID="{C2E69CC6-3910-4639-9820-233A61630033}" presName="bentUpArrow1" presStyleLbl="alignImgPlace1" presStyleIdx="1" presStyleCnt="2" custScaleY="153756" custLinFactNeighborX="-61703" custLinFactNeighborY="62500"/>
      <dgm:spPr/>
    </dgm:pt>
    <dgm:pt modelId="{4F9D5604-11D7-4D01-BCBF-601D6393CBC4}" type="pres">
      <dgm:prSet presAssocID="{C2E69CC6-3910-4639-9820-233A61630033}" presName="ParentText" presStyleLbl="node1" presStyleIdx="1" presStyleCnt="3" custScaleX="149794" custScaleY="157314" custLinFactNeighborX="-30728" custLinFactNeighborY="30920">
        <dgm:presLayoutVars>
          <dgm:chMax val="1"/>
          <dgm:chPref val="1"/>
          <dgm:bulletEnabled val="1"/>
        </dgm:presLayoutVars>
      </dgm:prSet>
      <dgm:spPr/>
    </dgm:pt>
    <dgm:pt modelId="{8A924F51-D1C3-4A8D-8389-A9299C0E254E}" type="pres">
      <dgm:prSet presAssocID="{C2E69CC6-3910-4639-9820-233A61630033}" presName="ChildText" presStyleLbl="revTx" presStyleIdx="1" presStyleCnt="3" custScaleX="314906" custScaleY="198331" custLinFactX="140" custLinFactNeighborX="100000" custLinFactNeighborY="35027">
        <dgm:presLayoutVars>
          <dgm:chMax val="0"/>
          <dgm:chPref val="0"/>
          <dgm:bulletEnabled val="1"/>
        </dgm:presLayoutVars>
      </dgm:prSet>
      <dgm:spPr/>
    </dgm:pt>
    <dgm:pt modelId="{E6DDDD53-6086-4FF0-8659-F6CE091D94BC}" type="pres">
      <dgm:prSet presAssocID="{A95571EB-46DD-420B-AB14-F5AB0AC20556}" presName="sibTrans" presStyleCnt="0"/>
      <dgm:spPr/>
    </dgm:pt>
    <dgm:pt modelId="{D93B66E4-BF8B-478D-8AFE-B6FE18BC0BBA}" type="pres">
      <dgm:prSet presAssocID="{BCEDAC89-A859-49BE-A908-59308BE5DD77}" presName="composite" presStyleCnt="0"/>
      <dgm:spPr/>
    </dgm:pt>
    <dgm:pt modelId="{4DC98698-9124-416C-A3D7-2E35F8CAB4CE}" type="pres">
      <dgm:prSet presAssocID="{BCEDAC89-A859-49BE-A908-59308BE5DD77}" presName="ParentText" presStyleLbl="node1" presStyleIdx="2" presStyleCnt="3" custScaleX="159765" custScaleY="144206" custLinFactNeighborX="-67896" custLinFactNeighborY="25960">
        <dgm:presLayoutVars>
          <dgm:chMax val="1"/>
          <dgm:chPref val="1"/>
          <dgm:bulletEnabled val="1"/>
        </dgm:presLayoutVars>
      </dgm:prSet>
      <dgm:spPr/>
    </dgm:pt>
    <dgm:pt modelId="{565E4876-234A-4C77-BBD4-3D3E2D9EC444}" type="pres">
      <dgm:prSet presAssocID="{BCEDAC89-A859-49BE-A908-59308BE5DD77}" presName="FinalChildText" presStyleLbl="revTx" presStyleIdx="2" presStyleCnt="3" custScaleX="172151" custScaleY="277267" custLinFactNeighborX="-7442" custLinFactNeighborY="42585">
        <dgm:presLayoutVars>
          <dgm:chMax val="0"/>
          <dgm:chPref val="0"/>
          <dgm:bulletEnabled val="1"/>
        </dgm:presLayoutVars>
      </dgm:prSet>
      <dgm:spPr/>
    </dgm:pt>
  </dgm:ptLst>
  <dgm:cxnLst>
    <dgm:cxn modelId="{CC7C2E04-139A-4D34-8034-1D04EF9AE3EC}" type="presOf" srcId="{0B1EED58-825F-4632-9A23-0B21C568D4BD}" destId="{565E4876-234A-4C77-BBD4-3D3E2D9EC444}" srcOrd="0" destOrd="4" presId="urn:microsoft.com/office/officeart/2005/8/layout/StepDownProcess"/>
    <dgm:cxn modelId="{B2C3E905-AE15-439F-AC33-4C3B3E246E44}" srcId="{BCEDAC89-A859-49BE-A908-59308BE5DD77}" destId="{71CB29F7-3FB3-41AD-BDE8-58350B412686}" srcOrd="0" destOrd="0" parTransId="{CFBC757E-3C78-4ACC-8E76-3B36542269F3}" sibTransId="{8BD10DD4-E5EF-49D7-A984-A768D14B8563}"/>
    <dgm:cxn modelId="{2C6ECE08-292A-49E4-8C9E-61A82AAEC8EB}" type="presOf" srcId="{EBA1D818-7331-4016-8862-FCC6BF0B3380}" destId="{8A924F51-D1C3-4A8D-8389-A9299C0E254E}" srcOrd="0" destOrd="4" presId="urn:microsoft.com/office/officeart/2005/8/layout/StepDownProcess"/>
    <dgm:cxn modelId="{786DB40E-C21E-4A6E-8128-023DA3B22DC5}" srcId="{BCEDAC89-A859-49BE-A908-59308BE5DD77}" destId="{058F4241-B5B3-4FD3-87C6-CE5F1A0AE562}" srcOrd="5" destOrd="0" parTransId="{1EE64904-7FD9-43CB-82A1-AF05DB77C92A}" sibTransId="{443D7FC4-83AA-4915-88C7-3B2BC2182167}"/>
    <dgm:cxn modelId="{081D5213-0943-454A-BAB9-EBD667A17774}" type="presOf" srcId="{9EF402CA-C148-4E7A-AF0B-C058DECF5C3B}" destId="{8A924F51-D1C3-4A8D-8389-A9299C0E254E}" srcOrd="0" destOrd="2" presId="urn:microsoft.com/office/officeart/2005/8/layout/StepDownProcess"/>
    <dgm:cxn modelId="{B31B3E28-F72F-4803-AE51-8603CEB3C7A8}" type="presOf" srcId="{79A77B4E-32B9-4970-9052-545BC9E5D22C}" destId="{8A924F51-D1C3-4A8D-8389-A9299C0E254E}" srcOrd="0" destOrd="3" presId="urn:microsoft.com/office/officeart/2005/8/layout/StepDownProcess"/>
    <dgm:cxn modelId="{A6D0D428-1CF9-4B87-B676-30919BC2E61C}" type="presOf" srcId="{A7323B92-D56E-48F4-8889-F08230A7DB2C}" destId="{565E4876-234A-4C77-BBD4-3D3E2D9EC444}" srcOrd="0" destOrd="3" presId="urn:microsoft.com/office/officeart/2005/8/layout/StepDownProcess"/>
    <dgm:cxn modelId="{51FC162B-C45F-4454-9F98-AE3C04BC094A}" srcId="{BCEDAC89-A859-49BE-A908-59308BE5DD77}" destId="{84BF779E-AC91-485A-AEF0-E439BCE57177}" srcOrd="1" destOrd="0" parTransId="{46EDE6E8-8F95-4D37-B44B-F2A197912C42}" sibTransId="{32E1C689-C80E-40A9-8505-E650C82CEB7B}"/>
    <dgm:cxn modelId="{49C53030-CA5D-4879-8951-6D5C96E2DB57}" type="presOf" srcId="{1CF97536-35AD-4441-B1F2-97A6525D02A0}" destId="{0F23C547-6FDF-4CF0-B572-6A00A5477DEB}" srcOrd="0" destOrd="0" presId="urn:microsoft.com/office/officeart/2005/8/layout/StepDownProcess"/>
    <dgm:cxn modelId="{C3D56261-3178-4618-97C3-410AB0D6A1B1}" srcId="{05AAF516-8D48-4CA0-A38D-3732E78191A9}" destId="{899C4569-B1CB-4417-8050-C8A38341E31C}" srcOrd="0" destOrd="0" parTransId="{73D62DAF-2C0D-477E-BD2D-437C8A455A70}" sibTransId="{76793A53-8BDB-4C0C-B076-CD06436A5699}"/>
    <dgm:cxn modelId="{17EC0142-1ABA-47A8-83B1-EC649D657444}" type="presOf" srcId="{05AAF516-8D48-4CA0-A38D-3732E78191A9}" destId="{948AB562-7323-47AC-9887-9BCA15852A32}" srcOrd="0" destOrd="0" presId="urn:microsoft.com/office/officeart/2005/8/layout/StepDownProcess"/>
    <dgm:cxn modelId="{7277BA46-6670-4D6B-8DF9-8C2513EEC274}" srcId="{05AAF516-8D48-4CA0-A38D-3732E78191A9}" destId="{942542DA-A4AD-43F0-916C-D547AA4131D5}" srcOrd="2" destOrd="0" parTransId="{BD38F85A-53A5-453A-B654-1C6776A8BF2E}" sibTransId="{9F4B1210-C950-4461-97B2-E5BD231B6600}"/>
    <dgm:cxn modelId="{3AD7734C-558E-4263-B107-AE34FEC835B4}" srcId="{BCEDAC89-A859-49BE-A908-59308BE5DD77}" destId="{A7323B92-D56E-48F4-8889-F08230A7DB2C}" srcOrd="3" destOrd="0" parTransId="{B2DFB25C-1653-49C4-A744-83C91639FCFC}" sibTransId="{AE935F7C-EFA5-4470-B65F-DC064D41FB63}"/>
    <dgm:cxn modelId="{4DAE4572-5E9D-4FC7-B153-A67BC18C16CF}" srcId="{C2E69CC6-3910-4639-9820-233A61630033}" destId="{07FDBC9F-DF24-463D-8D8D-B0B6D865F412}" srcOrd="0" destOrd="0" parTransId="{068F49C8-80CD-41AD-A30D-0B40928A3F71}" sibTransId="{9C20F6A5-92A1-430B-807B-9C9F4F436119}"/>
    <dgm:cxn modelId="{4C8A3678-2344-4B49-8E18-216ED9EF68AB}" srcId="{BCEDAC89-A859-49BE-A908-59308BE5DD77}" destId="{0B1EED58-825F-4632-9A23-0B21C568D4BD}" srcOrd="4" destOrd="0" parTransId="{796CD8D7-3D3C-4F49-92FD-577C69DAB427}" sibTransId="{55285109-8FDB-46DC-B4F9-9932E1A21879}"/>
    <dgm:cxn modelId="{AADC6D80-F793-4618-A241-5A112D4241CC}" type="presOf" srcId="{07FDBC9F-DF24-463D-8D8D-B0B6D865F412}" destId="{8A924F51-D1C3-4A8D-8389-A9299C0E254E}" srcOrd="0" destOrd="0" presId="urn:microsoft.com/office/officeart/2005/8/layout/StepDownProcess"/>
    <dgm:cxn modelId="{1BC8218A-5F5C-4042-93DA-8C82B60F05B9}" srcId="{1CF97536-35AD-4441-B1F2-97A6525D02A0}" destId="{05AAF516-8D48-4CA0-A38D-3732E78191A9}" srcOrd="0" destOrd="0" parTransId="{DC01609B-CC79-4C58-AFAA-A4E689063D95}" sibTransId="{E1E84EFE-FB7C-4B77-B6BA-660CEBBA82E1}"/>
    <dgm:cxn modelId="{32FC9893-9775-4A8E-92C4-D163399CE1C8}" type="presOf" srcId="{C2E69CC6-3910-4639-9820-233A61630033}" destId="{4F9D5604-11D7-4D01-BCBF-601D6393CBC4}" srcOrd="0" destOrd="0" presId="urn:microsoft.com/office/officeart/2005/8/layout/StepDownProcess"/>
    <dgm:cxn modelId="{A51AE793-3D8E-49D8-A1F6-D6D53615845B}" srcId="{C2E69CC6-3910-4639-9820-233A61630033}" destId="{9EF402CA-C148-4E7A-AF0B-C058DECF5C3B}" srcOrd="2" destOrd="0" parTransId="{39B3DBF3-FEF4-44CF-A29E-94A235D1CC5E}" sibTransId="{EB35E79C-DC8E-4D59-859B-B2289B62AD03}"/>
    <dgm:cxn modelId="{DD0EDFA0-A48F-42ED-8107-B71191AACFF8}" srcId="{05AAF516-8D48-4CA0-A38D-3732E78191A9}" destId="{338CAE07-EB48-47E5-9A34-6B691B694B1F}" srcOrd="1" destOrd="0" parTransId="{55F8B2E1-967C-4512-BD8A-F27EF2747E71}" sibTransId="{2C3F76D7-173C-4D01-81BF-96547D26FE81}"/>
    <dgm:cxn modelId="{A9A293AD-B8CC-4CBA-9D4F-FE2474E01932}" srcId="{C2E69CC6-3910-4639-9820-233A61630033}" destId="{EBA1D818-7331-4016-8862-FCC6BF0B3380}" srcOrd="4" destOrd="0" parTransId="{EA161BB0-FA60-458E-85EE-BBCEDD386C22}" sibTransId="{023F2357-7149-42F9-9972-AE1830DB8C81}"/>
    <dgm:cxn modelId="{2BF1E2AE-B57B-4D85-AFC3-C1301DBF3F16}" srcId="{BCEDAC89-A859-49BE-A908-59308BE5DD77}" destId="{09EFCE9D-7E26-4EE0-9006-20BA682659FB}" srcOrd="2" destOrd="0" parTransId="{857C127F-8447-4F16-B402-13CD8B59B4B3}" sibTransId="{7C11BC8E-AADC-4FB0-B4DD-0FCED7F5FAFB}"/>
    <dgm:cxn modelId="{4B9510B0-7025-4C49-AE0D-DBFB10B78D71}" type="presOf" srcId="{71CB29F7-3FB3-41AD-BDE8-58350B412686}" destId="{565E4876-234A-4C77-BBD4-3D3E2D9EC444}" srcOrd="0" destOrd="0" presId="urn:microsoft.com/office/officeart/2005/8/layout/StepDownProcess"/>
    <dgm:cxn modelId="{C783CCB4-CEE9-4C7C-AD48-BDDBDB99024C}" type="presOf" srcId="{899C4569-B1CB-4417-8050-C8A38341E31C}" destId="{5AF44AD6-E078-4351-86A6-43F6EED3C163}" srcOrd="0" destOrd="0" presId="urn:microsoft.com/office/officeart/2005/8/layout/StepDownProcess"/>
    <dgm:cxn modelId="{980978BA-254F-4F8A-B335-91874F489E7D}" type="presOf" srcId="{058F4241-B5B3-4FD3-87C6-CE5F1A0AE562}" destId="{565E4876-234A-4C77-BBD4-3D3E2D9EC444}" srcOrd="0" destOrd="5" presId="urn:microsoft.com/office/officeart/2005/8/layout/StepDownProcess"/>
    <dgm:cxn modelId="{BFA4B4C6-D581-4036-8F50-743917477B68}" type="presOf" srcId="{BCEDAC89-A859-49BE-A908-59308BE5DD77}" destId="{4DC98698-9124-416C-A3D7-2E35F8CAB4CE}" srcOrd="0" destOrd="0" presId="urn:microsoft.com/office/officeart/2005/8/layout/StepDownProcess"/>
    <dgm:cxn modelId="{FE66CAC9-F4D5-428F-BC45-EB06E6B78AD1}" type="presOf" srcId="{942542DA-A4AD-43F0-916C-D547AA4131D5}" destId="{5AF44AD6-E078-4351-86A6-43F6EED3C163}" srcOrd="0" destOrd="2" presId="urn:microsoft.com/office/officeart/2005/8/layout/StepDownProcess"/>
    <dgm:cxn modelId="{5B4391CC-E69D-4630-A535-183D957CCBA5}" srcId="{C2E69CC6-3910-4639-9820-233A61630033}" destId="{F4B3E7A9-7501-4937-A91E-64CE7C1E28AC}" srcOrd="1" destOrd="0" parTransId="{34059863-9B34-4D2C-9581-723325788C14}" sibTransId="{6D20D047-3CB4-4E11-9804-63A021377B2C}"/>
    <dgm:cxn modelId="{AEE9E2D3-4C5D-400F-A9F1-D99627B9DF96}" srcId="{1CF97536-35AD-4441-B1F2-97A6525D02A0}" destId="{BCEDAC89-A859-49BE-A908-59308BE5DD77}" srcOrd="2" destOrd="0" parTransId="{97C86B18-EF2D-49D0-BECC-E816AAE06C08}" sibTransId="{A59181DE-3391-4001-A60F-FDE885C9B745}"/>
    <dgm:cxn modelId="{BD6803D7-CC84-457F-9E0C-4F89B32B7099}" type="presOf" srcId="{F4B3E7A9-7501-4937-A91E-64CE7C1E28AC}" destId="{8A924F51-D1C3-4A8D-8389-A9299C0E254E}" srcOrd="0" destOrd="1" presId="urn:microsoft.com/office/officeart/2005/8/layout/StepDownProcess"/>
    <dgm:cxn modelId="{A0EF5AEB-8136-494B-ABD9-9BBD048DC1FC}" type="presOf" srcId="{09EFCE9D-7E26-4EE0-9006-20BA682659FB}" destId="{565E4876-234A-4C77-BBD4-3D3E2D9EC444}" srcOrd="0" destOrd="2" presId="urn:microsoft.com/office/officeart/2005/8/layout/StepDownProcess"/>
    <dgm:cxn modelId="{FC3990EB-7FBE-44E0-8EB9-737E01979F40}" type="presOf" srcId="{338CAE07-EB48-47E5-9A34-6B691B694B1F}" destId="{5AF44AD6-E078-4351-86A6-43F6EED3C163}" srcOrd="0" destOrd="1" presId="urn:microsoft.com/office/officeart/2005/8/layout/StepDownProcess"/>
    <dgm:cxn modelId="{1562EFF0-3D6C-4C4C-B3F9-9841C824B609}" type="presOf" srcId="{84BF779E-AC91-485A-AEF0-E439BCE57177}" destId="{565E4876-234A-4C77-BBD4-3D3E2D9EC444}" srcOrd="0" destOrd="1" presId="urn:microsoft.com/office/officeart/2005/8/layout/StepDownProcess"/>
    <dgm:cxn modelId="{420165F7-0D13-4082-BD0D-A8BB51225047}" srcId="{1CF97536-35AD-4441-B1F2-97A6525D02A0}" destId="{C2E69CC6-3910-4639-9820-233A61630033}" srcOrd="1" destOrd="0" parTransId="{44C021FB-D856-4197-BF62-D621D948A6BE}" sibTransId="{A95571EB-46DD-420B-AB14-F5AB0AC20556}"/>
    <dgm:cxn modelId="{92DDD6FA-AA3C-49F1-825B-6ECA190FA4EB}" srcId="{C2E69CC6-3910-4639-9820-233A61630033}" destId="{79A77B4E-32B9-4970-9052-545BC9E5D22C}" srcOrd="3" destOrd="0" parTransId="{C071984E-AB1F-48A2-9C57-F673CC7557E0}" sibTransId="{044E86D7-814B-4A6C-9866-0611E8C3FD85}"/>
    <dgm:cxn modelId="{F000C673-7B97-4611-8D82-1626FE90663B}" type="presParOf" srcId="{0F23C547-6FDF-4CF0-B572-6A00A5477DEB}" destId="{A39303F6-4548-4371-AA3B-D0EBAE4C0F6C}" srcOrd="0" destOrd="0" presId="urn:microsoft.com/office/officeart/2005/8/layout/StepDownProcess"/>
    <dgm:cxn modelId="{F7AF1C2A-A084-4FF0-8B4E-898A733F5743}" type="presParOf" srcId="{A39303F6-4548-4371-AA3B-D0EBAE4C0F6C}" destId="{3399FEF2-1BEC-4C54-8F4A-30B6793E4B82}" srcOrd="0" destOrd="0" presId="urn:microsoft.com/office/officeart/2005/8/layout/StepDownProcess"/>
    <dgm:cxn modelId="{16A36F0E-3DFD-4927-8B98-E34F9A66AAB7}" type="presParOf" srcId="{A39303F6-4548-4371-AA3B-D0EBAE4C0F6C}" destId="{948AB562-7323-47AC-9887-9BCA15852A32}" srcOrd="1" destOrd="0" presId="urn:microsoft.com/office/officeart/2005/8/layout/StepDownProcess"/>
    <dgm:cxn modelId="{99C5B617-4754-481E-A031-17ECD210EABA}" type="presParOf" srcId="{A39303F6-4548-4371-AA3B-D0EBAE4C0F6C}" destId="{5AF44AD6-E078-4351-86A6-43F6EED3C163}" srcOrd="2" destOrd="0" presId="urn:microsoft.com/office/officeart/2005/8/layout/StepDownProcess"/>
    <dgm:cxn modelId="{A4A2DEB6-E651-4489-93A6-A331F4C78F77}" type="presParOf" srcId="{0F23C547-6FDF-4CF0-B572-6A00A5477DEB}" destId="{6AEDEF33-9C97-4A91-8C35-58B5AE9C5ADA}" srcOrd="1" destOrd="0" presId="urn:microsoft.com/office/officeart/2005/8/layout/StepDownProcess"/>
    <dgm:cxn modelId="{44E05F26-3FEA-46BE-BD48-B472B3C7C9EA}" type="presParOf" srcId="{0F23C547-6FDF-4CF0-B572-6A00A5477DEB}" destId="{96545B44-41A7-430D-860B-636CA3821188}" srcOrd="2" destOrd="0" presId="urn:microsoft.com/office/officeart/2005/8/layout/StepDownProcess"/>
    <dgm:cxn modelId="{6A985847-730E-4829-8B15-FD8C4965FD85}" type="presParOf" srcId="{96545B44-41A7-430D-860B-636CA3821188}" destId="{F85B2A07-AC05-4AD5-87DE-84A2B53083B8}" srcOrd="0" destOrd="0" presId="urn:microsoft.com/office/officeart/2005/8/layout/StepDownProcess"/>
    <dgm:cxn modelId="{C67CE0BB-9A5B-4305-9C19-69CF37F0AFD3}" type="presParOf" srcId="{96545B44-41A7-430D-860B-636CA3821188}" destId="{4F9D5604-11D7-4D01-BCBF-601D6393CBC4}" srcOrd="1" destOrd="0" presId="urn:microsoft.com/office/officeart/2005/8/layout/StepDownProcess"/>
    <dgm:cxn modelId="{566C7879-7FE0-468D-B003-E0754E8FB425}" type="presParOf" srcId="{96545B44-41A7-430D-860B-636CA3821188}" destId="{8A924F51-D1C3-4A8D-8389-A9299C0E254E}" srcOrd="2" destOrd="0" presId="urn:microsoft.com/office/officeart/2005/8/layout/StepDownProcess"/>
    <dgm:cxn modelId="{2D131A08-3F15-451C-9B73-0C8A955ADC88}" type="presParOf" srcId="{0F23C547-6FDF-4CF0-B572-6A00A5477DEB}" destId="{E6DDDD53-6086-4FF0-8659-F6CE091D94BC}" srcOrd="3" destOrd="0" presId="urn:microsoft.com/office/officeart/2005/8/layout/StepDownProcess"/>
    <dgm:cxn modelId="{AC0F90E5-1078-4087-BC20-6063913CE991}" type="presParOf" srcId="{0F23C547-6FDF-4CF0-B572-6A00A5477DEB}" destId="{D93B66E4-BF8B-478D-8AFE-B6FE18BC0BBA}" srcOrd="4" destOrd="0" presId="urn:microsoft.com/office/officeart/2005/8/layout/StepDownProcess"/>
    <dgm:cxn modelId="{CAF62569-6D8D-40AC-A2B4-3F3EA6CB999B}" type="presParOf" srcId="{D93B66E4-BF8B-478D-8AFE-B6FE18BC0BBA}" destId="{4DC98698-9124-416C-A3D7-2E35F8CAB4CE}" srcOrd="0" destOrd="0" presId="urn:microsoft.com/office/officeart/2005/8/layout/StepDownProcess"/>
    <dgm:cxn modelId="{CF7251F8-6E57-4236-9BE0-88BCE6B2F7A7}" type="presParOf" srcId="{D93B66E4-BF8B-478D-8AFE-B6FE18BC0BBA}" destId="{565E4876-234A-4C77-BBD4-3D3E2D9EC444}" srcOrd="1" destOrd="0" presId="urn:microsoft.com/office/officeart/2005/8/layout/StepDownProcess"/>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4031873-F242-4557-A259-5457AADFB23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6401671-3B38-4712-BBA7-83B6E5A06266}">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GB" sz="1400" b="1"/>
            <a:t>Why you shouldn't take Assessments for granted</a:t>
          </a:r>
        </a:p>
      </dgm:t>
    </dgm:pt>
    <dgm:pt modelId="{3588A030-DCAB-4275-A288-0EC08DB5EEF2}" type="parTrans" cxnId="{2CC56965-F2B8-457F-99BD-B4704D0E7552}">
      <dgm:prSet/>
      <dgm:spPr/>
      <dgm:t>
        <a:bodyPr/>
        <a:lstStyle/>
        <a:p>
          <a:endParaRPr lang="en-GB"/>
        </a:p>
      </dgm:t>
    </dgm:pt>
    <dgm:pt modelId="{F0D82E16-8FA0-4704-8DA3-F011F2B51B85}" type="sibTrans" cxnId="{2CC56965-F2B8-457F-99BD-B4704D0E7552}">
      <dgm:prSet/>
      <dgm:spPr/>
      <dgm:t>
        <a:bodyPr/>
        <a:lstStyle/>
        <a:p>
          <a:endParaRPr lang="en-GB"/>
        </a:p>
      </dgm:t>
    </dgm:pt>
    <dgm:pt modelId="{63F74C6D-5599-453A-AE73-7C4064ED49D1}">
      <dgm:prSet/>
      <dgm:spPr/>
      <dgm:t>
        <a:bodyPr/>
        <a:lstStyle/>
        <a:p>
          <a:r>
            <a:rPr lang="en-GB"/>
            <a:t>Assessment can seem like a straightforward part of course design, especially if you have a long history with the subject discipline and its conventions for assessing students. However, over time, our understanding of how people learn has caused many disciplines to reconsider traditional forms of assessment as potentially prohibitive and even harmful to learning. </a:t>
          </a:r>
          <a:br>
            <a:rPr lang="en-GB"/>
          </a:br>
          <a:endParaRPr lang="en-GB"/>
        </a:p>
      </dgm:t>
    </dgm:pt>
    <dgm:pt modelId="{73D9223C-387A-4113-8093-783F40D54FD5}" type="parTrans" cxnId="{E281A95B-B3E5-424D-9454-4C0CE0F12437}">
      <dgm:prSet/>
      <dgm:spPr/>
      <dgm:t>
        <a:bodyPr/>
        <a:lstStyle/>
        <a:p>
          <a:endParaRPr lang="en-GB"/>
        </a:p>
      </dgm:t>
    </dgm:pt>
    <dgm:pt modelId="{F3D4039A-634C-4F2C-B44A-E9BB43914C4F}" type="sibTrans" cxnId="{E281A95B-B3E5-424D-9454-4C0CE0F12437}">
      <dgm:prSet/>
      <dgm:spPr/>
      <dgm:t>
        <a:bodyPr/>
        <a:lstStyle/>
        <a:p>
          <a:endParaRPr lang="en-GB"/>
        </a:p>
      </dgm:t>
    </dgm:pt>
    <dgm:pt modelId="{B85C42BE-B6BF-4ED1-8B88-24BF70E1EAA3}">
      <dgm:prSet/>
      <dgm:spPr/>
      <dgm:t>
        <a:bodyPr/>
        <a:lstStyle/>
        <a:p>
          <a:r>
            <a:rPr lang="en-GB" b="1"/>
            <a:t>Glasgow is moving beyond assessments as simply a way to assign students grades</a:t>
          </a:r>
          <a:r>
            <a:rPr lang="en-GB"/>
            <a:t>, in favour of an approach to assessment design that promotes learning across an entire programme, increased value in the professional world, and inclusivity. </a:t>
          </a:r>
          <a:br>
            <a:rPr lang="en-GB"/>
          </a:br>
          <a:br>
            <a:rPr lang="en-GB"/>
          </a:br>
          <a:r>
            <a:rPr lang="en-GB" b="1"/>
            <a:t>Please review this section of the document carefully</a:t>
          </a:r>
          <a:r>
            <a:rPr lang="en-GB"/>
            <a:t>, as it addresses important and often unconsidered ideas about what an assessment is for and how to design an effective one. This approach to assessment design reflects...</a:t>
          </a:r>
          <a:br>
            <a:rPr lang="en-GB"/>
          </a:br>
          <a:endParaRPr lang="en-GB"/>
        </a:p>
      </dgm:t>
    </dgm:pt>
    <dgm:pt modelId="{CB31195D-BD21-448D-B5A5-21ED2BB872F2}" type="parTrans" cxnId="{B53E9BB7-61C4-4451-9FB4-24D83BC7CB7C}">
      <dgm:prSet/>
      <dgm:spPr/>
      <dgm:t>
        <a:bodyPr/>
        <a:lstStyle/>
        <a:p>
          <a:endParaRPr lang="en-GB"/>
        </a:p>
      </dgm:t>
    </dgm:pt>
    <dgm:pt modelId="{AA226EA3-1C42-4376-89CA-B14D6BA39CFC}" type="sibTrans" cxnId="{B53E9BB7-61C4-4451-9FB4-24D83BC7CB7C}">
      <dgm:prSet/>
      <dgm:spPr/>
      <dgm:t>
        <a:bodyPr/>
        <a:lstStyle/>
        <a:p>
          <a:endParaRPr lang="en-GB"/>
        </a:p>
      </dgm:t>
    </dgm:pt>
    <dgm:pt modelId="{6B96CCF6-8E9F-4752-B3DD-F5513CF7377B}">
      <dgm:prSet/>
      <dgm:spPr/>
      <dgm:t>
        <a:bodyPr/>
        <a:lstStyle/>
        <a:p>
          <a:r>
            <a:rPr lang="en-GB"/>
            <a:t> the Universty's strategic priorities</a:t>
          </a:r>
        </a:p>
      </dgm:t>
    </dgm:pt>
    <dgm:pt modelId="{8B023F89-49B2-4A6D-B53C-BAFE9DDB201A}" type="parTrans" cxnId="{37E9DDFB-2075-4460-8509-76D8E2F76D71}">
      <dgm:prSet/>
      <dgm:spPr/>
      <dgm:t>
        <a:bodyPr/>
        <a:lstStyle/>
        <a:p>
          <a:endParaRPr lang="en-GB"/>
        </a:p>
      </dgm:t>
    </dgm:pt>
    <dgm:pt modelId="{B284294A-7CFD-4ABA-B917-8EE038EB5013}" type="sibTrans" cxnId="{37E9DDFB-2075-4460-8509-76D8E2F76D71}">
      <dgm:prSet/>
      <dgm:spPr/>
      <dgm:t>
        <a:bodyPr/>
        <a:lstStyle/>
        <a:p>
          <a:endParaRPr lang="en-GB"/>
        </a:p>
      </dgm:t>
    </dgm:pt>
    <dgm:pt modelId="{C59DE56A-D992-40D8-9106-0EC947EC1A53}">
      <dgm:prSet/>
      <dgm:spPr/>
      <dgm:t>
        <a:bodyPr/>
        <a:lstStyle/>
        <a:p>
          <a:r>
            <a:rPr lang="en-GB"/>
            <a:t> updated pedagogic research, and</a:t>
          </a:r>
        </a:p>
      </dgm:t>
    </dgm:pt>
    <dgm:pt modelId="{DD901834-51F4-4442-B499-A7D41EE6CB0E}" type="parTrans" cxnId="{7CDDEC87-920A-4FDF-B286-2CC9B813CC48}">
      <dgm:prSet/>
      <dgm:spPr/>
      <dgm:t>
        <a:bodyPr/>
        <a:lstStyle/>
        <a:p>
          <a:endParaRPr lang="en-GB"/>
        </a:p>
      </dgm:t>
    </dgm:pt>
    <dgm:pt modelId="{92F877E1-00F4-4816-A85E-BE6FD5D12911}" type="sibTrans" cxnId="{7CDDEC87-920A-4FDF-B286-2CC9B813CC48}">
      <dgm:prSet/>
      <dgm:spPr/>
      <dgm:t>
        <a:bodyPr/>
        <a:lstStyle/>
        <a:p>
          <a:endParaRPr lang="en-GB"/>
        </a:p>
      </dgm:t>
    </dgm:pt>
    <dgm:pt modelId="{7DFDC120-57EA-47EF-BDD0-845AC8B25A17}">
      <dgm:prSet/>
      <dgm:spPr/>
      <dgm:t>
        <a:bodyPr/>
        <a:lstStyle/>
        <a:p>
          <a:r>
            <a:rPr lang="en-GB"/>
            <a:t> the growing priorities of various accreditation agencies. </a:t>
          </a:r>
        </a:p>
      </dgm:t>
    </dgm:pt>
    <dgm:pt modelId="{0A68D896-3F53-4693-ACBB-AEF97F4082D7}" type="parTrans" cxnId="{44B4192D-CB99-4AE2-87B3-85EAF3E5371F}">
      <dgm:prSet/>
      <dgm:spPr/>
      <dgm:t>
        <a:bodyPr/>
        <a:lstStyle/>
        <a:p>
          <a:endParaRPr lang="en-GB"/>
        </a:p>
      </dgm:t>
    </dgm:pt>
    <dgm:pt modelId="{93015239-A4E6-463B-AC1D-1FB1EBA7F1CF}" type="sibTrans" cxnId="{44B4192D-CB99-4AE2-87B3-85EAF3E5371F}">
      <dgm:prSet/>
      <dgm:spPr/>
      <dgm:t>
        <a:bodyPr/>
        <a:lstStyle/>
        <a:p>
          <a:endParaRPr lang="en-GB"/>
        </a:p>
      </dgm:t>
    </dgm:pt>
    <dgm:pt modelId="{D78B5B38-1CDC-44C0-A32A-48167E777AB2}" type="pres">
      <dgm:prSet presAssocID="{A4031873-F242-4557-A259-5457AADFB236}" presName="linear" presStyleCnt="0">
        <dgm:presLayoutVars>
          <dgm:dir/>
          <dgm:animLvl val="lvl"/>
          <dgm:resizeHandles val="exact"/>
        </dgm:presLayoutVars>
      </dgm:prSet>
      <dgm:spPr/>
    </dgm:pt>
    <dgm:pt modelId="{DA06B95D-3114-4A49-A24E-CB7416A41EDB}" type="pres">
      <dgm:prSet presAssocID="{B6401671-3B38-4712-BBA7-83B6E5A06266}" presName="parentLin" presStyleCnt="0"/>
      <dgm:spPr/>
    </dgm:pt>
    <dgm:pt modelId="{2070FF63-B747-4CA5-894A-0200E3E567E1}" type="pres">
      <dgm:prSet presAssocID="{B6401671-3B38-4712-BBA7-83B6E5A06266}" presName="parentLeftMargin" presStyleLbl="node1" presStyleIdx="0" presStyleCnt="1"/>
      <dgm:spPr/>
    </dgm:pt>
    <dgm:pt modelId="{E411E0C5-4470-4C40-85C0-0C0EED46D4B5}" type="pres">
      <dgm:prSet presAssocID="{B6401671-3B38-4712-BBA7-83B6E5A06266}" presName="parentText" presStyleLbl="node1" presStyleIdx="0" presStyleCnt="1" custScaleX="120571" custScaleY="127862">
        <dgm:presLayoutVars>
          <dgm:chMax val="0"/>
          <dgm:bulletEnabled val="1"/>
        </dgm:presLayoutVars>
      </dgm:prSet>
      <dgm:spPr/>
    </dgm:pt>
    <dgm:pt modelId="{2CF0CD73-69D4-4B3B-8E55-BC8868E76AD4}" type="pres">
      <dgm:prSet presAssocID="{B6401671-3B38-4712-BBA7-83B6E5A06266}" presName="negativeSpace" presStyleCnt="0"/>
      <dgm:spPr/>
    </dgm:pt>
    <dgm:pt modelId="{8CF407A8-EEA7-43F2-8CF5-816DF1F500C8}" type="pres">
      <dgm:prSet presAssocID="{B6401671-3B38-4712-BBA7-83B6E5A06266}" presName="childText" presStyleLbl="conFgAcc1" presStyleIdx="0" presStyleCnt="1" custScaleY="101247">
        <dgm:presLayoutVars>
          <dgm:bulletEnabled val="1"/>
        </dgm:presLayoutVars>
      </dgm:prSet>
      <dgm:spPr/>
    </dgm:pt>
  </dgm:ptLst>
  <dgm:cxnLst>
    <dgm:cxn modelId="{36A17210-AE47-4FEC-A252-C620D8701ADD}" type="presOf" srcId="{B6401671-3B38-4712-BBA7-83B6E5A06266}" destId="{2070FF63-B747-4CA5-894A-0200E3E567E1}" srcOrd="0" destOrd="0" presId="urn:microsoft.com/office/officeart/2005/8/layout/list1"/>
    <dgm:cxn modelId="{44B4192D-CB99-4AE2-87B3-85EAF3E5371F}" srcId="{B85C42BE-B6BF-4ED1-8B88-24BF70E1EAA3}" destId="{7DFDC120-57EA-47EF-BDD0-845AC8B25A17}" srcOrd="2" destOrd="0" parTransId="{0A68D896-3F53-4693-ACBB-AEF97F4082D7}" sibTransId="{93015239-A4E6-463B-AC1D-1FB1EBA7F1CF}"/>
    <dgm:cxn modelId="{5E6DD83A-CB49-4458-BAF9-0A9477EF1F11}" type="presOf" srcId="{63F74C6D-5599-453A-AE73-7C4064ED49D1}" destId="{8CF407A8-EEA7-43F2-8CF5-816DF1F500C8}" srcOrd="0" destOrd="0" presId="urn:microsoft.com/office/officeart/2005/8/layout/list1"/>
    <dgm:cxn modelId="{E281A95B-B3E5-424D-9454-4C0CE0F12437}" srcId="{B6401671-3B38-4712-BBA7-83B6E5A06266}" destId="{63F74C6D-5599-453A-AE73-7C4064ED49D1}" srcOrd="0" destOrd="0" parTransId="{73D9223C-387A-4113-8093-783F40D54FD5}" sibTransId="{F3D4039A-634C-4F2C-B44A-E9BB43914C4F}"/>
    <dgm:cxn modelId="{9EFBBC5C-519D-4B6A-9925-C88645813454}" type="presOf" srcId="{B6401671-3B38-4712-BBA7-83B6E5A06266}" destId="{E411E0C5-4470-4C40-85C0-0C0EED46D4B5}" srcOrd="1" destOrd="0" presId="urn:microsoft.com/office/officeart/2005/8/layout/list1"/>
    <dgm:cxn modelId="{2CC56965-F2B8-457F-99BD-B4704D0E7552}" srcId="{A4031873-F242-4557-A259-5457AADFB236}" destId="{B6401671-3B38-4712-BBA7-83B6E5A06266}" srcOrd="0" destOrd="0" parTransId="{3588A030-DCAB-4275-A288-0EC08DB5EEF2}" sibTransId="{F0D82E16-8FA0-4704-8DA3-F011F2B51B85}"/>
    <dgm:cxn modelId="{F0D9A17A-A387-4F00-9A13-E550FC42A73D}" type="presOf" srcId="{6B96CCF6-8E9F-4752-B3DD-F5513CF7377B}" destId="{8CF407A8-EEA7-43F2-8CF5-816DF1F500C8}" srcOrd="0" destOrd="2" presId="urn:microsoft.com/office/officeart/2005/8/layout/list1"/>
    <dgm:cxn modelId="{CDB5917E-1AAD-4F97-8919-F4EB2F336079}" type="presOf" srcId="{A4031873-F242-4557-A259-5457AADFB236}" destId="{D78B5B38-1CDC-44C0-A32A-48167E777AB2}" srcOrd="0" destOrd="0" presId="urn:microsoft.com/office/officeart/2005/8/layout/list1"/>
    <dgm:cxn modelId="{7CDDEC87-920A-4FDF-B286-2CC9B813CC48}" srcId="{B85C42BE-B6BF-4ED1-8B88-24BF70E1EAA3}" destId="{C59DE56A-D992-40D8-9106-0EC947EC1A53}" srcOrd="1" destOrd="0" parTransId="{DD901834-51F4-4442-B499-A7D41EE6CB0E}" sibTransId="{92F877E1-00F4-4816-A85E-BE6FD5D12911}"/>
    <dgm:cxn modelId="{B53E9BB7-61C4-4451-9FB4-24D83BC7CB7C}" srcId="{B6401671-3B38-4712-BBA7-83B6E5A06266}" destId="{B85C42BE-B6BF-4ED1-8B88-24BF70E1EAA3}" srcOrd="1" destOrd="0" parTransId="{CB31195D-BD21-448D-B5A5-21ED2BB872F2}" sibTransId="{AA226EA3-1C42-4376-89CA-B14D6BA39CFC}"/>
    <dgm:cxn modelId="{D34EE7C5-7172-4B54-8145-880E7B40BFF0}" type="presOf" srcId="{B85C42BE-B6BF-4ED1-8B88-24BF70E1EAA3}" destId="{8CF407A8-EEA7-43F2-8CF5-816DF1F500C8}" srcOrd="0" destOrd="1" presId="urn:microsoft.com/office/officeart/2005/8/layout/list1"/>
    <dgm:cxn modelId="{AF142ECF-F74B-4DAF-8089-8E93FAE3258B}" type="presOf" srcId="{7DFDC120-57EA-47EF-BDD0-845AC8B25A17}" destId="{8CF407A8-EEA7-43F2-8CF5-816DF1F500C8}" srcOrd="0" destOrd="4" presId="urn:microsoft.com/office/officeart/2005/8/layout/list1"/>
    <dgm:cxn modelId="{71307FD7-69F1-4164-84F3-AA4FDB0ADA92}" type="presOf" srcId="{C59DE56A-D992-40D8-9106-0EC947EC1A53}" destId="{8CF407A8-EEA7-43F2-8CF5-816DF1F500C8}" srcOrd="0" destOrd="3" presId="urn:microsoft.com/office/officeart/2005/8/layout/list1"/>
    <dgm:cxn modelId="{37E9DDFB-2075-4460-8509-76D8E2F76D71}" srcId="{B85C42BE-B6BF-4ED1-8B88-24BF70E1EAA3}" destId="{6B96CCF6-8E9F-4752-B3DD-F5513CF7377B}" srcOrd="0" destOrd="0" parTransId="{8B023F89-49B2-4A6D-B53C-BAFE9DDB201A}" sibTransId="{B284294A-7CFD-4ABA-B917-8EE038EB5013}"/>
    <dgm:cxn modelId="{9159C542-16A9-4238-874B-54EF535BAAB2}" type="presParOf" srcId="{D78B5B38-1CDC-44C0-A32A-48167E777AB2}" destId="{DA06B95D-3114-4A49-A24E-CB7416A41EDB}" srcOrd="0" destOrd="0" presId="urn:microsoft.com/office/officeart/2005/8/layout/list1"/>
    <dgm:cxn modelId="{257B9694-67AA-4A0F-AE09-6812D2FC3C49}" type="presParOf" srcId="{DA06B95D-3114-4A49-A24E-CB7416A41EDB}" destId="{2070FF63-B747-4CA5-894A-0200E3E567E1}" srcOrd="0" destOrd="0" presId="urn:microsoft.com/office/officeart/2005/8/layout/list1"/>
    <dgm:cxn modelId="{88783EDA-740B-4AC1-811D-104A580F9294}" type="presParOf" srcId="{DA06B95D-3114-4A49-A24E-CB7416A41EDB}" destId="{E411E0C5-4470-4C40-85C0-0C0EED46D4B5}" srcOrd="1" destOrd="0" presId="urn:microsoft.com/office/officeart/2005/8/layout/list1"/>
    <dgm:cxn modelId="{70C41138-1A8D-4F1C-95BF-B18D93775681}" type="presParOf" srcId="{D78B5B38-1CDC-44C0-A32A-48167E777AB2}" destId="{2CF0CD73-69D4-4B3B-8E55-BC8868E76AD4}" srcOrd="1" destOrd="0" presId="urn:microsoft.com/office/officeart/2005/8/layout/list1"/>
    <dgm:cxn modelId="{7BF4D9B2-425B-4496-A873-77C02D317CEC}" type="presParOf" srcId="{D78B5B38-1CDC-44C0-A32A-48167E777AB2}" destId="{8CF407A8-EEA7-43F2-8CF5-816DF1F500C8}" srcOrd="2"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2C70CB2-479A-4F5A-8E6B-68ABE848F139}" type="doc">
      <dgm:prSet loTypeId="urn:microsoft.com/office/officeart/2005/8/layout/chevron2" loCatId="process" qsTypeId="urn:microsoft.com/office/officeart/2005/8/quickstyle/3d6" qsCatId="3D" csTypeId="urn:microsoft.com/office/officeart/2005/8/colors/accent1_2" csCatId="accent1" phldr="1"/>
      <dgm:spPr>
        <a:scene3d>
          <a:camera prst="perspectiveRelaxedModerately" fov="0" zoom="92000">
            <a:rot lat="19790636" lon="0" rev="0"/>
          </a:camera>
          <a:lightRig rig="balanced" dir="t">
            <a:rot lat="0" lon="0" rev="12700000"/>
          </a:lightRig>
        </a:scene3d>
      </dgm:spPr>
      <dgm:t>
        <a:bodyPr/>
        <a:lstStyle/>
        <a:p>
          <a:endParaRPr lang="en-GB"/>
        </a:p>
      </dgm:t>
    </dgm:pt>
    <dgm:pt modelId="{C4AEB851-CF2C-4025-99F5-654286672379}">
      <dgm:prSet phldrT="[Text]"/>
      <dgm:spPr/>
      <dgm:t>
        <a:bodyPr/>
        <a:lstStyle/>
        <a:p>
          <a:r>
            <a:rPr lang="en-GB" b="1"/>
            <a:t>To observe learning...</a:t>
          </a:r>
        </a:p>
      </dgm:t>
    </dgm:pt>
    <dgm:pt modelId="{A0D2DD1E-0102-4CF2-B4DB-CF2E9A6AA536}" type="parTrans" cxnId="{4D933C9F-11F9-424B-B07F-29245071ACAF}">
      <dgm:prSet/>
      <dgm:spPr/>
      <dgm:t>
        <a:bodyPr/>
        <a:lstStyle/>
        <a:p>
          <a:endParaRPr lang="en-GB"/>
        </a:p>
      </dgm:t>
    </dgm:pt>
    <dgm:pt modelId="{2105D16D-80D8-4058-BF84-6834620EADA0}" type="sibTrans" cxnId="{4D933C9F-11F9-424B-B07F-29245071ACAF}">
      <dgm:prSet/>
      <dgm:spPr/>
      <dgm:t>
        <a:bodyPr/>
        <a:lstStyle/>
        <a:p>
          <a:endParaRPr lang="en-GB"/>
        </a:p>
      </dgm:t>
    </dgm:pt>
    <dgm:pt modelId="{0AAA73E2-7B44-4781-BDFC-4BB6FAACE521}">
      <dgm:prSet phldrT="[Text]" custT="1"/>
      <dgm:spPr/>
      <dgm:t>
        <a:bodyPr/>
        <a:lstStyle/>
        <a:p>
          <a:pPr algn="l"/>
          <a:r>
            <a:rPr lang="en-GB" sz="1200"/>
            <a:t>Students must undertake a task or produce an output through the application of knowledge and skills offered by the educator.</a:t>
          </a:r>
        </a:p>
      </dgm:t>
    </dgm:pt>
    <dgm:pt modelId="{550B427A-5524-4BC9-9D14-2E08BEE3CF4B}" type="parTrans" cxnId="{E2990367-AB89-45E0-A326-074633967814}">
      <dgm:prSet/>
      <dgm:spPr/>
      <dgm:t>
        <a:bodyPr/>
        <a:lstStyle/>
        <a:p>
          <a:endParaRPr lang="en-GB"/>
        </a:p>
      </dgm:t>
    </dgm:pt>
    <dgm:pt modelId="{324D9611-3BF3-4716-BD57-FD3E62EC08B3}" type="sibTrans" cxnId="{E2990367-AB89-45E0-A326-074633967814}">
      <dgm:prSet/>
      <dgm:spPr/>
      <dgm:t>
        <a:bodyPr/>
        <a:lstStyle/>
        <a:p>
          <a:endParaRPr lang="en-GB"/>
        </a:p>
      </dgm:t>
    </dgm:pt>
    <dgm:pt modelId="{B2FFA00C-DE67-4467-BCCC-40EEBE0FF779}">
      <dgm:prSet phldrT="[Text]" custT="1"/>
      <dgm:spPr/>
      <dgm:t>
        <a:bodyPr/>
        <a:lstStyle/>
        <a:p>
          <a:r>
            <a:rPr lang="en-GB" sz="1100" b="1"/>
            <a:t> </a:t>
          </a:r>
          <a:br>
            <a:rPr lang="en-GB" sz="1100" b="1"/>
          </a:br>
          <a:r>
            <a:rPr lang="en-GB" sz="1100" b="1"/>
            <a:t>...with</a:t>
          </a:r>
          <a:br>
            <a:rPr lang="en-GB" sz="1100" b="1"/>
          </a:br>
          <a:r>
            <a:rPr lang="en-GB" sz="1100" b="1"/>
            <a:t>minimal   subjectivity...</a:t>
          </a:r>
        </a:p>
      </dgm:t>
    </dgm:pt>
    <dgm:pt modelId="{F06D5826-CB4C-4EE3-9448-87B0AA5B9013}" type="parTrans" cxnId="{F3162885-F23C-48B7-83D6-CE4B3F789AC4}">
      <dgm:prSet/>
      <dgm:spPr/>
      <dgm:t>
        <a:bodyPr/>
        <a:lstStyle/>
        <a:p>
          <a:endParaRPr lang="en-GB"/>
        </a:p>
      </dgm:t>
    </dgm:pt>
    <dgm:pt modelId="{5C1C6040-6CF3-4D0D-9FAF-CB3E3D459DD6}" type="sibTrans" cxnId="{F3162885-F23C-48B7-83D6-CE4B3F789AC4}">
      <dgm:prSet/>
      <dgm:spPr/>
      <dgm:t>
        <a:bodyPr/>
        <a:lstStyle/>
        <a:p>
          <a:endParaRPr lang="en-GB"/>
        </a:p>
      </dgm:t>
    </dgm:pt>
    <dgm:pt modelId="{0C4E00B7-9767-4AA3-83E9-38BB6E5055D1}">
      <dgm:prSet phldrT="[Text]" custT="1"/>
      <dgm:spPr/>
      <dgm:t>
        <a:bodyPr/>
        <a:lstStyle/>
        <a:p>
          <a:br>
            <a:rPr lang="en-GB" sz="1100" b="1"/>
          </a:br>
          <a:r>
            <a:rPr lang="en-GB" sz="1100" b="1"/>
            <a:t>...towards a meaningful goal</a:t>
          </a:r>
          <a:endParaRPr lang="en-GB" sz="1050" b="1"/>
        </a:p>
      </dgm:t>
    </dgm:pt>
    <dgm:pt modelId="{5C9B1FD2-EA73-46B0-B824-D3CE391FF95A}" type="parTrans" cxnId="{7E759A0B-20FC-4F0A-A061-56927B1F4B24}">
      <dgm:prSet/>
      <dgm:spPr/>
      <dgm:t>
        <a:bodyPr/>
        <a:lstStyle/>
        <a:p>
          <a:endParaRPr lang="en-GB"/>
        </a:p>
      </dgm:t>
    </dgm:pt>
    <dgm:pt modelId="{B2884DC0-04AF-4333-81BC-0FB4629BBCEA}" type="sibTrans" cxnId="{7E759A0B-20FC-4F0A-A061-56927B1F4B24}">
      <dgm:prSet/>
      <dgm:spPr/>
      <dgm:t>
        <a:bodyPr/>
        <a:lstStyle/>
        <a:p>
          <a:endParaRPr lang="en-GB"/>
        </a:p>
      </dgm:t>
    </dgm:pt>
    <dgm:pt modelId="{BB55262A-042F-4DA4-9169-33D22062ECEA}">
      <dgm:prSet phldrT="[Text]" custT="1"/>
      <dgm:spPr/>
      <dgm:t>
        <a:bodyPr/>
        <a:lstStyle/>
        <a:p>
          <a:r>
            <a:rPr lang="en-GB" sz="1200"/>
            <a:t>Student &amp; educator must share an understanding of the assessment's purpose, such as...</a:t>
          </a:r>
        </a:p>
        <a:p>
          <a:r>
            <a:rPr lang="en-GB" sz="1200"/>
            <a:t>   ... showing achievement of ILOs, or accreditation standards</a:t>
          </a:r>
        </a:p>
        <a:p>
          <a:r>
            <a:rPr lang="en-GB" sz="1200"/>
            <a:t>   ... showing foundational knowledge for future/more advanced</a:t>
          </a:r>
        </a:p>
        <a:p>
          <a:r>
            <a:rPr lang="en-GB" sz="1200"/>
            <a:t>   ... producing original knowledge, ideas, or practical outputs.</a:t>
          </a:r>
        </a:p>
      </dgm:t>
    </dgm:pt>
    <dgm:pt modelId="{1AF17BC9-2700-4AEE-ADBC-3610677BB0B6}" type="parTrans" cxnId="{92359083-6A0E-4727-A053-87DB36F39B79}">
      <dgm:prSet/>
      <dgm:spPr/>
      <dgm:t>
        <a:bodyPr/>
        <a:lstStyle/>
        <a:p>
          <a:endParaRPr lang="en-GB"/>
        </a:p>
      </dgm:t>
    </dgm:pt>
    <dgm:pt modelId="{D365CE62-8353-44C6-AF1E-39601FCD1221}" type="sibTrans" cxnId="{92359083-6A0E-4727-A053-87DB36F39B79}">
      <dgm:prSet/>
      <dgm:spPr/>
      <dgm:t>
        <a:bodyPr/>
        <a:lstStyle/>
        <a:p>
          <a:endParaRPr lang="en-GB"/>
        </a:p>
      </dgm:t>
    </dgm:pt>
    <dgm:pt modelId="{A092484A-3007-4BB6-8150-61C1DE98184F}">
      <dgm:prSet phldrT="[Text]" custT="1"/>
      <dgm:spPr/>
      <dgm:t>
        <a:bodyPr/>
        <a:lstStyle/>
        <a:p>
          <a:r>
            <a:rPr lang="en-GB" sz="1200"/>
            <a:t>To apply learning, the student must be enabled to make judgements that are...</a:t>
          </a:r>
          <a:br>
            <a:rPr lang="en-GB" sz="1200"/>
          </a:br>
          <a:r>
            <a:rPr lang="en-GB" sz="1200"/>
            <a:t>... thoughtful and considered; and</a:t>
          </a:r>
          <a:br>
            <a:rPr lang="en-GB" sz="1200"/>
          </a:br>
          <a:r>
            <a:rPr lang="en-GB" sz="1200"/>
            <a:t>... in situations that are realistic or meaningful to the students.</a:t>
          </a:r>
        </a:p>
      </dgm:t>
    </dgm:pt>
    <dgm:pt modelId="{1EF454A9-8826-4211-A0BF-D38C5CB06755}" type="parTrans" cxnId="{1ADCB701-5B50-449B-B77D-377AE836EC17}">
      <dgm:prSet/>
      <dgm:spPr/>
      <dgm:t>
        <a:bodyPr/>
        <a:lstStyle/>
        <a:p>
          <a:endParaRPr lang="en-GB"/>
        </a:p>
      </dgm:t>
    </dgm:pt>
    <dgm:pt modelId="{39BF1E77-C618-48BD-86AA-A8EE4DC6D8F7}" type="sibTrans" cxnId="{1ADCB701-5B50-449B-B77D-377AE836EC17}">
      <dgm:prSet/>
      <dgm:spPr/>
      <dgm:t>
        <a:bodyPr/>
        <a:lstStyle/>
        <a:p>
          <a:endParaRPr lang="en-GB"/>
        </a:p>
      </dgm:t>
    </dgm:pt>
    <dgm:pt modelId="{98FD4832-AF80-42E7-995F-92343876E07B}" type="pres">
      <dgm:prSet presAssocID="{72C70CB2-479A-4F5A-8E6B-68ABE848F139}" presName="linearFlow" presStyleCnt="0">
        <dgm:presLayoutVars>
          <dgm:dir/>
          <dgm:animLvl val="lvl"/>
          <dgm:resizeHandles val="exact"/>
        </dgm:presLayoutVars>
      </dgm:prSet>
      <dgm:spPr/>
    </dgm:pt>
    <dgm:pt modelId="{19207E13-599B-48BC-B7CB-5131B3D342BD}" type="pres">
      <dgm:prSet presAssocID="{C4AEB851-CF2C-4025-99F5-654286672379}" presName="composite" presStyleCnt="0"/>
      <dgm:spPr/>
    </dgm:pt>
    <dgm:pt modelId="{B56F6C60-33AF-4029-AABF-0F96674567F7}" type="pres">
      <dgm:prSet presAssocID="{C4AEB851-CF2C-4025-99F5-654286672379}" presName="parentText" presStyleLbl="alignNode1" presStyleIdx="0" presStyleCnt="3">
        <dgm:presLayoutVars>
          <dgm:chMax val="1"/>
          <dgm:bulletEnabled val="1"/>
        </dgm:presLayoutVars>
      </dgm:prSet>
      <dgm:spPr/>
    </dgm:pt>
    <dgm:pt modelId="{F913F1F9-7EFB-4468-AF13-DAF5F500CDF8}" type="pres">
      <dgm:prSet presAssocID="{C4AEB851-CF2C-4025-99F5-654286672379}" presName="descendantText" presStyleLbl="alignAcc1" presStyleIdx="0" presStyleCnt="3">
        <dgm:presLayoutVars>
          <dgm:bulletEnabled val="1"/>
        </dgm:presLayoutVars>
      </dgm:prSet>
      <dgm:spPr/>
    </dgm:pt>
    <dgm:pt modelId="{7045D0EE-ACC8-4DD3-BE9C-10EE746677BF}" type="pres">
      <dgm:prSet presAssocID="{2105D16D-80D8-4058-BF84-6834620EADA0}" presName="sp" presStyleCnt="0"/>
      <dgm:spPr/>
    </dgm:pt>
    <dgm:pt modelId="{7B49859E-13E9-4B80-BD45-90FA28FE7926}" type="pres">
      <dgm:prSet presAssocID="{B2FFA00C-DE67-4467-BCCC-40EEBE0FF779}" presName="composite" presStyleCnt="0"/>
      <dgm:spPr/>
    </dgm:pt>
    <dgm:pt modelId="{DB60ADDD-B136-4DAF-8325-917FA87F603A}" type="pres">
      <dgm:prSet presAssocID="{B2FFA00C-DE67-4467-BCCC-40EEBE0FF779}" presName="parentText" presStyleLbl="alignNode1" presStyleIdx="1" presStyleCnt="3">
        <dgm:presLayoutVars>
          <dgm:chMax val="1"/>
          <dgm:bulletEnabled val="1"/>
        </dgm:presLayoutVars>
      </dgm:prSet>
      <dgm:spPr/>
    </dgm:pt>
    <dgm:pt modelId="{9874F297-5992-4004-94D0-056D24CF2ED2}" type="pres">
      <dgm:prSet presAssocID="{B2FFA00C-DE67-4467-BCCC-40EEBE0FF779}" presName="descendantText" presStyleLbl="alignAcc1" presStyleIdx="1" presStyleCnt="3">
        <dgm:presLayoutVars>
          <dgm:bulletEnabled val="1"/>
        </dgm:presLayoutVars>
      </dgm:prSet>
      <dgm:spPr/>
    </dgm:pt>
    <dgm:pt modelId="{333E8160-9B55-46DC-A843-6639B2BD1A11}" type="pres">
      <dgm:prSet presAssocID="{5C1C6040-6CF3-4D0D-9FAF-CB3E3D459DD6}" presName="sp" presStyleCnt="0"/>
      <dgm:spPr/>
    </dgm:pt>
    <dgm:pt modelId="{1D88CF14-2E17-45D3-B8F4-DA44D144795A}" type="pres">
      <dgm:prSet presAssocID="{0C4E00B7-9767-4AA3-83E9-38BB6E5055D1}" presName="composite" presStyleCnt="0"/>
      <dgm:spPr/>
    </dgm:pt>
    <dgm:pt modelId="{725E090D-724E-419D-87FA-D8EF03DB7357}" type="pres">
      <dgm:prSet presAssocID="{0C4E00B7-9767-4AA3-83E9-38BB6E5055D1}" presName="parentText" presStyleLbl="alignNode1" presStyleIdx="2" presStyleCnt="3">
        <dgm:presLayoutVars>
          <dgm:chMax val="1"/>
          <dgm:bulletEnabled val="1"/>
        </dgm:presLayoutVars>
      </dgm:prSet>
      <dgm:spPr/>
    </dgm:pt>
    <dgm:pt modelId="{0204C845-D8FB-41C9-A7B4-16B8B95775CC}" type="pres">
      <dgm:prSet presAssocID="{0C4E00B7-9767-4AA3-83E9-38BB6E5055D1}" presName="descendantText" presStyleLbl="alignAcc1" presStyleIdx="2" presStyleCnt="3">
        <dgm:presLayoutVars>
          <dgm:bulletEnabled val="1"/>
        </dgm:presLayoutVars>
      </dgm:prSet>
      <dgm:spPr/>
    </dgm:pt>
  </dgm:ptLst>
  <dgm:cxnLst>
    <dgm:cxn modelId="{1ADCB701-5B50-449B-B77D-377AE836EC17}" srcId="{B2FFA00C-DE67-4467-BCCC-40EEBE0FF779}" destId="{A092484A-3007-4BB6-8150-61C1DE98184F}" srcOrd="0" destOrd="0" parTransId="{1EF454A9-8826-4211-A0BF-D38C5CB06755}" sibTransId="{39BF1E77-C618-48BD-86AA-A8EE4DC6D8F7}"/>
    <dgm:cxn modelId="{7E759A0B-20FC-4F0A-A061-56927B1F4B24}" srcId="{72C70CB2-479A-4F5A-8E6B-68ABE848F139}" destId="{0C4E00B7-9767-4AA3-83E9-38BB6E5055D1}" srcOrd="2" destOrd="0" parTransId="{5C9B1FD2-EA73-46B0-B824-D3CE391FF95A}" sibTransId="{B2884DC0-04AF-4333-81BC-0FB4629BBCEA}"/>
    <dgm:cxn modelId="{29CDBC22-BFE1-4DD5-8633-F0B6AE6B54EC}" type="presOf" srcId="{0AAA73E2-7B44-4781-BDFC-4BB6FAACE521}" destId="{F913F1F9-7EFB-4468-AF13-DAF5F500CDF8}" srcOrd="0" destOrd="0" presId="urn:microsoft.com/office/officeart/2005/8/layout/chevron2"/>
    <dgm:cxn modelId="{3EFD702E-03D0-4D7F-8283-5C870C6F1BFD}" type="presOf" srcId="{A092484A-3007-4BB6-8150-61C1DE98184F}" destId="{9874F297-5992-4004-94D0-056D24CF2ED2}" srcOrd="0" destOrd="0" presId="urn:microsoft.com/office/officeart/2005/8/layout/chevron2"/>
    <dgm:cxn modelId="{E2990367-AB89-45E0-A326-074633967814}" srcId="{C4AEB851-CF2C-4025-99F5-654286672379}" destId="{0AAA73E2-7B44-4781-BDFC-4BB6FAACE521}" srcOrd="0" destOrd="0" parTransId="{550B427A-5524-4BC9-9D14-2E08BEE3CF4B}" sibTransId="{324D9611-3BF3-4716-BD57-FD3E62EC08B3}"/>
    <dgm:cxn modelId="{6497247C-89D1-445D-99BE-17DA08F148FD}" type="presOf" srcId="{72C70CB2-479A-4F5A-8E6B-68ABE848F139}" destId="{98FD4832-AF80-42E7-995F-92343876E07B}" srcOrd="0" destOrd="0" presId="urn:microsoft.com/office/officeart/2005/8/layout/chevron2"/>
    <dgm:cxn modelId="{92359083-6A0E-4727-A053-87DB36F39B79}" srcId="{0C4E00B7-9767-4AA3-83E9-38BB6E5055D1}" destId="{BB55262A-042F-4DA4-9169-33D22062ECEA}" srcOrd="0" destOrd="0" parTransId="{1AF17BC9-2700-4AEE-ADBC-3610677BB0B6}" sibTransId="{D365CE62-8353-44C6-AF1E-39601FCD1221}"/>
    <dgm:cxn modelId="{F3162885-F23C-48B7-83D6-CE4B3F789AC4}" srcId="{72C70CB2-479A-4F5A-8E6B-68ABE848F139}" destId="{B2FFA00C-DE67-4467-BCCC-40EEBE0FF779}" srcOrd="1" destOrd="0" parTransId="{F06D5826-CB4C-4EE3-9448-87B0AA5B9013}" sibTransId="{5C1C6040-6CF3-4D0D-9FAF-CB3E3D459DD6}"/>
    <dgm:cxn modelId="{4D933C9F-11F9-424B-B07F-29245071ACAF}" srcId="{72C70CB2-479A-4F5A-8E6B-68ABE848F139}" destId="{C4AEB851-CF2C-4025-99F5-654286672379}" srcOrd="0" destOrd="0" parTransId="{A0D2DD1E-0102-4CF2-B4DB-CF2E9A6AA536}" sibTransId="{2105D16D-80D8-4058-BF84-6834620EADA0}"/>
    <dgm:cxn modelId="{FC5B0AAB-84E8-469A-BCB3-F1C6A1CC5923}" type="presOf" srcId="{C4AEB851-CF2C-4025-99F5-654286672379}" destId="{B56F6C60-33AF-4029-AABF-0F96674567F7}" srcOrd="0" destOrd="0" presId="urn:microsoft.com/office/officeart/2005/8/layout/chevron2"/>
    <dgm:cxn modelId="{881063E0-351A-42E2-92C8-527896574E09}" type="presOf" srcId="{0C4E00B7-9767-4AA3-83E9-38BB6E5055D1}" destId="{725E090D-724E-419D-87FA-D8EF03DB7357}" srcOrd="0" destOrd="0" presId="urn:microsoft.com/office/officeart/2005/8/layout/chevron2"/>
    <dgm:cxn modelId="{480AA5E1-4F19-4E09-B126-969BA2261C02}" type="presOf" srcId="{B2FFA00C-DE67-4467-BCCC-40EEBE0FF779}" destId="{DB60ADDD-B136-4DAF-8325-917FA87F603A}" srcOrd="0" destOrd="0" presId="urn:microsoft.com/office/officeart/2005/8/layout/chevron2"/>
    <dgm:cxn modelId="{24D466FA-416C-44AF-A785-9E96AB27FFDA}" type="presOf" srcId="{BB55262A-042F-4DA4-9169-33D22062ECEA}" destId="{0204C845-D8FB-41C9-A7B4-16B8B95775CC}" srcOrd="0" destOrd="0" presId="urn:microsoft.com/office/officeart/2005/8/layout/chevron2"/>
    <dgm:cxn modelId="{E74174C0-BEEA-462C-ADE7-87AF087C8073}" type="presParOf" srcId="{98FD4832-AF80-42E7-995F-92343876E07B}" destId="{19207E13-599B-48BC-B7CB-5131B3D342BD}" srcOrd="0" destOrd="0" presId="urn:microsoft.com/office/officeart/2005/8/layout/chevron2"/>
    <dgm:cxn modelId="{4521491D-CB6A-4CB4-9AD0-577E80AB874A}" type="presParOf" srcId="{19207E13-599B-48BC-B7CB-5131B3D342BD}" destId="{B56F6C60-33AF-4029-AABF-0F96674567F7}" srcOrd="0" destOrd="0" presId="urn:microsoft.com/office/officeart/2005/8/layout/chevron2"/>
    <dgm:cxn modelId="{5DF72E79-B544-41F6-BF6C-0427E5214C6F}" type="presParOf" srcId="{19207E13-599B-48BC-B7CB-5131B3D342BD}" destId="{F913F1F9-7EFB-4468-AF13-DAF5F500CDF8}" srcOrd="1" destOrd="0" presId="urn:microsoft.com/office/officeart/2005/8/layout/chevron2"/>
    <dgm:cxn modelId="{5478E8C0-BE4C-49AE-A470-9406B721C956}" type="presParOf" srcId="{98FD4832-AF80-42E7-995F-92343876E07B}" destId="{7045D0EE-ACC8-4DD3-BE9C-10EE746677BF}" srcOrd="1" destOrd="0" presId="urn:microsoft.com/office/officeart/2005/8/layout/chevron2"/>
    <dgm:cxn modelId="{41A1E6D2-053F-4FB2-BFB5-2682F71F81C0}" type="presParOf" srcId="{98FD4832-AF80-42E7-995F-92343876E07B}" destId="{7B49859E-13E9-4B80-BD45-90FA28FE7926}" srcOrd="2" destOrd="0" presId="urn:microsoft.com/office/officeart/2005/8/layout/chevron2"/>
    <dgm:cxn modelId="{AB136268-DF1C-4FD0-A654-79BCDF4A8104}" type="presParOf" srcId="{7B49859E-13E9-4B80-BD45-90FA28FE7926}" destId="{DB60ADDD-B136-4DAF-8325-917FA87F603A}" srcOrd="0" destOrd="0" presId="urn:microsoft.com/office/officeart/2005/8/layout/chevron2"/>
    <dgm:cxn modelId="{E25BA774-D9DC-464F-B3FA-F172650353B2}" type="presParOf" srcId="{7B49859E-13E9-4B80-BD45-90FA28FE7926}" destId="{9874F297-5992-4004-94D0-056D24CF2ED2}" srcOrd="1" destOrd="0" presId="urn:microsoft.com/office/officeart/2005/8/layout/chevron2"/>
    <dgm:cxn modelId="{D81DC6AA-DC9E-4F66-9DBC-5939134A7F07}" type="presParOf" srcId="{98FD4832-AF80-42E7-995F-92343876E07B}" destId="{333E8160-9B55-46DC-A843-6639B2BD1A11}" srcOrd="3" destOrd="0" presId="urn:microsoft.com/office/officeart/2005/8/layout/chevron2"/>
    <dgm:cxn modelId="{E0D65CBF-47DE-45A5-A60A-40D7758FE531}" type="presParOf" srcId="{98FD4832-AF80-42E7-995F-92343876E07B}" destId="{1D88CF14-2E17-45D3-B8F4-DA44D144795A}" srcOrd="4" destOrd="0" presId="urn:microsoft.com/office/officeart/2005/8/layout/chevron2"/>
    <dgm:cxn modelId="{B1F34221-64F5-4C67-A5F5-6AEC0EBCAC02}" type="presParOf" srcId="{1D88CF14-2E17-45D3-B8F4-DA44D144795A}" destId="{725E090D-724E-419D-87FA-D8EF03DB7357}" srcOrd="0" destOrd="0" presId="urn:microsoft.com/office/officeart/2005/8/layout/chevron2"/>
    <dgm:cxn modelId="{95DCFC67-FC75-4772-B161-4623C0BCBE00}" type="presParOf" srcId="{1D88CF14-2E17-45D3-B8F4-DA44D144795A}" destId="{0204C845-D8FB-41C9-A7B4-16B8B95775CC}" srcOrd="1" destOrd="0" presId="urn:microsoft.com/office/officeart/2005/8/layout/chevron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FE9A765-D691-4B7A-9498-E1F9C64742A6}"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08882F0C-C50D-4A21-9364-6478CFD8978B}">
      <dgm:prSet phldrT="[Text]">
        <dgm:style>
          <a:lnRef idx="0">
            <a:schemeClr val="accent1"/>
          </a:lnRef>
          <a:fillRef idx="3">
            <a:schemeClr val="accent1"/>
          </a:fillRef>
          <a:effectRef idx="3">
            <a:schemeClr val="accent1"/>
          </a:effectRef>
          <a:fontRef idx="minor">
            <a:schemeClr val="lt1"/>
          </a:fontRef>
        </dgm:style>
      </dgm:prSet>
      <dgm:spPr/>
      <dgm:t>
        <a:bodyPr/>
        <a:lstStyle/>
        <a:p>
          <a:r>
            <a:rPr lang="en-GB" b="1"/>
            <a:t>Assessments</a:t>
          </a:r>
          <a:r>
            <a:rPr lang="en-GB" b="1" i="1"/>
            <a:t>:</a:t>
          </a:r>
          <a:r>
            <a:rPr lang="en-GB" b="1" i="0"/>
            <a:t> the most important things to know when proposing a new course/programme</a:t>
          </a:r>
        </a:p>
      </dgm:t>
    </dgm:pt>
    <dgm:pt modelId="{A1A2AFDB-513B-4D52-B9C2-D1D76D57F8AE}" type="parTrans" cxnId="{10A11BBF-8A80-4A5C-BEC6-B61A8C75F866}">
      <dgm:prSet/>
      <dgm:spPr/>
      <dgm:t>
        <a:bodyPr/>
        <a:lstStyle/>
        <a:p>
          <a:endParaRPr lang="en-GB"/>
        </a:p>
      </dgm:t>
    </dgm:pt>
    <dgm:pt modelId="{94771868-3138-40E1-A05E-53F767C99BF2}" type="sibTrans" cxnId="{10A11BBF-8A80-4A5C-BEC6-B61A8C75F866}">
      <dgm:prSet/>
      <dgm:spPr/>
      <dgm:t>
        <a:bodyPr/>
        <a:lstStyle/>
        <a:p>
          <a:endParaRPr lang="en-GB"/>
        </a:p>
      </dgm:t>
    </dgm:pt>
    <dgm:pt modelId="{0042C15B-6A1A-428D-A922-9EED08479C14}">
      <dgm:prSet phldrT="[Text]" custT="1"/>
      <dgm:spPr/>
      <dgm:t>
        <a:bodyPr/>
        <a:lstStyle/>
        <a:p>
          <a:r>
            <a:rPr lang="en-GB" sz="1200" b="1"/>
            <a:t>Designing Assessment is like designing a research project. You're gathering data to answer a research question: how much have students learned?</a:t>
          </a:r>
        </a:p>
      </dgm:t>
    </dgm:pt>
    <dgm:pt modelId="{0472C2FE-3E31-45C1-8EA5-9E1E65080FF7}" type="parTrans" cxnId="{2B7AD867-4359-4677-A096-4FCC5AEE12B7}">
      <dgm:prSet/>
      <dgm:spPr/>
      <dgm:t>
        <a:bodyPr/>
        <a:lstStyle/>
        <a:p>
          <a:endParaRPr lang="en-GB"/>
        </a:p>
      </dgm:t>
    </dgm:pt>
    <dgm:pt modelId="{1BEC8873-9595-4103-88EE-62249E2D604D}" type="sibTrans" cxnId="{2B7AD867-4359-4677-A096-4FCC5AEE12B7}">
      <dgm:prSet/>
      <dgm:spPr/>
      <dgm:t>
        <a:bodyPr/>
        <a:lstStyle/>
        <a:p>
          <a:endParaRPr lang="en-GB"/>
        </a:p>
      </dgm:t>
    </dgm:pt>
    <dgm:pt modelId="{EA82381F-E1D8-468D-AC7A-E69324906488}">
      <dgm:prSet phldrT="[Text]" custT="1"/>
      <dgm:spPr/>
      <dgm:t>
        <a:bodyPr/>
        <a:lstStyle/>
        <a:p>
          <a:r>
            <a:rPr lang="en-GB" sz="1200" b="1"/>
            <a:t>If your data gathering method isn’t effectively designed, your interpretation of the data will be flawed.</a:t>
          </a:r>
        </a:p>
      </dgm:t>
    </dgm:pt>
    <dgm:pt modelId="{F9E1D919-C6FC-45A6-A2F3-AB44F789C195}" type="parTrans" cxnId="{06D2812E-B216-4D07-85BA-3277DE0E0C64}">
      <dgm:prSet/>
      <dgm:spPr/>
      <dgm:t>
        <a:bodyPr/>
        <a:lstStyle/>
        <a:p>
          <a:endParaRPr lang="en-GB"/>
        </a:p>
      </dgm:t>
    </dgm:pt>
    <dgm:pt modelId="{FC0341FA-4463-4376-A58D-398F9538564D}" type="sibTrans" cxnId="{06D2812E-B216-4D07-85BA-3277DE0E0C64}">
      <dgm:prSet/>
      <dgm:spPr/>
      <dgm:t>
        <a:bodyPr/>
        <a:lstStyle/>
        <a:p>
          <a:endParaRPr lang="en-GB"/>
        </a:p>
      </dgm:t>
    </dgm:pt>
    <dgm:pt modelId="{BB5EB9BD-5A5B-42E4-8AB9-17CDEE8B208D}">
      <dgm:prSet custT="1"/>
      <dgm:spPr/>
      <dgm:t>
        <a:bodyPr/>
        <a:lstStyle/>
        <a:p>
          <a:r>
            <a:rPr lang="en-GB" sz="1200" b="1"/>
            <a:t>Just like a research proposal, you’ll need to be able to describe your method, showing why its appropriate.</a:t>
          </a:r>
        </a:p>
      </dgm:t>
    </dgm:pt>
    <dgm:pt modelId="{DD4D3865-D223-40A9-921C-BB25E39C02F1}" type="parTrans" cxnId="{DF182CC3-0AA3-44F1-98EA-21A818E1AECB}">
      <dgm:prSet/>
      <dgm:spPr/>
      <dgm:t>
        <a:bodyPr/>
        <a:lstStyle/>
        <a:p>
          <a:endParaRPr lang="en-GB"/>
        </a:p>
      </dgm:t>
    </dgm:pt>
    <dgm:pt modelId="{5C94C538-EDA4-432C-9EB3-990CF8F5C5E8}" type="sibTrans" cxnId="{DF182CC3-0AA3-44F1-98EA-21A818E1AECB}">
      <dgm:prSet/>
      <dgm:spPr/>
      <dgm:t>
        <a:bodyPr/>
        <a:lstStyle/>
        <a:p>
          <a:endParaRPr lang="en-GB"/>
        </a:p>
      </dgm:t>
    </dgm:pt>
    <dgm:pt modelId="{D1941B0D-AFD6-4993-BF89-CB3A656D01B4}">
      <dgm:prSet custT="1"/>
      <dgm:spPr/>
      <dgm:t>
        <a:bodyPr/>
        <a:lstStyle/>
        <a:p>
          <a:pPr rtl="0"/>
          <a:r>
            <a:rPr lang="en-GB" sz="1200" b="1"/>
            <a:t>Just like any research method, appropriate methods are based on a robust rationale that can account for a number of variables.</a:t>
          </a:r>
        </a:p>
      </dgm:t>
    </dgm:pt>
    <dgm:pt modelId="{0320F4A2-8CD5-4915-9345-69F975158C5B}" type="parTrans" cxnId="{EF082545-1C37-4FA0-A759-CAA1D9A117B5}">
      <dgm:prSet/>
      <dgm:spPr/>
      <dgm:t>
        <a:bodyPr/>
        <a:lstStyle/>
        <a:p>
          <a:endParaRPr lang="en-GB"/>
        </a:p>
      </dgm:t>
    </dgm:pt>
    <dgm:pt modelId="{A454A138-74A2-4BD3-B89A-DFD0A94E1D85}" type="sibTrans" cxnId="{EF082545-1C37-4FA0-A759-CAA1D9A117B5}">
      <dgm:prSet/>
      <dgm:spPr/>
      <dgm:t>
        <a:bodyPr/>
        <a:lstStyle/>
        <a:p>
          <a:endParaRPr lang="en-GB"/>
        </a:p>
      </dgm:t>
    </dgm:pt>
    <dgm:pt modelId="{3B748AF4-BF66-48F1-9253-061342CA9985}" type="pres">
      <dgm:prSet presAssocID="{EFE9A765-D691-4B7A-9498-E1F9C64742A6}" presName="diagram" presStyleCnt="0">
        <dgm:presLayoutVars>
          <dgm:chPref val="1"/>
          <dgm:dir/>
          <dgm:animOne val="branch"/>
          <dgm:animLvl val="lvl"/>
          <dgm:resizeHandles/>
        </dgm:presLayoutVars>
      </dgm:prSet>
      <dgm:spPr/>
    </dgm:pt>
    <dgm:pt modelId="{35241F8B-141D-48F5-A8D4-A63A5EF21CE9}" type="pres">
      <dgm:prSet presAssocID="{08882F0C-C50D-4A21-9364-6478CFD8978B}" presName="root" presStyleCnt="0"/>
      <dgm:spPr/>
    </dgm:pt>
    <dgm:pt modelId="{CA8EB8E7-910F-40EF-9D53-49F823F23670}" type="pres">
      <dgm:prSet presAssocID="{08882F0C-C50D-4A21-9364-6478CFD8978B}" presName="rootComposite" presStyleCnt="0"/>
      <dgm:spPr/>
    </dgm:pt>
    <dgm:pt modelId="{823A20AB-2C0B-4AC9-9F53-66358791D578}" type="pres">
      <dgm:prSet presAssocID="{08882F0C-C50D-4A21-9364-6478CFD8978B}" presName="rootText" presStyleLbl="node1" presStyleIdx="0" presStyleCnt="1" custScaleX="391518" custScaleY="126971" custLinFactNeighborX="-32068"/>
      <dgm:spPr/>
    </dgm:pt>
    <dgm:pt modelId="{9130F7CA-D3FD-418C-B0F8-1759A970827F}" type="pres">
      <dgm:prSet presAssocID="{08882F0C-C50D-4A21-9364-6478CFD8978B}" presName="rootConnector" presStyleLbl="node1" presStyleIdx="0" presStyleCnt="1"/>
      <dgm:spPr/>
    </dgm:pt>
    <dgm:pt modelId="{9756B16C-BC52-404B-849C-ECD185ECC4AC}" type="pres">
      <dgm:prSet presAssocID="{08882F0C-C50D-4A21-9364-6478CFD8978B}" presName="childShape" presStyleCnt="0"/>
      <dgm:spPr/>
    </dgm:pt>
    <dgm:pt modelId="{66A05B82-2FA6-4405-B900-67A173FC45A2}" type="pres">
      <dgm:prSet presAssocID="{0472C2FE-3E31-45C1-8EA5-9E1E65080FF7}" presName="Name13" presStyleLbl="parChTrans1D2" presStyleIdx="0" presStyleCnt="4"/>
      <dgm:spPr/>
    </dgm:pt>
    <dgm:pt modelId="{8A0EEAD3-294B-49B0-996A-76FB23E14141}" type="pres">
      <dgm:prSet presAssocID="{0042C15B-6A1A-428D-A922-9EED08479C14}" presName="childText" presStyleLbl="bgAcc1" presStyleIdx="0" presStyleCnt="4" custScaleX="380217">
        <dgm:presLayoutVars>
          <dgm:bulletEnabled val="1"/>
        </dgm:presLayoutVars>
      </dgm:prSet>
      <dgm:spPr/>
    </dgm:pt>
    <dgm:pt modelId="{346DB604-E015-499B-9A22-576307D0858E}" type="pres">
      <dgm:prSet presAssocID="{F9E1D919-C6FC-45A6-A2F3-AB44F789C195}" presName="Name13" presStyleLbl="parChTrans1D2" presStyleIdx="1" presStyleCnt="4"/>
      <dgm:spPr/>
    </dgm:pt>
    <dgm:pt modelId="{40C4C48F-BF20-4701-9D54-1221CE9B801C}" type="pres">
      <dgm:prSet presAssocID="{EA82381F-E1D8-468D-AC7A-E69324906488}" presName="childText" presStyleLbl="bgAcc1" presStyleIdx="1" presStyleCnt="4" custScaleX="380217">
        <dgm:presLayoutVars>
          <dgm:bulletEnabled val="1"/>
        </dgm:presLayoutVars>
      </dgm:prSet>
      <dgm:spPr/>
    </dgm:pt>
    <dgm:pt modelId="{CD3907EB-B8EC-4010-BC24-680C929654E0}" type="pres">
      <dgm:prSet presAssocID="{DD4D3865-D223-40A9-921C-BB25E39C02F1}" presName="Name13" presStyleLbl="parChTrans1D2" presStyleIdx="2" presStyleCnt="4"/>
      <dgm:spPr/>
    </dgm:pt>
    <dgm:pt modelId="{C946BAF8-1365-41A4-840A-C9DBEE4A7CA7}" type="pres">
      <dgm:prSet presAssocID="{BB5EB9BD-5A5B-42E4-8AB9-17CDEE8B208D}" presName="childText" presStyleLbl="bgAcc1" presStyleIdx="2" presStyleCnt="4" custScaleX="380217">
        <dgm:presLayoutVars>
          <dgm:bulletEnabled val="1"/>
        </dgm:presLayoutVars>
      </dgm:prSet>
      <dgm:spPr/>
    </dgm:pt>
    <dgm:pt modelId="{103D4E67-063E-49A8-B1B5-C5D3BA7C38A7}" type="pres">
      <dgm:prSet presAssocID="{0320F4A2-8CD5-4915-9345-69F975158C5B}" presName="Name13" presStyleLbl="parChTrans1D2" presStyleIdx="3" presStyleCnt="4"/>
      <dgm:spPr/>
    </dgm:pt>
    <dgm:pt modelId="{DF9C610E-A21D-4029-A189-88E8793C2C2A}" type="pres">
      <dgm:prSet presAssocID="{D1941B0D-AFD6-4993-BF89-CB3A656D01B4}" presName="childText" presStyleLbl="bgAcc1" presStyleIdx="3" presStyleCnt="4" custScaleX="380217">
        <dgm:presLayoutVars>
          <dgm:bulletEnabled val="1"/>
        </dgm:presLayoutVars>
      </dgm:prSet>
      <dgm:spPr/>
    </dgm:pt>
  </dgm:ptLst>
  <dgm:cxnLst>
    <dgm:cxn modelId="{AF0FF425-3A74-40BA-9457-7AF27318C81E}" type="presOf" srcId="{EFE9A765-D691-4B7A-9498-E1F9C64742A6}" destId="{3B748AF4-BF66-48F1-9253-061342CA9985}" srcOrd="0" destOrd="0" presId="urn:microsoft.com/office/officeart/2005/8/layout/hierarchy3"/>
    <dgm:cxn modelId="{06D2812E-B216-4D07-85BA-3277DE0E0C64}" srcId="{08882F0C-C50D-4A21-9364-6478CFD8978B}" destId="{EA82381F-E1D8-468D-AC7A-E69324906488}" srcOrd="1" destOrd="0" parTransId="{F9E1D919-C6FC-45A6-A2F3-AB44F789C195}" sibTransId="{FC0341FA-4463-4376-A58D-398F9538564D}"/>
    <dgm:cxn modelId="{7AAA6C5B-B8FA-4524-B7E9-47E3AFC324C9}" type="presOf" srcId="{0042C15B-6A1A-428D-A922-9EED08479C14}" destId="{8A0EEAD3-294B-49B0-996A-76FB23E14141}" srcOrd="0" destOrd="0" presId="urn:microsoft.com/office/officeart/2005/8/layout/hierarchy3"/>
    <dgm:cxn modelId="{EF082545-1C37-4FA0-A759-CAA1D9A117B5}" srcId="{08882F0C-C50D-4A21-9364-6478CFD8978B}" destId="{D1941B0D-AFD6-4993-BF89-CB3A656D01B4}" srcOrd="3" destOrd="0" parTransId="{0320F4A2-8CD5-4915-9345-69F975158C5B}" sibTransId="{A454A138-74A2-4BD3-B89A-DFD0A94E1D85}"/>
    <dgm:cxn modelId="{2B7AD867-4359-4677-A096-4FCC5AEE12B7}" srcId="{08882F0C-C50D-4A21-9364-6478CFD8978B}" destId="{0042C15B-6A1A-428D-A922-9EED08479C14}" srcOrd="0" destOrd="0" parTransId="{0472C2FE-3E31-45C1-8EA5-9E1E65080FF7}" sibTransId="{1BEC8873-9595-4103-88EE-62249E2D604D}"/>
    <dgm:cxn modelId="{1D141753-4E93-4E60-87E1-4DB5832935E6}" type="presOf" srcId="{08882F0C-C50D-4A21-9364-6478CFD8978B}" destId="{9130F7CA-D3FD-418C-B0F8-1759A970827F}" srcOrd="1" destOrd="0" presId="urn:microsoft.com/office/officeart/2005/8/layout/hierarchy3"/>
    <dgm:cxn modelId="{5D296D9C-0470-422E-8DDA-3767D5B14C75}" type="presOf" srcId="{0472C2FE-3E31-45C1-8EA5-9E1E65080FF7}" destId="{66A05B82-2FA6-4405-B900-67A173FC45A2}" srcOrd="0" destOrd="0" presId="urn:microsoft.com/office/officeart/2005/8/layout/hierarchy3"/>
    <dgm:cxn modelId="{2E4FCB9D-F5A4-450C-89C2-A0B5E1D4ED50}" type="presOf" srcId="{EA82381F-E1D8-468D-AC7A-E69324906488}" destId="{40C4C48F-BF20-4701-9D54-1221CE9B801C}" srcOrd="0" destOrd="0" presId="urn:microsoft.com/office/officeart/2005/8/layout/hierarchy3"/>
    <dgm:cxn modelId="{EF795EA0-5B51-45FB-9289-AB259C1C0B2A}" type="presOf" srcId="{DD4D3865-D223-40A9-921C-BB25E39C02F1}" destId="{CD3907EB-B8EC-4010-BC24-680C929654E0}" srcOrd="0" destOrd="0" presId="urn:microsoft.com/office/officeart/2005/8/layout/hierarchy3"/>
    <dgm:cxn modelId="{AB2DD6AB-7C85-40F5-AA6D-692B48DFA461}" type="presOf" srcId="{08882F0C-C50D-4A21-9364-6478CFD8978B}" destId="{823A20AB-2C0B-4AC9-9F53-66358791D578}" srcOrd="0" destOrd="0" presId="urn:microsoft.com/office/officeart/2005/8/layout/hierarchy3"/>
    <dgm:cxn modelId="{178B5FB2-5184-443C-9AF8-5E085C41D35F}" type="presOf" srcId="{BB5EB9BD-5A5B-42E4-8AB9-17CDEE8B208D}" destId="{C946BAF8-1365-41A4-840A-C9DBEE4A7CA7}" srcOrd="0" destOrd="0" presId="urn:microsoft.com/office/officeart/2005/8/layout/hierarchy3"/>
    <dgm:cxn modelId="{10A11BBF-8A80-4A5C-BEC6-B61A8C75F866}" srcId="{EFE9A765-D691-4B7A-9498-E1F9C64742A6}" destId="{08882F0C-C50D-4A21-9364-6478CFD8978B}" srcOrd="0" destOrd="0" parTransId="{A1A2AFDB-513B-4D52-B9C2-D1D76D57F8AE}" sibTransId="{94771868-3138-40E1-A05E-53F767C99BF2}"/>
    <dgm:cxn modelId="{DF182CC3-0AA3-44F1-98EA-21A818E1AECB}" srcId="{08882F0C-C50D-4A21-9364-6478CFD8978B}" destId="{BB5EB9BD-5A5B-42E4-8AB9-17CDEE8B208D}" srcOrd="2" destOrd="0" parTransId="{DD4D3865-D223-40A9-921C-BB25E39C02F1}" sibTransId="{5C94C538-EDA4-432C-9EB3-990CF8F5C5E8}"/>
    <dgm:cxn modelId="{69B3F1CF-DD27-40F6-9750-7AB75E73BA5D}" type="presOf" srcId="{0320F4A2-8CD5-4915-9345-69F975158C5B}" destId="{103D4E67-063E-49A8-B1B5-C5D3BA7C38A7}" srcOrd="0" destOrd="0" presId="urn:microsoft.com/office/officeart/2005/8/layout/hierarchy3"/>
    <dgm:cxn modelId="{DF230FD4-A965-4BBF-9531-1C31A666CA9F}" type="presOf" srcId="{F9E1D919-C6FC-45A6-A2F3-AB44F789C195}" destId="{346DB604-E015-499B-9A22-576307D0858E}" srcOrd="0" destOrd="0" presId="urn:microsoft.com/office/officeart/2005/8/layout/hierarchy3"/>
    <dgm:cxn modelId="{E5C15DE5-3DAB-4554-8392-C476B4674D82}" type="presOf" srcId="{D1941B0D-AFD6-4993-BF89-CB3A656D01B4}" destId="{DF9C610E-A21D-4029-A189-88E8793C2C2A}" srcOrd="0" destOrd="0" presId="urn:microsoft.com/office/officeart/2005/8/layout/hierarchy3"/>
    <dgm:cxn modelId="{D9EE8D8E-A768-4C80-AFD6-AE211B33485D}" type="presParOf" srcId="{3B748AF4-BF66-48F1-9253-061342CA9985}" destId="{35241F8B-141D-48F5-A8D4-A63A5EF21CE9}" srcOrd="0" destOrd="0" presId="urn:microsoft.com/office/officeart/2005/8/layout/hierarchy3"/>
    <dgm:cxn modelId="{FCFE04C9-4BF8-4770-ABAF-2A4277455C15}" type="presParOf" srcId="{35241F8B-141D-48F5-A8D4-A63A5EF21CE9}" destId="{CA8EB8E7-910F-40EF-9D53-49F823F23670}" srcOrd="0" destOrd="0" presId="urn:microsoft.com/office/officeart/2005/8/layout/hierarchy3"/>
    <dgm:cxn modelId="{7E95468E-0997-4192-BCDD-B6A15B243285}" type="presParOf" srcId="{CA8EB8E7-910F-40EF-9D53-49F823F23670}" destId="{823A20AB-2C0B-4AC9-9F53-66358791D578}" srcOrd="0" destOrd="0" presId="urn:microsoft.com/office/officeart/2005/8/layout/hierarchy3"/>
    <dgm:cxn modelId="{1A54B58B-442A-4B87-A814-5434D8502571}" type="presParOf" srcId="{CA8EB8E7-910F-40EF-9D53-49F823F23670}" destId="{9130F7CA-D3FD-418C-B0F8-1759A970827F}" srcOrd="1" destOrd="0" presId="urn:microsoft.com/office/officeart/2005/8/layout/hierarchy3"/>
    <dgm:cxn modelId="{445BEA98-40D9-49EB-9C20-2CDA8201C94D}" type="presParOf" srcId="{35241F8B-141D-48F5-A8D4-A63A5EF21CE9}" destId="{9756B16C-BC52-404B-849C-ECD185ECC4AC}" srcOrd="1" destOrd="0" presId="urn:microsoft.com/office/officeart/2005/8/layout/hierarchy3"/>
    <dgm:cxn modelId="{D5AF2702-8DD8-44A5-ACCF-74FAC646C455}" type="presParOf" srcId="{9756B16C-BC52-404B-849C-ECD185ECC4AC}" destId="{66A05B82-2FA6-4405-B900-67A173FC45A2}" srcOrd="0" destOrd="0" presId="urn:microsoft.com/office/officeart/2005/8/layout/hierarchy3"/>
    <dgm:cxn modelId="{5020D731-8E2A-4737-A6F2-23E4D1E3DD5B}" type="presParOf" srcId="{9756B16C-BC52-404B-849C-ECD185ECC4AC}" destId="{8A0EEAD3-294B-49B0-996A-76FB23E14141}" srcOrd="1" destOrd="0" presId="urn:microsoft.com/office/officeart/2005/8/layout/hierarchy3"/>
    <dgm:cxn modelId="{3E28ED49-9C0A-46ED-9B89-0F5115655558}" type="presParOf" srcId="{9756B16C-BC52-404B-849C-ECD185ECC4AC}" destId="{346DB604-E015-499B-9A22-576307D0858E}" srcOrd="2" destOrd="0" presId="urn:microsoft.com/office/officeart/2005/8/layout/hierarchy3"/>
    <dgm:cxn modelId="{860CDB19-430E-4A15-B859-7D348DAF44D9}" type="presParOf" srcId="{9756B16C-BC52-404B-849C-ECD185ECC4AC}" destId="{40C4C48F-BF20-4701-9D54-1221CE9B801C}" srcOrd="3" destOrd="0" presId="urn:microsoft.com/office/officeart/2005/8/layout/hierarchy3"/>
    <dgm:cxn modelId="{B6A9B469-98CE-4B68-AD6E-E2684DD84764}" type="presParOf" srcId="{9756B16C-BC52-404B-849C-ECD185ECC4AC}" destId="{CD3907EB-B8EC-4010-BC24-680C929654E0}" srcOrd="4" destOrd="0" presId="urn:microsoft.com/office/officeart/2005/8/layout/hierarchy3"/>
    <dgm:cxn modelId="{E7520128-576D-462E-A694-4029C435B96E}" type="presParOf" srcId="{9756B16C-BC52-404B-849C-ECD185ECC4AC}" destId="{C946BAF8-1365-41A4-840A-C9DBEE4A7CA7}" srcOrd="5" destOrd="0" presId="urn:microsoft.com/office/officeart/2005/8/layout/hierarchy3"/>
    <dgm:cxn modelId="{0F1EABA1-7B41-4518-AC35-172A927D7783}" type="presParOf" srcId="{9756B16C-BC52-404B-849C-ECD185ECC4AC}" destId="{103D4E67-063E-49A8-B1B5-C5D3BA7C38A7}" srcOrd="6" destOrd="0" presId="urn:microsoft.com/office/officeart/2005/8/layout/hierarchy3"/>
    <dgm:cxn modelId="{7D97870B-5250-439D-A64B-175F2046AE57}" type="presParOf" srcId="{9756B16C-BC52-404B-849C-ECD185ECC4AC}" destId="{DF9C610E-A21D-4029-A189-88E8793C2C2A}" srcOrd="7" destOrd="0" presId="urn:microsoft.com/office/officeart/2005/8/layout/hierarchy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CD98CB7-132C-4D8C-8C77-D8D882454502}"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332AF325-69B5-4497-A9FC-DD42F5C34E0E}">
      <dgm:prSet phldrT="[Text]" custT="1"/>
      <dgm:spPr/>
      <dgm:t>
        <a:bodyPr/>
        <a:lstStyle/>
        <a:p>
          <a:r>
            <a:rPr lang="en-GB" sz="1400"/>
            <a:t>Assessment Design Sections:</a:t>
          </a:r>
        </a:p>
      </dgm:t>
    </dgm:pt>
    <dgm:pt modelId="{4C2F8600-1264-4432-BCF2-7DED3C24FEB3}" type="parTrans" cxnId="{E1F0EC3C-4766-4422-AB0B-46861402BC90}">
      <dgm:prSet/>
      <dgm:spPr/>
      <dgm:t>
        <a:bodyPr/>
        <a:lstStyle/>
        <a:p>
          <a:endParaRPr lang="en-GB"/>
        </a:p>
      </dgm:t>
    </dgm:pt>
    <dgm:pt modelId="{BDB1DEDB-82FF-42ED-BF8F-60DF59A2A2F7}" type="sibTrans" cxnId="{E1F0EC3C-4766-4422-AB0B-46861402BC90}">
      <dgm:prSet/>
      <dgm:spPr/>
      <dgm:t>
        <a:bodyPr/>
        <a:lstStyle/>
        <a:p>
          <a:endParaRPr lang="en-GB"/>
        </a:p>
      </dgm:t>
    </dgm:pt>
    <dgm:pt modelId="{F62B133B-7D0B-4A7E-83A4-7FB11936402A}">
      <dgm:prSet phldrT="[Text]" custT="1"/>
      <dgm:spPr/>
      <dgm:t>
        <a:bodyPr/>
        <a:lstStyle/>
        <a:p>
          <a:pPr rtl="0"/>
          <a:r>
            <a:rPr lang="en-GB" sz="1400"/>
            <a:t>6.1 Constructive Alignment: The Basic Steps of Choosing an Assessment Method </a:t>
          </a:r>
        </a:p>
      </dgm:t>
    </dgm:pt>
    <dgm:pt modelId="{18B8EA2D-6407-466A-8A66-A3CDDCF7F622}" type="parTrans" cxnId="{394AEDAE-BE26-425F-BF1D-24A1399FE62E}">
      <dgm:prSet/>
      <dgm:spPr/>
      <dgm:t>
        <a:bodyPr/>
        <a:lstStyle/>
        <a:p>
          <a:endParaRPr lang="en-GB"/>
        </a:p>
      </dgm:t>
    </dgm:pt>
    <dgm:pt modelId="{645DF930-67A4-4E7B-88BB-01829E4B9E40}" type="sibTrans" cxnId="{394AEDAE-BE26-425F-BF1D-24A1399FE62E}">
      <dgm:prSet/>
      <dgm:spPr/>
      <dgm:t>
        <a:bodyPr/>
        <a:lstStyle/>
        <a:p>
          <a:endParaRPr lang="en-GB"/>
        </a:p>
      </dgm:t>
    </dgm:pt>
    <dgm:pt modelId="{4A2DE4C4-2C21-4543-8096-E7848F34F721}">
      <dgm:prSet phldrT="[Text]" custT="1"/>
      <dgm:spPr/>
      <dgm:t>
        <a:bodyPr/>
        <a:lstStyle/>
        <a:p>
          <a:r>
            <a:rPr lang="en-GB" sz="1400"/>
            <a:t>6.2 Ensuring Assessment is a Meaningful and Effective Experience for Students: A Reflective Checklist</a:t>
          </a:r>
        </a:p>
      </dgm:t>
    </dgm:pt>
    <dgm:pt modelId="{02025CD5-7A42-4BCE-A8FF-64F47321D4C8}" type="parTrans" cxnId="{11935E04-5B94-45A6-A2D6-EA5DA621EC8D}">
      <dgm:prSet/>
      <dgm:spPr/>
      <dgm:t>
        <a:bodyPr/>
        <a:lstStyle/>
        <a:p>
          <a:endParaRPr lang="en-GB"/>
        </a:p>
      </dgm:t>
    </dgm:pt>
    <dgm:pt modelId="{9956B661-4C2C-48C3-BC89-B347ECD78F89}" type="sibTrans" cxnId="{11935E04-5B94-45A6-A2D6-EA5DA621EC8D}">
      <dgm:prSet/>
      <dgm:spPr/>
      <dgm:t>
        <a:bodyPr/>
        <a:lstStyle/>
        <a:p>
          <a:endParaRPr lang="en-GB"/>
        </a:p>
      </dgm:t>
    </dgm:pt>
    <dgm:pt modelId="{0EBE68D8-D21D-4EB6-A17B-35467836F240}">
      <dgm:prSet phldrT="[Text]" custT="1"/>
      <dgm:spPr/>
      <dgm:t>
        <a:bodyPr/>
        <a:lstStyle/>
        <a:p>
          <a:r>
            <a:rPr lang="en-GB" sz="1400"/>
            <a:t>6.3 Conveying Your Assessment Design in the Course Submission Form</a:t>
          </a:r>
        </a:p>
      </dgm:t>
    </dgm:pt>
    <dgm:pt modelId="{380CA2A0-B5E8-40C4-8942-4069C6C6B34E}" type="parTrans" cxnId="{D07908B5-6640-4056-9DCE-052DC14EF973}">
      <dgm:prSet/>
      <dgm:spPr/>
      <dgm:t>
        <a:bodyPr/>
        <a:lstStyle/>
        <a:p>
          <a:endParaRPr lang="en-GB"/>
        </a:p>
      </dgm:t>
    </dgm:pt>
    <dgm:pt modelId="{CC4FFE74-4E9C-4D20-B45B-7D12CD9FC811}" type="sibTrans" cxnId="{D07908B5-6640-4056-9DCE-052DC14EF973}">
      <dgm:prSet/>
      <dgm:spPr/>
      <dgm:t>
        <a:bodyPr/>
        <a:lstStyle/>
        <a:p>
          <a:endParaRPr lang="en-GB"/>
        </a:p>
      </dgm:t>
    </dgm:pt>
    <dgm:pt modelId="{FCE4F8AA-0DEC-439D-80A2-E2481E9449F2}">
      <dgm:prSet custT="1"/>
      <dgm:spPr/>
      <dgm:t>
        <a:bodyPr/>
        <a:lstStyle/>
        <a:p>
          <a:endParaRPr lang="en-GB" sz="1400"/>
        </a:p>
      </dgm:t>
    </dgm:pt>
    <dgm:pt modelId="{29997889-4AD0-43C9-A3F0-6120472AB822}" type="parTrans" cxnId="{F5CC37F3-2E31-44BC-97BE-A79E7E77C55A}">
      <dgm:prSet/>
      <dgm:spPr/>
      <dgm:t>
        <a:bodyPr/>
        <a:lstStyle/>
        <a:p>
          <a:endParaRPr lang="en-GB"/>
        </a:p>
      </dgm:t>
    </dgm:pt>
    <dgm:pt modelId="{1D997989-B0CF-490B-86DC-8BA6ABFEBB9A}" type="sibTrans" cxnId="{F5CC37F3-2E31-44BC-97BE-A79E7E77C55A}">
      <dgm:prSet/>
      <dgm:spPr/>
      <dgm:t>
        <a:bodyPr/>
        <a:lstStyle/>
        <a:p>
          <a:endParaRPr lang="en-GB"/>
        </a:p>
      </dgm:t>
    </dgm:pt>
    <dgm:pt modelId="{CA021BD4-5526-4AFE-A610-7F4802027993}" type="pres">
      <dgm:prSet presAssocID="{ACD98CB7-132C-4D8C-8C77-D8D882454502}" presName="vert0" presStyleCnt="0">
        <dgm:presLayoutVars>
          <dgm:dir/>
          <dgm:animOne val="branch"/>
          <dgm:animLvl val="lvl"/>
        </dgm:presLayoutVars>
      </dgm:prSet>
      <dgm:spPr/>
    </dgm:pt>
    <dgm:pt modelId="{3BF9A646-C382-44B7-B6AC-336AEF1DDEC1}" type="pres">
      <dgm:prSet presAssocID="{332AF325-69B5-4497-A9FC-DD42F5C34E0E}" presName="thickLine" presStyleLbl="alignNode1" presStyleIdx="0" presStyleCnt="1"/>
      <dgm:spPr/>
    </dgm:pt>
    <dgm:pt modelId="{E1468353-40CE-4D87-8123-C066A3CAA26A}" type="pres">
      <dgm:prSet presAssocID="{332AF325-69B5-4497-A9FC-DD42F5C34E0E}" presName="horz1" presStyleCnt="0"/>
      <dgm:spPr/>
    </dgm:pt>
    <dgm:pt modelId="{5C05B3B8-E437-4B1B-83A1-866F08F65CCE}" type="pres">
      <dgm:prSet presAssocID="{332AF325-69B5-4497-A9FC-DD42F5C34E0E}" presName="tx1" presStyleLbl="revTx" presStyleIdx="0" presStyleCnt="5" custScaleX="148612"/>
      <dgm:spPr/>
    </dgm:pt>
    <dgm:pt modelId="{1D09171E-68F7-4200-854D-8BDB4A6CC8F9}" type="pres">
      <dgm:prSet presAssocID="{332AF325-69B5-4497-A9FC-DD42F5C34E0E}" presName="vert1" presStyleCnt="0"/>
      <dgm:spPr/>
    </dgm:pt>
    <dgm:pt modelId="{EBF78943-A523-469F-BDBC-C7D5AED63D5F}" type="pres">
      <dgm:prSet presAssocID="{F62B133B-7D0B-4A7E-83A4-7FB11936402A}" presName="vertSpace2a" presStyleCnt="0"/>
      <dgm:spPr/>
    </dgm:pt>
    <dgm:pt modelId="{595DA222-6716-49CA-9C94-39381A7C33F0}" type="pres">
      <dgm:prSet presAssocID="{F62B133B-7D0B-4A7E-83A4-7FB11936402A}" presName="horz2" presStyleCnt="0"/>
      <dgm:spPr/>
    </dgm:pt>
    <dgm:pt modelId="{40812E9F-8AB4-429B-897C-4676E08593A4}" type="pres">
      <dgm:prSet presAssocID="{F62B133B-7D0B-4A7E-83A4-7FB11936402A}" presName="horzSpace2" presStyleCnt="0"/>
      <dgm:spPr/>
    </dgm:pt>
    <dgm:pt modelId="{90768B52-CD61-4378-B862-2A652BA65A8F}" type="pres">
      <dgm:prSet presAssocID="{F62B133B-7D0B-4A7E-83A4-7FB11936402A}" presName="tx2" presStyleLbl="revTx" presStyleIdx="1" presStyleCnt="5"/>
      <dgm:spPr/>
    </dgm:pt>
    <dgm:pt modelId="{DD117214-E1B9-4EBA-A4F0-C41D5E0CACE0}" type="pres">
      <dgm:prSet presAssocID="{F62B133B-7D0B-4A7E-83A4-7FB11936402A}" presName="vert2" presStyleCnt="0"/>
      <dgm:spPr/>
    </dgm:pt>
    <dgm:pt modelId="{3493ACCD-F678-4713-B4B9-5E799CD9EC15}" type="pres">
      <dgm:prSet presAssocID="{F62B133B-7D0B-4A7E-83A4-7FB11936402A}" presName="thinLine2b" presStyleLbl="callout" presStyleIdx="0" presStyleCnt="4"/>
      <dgm:spPr/>
    </dgm:pt>
    <dgm:pt modelId="{FFB9B83B-F0F6-4B17-A45F-15FB65AB9808}" type="pres">
      <dgm:prSet presAssocID="{F62B133B-7D0B-4A7E-83A4-7FB11936402A}" presName="vertSpace2b" presStyleCnt="0"/>
      <dgm:spPr/>
    </dgm:pt>
    <dgm:pt modelId="{3B44A817-49DE-4C57-AC95-0D2CE14F74B7}" type="pres">
      <dgm:prSet presAssocID="{4A2DE4C4-2C21-4543-8096-E7848F34F721}" presName="horz2" presStyleCnt="0"/>
      <dgm:spPr/>
    </dgm:pt>
    <dgm:pt modelId="{8AB7EA72-E83A-4D1F-AC64-6D7ACD9C3F9B}" type="pres">
      <dgm:prSet presAssocID="{4A2DE4C4-2C21-4543-8096-E7848F34F721}" presName="horzSpace2" presStyleCnt="0"/>
      <dgm:spPr/>
    </dgm:pt>
    <dgm:pt modelId="{7076D9E0-7A3D-430D-AE9C-78F2A56F3C1F}" type="pres">
      <dgm:prSet presAssocID="{4A2DE4C4-2C21-4543-8096-E7848F34F721}" presName="tx2" presStyleLbl="revTx" presStyleIdx="2" presStyleCnt="5"/>
      <dgm:spPr/>
    </dgm:pt>
    <dgm:pt modelId="{190B8ECE-D0DF-4B3B-B914-1A4DAC09355E}" type="pres">
      <dgm:prSet presAssocID="{4A2DE4C4-2C21-4543-8096-E7848F34F721}" presName="vert2" presStyleCnt="0"/>
      <dgm:spPr/>
    </dgm:pt>
    <dgm:pt modelId="{3B2D1F6B-E26B-4C1C-99D0-CC1FA65C1B31}" type="pres">
      <dgm:prSet presAssocID="{4A2DE4C4-2C21-4543-8096-E7848F34F721}" presName="thinLine2b" presStyleLbl="callout" presStyleIdx="1" presStyleCnt="4"/>
      <dgm:spPr/>
    </dgm:pt>
    <dgm:pt modelId="{8000F629-6EB7-427E-AC1B-F2CD3038B7A0}" type="pres">
      <dgm:prSet presAssocID="{4A2DE4C4-2C21-4543-8096-E7848F34F721}" presName="vertSpace2b" presStyleCnt="0"/>
      <dgm:spPr/>
    </dgm:pt>
    <dgm:pt modelId="{804D3831-15B6-45CA-AC8C-5D681D2E9F18}" type="pres">
      <dgm:prSet presAssocID="{0EBE68D8-D21D-4EB6-A17B-35467836F240}" presName="horz2" presStyleCnt="0"/>
      <dgm:spPr/>
    </dgm:pt>
    <dgm:pt modelId="{43F6BF5E-7554-4BF2-A824-67C4CC4B78F3}" type="pres">
      <dgm:prSet presAssocID="{0EBE68D8-D21D-4EB6-A17B-35467836F240}" presName="horzSpace2" presStyleCnt="0"/>
      <dgm:spPr/>
    </dgm:pt>
    <dgm:pt modelId="{52D84401-8A3F-4FA6-B78A-1DC6B9324379}" type="pres">
      <dgm:prSet presAssocID="{0EBE68D8-D21D-4EB6-A17B-35467836F240}" presName="tx2" presStyleLbl="revTx" presStyleIdx="3" presStyleCnt="5"/>
      <dgm:spPr/>
    </dgm:pt>
    <dgm:pt modelId="{96790D9A-0D41-4E19-A6A2-6607E2073E1A}" type="pres">
      <dgm:prSet presAssocID="{0EBE68D8-D21D-4EB6-A17B-35467836F240}" presName="vert2" presStyleCnt="0"/>
      <dgm:spPr/>
    </dgm:pt>
    <dgm:pt modelId="{BECDE50B-686D-44E7-ACCE-D2598743B628}" type="pres">
      <dgm:prSet presAssocID="{0EBE68D8-D21D-4EB6-A17B-35467836F240}" presName="thinLine2b" presStyleLbl="callout" presStyleIdx="2" presStyleCnt="4"/>
      <dgm:spPr/>
    </dgm:pt>
    <dgm:pt modelId="{A33ABBD6-BF5E-4D8F-A493-FEF27BA2597C}" type="pres">
      <dgm:prSet presAssocID="{0EBE68D8-D21D-4EB6-A17B-35467836F240}" presName="vertSpace2b" presStyleCnt="0"/>
      <dgm:spPr/>
    </dgm:pt>
    <dgm:pt modelId="{D7AC8BD0-014A-4FFF-A633-579B155FCA7B}" type="pres">
      <dgm:prSet presAssocID="{FCE4F8AA-0DEC-439D-80A2-E2481E9449F2}" presName="horz2" presStyleCnt="0"/>
      <dgm:spPr/>
    </dgm:pt>
    <dgm:pt modelId="{37524163-353A-4CA1-87BB-34F9FC45A187}" type="pres">
      <dgm:prSet presAssocID="{FCE4F8AA-0DEC-439D-80A2-E2481E9449F2}" presName="horzSpace2" presStyleCnt="0"/>
      <dgm:spPr/>
    </dgm:pt>
    <dgm:pt modelId="{0A70F84C-5709-4266-AA27-15EC72C14BA4}" type="pres">
      <dgm:prSet presAssocID="{FCE4F8AA-0DEC-439D-80A2-E2481E9449F2}" presName="tx2" presStyleLbl="revTx" presStyleIdx="4" presStyleCnt="5"/>
      <dgm:spPr/>
    </dgm:pt>
    <dgm:pt modelId="{6C82E01A-B7C3-4061-98C5-16CDD6903253}" type="pres">
      <dgm:prSet presAssocID="{FCE4F8AA-0DEC-439D-80A2-E2481E9449F2}" presName="vert2" presStyleCnt="0"/>
      <dgm:spPr/>
    </dgm:pt>
    <dgm:pt modelId="{0EEFF865-4C32-4257-B97E-B3446700C1A7}" type="pres">
      <dgm:prSet presAssocID="{FCE4F8AA-0DEC-439D-80A2-E2481E9449F2}" presName="thinLine2b" presStyleLbl="callout" presStyleIdx="3" presStyleCnt="4"/>
      <dgm:spPr/>
    </dgm:pt>
    <dgm:pt modelId="{ADA56644-678A-4EDF-8C9A-C469732A7791}" type="pres">
      <dgm:prSet presAssocID="{FCE4F8AA-0DEC-439D-80A2-E2481E9449F2}" presName="vertSpace2b" presStyleCnt="0"/>
      <dgm:spPr/>
    </dgm:pt>
  </dgm:ptLst>
  <dgm:cxnLst>
    <dgm:cxn modelId="{11935E04-5B94-45A6-A2D6-EA5DA621EC8D}" srcId="{332AF325-69B5-4497-A9FC-DD42F5C34E0E}" destId="{4A2DE4C4-2C21-4543-8096-E7848F34F721}" srcOrd="1" destOrd="0" parTransId="{02025CD5-7A42-4BCE-A8FF-64F47321D4C8}" sibTransId="{9956B661-4C2C-48C3-BC89-B347ECD78F89}"/>
    <dgm:cxn modelId="{F7C7170A-07CC-4443-A2B7-34FCA134E7E0}" type="presOf" srcId="{0EBE68D8-D21D-4EB6-A17B-35467836F240}" destId="{52D84401-8A3F-4FA6-B78A-1DC6B9324379}" srcOrd="0" destOrd="0" presId="urn:microsoft.com/office/officeart/2008/layout/LinedList"/>
    <dgm:cxn modelId="{7C773214-00AD-4004-B218-82568AA00CC3}" type="presOf" srcId="{ACD98CB7-132C-4D8C-8C77-D8D882454502}" destId="{CA021BD4-5526-4AFE-A610-7F4802027993}" srcOrd="0" destOrd="0" presId="urn:microsoft.com/office/officeart/2008/layout/LinedList"/>
    <dgm:cxn modelId="{E1F0EC3C-4766-4422-AB0B-46861402BC90}" srcId="{ACD98CB7-132C-4D8C-8C77-D8D882454502}" destId="{332AF325-69B5-4497-A9FC-DD42F5C34E0E}" srcOrd="0" destOrd="0" parTransId="{4C2F8600-1264-4432-BCF2-7DED3C24FEB3}" sibTransId="{BDB1DEDB-82FF-42ED-BF8F-60DF59A2A2F7}"/>
    <dgm:cxn modelId="{4E13337A-5CE5-4AEE-A4F7-58A1BD01F66F}" type="presOf" srcId="{4A2DE4C4-2C21-4543-8096-E7848F34F721}" destId="{7076D9E0-7A3D-430D-AE9C-78F2A56F3C1F}" srcOrd="0" destOrd="0" presId="urn:microsoft.com/office/officeart/2008/layout/LinedList"/>
    <dgm:cxn modelId="{394AEDAE-BE26-425F-BF1D-24A1399FE62E}" srcId="{332AF325-69B5-4497-A9FC-DD42F5C34E0E}" destId="{F62B133B-7D0B-4A7E-83A4-7FB11936402A}" srcOrd="0" destOrd="0" parTransId="{18B8EA2D-6407-466A-8A66-A3CDDCF7F622}" sibTransId="{645DF930-67A4-4E7B-88BB-01829E4B9E40}"/>
    <dgm:cxn modelId="{D07908B5-6640-4056-9DCE-052DC14EF973}" srcId="{332AF325-69B5-4497-A9FC-DD42F5C34E0E}" destId="{0EBE68D8-D21D-4EB6-A17B-35467836F240}" srcOrd="2" destOrd="0" parTransId="{380CA2A0-B5E8-40C4-8942-4069C6C6B34E}" sibTransId="{CC4FFE74-4E9C-4D20-B45B-7D12CD9FC811}"/>
    <dgm:cxn modelId="{5F71F7F1-2371-487D-93E5-906B7825B1F7}" type="presOf" srcId="{332AF325-69B5-4497-A9FC-DD42F5C34E0E}" destId="{5C05B3B8-E437-4B1B-83A1-866F08F65CCE}" srcOrd="0" destOrd="0" presId="urn:microsoft.com/office/officeart/2008/layout/LinedList"/>
    <dgm:cxn modelId="{466ED2F2-CF41-4B37-A00E-A11D9208187F}" type="presOf" srcId="{F62B133B-7D0B-4A7E-83A4-7FB11936402A}" destId="{90768B52-CD61-4378-B862-2A652BA65A8F}" srcOrd="0" destOrd="0" presId="urn:microsoft.com/office/officeart/2008/layout/LinedList"/>
    <dgm:cxn modelId="{F5CC37F3-2E31-44BC-97BE-A79E7E77C55A}" srcId="{332AF325-69B5-4497-A9FC-DD42F5C34E0E}" destId="{FCE4F8AA-0DEC-439D-80A2-E2481E9449F2}" srcOrd="3" destOrd="0" parTransId="{29997889-4AD0-43C9-A3F0-6120472AB822}" sibTransId="{1D997989-B0CF-490B-86DC-8BA6ABFEBB9A}"/>
    <dgm:cxn modelId="{EC3FFFF6-B17B-4D32-A13F-C81DB1B7FFEA}" type="presOf" srcId="{FCE4F8AA-0DEC-439D-80A2-E2481E9449F2}" destId="{0A70F84C-5709-4266-AA27-15EC72C14BA4}" srcOrd="0" destOrd="0" presId="urn:microsoft.com/office/officeart/2008/layout/LinedList"/>
    <dgm:cxn modelId="{C8139815-C93B-42A6-AC49-B5945038DFC3}" type="presParOf" srcId="{CA021BD4-5526-4AFE-A610-7F4802027993}" destId="{3BF9A646-C382-44B7-B6AC-336AEF1DDEC1}" srcOrd="0" destOrd="0" presId="urn:microsoft.com/office/officeart/2008/layout/LinedList"/>
    <dgm:cxn modelId="{E04C7075-F911-4047-891E-EB92E2CF8ECF}" type="presParOf" srcId="{CA021BD4-5526-4AFE-A610-7F4802027993}" destId="{E1468353-40CE-4D87-8123-C066A3CAA26A}" srcOrd="1" destOrd="0" presId="urn:microsoft.com/office/officeart/2008/layout/LinedList"/>
    <dgm:cxn modelId="{0D1E3560-725F-47C3-A2BB-093504CD1851}" type="presParOf" srcId="{E1468353-40CE-4D87-8123-C066A3CAA26A}" destId="{5C05B3B8-E437-4B1B-83A1-866F08F65CCE}" srcOrd="0" destOrd="0" presId="urn:microsoft.com/office/officeart/2008/layout/LinedList"/>
    <dgm:cxn modelId="{FFA538CA-7F04-4CF1-A827-EC6BC0BCC5FB}" type="presParOf" srcId="{E1468353-40CE-4D87-8123-C066A3CAA26A}" destId="{1D09171E-68F7-4200-854D-8BDB4A6CC8F9}" srcOrd="1" destOrd="0" presId="urn:microsoft.com/office/officeart/2008/layout/LinedList"/>
    <dgm:cxn modelId="{6440B379-9B61-4BAF-8D7E-6F1406BFD4C7}" type="presParOf" srcId="{1D09171E-68F7-4200-854D-8BDB4A6CC8F9}" destId="{EBF78943-A523-469F-BDBC-C7D5AED63D5F}" srcOrd="0" destOrd="0" presId="urn:microsoft.com/office/officeart/2008/layout/LinedList"/>
    <dgm:cxn modelId="{D1B1D701-568E-413A-BBFF-B2EBEAF3C8B6}" type="presParOf" srcId="{1D09171E-68F7-4200-854D-8BDB4A6CC8F9}" destId="{595DA222-6716-49CA-9C94-39381A7C33F0}" srcOrd="1" destOrd="0" presId="urn:microsoft.com/office/officeart/2008/layout/LinedList"/>
    <dgm:cxn modelId="{292205B2-4EF6-46A1-AA0F-5AD7090DD592}" type="presParOf" srcId="{595DA222-6716-49CA-9C94-39381A7C33F0}" destId="{40812E9F-8AB4-429B-897C-4676E08593A4}" srcOrd="0" destOrd="0" presId="urn:microsoft.com/office/officeart/2008/layout/LinedList"/>
    <dgm:cxn modelId="{38EAC291-B951-484A-A5B2-A29FF03385C3}" type="presParOf" srcId="{595DA222-6716-49CA-9C94-39381A7C33F0}" destId="{90768B52-CD61-4378-B862-2A652BA65A8F}" srcOrd="1" destOrd="0" presId="urn:microsoft.com/office/officeart/2008/layout/LinedList"/>
    <dgm:cxn modelId="{F5D65EA1-1BF3-4F74-8BBC-60BE30B0720B}" type="presParOf" srcId="{595DA222-6716-49CA-9C94-39381A7C33F0}" destId="{DD117214-E1B9-4EBA-A4F0-C41D5E0CACE0}" srcOrd="2" destOrd="0" presId="urn:microsoft.com/office/officeart/2008/layout/LinedList"/>
    <dgm:cxn modelId="{F78EACDE-4433-4680-9C81-06845D3D4809}" type="presParOf" srcId="{1D09171E-68F7-4200-854D-8BDB4A6CC8F9}" destId="{3493ACCD-F678-4713-B4B9-5E799CD9EC15}" srcOrd="2" destOrd="0" presId="urn:microsoft.com/office/officeart/2008/layout/LinedList"/>
    <dgm:cxn modelId="{A13845F6-8A87-4663-9E64-D109555B08FE}" type="presParOf" srcId="{1D09171E-68F7-4200-854D-8BDB4A6CC8F9}" destId="{FFB9B83B-F0F6-4B17-A45F-15FB65AB9808}" srcOrd="3" destOrd="0" presId="urn:microsoft.com/office/officeart/2008/layout/LinedList"/>
    <dgm:cxn modelId="{0FC783E1-06A9-4C65-BA61-726CAAA0256C}" type="presParOf" srcId="{1D09171E-68F7-4200-854D-8BDB4A6CC8F9}" destId="{3B44A817-49DE-4C57-AC95-0D2CE14F74B7}" srcOrd="4" destOrd="0" presId="urn:microsoft.com/office/officeart/2008/layout/LinedList"/>
    <dgm:cxn modelId="{FC9E11C9-83A2-45A3-9260-B242A6C1B50A}" type="presParOf" srcId="{3B44A817-49DE-4C57-AC95-0D2CE14F74B7}" destId="{8AB7EA72-E83A-4D1F-AC64-6D7ACD9C3F9B}" srcOrd="0" destOrd="0" presId="urn:microsoft.com/office/officeart/2008/layout/LinedList"/>
    <dgm:cxn modelId="{3CF6FE97-C5C4-43B0-BDB2-B54FB9E2C4F2}" type="presParOf" srcId="{3B44A817-49DE-4C57-AC95-0D2CE14F74B7}" destId="{7076D9E0-7A3D-430D-AE9C-78F2A56F3C1F}" srcOrd="1" destOrd="0" presId="urn:microsoft.com/office/officeart/2008/layout/LinedList"/>
    <dgm:cxn modelId="{D8133D5F-E5FA-4309-A62F-81CF64C0276A}" type="presParOf" srcId="{3B44A817-49DE-4C57-AC95-0D2CE14F74B7}" destId="{190B8ECE-D0DF-4B3B-B914-1A4DAC09355E}" srcOrd="2" destOrd="0" presId="urn:microsoft.com/office/officeart/2008/layout/LinedList"/>
    <dgm:cxn modelId="{6DAA1D70-7197-495F-8FD6-105A34129839}" type="presParOf" srcId="{1D09171E-68F7-4200-854D-8BDB4A6CC8F9}" destId="{3B2D1F6B-E26B-4C1C-99D0-CC1FA65C1B31}" srcOrd="5" destOrd="0" presId="urn:microsoft.com/office/officeart/2008/layout/LinedList"/>
    <dgm:cxn modelId="{D76E0379-B410-4940-95A2-53A71774DC63}" type="presParOf" srcId="{1D09171E-68F7-4200-854D-8BDB4A6CC8F9}" destId="{8000F629-6EB7-427E-AC1B-F2CD3038B7A0}" srcOrd="6" destOrd="0" presId="urn:microsoft.com/office/officeart/2008/layout/LinedList"/>
    <dgm:cxn modelId="{4A37A494-9CAA-4938-AE32-0B00809715F9}" type="presParOf" srcId="{1D09171E-68F7-4200-854D-8BDB4A6CC8F9}" destId="{804D3831-15B6-45CA-AC8C-5D681D2E9F18}" srcOrd="7" destOrd="0" presId="urn:microsoft.com/office/officeart/2008/layout/LinedList"/>
    <dgm:cxn modelId="{37958D09-0A2E-4888-B39A-0568C78AB2EC}" type="presParOf" srcId="{804D3831-15B6-45CA-AC8C-5D681D2E9F18}" destId="{43F6BF5E-7554-4BF2-A824-67C4CC4B78F3}" srcOrd="0" destOrd="0" presId="urn:microsoft.com/office/officeart/2008/layout/LinedList"/>
    <dgm:cxn modelId="{A695F124-FED6-4B96-BD1A-926B61EEA4F1}" type="presParOf" srcId="{804D3831-15B6-45CA-AC8C-5D681D2E9F18}" destId="{52D84401-8A3F-4FA6-B78A-1DC6B9324379}" srcOrd="1" destOrd="0" presId="urn:microsoft.com/office/officeart/2008/layout/LinedList"/>
    <dgm:cxn modelId="{416E3B54-4606-4E21-B9DC-07C6B7F3EF85}" type="presParOf" srcId="{804D3831-15B6-45CA-AC8C-5D681D2E9F18}" destId="{96790D9A-0D41-4E19-A6A2-6607E2073E1A}" srcOrd="2" destOrd="0" presId="urn:microsoft.com/office/officeart/2008/layout/LinedList"/>
    <dgm:cxn modelId="{4051EA71-4279-4A44-BF08-CD5E21B72699}" type="presParOf" srcId="{1D09171E-68F7-4200-854D-8BDB4A6CC8F9}" destId="{BECDE50B-686D-44E7-ACCE-D2598743B628}" srcOrd="8" destOrd="0" presId="urn:microsoft.com/office/officeart/2008/layout/LinedList"/>
    <dgm:cxn modelId="{502D7B35-391C-475E-92F6-C151B0739051}" type="presParOf" srcId="{1D09171E-68F7-4200-854D-8BDB4A6CC8F9}" destId="{A33ABBD6-BF5E-4D8F-A493-FEF27BA2597C}" srcOrd="9" destOrd="0" presId="urn:microsoft.com/office/officeart/2008/layout/LinedList"/>
    <dgm:cxn modelId="{794480D5-A37C-4BFC-87A7-F44EBCC81BB5}" type="presParOf" srcId="{1D09171E-68F7-4200-854D-8BDB4A6CC8F9}" destId="{D7AC8BD0-014A-4FFF-A633-579B155FCA7B}" srcOrd="10" destOrd="0" presId="urn:microsoft.com/office/officeart/2008/layout/LinedList"/>
    <dgm:cxn modelId="{799C5D00-9A1A-4600-8CB3-EF096AFF18CD}" type="presParOf" srcId="{D7AC8BD0-014A-4FFF-A633-579B155FCA7B}" destId="{37524163-353A-4CA1-87BB-34F9FC45A187}" srcOrd="0" destOrd="0" presId="urn:microsoft.com/office/officeart/2008/layout/LinedList"/>
    <dgm:cxn modelId="{617A950C-4DEA-4D72-87D7-5109CFF12D44}" type="presParOf" srcId="{D7AC8BD0-014A-4FFF-A633-579B155FCA7B}" destId="{0A70F84C-5709-4266-AA27-15EC72C14BA4}" srcOrd="1" destOrd="0" presId="urn:microsoft.com/office/officeart/2008/layout/LinedList"/>
    <dgm:cxn modelId="{4425045F-9F64-4702-9C5E-3240B110EC2A}" type="presParOf" srcId="{D7AC8BD0-014A-4FFF-A633-579B155FCA7B}" destId="{6C82E01A-B7C3-4061-98C5-16CDD6903253}" srcOrd="2" destOrd="0" presId="urn:microsoft.com/office/officeart/2008/layout/LinedList"/>
    <dgm:cxn modelId="{9E826FE2-A505-42A2-80A2-C992B4A0C539}" type="presParOf" srcId="{1D09171E-68F7-4200-854D-8BDB4A6CC8F9}" destId="{0EEFF865-4C32-4257-B97E-B3446700C1A7}" srcOrd="11" destOrd="0" presId="urn:microsoft.com/office/officeart/2008/layout/LinedList"/>
    <dgm:cxn modelId="{E39991D7-7BF1-40FA-8730-67050438B6BB}" type="presParOf" srcId="{1D09171E-68F7-4200-854D-8BDB4A6CC8F9}" destId="{ADA56644-678A-4EDF-8C9A-C469732A7791}" srcOrd="12" destOrd="0" presId="urn:microsoft.com/office/officeart/2008/layout/LinedList"/>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43A3AF4-E727-47E4-AB69-2A5BD408E7D6}" type="doc">
      <dgm:prSet loTypeId="urn:microsoft.com/office/officeart/2005/8/layout/hChevron3" loCatId="process" qsTypeId="urn:microsoft.com/office/officeart/2005/8/quickstyle/simple3" qsCatId="simple" csTypeId="urn:microsoft.com/office/officeart/2005/8/colors/accent1_2" csCatId="accent1" phldr="1"/>
      <dgm:spPr/>
      <dgm:t>
        <a:bodyPr/>
        <a:lstStyle/>
        <a:p>
          <a:endParaRPr lang="en-GB"/>
        </a:p>
      </dgm:t>
    </dgm:pt>
    <dgm:pt modelId="{6E7767FB-70E1-4553-9DA1-FD6FF611E950}">
      <dgm:prSet phldrT="[Text]" custT="1"/>
      <dgm:spPr/>
      <dgm:t>
        <a:bodyPr/>
        <a:lstStyle/>
        <a:p>
          <a:r>
            <a:rPr lang="en-GB" sz="800"/>
            <a:t>Week </a:t>
          </a:r>
          <a:br>
            <a:rPr lang="en-GB" sz="800"/>
          </a:br>
          <a:r>
            <a:rPr lang="en-GB" sz="800"/>
            <a:t>1</a:t>
          </a:r>
        </a:p>
      </dgm:t>
    </dgm:pt>
    <dgm:pt modelId="{5A15307D-DF55-4B25-A25C-2468EF049C4C}" type="parTrans" cxnId="{9F9AC7C7-2B4A-4ACF-9B42-5E0CF7A2B208}">
      <dgm:prSet/>
      <dgm:spPr/>
      <dgm:t>
        <a:bodyPr/>
        <a:lstStyle/>
        <a:p>
          <a:endParaRPr lang="en-GB" sz="2000"/>
        </a:p>
      </dgm:t>
    </dgm:pt>
    <dgm:pt modelId="{9B9A64D0-C765-4602-8ED6-F7B165450635}" type="sibTrans" cxnId="{9F9AC7C7-2B4A-4ACF-9B42-5E0CF7A2B208}">
      <dgm:prSet/>
      <dgm:spPr/>
      <dgm:t>
        <a:bodyPr/>
        <a:lstStyle/>
        <a:p>
          <a:endParaRPr lang="en-GB" sz="2000"/>
        </a:p>
      </dgm:t>
    </dgm:pt>
    <dgm:pt modelId="{A1B386CB-CE20-458D-A526-19AE4883DB9A}">
      <dgm:prSet phldrT="[Text]" custT="1"/>
      <dgm:spPr/>
      <dgm:t>
        <a:bodyPr/>
        <a:lstStyle/>
        <a:p>
          <a:r>
            <a:rPr lang="en-GB" sz="800"/>
            <a:t>Week</a:t>
          </a:r>
          <a:br>
            <a:rPr lang="en-GB" sz="800"/>
          </a:br>
          <a:r>
            <a:rPr lang="en-GB" sz="800"/>
            <a:t>2</a:t>
          </a:r>
        </a:p>
      </dgm:t>
    </dgm:pt>
    <dgm:pt modelId="{B960F271-F544-49E7-879D-33D2C638D3F3}" type="parTrans" cxnId="{85B5A535-1849-4C91-9798-34AEFB452823}">
      <dgm:prSet/>
      <dgm:spPr/>
      <dgm:t>
        <a:bodyPr/>
        <a:lstStyle/>
        <a:p>
          <a:endParaRPr lang="en-GB" sz="2000"/>
        </a:p>
      </dgm:t>
    </dgm:pt>
    <dgm:pt modelId="{2A3375FD-B7C4-4EDA-8B47-FDB4012D6301}" type="sibTrans" cxnId="{85B5A535-1849-4C91-9798-34AEFB452823}">
      <dgm:prSet/>
      <dgm:spPr/>
      <dgm:t>
        <a:bodyPr/>
        <a:lstStyle/>
        <a:p>
          <a:endParaRPr lang="en-GB" sz="2000"/>
        </a:p>
      </dgm:t>
    </dgm:pt>
    <dgm:pt modelId="{3510AF22-FB28-418A-958D-8CE24651B710}">
      <dgm:prSet phldrT="[Text]" custT="1"/>
      <dgm:spPr/>
      <dgm:t>
        <a:bodyPr/>
        <a:lstStyle/>
        <a:p>
          <a:r>
            <a:rPr lang="en-GB" sz="800"/>
            <a:t>Week</a:t>
          </a:r>
          <a:br>
            <a:rPr lang="en-GB" sz="800"/>
          </a:br>
          <a:r>
            <a:rPr lang="en-GB" sz="800"/>
            <a:t>3</a:t>
          </a:r>
        </a:p>
      </dgm:t>
    </dgm:pt>
    <dgm:pt modelId="{D4B50CFE-37AF-45B1-8ED1-67B5C85704FB}" type="parTrans" cxnId="{B2344CA4-8328-4F98-A667-F8F307A323D6}">
      <dgm:prSet/>
      <dgm:spPr/>
      <dgm:t>
        <a:bodyPr/>
        <a:lstStyle/>
        <a:p>
          <a:endParaRPr lang="en-GB" sz="2000"/>
        </a:p>
      </dgm:t>
    </dgm:pt>
    <dgm:pt modelId="{E4B7E2D7-DD86-4E51-A523-D2DE17BCA6E6}" type="sibTrans" cxnId="{B2344CA4-8328-4F98-A667-F8F307A323D6}">
      <dgm:prSet/>
      <dgm:spPr/>
      <dgm:t>
        <a:bodyPr/>
        <a:lstStyle/>
        <a:p>
          <a:endParaRPr lang="en-GB" sz="2000"/>
        </a:p>
      </dgm:t>
    </dgm:pt>
    <dgm:pt modelId="{4E1C5783-9128-46E9-9E56-ECF7CFC66986}">
      <dgm:prSet phldrT="[Text]" custT="1"/>
      <dgm:spPr/>
      <dgm:t>
        <a:bodyPr/>
        <a:lstStyle/>
        <a:p>
          <a:r>
            <a:rPr lang="en-GB" sz="800"/>
            <a:t>Week</a:t>
          </a:r>
          <a:br>
            <a:rPr lang="en-GB" sz="800"/>
          </a:br>
          <a:r>
            <a:rPr lang="en-GB" sz="800"/>
            <a:t>4</a:t>
          </a:r>
        </a:p>
      </dgm:t>
    </dgm:pt>
    <dgm:pt modelId="{F604F764-3EB3-4F6B-ACFB-CBF15BAB6F8E}" type="parTrans" cxnId="{629DF1CB-9C96-4B8F-85CF-D74DCBBA197C}">
      <dgm:prSet/>
      <dgm:spPr/>
      <dgm:t>
        <a:bodyPr/>
        <a:lstStyle/>
        <a:p>
          <a:endParaRPr lang="en-GB" sz="2000"/>
        </a:p>
      </dgm:t>
    </dgm:pt>
    <dgm:pt modelId="{B2319235-E777-40A5-A8DA-4AD1DB87EB7F}" type="sibTrans" cxnId="{629DF1CB-9C96-4B8F-85CF-D74DCBBA197C}">
      <dgm:prSet/>
      <dgm:spPr/>
      <dgm:t>
        <a:bodyPr/>
        <a:lstStyle/>
        <a:p>
          <a:endParaRPr lang="en-GB" sz="2000"/>
        </a:p>
      </dgm:t>
    </dgm:pt>
    <dgm:pt modelId="{A3E64348-F27D-40A9-991D-5F7A2E550B37}">
      <dgm:prSet phldrT="[Text]" custT="1"/>
      <dgm:spPr/>
      <dgm:t>
        <a:bodyPr/>
        <a:lstStyle/>
        <a:p>
          <a:r>
            <a:rPr lang="en-GB" sz="900"/>
            <a:t>Summative Assessment</a:t>
          </a:r>
          <a:br>
            <a:rPr lang="en-GB" sz="900"/>
          </a:br>
          <a:r>
            <a:rPr lang="en-GB" sz="900"/>
            <a:t>1</a:t>
          </a:r>
        </a:p>
      </dgm:t>
    </dgm:pt>
    <dgm:pt modelId="{0F3D7974-CCA2-4FED-91C7-DE092E4FCEFC}" type="parTrans" cxnId="{3C6D051A-67EF-45EB-B188-0CA969B7403C}">
      <dgm:prSet/>
      <dgm:spPr/>
      <dgm:t>
        <a:bodyPr/>
        <a:lstStyle/>
        <a:p>
          <a:endParaRPr lang="en-GB" sz="2000"/>
        </a:p>
      </dgm:t>
    </dgm:pt>
    <dgm:pt modelId="{845BE67A-E6FF-4877-B308-6B9F6506D443}" type="sibTrans" cxnId="{3C6D051A-67EF-45EB-B188-0CA969B7403C}">
      <dgm:prSet/>
      <dgm:spPr/>
      <dgm:t>
        <a:bodyPr/>
        <a:lstStyle/>
        <a:p>
          <a:endParaRPr lang="en-GB" sz="2000"/>
        </a:p>
      </dgm:t>
    </dgm:pt>
    <dgm:pt modelId="{CEFED737-934A-43BD-B620-4DE528F4AB31}">
      <dgm:prSet phldrT="[Text]" custT="1"/>
      <dgm:spPr/>
      <dgm:t>
        <a:bodyPr/>
        <a:lstStyle/>
        <a:p>
          <a:r>
            <a:rPr lang="en-GB" sz="800"/>
            <a:t>Week</a:t>
          </a:r>
          <a:br>
            <a:rPr lang="en-GB" sz="800"/>
          </a:br>
          <a:r>
            <a:rPr lang="en-GB" sz="800"/>
            <a:t>7</a:t>
          </a:r>
        </a:p>
      </dgm:t>
    </dgm:pt>
    <dgm:pt modelId="{335EC9E8-BE1E-4E93-896F-24CBA4FD4299}" type="parTrans" cxnId="{B8CCF312-AA8C-4DFF-8FBF-AB3B2A31C799}">
      <dgm:prSet/>
      <dgm:spPr/>
      <dgm:t>
        <a:bodyPr/>
        <a:lstStyle/>
        <a:p>
          <a:endParaRPr lang="en-GB" sz="2000"/>
        </a:p>
      </dgm:t>
    </dgm:pt>
    <dgm:pt modelId="{2413CD08-6DD3-42DE-BEC8-05911FB69A3B}" type="sibTrans" cxnId="{B8CCF312-AA8C-4DFF-8FBF-AB3B2A31C799}">
      <dgm:prSet/>
      <dgm:spPr/>
      <dgm:t>
        <a:bodyPr/>
        <a:lstStyle/>
        <a:p>
          <a:endParaRPr lang="en-GB" sz="2000"/>
        </a:p>
      </dgm:t>
    </dgm:pt>
    <dgm:pt modelId="{B2572AF6-527D-4BA8-9605-138567265D09}">
      <dgm:prSet phldrT="[Text]" custT="1"/>
      <dgm:spPr/>
      <dgm:t>
        <a:bodyPr/>
        <a:lstStyle/>
        <a:p>
          <a:r>
            <a:rPr lang="en-GB" sz="800"/>
            <a:t>Week</a:t>
          </a:r>
          <a:br>
            <a:rPr lang="en-GB" sz="800"/>
          </a:br>
          <a:r>
            <a:rPr lang="en-GB" sz="800"/>
            <a:t>8</a:t>
          </a:r>
        </a:p>
      </dgm:t>
    </dgm:pt>
    <dgm:pt modelId="{A35F40D5-F75C-4D38-8637-6A535145C6A9}" type="parTrans" cxnId="{BC699A65-4AAE-4DCB-96AE-B2193963B30E}">
      <dgm:prSet/>
      <dgm:spPr/>
      <dgm:t>
        <a:bodyPr/>
        <a:lstStyle/>
        <a:p>
          <a:endParaRPr lang="en-GB" sz="2000"/>
        </a:p>
      </dgm:t>
    </dgm:pt>
    <dgm:pt modelId="{E5135B51-48FE-4C76-BD07-E76A94089079}" type="sibTrans" cxnId="{BC699A65-4AAE-4DCB-96AE-B2193963B30E}">
      <dgm:prSet/>
      <dgm:spPr/>
      <dgm:t>
        <a:bodyPr/>
        <a:lstStyle/>
        <a:p>
          <a:endParaRPr lang="en-GB" sz="2000"/>
        </a:p>
      </dgm:t>
    </dgm:pt>
    <dgm:pt modelId="{42650175-6223-477B-86FC-62F882ADC141}">
      <dgm:prSet phldrT="[Text]" custT="1"/>
      <dgm:spPr/>
      <dgm:t>
        <a:bodyPr/>
        <a:lstStyle/>
        <a:p>
          <a:r>
            <a:rPr lang="en-GB" sz="800"/>
            <a:t>Week</a:t>
          </a:r>
          <a:br>
            <a:rPr lang="en-GB" sz="800"/>
          </a:br>
          <a:r>
            <a:rPr lang="en-GB" sz="800"/>
            <a:t>10</a:t>
          </a:r>
        </a:p>
      </dgm:t>
    </dgm:pt>
    <dgm:pt modelId="{FBB20622-3025-489D-B562-DDA06BD8F352}" type="parTrans" cxnId="{8575EBA4-F0F9-4591-B9A0-8C12E682A5CD}">
      <dgm:prSet/>
      <dgm:spPr/>
      <dgm:t>
        <a:bodyPr/>
        <a:lstStyle/>
        <a:p>
          <a:endParaRPr lang="en-GB" sz="2000"/>
        </a:p>
      </dgm:t>
    </dgm:pt>
    <dgm:pt modelId="{F28F85E2-440D-4D10-B18F-F56CDAEE08F6}" type="sibTrans" cxnId="{8575EBA4-F0F9-4591-B9A0-8C12E682A5CD}">
      <dgm:prSet/>
      <dgm:spPr/>
      <dgm:t>
        <a:bodyPr/>
        <a:lstStyle/>
        <a:p>
          <a:endParaRPr lang="en-GB" sz="2000"/>
        </a:p>
      </dgm:t>
    </dgm:pt>
    <dgm:pt modelId="{CFBF26CA-379F-4974-9FA4-CE7F4425DAD3}">
      <dgm:prSet phldrT="[Text]" custT="1"/>
      <dgm:spPr/>
      <dgm:t>
        <a:bodyPr/>
        <a:lstStyle/>
        <a:p>
          <a:r>
            <a:rPr lang="en-GB" sz="1000"/>
            <a:t>Summative Assessment</a:t>
          </a:r>
          <a:br>
            <a:rPr lang="en-GB" sz="1000"/>
          </a:br>
          <a:r>
            <a:rPr lang="en-GB" sz="1000"/>
            <a:t>2</a:t>
          </a:r>
        </a:p>
      </dgm:t>
    </dgm:pt>
    <dgm:pt modelId="{BE16D35B-2A6A-4883-AFD9-5B336E72379B}" type="parTrans" cxnId="{5D2BBBD7-1331-4A17-8820-0BB41CF7C9B9}">
      <dgm:prSet/>
      <dgm:spPr/>
      <dgm:t>
        <a:bodyPr/>
        <a:lstStyle/>
        <a:p>
          <a:endParaRPr lang="en-GB" sz="2000"/>
        </a:p>
      </dgm:t>
    </dgm:pt>
    <dgm:pt modelId="{4E584057-5600-49C7-9C16-201E93EB5D11}" type="sibTrans" cxnId="{5D2BBBD7-1331-4A17-8820-0BB41CF7C9B9}">
      <dgm:prSet/>
      <dgm:spPr/>
      <dgm:t>
        <a:bodyPr/>
        <a:lstStyle/>
        <a:p>
          <a:endParaRPr lang="en-GB" sz="2000"/>
        </a:p>
      </dgm:t>
    </dgm:pt>
    <dgm:pt modelId="{C660B384-DA36-4A73-8924-E594A72E799D}">
      <dgm:prSet custT="1"/>
      <dgm:spPr/>
      <dgm:t>
        <a:bodyPr/>
        <a:lstStyle/>
        <a:p>
          <a:r>
            <a:rPr lang="en-GB" sz="800"/>
            <a:t>Week</a:t>
          </a:r>
          <a:br>
            <a:rPr lang="en-GB" sz="800"/>
          </a:br>
          <a:r>
            <a:rPr lang="en-GB" sz="800"/>
            <a:t>9</a:t>
          </a:r>
        </a:p>
      </dgm:t>
    </dgm:pt>
    <dgm:pt modelId="{EC382F0E-171E-482B-B398-01AB0E3F526C}" type="parTrans" cxnId="{F4730464-E5C4-498A-B35C-F3E1DEF77CDC}">
      <dgm:prSet/>
      <dgm:spPr/>
      <dgm:t>
        <a:bodyPr/>
        <a:lstStyle/>
        <a:p>
          <a:endParaRPr lang="en-GB"/>
        </a:p>
      </dgm:t>
    </dgm:pt>
    <dgm:pt modelId="{D53241B8-F8DF-4475-A7E2-1CD3CB679A40}" type="sibTrans" cxnId="{F4730464-E5C4-498A-B35C-F3E1DEF77CDC}">
      <dgm:prSet/>
      <dgm:spPr/>
      <dgm:t>
        <a:bodyPr/>
        <a:lstStyle/>
        <a:p>
          <a:endParaRPr lang="en-GB"/>
        </a:p>
      </dgm:t>
    </dgm:pt>
    <dgm:pt modelId="{1960477D-18B3-4778-8A90-FA8DDD9887C3}">
      <dgm:prSet custT="1"/>
      <dgm:spPr/>
      <dgm:t>
        <a:bodyPr/>
        <a:lstStyle/>
        <a:p>
          <a:r>
            <a:rPr lang="en-GB" sz="800"/>
            <a:t>Week</a:t>
          </a:r>
          <a:br>
            <a:rPr lang="en-GB" sz="800"/>
          </a:br>
          <a:r>
            <a:rPr lang="en-GB" sz="800"/>
            <a:t>11</a:t>
          </a:r>
        </a:p>
      </dgm:t>
    </dgm:pt>
    <dgm:pt modelId="{B29804C7-A934-46AE-B1C3-B747A49FE93B}" type="parTrans" cxnId="{FBFC9118-558B-4A4A-9A90-4C38EDAAB166}">
      <dgm:prSet/>
      <dgm:spPr/>
      <dgm:t>
        <a:bodyPr/>
        <a:lstStyle/>
        <a:p>
          <a:endParaRPr lang="en-GB"/>
        </a:p>
      </dgm:t>
    </dgm:pt>
    <dgm:pt modelId="{E8931481-6612-43C9-9FFB-B696A1F9A959}" type="sibTrans" cxnId="{FBFC9118-558B-4A4A-9A90-4C38EDAAB166}">
      <dgm:prSet/>
      <dgm:spPr/>
      <dgm:t>
        <a:bodyPr/>
        <a:lstStyle/>
        <a:p>
          <a:endParaRPr lang="en-GB"/>
        </a:p>
      </dgm:t>
    </dgm:pt>
    <dgm:pt modelId="{B8A6B194-0908-46AE-A1E9-31EBAD169C2D}">
      <dgm:prSet/>
      <dgm:spPr/>
      <dgm:t>
        <a:bodyPr/>
        <a:lstStyle/>
        <a:p>
          <a:r>
            <a:rPr lang="en-GB"/>
            <a:t>Week</a:t>
          </a:r>
          <a:br>
            <a:rPr lang="en-GB"/>
          </a:br>
          <a:r>
            <a:rPr lang="en-GB"/>
            <a:t>5</a:t>
          </a:r>
        </a:p>
      </dgm:t>
    </dgm:pt>
    <dgm:pt modelId="{A271D9CC-27DC-4108-8614-F822CEEF2D3B}" type="parTrans" cxnId="{3BB2B614-5C2B-468D-9BB1-914C85C9CABE}">
      <dgm:prSet/>
      <dgm:spPr/>
      <dgm:t>
        <a:bodyPr/>
        <a:lstStyle/>
        <a:p>
          <a:endParaRPr lang="en-GB"/>
        </a:p>
      </dgm:t>
    </dgm:pt>
    <dgm:pt modelId="{088A558E-5F30-472E-87DC-931DD62AAC68}" type="sibTrans" cxnId="{3BB2B614-5C2B-468D-9BB1-914C85C9CABE}">
      <dgm:prSet/>
      <dgm:spPr/>
      <dgm:t>
        <a:bodyPr/>
        <a:lstStyle/>
        <a:p>
          <a:endParaRPr lang="en-GB"/>
        </a:p>
      </dgm:t>
    </dgm:pt>
    <dgm:pt modelId="{A8B796CF-59FC-44E6-B47E-21BFCC7AAAFF}" type="pres">
      <dgm:prSet presAssocID="{E43A3AF4-E727-47E4-AB69-2A5BD408E7D6}" presName="Name0" presStyleCnt="0">
        <dgm:presLayoutVars>
          <dgm:dir/>
          <dgm:resizeHandles val="exact"/>
        </dgm:presLayoutVars>
      </dgm:prSet>
      <dgm:spPr/>
    </dgm:pt>
    <dgm:pt modelId="{2DFBB520-EF31-4269-B7E1-E3AD21E5E643}" type="pres">
      <dgm:prSet presAssocID="{6E7767FB-70E1-4553-9DA1-FD6FF611E950}" presName="parTxOnly" presStyleLbl="node1" presStyleIdx="0" presStyleCnt="12">
        <dgm:presLayoutVars>
          <dgm:bulletEnabled val="1"/>
        </dgm:presLayoutVars>
      </dgm:prSet>
      <dgm:spPr/>
    </dgm:pt>
    <dgm:pt modelId="{BF2C2828-24F7-4E34-979B-0F72B0D9EE97}" type="pres">
      <dgm:prSet presAssocID="{9B9A64D0-C765-4602-8ED6-F7B165450635}" presName="parSpace" presStyleCnt="0"/>
      <dgm:spPr/>
    </dgm:pt>
    <dgm:pt modelId="{86ABBE72-DD10-405B-A3D2-937D3DE57251}" type="pres">
      <dgm:prSet presAssocID="{A1B386CB-CE20-458D-A526-19AE4883DB9A}" presName="parTxOnly" presStyleLbl="node1" presStyleIdx="1" presStyleCnt="12">
        <dgm:presLayoutVars>
          <dgm:bulletEnabled val="1"/>
        </dgm:presLayoutVars>
      </dgm:prSet>
      <dgm:spPr/>
    </dgm:pt>
    <dgm:pt modelId="{DF3CE257-FF6C-4CAD-A676-F51E699E5960}" type="pres">
      <dgm:prSet presAssocID="{2A3375FD-B7C4-4EDA-8B47-FDB4012D6301}" presName="parSpace" presStyleCnt="0"/>
      <dgm:spPr/>
    </dgm:pt>
    <dgm:pt modelId="{CB3DB519-B8E0-4158-A217-71D01653077E}" type="pres">
      <dgm:prSet presAssocID="{3510AF22-FB28-418A-958D-8CE24651B710}" presName="parTxOnly" presStyleLbl="node1" presStyleIdx="2" presStyleCnt="12">
        <dgm:presLayoutVars>
          <dgm:bulletEnabled val="1"/>
        </dgm:presLayoutVars>
      </dgm:prSet>
      <dgm:spPr/>
    </dgm:pt>
    <dgm:pt modelId="{069D4296-8D59-493F-86AA-F06316A39403}" type="pres">
      <dgm:prSet presAssocID="{E4B7E2D7-DD86-4E51-A523-D2DE17BCA6E6}" presName="parSpace" presStyleCnt="0"/>
      <dgm:spPr/>
    </dgm:pt>
    <dgm:pt modelId="{420DE56D-744D-4FA6-8DF7-ADA0224DB57F}" type="pres">
      <dgm:prSet presAssocID="{4E1C5783-9128-46E9-9E56-ECF7CFC66986}" presName="parTxOnly" presStyleLbl="node1" presStyleIdx="3" presStyleCnt="12">
        <dgm:presLayoutVars>
          <dgm:bulletEnabled val="1"/>
        </dgm:presLayoutVars>
      </dgm:prSet>
      <dgm:spPr/>
    </dgm:pt>
    <dgm:pt modelId="{76C10954-B2EB-47A9-9DB3-05F742248EE5}" type="pres">
      <dgm:prSet presAssocID="{B2319235-E777-40A5-A8DA-4AD1DB87EB7F}" presName="parSpace" presStyleCnt="0"/>
      <dgm:spPr/>
    </dgm:pt>
    <dgm:pt modelId="{ED7633BD-345C-4A46-9EDD-005465601D02}" type="pres">
      <dgm:prSet presAssocID="{B8A6B194-0908-46AE-A1E9-31EBAD169C2D}" presName="parTxOnly" presStyleLbl="node1" presStyleIdx="4" presStyleCnt="12">
        <dgm:presLayoutVars>
          <dgm:bulletEnabled val="1"/>
        </dgm:presLayoutVars>
      </dgm:prSet>
      <dgm:spPr/>
    </dgm:pt>
    <dgm:pt modelId="{21C281E5-D61B-44F2-BAE3-097918B26E2B}" type="pres">
      <dgm:prSet presAssocID="{088A558E-5F30-472E-87DC-931DD62AAC68}" presName="parSpace" presStyleCnt="0"/>
      <dgm:spPr/>
    </dgm:pt>
    <dgm:pt modelId="{26B646B4-DCE3-46B0-B357-D1BA75C01FA2}" type="pres">
      <dgm:prSet presAssocID="{A3E64348-F27D-40A9-991D-5F7A2E550B37}" presName="parTxOnly" presStyleLbl="node1" presStyleIdx="5" presStyleCnt="12" custScaleX="200893" custScaleY="229855" custLinFactNeighborX="-76230">
        <dgm:presLayoutVars>
          <dgm:bulletEnabled val="1"/>
        </dgm:presLayoutVars>
      </dgm:prSet>
      <dgm:spPr/>
    </dgm:pt>
    <dgm:pt modelId="{DC142CDE-DB92-4B6E-83DF-A37BBABB553E}" type="pres">
      <dgm:prSet presAssocID="{845BE67A-E6FF-4877-B308-6B9F6506D443}" presName="parSpace" presStyleCnt="0"/>
      <dgm:spPr/>
    </dgm:pt>
    <dgm:pt modelId="{55CC619B-13FC-43E3-B35D-87D2A5FCDEF3}" type="pres">
      <dgm:prSet presAssocID="{CEFED737-934A-43BD-B620-4DE528F4AB31}" presName="parTxOnly" presStyleLbl="node1" presStyleIdx="6" presStyleCnt="12">
        <dgm:presLayoutVars>
          <dgm:bulletEnabled val="1"/>
        </dgm:presLayoutVars>
      </dgm:prSet>
      <dgm:spPr/>
    </dgm:pt>
    <dgm:pt modelId="{416F81E1-88A5-40EC-941D-0178DD0979E4}" type="pres">
      <dgm:prSet presAssocID="{2413CD08-6DD3-42DE-BEC8-05911FB69A3B}" presName="parSpace" presStyleCnt="0"/>
      <dgm:spPr/>
    </dgm:pt>
    <dgm:pt modelId="{A79EEE67-B04F-439B-87D9-B95632F6F92D}" type="pres">
      <dgm:prSet presAssocID="{B2572AF6-527D-4BA8-9605-138567265D09}" presName="parTxOnly" presStyleLbl="node1" presStyleIdx="7" presStyleCnt="12">
        <dgm:presLayoutVars>
          <dgm:bulletEnabled val="1"/>
        </dgm:presLayoutVars>
      </dgm:prSet>
      <dgm:spPr/>
    </dgm:pt>
    <dgm:pt modelId="{E143FB61-9252-4E1C-AAF7-4BB84DDBBD8B}" type="pres">
      <dgm:prSet presAssocID="{E5135B51-48FE-4C76-BD07-E76A94089079}" presName="parSpace" presStyleCnt="0"/>
      <dgm:spPr/>
    </dgm:pt>
    <dgm:pt modelId="{8B95F900-19B4-42AC-A1D0-6FD9464A09D5}" type="pres">
      <dgm:prSet presAssocID="{C660B384-DA36-4A73-8924-E594A72E799D}" presName="parTxOnly" presStyleLbl="node1" presStyleIdx="8" presStyleCnt="12">
        <dgm:presLayoutVars>
          <dgm:bulletEnabled val="1"/>
        </dgm:presLayoutVars>
      </dgm:prSet>
      <dgm:spPr/>
    </dgm:pt>
    <dgm:pt modelId="{A7D3F72B-A705-49FE-B2FE-B17EE3BE8C3B}" type="pres">
      <dgm:prSet presAssocID="{D53241B8-F8DF-4475-A7E2-1CD3CB679A40}" presName="parSpace" presStyleCnt="0"/>
      <dgm:spPr/>
    </dgm:pt>
    <dgm:pt modelId="{4F96A1F7-DD79-4F33-96D7-820B00957ED9}" type="pres">
      <dgm:prSet presAssocID="{42650175-6223-477B-86FC-62F882ADC141}" presName="parTxOnly" presStyleLbl="node1" presStyleIdx="9" presStyleCnt="12">
        <dgm:presLayoutVars>
          <dgm:bulletEnabled val="1"/>
        </dgm:presLayoutVars>
      </dgm:prSet>
      <dgm:spPr/>
    </dgm:pt>
    <dgm:pt modelId="{FF494BC1-B97E-484C-AE88-8D40D043BD3D}" type="pres">
      <dgm:prSet presAssocID="{F28F85E2-440D-4D10-B18F-F56CDAEE08F6}" presName="parSpace" presStyleCnt="0"/>
      <dgm:spPr/>
    </dgm:pt>
    <dgm:pt modelId="{209756CD-2369-4080-95A5-26284862522D}" type="pres">
      <dgm:prSet presAssocID="{1960477D-18B3-4778-8A90-FA8DDD9887C3}" presName="parTxOnly" presStyleLbl="node1" presStyleIdx="10" presStyleCnt="12">
        <dgm:presLayoutVars>
          <dgm:bulletEnabled val="1"/>
        </dgm:presLayoutVars>
      </dgm:prSet>
      <dgm:spPr/>
    </dgm:pt>
    <dgm:pt modelId="{BF5D5197-64E1-4005-8FAF-6A93B509863F}" type="pres">
      <dgm:prSet presAssocID="{E8931481-6612-43C9-9FFB-B696A1F9A959}" presName="parSpace" presStyleCnt="0"/>
      <dgm:spPr/>
    </dgm:pt>
    <dgm:pt modelId="{0AAD864C-4981-4417-B4F9-AF89A161330B}" type="pres">
      <dgm:prSet presAssocID="{CFBF26CA-379F-4974-9FA4-CE7F4425DAD3}" presName="parTxOnly" presStyleLbl="node1" presStyleIdx="11" presStyleCnt="12" custScaleX="128981" custScaleY="229855">
        <dgm:presLayoutVars>
          <dgm:bulletEnabled val="1"/>
        </dgm:presLayoutVars>
      </dgm:prSet>
      <dgm:spPr>
        <a:prstGeom prst="round1Rect">
          <a:avLst/>
        </a:prstGeom>
      </dgm:spPr>
    </dgm:pt>
  </dgm:ptLst>
  <dgm:cxnLst>
    <dgm:cxn modelId="{B8CCF312-AA8C-4DFF-8FBF-AB3B2A31C799}" srcId="{E43A3AF4-E727-47E4-AB69-2A5BD408E7D6}" destId="{CEFED737-934A-43BD-B620-4DE528F4AB31}" srcOrd="6" destOrd="0" parTransId="{335EC9E8-BE1E-4E93-896F-24CBA4FD4299}" sibTransId="{2413CD08-6DD3-42DE-BEC8-05911FB69A3B}"/>
    <dgm:cxn modelId="{A5662914-F76D-423F-8B03-5840944EE19B}" type="presOf" srcId="{C660B384-DA36-4A73-8924-E594A72E799D}" destId="{8B95F900-19B4-42AC-A1D0-6FD9464A09D5}" srcOrd="0" destOrd="0" presId="urn:microsoft.com/office/officeart/2005/8/layout/hChevron3"/>
    <dgm:cxn modelId="{3BB2B614-5C2B-468D-9BB1-914C85C9CABE}" srcId="{E43A3AF4-E727-47E4-AB69-2A5BD408E7D6}" destId="{B8A6B194-0908-46AE-A1E9-31EBAD169C2D}" srcOrd="4" destOrd="0" parTransId="{A271D9CC-27DC-4108-8614-F822CEEF2D3B}" sibTransId="{088A558E-5F30-472E-87DC-931DD62AAC68}"/>
    <dgm:cxn modelId="{FBFC9118-558B-4A4A-9A90-4C38EDAAB166}" srcId="{E43A3AF4-E727-47E4-AB69-2A5BD408E7D6}" destId="{1960477D-18B3-4778-8A90-FA8DDD9887C3}" srcOrd="10" destOrd="0" parTransId="{B29804C7-A934-46AE-B1C3-B747A49FE93B}" sibTransId="{E8931481-6612-43C9-9FFB-B696A1F9A959}"/>
    <dgm:cxn modelId="{3C6D051A-67EF-45EB-B188-0CA969B7403C}" srcId="{E43A3AF4-E727-47E4-AB69-2A5BD408E7D6}" destId="{A3E64348-F27D-40A9-991D-5F7A2E550B37}" srcOrd="5" destOrd="0" parTransId="{0F3D7974-CCA2-4FED-91C7-DE092E4FCEFC}" sibTransId="{845BE67A-E6FF-4877-B308-6B9F6506D443}"/>
    <dgm:cxn modelId="{85B5A535-1849-4C91-9798-34AEFB452823}" srcId="{E43A3AF4-E727-47E4-AB69-2A5BD408E7D6}" destId="{A1B386CB-CE20-458D-A526-19AE4883DB9A}" srcOrd="1" destOrd="0" parTransId="{B960F271-F544-49E7-879D-33D2C638D3F3}" sibTransId="{2A3375FD-B7C4-4EDA-8B47-FDB4012D6301}"/>
    <dgm:cxn modelId="{F4730464-E5C4-498A-B35C-F3E1DEF77CDC}" srcId="{E43A3AF4-E727-47E4-AB69-2A5BD408E7D6}" destId="{C660B384-DA36-4A73-8924-E594A72E799D}" srcOrd="8" destOrd="0" parTransId="{EC382F0E-171E-482B-B398-01AB0E3F526C}" sibTransId="{D53241B8-F8DF-4475-A7E2-1CD3CB679A40}"/>
    <dgm:cxn modelId="{BC699A65-4AAE-4DCB-96AE-B2193963B30E}" srcId="{E43A3AF4-E727-47E4-AB69-2A5BD408E7D6}" destId="{B2572AF6-527D-4BA8-9605-138567265D09}" srcOrd="7" destOrd="0" parTransId="{A35F40D5-F75C-4D38-8637-6A535145C6A9}" sibTransId="{E5135B51-48FE-4C76-BD07-E76A94089079}"/>
    <dgm:cxn modelId="{D65BB96F-B935-433A-AB9C-F3A9C686CD11}" type="presOf" srcId="{A3E64348-F27D-40A9-991D-5F7A2E550B37}" destId="{26B646B4-DCE3-46B0-B357-D1BA75C01FA2}" srcOrd="0" destOrd="0" presId="urn:microsoft.com/office/officeart/2005/8/layout/hChevron3"/>
    <dgm:cxn modelId="{95C7C05A-C176-4759-A888-0E1C8BDFBF8F}" type="presOf" srcId="{42650175-6223-477B-86FC-62F882ADC141}" destId="{4F96A1F7-DD79-4F33-96D7-820B00957ED9}" srcOrd="0" destOrd="0" presId="urn:microsoft.com/office/officeart/2005/8/layout/hChevron3"/>
    <dgm:cxn modelId="{0CD7997E-9128-49DB-8FBA-16BFAD1B662D}" type="presOf" srcId="{CFBF26CA-379F-4974-9FA4-CE7F4425DAD3}" destId="{0AAD864C-4981-4417-B4F9-AF89A161330B}" srcOrd="0" destOrd="0" presId="urn:microsoft.com/office/officeart/2005/8/layout/hChevron3"/>
    <dgm:cxn modelId="{221BF987-1607-42F6-8777-CB36B469C1EE}" type="presOf" srcId="{6E7767FB-70E1-4553-9DA1-FD6FF611E950}" destId="{2DFBB520-EF31-4269-B7E1-E3AD21E5E643}" srcOrd="0" destOrd="0" presId="urn:microsoft.com/office/officeart/2005/8/layout/hChevron3"/>
    <dgm:cxn modelId="{7117AC8A-B62A-469C-AE0C-2FCD6B7CDA59}" type="presOf" srcId="{CEFED737-934A-43BD-B620-4DE528F4AB31}" destId="{55CC619B-13FC-43E3-B35D-87D2A5FCDEF3}" srcOrd="0" destOrd="0" presId="urn:microsoft.com/office/officeart/2005/8/layout/hChevron3"/>
    <dgm:cxn modelId="{2AB61B94-E8C4-474C-B1A3-CB54960611DC}" type="presOf" srcId="{1960477D-18B3-4778-8A90-FA8DDD9887C3}" destId="{209756CD-2369-4080-95A5-26284862522D}" srcOrd="0" destOrd="0" presId="urn:microsoft.com/office/officeart/2005/8/layout/hChevron3"/>
    <dgm:cxn modelId="{DA6329A4-468B-4CC3-8191-F06EE5850BF6}" type="presOf" srcId="{A1B386CB-CE20-458D-A526-19AE4883DB9A}" destId="{86ABBE72-DD10-405B-A3D2-937D3DE57251}" srcOrd="0" destOrd="0" presId="urn:microsoft.com/office/officeart/2005/8/layout/hChevron3"/>
    <dgm:cxn modelId="{B2344CA4-8328-4F98-A667-F8F307A323D6}" srcId="{E43A3AF4-E727-47E4-AB69-2A5BD408E7D6}" destId="{3510AF22-FB28-418A-958D-8CE24651B710}" srcOrd="2" destOrd="0" parTransId="{D4B50CFE-37AF-45B1-8ED1-67B5C85704FB}" sibTransId="{E4B7E2D7-DD86-4E51-A523-D2DE17BCA6E6}"/>
    <dgm:cxn modelId="{8575EBA4-F0F9-4591-B9A0-8C12E682A5CD}" srcId="{E43A3AF4-E727-47E4-AB69-2A5BD408E7D6}" destId="{42650175-6223-477B-86FC-62F882ADC141}" srcOrd="9" destOrd="0" parTransId="{FBB20622-3025-489D-B562-DDA06BD8F352}" sibTransId="{F28F85E2-440D-4D10-B18F-F56CDAEE08F6}"/>
    <dgm:cxn modelId="{279C9BAE-9DE9-4516-BCA4-6B5A896F4BD2}" type="presOf" srcId="{3510AF22-FB28-418A-958D-8CE24651B710}" destId="{CB3DB519-B8E0-4158-A217-71D01653077E}" srcOrd="0" destOrd="0" presId="urn:microsoft.com/office/officeart/2005/8/layout/hChevron3"/>
    <dgm:cxn modelId="{4B0D38B3-1FAA-47A9-A08F-10AEF30CF6C8}" type="presOf" srcId="{B2572AF6-527D-4BA8-9605-138567265D09}" destId="{A79EEE67-B04F-439B-87D9-B95632F6F92D}" srcOrd="0" destOrd="0" presId="urn:microsoft.com/office/officeart/2005/8/layout/hChevron3"/>
    <dgm:cxn modelId="{21BA08C2-B5A4-4CB9-B5EB-DDFE009E562E}" type="presOf" srcId="{B8A6B194-0908-46AE-A1E9-31EBAD169C2D}" destId="{ED7633BD-345C-4A46-9EDD-005465601D02}" srcOrd="0" destOrd="0" presId="urn:microsoft.com/office/officeart/2005/8/layout/hChevron3"/>
    <dgm:cxn modelId="{9F9AC7C7-2B4A-4ACF-9B42-5E0CF7A2B208}" srcId="{E43A3AF4-E727-47E4-AB69-2A5BD408E7D6}" destId="{6E7767FB-70E1-4553-9DA1-FD6FF611E950}" srcOrd="0" destOrd="0" parTransId="{5A15307D-DF55-4B25-A25C-2468EF049C4C}" sibTransId="{9B9A64D0-C765-4602-8ED6-F7B165450635}"/>
    <dgm:cxn modelId="{629DF1CB-9C96-4B8F-85CF-D74DCBBA197C}" srcId="{E43A3AF4-E727-47E4-AB69-2A5BD408E7D6}" destId="{4E1C5783-9128-46E9-9E56-ECF7CFC66986}" srcOrd="3" destOrd="0" parTransId="{F604F764-3EB3-4F6B-ACFB-CBF15BAB6F8E}" sibTransId="{B2319235-E777-40A5-A8DA-4AD1DB87EB7F}"/>
    <dgm:cxn modelId="{5D2BBBD7-1331-4A17-8820-0BB41CF7C9B9}" srcId="{E43A3AF4-E727-47E4-AB69-2A5BD408E7D6}" destId="{CFBF26CA-379F-4974-9FA4-CE7F4425DAD3}" srcOrd="11" destOrd="0" parTransId="{BE16D35B-2A6A-4883-AFD9-5B336E72379B}" sibTransId="{4E584057-5600-49C7-9C16-201E93EB5D11}"/>
    <dgm:cxn modelId="{620612DB-CC3E-41B4-AF17-67B6643C22E4}" type="presOf" srcId="{4E1C5783-9128-46E9-9E56-ECF7CFC66986}" destId="{420DE56D-744D-4FA6-8DF7-ADA0224DB57F}" srcOrd="0" destOrd="0" presId="urn:microsoft.com/office/officeart/2005/8/layout/hChevron3"/>
    <dgm:cxn modelId="{790FC9E5-1AAB-45EC-BC55-FD2882E8D315}" type="presOf" srcId="{E43A3AF4-E727-47E4-AB69-2A5BD408E7D6}" destId="{A8B796CF-59FC-44E6-B47E-21BFCC7AAAFF}" srcOrd="0" destOrd="0" presId="urn:microsoft.com/office/officeart/2005/8/layout/hChevron3"/>
    <dgm:cxn modelId="{86F7A0C8-9AAE-4010-9E88-3EE947305758}" type="presParOf" srcId="{A8B796CF-59FC-44E6-B47E-21BFCC7AAAFF}" destId="{2DFBB520-EF31-4269-B7E1-E3AD21E5E643}" srcOrd="0" destOrd="0" presId="urn:microsoft.com/office/officeart/2005/8/layout/hChevron3"/>
    <dgm:cxn modelId="{84FFA50A-A43E-4483-BD99-8DC577D47CED}" type="presParOf" srcId="{A8B796CF-59FC-44E6-B47E-21BFCC7AAAFF}" destId="{BF2C2828-24F7-4E34-979B-0F72B0D9EE97}" srcOrd="1" destOrd="0" presId="urn:microsoft.com/office/officeart/2005/8/layout/hChevron3"/>
    <dgm:cxn modelId="{1B53497B-D4B7-4AB5-89D5-4DB962A23F6D}" type="presParOf" srcId="{A8B796CF-59FC-44E6-B47E-21BFCC7AAAFF}" destId="{86ABBE72-DD10-405B-A3D2-937D3DE57251}" srcOrd="2" destOrd="0" presId="urn:microsoft.com/office/officeart/2005/8/layout/hChevron3"/>
    <dgm:cxn modelId="{7BF01FB6-6758-489B-A517-9D03A85A3DFC}" type="presParOf" srcId="{A8B796CF-59FC-44E6-B47E-21BFCC7AAAFF}" destId="{DF3CE257-FF6C-4CAD-A676-F51E699E5960}" srcOrd="3" destOrd="0" presId="urn:microsoft.com/office/officeart/2005/8/layout/hChevron3"/>
    <dgm:cxn modelId="{2775A257-7010-44E3-AEFD-C979EF8B33D3}" type="presParOf" srcId="{A8B796CF-59FC-44E6-B47E-21BFCC7AAAFF}" destId="{CB3DB519-B8E0-4158-A217-71D01653077E}" srcOrd="4" destOrd="0" presId="urn:microsoft.com/office/officeart/2005/8/layout/hChevron3"/>
    <dgm:cxn modelId="{B518B9ED-AAF4-4453-9140-3A2C7E3A6F5D}" type="presParOf" srcId="{A8B796CF-59FC-44E6-B47E-21BFCC7AAAFF}" destId="{069D4296-8D59-493F-86AA-F06316A39403}" srcOrd="5" destOrd="0" presId="urn:microsoft.com/office/officeart/2005/8/layout/hChevron3"/>
    <dgm:cxn modelId="{F5326679-7B06-4FE0-BE29-B384E4643416}" type="presParOf" srcId="{A8B796CF-59FC-44E6-B47E-21BFCC7AAAFF}" destId="{420DE56D-744D-4FA6-8DF7-ADA0224DB57F}" srcOrd="6" destOrd="0" presId="urn:microsoft.com/office/officeart/2005/8/layout/hChevron3"/>
    <dgm:cxn modelId="{C938201A-A872-43E0-A1DA-792F8D6AE5B3}" type="presParOf" srcId="{A8B796CF-59FC-44E6-B47E-21BFCC7AAAFF}" destId="{76C10954-B2EB-47A9-9DB3-05F742248EE5}" srcOrd="7" destOrd="0" presId="urn:microsoft.com/office/officeart/2005/8/layout/hChevron3"/>
    <dgm:cxn modelId="{6D9AFEAC-C2BE-4926-A342-87E7D2797A02}" type="presParOf" srcId="{A8B796CF-59FC-44E6-B47E-21BFCC7AAAFF}" destId="{ED7633BD-345C-4A46-9EDD-005465601D02}" srcOrd="8" destOrd="0" presId="urn:microsoft.com/office/officeart/2005/8/layout/hChevron3"/>
    <dgm:cxn modelId="{AC626B2C-F007-4573-BDDC-0AED036F8F33}" type="presParOf" srcId="{A8B796CF-59FC-44E6-B47E-21BFCC7AAAFF}" destId="{21C281E5-D61B-44F2-BAE3-097918B26E2B}" srcOrd="9" destOrd="0" presId="urn:microsoft.com/office/officeart/2005/8/layout/hChevron3"/>
    <dgm:cxn modelId="{01FA711F-18E9-4675-B1B9-72CE9B7B2AEC}" type="presParOf" srcId="{A8B796CF-59FC-44E6-B47E-21BFCC7AAAFF}" destId="{26B646B4-DCE3-46B0-B357-D1BA75C01FA2}" srcOrd="10" destOrd="0" presId="urn:microsoft.com/office/officeart/2005/8/layout/hChevron3"/>
    <dgm:cxn modelId="{364A6C77-DB1E-49CC-877B-4C436D480845}" type="presParOf" srcId="{A8B796CF-59FC-44E6-B47E-21BFCC7AAAFF}" destId="{DC142CDE-DB92-4B6E-83DF-A37BBABB553E}" srcOrd="11" destOrd="0" presId="urn:microsoft.com/office/officeart/2005/8/layout/hChevron3"/>
    <dgm:cxn modelId="{8DEFCDB3-8484-492A-9FE8-416ADB7BF17C}" type="presParOf" srcId="{A8B796CF-59FC-44E6-B47E-21BFCC7AAAFF}" destId="{55CC619B-13FC-43E3-B35D-87D2A5FCDEF3}" srcOrd="12" destOrd="0" presId="urn:microsoft.com/office/officeart/2005/8/layout/hChevron3"/>
    <dgm:cxn modelId="{A44D3EB7-07CF-449A-B917-0C268FE14550}" type="presParOf" srcId="{A8B796CF-59FC-44E6-B47E-21BFCC7AAAFF}" destId="{416F81E1-88A5-40EC-941D-0178DD0979E4}" srcOrd="13" destOrd="0" presId="urn:microsoft.com/office/officeart/2005/8/layout/hChevron3"/>
    <dgm:cxn modelId="{6106103A-9EEF-45B5-A05A-842F550962AD}" type="presParOf" srcId="{A8B796CF-59FC-44E6-B47E-21BFCC7AAAFF}" destId="{A79EEE67-B04F-439B-87D9-B95632F6F92D}" srcOrd="14" destOrd="0" presId="urn:microsoft.com/office/officeart/2005/8/layout/hChevron3"/>
    <dgm:cxn modelId="{E0798C63-062B-41EF-B6DD-5351A0A20DBA}" type="presParOf" srcId="{A8B796CF-59FC-44E6-B47E-21BFCC7AAAFF}" destId="{E143FB61-9252-4E1C-AAF7-4BB84DDBBD8B}" srcOrd="15" destOrd="0" presId="urn:microsoft.com/office/officeart/2005/8/layout/hChevron3"/>
    <dgm:cxn modelId="{1953E3A8-78AE-4AE4-AFAB-F418FE427CC0}" type="presParOf" srcId="{A8B796CF-59FC-44E6-B47E-21BFCC7AAAFF}" destId="{8B95F900-19B4-42AC-A1D0-6FD9464A09D5}" srcOrd="16" destOrd="0" presId="urn:microsoft.com/office/officeart/2005/8/layout/hChevron3"/>
    <dgm:cxn modelId="{103DF3DD-1E23-4667-A8A7-91494C3849B1}" type="presParOf" srcId="{A8B796CF-59FC-44E6-B47E-21BFCC7AAAFF}" destId="{A7D3F72B-A705-49FE-B2FE-B17EE3BE8C3B}" srcOrd="17" destOrd="0" presId="urn:microsoft.com/office/officeart/2005/8/layout/hChevron3"/>
    <dgm:cxn modelId="{1689D5AC-30E2-4E0F-B2D2-4CB8088CCE4B}" type="presParOf" srcId="{A8B796CF-59FC-44E6-B47E-21BFCC7AAAFF}" destId="{4F96A1F7-DD79-4F33-96D7-820B00957ED9}" srcOrd="18" destOrd="0" presId="urn:microsoft.com/office/officeart/2005/8/layout/hChevron3"/>
    <dgm:cxn modelId="{2228E6F5-0A77-4395-98A3-576C6347339E}" type="presParOf" srcId="{A8B796CF-59FC-44E6-B47E-21BFCC7AAAFF}" destId="{FF494BC1-B97E-484C-AE88-8D40D043BD3D}" srcOrd="19" destOrd="0" presId="urn:microsoft.com/office/officeart/2005/8/layout/hChevron3"/>
    <dgm:cxn modelId="{CDA0DC29-F038-40BF-9193-559070218D8C}" type="presParOf" srcId="{A8B796CF-59FC-44E6-B47E-21BFCC7AAAFF}" destId="{209756CD-2369-4080-95A5-26284862522D}" srcOrd="20" destOrd="0" presId="urn:microsoft.com/office/officeart/2005/8/layout/hChevron3"/>
    <dgm:cxn modelId="{5595C151-3447-40EC-97B6-C20FB5CD6E0B}" type="presParOf" srcId="{A8B796CF-59FC-44E6-B47E-21BFCC7AAAFF}" destId="{BF5D5197-64E1-4005-8FAF-6A93B509863F}" srcOrd="21" destOrd="0" presId="urn:microsoft.com/office/officeart/2005/8/layout/hChevron3"/>
    <dgm:cxn modelId="{926E8A80-3CA2-49A3-962F-ED4A2BF9E43A}" type="presParOf" srcId="{A8B796CF-59FC-44E6-B47E-21BFCC7AAAFF}" destId="{0AAD864C-4981-4417-B4F9-AF89A161330B}" srcOrd="22" destOrd="0" presId="urn:microsoft.com/office/officeart/2005/8/layout/hChevron3"/>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247E8B8-57D7-4A12-AD08-427C8F58678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5F9A1D8-78F9-43E2-A3FA-B39FCA58A1FA}">
      <dgm:prSet phldrT="[Text]"/>
      <dgm:spPr/>
      <dgm:t>
        <a:bodyPr/>
        <a:lstStyle/>
        <a:p>
          <a:r>
            <a:rPr lang="en-GB" b="1"/>
            <a:t>A Notable Exception: 10 Credit Courses</a:t>
          </a:r>
        </a:p>
      </dgm:t>
    </dgm:pt>
    <dgm:pt modelId="{8D58F058-5E41-47B6-AE6B-DBA14FFCA248}" type="parTrans" cxnId="{9B8FE8E1-C285-4B6B-90B2-9B9E9FCF2D30}">
      <dgm:prSet/>
      <dgm:spPr/>
      <dgm:t>
        <a:bodyPr/>
        <a:lstStyle/>
        <a:p>
          <a:endParaRPr lang="en-GB"/>
        </a:p>
      </dgm:t>
    </dgm:pt>
    <dgm:pt modelId="{8FF8A397-F4EF-4915-96E4-D448A0E9C8F2}" type="sibTrans" cxnId="{9B8FE8E1-C285-4B6B-90B2-9B9E9FCF2D30}">
      <dgm:prSet/>
      <dgm:spPr/>
      <dgm:t>
        <a:bodyPr/>
        <a:lstStyle/>
        <a:p>
          <a:endParaRPr lang="en-GB"/>
        </a:p>
      </dgm:t>
    </dgm:pt>
    <dgm:pt modelId="{1151B584-1DFA-4B6C-A819-28A1ECC08259}">
      <dgm:prSet phldrT="[Text]"/>
      <dgm:spPr/>
      <dgm:t>
        <a:bodyPr/>
        <a:lstStyle/>
        <a:p>
          <a:r>
            <a:rPr lang="en-GB" b="1"/>
            <a:t>Where possible, 10 credit courses should avoid using only 1 marked assessment. </a:t>
          </a:r>
          <a:r>
            <a:rPr lang="en-GB"/>
            <a:t>Having only one marked assessment means that a student can fail an entire course just by failing one assessment. This is referred to as </a:t>
          </a:r>
          <a:r>
            <a:rPr lang="en-GB" b="1"/>
            <a:t>‘High Stakes Assessment’</a:t>
          </a:r>
          <a:r>
            <a:rPr lang="en-GB"/>
            <a:t> and should be avoided wherever possible.</a:t>
          </a:r>
          <a:endParaRPr lang="en-GB" b="1"/>
        </a:p>
      </dgm:t>
    </dgm:pt>
    <dgm:pt modelId="{2C148FDE-F46C-4042-96F0-72A82D9E970E}" type="parTrans" cxnId="{197CAC53-4E8F-4222-9C18-B29CB653A8E7}">
      <dgm:prSet/>
      <dgm:spPr/>
      <dgm:t>
        <a:bodyPr/>
        <a:lstStyle/>
        <a:p>
          <a:endParaRPr lang="en-GB"/>
        </a:p>
      </dgm:t>
    </dgm:pt>
    <dgm:pt modelId="{1717A0F3-5E99-47D8-9E1B-FDE1CBA08344}" type="sibTrans" cxnId="{197CAC53-4E8F-4222-9C18-B29CB653A8E7}">
      <dgm:prSet/>
      <dgm:spPr/>
      <dgm:t>
        <a:bodyPr/>
        <a:lstStyle/>
        <a:p>
          <a:endParaRPr lang="en-GB"/>
        </a:p>
      </dgm:t>
    </dgm:pt>
    <dgm:pt modelId="{AA3F832A-CEC7-478C-B651-D515B145987B}">
      <dgm:prSet phldrT="[Text]"/>
      <dgm:spPr/>
      <dgm:t>
        <a:bodyPr/>
        <a:lstStyle/>
        <a:p>
          <a:endParaRPr lang="en-GB"/>
        </a:p>
      </dgm:t>
    </dgm:pt>
    <dgm:pt modelId="{2C498EDF-40D6-4E8D-B2FD-DD74C7999F45}" type="parTrans" cxnId="{8E1E39AB-4D83-4618-82EC-95AB08657889}">
      <dgm:prSet/>
      <dgm:spPr/>
      <dgm:t>
        <a:bodyPr/>
        <a:lstStyle/>
        <a:p>
          <a:endParaRPr lang="en-GB"/>
        </a:p>
      </dgm:t>
    </dgm:pt>
    <dgm:pt modelId="{65E22798-06DE-44EB-80A8-7CAE6C0BE08F}" type="sibTrans" cxnId="{8E1E39AB-4D83-4618-82EC-95AB08657889}">
      <dgm:prSet/>
      <dgm:spPr/>
      <dgm:t>
        <a:bodyPr/>
        <a:lstStyle/>
        <a:p>
          <a:endParaRPr lang="en-GB"/>
        </a:p>
      </dgm:t>
    </dgm:pt>
    <dgm:pt modelId="{379C46DB-BE3B-4525-AC6B-99E6A0E708BA}">
      <dgm:prSet phldrT="[Text]"/>
      <dgm:spPr/>
      <dgm:t>
        <a:bodyPr/>
        <a:lstStyle/>
        <a:p>
          <a:r>
            <a:rPr lang="en-GB" b="1"/>
            <a:t>Why should High Stakes Assessment be avoided?</a:t>
          </a:r>
          <a:br>
            <a:rPr lang="en-GB" b="1"/>
          </a:br>
          <a:r>
            <a:rPr lang="en-GB"/>
            <a:t>High stakes assessments can inhibit student performance, promote learning strategies that are ineffective for the long-term, and drastically reduce the social &amp; economic inclusivity of the academic environment. </a:t>
          </a:r>
          <a:r>
            <a:rPr lang="en-GB" b="1"/>
            <a:t>A course or programme that features high stakes assessment without due cause is likely to be rejected for approval</a:t>
          </a:r>
          <a:r>
            <a:rPr lang="en-GB"/>
            <a:t>. </a:t>
          </a:r>
          <a:br>
            <a:rPr lang="en-GB"/>
          </a:br>
          <a:endParaRPr lang="en-GB"/>
        </a:p>
      </dgm:t>
    </dgm:pt>
    <dgm:pt modelId="{A829268B-29E4-493E-8F37-29CA94CBBCE8}" type="parTrans" cxnId="{23301FE1-DADE-415C-A04E-3C510168357B}">
      <dgm:prSet/>
      <dgm:spPr/>
      <dgm:t>
        <a:bodyPr/>
        <a:lstStyle/>
        <a:p>
          <a:endParaRPr lang="en-GB"/>
        </a:p>
      </dgm:t>
    </dgm:pt>
    <dgm:pt modelId="{89DC8EFB-89F6-499A-89B1-E55126DB2CF4}" type="sibTrans" cxnId="{23301FE1-DADE-415C-A04E-3C510168357B}">
      <dgm:prSet/>
      <dgm:spPr/>
      <dgm:t>
        <a:bodyPr/>
        <a:lstStyle/>
        <a:p>
          <a:endParaRPr lang="en-GB"/>
        </a:p>
      </dgm:t>
    </dgm:pt>
    <dgm:pt modelId="{BAC943EC-372A-485C-BA4F-B349398D5D36}">
      <dgm:prSet phldrT="[Text]"/>
      <dgm:spPr/>
      <dgm:t>
        <a:bodyPr/>
        <a:lstStyle/>
        <a:p>
          <a:endParaRPr lang="en-GB" b="1"/>
        </a:p>
      </dgm:t>
    </dgm:pt>
    <dgm:pt modelId="{8DB37AD8-3944-4C85-815E-CC21FF9FDBBE}" type="parTrans" cxnId="{E281C08E-E16A-4B54-AE4B-1472FFDE66F7}">
      <dgm:prSet/>
      <dgm:spPr/>
      <dgm:t>
        <a:bodyPr/>
        <a:lstStyle/>
        <a:p>
          <a:endParaRPr lang="en-GB"/>
        </a:p>
      </dgm:t>
    </dgm:pt>
    <dgm:pt modelId="{86DB8DBC-37F3-4B05-8036-94D4C27943F4}" type="sibTrans" cxnId="{E281C08E-E16A-4B54-AE4B-1472FFDE66F7}">
      <dgm:prSet/>
      <dgm:spPr/>
      <dgm:t>
        <a:bodyPr/>
        <a:lstStyle/>
        <a:p>
          <a:endParaRPr lang="en-GB"/>
        </a:p>
      </dgm:t>
    </dgm:pt>
    <dgm:pt modelId="{EF772CCA-0CFD-41B8-AF89-676193352F76}">
      <dgm:prSet phldrT="[Text]"/>
      <dgm:spPr/>
      <dgm:t>
        <a:bodyPr/>
        <a:lstStyle/>
        <a:p>
          <a:pPr rtl="0"/>
          <a:r>
            <a:rPr lang="en-GB" b="1"/>
            <a:t>What if im worried about Over Assessment, or my course is very short?</a:t>
          </a:r>
          <a:br>
            <a:rPr lang="en-GB" b="1"/>
          </a:br>
          <a:r>
            <a:rPr lang="en-GB" b="0"/>
            <a:t>Sometimes High Stakes Assessment can't be avoided for logistical reasons (i.e. 5 courses, or courses with only 10 contact hours), or because your programme design risks overloading students with assessments in a semester. In these situations, ensure you provide a highly developed </a:t>
          </a:r>
          <a:r>
            <a:rPr lang="en-GB" b="1"/>
            <a:t>Formative Assessment </a:t>
          </a:r>
          <a:r>
            <a:rPr lang="en-GB" b="0"/>
            <a:t>experience with clear relavance to the summative assesment (see </a:t>
          </a:r>
          <a:r>
            <a:rPr lang="en-GB" b="1"/>
            <a:t>Step 6</a:t>
          </a:r>
          <a:r>
            <a:rPr lang="en-GB" b="0"/>
            <a:t>), and as much feedback as possible. This could mean multiple feedback opportunities, or continuous feedback on performance, with clear links to the assessment. </a:t>
          </a:r>
          <a:r>
            <a:rPr lang="en-GB" b="1"/>
            <a:t>Your accompanying documention should communicate that you're aware of the risks of high stakes assessment and have made every effort to mitigate those risks.   </a:t>
          </a:r>
        </a:p>
      </dgm:t>
    </dgm:pt>
    <dgm:pt modelId="{6EDA7EBA-4BF6-4187-A155-6DB660DAABF0}" type="parTrans" cxnId="{4B67DB04-FEC9-4D30-A0C8-E2712728BBBB}">
      <dgm:prSet/>
      <dgm:spPr/>
      <dgm:t>
        <a:bodyPr/>
        <a:lstStyle/>
        <a:p>
          <a:endParaRPr lang="en-GB"/>
        </a:p>
      </dgm:t>
    </dgm:pt>
    <dgm:pt modelId="{25BA8935-F477-43B5-9737-6E0611DE4DEE}" type="sibTrans" cxnId="{4B67DB04-FEC9-4D30-A0C8-E2712728BBBB}">
      <dgm:prSet/>
      <dgm:spPr/>
      <dgm:t>
        <a:bodyPr/>
        <a:lstStyle/>
        <a:p>
          <a:endParaRPr lang="en-GB"/>
        </a:p>
      </dgm:t>
    </dgm:pt>
    <dgm:pt modelId="{4C216A08-F1EC-4FA2-A456-6362F647A8B5}" type="pres">
      <dgm:prSet presAssocID="{D247E8B8-57D7-4A12-AD08-427C8F586781}" presName="linear" presStyleCnt="0">
        <dgm:presLayoutVars>
          <dgm:animLvl val="lvl"/>
          <dgm:resizeHandles val="exact"/>
        </dgm:presLayoutVars>
      </dgm:prSet>
      <dgm:spPr/>
    </dgm:pt>
    <dgm:pt modelId="{8908D328-6197-47DB-84C6-BBF1B1A9ACAF}" type="pres">
      <dgm:prSet presAssocID="{D5F9A1D8-78F9-43E2-A3FA-B39FCA58A1FA}" presName="parentText" presStyleLbl="node1" presStyleIdx="0" presStyleCnt="1" custLinFactNeighborX="-685" custLinFactNeighborY="-10171">
        <dgm:presLayoutVars>
          <dgm:chMax val="0"/>
          <dgm:bulletEnabled val="1"/>
        </dgm:presLayoutVars>
      </dgm:prSet>
      <dgm:spPr/>
    </dgm:pt>
    <dgm:pt modelId="{9CC72E48-A28C-47C6-B141-8E78A052B1F0}" type="pres">
      <dgm:prSet presAssocID="{D5F9A1D8-78F9-43E2-A3FA-B39FCA58A1FA}" presName="childText" presStyleLbl="revTx" presStyleIdx="0" presStyleCnt="1">
        <dgm:presLayoutVars>
          <dgm:bulletEnabled val="1"/>
        </dgm:presLayoutVars>
      </dgm:prSet>
      <dgm:spPr/>
    </dgm:pt>
  </dgm:ptLst>
  <dgm:cxnLst>
    <dgm:cxn modelId="{5BE24801-DCEF-4EC3-B54D-28C8A09EF41F}" type="presOf" srcId="{379C46DB-BE3B-4525-AC6B-99E6A0E708BA}" destId="{9CC72E48-A28C-47C6-B141-8E78A052B1F0}" srcOrd="0" destOrd="2" presId="urn:microsoft.com/office/officeart/2005/8/layout/vList2"/>
    <dgm:cxn modelId="{4B67DB04-FEC9-4D30-A0C8-E2712728BBBB}" srcId="{D5F9A1D8-78F9-43E2-A3FA-B39FCA58A1FA}" destId="{EF772CCA-0CFD-41B8-AF89-676193352F76}" srcOrd="3" destOrd="0" parTransId="{6EDA7EBA-4BF6-4187-A155-6DB660DAABF0}" sibTransId="{25BA8935-F477-43B5-9737-6E0611DE4DEE}"/>
    <dgm:cxn modelId="{FDF66916-DA20-463C-81AE-672AB2074A2F}" type="presOf" srcId="{BAC943EC-372A-485C-BA4F-B349398D5D36}" destId="{9CC72E48-A28C-47C6-B141-8E78A052B1F0}" srcOrd="0" destOrd="1" presId="urn:microsoft.com/office/officeart/2005/8/layout/vList2"/>
    <dgm:cxn modelId="{FE85166A-69E7-47DC-A52B-6B1B36B9AE98}" type="presOf" srcId="{D5F9A1D8-78F9-43E2-A3FA-B39FCA58A1FA}" destId="{8908D328-6197-47DB-84C6-BBF1B1A9ACAF}" srcOrd="0" destOrd="0" presId="urn:microsoft.com/office/officeart/2005/8/layout/vList2"/>
    <dgm:cxn modelId="{13FC876F-5C5E-4054-8E08-973A26BD1EDD}" type="presOf" srcId="{AA3F832A-CEC7-478C-B651-D515B145987B}" destId="{9CC72E48-A28C-47C6-B141-8E78A052B1F0}" srcOrd="0" destOrd="4" presId="urn:microsoft.com/office/officeart/2005/8/layout/vList2"/>
    <dgm:cxn modelId="{197CAC53-4E8F-4222-9C18-B29CB653A8E7}" srcId="{D5F9A1D8-78F9-43E2-A3FA-B39FCA58A1FA}" destId="{1151B584-1DFA-4B6C-A819-28A1ECC08259}" srcOrd="0" destOrd="0" parTransId="{2C148FDE-F46C-4042-96F0-72A82D9E970E}" sibTransId="{1717A0F3-5E99-47D8-9E1B-FDE1CBA08344}"/>
    <dgm:cxn modelId="{3225CA73-E1A0-40A1-80EF-8A35841DDC54}" type="presOf" srcId="{EF772CCA-0CFD-41B8-AF89-676193352F76}" destId="{9CC72E48-A28C-47C6-B141-8E78A052B1F0}" srcOrd="0" destOrd="3" presId="urn:microsoft.com/office/officeart/2005/8/layout/vList2"/>
    <dgm:cxn modelId="{E281C08E-E16A-4B54-AE4B-1472FFDE66F7}" srcId="{D5F9A1D8-78F9-43E2-A3FA-B39FCA58A1FA}" destId="{BAC943EC-372A-485C-BA4F-B349398D5D36}" srcOrd="1" destOrd="0" parTransId="{8DB37AD8-3944-4C85-815E-CC21FF9FDBBE}" sibTransId="{86DB8DBC-37F3-4B05-8036-94D4C27943F4}"/>
    <dgm:cxn modelId="{DF776E92-8F0F-4281-A18E-A3798E8CAD8C}" type="presOf" srcId="{D247E8B8-57D7-4A12-AD08-427C8F586781}" destId="{4C216A08-F1EC-4FA2-A456-6362F647A8B5}" srcOrd="0" destOrd="0" presId="urn:microsoft.com/office/officeart/2005/8/layout/vList2"/>
    <dgm:cxn modelId="{8E1E39AB-4D83-4618-82EC-95AB08657889}" srcId="{D5F9A1D8-78F9-43E2-A3FA-B39FCA58A1FA}" destId="{AA3F832A-CEC7-478C-B651-D515B145987B}" srcOrd="4" destOrd="0" parTransId="{2C498EDF-40D6-4E8D-B2FD-DD74C7999F45}" sibTransId="{65E22798-06DE-44EB-80A8-7CAE6C0BE08F}"/>
    <dgm:cxn modelId="{BFFC9FB4-DFC9-43B6-A09D-A68528A0B302}" type="presOf" srcId="{1151B584-1DFA-4B6C-A819-28A1ECC08259}" destId="{9CC72E48-A28C-47C6-B141-8E78A052B1F0}" srcOrd="0" destOrd="0" presId="urn:microsoft.com/office/officeart/2005/8/layout/vList2"/>
    <dgm:cxn modelId="{23301FE1-DADE-415C-A04E-3C510168357B}" srcId="{D5F9A1D8-78F9-43E2-A3FA-B39FCA58A1FA}" destId="{379C46DB-BE3B-4525-AC6B-99E6A0E708BA}" srcOrd="2" destOrd="0" parTransId="{A829268B-29E4-493E-8F37-29CA94CBBCE8}" sibTransId="{89DC8EFB-89F6-499A-89B1-E55126DB2CF4}"/>
    <dgm:cxn modelId="{9B8FE8E1-C285-4B6B-90B2-9B9E9FCF2D30}" srcId="{D247E8B8-57D7-4A12-AD08-427C8F586781}" destId="{D5F9A1D8-78F9-43E2-A3FA-B39FCA58A1FA}" srcOrd="0" destOrd="0" parTransId="{8D58F058-5E41-47B6-AE6B-DBA14FFCA248}" sibTransId="{8FF8A397-F4EF-4915-96E4-D448A0E9C8F2}"/>
    <dgm:cxn modelId="{84F028D0-E995-478A-AA4C-0007A28B1037}" type="presParOf" srcId="{4C216A08-F1EC-4FA2-A456-6362F647A8B5}" destId="{8908D328-6197-47DB-84C6-BBF1B1A9ACAF}" srcOrd="0" destOrd="0" presId="urn:microsoft.com/office/officeart/2005/8/layout/vList2"/>
    <dgm:cxn modelId="{B616CD23-BD71-45F8-A4A7-9F8FFBE0AE48}" type="presParOf" srcId="{4C216A08-F1EC-4FA2-A456-6362F647A8B5}" destId="{9CC72E48-A28C-47C6-B141-8E78A052B1F0}" srcOrd="1" destOrd="0" presId="urn:microsoft.com/office/officeart/2005/8/layout/vList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8ACAE00-2429-43F1-8A53-5F5ED0D5AB3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F16A371-6311-4D35-A67F-C7829EC46562}">
      <dgm:prSet phldrT="[Text]" custT="1"/>
      <dgm:spPr/>
      <dgm:t>
        <a:bodyPr/>
        <a:lstStyle/>
        <a:p>
          <a:r>
            <a:rPr lang="en-GB" sz="1400" b="1"/>
            <a:t>What Next?</a:t>
          </a:r>
        </a:p>
      </dgm:t>
    </dgm:pt>
    <dgm:pt modelId="{745D6962-569B-4BC9-B227-D6E70DE6E1D4}" type="parTrans" cxnId="{6806009C-B8F0-449D-AAD2-C1FD3270387A}">
      <dgm:prSet/>
      <dgm:spPr/>
      <dgm:t>
        <a:bodyPr/>
        <a:lstStyle/>
        <a:p>
          <a:endParaRPr lang="en-GB"/>
        </a:p>
      </dgm:t>
    </dgm:pt>
    <dgm:pt modelId="{AE4FD5F1-86BB-43B2-86BA-B89ABAAB5503}" type="sibTrans" cxnId="{6806009C-B8F0-449D-AAD2-C1FD3270387A}">
      <dgm:prSet/>
      <dgm:spPr/>
      <dgm:t>
        <a:bodyPr/>
        <a:lstStyle/>
        <a:p>
          <a:endParaRPr lang="en-GB"/>
        </a:p>
      </dgm:t>
    </dgm:pt>
    <dgm:pt modelId="{F723D0E1-D941-4B82-8F91-D1A569C93731}">
      <dgm:prSet/>
      <dgm:spPr/>
      <dgm:t>
        <a:bodyPr/>
        <a:lstStyle/>
        <a:p>
          <a:r>
            <a:rPr lang="en-GB"/>
            <a:t>From this point on, you’ll focus on the final summative assessment of your course.</a:t>
          </a:r>
          <a:br>
            <a:rPr lang="en-GB"/>
          </a:br>
          <a:r>
            <a:rPr lang="en-GB"/>
            <a:t> </a:t>
          </a:r>
        </a:p>
      </dgm:t>
    </dgm:pt>
    <dgm:pt modelId="{5D948EDF-539E-4854-B0E9-5FE1E4F2DEE8}" type="parTrans" cxnId="{03B98E3B-2622-4821-8DA7-BCDB9A911DF0}">
      <dgm:prSet/>
      <dgm:spPr/>
      <dgm:t>
        <a:bodyPr/>
        <a:lstStyle/>
        <a:p>
          <a:endParaRPr lang="en-GB"/>
        </a:p>
      </dgm:t>
    </dgm:pt>
    <dgm:pt modelId="{9626C1CC-4E67-4141-87B9-AB7CD5F9BA23}" type="sibTrans" cxnId="{03B98E3B-2622-4821-8DA7-BCDB9A911DF0}">
      <dgm:prSet/>
      <dgm:spPr/>
      <dgm:t>
        <a:bodyPr/>
        <a:lstStyle/>
        <a:p>
          <a:endParaRPr lang="en-GB"/>
        </a:p>
      </dgm:t>
    </dgm:pt>
    <dgm:pt modelId="{97A93C76-5D6C-4C96-A7D1-A7A1BB95C005}">
      <dgm:prSet/>
      <dgm:spPr/>
      <dgm:t>
        <a:bodyPr/>
        <a:lstStyle/>
        <a:p>
          <a:r>
            <a:rPr lang="en-GB"/>
            <a:t>If you have more than one summative assessment in your course, or if you’re designing a programme, you’ll work backwards by repeating the process described above with the preceding assessment. i.e. If you are designing a 20 credit course, you will continue through this section focusing on Summative Assessment 2, until you’re directed to repeat these steps on Summative Assessment 1. </a:t>
          </a:r>
        </a:p>
      </dgm:t>
    </dgm:pt>
    <dgm:pt modelId="{C3983181-894E-4DF0-955C-24D539EB7C3E}" type="parTrans" cxnId="{E119164C-9A9D-46A5-B08D-EE704DC0A0A9}">
      <dgm:prSet/>
      <dgm:spPr/>
      <dgm:t>
        <a:bodyPr/>
        <a:lstStyle/>
        <a:p>
          <a:endParaRPr lang="en-GB"/>
        </a:p>
      </dgm:t>
    </dgm:pt>
    <dgm:pt modelId="{480E1E91-CD3B-441E-94F4-9B9F736AC9B2}" type="sibTrans" cxnId="{E119164C-9A9D-46A5-B08D-EE704DC0A0A9}">
      <dgm:prSet/>
      <dgm:spPr/>
      <dgm:t>
        <a:bodyPr/>
        <a:lstStyle/>
        <a:p>
          <a:endParaRPr lang="en-GB"/>
        </a:p>
      </dgm:t>
    </dgm:pt>
    <dgm:pt modelId="{19328DF3-3D4F-48A0-B300-52FE0C23232C}" type="pres">
      <dgm:prSet presAssocID="{28ACAE00-2429-43F1-8A53-5F5ED0D5AB34}" presName="linear" presStyleCnt="0">
        <dgm:presLayoutVars>
          <dgm:dir/>
          <dgm:animLvl val="lvl"/>
          <dgm:resizeHandles val="exact"/>
        </dgm:presLayoutVars>
      </dgm:prSet>
      <dgm:spPr/>
    </dgm:pt>
    <dgm:pt modelId="{5AC768C3-EA16-4849-9B83-44F39E12421B}" type="pres">
      <dgm:prSet presAssocID="{FF16A371-6311-4D35-A67F-C7829EC46562}" presName="parentLin" presStyleCnt="0"/>
      <dgm:spPr/>
    </dgm:pt>
    <dgm:pt modelId="{142AAA6D-531D-4F72-89FD-490513A498CB}" type="pres">
      <dgm:prSet presAssocID="{FF16A371-6311-4D35-A67F-C7829EC46562}" presName="parentLeftMargin" presStyleLbl="node1" presStyleIdx="0" presStyleCnt="1"/>
      <dgm:spPr/>
    </dgm:pt>
    <dgm:pt modelId="{D7E747EB-512C-41DA-8F8C-CD0147EC1216}" type="pres">
      <dgm:prSet presAssocID="{FF16A371-6311-4D35-A67F-C7829EC46562}" presName="parentText" presStyleLbl="node1" presStyleIdx="0" presStyleCnt="1">
        <dgm:presLayoutVars>
          <dgm:chMax val="0"/>
          <dgm:bulletEnabled val="1"/>
        </dgm:presLayoutVars>
      </dgm:prSet>
      <dgm:spPr/>
    </dgm:pt>
    <dgm:pt modelId="{6EFEEA5D-026D-490A-96BB-78F76852CEB7}" type="pres">
      <dgm:prSet presAssocID="{FF16A371-6311-4D35-A67F-C7829EC46562}" presName="negativeSpace" presStyleCnt="0"/>
      <dgm:spPr/>
    </dgm:pt>
    <dgm:pt modelId="{94F03FBD-848B-4460-86E9-8E10092731F3}" type="pres">
      <dgm:prSet presAssocID="{FF16A371-6311-4D35-A67F-C7829EC46562}" presName="childText" presStyleLbl="conFgAcc1" presStyleIdx="0" presStyleCnt="1">
        <dgm:presLayoutVars>
          <dgm:bulletEnabled val="1"/>
        </dgm:presLayoutVars>
      </dgm:prSet>
      <dgm:spPr/>
    </dgm:pt>
  </dgm:ptLst>
  <dgm:cxnLst>
    <dgm:cxn modelId="{03B98E3B-2622-4821-8DA7-BCDB9A911DF0}" srcId="{FF16A371-6311-4D35-A67F-C7829EC46562}" destId="{F723D0E1-D941-4B82-8F91-D1A569C93731}" srcOrd="0" destOrd="0" parTransId="{5D948EDF-539E-4854-B0E9-5FE1E4F2DEE8}" sibTransId="{9626C1CC-4E67-4141-87B9-AB7CD5F9BA23}"/>
    <dgm:cxn modelId="{E119164C-9A9D-46A5-B08D-EE704DC0A0A9}" srcId="{FF16A371-6311-4D35-A67F-C7829EC46562}" destId="{97A93C76-5D6C-4C96-A7D1-A7A1BB95C005}" srcOrd="1" destOrd="0" parTransId="{C3983181-894E-4DF0-955C-24D539EB7C3E}" sibTransId="{480E1E91-CD3B-441E-94F4-9B9F736AC9B2}"/>
    <dgm:cxn modelId="{15CFE580-A1F7-492D-B6EF-433CAE13D685}" type="presOf" srcId="{28ACAE00-2429-43F1-8A53-5F5ED0D5AB34}" destId="{19328DF3-3D4F-48A0-B300-52FE0C23232C}" srcOrd="0" destOrd="0" presId="urn:microsoft.com/office/officeart/2005/8/layout/list1"/>
    <dgm:cxn modelId="{6806009C-B8F0-449D-AAD2-C1FD3270387A}" srcId="{28ACAE00-2429-43F1-8A53-5F5ED0D5AB34}" destId="{FF16A371-6311-4D35-A67F-C7829EC46562}" srcOrd="0" destOrd="0" parTransId="{745D6962-569B-4BC9-B227-D6E70DE6E1D4}" sibTransId="{AE4FD5F1-86BB-43B2-86BA-B89ABAAB5503}"/>
    <dgm:cxn modelId="{2BDDF4A6-58EB-4E50-8453-456CFDFA610A}" type="presOf" srcId="{FF16A371-6311-4D35-A67F-C7829EC46562}" destId="{142AAA6D-531D-4F72-89FD-490513A498CB}" srcOrd="0" destOrd="0" presId="urn:microsoft.com/office/officeart/2005/8/layout/list1"/>
    <dgm:cxn modelId="{59FDA9B4-13E8-4455-BEE4-CAB6607F5887}" type="presOf" srcId="{FF16A371-6311-4D35-A67F-C7829EC46562}" destId="{D7E747EB-512C-41DA-8F8C-CD0147EC1216}" srcOrd="1" destOrd="0" presId="urn:microsoft.com/office/officeart/2005/8/layout/list1"/>
    <dgm:cxn modelId="{043498D8-7ED7-43DA-B269-17560CC07D5F}" type="presOf" srcId="{F723D0E1-D941-4B82-8F91-D1A569C93731}" destId="{94F03FBD-848B-4460-86E9-8E10092731F3}" srcOrd="0" destOrd="0" presId="urn:microsoft.com/office/officeart/2005/8/layout/list1"/>
    <dgm:cxn modelId="{63B9ECF5-95B8-4A2A-A5D9-7CA301513417}" type="presOf" srcId="{97A93C76-5D6C-4C96-A7D1-A7A1BB95C005}" destId="{94F03FBD-848B-4460-86E9-8E10092731F3}" srcOrd="0" destOrd="1" presId="urn:microsoft.com/office/officeart/2005/8/layout/list1"/>
    <dgm:cxn modelId="{D1207ED4-D45E-4BED-A715-120F1FB50E8F}" type="presParOf" srcId="{19328DF3-3D4F-48A0-B300-52FE0C23232C}" destId="{5AC768C3-EA16-4849-9B83-44F39E12421B}" srcOrd="0" destOrd="0" presId="urn:microsoft.com/office/officeart/2005/8/layout/list1"/>
    <dgm:cxn modelId="{D29C79F9-0088-4EBD-BF7B-889302208E86}" type="presParOf" srcId="{5AC768C3-EA16-4849-9B83-44F39E12421B}" destId="{142AAA6D-531D-4F72-89FD-490513A498CB}" srcOrd="0" destOrd="0" presId="urn:microsoft.com/office/officeart/2005/8/layout/list1"/>
    <dgm:cxn modelId="{4F4AC5A0-8F0B-4506-9831-949ADE047A29}" type="presParOf" srcId="{5AC768C3-EA16-4849-9B83-44F39E12421B}" destId="{D7E747EB-512C-41DA-8F8C-CD0147EC1216}" srcOrd="1" destOrd="0" presId="urn:microsoft.com/office/officeart/2005/8/layout/list1"/>
    <dgm:cxn modelId="{75B54E91-92BF-4CCD-A548-4988EB93438E}" type="presParOf" srcId="{19328DF3-3D4F-48A0-B300-52FE0C23232C}" destId="{6EFEEA5D-026D-490A-96BB-78F76852CEB7}" srcOrd="1" destOrd="0" presId="urn:microsoft.com/office/officeart/2005/8/layout/list1"/>
    <dgm:cxn modelId="{AE80529D-B1E3-4793-A8BE-8175AB7A9A70}" type="presParOf" srcId="{19328DF3-3D4F-48A0-B300-52FE0C23232C}" destId="{94F03FBD-848B-4460-86E9-8E10092731F3}" srcOrd="2" destOrd="0" presId="urn:microsoft.com/office/officeart/2005/8/layout/lis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7B3852-641D-499A-854A-363EE59BE65B}" type="doc">
      <dgm:prSet loTypeId="urn:microsoft.com/office/officeart/2009/3/layout/PieProcess" loCatId="list" qsTypeId="urn:microsoft.com/office/officeart/2005/8/quickstyle/simple1" qsCatId="simple" csTypeId="urn:microsoft.com/office/officeart/2005/8/colors/accent1_2" csCatId="accent1" phldr="1"/>
      <dgm:spPr/>
      <dgm:t>
        <a:bodyPr/>
        <a:lstStyle/>
        <a:p>
          <a:endParaRPr lang="en-GB"/>
        </a:p>
      </dgm:t>
    </dgm:pt>
    <dgm:pt modelId="{8219F2AF-D9FA-4282-87EC-E38C6277181C}">
      <dgm:prSet phldrT="[Text]"/>
      <dgm:spPr/>
      <dgm:t>
        <a:bodyPr/>
        <a:lstStyle/>
        <a:p>
          <a:r>
            <a:rPr lang="en-GB" b="1"/>
            <a:t>DO'S</a:t>
          </a:r>
        </a:p>
      </dgm:t>
    </dgm:pt>
    <dgm:pt modelId="{B2B25C03-2625-4BA7-B9BB-EC12B9DFCF01}" type="parTrans" cxnId="{736FD73E-A084-4EE4-97C5-F8B4B44371AA}">
      <dgm:prSet/>
      <dgm:spPr/>
      <dgm:t>
        <a:bodyPr/>
        <a:lstStyle/>
        <a:p>
          <a:endParaRPr lang="en-GB"/>
        </a:p>
      </dgm:t>
    </dgm:pt>
    <dgm:pt modelId="{7C640ECF-833F-4D25-8387-16277C4F2F2F}" type="sibTrans" cxnId="{736FD73E-A084-4EE4-97C5-F8B4B44371AA}">
      <dgm:prSet/>
      <dgm:spPr/>
      <dgm:t>
        <a:bodyPr/>
        <a:lstStyle/>
        <a:p>
          <a:endParaRPr lang="en-GB"/>
        </a:p>
      </dgm:t>
    </dgm:pt>
    <dgm:pt modelId="{47DA8AA5-C283-4A8C-AFD9-655407C07A63}">
      <dgm:prSet phldrT="[Text]" custT="1"/>
      <dgm:spPr/>
      <dgm:t>
        <a:bodyPr/>
        <a:lstStyle/>
        <a:p>
          <a:r>
            <a:rPr lang="en-GB" sz="1000" b="1" u="sng"/>
            <a:t>Explain the value to stakeholders</a:t>
          </a:r>
        </a:p>
        <a:p>
          <a:r>
            <a:rPr lang="en-GB" sz="1000"/>
            <a:t>Who or what benefits from a new generation of people with the knowledge you’re offering? </a:t>
          </a:r>
          <a:br>
            <a:rPr lang="en-GB" sz="1000"/>
          </a:br>
          <a:br>
            <a:rPr lang="en-GB" sz="1000"/>
          </a:br>
          <a:r>
            <a:rPr lang="en-GB" sz="1000" b="1" u="sng"/>
            <a:t>Explain how that value will be achieved</a:t>
          </a:r>
        </a:p>
        <a:p>
          <a:r>
            <a:rPr lang="en-GB" sz="1000"/>
            <a:t>The kinds of opportunities your students can go on to pursue, the applications of the knowledge you’re providing, the accreditations your students can achieve. </a:t>
          </a:r>
          <a:br>
            <a:rPr lang="en-GB" sz="1000"/>
          </a:br>
          <a:br>
            <a:rPr lang="en-GB" sz="1000"/>
          </a:br>
          <a:r>
            <a:rPr lang="en-GB" sz="1000" b="1" u="sng"/>
            <a:t>Characterise the experience</a:t>
          </a:r>
        </a:p>
        <a:p>
          <a:r>
            <a:rPr lang="en-GB" sz="1000"/>
            <a:t>Describe what experiences you believe will best lead to that achievement.</a:t>
          </a:r>
        </a:p>
        <a:p>
          <a:r>
            <a:rPr lang="en-GB" sz="1000"/>
            <a:t>Are those experiences collaborative, practical, investigative, reflective?</a:t>
          </a:r>
        </a:p>
        <a:p>
          <a:r>
            <a:rPr lang="en-GB" sz="1000"/>
            <a:t>Draw from the University's list of Graduate Attributes</a:t>
          </a:r>
        </a:p>
        <a:p>
          <a:br>
            <a:rPr lang="en-GB" sz="1000" b="1" u="sng"/>
          </a:br>
          <a:r>
            <a:rPr lang="en-GB" sz="1000" b="1" u="sng"/>
            <a:t>Specify your audience</a:t>
          </a:r>
        </a:p>
        <a:p>
          <a:r>
            <a:rPr lang="en-GB" sz="1000" b="0"/>
            <a:t>What kind of student is your course or programme for? </a:t>
          </a:r>
        </a:p>
        <a:p>
          <a:r>
            <a:rPr lang="en-GB" sz="1000" b="0"/>
            <a:t>H</a:t>
          </a:r>
          <a:r>
            <a:rPr lang="en-GB" sz="1000"/>
            <a:t>ow does your course fits in the degree programme? How does your programme relate the job market, or societal needs?</a:t>
          </a:r>
        </a:p>
        <a:p>
          <a:br>
            <a:rPr lang="en-GB" sz="1000" b="1" u="sng"/>
          </a:br>
          <a:r>
            <a:rPr lang="en-GB" sz="1000" b="1" u="sng"/>
            <a:t>Be thoughtful but concise</a:t>
          </a:r>
        </a:p>
        <a:p>
          <a:r>
            <a:rPr lang="en-GB" sz="1000" b="0"/>
            <a:t>Minimum: 3-5 sentences </a:t>
          </a:r>
          <a:br>
            <a:rPr lang="en-GB" sz="1000" b="0"/>
          </a:br>
          <a:r>
            <a:rPr lang="en-GB" sz="1000" b="0"/>
            <a:t>Maximum: 2 short paragraphs</a:t>
          </a:r>
          <a:endParaRPr lang="en-GB" sz="1000"/>
        </a:p>
      </dgm:t>
      <dgm:extLst>
        <a:ext uri="{E40237B7-FDA0-4F09-8148-C483321AD2D9}">
          <dgm14:cNvPr xmlns:dgm14="http://schemas.microsoft.com/office/drawing/2010/diagram" id="0" name="">
            <a:hlinkClick xmlns:r="http://schemas.openxmlformats.org/officeDocument/2006/relationships" r:id="rId1"/>
          </dgm14:cNvPr>
        </a:ext>
      </dgm:extLst>
    </dgm:pt>
    <dgm:pt modelId="{47A49562-21F8-4F47-A0E9-DE0E99E02CC5}" type="parTrans" cxnId="{1D845CD8-BD66-48A7-96B4-D37CAA77DECD}">
      <dgm:prSet/>
      <dgm:spPr/>
      <dgm:t>
        <a:bodyPr/>
        <a:lstStyle/>
        <a:p>
          <a:endParaRPr lang="en-GB"/>
        </a:p>
      </dgm:t>
    </dgm:pt>
    <dgm:pt modelId="{5BEE8D61-043E-4171-BE53-9BFC9DC1BF91}" type="sibTrans" cxnId="{1D845CD8-BD66-48A7-96B4-D37CAA77DECD}">
      <dgm:prSet/>
      <dgm:spPr/>
      <dgm:t>
        <a:bodyPr/>
        <a:lstStyle/>
        <a:p>
          <a:endParaRPr lang="en-GB"/>
        </a:p>
      </dgm:t>
    </dgm:pt>
    <dgm:pt modelId="{F85D64DA-0027-47B6-A99A-9771E3C5E058}">
      <dgm:prSet phldrT="[Text]"/>
      <dgm:spPr/>
      <dgm:t>
        <a:bodyPr/>
        <a:lstStyle/>
        <a:p>
          <a:r>
            <a:rPr lang="en-GB" b="1"/>
            <a:t>DONT'S</a:t>
          </a:r>
        </a:p>
      </dgm:t>
    </dgm:pt>
    <dgm:pt modelId="{9AF096CB-424F-49BC-A443-E1E447C6CE1B}" type="sibTrans" cxnId="{A17E635F-F3A7-4AFB-A340-356A9772EA1A}">
      <dgm:prSet/>
      <dgm:spPr/>
      <dgm:t>
        <a:bodyPr/>
        <a:lstStyle/>
        <a:p>
          <a:endParaRPr lang="en-GB"/>
        </a:p>
      </dgm:t>
    </dgm:pt>
    <dgm:pt modelId="{6939D4A3-D1C0-40BB-B42B-8D60BB6711D5}" type="parTrans" cxnId="{A17E635F-F3A7-4AFB-A340-356A9772EA1A}">
      <dgm:prSet/>
      <dgm:spPr/>
      <dgm:t>
        <a:bodyPr/>
        <a:lstStyle/>
        <a:p>
          <a:endParaRPr lang="en-GB"/>
        </a:p>
      </dgm:t>
    </dgm:pt>
    <dgm:pt modelId="{FE789E86-15EB-434C-ACF2-E82A93E3B8F9}">
      <dgm:prSet phldrT="[Text]" custT="1"/>
      <dgm:spPr/>
      <dgm:t>
        <a:bodyPr/>
        <a:lstStyle/>
        <a:p>
          <a:r>
            <a:rPr lang="en-GB" sz="1000" b="1" u="sng"/>
            <a:t>Think about your assessment or teaching methods first </a:t>
          </a:r>
        </a:p>
        <a:p>
          <a:r>
            <a:rPr lang="en-GB" sz="1000"/>
            <a:t>Those decisions should come later, and they should be an expression of your aims.</a:t>
          </a:r>
        </a:p>
        <a:p>
          <a:r>
            <a:rPr lang="en-GB" sz="1000"/>
            <a:t>The only exception should be when your ILO's or assessment methods are mandated by accreditation or law. </a:t>
          </a:r>
        </a:p>
      </dgm:t>
    </dgm:pt>
    <dgm:pt modelId="{C8595BA6-66E1-4100-AE68-A9496BD45F26}" type="sibTrans" cxnId="{5B2C83F9-EAC7-49C4-AE7A-7246DC05CFE6}">
      <dgm:prSet/>
      <dgm:spPr/>
      <dgm:t>
        <a:bodyPr/>
        <a:lstStyle/>
        <a:p>
          <a:endParaRPr lang="en-GB"/>
        </a:p>
      </dgm:t>
    </dgm:pt>
    <dgm:pt modelId="{26D47F68-D1A9-4C87-99C7-C475998AEF04}" type="parTrans" cxnId="{5B2C83F9-EAC7-49C4-AE7A-7246DC05CFE6}">
      <dgm:prSet/>
      <dgm:spPr/>
      <dgm:t>
        <a:bodyPr/>
        <a:lstStyle/>
        <a:p>
          <a:endParaRPr lang="en-GB"/>
        </a:p>
      </dgm:t>
    </dgm:pt>
    <dgm:pt modelId="{1BC75DD8-6C8A-4655-9119-CEFA8293F23C}">
      <dgm:prSet phldrT="[Text]" custT="1"/>
      <dgm:spPr/>
      <dgm:t>
        <a:bodyPr/>
        <a:lstStyle/>
        <a:p>
          <a:br>
            <a:rPr lang="en-GB" sz="1000" b="1" u="sng"/>
          </a:br>
          <a:r>
            <a:rPr lang="en-GB" sz="1000" b="1" u="sng"/>
            <a:t>Repeat your ILO's</a:t>
          </a:r>
        </a:p>
        <a:p>
          <a:r>
            <a:rPr lang="en-GB" sz="1000"/>
            <a:t>ILO's cover content and skills. </a:t>
          </a:r>
        </a:p>
        <a:p>
          <a:r>
            <a:rPr lang="en-GB" sz="1000"/>
            <a:t>Your aims complement the ILO's. They characterise the experience and environment that will make it easier for students to achieve your ILO's. </a:t>
          </a:r>
        </a:p>
        <a:p>
          <a:r>
            <a:rPr lang="en-GB" sz="1000"/>
            <a:t>They explain the value of learning those ILO's</a:t>
          </a:r>
        </a:p>
      </dgm:t>
    </dgm:pt>
    <dgm:pt modelId="{63F015E8-83D0-400A-A105-124C0C221A1F}" type="sibTrans" cxnId="{934B961F-C233-41E7-8A08-30C1CA1CD475}">
      <dgm:prSet/>
      <dgm:spPr/>
      <dgm:t>
        <a:bodyPr/>
        <a:lstStyle/>
        <a:p>
          <a:endParaRPr lang="en-GB"/>
        </a:p>
      </dgm:t>
    </dgm:pt>
    <dgm:pt modelId="{5E9ED85E-8446-46C0-B830-232C2E24773C}" type="parTrans" cxnId="{934B961F-C233-41E7-8A08-30C1CA1CD475}">
      <dgm:prSet/>
      <dgm:spPr/>
      <dgm:t>
        <a:bodyPr/>
        <a:lstStyle/>
        <a:p>
          <a:endParaRPr lang="en-GB"/>
        </a:p>
      </dgm:t>
    </dgm:pt>
    <dgm:pt modelId="{8C0531B3-C494-4C17-A077-51DDBFF7A0C8}">
      <dgm:prSet custT="1"/>
      <dgm:spPr/>
      <dgm:t>
        <a:bodyPr/>
        <a:lstStyle/>
        <a:p>
          <a:br>
            <a:rPr lang="en-GB" sz="1000" b="1" u="sng"/>
          </a:br>
          <a:r>
            <a:rPr lang="en-GB" sz="1000" b="1" u="sng"/>
            <a:t>Be too 'narrow'</a:t>
          </a:r>
        </a:p>
        <a:p>
          <a:r>
            <a:rPr lang="en-GB" sz="1000"/>
            <a:t>Think about who benefits from the knowledge and skills you have to offer. It may take some reflection on your part, to articulate who benefits and why. </a:t>
          </a:r>
          <a:br>
            <a:rPr lang="en-GB" sz="1000"/>
          </a:br>
          <a:br>
            <a:rPr lang="en-GB" sz="1000"/>
          </a:br>
          <a:r>
            <a:rPr lang="en-GB" sz="1000"/>
            <a:t>Dont be afraid to think big. </a:t>
          </a:r>
        </a:p>
      </dgm:t>
    </dgm:pt>
    <dgm:pt modelId="{DC660A70-9E25-4918-8BC2-86F6F7D65B1D}" type="sibTrans" cxnId="{625E8E93-A582-4B1C-AE11-CD42AE854F78}">
      <dgm:prSet/>
      <dgm:spPr/>
      <dgm:t>
        <a:bodyPr/>
        <a:lstStyle/>
        <a:p>
          <a:endParaRPr lang="en-GB"/>
        </a:p>
      </dgm:t>
    </dgm:pt>
    <dgm:pt modelId="{BED57698-7A94-4A2C-8473-4C77A9CD8F0B}" type="parTrans" cxnId="{625E8E93-A582-4B1C-AE11-CD42AE854F78}">
      <dgm:prSet/>
      <dgm:spPr/>
      <dgm:t>
        <a:bodyPr/>
        <a:lstStyle/>
        <a:p>
          <a:endParaRPr lang="en-GB"/>
        </a:p>
      </dgm:t>
    </dgm:pt>
    <dgm:pt modelId="{FDA20CDD-096E-4684-BBDD-0D0058652571}" type="pres">
      <dgm:prSet presAssocID="{D27B3852-641D-499A-854A-363EE59BE65B}" presName="Name0" presStyleCnt="0">
        <dgm:presLayoutVars>
          <dgm:chMax val="7"/>
          <dgm:chPref val="7"/>
          <dgm:dir/>
          <dgm:animOne val="branch"/>
          <dgm:animLvl val="lvl"/>
        </dgm:presLayoutVars>
      </dgm:prSet>
      <dgm:spPr/>
    </dgm:pt>
    <dgm:pt modelId="{66009B54-0823-41E6-AD7C-92D43032CB8D}" type="pres">
      <dgm:prSet presAssocID="{8219F2AF-D9FA-4282-87EC-E38C6277181C}" presName="ParentComposite" presStyleCnt="0"/>
      <dgm:spPr/>
    </dgm:pt>
    <dgm:pt modelId="{DB2F9672-FAD7-40FD-906C-9AD0A968B639}" type="pres">
      <dgm:prSet presAssocID="{8219F2AF-D9FA-4282-87EC-E38C6277181C}" presName="Chord" presStyleLbl="bgShp" presStyleIdx="0" presStyleCnt="2"/>
      <dgm:spPr/>
    </dgm:pt>
    <dgm:pt modelId="{BD212FBA-6649-4DFF-8978-49029674A1D7}" type="pres">
      <dgm:prSet presAssocID="{8219F2AF-D9FA-4282-87EC-E38C6277181C}" presName="Pie" presStyleLbl="alignNode1" presStyleIdx="0" presStyleCnt="2"/>
      <dgm:spPr/>
    </dgm:pt>
    <dgm:pt modelId="{B231DEED-8C3D-4853-A3EB-47D1F71B80B6}" type="pres">
      <dgm:prSet presAssocID="{8219F2AF-D9FA-4282-87EC-E38C6277181C}" presName="Parent" presStyleLbl="revTx" presStyleIdx="0" presStyleCnt="4">
        <dgm:presLayoutVars>
          <dgm:chMax val="1"/>
          <dgm:chPref val="1"/>
          <dgm:bulletEnabled val="1"/>
        </dgm:presLayoutVars>
      </dgm:prSet>
      <dgm:spPr/>
    </dgm:pt>
    <dgm:pt modelId="{6DDD1EB2-AC70-4939-B999-5665B863ACD9}" type="pres">
      <dgm:prSet presAssocID="{5BEE8D61-043E-4171-BE53-9BFC9DC1BF91}" presName="negSibTrans" presStyleCnt="0"/>
      <dgm:spPr/>
    </dgm:pt>
    <dgm:pt modelId="{A095F380-1878-4318-832E-A004BD327BD4}" type="pres">
      <dgm:prSet presAssocID="{8219F2AF-D9FA-4282-87EC-E38C6277181C}" presName="composite" presStyleCnt="0"/>
      <dgm:spPr/>
    </dgm:pt>
    <dgm:pt modelId="{C924E0FE-7BED-4A8D-9F57-DF3F2BE30AFA}" type="pres">
      <dgm:prSet presAssocID="{8219F2AF-D9FA-4282-87EC-E38C6277181C}" presName="Child" presStyleLbl="revTx" presStyleIdx="1" presStyleCnt="4" custScaleX="104149" custScaleY="100294">
        <dgm:presLayoutVars>
          <dgm:chMax val="0"/>
          <dgm:chPref val="0"/>
          <dgm:bulletEnabled val="1"/>
        </dgm:presLayoutVars>
      </dgm:prSet>
      <dgm:spPr/>
    </dgm:pt>
    <dgm:pt modelId="{4559EF77-F524-442D-B37D-9C23707BE407}" type="pres">
      <dgm:prSet presAssocID="{7C640ECF-833F-4D25-8387-16277C4F2F2F}" presName="sibTrans" presStyleCnt="0"/>
      <dgm:spPr/>
    </dgm:pt>
    <dgm:pt modelId="{223BECB6-9D08-4182-8B9F-87A8C9E4AA5A}" type="pres">
      <dgm:prSet presAssocID="{F85D64DA-0027-47B6-A99A-9771E3C5E058}" presName="ParentComposite" presStyleCnt="0"/>
      <dgm:spPr/>
    </dgm:pt>
    <dgm:pt modelId="{323D8E10-4B47-49E1-9C0A-E69C59839152}" type="pres">
      <dgm:prSet presAssocID="{F85D64DA-0027-47B6-A99A-9771E3C5E058}" presName="Chord" presStyleLbl="bgShp" presStyleIdx="1" presStyleCnt="2"/>
      <dgm:spPr/>
    </dgm:pt>
    <dgm:pt modelId="{0C4B9406-3220-4E1B-A927-8D7EFC7B042E}" type="pres">
      <dgm:prSet presAssocID="{F85D64DA-0027-47B6-A99A-9771E3C5E058}" presName="Pie" presStyleLbl="alignNode1" presStyleIdx="1" presStyleCnt="2"/>
      <dgm:spPr/>
    </dgm:pt>
    <dgm:pt modelId="{FC3439D5-55A7-41D0-8689-A97519B4EB0B}" type="pres">
      <dgm:prSet presAssocID="{F85D64DA-0027-47B6-A99A-9771E3C5E058}" presName="Parent" presStyleLbl="revTx" presStyleIdx="2" presStyleCnt="4">
        <dgm:presLayoutVars>
          <dgm:chMax val="1"/>
          <dgm:chPref val="1"/>
          <dgm:bulletEnabled val="1"/>
        </dgm:presLayoutVars>
      </dgm:prSet>
      <dgm:spPr/>
    </dgm:pt>
    <dgm:pt modelId="{2D8D70F9-90DF-4360-BA5E-0A9CE08DEAB2}" type="pres">
      <dgm:prSet presAssocID="{C8595BA6-66E1-4100-AE68-A9496BD45F26}" presName="negSibTrans" presStyleCnt="0"/>
      <dgm:spPr/>
    </dgm:pt>
    <dgm:pt modelId="{5FA7D19C-3A19-4A1B-ADD1-BAC5D5385B0F}" type="pres">
      <dgm:prSet presAssocID="{F85D64DA-0027-47B6-A99A-9771E3C5E058}" presName="composite" presStyleCnt="0"/>
      <dgm:spPr/>
    </dgm:pt>
    <dgm:pt modelId="{D6E4AB22-64C5-4C95-AA3F-E5EA8D4C13B4}" type="pres">
      <dgm:prSet presAssocID="{F85D64DA-0027-47B6-A99A-9771E3C5E058}" presName="Child" presStyleLbl="revTx" presStyleIdx="3" presStyleCnt="4">
        <dgm:presLayoutVars>
          <dgm:chMax val="0"/>
          <dgm:chPref val="0"/>
          <dgm:bulletEnabled val="1"/>
        </dgm:presLayoutVars>
      </dgm:prSet>
      <dgm:spPr/>
    </dgm:pt>
  </dgm:ptLst>
  <dgm:cxnLst>
    <dgm:cxn modelId="{ACA4341A-6CC0-4498-8649-0038672C051B}" type="presOf" srcId="{F85D64DA-0027-47B6-A99A-9771E3C5E058}" destId="{FC3439D5-55A7-41D0-8689-A97519B4EB0B}" srcOrd="0" destOrd="0" presId="urn:microsoft.com/office/officeart/2009/3/layout/PieProcess"/>
    <dgm:cxn modelId="{934B961F-C233-41E7-8A08-30C1CA1CD475}" srcId="{F85D64DA-0027-47B6-A99A-9771E3C5E058}" destId="{1BC75DD8-6C8A-4655-9119-CEFA8293F23C}" srcOrd="1" destOrd="0" parTransId="{5E9ED85E-8446-46C0-B830-232C2E24773C}" sibTransId="{63F015E8-83D0-400A-A105-124C0C221A1F}"/>
    <dgm:cxn modelId="{C06E9734-CA3A-43CA-BB26-3719C7B6FED5}" type="presOf" srcId="{1BC75DD8-6C8A-4655-9119-CEFA8293F23C}" destId="{D6E4AB22-64C5-4C95-AA3F-E5EA8D4C13B4}" srcOrd="0" destOrd="1" presId="urn:microsoft.com/office/officeart/2009/3/layout/PieProcess"/>
    <dgm:cxn modelId="{736FD73E-A084-4EE4-97C5-F8B4B44371AA}" srcId="{D27B3852-641D-499A-854A-363EE59BE65B}" destId="{8219F2AF-D9FA-4282-87EC-E38C6277181C}" srcOrd="0" destOrd="0" parTransId="{B2B25C03-2625-4BA7-B9BB-EC12B9DFCF01}" sibTransId="{7C640ECF-833F-4D25-8387-16277C4F2F2F}"/>
    <dgm:cxn modelId="{A17E635F-F3A7-4AFB-A340-356A9772EA1A}" srcId="{D27B3852-641D-499A-854A-363EE59BE65B}" destId="{F85D64DA-0027-47B6-A99A-9771E3C5E058}" srcOrd="1" destOrd="0" parTransId="{6939D4A3-D1C0-40BB-B42B-8D60BB6711D5}" sibTransId="{9AF096CB-424F-49BC-A443-E1E447C6CE1B}"/>
    <dgm:cxn modelId="{625E8E93-A582-4B1C-AE11-CD42AE854F78}" srcId="{F85D64DA-0027-47B6-A99A-9771E3C5E058}" destId="{8C0531B3-C494-4C17-A077-51DDBFF7A0C8}" srcOrd="2" destOrd="0" parTransId="{BED57698-7A94-4A2C-8473-4C77A9CD8F0B}" sibTransId="{DC660A70-9E25-4918-8BC2-86F6F7D65B1D}"/>
    <dgm:cxn modelId="{9A661EA7-DF7B-473B-B3EA-EC90614F8DEB}" type="presOf" srcId="{8C0531B3-C494-4C17-A077-51DDBFF7A0C8}" destId="{D6E4AB22-64C5-4C95-AA3F-E5EA8D4C13B4}" srcOrd="0" destOrd="2" presId="urn:microsoft.com/office/officeart/2009/3/layout/PieProcess"/>
    <dgm:cxn modelId="{B0ADC2B9-341A-40A4-BD30-CC383EE64D1C}" type="presOf" srcId="{47DA8AA5-C283-4A8C-AFD9-655407C07A63}" destId="{C924E0FE-7BED-4A8D-9F57-DF3F2BE30AFA}" srcOrd="0" destOrd="0" presId="urn:microsoft.com/office/officeart/2009/3/layout/PieProcess"/>
    <dgm:cxn modelId="{9CD9A0BE-2472-4DDB-994E-DD1AA118D3ED}" type="presOf" srcId="{FE789E86-15EB-434C-ACF2-E82A93E3B8F9}" destId="{D6E4AB22-64C5-4C95-AA3F-E5EA8D4C13B4}" srcOrd="0" destOrd="0" presId="urn:microsoft.com/office/officeart/2009/3/layout/PieProcess"/>
    <dgm:cxn modelId="{8F3B35C3-9AEA-4CCF-8313-F0F635069752}" type="presOf" srcId="{D27B3852-641D-499A-854A-363EE59BE65B}" destId="{FDA20CDD-096E-4684-BBDD-0D0058652571}" srcOrd="0" destOrd="0" presId="urn:microsoft.com/office/officeart/2009/3/layout/PieProcess"/>
    <dgm:cxn modelId="{1D845CD8-BD66-48A7-96B4-D37CAA77DECD}" srcId="{8219F2AF-D9FA-4282-87EC-E38C6277181C}" destId="{47DA8AA5-C283-4A8C-AFD9-655407C07A63}" srcOrd="0" destOrd="0" parTransId="{47A49562-21F8-4F47-A0E9-DE0E99E02CC5}" sibTransId="{5BEE8D61-043E-4171-BE53-9BFC9DC1BF91}"/>
    <dgm:cxn modelId="{1D83E9E7-BE67-4EAA-B92C-4A8471B8EB45}" type="presOf" srcId="{8219F2AF-D9FA-4282-87EC-E38C6277181C}" destId="{B231DEED-8C3D-4853-A3EB-47D1F71B80B6}" srcOrd="0" destOrd="0" presId="urn:microsoft.com/office/officeart/2009/3/layout/PieProcess"/>
    <dgm:cxn modelId="{5B2C83F9-EAC7-49C4-AE7A-7246DC05CFE6}" srcId="{F85D64DA-0027-47B6-A99A-9771E3C5E058}" destId="{FE789E86-15EB-434C-ACF2-E82A93E3B8F9}" srcOrd="0" destOrd="0" parTransId="{26D47F68-D1A9-4C87-99C7-C475998AEF04}" sibTransId="{C8595BA6-66E1-4100-AE68-A9496BD45F26}"/>
    <dgm:cxn modelId="{D817E700-64A4-4638-A155-4B2DB4BB76B5}" type="presParOf" srcId="{FDA20CDD-096E-4684-BBDD-0D0058652571}" destId="{66009B54-0823-41E6-AD7C-92D43032CB8D}" srcOrd="0" destOrd="0" presId="urn:microsoft.com/office/officeart/2009/3/layout/PieProcess"/>
    <dgm:cxn modelId="{B8B495CB-73B1-45F0-84F0-CADD8648B688}" type="presParOf" srcId="{66009B54-0823-41E6-AD7C-92D43032CB8D}" destId="{DB2F9672-FAD7-40FD-906C-9AD0A968B639}" srcOrd="0" destOrd="0" presId="urn:microsoft.com/office/officeart/2009/3/layout/PieProcess"/>
    <dgm:cxn modelId="{4FB9C3F0-49F0-4C7E-B720-D9B3132E8DF0}" type="presParOf" srcId="{66009B54-0823-41E6-AD7C-92D43032CB8D}" destId="{BD212FBA-6649-4DFF-8978-49029674A1D7}" srcOrd="1" destOrd="0" presId="urn:microsoft.com/office/officeart/2009/3/layout/PieProcess"/>
    <dgm:cxn modelId="{4D32DADB-CD97-42D3-B06F-A1ADB482D738}" type="presParOf" srcId="{66009B54-0823-41E6-AD7C-92D43032CB8D}" destId="{B231DEED-8C3D-4853-A3EB-47D1F71B80B6}" srcOrd="2" destOrd="0" presId="urn:microsoft.com/office/officeart/2009/3/layout/PieProcess"/>
    <dgm:cxn modelId="{5014BF0F-01C6-4E15-9459-23230A07FC01}" type="presParOf" srcId="{FDA20CDD-096E-4684-BBDD-0D0058652571}" destId="{6DDD1EB2-AC70-4939-B999-5665B863ACD9}" srcOrd="1" destOrd="0" presId="urn:microsoft.com/office/officeart/2009/3/layout/PieProcess"/>
    <dgm:cxn modelId="{7887E068-D3FD-458D-98BA-86F8FD6B861B}" type="presParOf" srcId="{FDA20CDD-096E-4684-BBDD-0D0058652571}" destId="{A095F380-1878-4318-832E-A004BD327BD4}" srcOrd="2" destOrd="0" presId="urn:microsoft.com/office/officeart/2009/3/layout/PieProcess"/>
    <dgm:cxn modelId="{70016094-330A-4AE2-B922-8185318DCA7D}" type="presParOf" srcId="{A095F380-1878-4318-832E-A004BD327BD4}" destId="{C924E0FE-7BED-4A8D-9F57-DF3F2BE30AFA}" srcOrd="0" destOrd="0" presId="urn:microsoft.com/office/officeart/2009/3/layout/PieProcess"/>
    <dgm:cxn modelId="{76E3E334-9F4F-45B5-BBCA-B4B3CFCC8260}" type="presParOf" srcId="{FDA20CDD-096E-4684-BBDD-0D0058652571}" destId="{4559EF77-F524-442D-B37D-9C23707BE407}" srcOrd="3" destOrd="0" presId="urn:microsoft.com/office/officeart/2009/3/layout/PieProcess"/>
    <dgm:cxn modelId="{3DB6FD3D-66FF-4DE1-B116-0A4A8E554116}" type="presParOf" srcId="{FDA20CDD-096E-4684-BBDD-0D0058652571}" destId="{223BECB6-9D08-4182-8B9F-87A8C9E4AA5A}" srcOrd="4" destOrd="0" presId="urn:microsoft.com/office/officeart/2009/3/layout/PieProcess"/>
    <dgm:cxn modelId="{16BC8519-5818-49DC-9D21-7141C9C3345A}" type="presParOf" srcId="{223BECB6-9D08-4182-8B9F-87A8C9E4AA5A}" destId="{323D8E10-4B47-49E1-9C0A-E69C59839152}" srcOrd="0" destOrd="0" presId="urn:microsoft.com/office/officeart/2009/3/layout/PieProcess"/>
    <dgm:cxn modelId="{885434F5-45EA-470E-8954-949F53F3B418}" type="presParOf" srcId="{223BECB6-9D08-4182-8B9F-87A8C9E4AA5A}" destId="{0C4B9406-3220-4E1B-A927-8D7EFC7B042E}" srcOrd="1" destOrd="0" presId="urn:microsoft.com/office/officeart/2009/3/layout/PieProcess"/>
    <dgm:cxn modelId="{7A5B7959-81DF-4896-B7B2-B42056F5CF31}" type="presParOf" srcId="{223BECB6-9D08-4182-8B9F-87A8C9E4AA5A}" destId="{FC3439D5-55A7-41D0-8689-A97519B4EB0B}" srcOrd="2" destOrd="0" presId="urn:microsoft.com/office/officeart/2009/3/layout/PieProcess"/>
    <dgm:cxn modelId="{6CD50615-67E8-4730-8A42-16992CBAE216}" type="presParOf" srcId="{FDA20CDD-096E-4684-BBDD-0D0058652571}" destId="{2D8D70F9-90DF-4360-BA5E-0A9CE08DEAB2}" srcOrd="5" destOrd="0" presId="urn:microsoft.com/office/officeart/2009/3/layout/PieProcess"/>
    <dgm:cxn modelId="{32796863-7350-4616-BE55-E9D8B4CD8535}" type="presParOf" srcId="{FDA20CDD-096E-4684-BBDD-0D0058652571}" destId="{5FA7D19C-3A19-4A1B-ADD1-BAC5D5385B0F}" srcOrd="6" destOrd="0" presId="urn:microsoft.com/office/officeart/2009/3/layout/PieProcess"/>
    <dgm:cxn modelId="{426DE7FD-84D3-4D38-9766-4FC244046445}" type="presParOf" srcId="{5FA7D19C-3A19-4A1B-ADD1-BAC5D5385B0F}" destId="{D6E4AB22-64C5-4C95-AA3F-E5EA8D4C13B4}" srcOrd="0" destOrd="0" presId="urn:microsoft.com/office/officeart/2009/3/layout/Pie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3E8DCAA-F2EE-4466-8E4C-60ED87534FE1}" type="doc">
      <dgm:prSet loTypeId="urn:microsoft.com/office/officeart/2005/8/layout/lProcess2" loCatId="list" qsTypeId="urn:microsoft.com/office/officeart/2005/8/quickstyle/simple5" qsCatId="simple" csTypeId="urn:microsoft.com/office/officeart/2005/8/colors/accent1_2" csCatId="accent1" phldr="1"/>
      <dgm:spPr/>
      <dgm:t>
        <a:bodyPr/>
        <a:lstStyle/>
        <a:p>
          <a:endParaRPr lang="en-GB"/>
        </a:p>
      </dgm:t>
    </dgm:pt>
    <dgm:pt modelId="{B05D4723-7102-4410-B4F0-BA188C5A8AB2}">
      <dgm:prSet phldrT="[Text]" custT="1"/>
      <dgm:spPr/>
      <dgm:t>
        <a:bodyPr/>
        <a:lstStyle/>
        <a:p>
          <a:r>
            <a:rPr lang="en-GB" sz="2400"/>
            <a:t>Assessment </a:t>
          </a:r>
          <a:r>
            <a:rPr lang="en-GB" sz="2400" b="1"/>
            <a:t>OF</a:t>
          </a:r>
          <a:r>
            <a:rPr lang="en-GB" sz="2400"/>
            <a:t> Learning</a:t>
          </a:r>
        </a:p>
      </dgm:t>
    </dgm:pt>
    <dgm:pt modelId="{71840451-F0BB-4435-8379-E9A07BDFB0D8}" type="parTrans" cxnId="{93E9130E-98E0-4FCE-B12F-A55791DD981F}">
      <dgm:prSet/>
      <dgm:spPr/>
      <dgm:t>
        <a:bodyPr/>
        <a:lstStyle/>
        <a:p>
          <a:endParaRPr lang="en-GB"/>
        </a:p>
      </dgm:t>
    </dgm:pt>
    <dgm:pt modelId="{3CF7259E-3EDE-467D-8EA1-9C210F0FFC7D}" type="sibTrans" cxnId="{93E9130E-98E0-4FCE-B12F-A55791DD981F}">
      <dgm:prSet/>
      <dgm:spPr/>
      <dgm:t>
        <a:bodyPr/>
        <a:lstStyle/>
        <a:p>
          <a:endParaRPr lang="en-GB"/>
        </a:p>
      </dgm:t>
    </dgm:pt>
    <dgm:pt modelId="{E773C266-5ED9-41C2-9FE2-7BAB31176077}">
      <dgm:prSet phldrT="[Text]" custT="1"/>
      <dgm:spPr/>
      <dgm:t>
        <a:bodyPr/>
        <a:lstStyle/>
        <a:p>
          <a:r>
            <a:rPr lang="en-GB" sz="1000"/>
            <a:t>Assessments which are used to ensure that students have an understanding of foundational concepts</a:t>
          </a:r>
        </a:p>
      </dgm:t>
    </dgm:pt>
    <dgm:pt modelId="{8FAB5042-1D58-47C7-8775-240CC81881A2}" type="parTrans" cxnId="{B50434BB-01F5-4B61-B139-28FDC79A4886}">
      <dgm:prSet/>
      <dgm:spPr/>
      <dgm:t>
        <a:bodyPr/>
        <a:lstStyle/>
        <a:p>
          <a:endParaRPr lang="en-GB"/>
        </a:p>
      </dgm:t>
    </dgm:pt>
    <dgm:pt modelId="{4564D17D-40C7-4C7D-8CCE-0AA9D1C84EF7}" type="sibTrans" cxnId="{B50434BB-01F5-4B61-B139-28FDC79A4886}">
      <dgm:prSet/>
      <dgm:spPr/>
      <dgm:t>
        <a:bodyPr/>
        <a:lstStyle/>
        <a:p>
          <a:endParaRPr lang="en-GB"/>
        </a:p>
      </dgm:t>
    </dgm:pt>
    <dgm:pt modelId="{DC7D898E-92AA-423D-97EE-D8D66C6C3CDE}">
      <dgm:prSet phldrT="[Text]" custT="1"/>
      <dgm:spPr/>
      <dgm:t>
        <a:bodyPr/>
        <a:lstStyle/>
        <a:p>
          <a:r>
            <a:rPr lang="en-GB" sz="1000"/>
            <a:t>Typically used in the earlier part of a learning journey, i.e. The first year of a degree programme (UG or PGT), or the first in a series of courses</a:t>
          </a:r>
        </a:p>
      </dgm:t>
    </dgm:pt>
    <dgm:pt modelId="{B0BF9F0C-6C3B-40C1-9007-40AF2A94CB74}" type="parTrans" cxnId="{B2A89339-0015-447A-BC63-831663A18ABA}">
      <dgm:prSet/>
      <dgm:spPr/>
      <dgm:t>
        <a:bodyPr/>
        <a:lstStyle/>
        <a:p>
          <a:endParaRPr lang="en-GB"/>
        </a:p>
      </dgm:t>
    </dgm:pt>
    <dgm:pt modelId="{B507A16E-3173-4ED6-9102-99A11595FDFD}" type="sibTrans" cxnId="{B2A89339-0015-447A-BC63-831663A18ABA}">
      <dgm:prSet/>
      <dgm:spPr/>
      <dgm:t>
        <a:bodyPr/>
        <a:lstStyle/>
        <a:p>
          <a:endParaRPr lang="en-GB"/>
        </a:p>
      </dgm:t>
    </dgm:pt>
    <dgm:pt modelId="{26C200A5-52A5-4DD2-8517-C691C7261D7F}">
      <dgm:prSet phldrT="[Text]" custT="1"/>
      <dgm:spPr/>
      <dgm:t>
        <a:bodyPr/>
        <a:lstStyle/>
        <a:p>
          <a:r>
            <a:rPr lang="en-GB" sz="2400"/>
            <a:t>Assessment </a:t>
          </a:r>
          <a:r>
            <a:rPr lang="en-GB" sz="2400" b="1"/>
            <a:t>FOR</a:t>
          </a:r>
          <a:r>
            <a:rPr lang="en-GB" sz="2400"/>
            <a:t> Learning</a:t>
          </a:r>
        </a:p>
      </dgm:t>
    </dgm:pt>
    <dgm:pt modelId="{269EE091-36DD-4B08-99A5-E7727E87CE4A}" type="parTrans" cxnId="{D744578C-0D09-42D2-BDA5-6B373BEA1700}">
      <dgm:prSet/>
      <dgm:spPr/>
      <dgm:t>
        <a:bodyPr/>
        <a:lstStyle/>
        <a:p>
          <a:endParaRPr lang="en-GB"/>
        </a:p>
      </dgm:t>
    </dgm:pt>
    <dgm:pt modelId="{3087EEFB-09DF-400F-ACA5-DED208966255}" type="sibTrans" cxnId="{D744578C-0D09-42D2-BDA5-6B373BEA1700}">
      <dgm:prSet/>
      <dgm:spPr/>
      <dgm:t>
        <a:bodyPr/>
        <a:lstStyle/>
        <a:p>
          <a:endParaRPr lang="en-GB"/>
        </a:p>
      </dgm:t>
    </dgm:pt>
    <dgm:pt modelId="{F3DFB2BA-4BFF-45AE-A000-F22616EC6DC5}">
      <dgm:prSet phldrT="[Text]" custT="1"/>
      <dgm:spPr/>
      <dgm:t>
        <a:bodyPr/>
        <a:lstStyle/>
        <a:p>
          <a:r>
            <a:rPr lang="en-GB" sz="1000"/>
            <a:t>Assessments which provide students with the opportunity to build on or deconstruct core concepts </a:t>
          </a:r>
        </a:p>
      </dgm:t>
    </dgm:pt>
    <dgm:pt modelId="{13C94730-CD2C-44EB-9CC4-A6666A52E65C}" type="parTrans" cxnId="{9C4428D8-CABE-407A-80C7-7E98746BC430}">
      <dgm:prSet/>
      <dgm:spPr/>
      <dgm:t>
        <a:bodyPr/>
        <a:lstStyle/>
        <a:p>
          <a:endParaRPr lang="en-GB"/>
        </a:p>
      </dgm:t>
    </dgm:pt>
    <dgm:pt modelId="{577AEDE7-35DC-4CE4-BFDE-499C062C1DAC}" type="sibTrans" cxnId="{9C4428D8-CABE-407A-80C7-7E98746BC430}">
      <dgm:prSet/>
      <dgm:spPr/>
      <dgm:t>
        <a:bodyPr/>
        <a:lstStyle/>
        <a:p>
          <a:endParaRPr lang="en-GB"/>
        </a:p>
      </dgm:t>
    </dgm:pt>
    <dgm:pt modelId="{28489575-6B6B-4E68-B18F-FBE7F1172510}">
      <dgm:prSet phldrT="[Text]"/>
      <dgm:spPr/>
      <dgm:t>
        <a:bodyPr/>
        <a:lstStyle/>
        <a:p>
          <a:r>
            <a:rPr lang="en-GB"/>
            <a:t>Typically used in intermediate course, i.e. Years 2 or 3.</a:t>
          </a:r>
          <a:br>
            <a:rPr lang="en-GB"/>
          </a:br>
          <a:br>
            <a:rPr lang="en-GB"/>
          </a:br>
          <a:r>
            <a:rPr lang="en-GB"/>
            <a:t>Most effective when featuring feedback, to enable students to take ownership of their own learning</a:t>
          </a:r>
        </a:p>
      </dgm:t>
    </dgm:pt>
    <dgm:pt modelId="{23A80A51-47AC-4B8E-81FD-1F8FCDD85990}" type="parTrans" cxnId="{A743C521-D1FD-40A2-916A-DE229C48175B}">
      <dgm:prSet/>
      <dgm:spPr/>
      <dgm:t>
        <a:bodyPr/>
        <a:lstStyle/>
        <a:p>
          <a:endParaRPr lang="en-GB"/>
        </a:p>
      </dgm:t>
    </dgm:pt>
    <dgm:pt modelId="{BEEF4BF9-3E03-481C-AA47-544F9263C778}" type="sibTrans" cxnId="{A743C521-D1FD-40A2-916A-DE229C48175B}">
      <dgm:prSet/>
      <dgm:spPr/>
      <dgm:t>
        <a:bodyPr/>
        <a:lstStyle/>
        <a:p>
          <a:endParaRPr lang="en-GB"/>
        </a:p>
      </dgm:t>
    </dgm:pt>
    <dgm:pt modelId="{BEC37FC7-FFAA-4341-B47C-4063E31F68C5}">
      <dgm:prSet phldrT="[Text]" custT="1"/>
      <dgm:spPr/>
      <dgm:t>
        <a:bodyPr/>
        <a:lstStyle/>
        <a:p>
          <a:r>
            <a:rPr lang="en-GB" sz="2400"/>
            <a:t>Assessment </a:t>
          </a:r>
          <a:r>
            <a:rPr lang="en-GB" sz="2400" b="1"/>
            <a:t>AS</a:t>
          </a:r>
          <a:r>
            <a:rPr lang="en-GB" sz="2400"/>
            <a:t> Learning</a:t>
          </a:r>
        </a:p>
      </dgm:t>
    </dgm:pt>
    <dgm:pt modelId="{8587AD5D-686C-4E7B-8F19-DBE8B81FC228}" type="parTrans" cxnId="{AE013E92-E8BD-47DB-B2AE-7C0103715CC8}">
      <dgm:prSet/>
      <dgm:spPr/>
      <dgm:t>
        <a:bodyPr/>
        <a:lstStyle/>
        <a:p>
          <a:endParaRPr lang="en-GB"/>
        </a:p>
      </dgm:t>
    </dgm:pt>
    <dgm:pt modelId="{6192F9AB-B9CB-436D-A508-623C23373CB2}" type="sibTrans" cxnId="{AE013E92-E8BD-47DB-B2AE-7C0103715CC8}">
      <dgm:prSet/>
      <dgm:spPr/>
      <dgm:t>
        <a:bodyPr/>
        <a:lstStyle/>
        <a:p>
          <a:endParaRPr lang="en-GB"/>
        </a:p>
      </dgm:t>
    </dgm:pt>
    <dgm:pt modelId="{14DB0897-EE3C-44A7-A871-633D59781ED7}">
      <dgm:prSet phldrT="[Text]" custT="1"/>
      <dgm:spPr/>
      <dgm:t>
        <a:bodyPr/>
        <a:lstStyle/>
        <a:p>
          <a:r>
            <a:rPr lang="en-GB" sz="1000"/>
            <a:t>Assessments which ask the student to set their own goals and draw on previous learning to address unique challenges that arise </a:t>
          </a:r>
        </a:p>
      </dgm:t>
    </dgm:pt>
    <dgm:pt modelId="{FD9E319A-17F7-405A-B789-1CB5B005EAD8}" type="parTrans" cxnId="{08549980-35D1-4EA7-A6A0-864FEFF1770D}">
      <dgm:prSet/>
      <dgm:spPr/>
      <dgm:t>
        <a:bodyPr/>
        <a:lstStyle/>
        <a:p>
          <a:endParaRPr lang="en-GB"/>
        </a:p>
      </dgm:t>
    </dgm:pt>
    <dgm:pt modelId="{358A030E-5D2C-45DD-8E3D-90EFB941B72D}" type="sibTrans" cxnId="{08549980-35D1-4EA7-A6A0-864FEFF1770D}">
      <dgm:prSet/>
      <dgm:spPr/>
      <dgm:t>
        <a:bodyPr/>
        <a:lstStyle/>
        <a:p>
          <a:endParaRPr lang="en-GB"/>
        </a:p>
      </dgm:t>
    </dgm:pt>
    <dgm:pt modelId="{52BF745A-5513-4AFF-912C-70D698E39F34}">
      <dgm:prSet phldrT="[Text]"/>
      <dgm:spPr/>
      <dgm:t>
        <a:bodyPr/>
        <a:lstStyle/>
        <a:p>
          <a:r>
            <a:rPr lang="en-GB"/>
            <a:t>Typically used in more advanced courses, the final in a series of courses, or towards the end of programmes. Especially when students must evidence outcomes and process </a:t>
          </a:r>
        </a:p>
      </dgm:t>
    </dgm:pt>
    <dgm:pt modelId="{9AF89A78-72B8-403A-BF31-CF530FB856AF}" type="parTrans" cxnId="{4CF7CF8C-46DA-409E-BA1E-F48CC1944861}">
      <dgm:prSet/>
      <dgm:spPr/>
      <dgm:t>
        <a:bodyPr/>
        <a:lstStyle/>
        <a:p>
          <a:endParaRPr lang="en-GB"/>
        </a:p>
      </dgm:t>
    </dgm:pt>
    <dgm:pt modelId="{663A9F48-6505-4E8C-B109-8A02C8A6E46C}" type="sibTrans" cxnId="{4CF7CF8C-46DA-409E-BA1E-F48CC1944861}">
      <dgm:prSet/>
      <dgm:spPr/>
      <dgm:t>
        <a:bodyPr/>
        <a:lstStyle/>
        <a:p>
          <a:endParaRPr lang="en-GB"/>
        </a:p>
      </dgm:t>
    </dgm:pt>
    <dgm:pt modelId="{5291B207-FC69-4754-AA4D-D5CEE6535C16}">
      <dgm:prSet phldrT="[Text]" custT="1"/>
      <dgm:spPr/>
      <dgm:t>
        <a:bodyPr/>
        <a:lstStyle/>
        <a:p>
          <a:r>
            <a:rPr lang="en-GB" sz="1000"/>
            <a:t>Often appropriate for an assessments that focus on ILO's from the catagories of Remember and Understand</a:t>
          </a:r>
        </a:p>
      </dgm:t>
    </dgm:pt>
    <dgm:pt modelId="{F93CDDEA-AB78-451B-B4D7-AD78CE53F904}" type="parTrans" cxnId="{0520B1EE-4E99-4D7D-8367-58EA75FD3715}">
      <dgm:prSet/>
      <dgm:spPr/>
      <dgm:t>
        <a:bodyPr/>
        <a:lstStyle/>
        <a:p>
          <a:endParaRPr lang="en-GB"/>
        </a:p>
      </dgm:t>
    </dgm:pt>
    <dgm:pt modelId="{F967A036-15B9-4E3A-B2AE-BAA1A097E4A6}" type="sibTrans" cxnId="{0520B1EE-4E99-4D7D-8367-58EA75FD3715}">
      <dgm:prSet/>
      <dgm:spPr/>
      <dgm:t>
        <a:bodyPr/>
        <a:lstStyle/>
        <a:p>
          <a:endParaRPr lang="en-GB"/>
        </a:p>
      </dgm:t>
    </dgm:pt>
    <dgm:pt modelId="{90C2A59C-CC85-44E2-9CF3-75231ECD3291}">
      <dgm:prSet phldrT="[Text]" custT="1"/>
      <dgm:spPr/>
      <dgm:t>
        <a:bodyPr/>
        <a:lstStyle/>
        <a:p>
          <a:r>
            <a:rPr lang="en-GB" sz="1000"/>
            <a:t>Often appropriate for assessments that focus on ILO's from the categories of Apply and Analyse</a:t>
          </a:r>
        </a:p>
      </dgm:t>
    </dgm:pt>
    <dgm:pt modelId="{B113DEBC-D335-4646-A093-C7D137AD058F}" type="parTrans" cxnId="{EB0A5F44-D7E2-4DA7-AFC1-82FF1232E2F9}">
      <dgm:prSet/>
      <dgm:spPr/>
      <dgm:t>
        <a:bodyPr/>
        <a:lstStyle/>
        <a:p>
          <a:endParaRPr lang="en-GB"/>
        </a:p>
      </dgm:t>
    </dgm:pt>
    <dgm:pt modelId="{FEAF6F2B-7536-4159-9A75-273475834D90}" type="sibTrans" cxnId="{EB0A5F44-D7E2-4DA7-AFC1-82FF1232E2F9}">
      <dgm:prSet/>
      <dgm:spPr/>
      <dgm:t>
        <a:bodyPr/>
        <a:lstStyle/>
        <a:p>
          <a:endParaRPr lang="en-GB"/>
        </a:p>
      </dgm:t>
    </dgm:pt>
    <dgm:pt modelId="{6BCEA53A-E8CD-485F-9F6C-89D4D5E65A16}">
      <dgm:prSet phldrT="[Text]" custT="1"/>
      <dgm:spPr/>
      <dgm:t>
        <a:bodyPr/>
        <a:lstStyle/>
        <a:p>
          <a:r>
            <a:rPr lang="en-GB" sz="1000"/>
            <a:t>Often appropriate for assessments that focus on ILOs from the categories of Evaluate or Create</a:t>
          </a:r>
        </a:p>
      </dgm:t>
    </dgm:pt>
    <dgm:pt modelId="{23437948-14C8-4E35-ACC4-2675F3F3C1F2}" type="parTrans" cxnId="{049BA709-1CFD-4532-A239-B5E519FB96BC}">
      <dgm:prSet/>
      <dgm:spPr/>
      <dgm:t>
        <a:bodyPr/>
        <a:lstStyle/>
        <a:p>
          <a:endParaRPr lang="en-GB"/>
        </a:p>
      </dgm:t>
    </dgm:pt>
    <dgm:pt modelId="{21EE4B57-5074-4D05-B81B-8953C2671FD4}" type="sibTrans" cxnId="{049BA709-1CFD-4532-A239-B5E519FB96BC}">
      <dgm:prSet/>
      <dgm:spPr/>
      <dgm:t>
        <a:bodyPr/>
        <a:lstStyle/>
        <a:p>
          <a:endParaRPr lang="en-GB"/>
        </a:p>
      </dgm:t>
    </dgm:pt>
    <dgm:pt modelId="{41B712D9-660C-496B-8603-302142B36E60}" type="pres">
      <dgm:prSet presAssocID="{13E8DCAA-F2EE-4466-8E4C-60ED87534FE1}" presName="theList" presStyleCnt="0">
        <dgm:presLayoutVars>
          <dgm:dir/>
          <dgm:animLvl val="lvl"/>
          <dgm:resizeHandles val="exact"/>
        </dgm:presLayoutVars>
      </dgm:prSet>
      <dgm:spPr/>
    </dgm:pt>
    <dgm:pt modelId="{7DE74F77-D489-487D-A604-9AAB14D2F928}" type="pres">
      <dgm:prSet presAssocID="{B05D4723-7102-4410-B4F0-BA188C5A8AB2}" presName="compNode" presStyleCnt="0"/>
      <dgm:spPr/>
    </dgm:pt>
    <dgm:pt modelId="{B89B7A04-F36B-4AB7-B1AD-CA3E01617956}" type="pres">
      <dgm:prSet presAssocID="{B05D4723-7102-4410-B4F0-BA188C5A8AB2}" presName="aNode" presStyleLbl="bgShp" presStyleIdx="0" presStyleCnt="3"/>
      <dgm:spPr/>
    </dgm:pt>
    <dgm:pt modelId="{37B35887-DEB7-4E4A-8829-26B68A4A9321}" type="pres">
      <dgm:prSet presAssocID="{B05D4723-7102-4410-B4F0-BA188C5A8AB2}" presName="textNode" presStyleLbl="bgShp" presStyleIdx="0" presStyleCnt="3"/>
      <dgm:spPr/>
    </dgm:pt>
    <dgm:pt modelId="{8A9825F0-1BD9-4067-B0BD-BF483E6BC241}" type="pres">
      <dgm:prSet presAssocID="{B05D4723-7102-4410-B4F0-BA188C5A8AB2}" presName="compChildNode" presStyleCnt="0"/>
      <dgm:spPr/>
    </dgm:pt>
    <dgm:pt modelId="{FAE3E8B3-615D-42CC-BCE2-55AEAE011192}" type="pres">
      <dgm:prSet presAssocID="{B05D4723-7102-4410-B4F0-BA188C5A8AB2}" presName="theInnerList" presStyleCnt="0"/>
      <dgm:spPr/>
    </dgm:pt>
    <dgm:pt modelId="{2AA334E5-27C7-4B55-B516-A69E6B3A423C}" type="pres">
      <dgm:prSet presAssocID="{E773C266-5ED9-41C2-9FE2-7BAB31176077}" presName="childNode" presStyleLbl="node1" presStyleIdx="0" presStyleCnt="9" custScaleY="130350" custLinFactY="-771" custLinFactNeighborY="-100000">
        <dgm:presLayoutVars>
          <dgm:bulletEnabled val="1"/>
        </dgm:presLayoutVars>
      </dgm:prSet>
      <dgm:spPr/>
    </dgm:pt>
    <dgm:pt modelId="{63B2C0EF-5EA5-4CA5-8291-8C17550EFB0B}" type="pres">
      <dgm:prSet presAssocID="{E773C266-5ED9-41C2-9FE2-7BAB31176077}" presName="aSpace2" presStyleCnt="0"/>
      <dgm:spPr/>
    </dgm:pt>
    <dgm:pt modelId="{F97A6881-0C56-462E-91F8-FD495B80430F}" type="pres">
      <dgm:prSet presAssocID="{DC7D898E-92AA-423D-97EE-D8D66C6C3CDE}" presName="childNode" presStyleLbl="node1" presStyleIdx="1" presStyleCnt="9" custScaleY="130350" custLinFactY="-771" custLinFactNeighborY="-100000">
        <dgm:presLayoutVars>
          <dgm:bulletEnabled val="1"/>
        </dgm:presLayoutVars>
      </dgm:prSet>
      <dgm:spPr/>
    </dgm:pt>
    <dgm:pt modelId="{B57F918F-B798-440D-A742-F99A91BECB87}" type="pres">
      <dgm:prSet presAssocID="{DC7D898E-92AA-423D-97EE-D8D66C6C3CDE}" presName="aSpace2" presStyleCnt="0"/>
      <dgm:spPr/>
    </dgm:pt>
    <dgm:pt modelId="{6C1BD8E1-9581-43B2-91D3-7A4602697AE7}" type="pres">
      <dgm:prSet presAssocID="{5291B207-FC69-4754-AA4D-D5CEE6535C16}" presName="childNode" presStyleLbl="node1" presStyleIdx="2" presStyleCnt="9" custScaleY="130350" custLinFactY="-771" custLinFactNeighborY="-100000">
        <dgm:presLayoutVars>
          <dgm:bulletEnabled val="1"/>
        </dgm:presLayoutVars>
      </dgm:prSet>
      <dgm:spPr/>
    </dgm:pt>
    <dgm:pt modelId="{C2C1C342-B94B-43B8-A064-3F06D68A526A}" type="pres">
      <dgm:prSet presAssocID="{B05D4723-7102-4410-B4F0-BA188C5A8AB2}" presName="aSpace" presStyleCnt="0"/>
      <dgm:spPr/>
    </dgm:pt>
    <dgm:pt modelId="{35B1F7E0-BD6B-4229-9D8A-E800C882F386}" type="pres">
      <dgm:prSet presAssocID="{26C200A5-52A5-4DD2-8517-C691C7261D7F}" presName="compNode" presStyleCnt="0"/>
      <dgm:spPr/>
    </dgm:pt>
    <dgm:pt modelId="{30962D64-624F-463B-AE0D-B6BD3E295A32}" type="pres">
      <dgm:prSet presAssocID="{26C200A5-52A5-4DD2-8517-C691C7261D7F}" presName="aNode" presStyleLbl="bgShp" presStyleIdx="1" presStyleCnt="3"/>
      <dgm:spPr/>
    </dgm:pt>
    <dgm:pt modelId="{9F9D7DA2-350C-4E67-A2E0-8098329AB7E6}" type="pres">
      <dgm:prSet presAssocID="{26C200A5-52A5-4DD2-8517-C691C7261D7F}" presName="textNode" presStyleLbl="bgShp" presStyleIdx="1" presStyleCnt="3"/>
      <dgm:spPr/>
    </dgm:pt>
    <dgm:pt modelId="{6A5DCB7E-1F1E-47E1-A65F-C4ECBFDAC46B}" type="pres">
      <dgm:prSet presAssocID="{26C200A5-52A5-4DD2-8517-C691C7261D7F}" presName="compChildNode" presStyleCnt="0"/>
      <dgm:spPr/>
    </dgm:pt>
    <dgm:pt modelId="{2092522A-7211-46F6-8FB6-0561D8F07396}" type="pres">
      <dgm:prSet presAssocID="{26C200A5-52A5-4DD2-8517-C691C7261D7F}" presName="theInnerList" presStyleCnt="0"/>
      <dgm:spPr/>
    </dgm:pt>
    <dgm:pt modelId="{0D9EE20E-B24E-42E7-883B-E03A6BAC6260}" type="pres">
      <dgm:prSet presAssocID="{F3DFB2BA-4BFF-45AE-A000-F22616EC6DC5}" presName="childNode" presStyleLbl="node1" presStyleIdx="3" presStyleCnt="9" custScaleY="130350" custLinFactY="-771" custLinFactNeighborY="-100000">
        <dgm:presLayoutVars>
          <dgm:bulletEnabled val="1"/>
        </dgm:presLayoutVars>
      </dgm:prSet>
      <dgm:spPr/>
    </dgm:pt>
    <dgm:pt modelId="{4061F021-A9C3-4658-9130-395BC0C12E56}" type="pres">
      <dgm:prSet presAssocID="{F3DFB2BA-4BFF-45AE-A000-F22616EC6DC5}" presName="aSpace2" presStyleCnt="0"/>
      <dgm:spPr/>
    </dgm:pt>
    <dgm:pt modelId="{9FDA585C-F868-408D-8E43-8A341888DAA9}" type="pres">
      <dgm:prSet presAssocID="{28489575-6B6B-4E68-B18F-FBE7F1172510}" presName="childNode" presStyleLbl="node1" presStyleIdx="4" presStyleCnt="9" custScaleY="130350" custLinFactY="-771" custLinFactNeighborY="-100000">
        <dgm:presLayoutVars>
          <dgm:bulletEnabled val="1"/>
        </dgm:presLayoutVars>
      </dgm:prSet>
      <dgm:spPr/>
    </dgm:pt>
    <dgm:pt modelId="{A4974C4D-F1C8-4E11-9FA4-D82373CC1C00}" type="pres">
      <dgm:prSet presAssocID="{28489575-6B6B-4E68-B18F-FBE7F1172510}" presName="aSpace2" presStyleCnt="0"/>
      <dgm:spPr/>
    </dgm:pt>
    <dgm:pt modelId="{1B9ED030-5780-48FA-977B-B22227515B5D}" type="pres">
      <dgm:prSet presAssocID="{90C2A59C-CC85-44E2-9CF3-75231ECD3291}" presName="childNode" presStyleLbl="node1" presStyleIdx="5" presStyleCnt="9" custScaleY="130350" custLinFactY="-771" custLinFactNeighborY="-100000">
        <dgm:presLayoutVars>
          <dgm:bulletEnabled val="1"/>
        </dgm:presLayoutVars>
      </dgm:prSet>
      <dgm:spPr/>
    </dgm:pt>
    <dgm:pt modelId="{F49905FD-F8D9-4646-8001-2C15E484E1EF}" type="pres">
      <dgm:prSet presAssocID="{26C200A5-52A5-4DD2-8517-C691C7261D7F}" presName="aSpace" presStyleCnt="0"/>
      <dgm:spPr/>
    </dgm:pt>
    <dgm:pt modelId="{70AD882E-1180-4F74-BF19-C45FAA43BE16}" type="pres">
      <dgm:prSet presAssocID="{BEC37FC7-FFAA-4341-B47C-4063E31F68C5}" presName="compNode" presStyleCnt="0"/>
      <dgm:spPr/>
    </dgm:pt>
    <dgm:pt modelId="{A3CF3038-F8DB-463E-B0E4-693647776205}" type="pres">
      <dgm:prSet presAssocID="{BEC37FC7-FFAA-4341-B47C-4063E31F68C5}" presName="aNode" presStyleLbl="bgShp" presStyleIdx="2" presStyleCnt="3"/>
      <dgm:spPr/>
    </dgm:pt>
    <dgm:pt modelId="{A4DAE230-B397-457A-BF4D-41107BEFC8B5}" type="pres">
      <dgm:prSet presAssocID="{BEC37FC7-FFAA-4341-B47C-4063E31F68C5}" presName="textNode" presStyleLbl="bgShp" presStyleIdx="2" presStyleCnt="3"/>
      <dgm:spPr/>
    </dgm:pt>
    <dgm:pt modelId="{520341C5-C336-47AA-85B7-DA1C9822F535}" type="pres">
      <dgm:prSet presAssocID="{BEC37FC7-FFAA-4341-B47C-4063E31F68C5}" presName="compChildNode" presStyleCnt="0"/>
      <dgm:spPr/>
    </dgm:pt>
    <dgm:pt modelId="{EAD43EFA-8122-45C0-A8FF-D483799DFC04}" type="pres">
      <dgm:prSet presAssocID="{BEC37FC7-FFAA-4341-B47C-4063E31F68C5}" presName="theInnerList" presStyleCnt="0"/>
      <dgm:spPr/>
    </dgm:pt>
    <dgm:pt modelId="{4839018C-D5C0-43AD-AE05-756DB4FF7EC8}" type="pres">
      <dgm:prSet presAssocID="{14DB0897-EE3C-44A7-A871-633D59781ED7}" presName="childNode" presStyleLbl="node1" presStyleIdx="6" presStyleCnt="9" custScaleY="130350" custLinFactY="-771" custLinFactNeighborY="-100000">
        <dgm:presLayoutVars>
          <dgm:bulletEnabled val="1"/>
        </dgm:presLayoutVars>
      </dgm:prSet>
      <dgm:spPr/>
    </dgm:pt>
    <dgm:pt modelId="{AB100759-1F56-4D2B-87CD-462BE6B1020F}" type="pres">
      <dgm:prSet presAssocID="{14DB0897-EE3C-44A7-A871-633D59781ED7}" presName="aSpace2" presStyleCnt="0"/>
      <dgm:spPr/>
    </dgm:pt>
    <dgm:pt modelId="{06C500A0-F16D-4B4C-861C-39B210241E85}" type="pres">
      <dgm:prSet presAssocID="{52BF745A-5513-4AFF-912C-70D698E39F34}" presName="childNode" presStyleLbl="node1" presStyleIdx="7" presStyleCnt="9" custScaleY="130350" custLinFactY="-771" custLinFactNeighborY="-100000">
        <dgm:presLayoutVars>
          <dgm:bulletEnabled val="1"/>
        </dgm:presLayoutVars>
      </dgm:prSet>
      <dgm:spPr/>
    </dgm:pt>
    <dgm:pt modelId="{3F94F3B2-3E25-4553-A4FC-056E24F44BBF}" type="pres">
      <dgm:prSet presAssocID="{52BF745A-5513-4AFF-912C-70D698E39F34}" presName="aSpace2" presStyleCnt="0"/>
      <dgm:spPr/>
    </dgm:pt>
    <dgm:pt modelId="{7BD8F070-9856-4F1A-94EA-9AAB947130A5}" type="pres">
      <dgm:prSet presAssocID="{6BCEA53A-E8CD-485F-9F6C-89D4D5E65A16}" presName="childNode" presStyleLbl="node1" presStyleIdx="8" presStyleCnt="9" custScaleY="130350" custLinFactY="-771" custLinFactNeighborY="-100000">
        <dgm:presLayoutVars>
          <dgm:bulletEnabled val="1"/>
        </dgm:presLayoutVars>
      </dgm:prSet>
      <dgm:spPr/>
    </dgm:pt>
  </dgm:ptLst>
  <dgm:cxnLst>
    <dgm:cxn modelId="{BB054702-9235-4070-90C7-07889E80E71E}" type="presOf" srcId="{26C200A5-52A5-4DD2-8517-C691C7261D7F}" destId="{9F9D7DA2-350C-4E67-A2E0-8098329AB7E6}" srcOrd="1" destOrd="0" presId="urn:microsoft.com/office/officeart/2005/8/layout/lProcess2"/>
    <dgm:cxn modelId="{743B5D05-D37E-4DF5-A2B7-126232AF106A}" type="presOf" srcId="{14DB0897-EE3C-44A7-A871-633D59781ED7}" destId="{4839018C-D5C0-43AD-AE05-756DB4FF7EC8}" srcOrd="0" destOrd="0" presId="urn:microsoft.com/office/officeart/2005/8/layout/lProcess2"/>
    <dgm:cxn modelId="{049BA709-1CFD-4532-A239-B5E519FB96BC}" srcId="{BEC37FC7-FFAA-4341-B47C-4063E31F68C5}" destId="{6BCEA53A-E8CD-485F-9F6C-89D4D5E65A16}" srcOrd="2" destOrd="0" parTransId="{23437948-14C8-4E35-ACC4-2675F3F3C1F2}" sibTransId="{21EE4B57-5074-4D05-B81B-8953C2671FD4}"/>
    <dgm:cxn modelId="{93E9130E-98E0-4FCE-B12F-A55791DD981F}" srcId="{13E8DCAA-F2EE-4466-8E4C-60ED87534FE1}" destId="{B05D4723-7102-4410-B4F0-BA188C5A8AB2}" srcOrd="0" destOrd="0" parTransId="{71840451-F0BB-4435-8379-E9A07BDFB0D8}" sibTransId="{3CF7259E-3EDE-467D-8EA1-9C210F0FFC7D}"/>
    <dgm:cxn modelId="{F5BFE710-76CB-4B0E-B303-49151294CBFC}" type="presOf" srcId="{26C200A5-52A5-4DD2-8517-C691C7261D7F}" destId="{30962D64-624F-463B-AE0D-B6BD3E295A32}" srcOrd="0" destOrd="0" presId="urn:microsoft.com/office/officeart/2005/8/layout/lProcess2"/>
    <dgm:cxn modelId="{2574F111-5C63-4CC2-90F1-AF2B62C1E4A1}" type="presOf" srcId="{BEC37FC7-FFAA-4341-B47C-4063E31F68C5}" destId="{A3CF3038-F8DB-463E-B0E4-693647776205}" srcOrd="0" destOrd="0" presId="urn:microsoft.com/office/officeart/2005/8/layout/lProcess2"/>
    <dgm:cxn modelId="{A743C521-D1FD-40A2-916A-DE229C48175B}" srcId="{26C200A5-52A5-4DD2-8517-C691C7261D7F}" destId="{28489575-6B6B-4E68-B18F-FBE7F1172510}" srcOrd="1" destOrd="0" parTransId="{23A80A51-47AC-4B8E-81FD-1F8FCDD85990}" sibTransId="{BEEF4BF9-3E03-481C-AA47-544F9263C778}"/>
    <dgm:cxn modelId="{AE939826-D18A-401A-950A-648CA7073E54}" type="presOf" srcId="{90C2A59C-CC85-44E2-9CF3-75231ECD3291}" destId="{1B9ED030-5780-48FA-977B-B22227515B5D}" srcOrd="0" destOrd="0" presId="urn:microsoft.com/office/officeart/2005/8/layout/lProcess2"/>
    <dgm:cxn modelId="{31B44E35-E6E9-4AD8-8AD8-00C4B1CE16FA}" type="presOf" srcId="{B05D4723-7102-4410-B4F0-BA188C5A8AB2}" destId="{B89B7A04-F36B-4AB7-B1AD-CA3E01617956}" srcOrd="0" destOrd="0" presId="urn:microsoft.com/office/officeart/2005/8/layout/lProcess2"/>
    <dgm:cxn modelId="{DCF25536-148F-4D82-A5C6-34A9CD408502}" type="presOf" srcId="{F3DFB2BA-4BFF-45AE-A000-F22616EC6DC5}" destId="{0D9EE20E-B24E-42E7-883B-E03A6BAC6260}" srcOrd="0" destOrd="0" presId="urn:microsoft.com/office/officeart/2005/8/layout/lProcess2"/>
    <dgm:cxn modelId="{B2A89339-0015-447A-BC63-831663A18ABA}" srcId="{B05D4723-7102-4410-B4F0-BA188C5A8AB2}" destId="{DC7D898E-92AA-423D-97EE-D8D66C6C3CDE}" srcOrd="1" destOrd="0" parTransId="{B0BF9F0C-6C3B-40C1-9007-40AF2A94CB74}" sibTransId="{B507A16E-3173-4ED6-9102-99A11595FDFD}"/>
    <dgm:cxn modelId="{EB0A5F44-D7E2-4DA7-AFC1-82FF1232E2F9}" srcId="{26C200A5-52A5-4DD2-8517-C691C7261D7F}" destId="{90C2A59C-CC85-44E2-9CF3-75231ECD3291}" srcOrd="2" destOrd="0" parTransId="{B113DEBC-D335-4646-A093-C7D137AD058F}" sibTransId="{FEAF6F2B-7536-4159-9A75-273475834D90}"/>
    <dgm:cxn modelId="{849FAC7A-0E50-4054-9CA2-6451CB2FD41D}" type="presOf" srcId="{E773C266-5ED9-41C2-9FE2-7BAB31176077}" destId="{2AA334E5-27C7-4B55-B516-A69E6B3A423C}" srcOrd="0" destOrd="0" presId="urn:microsoft.com/office/officeart/2005/8/layout/lProcess2"/>
    <dgm:cxn modelId="{08549980-35D1-4EA7-A6A0-864FEFF1770D}" srcId="{BEC37FC7-FFAA-4341-B47C-4063E31F68C5}" destId="{14DB0897-EE3C-44A7-A871-633D59781ED7}" srcOrd="0" destOrd="0" parTransId="{FD9E319A-17F7-405A-B789-1CB5B005EAD8}" sibTransId="{358A030E-5D2C-45DD-8E3D-90EFB941B72D}"/>
    <dgm:cxn modelId="{51398784-AA4A-4FCB-ADA4-63C3814F45FF}" type="presOf" srcId="{13E8DCAA-F2EE-4466-8E4C-60ED87534FE1}" destId="{41B712D9-660C-496B-8603-302142B36E60}" srcOrd="0" destOrd="0" presId="urn:microsoft.com/office/officeart/2005/8/layout/lProcess2"/>
    <dgm:cxn modelId="{D744578C-0D09-42D2-BDA5-6B373BEA1700}" srcId="{13E8DCAA-F2EE-4466-8E4C-60ED87534FE1}" destId="{26C200A5-52A5-4DD2-8517-C691C7261D7F}" srcOrd="1" destOrd="0" parTransId="{269EE091-36DD-4B08-99A5-E7727E87CE4A}" sibTransId="{3087EEFB-09DF-400F-ACA5-DED208966255}"/>
    <dgm:cxn modelId="{4CF7CF8C-46DA-409E-BA1E-F48CC1944861}" srcId="{BEC37FC7-FFAA-4341-B47C-4063E31F68C5}" destId="{52BF745A-5513-4AFF-912C-70D698E39F34}" srcOrd="1" destOrd="0" parTransId="{9AF89A78-72B8-403A-BF31-CF530FB856AF}" sibTransId="{663A9F48-6505-4E8C-B109-8A02C8A6E46C}"/>
    <dgm:cxn modelId="{AE013E92-E8BD-47DB-B2AE-7C0103715CC8}" srcId="{13E8DCAA-F2EE-4466-8E4C-60ED87534FE1}" destId="{BEC37FC7-FFAA-4341-B47C-4063E31F68C5}" srcOrd="2" destOrd="0" parTransId="{8587AD5D-686C-4E7B-8F19-DBE8B81FC228}" sibTransId="{6192F9AB-B9CB-436D-A508-623C23373CB2}"/>
    <dgm:cxn modelId="{BA55D0B9-D726-4DA9-9749-8E7C321F39B4}" type="presOf" srcId="{5291B207-FC69-4754-AA4D-D5CEE6535C16}" destId="{6C1BD8E1-9581-43B2-91D3-7A4602697AE7}" srcOrd="0" destOrd="0" presId="urn:microsoft.com/office/officeart/2005/8/layout/lProcess2"/>
    <dgm:cxn modelId="{B50434BB-01F5-4B61-B139-28FDC79A4886}" srcId="{B05D4723-7102-4410-B4F0-BA188C5A8AB2}" destId="{E773C266-5ED9-41C2-9FE2-7BAB31176077}" srcOrd="0" destOrd="0" parTransId="{8FAB5042-1D58-47C7-8775-240CC81881A2}" sibTransId="{4564D17D-40C7-4C7D-8CCE-0AA9D1C84EF7}"/>
    <dgm:cxn modelId="{5AA822C0-5252-4B62-A176-A5E07EE26726}" type="presOf" srcId="{DC7D898E-92AA-423D-97EE-D8D66C6C3CDE}" destId="{F97A6881-0C56-462E-91F8-FD495B80430F}" srcOrd="0" destOrd="0" presId="urn:microsoft.com/office/officeart/2005/8/layout/lProcess2"/>
    <dgm:cxn modelId="{090468CF-04A0-41AC-9B9C-BEEBDDA08F85}" type="presOf" srcId="{BEC37FC7-FFAA-4341-B47C-4063E31F68C5}" destId="{A4DAE230-B397-457A-BF4D-41107BEFC8B5}" srcOrd="1" destOrd="0" presId="urn:microsoft.com/office/officeart/2005/8/layout/lProcess2"/>
    <dgm:cxn modelId="{9C4428D8-CABE-407A-80C7-7E98746BC430}" srcId="{26C200A5-52A5-4DD2-8517-C691C7261D7F}" destId="{F3DFB2BA-4BFF-45AE-A000-F22616EC6DC5}" srcOrd="0" destOrd="0" parTransId="{13C94730-CD2C-44EB-9CC4-A6666A52E65C}" sibTransId="{577AEDE7-35DC-4CE4-BFDE-499C062C1DAC}"/>
    <dgm:cxn modelId="{D0F2A9E0-E50E-4A84-A138-E5ABC45838C0}" type="presOf" srcId="{52BF745A-5513-4AFF-912C-70D698E39F34}" destId="{06C500A0-F16D-4B4C-861C-39B210241E85}" srcOrd="0" destOrd="0" presId="urn:microsoft.com/office/officeart/2005/8/layout/lProcess2"/>
    <dgm:cxn modelId="{6C70ABE2-4272-4833-BCB6-7D9B14499A5A}" type="presOf" srcId="{28489575-6B6B-4E68-B18F-FBE7F1172510}" destId="{9FDA585C-F868-408D-8E43-8A341888DAA9}" srcOrd="0" destOrd="0" presId="urn:microsoft.com/office/officeart/2005/8/layout/lProcess2"/>
    <dgm:cxn modelId="{83715BED-0165-4963-B89C-531805183E9D}" type="presOf" srcId="{B05D4723-7102-4410-B4F0-BA188C5A8AB2}" destId="{37B35887-DEB7-4E4A-8829-26B68A4A9321}" srcOrd="1" destOrd="0" presId="urn:microsoft.com/office/officeart/2005/8/layout/lProcess2"/>
    <dgm:cxn modelId="{0520B1EE-4E99-4D7D-8367-58EA75FD3715}" srcId="{B05D4723-7102-4410-B4F0-BA188C5A8AB2}" destId="{5291B207-FC69-4754-AA4D-D5CEE6535C16}" srcOrd="2" destOrd="0" parTransId="{F93CDDEA-AB78-451B-B4D7-AD78CE53F904}" sibTransId="{F967A036-15B9-4E3A-B2AE-BAA1A097E4A6}"/>
    <dgm:cxn modelId="{7EC326F7-4A57-4EA5-91F1-D61A113F0BC9}" type="presOf" srcId="{6BCEA53A-E8CD-485F-9F6C-89D4D5E65A16}" destId="{7BD8F070-9856-4F1A-94EA-9AAB947130A5}" srcOrd="0" destOrd="0" presId="urn:microsoft.com/office/officeart/2005/8/layout/lProcess2"/>
    <dgm:cxn modelId="{E9D8A1DC-DC90-47CA-966F-CDAE5AE4D9FF}" type="presParOf" srcId="{41B712D9-660C-496B-8603-302142B36E60}" destId="{7DE74F77-D489-487D-A604-9AAB14D2F928}" srcOrd="0" destOrd="0" presId="urn:microsoft.com/office/officeart/2005/8/layout/lProcess2"/>
    <dgm:cxn modelId="{4836ABE3-5D69-4CD3-9A64-A88247185832}" type="presParOf" srcId="{7DE74F77-D489-487D-A604-9AAB14D2F928}" destId="{B89B7A04-F36B-4AB7-B1AD-CA3E01617956}" srcOrd="0" destOrd="0" presId="urn:microsoft.com/office/officeart/2005/8/layout/lProcess2"/>
    <dgm:cxn modelId="{8AB28126-F14E-4526-BC81-908C688C6004}" type="presParOf" srcId="{7DE74F77-D489-487D-A604-9AAB14D2F928}" destId="{37B35887-DEB7-4E4A-8829-26B68A4A9321}" srcOrd="1" destOrd="0" presId="urn:microsoft.com/office/officeart/2005/8/layout/lProcess2"/>
    <dgm:cxn modelId="{92C20658-6E7C-49BF-9980-61BE109AF1C0}" type="presParOf" srcId="{7DE74F77-D489-487D-A604-9AAB14D2F928}" destId="{8A9825F0-1BD9-4067-B0BD-BF483E6BC241}" srcOrd="2" destOrd="0" presId="urn:microsoft.com/office/officeart/2005/8/layout/lProcess2"/>
    <dgm:cxn modelId="{3A624A90-1439-473C-8E39-5C7CADFAE882}" type="presParOf" srcId="{8A9825F0-1BD9-4067-B0BD-BF483E6BC241}" destId="{FAE3E8B3-615D-42CC-BCE2-55AEAE011192}" srcOrd="0" destOrd="0" presId="urn:microsoft.com/office/officeart/2005/8/layout/lProcess2"/>
    <dgm:cxn modelId="{2CA5A930-3417-49F0-8EE3-18955AF0956E}" type="presParOf" srcId="{FAE3E8B3-615D-42CC-BCE2-55AEAE011192}" destId="{2AA334E5-27C7-4B55-B516-A69E6B3A423C}" srcOrd="0" destOrd="0" presId="urn:microsoft.com/office/officeart/2005/8/layout/lProcess2"/>
    <dgm:cxn modelId="{174E3BFA-AA83-4ED7-BE7D-511CC4B2871C}" type="presParOf" srcId="{FAE3E8B3-615D-42CC-BCE2-55AEAE011192}" destId="{63B2C0EF-5EA5-4CA5-8291-8C17550EFB0B}" srcOrd="1" destOrd="0" presId="urn:microsoft.com/office/officeart/2005/8/layout/lProcess2"/>
    <dgm:cxn modelId="{128BBF75-9AA9-4B6A-A6A7-6432DB376B57}" type="presParOf" srcId="{FAE3E8B3-615D-42CC-BCE2-55AEAE011192}" destId="{F97A6881-0C56-462E-91F8-FD495B80430F}" srcOrd="2" destOrd="0" presId="urn:microsoft.com/office/officeart/2005/8/layout/lProcess2"/>
    <dgm:cxn modelId="{C5DA91EA-6964-40EC-80D5-CF52F90D5BF3}" type="presParOf" srcId="{FAE3E8B3-615D-42CC-BCE2-55AEAE011192}" destId="{B57F918F-B798-440D-A742-F99A91BECB87}" srcOrd="3" destOrd="0" presId="urn:microsoft.com/office/officeart/2005/8/layout/lProcess2"/>
    <dgm:cxn modelId="{C300E41E-6E15-4B5F-A99B-B627EBFAF055}" type="presParOf" srcId="{FAE3E8B3-615D-42CC-BCE2-55AEAE011192}" destId="{6C1BD8E1-9581-43B2-91D3-7A4602697AE7}" srcOrd="4" destOrd="0" presId="urn:microsoft.com/office/officeart/2005/8/layout/lProcess2"/>
    <dgm:cxn modelId="{17A3668B-AA50-454E-8AF2-3646F0ABE5CD}" type="presParOf" srcId="{41B712D9-660C-496B-8603-302142B36E60}" destId="{C2C1C342-B94B-43B8-A064-3F06D68A526A}" srcOrd="1" destOrd="0" presId="urn:microsoft.com/office/officeart/2005/8/layout/lProcess2"/>
    <dgm:cxn modelId="{F3542150-2995-4D0B-A314-01A39B1F6BA2}" type="presParOf" srcId="{41B712D9-660C-496B-8603-302142B36E60}" destId="{35B1F7E0-BD6B-4229-9D8A-E800C882F386}" srcOrd="2" destOrd="0" presId="urn:microsoft.com/office/officeart/2005/8/layout/lProcess2"/>
    <dgm:cxn modelId="{C27F6931-0609-4383-AA66-082FDF46288E}" type="presParOf" srcId="{35B1F7E0-BD6B-4229-9D8A-E800C882F386}" destId="{30962D64-624F-463B-AE0D-B6BD3E295A32}" srcOrd="0" destOrd="0" presId="urn:microsoft.com/office/officeart/2005/8/layout/lProcess2"/>
    <dgm:cxn modelId="{6DF2E3C0-3506-47BA-994A-D55A5B4320F5}" type="presParOf" srcId="{35B1F7E0-BD6B-4229-9D8A-E800C882F386}" destId="{9F9D7DA2-350C-4E67-A2E0-8098329AB7E6}" srcOrd="1" destOrd="0" presId="urn:microsoft.com/office/officeart/2005/8/layout/lProcess2"/>
    <dgm:cxn modelId="{B0FFDA03-5CD4-49CB-B4A7-07EC8E9767B7}" type="presParOf" srcId="{35B1F7E0-BD6B-4229-9D8A-E800C882F386}" destId="{6A5DCB7E-1F1E-47E1-A65F-C4ECBFDAC46B}" srcOrd="2" destOrd="0" presId="urn:microsoft.com/office/officeart/2005/8/layout/lProcess2"/>
    <dgm:cxn modelId="{E631F7E9-5542-4809-9300-1EC741F41213}" type="presParOf" srcId="{6A5DCB7E-1F1E-47E1-A65F-C4ECBFDAC46B}" destId="{2092522A-7211-46F6-8FB6-0561D8F07396}" srcOrd="0" destOrd="0" presId="urn:microsoft.com/office/officeart/2005/8/layout/lProcess2"/>
    <dgm:cxn modelId="{C777F451-A21D-42BC-96C6-BC7F0916E482}" type="presParOf" srcId="{2092522A-7211-46F6-8FB6-0561D8F07396}" destId="{0D9EE20E-B24E-42E7-883B-E03A6BAC6260}" srcOrd="0" destOrd="0" presId="urn:microsoft.com/office/officeart/2005/8/layout/lProcess2"/>
    <dgm:cxn modelId="{6DE52B0D-97F4-4A9D-87D4-2364528F0E8F}" type="presParOf" srcId="{2092522A-7211-46F6-8FB6-0561D8F07396}" destId="{4061F021-A9C3-4658-9130-395BC0C12E56}" srcOrd="1" destOrd="0" presId="urn:microsoft.com/office/officeart/2005/8/layout/lProcess2"/>
    <dgm:cxn modelId="{22F0E0B9-C7D8-4134-8E9A-70979D1394EC}" type="presParOf" srcId="{2092522A-7211-46F6-8FB6-0561D8F07396}" destId="{9FDA585C-F868-408D-8E43-8A341888DAA9}" srcOrd="2" destOrd="0" presId="urn:microsoft.com/office/officeart/2005/8/layout/lProcess2"/>
    <dgm:cxn modelId="{7813F585-7A1B-4450-8B0F-195E33074F64}" type="presParOf" srcId="{2092522A-7211-46F6-8FB6-0561D8F07396}" destId="{A4974C4D-F1C8-4E11-9FA4-D82373CC1C00}" srcOrd="3" destOrd="0" presId="urn:microsoft.com/office/officeart/2005/8/layout/lProcess2"/>
    <dgm:cxn modelId="{9CF888D2-B6A9-49D0-97EE-5700DD364639}" type="presParOf" srcId="{2092522A-7211-46F6-8FB6-0561D8F07396}" destId="{1B9ED030-5780-48FA-977B-B22227515B5D}" srcOrd="4" destOrd="0" presId="urn:microsoft.com/office/officeart/2005/8/layout/lProcess2"/>
    <dgm:cxn modelId="{D2D317E3-803E-40F5-89DC-06DC68CE303C}" type="presParOf" srcId="{41B712D9-660C-496B-8603-302142B36E60}" destId="{F49905FD-F8D9-4646-8001-2C15E484E1EF}" srcOrd="3" destOrd="0" presId="urn:microsoft.com/office/officeart/2005/8/layout/lProcess2"/>
    <dgm:cxn modelId="{B046831D-03EA-4A0F-ADCD-3DE8B8E9C17E}" type="presParOf" srcId="{41B712D9-660C-496B-8603-302142B36E60}" destId="{70AD882E-1180-4F74-BF19-C45FAA43BE16}" srcOrd="4" destOrd="0" presId="urn:microsoft.com/office/officeart/2005/8/layout/lProcess2"/>
    <dgm:cxn modelId="{A58B5409-6765-4FA5-ADB7-88B49A34CD3A}" type="presParOf" srcId="{70AD882E-1180-4F74-BF19-C45FAA43BE16}" destId="{A3CF3038-F8DB-463E-B0E4-693647776205}" srcOrd="0" destOrd="0" presId="urn:microsoft.com/office/officeart/2005/8/layout/lProcess2"/>
    <dgm:cxn modelId="{49833205-1270-4040-A26F-BD5B0618957F}" type="presParOf" srcId="{70AD882E-1180-4F74-BF19-C45FAA43BE16}" destId="{A4DAE230-B397-457A-BF4D-41107BEFC8B5}" srcOrd="1" destOrd="0" presId="urn:microsoft.com/office/officeart/2005/8/layout/lProcess2"/>
    <dgm:cxn modelId="{744CFE7D-0FC7-4109-9CE9-EB2ABE38E66D}" type="presParOf" srcId="{70AD882E-1180-4F74-BF19-C45FAA43BE16}" destId="{520341C5-C336-47AA-85B7-DA1C9822F535}" srcOrd="2" destOrd="0" presId="urn:microsoft.com/office/officeart/2005/8/layout/lProcess2"/>
    <dgm:cxn modelId="{C4157B71-9BF6-4BF3-B28C-A183FC601536}" type="presParOf" srcId="{520341C5-C336-47AA-85B7-DA1C9822F535}" destId="{EAD43EFA-8122-45C0-A8FF-D483799DFC04}" srcOrd="0" destOrd="0" presId="urn:microsoft.com/office/officeart/2005/8/layout/lProcess2"/>
    <dgm:cxn modelId="{D57DA428-1620-4056-B9E6-0F5CC3E6FC17}" type="presParOf" srcId="{EAD43EFA-8122-45C0-A8FF-D483799DFC04}" destId="{4839018C-D5C0-43AD-AE05-756DB4FF7EC8}" srcOrd="0" destOrd="0" presId="urn:microsoft.com/office/officeart/2005/8/layout/lProcess2"/>
    <dgm:cxn modelId="{EBF6CD57-1A73-4A9C-A228-4A54031AEE43}" type="presParOf" srcId="{EAD43EFA-8122-45C0-A8FF-D483799DFC04}" destId="{AB100759-1F56-4D2B-87CD-462BE6B1020F}" srcOrd="1" destOrd="0" presId="urn:microsoft.com/office/officeart/2005/8/layout/lProcess2"/>
    <dgm:cxn modelId="{FF2979E7-8121-475A-AC18-F94080C2F4C9}" type="presParOf" srcId="{EAD43EFA-8122-45C0-A8FF-D483799DFC04}" destId="{06C500A0-F16D-4B4C-861C-39B210241E85}" srcOrd="2" destOrd="0" presId="urn:microsoft.com/office/officeart/2005/8/layout/lProcess2"/>
    <dgm:cxn modelId="{42523A2F-7071-49F6-A948-51A74F9C9B88}" type="presParOf" srcId="{EAD43EFA-8122-45C0-A8FF-D483799DFC04}" destId="{3F94F3B2-3E25-4553-A4FC-056E24F44BBF}" srcOrd="3" destOrd="0" presId="urn:microsoft.com/office/officeart/2005/8/layout/lProcess2"/>
    <dgm:cxn modelId="{6C23CC09-19A6-401E-AC19-F1DF2DC4E24C}" type="presParOf" srcId="{EAD43EFA-8122-45C0-A8FF-D483799DFC04}" destId="{7BD8F070-9856-4F1A-94EA-9AAB947130A5}" srcOrd="4" destOrd="0" presId="urn:microsoft.com/office/officeart/2005/8/layout/lProcess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200"/>
            <a:t>Use the information above to decide whether your assessment is 'of', 'for', or 'as'</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61C80731-C4D2-4FF4-BBD6-1E7259A40A4D}">
      <dgm:prSet custT="1"/>
      <dgm:spPr/>
      <dgm:t>
        <a:bodyPr/>
        <a:lstStyle/>
        <a:p>
          <a:r>
            <a:rPr lang="en-GB" sz="1200"/>
            <a:t>Ensure your Aims and ILOs are ready to reference for this step and the next.</a:t>
          </a:r>
        </a:p>
      </dgm:t>
    </dgm:pt>
    <dgm:pt modelId="{39B3ABFD-316A-4A22-A4E1-CEBD49B0E5EE}" type="parTrans" cxnId="{53304629-55E0-471C-AD5E-D137AE603B82}">
      <dgm:prSet/>
      <dgm:spPr/>
      <dgm:t>
        <a:bodyPr/>
        <a:lstStyle/>
        <a:p>
          <a:endParaRPr lang="en-GB"/>
        </a:p>
      </dgm:t>
    </dgm:pt>
    <dgm:pt modelId="{5290F7A1-96D2-4B5F-98E6-57F160D59F71}" type="sibTrans" cxnId="{53304629-55E0-471C-AD5E-D137AE603B82}">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53304629-55E0-471C-AD5E-D137AE603B82}" srcId="{52A1418E-AC8E-4D91-8CBA-D34664BCF5F7}" destId="{61C80731-C4D2-4FF4-BBD6-1E7259A40A4D}" srcOrd="1" destOrd="0" parTransId="{39B3ABFD-316A-4A22-A4E1-CEBD49B0E5EE}" sibTransId="{5290F7A1-96D2-4B5F-98E6-57F160D59F71}"/>
    <dgm:cxn modelId="{21B91C35-1803-403B-B48C-5CD47A7DD857}" type="presOf" srcId="{61C80731-C4D2-4FF4-BBD6-1E7259A40A4D}" destId="{9650C562-847B-4363-8CAD-B84EFAF0FD9C}" srcOrd="0" destOrd="1" presId="urn:microsoft.com/office/officeart/2005/8/layout/list1"/>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D25D611-4D00-4A23-A5FD-4E6087B2DD3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4C10B0B4-4FD1-4D18-9D85-3C5094E626F7}">
      <dgm:prSet phldrT="[Text]" custT="1"/>
      <dgm:spPr/>
      <dgm:t>
        <a:bodyPr/>
        <a:lstStyle/>
        <a:p>
          <a:pPr algn="ctr"/>
          <a:r>
            <a:rPr lang="en-GB" sz="1100" b="1" u="sng"/>
            <a:t>Review your real-world scenarios and choose Between Options A &amp; B to Select your Assessment Method</a:t>
          </a:r>
        </a:p>
        <a:p>
          <a:pPr algn="l"/>
          <a:r>
            <a:rPr lang="en-GB" sz="1100"/>
            <a:t>Choose Option A if you need to draw on many complex skills learned over an extended period, or when the taught concepts can seem too abstract, theoretical, or difficult to relate to. This option is particularly useful for helping students see themselves as practitioners in their field. </a:t>
          </a:r>
          <a:br>
            <a:rPr lang="en-GB" sz="1100"/>
          </a:br>
          <a:br>
            <a:rPr lang="en-GB" sz="1100"/>
          </a:br>
          <a:r>
            <a:rPr lang="en-GB" sz="1100"/>
            <a:t>Choose Option B if you would find it difficult to facilitate a real-world application of course skills (i.e. due to necessary equipment or other logistical concerns). This option is also useful for breaking down complex real-world tasks that would otherwise be difficult for students to study or for you to mark objectively. </a:t>
          </a:r>
        </a:p>
      </dgm:t>
    </dgm:pt>
    <dgm:pt modelId="{F5D4D615-8069-4177-81D8-6A78819A15C0}" type="parTrans" cxnId="{29551069-49D2-484C-A882-6B70C714FE8E}">
      <dgm:prSet/>
      <dgm:spPr/>
      <dgm:t>
        <a:bodyPr/>
        <a:lstStyle/>
        <a:p>
          <a:endParaRPr lang="en-GB"/>
        </a:p>
      </dgm:t>
    </dgm:pt>
    <dgm:pt modelId="{098E022E-2142-4CFC-A9C3-AA31DF7E1AA5}" type="sibTrans" cxnId="{29551069-49D2-484C-A882-6B70C714FE8E}">
      <dgm:prSet/>
      <dgm:spPr/>
      <dgm:t>
        <a:bodyPr/>
        <a:lstStyle/>
        <a:p>
          <a:endParaRPr lang="en-GB"/>
        </a:p>
      </dgm:t>
    </dgm:pt>
    <dgm:pt modelId="{C30DEEDE-0F5A-420D-A4F2-DF24F7FBA6B3}" type="asst">
      <dgm:prSet phldrT="[Text]" custT="1"/>
      <dgm:spPr/>
      <dgm:t>
        <a:bodyPr/>
        <a:lstStyle/>
        <a:p>
          <a:r>
            <a:rPr lang="en-GB" sz="1050" b="1"/>
            <a:t>Option A: Real-World Constructive Alignment</a:t>
          </a:r>
        </a:p>
        <a:p>
          <a:r>
            <a:rPr lang="en-GB" sz="1000"/>
            <a:t> Start with a real-world scenario that practitioners of your discipline would likely find themselves in, approaching that scenario as a problem that can only be solved by the skills you’re teaching. </a:t>
          </a:r>
        </a:p>
      </dgm:t>
    </dgm:pt>
    <dgm:pt modelId="{3B7A86D5-7B0E-4587-8A36-2D1D5750E075}" type="parTrans" cxnId="{181B0A8F-706D-4851-86E1-C5CE18619C8E}">
      <dgm:prSet/>
      <dgm:spPr/>
      <dgm:t>
        <a:bodyPr/>
        <a:lstStyle/>
        <a:p>
          <a:endParaRPr lang="en-GB"/>
        </a:p>
      </dgm:t>
    </dgm:pt>
    <dgm:pt modelId="{ED784ABA-F415-4FFD-B523-4D71E8F3D4E1}" type="sibTrans" cxnId="{181B0A8F-706D-4851-86E1-C5CE18619C8E}">
      <dgm:prSet/>
      <dgm:spPr/>
      <dgm:t>
        <a:bodyPr/>
        <a:lstStyle/>
        <a:p>
          <a:endParaRPr lang="en-GB"/>
        </a:p>
      </dgm:t>
    </dgm:pt>
    <dgm:pt modelId="{E9765AF5-5D41-4D5A-8CFF-6C8DF4D0016F}">
      <dgm:prSet phldrT="[Text]" custT="1"/>
      <dgm:spPr/>
      <dgm:t>
        <a:bodyPr/>
        <a:lstStyle/>
        <a:p>
          <a:r>
            <a:rPr lang="en-GB" sz="1050" b="1"/>
            <a:t>Option B: Evidence-based Constructive Alignment</a:t>
          </a:r>
        </a:p>
        <a:p>
          <a:r>
            <a:rPr lang="en-GB" sz="1000"/>
            <a:t>Use the University's list of 75 different assessment methods to select the one(s) most appropriate your criteria. All methods on the list are aligned to various ILO verbs and professional situations. Finding the right method can be as simple as hitting 'ctrl+F' and searching for your ILO verbs. </a:t>
          </a:r>
        </a:p>
      </dgm:t>
    </dgm:pt>
    <dgm:pt modelId="{471911B5-A0C4-4AE6-9D3D-63150333608F}" type="parTrans" cxnId="{FCAEFEDF-04CD-4232-A36C-A08A1CE94C49}">
      <dgm:prSet/>
      <dgm:spPr/>
      <dgm:t>
        <a:bodyPr/>
        <a:lstStyle/>
        <a:p>
          <a:endParaRPr lang="en-GB"/>
        </a:p>
      </dgm:t>
    </dgm:pt>
    <dgm:pt modelId="{CDE20023-1738-4385-8C4C-63420075E1B7}" type="sibTrans" cxnId="{FCAEFEDF-04CD-4232-A36C-A08A1CE94C49}">
      <dgm:prSet/>
      <dgm:spPr/>
      <dgm:t>
        <a:bodyPr/>
        <a:lstStyle/>
        <a:p>
          <a:endParaRPr lang="en-GB"/>
        </a:p>
      </dgm:t>
    </dgm:pt>
    <dgm:pt modelId="{AEB58613-F4B7-4F1A-922F-FE367A6C4941}">
      <dgm:prSet custT="1"/>
      <dgm:spPr/>
      <dgm:t>
        <a:bodyPr/>
        <a:lstStyle/>
        <a:p>
          <a:r>
            <a:rPr lang="en-GB" sz="1000" b="1"/>
            <a:t>Ensure Meaningful Assessment:</a:t>
          </a:r>
        </a:p>
        <a:p>
          <a:r>
            <a:rPr lang="en-GB" sz="1000"/>
            <a:t>Use the Meaningful Assessment checklist (included below) to add to your general assessment method, </a:t>
          </a:r>
          <a:r>
            <a:rPr lang="en-GB" sz="1000" b="1" i="1"/>
            <a:t>ensuring the method is not too abstract, so that students recognise it as a meaningful application of their learning. </a:t>
          </a:r>
        </a:p>
      </dgm:t>
    </dgm:pt>
    <dgm:pt modelId="{772DF9D2-C4A6-4617-8E79-1CE2D0FA31A6}" type="parTrans" cxnId="{3AA28EC6-C02E-437D-9CA2-546E6E325A60}">
      <dgm:prSet/>
      <dgm:spPr/>
      <dgm:t>
        <a:bodyPr/>
        <a:lstStyle/>
        <a:p>
          <a:endParaRPr lang="en-GB"/>
        </a:p>
      </dgm:t>
    </dgm:pt>
    <dgm:pt modelId="{0A781ECE-2A5F-4917-8E9A-439C5CB72D90}" type="sibTrans" cxnId="{3AA28EC6-C02E-437D-9CA2-546E6E325A60}">
      <dgm:prSet/>
      <dgm:spPr/>
      <dgm:t>
        <a:bodyPr/>
        <a:lstStyle/>
        <a:p>
          <a:endParaRPr lang="en-GB"/>
        </a:p>
      </dgm:t>
    </dgm:pt>
    <dgm:pt modelId="{1C3356B5-75C8-4A8E-9158-9A43E3B8433B}">
      <dgm:prSet/>
      <dgm:spPr/>
      <dgm:t>
        <a:bodyPr/>
        <a:lstStyle/>
        <a:p>
          <a:r>
            <a:rPr lang="en-GB" b="1"/>
            <a:t>Ensure Meaningful Assessment:</a:t>
          </a:r>
        </a:p>
        <a:p>
          <a:r>
            <a:rPr lang="en-GB"/>
            <a:t>Use the Meaningful Assessment checklist (included below) to refine the scenario, </a:t>
          </a:r>
          <a:r>
            <a:rPr lang="en-GB" b="1" i="1"/>
            <a:t>ensuring students recognise it as a meaningful application of their learning, and they are not required to exercise any judgement out-with the curriculum. </a:t>
          </a:r>
        </a:p>
      </dgm:t>
    </dgm:pt>
    <dgm:pt modelId="{759580F6-93CA-4C3A-867B-DB1B77D8B692}" type="parTrans" cxnId="{B6D4588C-D2C6-412F-AEDF-F0E5222328A2}">
      <dgm:prSet/>
      <dgm:spPr/>
      <dgm:t>
        <a:bodyPr/>
        <a:lstStyle/>
        <a:p>
          <a:endParaRPr lang="en-GB"/>
        </a:p>
      </dgm:t>
    </dgm:pt>
    <dgm:pt modelId="{B7DD4F74-30BF-40FF-A1F1-5BD2DBE2D897}" type="sibTrans" cxnId="{B6D4588C-D2C6-412F-AEDF-F0E5222328A2}">
      <dgm:prSet/>
      <dgm:spPr/>
      <dgm:t>
        <a:bodyPr/>
        <a:lstStyle/>
        <a:p>
          <a:endParaRPr lang="en-GB"/>
        </a:p>
      </dgm:t>
    </dgm:pt>
    <dgm:pt modelId="{53C8FECF-88E2-479B-AEA9-3CD0F11E2AE4}">
      <dgm:prSet custT="1"/>
      <dgm:spPr/>
      <dgm:t>
        <a:bodyPr/>
        <a:lstStyle/>
        <a:p>
          <a:r>
            <a:rPr lang="en-GB" sz="1100" b="1"/>
            <a:t>Review your Design Criteria:</a:t>
          </a:r>
        </a:p>
        <a:p>
          <a:r>
            <a:rPr lang="en-GB" sz="1100" b="0"/>
            <a:t>Aims, ILOs, Programmatic Assessment</a:t>
          </a:r>
        </a:p>
        <a:p>
          <a:r>
            <a:rPr lang="en-GB" sz="1100" b="0"/>
            <a:t>Then nominate 1-3 real-world scenarios that fit your criteria</a:t>
          </a:r>
          <a:endParaRPr lang="en-GB" sz="1100"/>
        </a:p>
      </dgm:t>
    </dgm:pt>
    <dgm:pt modelId="{0B8B057B-99CC-4EC6-9816-6FF466DCF60F}" type="parTrans" cxnId="{0DEC8E73-4650-4F65-B3C7-A563E0014D73}">
      <dgm:prSet/>
      <dgm:spPr/>
      <dgm:t>
        <a:bodyPr/>
        <a:lstStyle/>
        <a:p>
          <a:endParaRPr lang="en-GB"/>
        </a:p>
      </dgm:t>
    </dgm:pt>
    <dgm:pt modelId="{4DC30401-BD66-4EEB-A89D-BD40D5447700}" type="sibTrans" cxnId="{0DEC8E73-4650-4F65-B3C7-A563E0014D73}">
      <dgm:prSet/>
      <dgm:spPr/>
      <dgm:t>
        <a:bodyPr/>
        <a:lstStyle/>
        <a:p>
          <a:endParaRPr lang="en-GB"/>
        </a:p>
      </dgm:t>
    </dgm:pt>
    <dgm:pt modelId="{218FF979-46C8-429C-BDE8-547E90ED807D}" type="pres">
      <dgm:prSet presAssocID="{8D25D611-4D00-4A23-A5FD-4E6087B2DD31}" presName="mainComposite" presStyleCnt="0">
        <dgm:presLayoutVars>
          <dgm:chPref val="1"/>
          <dgm:dir/>
          <dgm:animOne val="branch"/>
          <dgm:animLvl val="lvl"/>
          <dgm:resizeHandles val="exact"/>
        </dgm:presLayoutVars>
      </dgm:prSet>
      <dgm:spPr/>
    </dgm:pt>
    <dgm:pt modelId="{5D90D292-515F-43E9-BFA5-668394A562A6}" type="pres">
      <dgm:prSet presAssocID="{8D25D611-4D00-4A23-A5FD-4E6087B2DD31}" presName="hierFlow" presStyleCnt="0"/>
      <dgm:spPr/>
    </dgm:pt>
    <dgm:pt modelId="{AD7700D9-2D23-4615-84D8-1A282BADA6A7}" type="pres">
      <dgm:prSet presAssocID="{8D25D611-4D00-4A23-A5FD-4E6087B2DD31}" presName="hierChild1" presStyleCnt="0">
        <dgm:presLayoutVars>
          <dgm:chPref val="1"/>
          <dgm:animOne val="branch"/>
          <dgm:animLvl val="lvl"/>
        </dgm:presLayoutVars>
      </dgm:prSet>
      <dgm:spPr/>
    </dgm:pt>
    <dgm:pt modelId="{C86E0FE7-C56F-492F-B335-AFAD04032F94}" type="pres">
      <dgm:prSet presAssocID="{53C8FECF-88E2-479B-AEA9-3CD0F11E2AE4}" presName="Name14" presStyleCnt="0"/>
      <dgm:spPr/>
    </dgm:pt>
    <dgm:pt modelId="{8AB9B426-0B67-418A-9697-EB4F1C566D32}" type="pres">
      <dgm:prSet presAssocID="{53C8FECF-88E2-479B-AEA9-3CD0F11E2AE4}" presName="level1Shape" presStyleLbl="node0" presStyleIdx="0" presStyleCnt="1" custScaleX="220275">
        <dgm:presLayoutVars>
          <dgm:chPref val="3"/>
        </dgm:presLayoutVars>
      </dgm:prSet>
      <dgm:spPr/>
    </dgm:pt>
    <dgm:pt modelId="{1279FD0E-1B9F-46F7-9642-6CA6D5D71202}" type="pres">
      <dgm:prSet presAssocID="{53C8FECF-88E2-479B-AEA9-3CD0F11E2AE4}" presName="hierChild2" presStyleCnt="0"/>
      <dgm:spPr/>
    </dgm:pt>
    <dgm:pt modelId="{B4BC0896-2625-4FB4-8688-1A38F96AE0A6}" type="pres">
      <dgm:prSet presAssocID="{F5D4D615-8069-4177-81D8-6A78819A15C0}" presName="Name19" presStyleLbl="parChTrans1D2" presStyleIdx="0" presStyleCnt="1"/>
      <dgm:spPr/>
    </dgm:pt>
    <dgm:pt modelId="{169D276C-895E-42D2-99AD-AFEEFD5EE083}" type="pres">
      <dgm:prSet presAssocID="{4C10B0B4-4FD1-4D18-9D85-3C5094E626F7}" presName="Name21" presStyleCnt="0"/>
      <dgm:spPr/>
    </dgm:pt>
    <dgm:pt modelId="{BCFCF663-92AD-45AC-8599-28FBB5F9E119}" type="pres">
      <dgm:prSet presAssocID="{4C10B0B4-4FD1-4D18-9D85-3C5094E626F7}" presName="level2Shape" presStyleLbl="node2" presStyleIdx="0" presStyleCnt="1" custScaleX="406641" custScaleY="225307" custLinFactNeighborX="47" custLinFactNeighborY="-31096"/>
      <dgm:spPr/>
    </dgm:pt>
    <dgm:pt modelId="{5AE05BD0-55C8-4B3A-82A9-971F31E873CB}" type="pres">
      <dgm:prSet presAssocID="{4C10B0B4-4FD1-4D18-9D85-3C5094E626F7}" presName="hierChild3" presStyleCnt="0"/>
      <dgm:spPr/>
    </dgm:pt>
    <dgm:pt modelId="{5A6A2651-62AA-438F-9419-F9304F55C0C8}" type="pres">
      <dgm:prSet presAssocID="{3B7A86D5-7B0E-4587-8A36-2D1D5750E075}" presName="Name19" presStyleLbl="parChTrans1D3" presStyleIdx="0" presStyleCnt="2"/>
      <dgm:spPr/>
    </dgm:pt>
    <dgm:pt modelId="{8D005BF2-4167-44E8-AF99-5655A7958C68}" type="pres">
      <dgm:prSet presAssocID="{C30DEEDE-0F5A-420D-A4F2-DF24F7FBA6B3}" presName="Name21" presStyleCnt="0"/>
      <dgm:spPr/>
    </dgm:pt>
    <dgm:pt modelId="{42B8B59B-C864-456E-B70E-2D3D4E05CE2A}" type="pres">
      <dgm:prSet presAssocID="{C30DEEDE-0F5A-420D-A4F2-DF24F7FBA6B3}" presName="level2Shape" presStyleLbl="asst2" presStyleIdx="0" presStyleCnt="1" custScaleX="226780" custScaleY="118918" custLinFactNeighborX="460" custLinFactNeighborY="-24159"/>
      <dgm:spPr/>
    </dgm:pt>
    <dgm:pt modelId="{75F8B454-9D90-4CBD-BFD7-F89DDB1AEC12}" type="pres">
      <dgm:prSet presAssocID="{C30DEEDE-0F5A-420D-A4F2-DF24F7FBA6B3}" presName="hierChild3" presStyleCnt="0"/>
      <dgm:spPr/>
    </dgm:pt>
    <dgm:pt modelId="{B959CC30-7DCC-4E83-B25F-63B7422559BF}" type="pres">
      <dgm:prSet presAssocID="{759580F6-93CA-4C3A-867B-DB1B77D8B692}" presName="Name19" presStyleLbl="parChTrans1D4" presStyleIdx="0" presStyleCnt="2"/>
      <dgm:spPr/>
    </dgm:pt>
    <dgm:pt modelId="{5962E073-4B65-41D1-B4CB-30FBB5E15F24}" type="pres">
      <dgm:prSet presAssocID="{1C3356B5-75C8-4A8E-9158-9A43E3B8433B}" presName="Name21" presStyleCnt="0"/>
      <dgm:spPr/>
    </dgm:pt>
    <dgm:pt modelId="{5FFA2EE0-7808-4817-B031-80D2C521BE92}" type="pres">
      <dgm:prSet presAssocID="{1C3356B5-75C8-4A8E-9158-9A43E3B8433B}" presName="level2Shape" presStyleLbl="node4" presStyleIdx="0" presStyleCnt="2" custScaleX="221380" custScaleY="147427" custLinFactNeighborX="362"/>
      <dgm:spPr/>
    </dgm:pt>
    <dgm:pt modelId="{86DBE5BB-B2F7-4C9F-8609-13F77C7E20CF}" type="pres">
      <dgm:prSet presAssocID="{1C3356B5-75C8-4A8E-9158-9A43E3B8433B}" presName="hierChild3" presStyleCnt="0"/>
      <dgm:spPr/>
    </dgm:pt>
    <dgm:pt modelId="{E7BE26F6-F634-4AE8-848B-B336EAFA9A6A}" type="pres">
      <dgm:prSet presAssocID="{471911B5-A0C4-4AE6-9D3D-63150333608F}" presName="Name19" presStyleLbl="parChTrans1D3" presStyleIdx="1" presStyleCnt="2"/>
      <dgm:spPr/>
    </dgm:pt>
    <dgm:pt modelId="{53DEF25D-19B6-4A9F-8519-202F2BB83A7E}" type="pres">
      <dgm:prSet presAssocID="{E9765AF5-5D41-4D5A-8CFF-6C8DF4D0016F}" presName="Name21" presStyleCnt="0"/>
      <dgm:spPr/>
    </dgm:pt>
    <dgm:pt modelId="{0E345A02-BA44-4595-8E13-01242ABC4C05}" type="pres">
      <dgm:prSet presAssocID="{E9765AF5-5D41-4D5A-8CFF-6C8DF4D0016F}" presName="level2Shape" presStyleLbl="node3" presStyleIdx="0" presStyleCnt="1" custScaleX="226780" custScaleY="156711" custLinFactNeighborX="460" custLinFactNeighborY="-24159"/>
      <dgm:spPr/>
    </dgm:pt>
    <dgm:pt modelId="{2456DF66-92AA-4321-9069-5727831FD617}" type="pres">
      <dgm:prSet presAssocID="{E9765AF5-5D41-4D5A-8CFF-6C8DF4D0016F}" presName="hierChild3" presStyleCnt="0"/>
      <dgm:spPr/>
    </dgm:pt>
    <dgm:pt modelId="{CA74149E-D7AB-4079-AF5A-BCCA123FC3F3}" type="pres">
      <dgm:prSet presAssocID="{772DF9D2-C4A6-4617-8E79-1CE2D0FA31A6}" presName="Name19" presStyleLbl="parChTrans1D4" presStyleIdx="1" presStyleCnt="2"/>
      <dgm:spPr/>
    </dgm:pt>
    <dgm:pt modelId="{D77CB51A-D846-47C7-B32F-CFA39F9A957C}" type="pres">
      <dgm:prSet presAssocID="{AEB58613-F4B7-4F1A-922F-FE367A6C4941}" presName="Name21" presStyleCnt="0"/>
      <dgm:spPr/>
    </dgm:pt>
    <dgm:pt modelId="{9DAA032B-F4A2-40B1-88DA-7D74A983AFBF}" type="pres">
      <dgm:prSet presAssocID="{AEB58613-F4B7-4F1A-922F-FE367A6C4941}" presName="level2Shape" presStyleLbl="node4" presStyleIdx="1" presStyleCnt="2" custScaleX="221380" custScaleY="125987" custLinFactNeighborX="429" custLinFactNeighborY="-32645"/>
      <dgm:spPr/>
    </dgm:pt>
    <dgm:pt modelId="{6D9F127B-328C-4588-8E31-8622E0ACF3D7}" type="pres">
      <dgm:prSet presAssocID="{AEB58613-F4B7-4F1A-922F-FE367A6C4941}" presName="hierChild3" presStyleCnt="0"/>
      <dgm:spPr/>
    </dgm:pt>
    <dgm:pt modelId="{344ABF01-87C7-4877-8170-BA5CEB1212D8}" type="pres">
      <dgm:prSet presAssocID="{8D25D611-4D00-4A23-A5FD-4E6087B2DD31}" presName="bgShapesFlow" presStyleCnt="0"/>
      <dgm:spPr/>
    </dgm:pt>
  </dgm:ptLst>
  <dgm:cxnLst>
    <dgm:cxn modelId="{C254BA17-8F0A-4440-8724-957521F43E86}" type="presOf" srcId="{759580F6-93CA-4C3A-867B-DB1B77D8B692}" destId="{B959CC30-7DCC-4E83-B25F-63B7422559BF}" srcOrd="0" destOrd="0" presId="urn:microsoft.com/office/officeart/2005/8/layout/hierarchy6"/>
    <dgm:cxn modelId="{EAB37340-A3F9-4B8B-8376-7DEB26B28D53}" type="presOf" srcId="{AEB58613-F4B7-4F1A-922F-FE367A6C4941}" destId="{9DAA032B-F4A2-40B1-88DA-7D74A983AFBF}" srcOrd="0" destOrd="0" presId="urn:microsoft.com/office/officeart/2005/8/layout/hierarchy6"/>
    <dgm:cxn modelId="{523F7341-AED8-417E-BA5C-4713AB220ED9}" type="presOf" srcId="{F5D4D615-8069-4177-81D8-6A78819A15C0}" destId="{B4BC0896-2625-4FB4-8688-1A38F96AE0A6}" srcOrd="0" destOrd="0" presId="urn:microsoft.com/office/officeart/2005/8/layout/hierarchy6"/>
    <dgm:cxn modelId="{7C454147-1813-4BE9-92B9-708AC34023A8}" type="presOf" srcId="{4C10B0B4-4FD1-4D18-9D85-3C5094E626F7}" destId="{BCFCF663-92AD-45AC-8599-28FBB5F9E119}" srcOrd="0" destOrd="0" presId="urn:microsoft.com/office/officeart/2005/8/layout/hierarchy6"/>
    <dgm:cxn modelId="{29551069-49D2-484C-A882-6B70C714FE8E}" srcId="{53C8FECF-88E2-479B-AEA9-3CD0F11E2AE4}" destId="{4C10B0B4-4FD1-4D18-9D85-3C5094E626F7}" srcOrd="0" destOrd="0" parTransId="{F5D4D615-8069-4177-81D8-6A78819A15C0}" sibTransId="{098E022E-2142-4CFC-A9C3-AA31DF7E1AA5}"/>
    <dgm:cxn modelId="{F23C8B6D-286E-400E-BE57-F2E0C20799F5}" type="presOf" srcId="{3B7A86D5-7B0E-4587-8A36-2D1D5750E075}" destId="{5A6A2651-62AA-438F-9419-F9304F55C0C8}" srcOrd="0" destOrd="0" presId="urn:microsoft.com/office/officeart/2005/8/layout/hierarchy6"/>
    <dgm:cxn modelId="{CA55406E-5E27-41B0-9E52-938073AAEA3F}" type="presOf" srcId="{772DF9D2-C4A6-4617-8E79-1CE2D0FA31A6}" destId="{CA74149E-D7AB-4079-AF5A-BCCA123FC3F3}" srcOrd="0" destOrd="0" presId="urn:microsoft.com/office/officeart/2005/8/layout/hierarchy6"/>
    <dgm:cxn modelId="{0DEC8E73-4650-4F65-B3C7-A563E0014D73}" srcId="{8D25D611-4D00-4A23-A5FD-4E6087B2DD31}" destId="{53C8FECF-88E2-479B-AEA9-3CD0F11E2AE4}" srcOrd="0" destOrd="0" parTransId="{0B8B057B-99CC-4EC6-9816-6FF466DCF60F}" sibTransId="{4DC30401-BD66-4EEB-A89D-BD40D5447700}"/>
    <dgm:cxn modelId="{2DDD4177-E727-484F-8497-17E5AB640604}" type="presOf" srcId="{C30DEEDE-0F5A-420D-A4F2-DF24F7FBA6B3}" destId="{42B8B59B-C864-456E-B70E-2D3D4E05CE2A}" srcOrd="0" destOrd="0" presId="urn:microsoft.com/office/officeart/2005/8/layout/hierarchy6"/>
    <dgm:cxn modelId="{5D03E178-98D9-4093-9AF7-6D7FC4F6EF45}" type="presOf" srcId="{E9765AF5-5D41-4D5A-8CFF-6C8DF4D0016F}" destId="{0E345A02-BA44-4595-8E13-01242ABC4C05}" srcOrd="0" destOrd="0" presId="urn:microsoft.com/office/officeart/2005/8/layout/hierarchy6"/>
    <dgm:cxn modelId="{67BD577F-7E1C-4CB4-B972-64BF40B225C6}" type="presOf" srcId="{1C3356B5-75C8-4A8E-9158-9A43E3B8433B}" destId="{5FFA2EE0-7808-4817-B031-80D2C521BE92}" srcOrd="0" destOrd="0" presId="urn:microsoft.com/office/officeart/2005/8/layout/hierarchy6"/>
    <dgm:cxn modelId="{B6D4588C-D2C6-412F-AEDF-F0E5222328A2}" srcId="{C30DEEDE-0F5A-420D-A4F2-DF24F7FBA6B3}" destId="{1C3356B5-75C8-4A8E-9158-9A43E3B8433B}" srcOrd="0" destOrd="0" parTransId="{759580F6-93CA-4C3A-867B-DB1B77D8B692}" sibTransId="{B7DD4F74-30BF-40FF-A1F1-5BD2DBE2D897}"/>
    <dgm:cxn modelId="{181B0A8F-706D-4851-86E1-C5CE18619C8E}" srcId="{4C10B0B4-4FD1-4D18-9D85-3C5094E626F7}" destId="{C30DEEDE-0F5A-420D-A4F2-DF24F7FBA6B3}" srcOrd="0" destOrd="0" parTransId="{3B7A86D5-7B0E-4587-8A36-2D1D5750E075}" sibTransId="{ED784ABA-F415-4FFD-B523-4D71E8F3D4E1}"/>
    <dgm:cxn modelId="{F089FAA7-7C07-4F0E-A126-31CC648A078C}" type="presOf" srcId="{53C8FECF-88E2-479B-AEA9-3CD0F11E2AE4}" destId="{8AB9B426-0B67-418A-9697-EB4F1C566D32}" srcOrd="0" destOrd="0" presId="urn:microsoft.com/office/officeart/2005/8/layout/hierarchy6"/>
    <dgm:cxn modelId="{20FE19AE-47D2-4FB7-ABF0-3DF24C02C0C9}" type="presOf" srcId="{8D25D611-4D00-4A23-A5FD-4E6087B2DD31}" destId="{218FF979-46C8-429C-BDE8-547E90ED807D}" srcOrd="0" destOrd="0" presId="urn:microsoft.com/office/officeart/2005/8/layout/hierarchy6"/>
    <dgm:cxn modelId="{3AA28EC6-C02E-437D-9CA2-546E6E325A60}" srcId="{E9765AF5-5D41-4D5A-8CFF-6C8DF4D0016F}" destId="{AEB58613-F4B7-4F1A-922F-FE367A6C4941}" srcOrd="0" destOrd="0" parTransId="{772DF9D2-C4A6-4617-8E79-1CE2D0FA31A6}" sibTransId="{0A781ECE-2A5F-4917-8E9A-439C5CB72D90}"/>
    <dgm:cxn modelId="{8D6871D0-FB2D-4072-84B9-8C89FFCB49A2}" type="presOf" srcId="{471911B5-A0C4-4AE6-9D3D-63150333608F}" destId="{E7BE26F6-F634-4AE8-848B-B336EAFA9A6A}" srcOrd="0" destOrd="0" presId="urn:microsoft.com/office/officeart/2005/8/layout/hierarchy6"/>
    <dgm:cxn modelId="{FCAEFEDF-04CD-4232-A36C-A08A1CE94C49}" srcId="{4C10B0B4-4FD1-4D18-9D85-3C5094E626F7}" destId="{E9765AF5-5D41-4D5A-8CFF-6C8DF4D0016F}" srcOrd="1" destOrd="0" parTransId="{471911B5-A0C4-4AE6-9D3D-63150333608F}" sibTransId="{CDE20023-1738-4385-8C4C-63420075E1B7}"/>
    <dgm:cxn modelId="{E9ABD246-5069-4A61-846C-B7B2F3F9FE20}" type="presParOf" srcId="{218FF979-46C8-429C-BDE8-547E90ED807D}" destId="{5D90D292-515F-43E9-BFA5-668394A562A6}" srcOrd="0" destOrd="0" presId="urn:microsoft.com/office/officeart/2005/8/layout/hierarchy6"/>
    <dgm:cxn modelId="{F0365C31-F9AD-4A68-BA5E-6B3D7ADAAF69}" type="presParOf" srcId="{5D90D292-515F-43E9-BFA5-668394A562A6}" destId="{AD7700D9-2D23-4615-84D8-1A282BADA6A7}" srcOrd="0" destOrd="0" presId="urn:microsoft.com/office/officeart/2005/8/layout/hierarchy6"/>
    <dgm:cxn modelId="{4D23F0F1-D380-4F65-83D3-28202D460060}" type="presParOf" srcId="{AD7700D9-2D23-4615-84D8-1A282BADA6A7}" destId="{C86E0FE7-C56F-492F-B335-AFAD04032F94}" srcOrd="0" destOrd="0" presId="urn:microsoft.com/office/officeart/2005/8/layout/hierarchy6"/>
    <dgm:cxn modelId="{91B00063-49F7-4F93-8B2C-FB08FA683385}" type="presParOf" srcId="{C86E0FE7-C56F-492F-B335-AFAD04032F94}" destId="{8AB9B426-0B67-418A-9697-EB4F1C566D32}" srcOrd="0" destOrd="0" presId="urn:microsoft.com/office/officeart/2005/8/layout/hierarchy6"/>
    <dgm:cxn modelId="{29E9F6A8-1FA1-4A1E-B073-EF114A3C969D}" type="presParOf" srcId="{C86E0FE7-C56F-492F-B335-AFAD04032F94}" destId="{1279FD0E-1B9F-46F7-9642-6CA6D5D71202}" srcOrd="1" destOrd="0" presId="urn:microsoft.com/office/officeart/2005/8/layout/hierarchy6"/>
    <dgm:cxn modelId="{CEEF8877-CFAA-410F-9E54-1AFCC69647A0}" type="presParOf" srcId="{1279FD0E-1B9F-46F7-9642-6CA6D5D71202}" destId="{B4BC0896-2625-4FB4-8688-1A38F96AE0A6}" srcOrd="0" destOrd="0" presId="urn:microsoft.com/office/officeart/2005/8/layout/hierarchy6"/>
    <dgm:cxn modelId="{7A314E31-B827-4A1E-9B64-FD1D1DFBD0E5}" type="presParOf" srcId="{1279FD0E-1B9F-46F7-9642-6CA6D5D71202}" destId="{169D276C-895E-42D2-99AD-AFEEFD5EE083}" srcOrd="1" destOrd="0" presId="urn:microsoft.com/office/officeart/2005/8/layout/hierarchy6"/>
    <dgm:cxn modelId="{2EEDC12F-E775-430D-8F16-96BDCF942973}" type="presParOf" srcId="{169D276C-895E-42D2-99AD-AFEEFD5EE083}" destId="{BCFCF663-92AD-45AC-8599-28FBB5F9E119}" srcOrd="0" destOrd="0" presId="urn:microsoft.com/office/officeart/2005/8/layout/hierarchy6"/>
    <dgm:cxn modelId="{429BDB1B-AFC1-4EDB-9A2C-366DA8FCD87D}" type="presParOf" srcId="{169D276C-895E-42D2-99AD-AFEEFD5EE083}" destId="{5AE05BD0-55C8-4B3A-82A9-971F31E873CB}" srcOrd="1" destOrd="0" presId="urn:microsoft.com/office/officeart/2005/8/layout/hierarchy6"/>
    <dgm:cxn modelId="{9A1D2746-EFCB-4D74-8AEA-E88222C208DB}" type="presParOf" srcId="{5AE05BD0-55C8-4B3A-82A9-971F31E873CB}" destId="{5A6A2651-62AA-438F-9419-F9304F55C0C8}" srcOrd="0" destOrd="0" presId="urn:microsoft.com/office/officeart/2005/8/layout/hierarchy6"/>
    <dgm:cxn modelId="{A24E16C8-0F38-472B-B930-21581B117717}" type="presParOf" srcId="{5AE05BD0-55C8-4B3A-82A9-971F31E873CB}" destId="{8D005BF2-4167-44E8-AF99-5655A7958C68}" srcOrd="1" destOrd="0" presId="urn:microsoft.com/office/officeart/2005/8/layout/hierarchy6"/>
    <dgm:cxn modelId="{3216E9D8-3372-40BB-B369-CAD444519C4B}" type="presParOf" srcId="{8D005BF2-4167-44E8-AF99-5655A7958C68}" destId="{42B8B59B-C864-456E-B70E-2D3D4E05CE2A}" srcOrd="0" destOrd="0" presId="urn:microsoft.com/office/officeart/2005/8/layout/hierarchy6"/>
    <dgm:cxn modelId="{949C5E8B-A5BC-4DBE-8174-4698819A983E}" type="presParOf" srcId="{8D005BF2-4167-44E8-AF99-5655A7958C68}" destId="{75F8B454-9D90-4CBD-BFD7-F89DDB1AEC12}" srcOrd="1" destOrd="0" presId="urn:microsoft.com/office/officeart/2005/8/layout/hierarchy6"/>
    <dgm:cxn modelId="{76E52322-3070-4129-95D2-758405CDC07D}" type="presParOf" srcId="{75F8B454-9D90-4CBD-BFD7-F89DDB1AEC12}" destId="{B959CC30-7DCC-4E83-B25F-63B7422559BF}" srcOrd="0" destOrd="0" presId="urn:microsoft.com/office/officeart/2005/8/layout/hierarchy6"/>
    <dgm:cxn modelId="{4FE117DD-5E9D-4085-A107-D69F78C6A373}" type="presParOf" srcId="{75F8B454-9D90-4CBD-BFD7-F89DDB1AEC12}" destId="{5962E073-4B65-41D1-B4CB-30FBB5E15F24}" srcOrd="1" destOrd="0" presId="urn:microsoft.com/office/officeart/2005/8/layout/hierarchy6"/>
    <dgm:cxn modelId="{CD428FDE-CC33-40E3-928A-D56CBCA1A935}" type="presParOf" srcId="{5962E073-4B65-41D1-B4CB-30FBB5E15F24}" destId="{5FFA2EE0-7808-4817-B031-80D2C521BE92}" srcOrd="0" destOrd="0" presId="urn:microsoft.com/office/officeart/2005/8/layout/hierarchy6"/>
    <dgm:cxn modelId="{32A81074-9D6C-4FB9-9A7F-B763F477BA7E}" type="presParOf" srcId="{5962E073-4B65-41D1-B4CB-30FBB5E15F24}" destId="{86DBE5BB-B2F7-4C9F-8609-13F77C7E20CF}" srcOrd="1" destOrd="0" presId="urn:microsoft.com/office/officeart/2005/8/layout/hierarchy6"/>
    <dgm:cxn modelId="{9DB5C846-B2B4-44B4-B373-735363D45CC5}" type="presParOf" srcId="{5AE05BD0-55C8-4B3A-82A9-971F31E873CB}" destId="{E7BE26F6-F634-4AE8-848B-B336EAFA9A6A}" srcOrd="2" destOrd="0" presId="urn:microsoft.com/office/officeart/2005/8/layout/hierarchy6"/>
    <dgm:cxn modelId="{FBB78D1A-DEE8-4397-8166-60CD11AE13C3}" type="presParOf" srcId="{5AE05BD0-55C8-4B3A-82A9-971F31E873CB}" destId="{53DEF25D-19B6-4A9F-8519-202F2BB83A7E}" srcOrd="3" destOrd="0" presId="urn:microsoft.com/office/officeart/2005/8/layout/hierarchy6"/>
    <dgm:cxn modelId="{5327EBF5-4EF5-4543-91A6-E12714EF6D21}" type="presParOf" srcId="{53DEF25D-19B6-4A9F-8519-202F2BB83A7E}" destId="{0E345A02-BA44-4595-8E13-01242ABC4C05}" srcOrd="0" destOrd="0" presId="urn:microsoft.com/office/officeart/2005/8/layout/hierarchy6"/>
    <dgm:cxn modelId="{4C4D823B-0942-45E1-8CCE-56558C099E0F}" type="presParOf" srcId="{53DEF25D-19B6-4A9F-8519-202F2BB83A7E}" destId="{2456DF66-92AA-4321-9069-5727831FD617}" srcOrd="1" destOrd="0" presId="urn:microsoft.com/office/officeart/2005/8/layout/hierarchy6"/>
    <dgm:cxn modelId="{5EF08691-C370-4D5E-B7E3-4BD8CA817063}" type="presParOf" srcId="{2456DF66-92AA-4321-9069-5727831FD617}" destId="{CA74149E-D7AB-4079-AF5A-BCCA123FC3F3}" srcOrd="0" destOrd="0" presId="urn:microsoft.com/office/officeart/2005/8/layout/hierarchy6"/>
    <dgm:cxn modelId="{495A10A1-783D-4804-B079-F2FABF8762C5}" type="presParOf" srcId="{2456DF66-92AA-4321-9069-5727831FD617}" destId="{D77CB51A-D846-47C7-B32F-CFA39F9A957C}" srcOrd="1" destOrd="0" presId="urn:microsoft.com/office/officeart/2005/8/layout/hierarchy6"/>
    <dgm:cxn modelId="{0206927C-7AC7-4AA4-AE31-FF1C386138AA}" type="presParOf" srcId="{D77CB51A-D846-47C7-B32F-CFA39F9A957C}" destId="{9DAA032B-F4A2-40B1-88DA-7D74A983AFBF}" srcOrd="0" destOrd="0" presId="urn:microsoft.com/office/officeart/2005/8/layout/hierarchy6"/>
    <dgm:cxn modelId="{F8E292C6-DCAA-4AFB-B70D-E76F1B7EC488}" type="presParOf" srcId="{D77CB51A-D846-47C7-B32F-CFA39F9A957C}" destId="{6D9F127B-328C-4588-8E31-8622E0ACF3D7}" srcOrd="1" destOrd="0" presId="urn:microsoft.com/office/officeart/2005/8/layout/hierarchy6"/>
    <dgm:cxn modelId="{C970C1CF-765B-4DA9-9801-E28E932C848D}" type="presParOf" srcId="{218FF979-46C8-429C-BDE8-547E90ED807D}" destId="{344ABF01-87C7-4877-8170-BA5CEB1212D8}" srcOrd="1" destOrd="0" presId="urn:microsoft.com/office/officeart/2005/8/layout/hierarchy6"/>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AA62900-E095-4F16-B5A4-D98F0815F4A7}" type="doc">
      <dgm:prSet loTypeId="urn:microsoft.com/office/officeart/2005/8/layout/hierarchy4" loCatId="relationship" qsTypeId="urn:microsoft.com/office/officeart/2005/8/quickstyle/simple5" qsCatId="simple" csTypeId="urn:microsoft.com/office/officeart/2005/8/colors/accent1_2" csCatId="accent1" phldr="1"/>
      <dgm:spPr/>
      <dgm:t>
        <a:bodyPr/>
        <a:lstStyle/>
        <a:p>
          <a:endParaRPr lang="en-GB"/>
        </a:p>
      </dgm:t>
    </dgm:pt>
    <dgm:pt modelId="{649E43ED-7245-4A0D-B1F4-BED17AF23B55}">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GB" sz="1600" b="1" u="none"/>
            <a:t>Begin by reviewing your Key Information</a:t>
          </a:r>
        </a:p>
        <a:p>
          <a:pPr algn="ctr"/>
          <a:r>
            <a:rPr lang="en-GB" sz="1600" b="1" u="sng"/>
            <a:t>Example:</a:t>
          </a:r>
        </a:p>
        <a:p>
          <a:pPr algn="ctr"/>
          <a:r>
            <a:rPr lang="en-GB" sz="1600"/>
            <a:t>Psychophysiological Responses in the Body</a:t>
          </a:r>
        </a:p>
        <a:p>
          <a:pPr algn="l"/>
          <a:r>
            <a:rPr lang="en-GB" sz="1050"/>
            <a:t>*particularly important information is in bolded Text. For added value, note its key differences to the example in Option B</a:t>
          </a:r>
        </a:p>
      </dgm:t>
    </dgm:pt>
    <dgm:pt modelId="{44F83DE9-25CE-43CF-ACEE-678BCDDA37D6}" type="parTrans" cxnId="{B4D8CB65-183F-44EC-AE9E-CFD68AB54FDA}">
      <dgm:prSet/>
      <dgm:spPr/>
      <dgm:t>
        <a:bodyPr/>
        <a:lstStyle/>
        <a:p>
          <a:endParaRPr lang="en-GB"/>
        </a:p>
      </dgm:t>
    </dgm:pt>
    <dgm:pt modelId="{C5586987-A2C9-4D2D-A43E-1C572ECCE4D4}" type="sibTrans" cxnId="{B4D8CB65-183F-44EC-AE9E-CFD68AB54FDA}">
      <dgm:prSet/>
      <dgm:spPr/>
      <dgm:t>
        <a:bodyPr/>
        <a:lstStyle/>
        <a:p>
          <a:endParaRPr lang="en-GB"/>
        </a:p>
      </dgm:t>
    </dgm:pt>
    <dgm:pt modelId="{87131AF8-F2DA-4A5C-B34F-C33A19D01939}">
      <dgm:prSet phldrT="[Text]">
        <dgm:style>
          <a:lnRef idx="3">
            <a:schemeClr val="lt1"/>
          </a:lnRef>
          <a:fillRef idx="1">
            <a:schemeClr val="accent1"/>
          </a:fillRef>
          <a:effectRef idx="1">
            <a:schemeClr val="accent1"/>
          </a:effectRef>
          <a:fontRef idx="minor">
            <a:schemeClr val="lt1"/>
          </a:fontRef>
        </dgm:style>
      </dgm:prSet>
      <dgm:spPr/>
      <dgm:t>
        <a:bodyPr/>
        <a:lstStyle/>
        <a:p>
          <a:pPr algn="ctr"/>
          <a:r>
            <a:rPr lang="en-GB" b="1" u="sng"/>
            <a:t>Psychophysiological responses in the body</a:t>
          </a:r>
        </a:p>
        <a:p>
          <a:pPr algn="l"/>
          <a:r>
            <a:rPr lang="en-GB"/>
            <a:t>Year: 2</a:t>
          </a:r>
        </a:p>
        <a:p>
          <a:pPr algn="l"/>
          <a:r>
            <a:rPr lang="en-GB" b="1" i="1"/>
            <a:t>Credits 20</a:t>
          </a:r>
        </a:p>
        <a:p>
          <a:pPr algn="l"/>
          <a:r>
            <a:rPr lang="en-GB"/>
            <a:t>Description: In this required course, students will learn about the different physiological responses to different emotions and how to measure those physical responses. </a:t>
          </a:r>
          <a:r>
            <a:rPr lang="en-GB" b="1"/>
            <a:t>This supports, but is not necessary for, their Year 3 Research Project </a:t>
          </a:r>
          <a:r>
            <a:rPr lang="en-GB" b="0"/>
            <a:t>where they must conduct an original study. </a:t>
          </a:r>
          <a:endParaRPr lang="en-GB" b="1"/>
        </a:p>
      </dgm:t>
    </dgm:pt>
    <dgm:pt modelId="{B88A6668-1F05-4D37-8096-9FE64E65D1DC}" type="parTrans" cxnId="{6B95164A-CC1E-4F5E-9764-4F332F59F2C5}">
      <dgm:prSet/>
      <dgm:spPr/>
      <dgm:t>
        <a:bodyPr/>
        <a:lstStyle/>
        <a:p>
          <a:endParaRPr lang="en-GB"/>
        </a:p>
      </dgm:t>
    </dgm:pt>
    <dgm:pt modelId="{5ED72872-03BA-458A-AB6A-ECB8A853425B}" type="sibTrans" cxnId="{6B95164A-CC1E-4F5E-9764-4F332F59F2C5}">
      <dgm:prSet/>
      <dgm:spPr/>
      <dgm:t>
        <a:bodyPr/>
        <a:lstStyle/>
        <a:p>
          <a:endParaRPr lang="en-GB"/>
        </a:p>
      </dgm:t>
    </dgm:pt>
    <dgm:pt modelId="{A254DA1F-5C28-4B1D-88DE-0763A336015B}">
      <dgm:prSet phldrT="[Text]" custT="1"/>
      <dgm:spPr/>
      <dgm:t>
        <a:bodyPr/>
        <a:lstStyle/>
        <a:p>
          <a:r>
            <a:rPr lang="en-GB" sz="1400" b="1"/>
            <a:t>Instructions and Examples for Option A: Real-world Constructive Alignment  </a:t>
          </a:r>
        </a:p>
      </dgm:t>
    </dgm:pt>
    <dgm:pt modelId="{E414F5B6-CA6D-4D69-95C5-8F1FC5092AF1}" type="sibTrans" cxnId="{F42350A8-9CA1-4B2B-942E-CE83D28EEB51}">
      <dgm:prSet/>
      <dgm:spPr/>
      <dgm:t>
        <a:bodyPr/>
        <a:lstStyle/>
        <a:p>
          <a:endParaRPr lang="en-GB"/>
        </a:p>
      </dgm:t>
    </dgm:pt>
    <dgm:pt modelId="{D4904DCD-BE65-4A01-8300-542832E7FE6C}" type="parTrans" cxnId="{F42350A8-9CA1-4B2B-942E-CE83D28EEB51}">
      <dgm:prSet/>
      <dgm:spPr/>
      <dgm:t>
        <a:bodyPr/>
        <a:lstStyle/>
        <a:p>
          <a:endParaRPr lang="en-GB"/>
        </a:p>
      </dgm:t>
    </dgm:pt>
    <dgm:pt modelId="{6914372C-9EE5-435F-B5B5-45514C44CE9A}">
      <dgm:prSet custT="1">
        <dgm:style>
          <a:lnRef idx="3">
            <a:schemeClr val="lt1"/>
          </a:lnRef>
          <a:fillRef idx="1">
            <a:schemeClr val="accent1"/>
          </a:fillRef>
          <a:effectRef idx="1">
            <a:schemeClr val="accent1"/>
          </a:effectRef>
          <a:fontRef idx="minor">
            <a:schemeClr val="lt1"/>
          </a:fontRef>
        </dgm:style>
      </dgm:prSet>
      <dgm:spPr/>
      <dgm:t>
        <a:bodyPr/>
        <a:lstStyle/>
        <a:p>
          <a:r>
            <a:rPr lang="en-GB" sz="1100" b="1" u="sng"/>
            <a:t>The Aims (abreviated)</a:t>
          </a:r>
          <a:br>
            <a:rPr lang="en-GB" sz="1100"/>
          </a:br>
          <a:br>
            <a:rPr lang="en-GB" sz="1100"/>
          </a:br>
          <a:r>
            <a:rPr lang="en-GB" sz="1100"/>
            <a:t>“produce psychology practitioners who are </a:t>
          </a:r>
          <a:r>
            <a:rPr lang="en-GB" sz="1100" b="1" i="1"/>
            <a:t>confident in designing methodologies </a:t>
          </a:r>
          <a:r>
            <a:rPr lang="en-GB" sz="1100"/>
            <a:t>to answer a range of psychophysiological  research questions, even if they </a:t>
          </a:r>
          <a:r>
            <a:rPr lang="en-GB" sz="1100" b="1" i="1"/>
            <a:t>initially don’t have a strong background in biology”...</a:t>
          </a:r>
        </a:p>
        <a:p>
          <a:r>
            <a:rPr lang="en-GB" sz="1100"/>
            <a:t>“</a:t>
          </a:r>
          <a:r>
            <a:rPr lang="en-GB" sz="1100" b="1" i="1"/>
            <a:t>put theory into a practical experience</a:t>
          </a:r>
          <a:r>
            <a:rPr lang="en-GB" sz="1100" i="1"/>
            <a:t>” ... </a:t>
          </a:r>
          <a:r>
            <a:rPr lang="en-GB" sz="1100"/>
            <a:t>and...</a:t>
          </a:r>
        </a:p>
        <a:p>
          <a:r>
            <a:rPr lang="en-GB" sz="1100"/>
            <a:t>...“widen their contribution to psychology research by enabling students to</a:t>
          </a:r>
          <a:r>
            <a:rPr lang="en-GB" sz="1100" b="1"/>
            <a:t> </a:t>
          </a:r>
          <a:r>
            <a:rPr lang="en-GB" sz="1100" b="1" i="1"/>
            <a:t>Create Multi-disciplinary enquiries.</a:t>
          </a:r>
          <a:r>
            <a:rPr lang="en-GB" sz="1100" i="1"/>
            <a:t>”</a:t>
          </a:r>
        </a:p>
      </dgm:t>
    </dgm:pt>
    <dgm:pt modelId="{2C2F3455-A56F-4C9D-909E-9941ACB734C7}" type="parTrans" cxnId="{B72AE3B3-E29D-4274-982A-FC2D803B8CB2}">
      <dgm:prSet/>
      <dgm:spPr/>
      <dgm:t>
        <a:bodyPr/>
        <a:lstStyle/>
        <a:p>
          <a:endParaRPr lang="en-GB"/>
        </a:p>
      </dgm:t>
    </dgm:pt>
    <dgm:pt modelId="{C41C515A-9C7F-4165-9B8A-E6F289973937}" type="sibTrans" cxnId="{B72AE3B3-E29D-4274-982A-FC2D803B8CB2}">
      <dgm:prSet/>
      <dgm:spPr/>
      <dgm:t>
        <a:bodyPr/>
        <a:lstStyle/>
        <a:p>
          <a:endParaRPr lang="en-GB"/>
        </a:p>
      </dgm:t>
    </dgm:pt>
    <dgm:pt modelId="{BB5E8E09-402D-4A38-8CC1-74B4937DD59C}">
      <dgm:prSet custT="1">
        <dgm:style>
          <a:lnRef idx="3">
            <a:schemeClr val="lt1"/>
          </a:lnRef>
          <a:fillRef idx="1">
            <a:schemeClr val="accent1"/>
          </a:fillRef>
          <a:effectRef idx="1">
            <a:schemeClr val="accent1"/>
          </a:effectRef>
          <a:fontRef idx="minor">
            <a:schemeClr val="lt1"/>
          </a:fontRef>
        </dgm:style>
      </dgm:prSet>
      <dgm:spPr/>
      <dgm:t>
        <a:bodyPr/>
        <a:lstStyle/>
        <a:p>
          <a:pPr algn="ctr"/>
          <a:endParaRPr lang="en-GB" sz="1200" b="1" u="sng"/>
        </a:p>
        <a:p>
          <a:pPr algn="ctr"/>
          <a:r>
            <a:rPr lang="en-GB" sz="1200" b="1" u="sng"/>
            <a:t>ILO's</a:t>
          </a:r>
        </a:p>
        <a:p>
          <a:pPr algn="l"/>
          <a:r>
            <a:rPr lang="en-GB" sz="1200" b="1" i="1"/>
            <a:t>Identify</a:t>
          </a:r>
          <a:r>
            <a:rPr lang="en-GB" sz="1200" i="1"/>
            <a:t> </a:t>
          </a:r>
          <a:r>
            <a:rPr lang="en-GB" sz="1200"/>
            <a:t>physical processes that occur during specific emotional reactions. </a:t>
          </a:r>
          <a:br>
            <a:rPr lang="en-GB" sz="1200"/>
          </a:br>
          <a:endParaRPr lang="en-GB" sz="1200"/>
        </a:p>
        <a:p>
          <a:pPr algn="l"/>
          <a:r>
            <a:rPr lang="en-GB" sz="1200" b="1" i="1"/>
            <a:t>Determine</a:t>
          </a:r>
          <a:r>
            <a:rPr lang="en-GB" sz="1200"/>
            <a:t> the measurement tool appropriate for a psychophysiological responses.</a:t>
          </a:r>
          <a:br>
            <a:rPr lang="en-GB" sz="1200"/>
          </a:br>
          <a:endParaRPr lang="en-GB" sz="1200"/>
        </a:p>
        <a:p>
          <a:pPr algn="l"/>
          <a:r>
            <a:rPr lang="en-GB" sz="1200" b="1" i="1"/>
            <a:t>Structure</a:t>
          </a:r>
          <a:r>
            <a:rPr lang="en-GB" sz="1200"/>
            <a:t> the methodology for a given research question about psychophysiological arousal.</a:t>
          </a:r>
          <a:br>
            <a:rPr lang="en-GB" sz="1200"/>
          </a:br>
          <a:br>
            <a:rPr lang="en-GB" sz="1200"/>
          </a:br>
          <a:r>
            <a:rPr lang="en-GB" sz="1200" b="1" i="1"/>
            <a:t>Critique</a:t>
          </a:r>
          <a:r>
            <a:rPr lang="en-GB" sz="1200" b="1"/>
            <a:t> </a:t>
          </a:r>
          <a:r>
            <a:rPr lang="en-GB" sz="1200" b="0"/>
            <a:t>research on psychophysiological arousal</a:t>
          </a:r>
          <a:r>
            <a:rPr lang="en-GB" sz="1200"/>
            <a:t> </a:t>
          </a:r>
        </a:p>
        <a:p>
          <a:pPr algn="l"/>
          <a:endParaRPr lang="en-GB" sz="1200"/>
        </a:p>
        <a:p>
          <a:pPr algn="ctr"/>
          <a:r>
            <a:rPr lang="en-GB" sz="1200" b="1" u="sng"/>
            <a:t>Programmatic Assessment Function</a:t>
          </a:r>
        </a:p>
        <a:p>
          <a:pPr algn="ctr"/>
          <a:r>
            <a:rPr lang="en-GB" sz="1100"/>
            <a:t>Assessment AS Learning.</a:t>
          </a:r>
        </a:p>
        <a:p>
          <a:pPr algn="l"/>
          <a:endParaRPr lang="en-GB" sz="1400"/>
        </a:p>
        <a:p>
          <a:pPr algn="l"/>
          <a:endParaRPr lang="en-GB" sz="1400"/>
        </a:p>
      </dgm:t>
    </dgm:pt>
    <dgm:pt modelId="{FC3E2799-1C1E-4F64-85A3-B86376C23E68}" type="parTrans" cxnId="{41B9A7FF-C8ED-4EAD-818B-B4EE32896FFD}">
      <dgm:prSet/>
      <dgm:spPr/>
      <dgm:t>
        <a:bodyPr/>
        <a:lstStyle/>
        <a:p>
          <a:endParaRPr lang="en-GB"/>
        </a:p>
      </dgm:t>
    </dgm:pt>
    <dgm:pt modelId="{41610A1B-4C09-4078-B2C8-30855191C3F3}" type="sibTrans" cxnId="{41B9A7FF-C8ED-4EAD-818B-B4EE32896FFD}">
      <dgm:prSet/>
      <dgm:spPr/>
      <dgm:t>
        <a:bodyPr/>
        <a:lstStyle/>
        <a:p>
          <a:endParaRPr lang="en-GB"/>
        </a:p>
      </dgm:t>
    </dgm:pt>
    <dgm:pt modelId="{7E5435AE-DCB9-456B-BE46-D284F8F01504}" type="pres">
      <dgm:prSet presAssocID="{EAA62900-E095-4F16-B5A4-D98F0815F4A7}" presName="Name0" presStyleCnt="0">
        <dgm:presLayoutVars>
          <dgm:chPref val="1"/>
          <dgm:dir/>
          <dgm:animOne val="branch"/>
          <dgm:animLvl val="lvl"/>
          <dgm:resizeHandles/>
        </dgm:presLayoutVars>
      </dgm:prSet>
      <dgm:spPr/>
    </dgm:pt>
    <dgm:pt modelId="{3D4912DE-B854-47C1-8864-F00B013A7F18}" type="pres">
      <dgm:prSet presAssocID="{A254DA1F-5C28-4B1D-88DE-0763A336015B}" presName="vertOne" presStyleCnt="0"/>
      <dgm:spPr/>
    </dgm:pt>
    <dgm:pt modelId="{12E7FFA6-8FFC-4D6A-98EC-BFA5C2A2322B}" type="pres">
      <dgm:prSet presAssocID="{A254DA1F-5C28-4B1D-88DE-0763A336015B}" presName="txOne" presStyleLbl="node0" presStyleIdx="0" presStyleCnt="1" custScaleY="12529">
        <dgm:presLayoutVars>
          <dgm:chPref val="3"/>
        </dgm:presLayoutVars>
      </dgm:prSet>
      <dgm:spPr/>
    </dgm:pt>
    <dgm:pt modelId="{AAFCA76C-B87B-4192-B3CF-A2D2629814CB}" type="pres">
      <dgm:prSet presAssocID="{A254DA1F-5C28-4B1D-88DE-0763A336015B}" presName="parTransOne" presStyleCnt="0"/>
      <dgm:spPr/>
    </dgm:pt>
    <dgm:pt modelId="{20DD77FA-429D-4AFD-9AC0-21341984CEBF}" type="pres">
      <dgm:prSet presAssocID="{A254DA1F-5C28-4B1D-88DE-0763A336015B}" presName="horzOne" presStyleCnt="0"/>
      <dgm:spPr/>
    </dgm:pt>
    <dgm:pt modelId="{BE0D87BE-5602-4906-BD4D-9135ED46AE16}" type="pres">
      <dgm:prSet presAssocID="{649E43ED-7245-4A0D-B1F4-BED17AF23B55}" presName="vertTwo" presStyleCnt="0"/>
      <dgm:spPr/>
    </dgm:pt>
    <dgm:pt modelId="{868A377F-B082-4FE9-A085-44E1A1A9D006}" type="pres">
      <dgm:prSet presAssocID="{649E43ED-7245-4A0D-B1F4-BED17AF23B55}" presName="txTwo" presStyleLbl="node2" presStyleIdx="0" presStyleCnt="2" custScaleX="69510" custScaleY="65411">
        <dgm:presLayoutVars>
          <dgm:chPref val="3"/>
        </dgm:presLayoutVars>
      </dgm:prSet>
      <dgm:spPr/>
    </dgm:pt>
    <dgm:pt modelId="{29EDBCED-F7CC-4508-9837-311488A31971}" type="pres">
      <dgm:prSet presAssocID="{649E43ED-7245-4A0D-B1F4-BED17AF23B55}" presName="parTransTwo" presStyleCnt="0"/>
      <dgm:spPr/>
    </dgm:pt>
    <dgm:pt modelId="{60E0F1BB-8153-412F-B71C-24794B91A3BF}" type="pres">
      <dgm:prSet presAssocID="{649E43ED-7245-4A0D-B1F4-BED17AF23B55}" presName="horzTwo" presStyleCnt="0"/>
      <dgm:spPr/>
    </dgm:pt>
    <dgm:pt modelId="{16744D72-822A-432C-BC7F-FE93907F42F2}" type="pres">
      <dgm:prSet presAssocID="{6914372C-9EE5-435F-B5B5-45514C44CE9A}" presName="vertThree" presStyleCnt="0"/>
      <dgm:spPr/>
    </dgm:pt>
    <dgm:pt modelId="{82E8B8A8-3A76-4109-9BCB-16C7461E4501}" type="pres">
      <dgm:prSet presAssocID="{6914372C-9EE5-435F-B5B5-45514C44CE9A}" presName="txThree" presStyleLbl="node3" presStyleIdx="0" presStyleCnt="2" custScaleX="69510">
        <dgm:presLayoutVars>
          <dgm:chPref val="3"/>
        </dgm:presLayoutVars>
      </dgm:prSet>
      <dgm:spPr/>
    </dgm:pt>
    <dgm:pt modelId="{3834ABB2-2494-4EE0-93F7-DE18093EC86E}" type="pres">
      <dgm:prSet presAssocID="{6914372C-9EE5-435F-B5B5-45514C44CE9A}" presName="horzThree" presStyleCnt="0"/>
      <dgm:spPr/>
    </dgm:pt>
    <dgm:pt modelId="{985170ED-CFAD-448F-93C5-4B4EF6658E3A}" type="pres">
      <dgm:prSet presAssocID="{C5586987-A2C9-4D2D-A43E-1C572ECCE4D4}" presName="sibSpaceTwo" presStyleCnt="0"/>
      <dgm:spPr/>
    </dgm:pt>
    <dgm:pt modelId="{C9DFCD85-54A5-4E18-8B74-87E5312AB0DD}" type="pres">
      <dgm:prSet presAssocID="{87131AF8-F2DA-4A5C-B34F-C33A19D01939}" presName="vertTwo" presStyleCnt="0"/>
      <dgm:spPr/>
    </dgm:pt>
    <dgm:pt modelId="{1AD698CE-C02C-4308-8181-FAEDFBABD7AF}" type="pres">
      <dgm:prSet presAssocID="{87131AF8-F2DA-4A5C-B34F-C33A19D01939}" presName="txTwo" presStyleLbl="node2" presStyleIdx="1" presStyleCnt="2" custScaleY="65411">
        <dgm:presLayoutVars>
          <dgm:chPref val="3"/>
        </dgm:presLayoutVars>
      </dgm:prSet>
      <dgm:spPr/>
    </dgm:pt>
    <dgm:pt modelId="{A812BDFE-6055-4BBE-B1D1-EF6D47C3D786}" type="pres">
      <dgm:prSet presAssocID="{87131AF8-F2DA-4A5C-B34F-C33A19D01939}" presName="parTransTwo" presStyleCnt="0"/>
      <dgm:spPr/>
    </dgm:pt>
    <dgm:pt modelId="{9870601D-9368-4FE9-B161-E56952003E07}" type="pres">
      <dgm:prSet presAssocID="{87131AF8-F2DA-4A5C-B34F-C33A19D01939}" presName="horzTwo" presStyleCnt="0"/>
      <dgm:spPr/>
    </dgm:pt>
    <dgm:pt modelId="{63334050-B5E3-4EDC-8169-4CB2CBC9956D}" type="pres">
      <dgm:prSet presAssocID="{BB5E8E09-402D-4A38-8CC1-74B4937DD59C}" presName="vertThree" presStyleCnt="0"/>
      <dgm:spPr/>
    </dgm:pt>
    <dgm:pt modelId="{EBC64F2D-F8CC-48F3-A350-5D88D2B09B87}" type="pres">
      <dgm:prSet presAssocID="{BB5E8E09-402D-4A38-8CC1-74B4937DD59C}" presName="txThree" presStyleLbl="node3" presStyleIdx="1" presStyleCnt="2">
        <dgm:presLayoutVars>
          <dgm:chPref val="3"/>
        </dgm:presLayoutVars>
      </dgm:prSet>
      <dgm:spPr/>
    </dgm:pt>
    <dgm:pt modelId="{50DC7639-7728-4130-97B1-75B93C91B80C}" type="pres">
      <dgm:prSet presAssocID="{BB5E8E09-402D-4A38-8CC1-74B4937DD59C}" presName="horzThree" presStyleCnt="0"/>
      <dgm:spPr/>
    </dgm:pt>
  </dgm:ptLst>
  <dgm:cxnLst>
    <dgm:cxn modelId="{2845FB0C-5731-4D75-A6F6-0B31A9068883}" type="presOf" srcId="{A254DA1F-5C28-4B1D-88DE-0763A336015B}" destId="{12E7FFA6-8FFC-4D6A-98EC-BFA5C2A2322B}" srcOrd="0" destOrd="0" presId="urn:microsoft.com/office/officeart/2005/8/layout/hierarchy4"/>
    <dgm:cxn modelId="{1306141D-EA50-49F6-B892-44AFC606BA93}" type="presOf" srcId="{BB5E8E09-402D-4A38-8CC1-74B4937DD59C}" destId="{EBC64F2D-F8CC-48F3-A350-5D88D2B09B87}" srcOrd="0" destOrd="0" presId="urn:microsoft.com/office/officeart/2005/8/layout/hierarchy4"/>
    <dgm:cxn modelId="{96CF773B-9D09-4E6D-AD5B-3A89FE9DD1F4}" type="presOf" srcId="{87131AF8-F2DA-4A5C-B34F-C33A19D01939}" destId="{1AD698CE-C02C-4308-8181-FAEDFBABD7AF}" srcOrd="0" destOrd="0" presId="urn:microsoft.com/office/officeart/2005/8/layout/hierarchy4"/>
    <dgm:cxn modelId="{06950445-DCB1-4EED-843B-864FC1D60939}" type="presOf" srcId="{649E43ED-7245-4A0D-B1F4-BED17AF23B55}" destId="{868A377F-B082-4FE9-A085-44E1A1A9D006}" srcOrd="0" destOrd="0" presId="urn:microsoft.com/office/officeart/2005/8/layout/hierarchy4"/>
    <dgm:cxn modelId="{B4D8CB65-183F-44EC-AE9E-CFD68AB54FDA}" srcId="{A254DA1F-5C28-4B1D-88DE-0763A336015B}" destId="{649E43ED-7245-4A0D-B1F4-BED17AF23B55}" srcOrd="0" destOrd="0" parTransId="{44F83DE9-25CE-43CF-ACEE-678BCDDA37D6}" sibTransId="{C5586987-A2C9-4D2D-A43E-1C572ECCE4D4}"/>
    <dgm:cxn modelId="{6B95164A-CC1E-4F5E-9764-4F332F59F2C5}" srcId="{A254DA1F-5C28-4B1D-88DE-0763A336015B}" destId="{87131AF8-F2DA-4A5C-B34F-C33A19D01939}" srcOrd="1" destOrd="0" parTransId="{B88A6668-1F05-4D37-8096-9FE64E65D1DC}" sibTransId="{5ED72872-03BA-458A-AB6A-ECB8A853425B}"/>
    <dgm:cxn modelId="{086986A3-02E0-44C5-A8E4-EF1FD708A8E0}" type="presOf" srcId="{EAA62900-E095-4F16-B5A4-D98F0815F4A7}" destId="{7E5435AE-DCB9-456B-BE46-D284F8F01504}" srcOrd="0" destOrd="0" presId="urn:microsoft.com/office/officeart/2005/8/layout/hierarchy4"/>
    <dgm:cxn modelId="{F42350A8-9CA1-4B2B-942E-CE83D28EEB51}" srcId="{EAA62900-E095-4F16-B5A4-D98F0815F4A7}" destId="{A254DA1F-5C28-4B1D-88DE-0763A336015B}" srcOrd="0" destOrd="0" parTransId="{D4904DCD-BE65-4A01-8300-542832E7FE6C}" sibTransId="{E414F5B6-CA6D-4D69-95C5-8F1FC5092AF1}"/>
    <dgm:cxn modelId="{B72AE3B3-E29D-4274-982A-FC2D803B8CB2}" srcId="{649E43ED-7245-4A0D-B1F4-BED17AF23B55}" destId="{6914372C-9EE5-435F-B5B5-45514C44CE9A}" srcOrd="0" destOrd="0" parTransId="{2C2F3455-A56F-4C9D-909E-9941ACB734C7}" sibTransId="{C41C515A-9C7F-4165-9B8A-E6F289973937}"/>
    <dgm:cxn modelId="{B01E0EF8-B1B8-4868-BEAB-85D45630C874}" type="presOf" srcId="{6914372C-9EE5-435F-B5B5-45514C44CE9A}" destId="{82E8B8A8-3A76-4109-9BCB-16C7461E4501}" srcOrd="0" destOrd="0" presId="urn:microsoft.com/office/officeart/2005/8/layout/hierarchy4"/>
    <dgm:cxn modelId="{41B9A7FF-C8ED-4EAD-818B-B4EE32896FFD}" srcId="{87131AF8-F2DA-4A5C-B34F-C33A19D01939}" destId="{BB5E8E09-402D-4A38-8CC1-74B4937DD59C}" srcOrd="0" destOrd="0" parTransId="{FC3E2799-1C1E-4F64-85A3-B86376C23E68}" sibTransId="{41610A1B-4C09-4078-B2C8-30855191C3F3}"/>
    <dgm:cxn modelId="{1E221A34-D7D8-45E7-A698-AB242098FD66}" type="presParOf" srcId="{7E5435AE-DCB9-456B-BE46-D284F8F01504}" destId="{3D4912DE-B854-47C1-8864-F00B013A7F18}" srcOrd="0" destOrd="0" presId="urn:microsoft.com/office/officeart/2005/8/layout/hierarchy4"/>
    <dgm:cxn modelId="{58DA9CA0-31B3-4896-A7EE-E525FAD2FDEE}" type="presParOf" srcId="{3D4912DE-B854-47C1-8864-F00B013A7F18}" destId="{12E7FFA6-8FFC-4D6A-98EC-BFA5C2A2322B}" srcOrd="0" destOrd="0" presId="urn:microsoft.com/office/officeart/2005/8/layout/hierarchy4"/>
    <dgm:cxn modelId="{CDC04F77-A286-4CF1-94B6-C619D63113D2}" type="presParOf" srcId="{3D4912DE-B854-47C1-8864-F00B013A7F18}" destId="{AAFCA76C-B87B-4192-B3CF-A2D2629814CB}" srcOrd="1" destOrd="0" presId="urn:microsoft.com/office/officeart/2005/8/layout/hierarchy4"/>
    <dgm:cxn modelId="{95095A38-0C79-494E-9831-71E5E2D8D69D}" type="presParOf" srcId="{3D4912DE-B854-47C1-8864-F00B013A7F18}" destId="{20DD77FA-429D-4AFD-9AC0-21341984CEBF}" srcOrd="2" destOrd="0" presId="urn:microsoft.com/office/officeart/2005/8/layout/hierarchy4"/>
    <dgm:cxn modelId="{F6D033D3-7CDC-4917-8B78-A9ACD7487DBB}" type="presParOf" srcId="{20DD77FA-429D-4AFD-9AC0-21341984CEBF}" destId="{BE0D87BE-5602-4906-BD4D-9135ED46AE16}" srcOrd="0" destOrd="0" presId="urn:microsoft.com/office/officeart/2005/8/layout/hierarchy4"/>
    <dgm:cxn modelId="{AF7A8D8A-A213-4C6F-9E3A-8F5A2113AB7B}" type="presParOf" srcId="{BE0D87BE-5602-4906-BD4D-9135ED46AE16}" destId="{868A377F-B082-4FE9-A085-44E1A1A9D006}" srcOrd="0" destOrd="0" presId="urn:microsoft.com/office/officeart/2005/8/layout/hierarchy4"/>
    <dgm:cxn modelId="{75F89F10-A38D-439C-AE55-C37044FF462B}" type="presParOf" srcId="{BE0D87BE-5602-4906-BD4D-9135ED46AE16}" destId="{29EDBCED-F7CC-4508-9837-311488A31971}" srcOrd="1" destOrd="0" presId="urn:microsoft.com/office/officeart/2005/8/layout/hierarchy4"/>
    <dgm:cxn modelId="{C6A2FF36-0B6C-43D7-B3CF-D4BBE2FADA25}" type="presParOf" srcId="{BE0D87BE-5602-4906-BD4D-9135ED46AE16}" destId="{60E0F1BB-8153-412F-B71C-24794B91A3BF}" srcOrd="2" destOrd="0" presId="urn:microsoft.com/office/officeart/2005/8/layout/hierarchy4"/>
    <dgm:cxn modelId="{46E43EF8-1421-4AF7-93FF-D7B76F0320C4}" type="presParOf" srcId="{60E0F1BB-8153-412F-B71C-24794B91A3BF}" destId="{16744D72-822A-432C-BC7F-FE93907F42F2}" srcOrd="0" destOrd="0" presId="urn:microsoft.com/office/officeart/2005/8/layout/hierarchy4"/>
    <dgm:cxn modelId="{BF840F01-93D0-4FBB-98E2-E24F6AE5C818}" type="presParOf" srcId="{16744D72-822A-432C-BC7F-FE93907F42F2}" destId="{82E8B8A8-3A76-4109-9BCB-16C7461E4501}" srcOrd="0" destOrd="0" presId="urn:microsoft.com/office/officeart/2005/8/layout/hierarchy4"/>
    <dgm:cxn modelId="{AE927E84-7AC1-4F7B-BACC-51EFF2A97F93}" type="presParOf" srcId="{16744D72-822A-432C-BC7F-FE93907F42F2}" destId="{3834ABB2-2494-4EE0-93F7-DE18093EC86E}" srcOrd="1" destOrd="0" presId="urn:microsoft.com/office/officeart/2005/8/layout/hierarchy4"/>
    <dgm:cxn modelId="{B965D7D9-9A76-4592-8550-3122B31F1446}" type="presParOf" srcId="{20DD77FA-429D-4AFD-9AC0-21341984CEBF}" destId="{985170ED-CFAD-448F-93C5-4B4EF6658E3A}" srcOrd="1" destOrd="0" presId="urn:microsoft.com/office/officeart/2005/8/layout/hierarchy4"/>
    <dgm:cxn modelId="{86871A8D-0100-41A3-93BD-B7B66E553AF3}" type="presParOf" srcId="{20DD77FA-429D-4AFD-9AC0-21341984CEBF}" destId="{C9DFCD85-54A5-4E18-8B74-87E5312AB0DD}" srcOrd="2" destOrd="0" presId="urn:microsoft.com/office/officeart/2005/8/layout/hierarchy4"/>
    <dgm:cxn modelId="{F1FB32C0-6656-4CB7-AA69-F4607DF91583}" type="presParOf" srcId="{C9DFCD85-54A5-4E18-8B74-87E5312AB0DD}" destId="{1AD698CE-C02C-4308-8181-FAEDFBABD7AF}" srcOrd="0" destOrd="0" presId="urn:microsoft.com/office/officeart/2005/8/layout/hierarchy4"/>
    <dgm:cxn modelId="{7F015E5B-062C-413D-9F3E-30F9A1CA0EEC}" type="presParOf" srcId="{C9DFCD85-54A5-4E18-8B74-87E5312AB0DD}" destId="{A812BDFE-6055-4BBE-B1D1-EF6D47C3D786}" srcOrd="1" destOrd="0" presId="urn:microsoft.com/office/officeart/2005/8/layout/hierarchy4"/>
    <dgm:cxn modelId="{DFF75B1C-7E63-461A-B586-43CA3CB459BA}" type="presParOf" srcId="{C9DFCD85-54A5-4E18-8B74-87E5312AB0DD}" destId="{9870601D-9368-4FE9-B161-E56952003E07}" srcOrd="2" destOrd="0" presId="urn:microsoft.com/office/officeart/2005/8/layout/hierarchy4"/>
    <dgm:cxn modelId="{1080BE08-7076-4D7C-A100-D12968AA7E35}" type="presParOf" srcId="{9870601D-9368-4FE9-B161-E56952003E07}" destId="{63334050-B5E3-4EDC-8169-4CB2CBC9956D}" srcOrd="0" destOrd="0" presId="urn:microsoft.com/office/officeart/2005/8/layout/hierarchy4"/>
    <dgm:cxn modelId="{6AA483DB-F9A0-4FCD-A201-765833C4E6DB}" type="presParOf" srcId="{63334050-B5E3-4EDC-8169-4CB2CBC9956D}" destId="{EBC64F2D-F8CC-48F3-A350-5D88D2B09B87}" srcOrd="0" destOrd="0" presId="urn:microsoft.com/office/officeart/2005/8/layout/hierarchy4"/>
    <dgm:cxn modelId="{66192ADC-866C-49C5-97A7-1C2CA11DF904}" type="presParOf" srcId="{63334050-B5E3-4EDC-8169-4CB2CBC9956D}" destId="{50DC7639-7728-4130-97B1-75B93C91B80C}" srcOrd="1" destOrd="0" presId="urn:microsoft.com/office/officeart/2005/8/layout/hierarchy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D494D70-FA8A-4119-8D8A-4CF720190BD1}"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ECB5B527-3BBD-4438-85AE-92EA27941DE9}">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1200" b="1" u="none"/>
            <a:t>Now, read three real-world scenarios to see how this example chooses an assessment method</a:t>
          </a:r>
        </a:p>
      </dgm:t>
    </dgm:pt>
    <dgm:pt modelId="{A0729506-A7A1-46F7-9352-ECCDB9519DE8}" type="parTrans" cxnId="{4DD1A81E-A4CF-4EF8-A6A0-4BA9B5B7D00C}">
      <dgm:prSet/>
      <dgm:spPr/>
      <dgm:t>
        <a:bodyPr/>
        <a:lstStyle/>
        <a:p>
          <a:endParaRPr lang="en-GB"/>
        </a:p>
      </dgm:t>
    </dgm:pt>
    <dgm:pt modelId="{64F4D029-79BA-4737-8CFD-8529D447301F}" type="sibTrans" cxnId="{4DD1A81E-A4CF-4EF8-A6A0-4BA9B5B7D00C}">
      <dgm:prSet/>
      <dgm:spPr/>
      <dgm:t>
        <a:bodyPr/>
        <a:lstStyle/>
        <a:p>
          <a:endParaRPr lang="en-GB"/>
        </a:p>
      </dgm:t>
    </dgm:pt>
    <dgm:pt modelId="{B7264523-4E18-4029-8D93-9D9E4F38C102}">
      <dgm:prSet phldrT="[Text]" custT="1">
        <dgm:style>
          <a:lnRef idx="3">
            <a:schemeClr val="lt1"/>
          </a:lnRef>
          <a:fillRef idx="1">
            <a:schemeClr val="accent6"/>
          </a:fillRef>
          <a:effectRef idx="1">
            <a:schemeClr val="accent6"/>
          </a:effectRef>
          <a:fontRef idx="minor">
            <a:schemeClr val="lt1"/>
          </a:fontRef>
        </dgm:style>
      </dgm:prSet>
      <dgm:spPr/>
      <dgm:t>
        <a:bodyPr/>
        <a:lstStyle/>
        <a:p>
          <a:r>
            <a:rPr lang="en-GB" sz="1000" b="1"/>
            <a:t>iii. </a:t>
          </a:r>
          <a:r>
            <a:rPr lang="en-GB" sz="1000"/>
            <a:t>Referring a patient to a specialist to ensure their emotional difficulties are not exacerbated by a physiological problem.</a:t>
          </a:r>
          <a:endParaRPr lang="en-GB" sz="1000" b="1"/>
        </a:p>
      </dgm:t>
    </dgm:pt>
    <dgm:pt modelId="{701C55BC-33BC-4AC3-B160-76EB4D1733D0}" type="parTrans" cxnId="{39DE2648-F0A3-4D3A-B86B-69DCAA218825}">
      <dgm:prSet/>
      <dgm:spPr/>
      <dgm:t>
        <a:bodyPr/>
        <a:lstStyle/>
        <a:p>
          <a:endParaRPr lang="en-GB"/>
        </a:p>
      </dgm:t>
    </dgm:pt>
    <dgm:pt modelId="{2E9CCBA4-90B6-4628-A024-324931EE4E13}" type="sibTrans" cxnId="{39DE2648-F0A3-4D3A-B86B-69DCAA218825}">
      <dgm:prSet/>
      <dgm:spPr/>
      <dgm:t>
        <a:bodyPr/>
        <a:lstStyle/>
        <a:p>
          <a:endParaRPr lang="en-GB"/>
        </a:p>
      </dgm:t>
    </dgm:pt>
    <dgm:pt modelId="{8D66A823-BE5F-481F-A223-581C13089A58}">
      <dgm:prSet phldrT="[Text]">
        <dgm:style>
          <a:lnRef idx="3">
            <a:schemeClr val="lt1"/>
          </a:lnRef>
          <a:fillRef idx="1">
            <a:schemeClr val="accent2"/>
          </a:fillRef>
          <a:effectRef idx="1">
            <a:schemeClr val="accent2"/>
          </a:effectRef>
          <a:fontRef idx="minor">
            <a:schemeClr val="lt1"/>
          </a:fontRef>
        </dgm:style>
      </dgm:prSet>
      <dgm:spPr/>
      <dgm:t>
        <a:bodyPr/>
        <a:lstStyle/>
        <a:p>
          <a:r>
            <a:rPr lang="en-GB" b="1"/>
            <a:t>ii. </a:t>
          </a:r>
          <a:r>
            <a:rPr lang="en-GB"/>
            <a:t>evaluate and correct the incorrect methods of an an experiment to collect data, based on a research question pertaining to psychophysiological responses. This research question is purposed by a perspective funder.</a:t>
          </a:r>
        </a:p>
      </dgm:t>
    </dgm:pt>
    <dgm:pt modelId="{0D7A9E22-3689-49C1-805E-20F8161FC6E9}" type="parTrans" cxnId="{5EE6C48C-83F4-4870-9151-3BE4382751F5}">
      <dgm:prSet/>
      <dgm:spPr/>
      <dgm:t>
        <a:bodyPr/>
        <a:lstStyle/>
        <a:p>
          <a:endParaRPr lang="en-GB"/>
        </a:p>
      </dgm:t>
    </dgm:pt>
    <dgm:pt modelId="{E7A2AE5F-538C-46EC-A8E4-03DA216660A4}" type="sibTrans" cxnId="{5EE6C48C-83F4-4870-9151-3BE4382751F5}">
      <dgm:prSet/>
      <dgm:spPr/>
      <dgm:t>
        <a:bodyPr/>
        <a:lstStyle/>
        <a:p>
          <a:endParaRPr lang="en-GB"/>
        </a:p>
      </dgm:t>
    </dgm:pt>
    <dgm:pt modelId="{8D7EFF82-F2AF-4C82-A380-2C8B43FE510A}">
      <dgm:prSet>
        <dgm:style>
          <a:lnRef idx="3">
            <a:schemeClr val="lt1"/>
          </a:lnRef>
          <a:fillRef idx="1">
            <a:schemeClr val="accent3"/>
          </a:fillRef>
          <a:effectRef idx="1">
            <a:schemeClr val="accent3"/>
          </a:effectRef>
          <a:fontRef idx="minor">
            <a:schemeClr val="lt1"/>
          </a:fontRef>
        </dgm:style>
      </dgm:prSet>
      <dgm:spPr/>
      <dgm:t>
        <a:bodyPr/>
        <a:lstStyle/>
        <a:p>
          <a:r>
            <a:rPr lang="en-GB" b="1"/>
            <a:t>i. </a:t>
          </a:r>
          <a:r>
            <a:rPr lang="en-GB"/>
            <a:t>Proposing an experiment to collect data, based on a research question pertaining to psychophysiological responses. This research question is purposed by the student as part of a PhD proposal. </a:t>
          </a:r>
        </a:p>
      </dgm:t>
    </dgm:pt>
    <dgm:pt modelId="{5EC7D38D-2EFA-479B-9B43-0BD917226258}" type="parTrans" cxnId="{E2E54588-5790-4629-9511-D3106FA74079}">
      <dgm:prSet/>
      <dgm:spPr/>
      <dgm:t>
        <a:bodyPr/>
        <a:lstStyle/>
        <a:p>
          <a:endParaRPr lang="en-GB"/>
        </a:p>
      </dgm:t>
    </dgm:pt>
    <dgm:pt modelId="{52EC6831-CA39-4C99-9543-DFF2F93863C6}" type="sibTrans" cxnId="{E2E54588-5790-4629-9511-D3106FA74079}">
      <dgm:prSet/>
      <dgm:spPr/>
      <dgm:t>
        <a:bodyPr/>
        <a:lstStyle/>
        <a:p>
          <a:endParaRPr lang="en-GB"/>
        </a:p>
      </dgm:t>
    </dgm:pt>
    <dgm:pt modelId="{502481F1-5CEB-476F-9816-F819F54FD3EE}" type="pres">
      <dgm:prSet presAssocID="{BD494D70-FA8A-4119-8D8A-4CF720190BD1}" presName="Name0" presStyleCnt="0">
        <dgm:presLayoutVars>
          <dgm:chPref val="1"/>
          <dgm:dir val="rev"/>
          <dgm:animOne val="branch"/>
          <dgm:animLvl val="lvl"/>
          <dgm:resizeHandles/>
        </dgm:presLayoutVars>
      </dgm:prSet>
      <dgm:spPr/>
    </dgm:pt>
    <dgm:pt modelId="{A55CE3ED-76EA-44A7-A2D7-E68001E0E2A3}" type="pres">
      <dgm:prSet presAssocID="{ECB5B527-3BBD-4438-85AE-92EA27941DE9}" presName="vertOne" presStyleCnt="0"/>
      <dgm:spPr/>
    </dgm:pt>
    <dgm:pt modelId="{16F31A0B-5B8F-422B-860C-9FCB74F5A2D1}" type="pres">
      <dgm:prSet presAssocID="{ECB5B527-3BBD-4438-85AE-92EA27941DE9}" presName="txOne" presStyleLbl="node0" presStyleIdx="0" presStyleCnt="1" custScaleY="20635">
        <dgm:presLayoutVars>
          <dgm:chPref val="3"/>
        </dgm:presLayoutVars>
      </dgm:prSet>
      <dgm:spPr/>
    </dgm:pt>
    <dgm:pt modelId="{F5C173D5-3BB5-402D-A5B2-56D2344D6D2D}" type="pres">
      <dgm:prSet presAssocID="{ECB5B527-3BBD-4438-85AE-92EA27941DE9}" presName="parTransOne" presStyleCnt="0"/>
      <dgm:spPr/>
    </dgm:pt>
    <dgm:pt modelId="{B72C2F25-EEF3-4DF1-A06F-A260DF8FD934}" type="pres">
      <dgm:prSet presAssocID="{ECB5B527-3BBD-4438-85AE-92EA27941DE9}" presName="horzOne" presStyleCnt="0"/>
      <dgm:spPr/>
    </dgm:pt>
    <dgm:pt modelId="{B57388C3-44D8-4C3C-BD3B-77F9D5BD80DB}" type="pres">
      <dgm:prSet presAssocID="{B7264523-4E18-4029-8D93-9D9E4F38C102}" presName="vertTwo" presStyleCnt="0"/>
      <dgm:spPr/>
    </dgm:pt>
    <dgm:pt modelId="{9DEC042A-2016-4C8E-8F8E-3D50AEA156C0}" type="pres">
      <dgm:prSet presAssocID="{B7264523-4E18-4029-8D93-9D9E4F38C102}" presName="txTwo" presStyleLbl="node2" presStyleIdx="0" presStyleCnt="3" custLinFactNeighborY="-9296">
        <dgm:presLayoutVars>
          <dgm:chPref val="3"/>
        </dgm:presLayoutVars>
      </dgm:prSet>
      <dgm:spPr/>
    </dgm:pt>
    <dgm:pt modelId="{9CC594FC-77EF-4C65-845E-5EB6DCCFBB5F}" type="pres">
      <dgm:prSet presAssocID="{B7264523-4E18-4029-8D93-9D9E4F38C102}" presName="horzTwo" presStyleCnt="0"/>
      <dgm:spPr/>
    </dgm:pt>
    <dgm:pt modelId="{54206425-B7A2-49FD-91FF-6AED7510509E}" type="pres">
      <dgm:prSet presAssocID="{2E9CCBA4-90B6-4628-A024-324931EE4E13}" presName="sibSpaceTwo" presStyleCnt="0"/>
      <dgm:spPr/>
    </dgm:pt>
    <dgm:pt modelId="{9EBA69FF-D107-4E16-88CF-60EC30EF6704}" type="pres">
      <dgm:prSet presAssocID="{8D66A823-BE5F-481F-A223-581C13089A58}" presName="vertTwo" presStyleCnt="0"/>
      <dgm:spPr/>
    </dgm:pt>
    <dgm:pt modelId="{B9B4EDA3-D781-41C2-AE54-679D6D68B821}" type="pres">
      <dgm:prSet presAssocID="{8D66A823-BE5F-481F-A223-581C13089A58}" presName="txTwo" presStyleLbl="node2" presStyleIdx="1" presStyleCnt="3" custLinFactNeighborY="-9296">
        <dgm:presLayoutVars>
          <dgm:chPref val="3"/>
        </dgm:presLayoutVars>
      </dgm:prSet>
      <dgm:spPr/>
    </dgm:pt>
    <dgm:pt modelId="{0034477F-0997-4133-836D-383082B4CEE3}" type="pres">
      <dgm:prSet presAssocID="{8D66A823-BE5F-481F-A223-581C13089A58}" presName="horzTwo" presStyleCnt="0"/>
      <dgm:spPr/>
    </dgm:pt>
    <dgm:pt modelId="{27BFF054-4560-4210-94CF-FAD28BE8B3B6}" type="pres">
      <dgm:prSet presAssocID="{E7A2AE5F-538C-46EC-A8E4-03DA216660A4}" presName="sibSpaceTwo" presStyleCnt="0"/>
      <dgm:spPr/>
    </dgm:pt>
    <dgm:pt modelId="{DE042595-B1EE-4651-8D58-BA0AB791729B}" type="pres">
      <dgm:prSet presAssocID="{8D7EFF82-F2AF-4C82-A380-2C8B43FE510A}" presName="vertTwo" presStyleCnt="0"/>
      <dgm:spPr/>
    </dgm:pt>
    <dgm:pt modelId="{D869C4AF-0169-49FE-BB29-76B962DF35A7}" type="pres">
      <dgm:prSet presAssocID="{8D7EFF82-F2AF-4C82-A380-2C8B43FE510A}" presName="txTwo" presStyleLbl="node2" presStyleIdx="2" presStyleCnt="3" custLinFactNeighborY="-9296">
        <dgm:presLayoutVars>
          <dgm:chPref val="3"/>
        </dgm:presLayoutVars>
      </dgm:prSet>
      <dgm:spPr/>
    </dgm:pt>
    <dgm:pt modelId="{EAA86A91-52A6-4CAB-A8ED-9791D887345A}" type="pres">
      <dgm:prSet presAssocID="{8D7EFF82-F2AF-4C82-A380-2C8B43FE510A}" presName="horzTwo" presStyleCnt="0"/>
      <dgm:spPr/>
    </dgm:pt>
  </dgm:ptLst>
  <dgm:cxnLst>
    <dgm:cxn modelId="{4DD1A81E-A4CF-4EF8-A6A0-4BA9B5B7D00C}" srcId="{BD494D70-FA8A-4119-8D8A-4CF720190BD1}" destId="{ECB5B527-3BBD-4438-85AE-92EA27941DE9}" srcOrd="0" destOrd="0" parTransId="{A0729506-A7A1-46F7-9352-ECCDB9519DE8}" sibTransId="{64F4D029-79BA-4737-8CFD-8529D447301F}"/>
    <dgm:cxn modelId="{C4549131-E32E-44A3-B78F-D19CA6FF9D82}" type="presOf" srcId="{8D66A823-BE5F-481F-A223-581C13089A58}" destId="{B9B4EDA3-D781-41C2-AE54-679D6D68B821}" srcOrd="0" destOrd="0" presId="urn:microsoft.com/office/officeart/2005/8/layout/hierarchy4"/>
    <dgm:cxn modelId="{514E0F5F-3314-4580-B289-0BB3EB79C86E}" type="presOf" srcId="{BD494D70-FA8A-4119-8D8A-4CF720190BD1}" destId="{502481F1-5CEB-476F-9816-F819F54FD3EE}" srcOrd="0" destOrd="0" presId="urn:microsoft.com/office/officeart/2005/8/layout/hierarchy4"/>
    <dgm:cxn modelId="{39DE2648-F0A3-4D3A-B86B-69DCAA218825}" srcId="{ECB5B527-3BBD-4438-85AE-92EA27941DE9}" destId="{B7264523-4E18-4029-8D93-9D9E4F38C102}" srcOrd="0" destOrd="0" parTransId="{701C55BC-33BC-4AC3-B160-76EB4D1733D0}" sibTransId="{2E9CCBA4-90B6-4628-A024-324931EE4E13}"/>
    <dgm:cxn modelId="{90B96385-03E8-40D1-8FBB-5F86A16C1262}" type="presOf" srcId="{ECB5B527-3BBD-4438-85AE-92EA27941DE9}" destId="{16F31A0B-5B8F-422B-860C-9FCB74F5A2D1}" srcOrd="0" destOrd="0" presId="urn:microsoft.com/office/officeart/2005/8/layout/hierarchy4"/>
    <dgm:cxn modelId="{E2E54588-5790-4629-9511-D3106FA74079}" srcId="{ECB5B527-3BBD-4438-85AE-92EA27941DE9}" destId="{8D7EFF82-F2AF-4C82-A380-2C8B43FE510A}" srcOrd="2" destOrd="0" parTransId="{5EC7D38D-2EFA-479B-9B43-0BD917226258}" sibTransId="{52EC6831-CA39-4C99-9543-DFF2F93863C6}"/>
    <dgm:cxn modelId="{5EE6C48C-83F4-4870-9151-3BE4382751F5}" srcId="{ECB5B527-3BBD-4438-85AE-92EA27941DE9}" destId="{8D66A823-BE5F-481F-A223-581C13089A58}" srcOrd="1" destOrd="0" parTransId="{0D7A9E22-3689-49C1-805E-20F8161FC6E9}" sibTransId="{E7A2AE5F-538C-46EC-A8E4-03DA216660A4}"/>
    <dgm:cxn modelId="{3A7AB6B9-8F88-41F8-B1F5-F1779370CBFB}" type="presOf" srcId="{8D7EFF82-F2AF-4C82-A380-2C8B43FE510A}" destId="{D869C4AF-0169-49FE-BB29-76B962DF35A7}" srcOrd="0" destOrd="0" presId="urn:microsoft.com/office/officeart/2005/8/layout/hierarchy4"/>
    <dgm:cxn modelId="{0617B7F6-7243-4575-8BE4-4598609E8D38}" type="presOf" srcId="{B7264523-4E18-4029-8D93-9D9E4F38C102}" destId="{9DEC042A-2016-4C8E-8F8E-3D50AEA156C0}" srcOrd="0" destOrd="0" presId="urn:microsoft.com/office/officeart/2005/8/layout/hierarchy4"/>
    <dgm:cxn modelId="{4875370D-36E7-4682-94BA-20B2DBE8C6CA}" type="presParOf" srcId="{502481F1-5CEB-476F-9816-F819F54FD3EE}" destId="{A55CE3ED-76EA-44A7-A2D7-E68001E0E2A3}" srcOrd="0" destOrd="0" presId="urn:microsoft.com/office/officeart/2005/8/layout/hierarchy4"/>
    <dgm:cxn modelId="{1C652229-D88F-4D60-A028-A6541F34D9FF}" type="presParOf" srcId="{A55CE3ED-76EA-44A7-A2D7-E68001E0E2A3}" destId="{16F31A0B-5B8F-422B-860C-9FCB74F5A2D1}" srcOrd="0" destOrd="0" presId="urn:microsoft.com/office/officeart/2005/8/layout/hierarchy4"/>
    <dgm:cxn modelId="{E203BB7E-675B-42D4-B5B1-28A196182052}" type="presParOf" srcId="{A55CE3ED-76EA-44A7-A2D7-E68001E0E2A3}" destId="{F5C173D5-3BB5-402D-A5B2-56D2344D6D2D}" srcOrd="1" destOrd="0" presId="urn:microsoft.com/office/officeart/2005/8/layout/hierarchy4"/>
    <dgm:cxn modelId="{73DECFB6-09FB-4B18-B339-024C9C7BE9AD}" type="presParOf" srcId="{A55CE3ED-76EA-44A7-A2D7-E68001E0E2A3}" destId="{B72C2F25-EEF3-4DF1-A06F-A260DF8FD934}" srcOrd="2" destOrd="0" presId="urn:microsoft.com/office/officeart/2005/8/layout/hierarchy4"/>
    <dgm:cxn modelId="{7ED52565-4DCE-4164-BDC9-8876C5663189}" type="presParOf" srcId="{B72C2F25-EEF3-4DF1-A06F-A260DF8FD934}" destId="{B57388C3-44D8-4C3C-BD3B-77F9D5BD80DB}" srcOrd="0" destOrd="0" presId="urn:microsoft.com/office/officeart/2005/8/layout/hierarchy4"/>
    <dgm:cxn modelId="{73377A1E-8AC9-4A7E-8E39-5950A1605A1C}" type="presParOf" srcId="{B57388C3-44D8-4C3C-BD3B-77F9D5BD80DB}" destId="{9DEC042A-2016-4C8E-8F8E-3D50AEA156C0}" srcOrd="0" destOrd="0" presId="urn:microsoft.com/office/officeart/2005/8/layout/hierarchy4"/>
    <dgm:cxn modelId="{F7B91899-244F-4DF0-8676-9EB46D5CC22F}" type="presParOf" srcId="{B57388C3-44D8-4C3C-BD3B-77F9D5BD80DB}" destId="{9CC594FC-77EF-4C65-845E-5EB6DCCFBB5F}" srcOrd="1" destOrd="0" presId="urn:microsoft.com/office/officeart/2005/8/layout/hierarchy4"/>
    <dgm:cxn modelId="{BB13C77E-2213-4B8C-9067-8CE1A7673E4F}" type="presParOf" srcId="{B72C2F25-EEF3-4DF1-A06F-A260DF8FD934}" destId="{54206425-B7A2-49FD-91FF-6AED7510509E}" srcOrd="1" destOrd="0" presId="urn:microsoft.com/office/officeart/2005/8/layout/hierarchy4"/>
    <dgm:cxn modelId="{3939F9F4-BACF-409A-981A-3616BF17522F}" type="presParOf" srcId="{B72C2F25-EEF3-4DF1-A06F-A260DF8FD934}" destId="{9EBA69FF-D107-4E16-88CF-60EC30EF6704}" srcOrd="2" destOrd="0" presId="urn:microsoft.com/office/officeart/2005/8/layout/hierarchy4"/>
    <dgm:cxn modelId="{AC2AF17D-2F99-47FA-A996-1616B5802C06}" type="presParOf" srcId="{9EBA69FF-D107-4E16-88CF-60EC30EF6704}" destId="{B9B4EDA3-D781-41C2-AE54-679D6D68B821}" srcOrd="0" destOrd="0" presId="urn:microsoft.com/office/officeart/2005/8/layout/hierarchy4"/>
    <dgm:cxn modelId="{D151AC10-CF58-4592-9F68-3B2DE6454D8C}" type="presParOf" srcId="{9EBA69FF-D107-4E16-88CF-60EC30EF6704}" destId="{0034477F-0997-4133-836D-383082B4CEE3}" srcOrd="1" destOrd="0" presId="urn:microsoft.com/office/officeart/2005/8/layout/hierarchy4"/>
    <dgm:cxn modelId="{523170EF-E55E-4716-BE5B-84AF7DD71109}" type="presParOf" srcId="{B72C2F25-EEF3-4DF1-A06F-A260DF8FD934}" destId="{27BFF054-4560-4210-94CF-FAD28BE8B3B6}" srcOrd="3" destOrd="0" presId="urn:microsoft.com/office/officeart/2005/8/layout/hierarchy4"/>
    <dgm:cxn modelId="{C456E0B4-C16B-494B-87AA-18BA8A8D9A95}" type="presParOf" srcId="{B72C2F25-EEF3-4DF1-A06F-A260DF8FD934}" destId="{DE042595-B1EE-4651-8D58-BA0AB791729B}" srcOrd="4" destOrd="0" presId="urn:microsoft.com/office/officeart/2005/8/layout/hierarchy4"/>
    <dgm:cxn modelId="{18A61E7F-6938-4985-8C70-BE292570FB27}" type="presParOf" srcId="{DE042595-B1EE-4651-8D58-BA0AB791729B}" destId="{D869C4AF-0169-49FE-BB29-76B962DF35A7}" srcOrd="0" destOrd="0" presId="urn:microsoft.com/office/officeart/2005/8/layout/hierarchy4"/>
    <dgm:cxn modelId="{0FCD4F90-C14B-4A36-97F9-27AC7BA0013E}" type="presParOf" srcId="{DE042595-B1EE-4651-8D58-BA0AB791729B}" destId="{EAA86A91-52A6-4CAB-A8ED-9791D887345A}" srcOrd="1" destOrd="0" presId="urn:microsoft.com/office/officeart/2005/8/layout/hierarchy4"/>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AA62900-E095-4F16-B5A4-D98F0815F4A7}" type="doc">
      <dgm:prSet loTypeId="urn:microsoft.com/office/officeart/2005/8/layout/hierarchy4" loCatId="relationship" qsTypeId="urn:microsoft.com/office/officeart/2005/8/quickstyle/simple5" qsCatId="simple" csTypeId="urn:microsoft.com/office/officeart/2005/8/colors/accent1_2" csCatId="accent1" phldr="1"/>
      <dgm:spPr/>
      <dgm:t>
        <a:bodyPr/>
        <a:lstStyle/>
        <a:p>
          <a:endParaRPr lang="en-GB"/>
        </a:p>
      </dgm:t>
    </dgm:pt>
    <dgm:pt modelId="{649E43ED-7245-4A0D-B1F4-BED17AF23B55}">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GB" sz="1600" b="1" u="none"/>
            <a:t>Begin by reviewing your Key Information</a:t>
          </a:r>
        </a:p>
        <a:p>
          <a:pPr algn="ctr"/>
          <a:r>
            <a:rPr lang="en-GB" sz="1600" b="1" u="sng"/>
            <a:t>Example:</a:t>
          </a:r>
        </a:p>
        <a:p>
          <a:pPr algn="ctr"/>
          <a:r>
            <a:rPr lang="en-GB" sz="1600"/>
            <a:t>Psychophysiological Responses in the Body</a:t>
          </a:r>
        </a:p>
        <a:p>
          <a:pPr algn="l"/>
          <a:r>
            <a:rPr lang="en-GB" sz="1100"/>
            <a:t>*particularly important information is in bolded Text. For added value, note its key differences to the example in Option A</a:t>
          </a:r>
          <a:endParaRPr lang="en-GB" sz="1600"/>
        </a:p>
      </dgm:t>
    </dgm:pt>
    <dgm:pt modelId="{44F83DE9-25CE-43CF-ACEE-678BCDDA37D6}" type="parTrans" cxnId="{B4D8CB65-183F-44EC-AE9E-CFD68AB54FDA}">
      <dgm:prSet/>
      <dgm:spPr/>
      <dgm:t>
        <a:bodyPr/>
        <a:lstStyle/>
        <a:p>
          <a:endParaRPr lang="en-GB"/>
        </a:p>
      </dgm:t>
    </dgm:pt>
    <dgm:pt modelId="{C5586987-A2C9-4D2D-A43E-1C572ECCE4D4}" type="sibTrans" cxnId="{B4D8CB65-183F-44EC-AE9E-CFD68AB54FDA}">
      <dgm:prSet/>
      <dgm:spPr/>
      <dgm:t>
        <a:bodyPr/>
        <a:lstStyle/>
        <a:p>
          <a:endParaRPr lang="en-GB"/>
        </a:p>
      </dgm:t>
    </dgm:pt>
    <dgm:pt modelId="{87131AF8-F2DA-4A5C-B34F-C33A19D01939}">
      <dgm:prSet phldrT="[Text]">
        <dgm:style>
          <a:lnRef idx="3">
            <a:schemeClr val="lt1"/>
          </a:lnRef>
          <a:fillRef idx="1">
            <a:schemeClr val="accent1"/>
          </a:fillRef>
          <a:effectRef idx="1">
            <a:schemeClr val="accent1"/>
          </a:effectRef>
          <a:fontRef idx="minor">
            <a:schemeClr val="lt1"/>
          </a:fontRef>
        </dgm:style>
      </dgm:prSet>
      <dgm:spPr/>
      <dgm:t>
        <a:bodyPr/>
        <a:lstStyle/>
        <a:p>
          <a:pPr algn="ctr"/>
          <a:r>
            <a:rPr lang="en-GB" b="1" u="sng"/>
            <a:t>Psychophysiological responses in the body</a:t>
          </a:r>
        </a:p>
        <a:p>
          <a:pPr algn="l"/>
          <a:r>
            <a:rPr lang="en-GB"/>
            <a:t>Year: 2</a:t>
          </a:r>
        </a:p>
        <a:p>
          <a:pPr algn="l"/>
          <a:r>
            <a:rPr lang="en-GB" b="1" i="1"/>
            <a:t>Credits 10</a:t>
          </a:r>
        </a:p>
        <a:p>
          <a:pPr algn="l"/>
          <a:r>
            <a:rPr lang="en-GB"/>
            <a:t>Description: In this required course, students will learn about the different physiological responses to different emotions and how to measure those physical responses. </a:t>
          </a:r>
          <a:r>
            <a:rPr lang="en-GB" b="1" i="1"/>
            <a:t>This provides crucial preparation for their Year 3 Research Project, where they must propose an interdisciplinary study</a:t>
          </a:r>
          <a:r>
            <a:rPr lang="en-GB" b="1"/>
            <a:t>. </a:t>
          </a:r>
        </a:p>
      </dgm:t>
    </dgm:pt>
    <dgm:pt modelId="{B88A6668-1F05-4D37-8096-9FE64E65D1DC}" type="parTrans" cxnId="{6B95164A-CC1E-4F5E-9764-4F332F59F2C5}">
      <dgm:prSet/>
      <dgm:spPr/>
      <dgm:t>
        <a:bodyPr/>
        <a:lstStyle/>
        <a:p>
          <a:endParaRPr lang="en-GB"/>
        </a:p>
      </dgm:t>
    </dgm:pt>
    <dgm:pt modelId="{5ED72872-03BA-458A-AB6A-ECB8A853425B}" type="sibTrans" cxnId="{6B95164A-CC1E-4F5E-9764-4F332F59F2C5}">
      <dgm:prSet/>
      <dgm:spPr/>
      <dgm:t>
        <a:bodyPr/>
        <a:lstStyle/>
        <a:p>
          <a:endParaRPr lang="en-GB"/>
        </a:p>
      </dgm:t>
    </dgm:pt>
    <dgm:pt modelId="{A254DA1F-5C28-4B1D-88DE-0763A336015B}">
      <dgm:prSet phldrT="[Text]" custT="1"/>
      <dgm:spPr/>
      <dgm:t>
        <a:bodyPr/>
        <a:lstStyle/>
        <a:p>
          <a:r>
            <a:rPr lang="en-GB" sz="1400" b="1"/>
            <a:t>Instructions and Examples for Option B: Evidence-based Constructive Alignment</a:t>
          </a:r>
        </a:p>
      </dgm:t>
    </dgm:pt>
    <dgm:pt modelId="{E414F5B6-CA6D-4D69-95C5-8F1FC5092AF1}" type="sibTrans" cxnId="{F42350A8-9CA1-4B2B-942E-CE83D28EEB51}">
      <dgm:prSet/>
      <dgm:spPr/>
      <dgm:t>
        <a:bodyPr/>
        <a:lstStyle/>
        <a:p>
          <a:endParaRPr lang="en-GB"/>
        </a:p>
      </dgm:t>
    </dgm:pt>
    <dgm:pt modelId="{D4904DCD-BE65-4A01-8300-542832E7FE6C}" type="parTrans" cxnId="{F42350A8-9CA1-4B2B-942E-CE83D28EEB51}">
      <dgm:prSet/>
      <dgm:spPr/>
      <dgm:t>
        <a:bodyPr/>
        <a:lstStyle/>
        <a:p>
          <a:endParaRPr lang="en-GB"/>
        </a:p>
      </dgm:t>
    </dgm:pt>
    <dgm:pt modelId="{6914372C-9EE5-435F-B5B5-45514C44CE9A}">
      <dgm:prSet custT="1">
        <dgm:style>
          <a:lnRef idx="3">
            <a:schemeClr val="lt1"/>
          </a:lnRef>
          <a:fillRef idx="1">
            <a:schemeClr val="accent1"/>
          </a:fillRef>
          <a:effectRef idx="1">
            <a:schemeClr val="accent1"/>
          </a:effectRef>
          <a:fontRef idx="minor">
            <a:schemeClr val="lt1"/>
          </a:fontRef>
        </dgm:style>
      </dgm:prSet>
      <dgm:spPr/>
      <dgm:t>
        <a:bodyPr/>
        <a:lstStyle/>
        <a:p>
          <a:r>
            <a:rPr lang="en-GB" sz="1100" b="1" u="sng"/>
            <a:t>The Aims (abreviated)</a:t>
          </a:r>
          <a:br>
            <a:rPr lang="en-GB" sz="1100"/>
          </a:br>
          <a:br>
            <a:rPr lang="en-GB" sz="1100"/>
          </a:br>
          <a:r>
            <a:rPr lang="en-GB" sz="1100"/>
            <a:t>“produce psychology practitioners who are </a:t>
          </a:r>
          <a:r>
            <a:rPr lang="en-GB" sz="1100" b="1" i="1"/>
            <a:t>confident in designing </a:t>
          </a:r>
          <a:r>
            <a:rPr lang="en-GB" sz="1100" b="1"/>
            <a:t>methodologies </a:t>
          </a:r>
          <a:r>
            <a:rPr lang="en-GB" sz="1100"/>
            <a:t>to answer a range of psychophysiological  research questions, even if they </a:t>
          </a:r>
          <a:r>
            <a:rPr lang="en-GB" sz="1100" b="1" i="1"/>
            <a:t>initially don’t have a strong background in biology”...</a:t>
          </a:r>
        </a:p>
        <a:p>
          <a:r>
            <a:rPr lang="en-GB" sz="1100"/>
            <a:t>“</a:t>
          </a:r>
          <a:r>
            <a:rPr lang="en-GB" sz="1100" b="1" i="1"/>
            <a:t>put theory into a practical experience</a:t>
          </a:r>
          <a:r>
            <a:rPr lang="en-GB" sz="1100" i="1"/>
            <a:t>” </a:t>
          </a:r>
          <a:r>
            <a:rPr lang="en-GB" sz="1100"/>
            <a:t>... and...</a:t>
          </a:r>
        </a:p>
        <a:p>
          <a:r>
            <a:rPr lang="en-GB" sz="1100"/>
            <a:t>...“widen their contribution to psychology research by enabling students to</a:t>
          </a:r>
          <a:r>
            <a:rPr lang="en-GB" sz="1100" b="1"/>
            <a:t> </a:t>
          </a:r>
          <a:r>
            <a:rPr lang="en-GB" sz="1100" b="1" i="1"/>
            <a:t>adapt</a:t>
          </a:r>
          <a:r>
            <a:rPr lang="en-GB" sz="1100" i="1"/>
            <a:t> </a:t>
          </a:r>
          <a:r>
            <a:rPr lang="en-GB" sz="1100"/>
            <a:t>their enquiries based on knowledge from other medical and scientific fields”</a:t>
          </a:r>
        </a:p>
      </dgm:t>
    </dgm:pt>
    <dgm:pt modelId="{2C2F3455-A56F-4C9D-909E-9941ACB734C7}" type="parTrans" cxnId="{B72AE3B3-E29D-4274-982A-FC2D803B8CB2}">
      <dgm:prSet/>
      <dgm:spPr/>
      <dgm:t>
        <a:bodyPr/>
        <a:lstStyle/>
        <a:p>
          <a:endParaRPr lang="en-GB"/>
        </a:p>
      </dgm:t>
    </dgm:pt>
    <dgm:pt modelId="{C41C515A-9C7F-4165-9B8A-E6F289973937}" type="sibTrans" cxnId="{B72AE3B3-E29D-4274-982A-FC2D803B8CB2}">
      <dgm:prSet/>
      <dgm:spPr/>
      <dgm:t>
        <a:bodyPr/>
        <a:lstStyle/>
        <a:p>
          <a:endParaRPr lang="en-GB"/>
        </a:p>
      </dgm:t>
    </dgm:pt>
    <dgm:pt modelId="{BB5E8E09-402D-4A38-8CC1-74B4937DD59C}">
      <dgm:prSet custT="1">
        <dgm:style>
          <a:lnRef idx="3">
            <a:schemeClr val="lt1"/>
          </a:lnRef>
          <a:fillRef idx="1">
            <a:schemeClr val="accent1"/>
          </a:fillRef>
          <a:effectRef idx="1">
            <a:schemeClr val="accent1"/>
          </a:effectRef>
          <a:fontRef idx="minor">
            <a:schemeClr val="lt1"/>
          </a:fontRef>
        </dgm:style>
      </dgm:prSet>
      <dgm:spPr/>
      <dgm:t>
        <a:bodyPr/>
        <a:lstStyle/>
        <a:p>
          <a:pPr algn="ctr"/>
          <a:r>
            <a:rPr lang="en-GB" sz="1200" b="1" u="sng"/>
            <a:t>ILOs</a:t>
          </a:r>
        </a:p>
        <a:p>
          <a:pPr algn="l"/>
          <a:r>
            <a:rPr lang="en-GB" sz="1200" b="1" i="1"/>
            <a:t>Identify</a:t>
          </a:r>
          <a:r>
            <a:rPr lang="en-GB" sz="1200" i="1"/>
            <a:t> </a:t>
          </a:r>
          <a:r>
            <a:rPr lang="en-GB" sz="1200"/>
            <a:t>physical processes that occur during specific emotional reactions. </a:t>
          </a:r>
          <a:br>
            <a:rPr lang="en-GB" sz="1200"/>
          </a:br>
          <a:endParaRPr lang="en-GB" sz="1200"/>
        </a:p>
        <a:p>
          <a:pPr algn="l"/>
          <a:r>
            <a:rPr lang="en-GB" sz="1200" b="1" i="1"/>
            <a:t>Determine</a:t>
          </a:r>
          <a:r>
            <a:rPr lang="en-GB" sz="1200"/>
            <a:t> the measurement tool appropriate for a psychophysiological responses.</a:t>
          </a:r>
          <a:br>
            <a:rPr lang="en-GB" sz="1200"/>
          </a:br>
          <a:endParaRPr lang="en-GB" sz="1200"/>
        </a:p>
        <a:p>
          <a:pPr algn="l"/>
          <a:r>
            <a:rPr lang="en-GB" sz="1200" b="1" i="1"/>
            <a:t>Structure</a:t>
          </a:r>
          <a:r>
            <a:rPr lang="en-GB" sz="1200"/>
            <a:t> the methodology for a given research question about psychophysiological arousal.</a:t>
          </a:r>
        </a:p>
        <a:p>
          <a:pPr algn="l"/>
          <a:endParaRPr lang="en-GB" sz="1200"/>
        </a:p>
        <a:p>
          <a:pPr algn="ctr"/>
          <a:r>
            <a:rPr lang="en-GB" sz="1200" b="1" u="sng"/>
            <a:t>Programmatic Assessment Function</a:t>
          </a:r>
        </a:p>
        <a:p>
          <a:pPr algn="ctr"/>
          <a:r>
            <a:rPr lang="en-GB" sz="1100"/>
            <a:t>Assessment </a:t>
          </a:r>
          <a:r>
            <a:rPr lang="en-GB" sz="1100" i="1"/>
            <a:t>FOR</a:t>
          </a:r>
          <a:r>
            <a:rPr lang="en-GB" sz="1100"/>
            <a:t> Learning.</a:t>
          </a:r>
        </a:p>
        <a:p>
          <a:pPr algn="l"/>
          <a:endParaRPr lang="en-GB" sz="1400"/>
        </a:p>
        <a:p>
          <a:pPr algn="l"/>
          <a:endParaRPr lang="en-GB" sz="1400"/>
        </a:p>
      </dgm:t>
    </dgm:pt>
    <dgm:pt modelId="{FC3E2799-1C1E-4F64-85A3-B86376C23E68}" type="parTrans" cxnId="{41B9A7FF-C8ED-4EAD-818B-B4EE32896FFD}">
      <dgm:prSet/>
      <dgm:spPr/>
      <dgm:t>
        <a:bodyPr/>
        <a:lstStyle/>
        <a:p>
          <a:endParaRPr lang="en-GB"/>
        </a:p>
      </dgm:t>
    </dgm:pt>
    <dgm:pt modelId="{41610A1B-4C09-4078-B2C8-30855191C3F3}" type="sibTrans" cxnId="{41B9A7FF-C8ED-4EAD-818B-B4EE32896FFD}">
      <dgm:prSet/>
      <dgm:spPr/>
      <dgm:t>
        <a:bodyPr/>
        <a:lstStyle/>
        <a:p>
          <a:endParaRPr lang="en-GB"/>
        </a:p>
      </dgm:t>
    </dgm:pt>
    <dgm:pt modelId="{7E5435AE-DCB9-456B-BE46-D284F8F01504}" type="pres">
      <dgm:prSet presAssocID="{EAA62900-E095-4F16-B5A4-D98F0815F4A7}" presName="Name0" presStyleCnt="0">
        <dgm:presLayoutVars>
          <dgm:chPref val="1"/>
          <dgm:dir/>
          <dgm:animOne val="branch"/>
          <dgm:animLvl val="lvl"/>
          <dgm:resizeHandles/>
        </dgm:presLayoutVars>
      </dgm:prSet>
      <dgm:spPr/>
    </dgm:pt>
    <dgm:pt modelId="{3D4912DE-B854-47C1-8864-F00B013A7F18}" type="pres">
      <dgm:prSet presAssocID="{A254DA1F-5C28-4B1D-88DE-0763A336015B}" presName="vertOne" presStyleCnt="0"/>
      <dgm:spPr/>
    </dgm:pt>
    <dgm:pt modelId="{12E7FFA6-8FFC-4D6A-98EC-BFA5C2A2322B}" type="pres">
      <dgm:prSet presAssocID="{A254DA1F-5C28-4B1D-88DE-0763A336015B}" presName="txOne" presStyleLbl="node0" presStyleIdx="0" presStyleCnt="1" custScaleY="12529">
        <dgm:presLayoutVars>
          <dgm:chPref val="3"/>
        </dgm:presLayoutVars>
      </dgm:prSet>
      <dgm:spPr/>
    </dgm:pt>
    <dgm:pt modelId="{AAFCA76C-B87B-4192-B3CF-A2D2629814CB}" type="pres">
      <dgm:prSet presAssocID="{A254DA1F-5C28-4B1D-88DE-0763A336015B}" presName="parTransOne" presStyleCnt="0"/>
      <dgm:spPr/>
    </dgm:pt>
    <dgm:pt modelId="{20DD77FA-429D-4AFD-9AC0-21341984CEBF}" type="pres">
      <dgm:prSet presAssocID="{A254DA1F-5C28-4B1D-88DE-0763A336015B}" presName="horzOne" presStyleCnt="0"/>
      <dgm:spPr/>
    </dgm:pt>
    <dgm:pt modelId="{BE0D87BE-5602-4906-BD4D-9135ED46AE16}" type="pres">
      <dgm:prSet presAssocID="{649E43ED-7245-4A0D-B1F4-BED17AF23B55}" presName="vertTwo" presStyleCnt="0"/>
      <dgm:spPr/>
    </dgm:pt>
    <dgm:pt modelId="{868A377F-B082-4FE9-A085-44E1A1A9D006}" type="pres">
      <dgm:prSet presAssocID="{649E43ED-7245-4A0D-B1F4-BED17AF23B55}" presName="txTwo" presStyleLbl="node2" presStyleIdx="0" presStyleCnt="2" custScaleX="69510" custScaleY="65411">
        <dgm:presLayoutVars>
          <dgm:chPref val="3"/>
        </dgm:presLayoutVars>
      </dgm:prSet>
      <dgm:spPr/>
    </dgm:pt>
    <dgm:pt modelId="{29EDBCED-F7CC-4508-9837-311488A31971}" type="pres">
      <dgm:prSet presAssocID="{649E43ED-7245-4A0D-B1F4-BED17AF23B55}" presName="parTransTwo" presStyleCnt="0"/>
      <dgm:spPr/>
    </dgm:pt>
    <dgm:pt modelId="{60E0F1BB-8153-412F-B71C-24794B91A3BF}" type="pres">
      <dgm:prSet presAssocID="{649E43ED-7245-4A0D-B1F4-BED17AF23B55}" presName="horzTwo" presStyleCnt="0"/>
      <dgm:spPr/>
    </dgm:pt>
    <dgm:pt modelId="{16744D72-822A-432C-BC7F-FE93907F42F2}" type="pres">
      <dgm:prSet presAssocID="{6914372C-9EE5-435F-B5B5-45514C44CE9A}" presName="vertThree" presStyleCnt="0"/>
      <dgm:spPr/>
    </dgm:pt>
    <dgm:pt modelId="{82E8B8A8-3A76-4109-9BCB-16C7461E4501}" type="pres">
      <dgm:prSet presAssocID="{6914372C-9EE5-435F-B5B5-45514C44CE9A}" presName="txThree" presStyleLbl="node3" presStyleIdx="0" presStyleCnt="2" custScaleX="69510">
        <dgm:presLayoutVars>
          <dgm:chPref val="3"/>
        </dgm:presLayoutVars>
      </dgm:prSet>
      <dgm:spPr/>
    </dgm:pt>
    <dgm:pt modelId="{3834ABB2-2494-4EE0-93F7-DE18093EC86E}" type="pres">
      <dgm:prSet presAssocID="{6914372C-9EE5-435F-B5B5-45514C44CE9A}" presName="horzThree" presStyleCnt="0"/>
      <dgm:spPr/>
    </dgm:pt>
    <dgm:pt modelId="{985170ED-CFAD-448F-93C5-4B4EF6658E3A}" type="pres">
      <dgm:prSet presAssocID="{C5586987-A2C9-4D2D-A43E-1C572ECCE4D4}" presName="sibSpaceTwo" presStyleCnt="0"/>
      <dgm:spPr/>
    </dgm:pt>
    <dgm:pt modelId="{C9DFCD85-54A5-4E18-8B74-87E5312AB0DD}" type="pres">
      <dgm:prSet presAssocID="{87131AF8-F2DA-4A5C-B34F-C33A19D01939}" presName="vertTwo" presStyleCnt="0"/>
      <dgm:spPr/>
    </dgm:pt>
    <dgm:pt modelId="{1AD698CE-C02C-4308-8181-FAEDFBABD7AF}" type="pres">
      <dgm:prSet presAssocID="{87131AF8-F2DA-4A5C-B34F-C33A19D01939}" presName="txTwo" presStyleLbl="node2" presStyleIdx="1" presStyleCnt="2" custScaleY="65411">
        <dgm:presLayoutVars>
          <dgm:chPref val="3"/>
        </dgm:presLayoutVars>
      </dgm:prSet>
      <dgm:spPr/>
    </dgm:pt>
    <dgm:pt modelId="{A812BDFE-6055-4BBE-B1D1-EF6D47C3D786}" type="pres">
      <dgm:prSet presAssocID="{87131AF8-F2DA-4A5C-B34F-C33A19D01939}" presName="parTransTwo" presStyleCnt="0"/>
      <dgm:spPr/>
    </dgm:pt>
    <dgm:pt modelId="{9870601D-9368-4FE9-B161-E56952003E07}" type="pres">
      <dgm:prSet presAssocID="{87131AF8-F2DA-4A5C-B34F-C33A19D01939}" presName="horzTwo" presStyleCnt="0"/>
      <dgm:spPr/>
    </dgm:pt>
    <dgm:pt modelId="{63334050-B5E3-4EDC-8169-4CB2CBC9956D}" type="pres">
      <dgm:prSet presAssocID="{BB5E8E09-402D-4A38-8CC1-74B4937DD59C}" presName="vertThree" presStyleCnt="0"/>
      <dgm:spPr/>
    </dgm:pt>
    <dgm:pt modelId="{EBC64F2D-F8CC-48F3-A350-5D88D2B09B87}" type="pres">
      <dgm:prSet presAssocID="{BB5E8E09-402D-4A38-8CC1-74B4937DD59C}" presName="txThree" presStyleLbl="node3" presStyleIdx="1" presStyleCnt="2">
        <dgm:presLayoutVars>
          <dgm:chPref val="3"/>
        </dgm:presLayoutVars>
      </dgm:prSet>
      <dgm:spPr/>
    </dgm:pt>
    <dgm:pt modelId="{50DC7639-7728-4130-97B1-75B93C91B80C}" type="pres">
      <dgm:prSet presAssocID="{BB5E8E09-402D-4A38-8CC1-74B4937DD59C}" presName="horzThree" presStyleCnt="0"/>
      <dgm:spPr/>
    </dgm:pt>
  </dgm:ptLst>
  <dgm:cxnLst>
    <dgm:cxn modelId="{2845FB0C-5731-4D75-A6F6-0B31A9068883}" type="presOf" srcId="{A254DA1F-5C28-4B1D-88DE-0763A336015B}" destId="{12E7FFA6-8FFC-4D6A-98EC-BFA5C2A2322B}" srcOrd="0" destOrd="0" presId="urn:microsoft.com/office/officeart/2005/8/layout/hierarchy4"/>
    <dgm:cxn modelId="{1306141D-EA50-49F6-B892-44AFC606BA93}" type="presOf" srcId="{BB5E8E09-402D-4A38-8CC1-74B4937DD59C}" destId="{EBC64F2D-F8CC-48F3-A350-5D88D2B09B87}" srcOrd="0" destOrd="0" presId="urn:microsoft.com/office/officeart/2005/8/layout/hierarchy4"/>
    <dgm:cxn modelId="{96CF773B-9D09-4E6D-AD5B-3A89FE9DD1F4}" type="presOf" srcId="{87131AF8-F2DA-4A5C-B34F-C33A19D01939}" destId="{1AD698CE-C02C-4308-8181-FAEDFBABD7AF}" srcOrd="0" destOrd="0" presId="urn:microsoft.com/office/officeart/2005/8/layout/hierarchy4"/>
    <dgm:cxn modelId="{06950445-DCB1-4EED-843B-864FC1D60939}" type="presOf" srcId="{649E43ED-7245-4A0D-B1F4-BED17AF23B55}" destId="{868A377F-B082-4FE9-A085-44E1A1A9D006}" srcOrd="0" destOrd="0" presId="urn:microsoft.com/office/officeart/2005/8/layout/hierarchy4"/>
    <dgm:cxn modelId="{B4D8CB65-183F-44EC-AE9E-CFD68AB54FDA}" srcId="{A254DA1F-5C28-4B1D-88DE-0763A336015B}" destId="{649E43ED-7245-4A0D-B1F4-BED17AF23B55}" srcOrd="0" destOrd="0" parTransId="{44F83DE9-25CE-43CF-ACEE-678BCDDA37D6}" sibTransId="{C5586987-A2C9-4D2D-A43E-1C572ECCE4D4}"/>
    <dgm:cxn modelId="{6B95164A-CC1E-4F5E-9764-4F332F59F2C5}" srcId="{A254DA1F-5C28-4B1D-88DE-0763A336015B}" destId="{87131AF8-F2DA-4A5C-B34F-C33A19D01939}" srcOrd="1" destOrd="0" parTransId="{B88A6668-1F05-4D37-8096-9FE64E65D1DC}" sibTransId="{5ED72872-03BA-458A-AB6A-ECB8A853425B}"/>
    <dgm:cxn modelId="{086986A3-02E0-44C5-A8E4-EF1FD708A8E0}" type="presOf" srcId="{EAA62900-E095-4F16-B5A4-D98F0815F4A7}" destId="{7E5435AE-DCB9-456B-BE46-D284F8F01504}" srcOrd="0" destOrd="0" presId="urn:microsoft.com/office/officeart/2005/8/layout/hierarchy4"/>
    <dgm:cxn modelId="{F42350A8-9CA1-4B2B-942E-CE83D28EEB51}" srcId="{EAA62900-E095-4F16-B5A4-D98F0815F4A7}" destId="{A254DA1F-5C28-4B1D-88DE-0763A336015B}" srcOrd="0" destOrd="0" parTransId="{D4904DCD-BE65-4A01-8300-542832E7FE6C}" sibTransId="{E414F5B6-CA6D-4D69-95C5-8F1FC5092AF1}"/>
    <dgm:cxn modelId="{B72AE3B3-E29D-4274-982A-FC2D803B8CB2}" srcId="{649E43ED-7245-4A0D-B1F4-BED17AF23B55}" destId="{6914372C-9EE5-435F-B5B5-45514C44CE9A}" srcOrd="0" destOrd="0" parTransId="{2C2F3455-A56F-4C9D-909E-9941ACB734C7}" sibTransId="{C41C515A-9C7F-4165-9B8A-E6F289973937}"/>
    <dgm:cxn modelId="{B01E0EF8-B1B8-4868-BEAB-85D45630C874}" type="presOf" srcId="{6914372C-9EE5-435F-B5B5-45514C44CE9A}" destId="{82E8B8A8-3A76-4109-9BCB-16C7461E4501}" srcOrd="0" destOrd="0" presId="urn:microsoft.com/office/officeart/2005/8/layout/hierarchy4"/>
    <dgm:cxn modelId="{41B9A7FF-C8ED-4EAD-818B-B4EE32896FFD}" srcId="{87131AF8-F2DA-4A5C-B34F-C33A19D01939}" destId="{BB5E8E09-402D-4A38-8CC1-74B4937DD59C}" srcOrd="0" destOrd="0" parTransId="{FC3E2799-1C1E-4F64-85A3-B86376C23E68}" sibTransId="{41610A1B-4C09-4078-B2C8-30855191C3F3}"/>
    <dgm:cxn modelId="{1E221A34-D7D8-45E7-A698-AB242098FD66}" type="presParOf" srcId="{7E5435AE-DCB9-456B-BE46-D284F8F01504}" destId="{3D4912DE-B854-47C1-8864-F00B013A7F18}" srcOrd="0" destOrd="0" presId="urn:microsoft.com/office/officeart/2005/8/layout/hierarchy4"/>
    <dgm:cxn modelId="{58DA9CA0-31B3-4896-A7EE-E525FAD2FDEE}" type="presParOf" srcId="{3D4912DE-B854-47C1-8864-F00B013A7F18}" destId="{12E7FFA6-8FFC-4D6A-98EC-BFA5C2A2322B}" srcOrd="0" destOrd="0" presId="urn:microsoft.com/office/officeart/2005/8/layout/hierarchy4"/>
    <dgm:cxn modelId="{CDC04F77-A286-4CF1-94B6-C619D63113D2}" type="presParOf" srcId="{3D4912DE-B854-47C1-8864-F00B013A7F18}" destId="{AAFCA76C-B87B-4192-B3CF-A2D2629814CB}" srcOrd="1" destOrd="0" presId="urn:microsoft.com/office/officeart/2005/8/layout/hierarchy4"/>
    <dgm:cxn modelId="{95095A38-0C79-494E-9831-71E5E2D8D69D}" type="presParOf" srcId="{3D4912DE-B854-47C1-8864-F00B013A7F18}" destId="{20DD77FA-429D-4AFD-9AC0-21341984CEBF}" srcOrd="2" destOrd="0" presId="urn:microsoft.com/office/officeart/2005/8/layout/hierarchy4"/>
    <dgm:cxn modelId="{F6D033D3-7CDC-4917-8B78-A9ACD7487DBB}" type="presParOf" srcId="{20DD77FA-429D-4AFD-9AC0-21341984CEBF}" destId="{BE0D87BE-5602-4906-BD4D-9135ED46AE16}" srcOrd="0" destOrd="0" presId="urn:microsoft.com/office/officeart/2005/8/layout/hierarchy4"/>
    <dgm:cxn modelId="{AF7A8D8A-A213-4C6F-9E3A-8F5A2113AB7B}" type="presParOf" srcId="{BE0D87BE-5602-4906-BD4D-9135ED46AE16}" destId="{868A377F-B082-4FE9-A085-44E1A1A9D006}" srcOrd="0" destOrd="0" presId="urn:microsoft.com/office/officeart/2005/8/layout/hierarchy4"/>
    <dgm:cxn modelId="{75F89F10-A38D-439C-AE55-C37044FF462B}" type="presParOf" srcId="{BE0D87BE-5602-4906-BD4D-9135ED46AE16}" destId="{29EDBCED-F7CC-4508-9837-311488A31971}" srcOrd="1" destOrd="0" presId="urn:microsoft.com/office/officeart/2005/8/layout/hierarchy4"/>
    <dgm:cxn modelId="{C6A2FF36-0B6C-43D7-B3CF-D4BBE2FADA25}" type="presParOf" srcId="{BE0D87BE-5602-4906-BD4D-9135ED46AE16}" destId="{60E0F1BB-8153-412F-B71C-24794B91A3BF}" srcOrd="2" destOrd="0" presId="urn:microsoft.com/office/officeart/2005/8/layout/hierarchy4"/>
    <dgm:cxn modelId="{46E43EF8-1421-4AF7-93FF-D7B76F0320C4}" type="presParOf" srcId="{60E0F1BB-8153-412F-B71C-24794B91A3BF}" destId="{16744D72-822A-432C-BC7F-FE93907F42F2}" srcOrd="0" destOrd="0" presId="urn:microsoft.com/office/officeart/2005/8/layout/hierarchy4"/>
    <dgm:cxn modelId="{BF840F01-93D0-4FBB-98E2-E24F6AE5C818}" type="presParOf" srcId="{16744D72-822A-432C-BC7F-FE93907F42F2}" destId="{82E8B8A8-3A76-4109-9BCB-16C7461E4501}" srcOrd="0" destOrd="0" presId="urn:microsoft.com/office/officeart/2005/8/layout/hierarchy4"/>
    <dgm:cxn modelId="{AE927E84-7AC1-4F7B-BACC-51EFF2A97F93}" type="presParOf" srcId="{16744D72-822A-432C-BC7F-FE93907F42F2}" destId="{3834ABB2-2494-4EE0-93F7-DE18093EC86E}" srcOrd="1" destOrd="0" presId="urn:microsoft.com/office/officeart/2005/8/layout/hierarchy4"/>
    <dgm:cxn modelId="{B965D7D9-9A76-4592-8550-3122B31F1446}" type="presParOf" srcId="{20DD77FA-429D-4AFD-9AC0-21341984CEBF}" destId="{985170ED-CFAD-448F-93C5-4B4EF6658E3A}" srcOrd="1" destOrd="0" presId="urn:microsoft.com/office/officeart/2005/8/layout/hierarchy4"/>
    <dgm:cxn modelId="{86871A8D-0100-41A3-93BD-B7B66E553AF3}" type="presParOf" srcId="{20DD77FA-429D-4AFD-9AC0-21341984CEBF}" destId="{C9DFCD85-54A5-4E18-8B74-87E5312AB0DD}" srcOrd="2" destOrd="0" presId="urn:microsoft.com/office/officeart/2005/8/layout/hierarchy4"/>
    <dgm:cxn modelId="{F1FB32C0-6656-4CB7-AA69-F4607DF91583}" type="presParOf" srcId="{C9DFCD85-54A5-4E18-8B74-87E5312AB0DD}" destId="{1AD698CE-C02C-4308-8181-FAEDFBABD7AF}" srcOrd="0" destOrd="0" presId="urn:microsoft.com/office/officeart/2005/8/layout/hierarchy4"/>
    <dgm:cxn modelId="{7F015E5B-062C-413D-9F3E-30F9A1CA0EEC}" type="presParOf" srcId="{C9DFCD85-54A5-4E18-8B74-87E5312AB0DD}" destId="{A812BDFE-6055-4BBE-B1D1-EF6D47C3D786}" srcOrd="1" destOrd="0" presId="urn:microsoft.com/office/officeart/2005/8/layout/hierarchy4"/>
    <dgm:cxn modelId="{DFF75B1C-7E63-461A-B586-43CA3CB459BA}" type="presParOf" srcId="{C9DFCD85-54A5-4E18-8B74-87E5312AB0DD}" destId="{9870601D-9368-4FE9-B161-E56952003E07}" srcOrd="2" destOrd="0" presId="urn:microsoft.com/office/officeart/2005/8/layout/hierarchy4"/>
    <dgm:cxn modelId="{1080BE08-7076-4D7C-A100-D12968AA7E35}" type="presParOf" srcId="{9870601D-9368-4FE9-B161-E56952003E07}" destId="{63334050-B5E3-4EDC-8169-4CB2CBC9956D}" srcOrd="0" destOrd="0" presId="urn:microsoft.com/office/officeart/2005/8/layout/hierarchy4"/>
    <dgm:cxn modelId="{6AA483DB-F9A0-4FCD-A201-765833C4E6DB}" type="presParOf" srcId="{63334050-B5E3-4EDC-8169-4CB2CBC9956D}" destId="{EBC64F2D-F8CC-48F3-A350-5D88D2B09B87}" srcOrd="0" destOrd="0" presId="urn:microsoft.com/office/officeart/2005/8/layout/hierarchy4"/>
    <dgm:cxn modelId="{66192ADC-866C-49C5-97A7-1C2CA11DF904}" type="presParOf" srcId="{63334050-B5E3-4EDC-8169-4CB2CBC9956D}" destId="{50DC7639-7728-4130-97B1-75B93C91B80C}" srcOrd="1" destOrd="0" presId="urn:microsoft.com/office/officeart/2005/8/layout/hierarchy4"/>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D586DA3E-6615-46B2-A078-59AB5855DC7F}" type="doc">
      <dgm:prSet loTypeId="urn:microsoft.com/office/officeart/2011/layout/TabList" loCatId="list" qsTypeId="urn:microsoft.com/office/officeart/2005/8/quickstyle/simple4" qsCatId="simple" csTypeId="urn:microsoft.com/office/officeart/2005/8/colors/accent1_2" csCatId="accent1" phldr="1"/>
      <dgm:spPr/>
      <dgm:t>
        <a:bodyPr/>
        <a:lstStyle/>
        <a:p>
          <a:endParaRPr lang="en-GB"/>
        </a:p>
      </dgm:t>
    </dgm:pt>
    <dgm:pt modelId="{5A521880-C0B5-41B8-9FBA-64A98D086C87}">
      <dgm:prSet phldrT="[Text]"/>
      <dgm:spPr/>
      <dgm:t>
        <a:bodyPr/>
        <a:lstStyle/>
        <a:p>
          <a:r>
            <a:rPr lang="en-GB" b="1"/>
            <a:t>Next:</a:t>
          </a:r>
          <a:br>
            <a:rPr lang="en-GB" b="1"/>
          </a:br>
          <a:r>
            <a:rPr lang="en-GB" b="1"/>
            <a:t>Developmental Reflection</a:t>
          </a:r>
        </a:p>
      </dgm:t>
    </dgm:pt>
    <dgm:pt modelId="{7A31CFF3-0832-48C4-A7A8-8422980E6C60}" type="parTrans" cxnId="{DA648117-C442-4695-955F-0BD3B293CF61}">
      <dgm:prSet/>
      <dgm:spPr/>
      <dgm:t>
        <a:bodyPr/>
        <a:lstStyle/>
        <a:p>
          <a:endParaRPr lang="en-GB"/>
        </a:p>
      </dgm:t>
    </dgm:pt>
    <dgm:pt modelId="{A3397F90-694D-44F4-AAA1-C1886AB497DB}" type="sibTrans" cxnId="{DA648117-C442-4695-955F-0BD3B293CF61}">
      <dgm:prSet/>
      <dgm:spPr/>
      <dgm:t>
        <a:bodyPr/>
        <a:lstStyle/>
        <a:p>
          <a:endParaRPr lang="en-GB"/>
        </a:p>
      </dgm:t>
    </dgm:pt>
    <dgm:pt modelId="{90B20F16-1E99-4E01-ABCD-7F5302D97281}">
      <dgm:prSet phldrT="[Text]" custT="1"/>
      <dgm:spPr/>
      <dgm:t>
        <a:bodyPr/>
        <a:lstStyle/>
        <a:p>
          <a:r>
            <a:rPr lang="en-GB" sz="1200"/>
            <a:t>Respond to the following prompts, and record your answer</a:t>
          </a:r>
        </a:p>
      </dgm:t>
    </dgm:pt>
    <dgm:pt modelId="{68760A14-1D73-407B-B427-F1211D77A664}" type="parTrans" cxnId="{03D2A921-EBEE-40F4-8747-D4E18E8DD99B}">
      <dgm:prSet/>
      <dgm:spPr/>
      <dgm:t>
        <a:bodyPr/>
        <a:lstStyle/>
        <a:p>
          <a:endParaRPr lang="en-GB"/>
        </a:p>
      </dgm:t>
    </dgm:pt>
    <dgm:pt modelId="{9A394107-9F69-4C44-A767-60B50C5082EA}" type="sibTrans" cxnId="{03D2A921-EBEE-40F4-8747-D4E18E8DD99B}">
      <dgm:prSet/>
      <dgm:spPr/>
      <dgm:t>
        <a:bodyPr/>
        <a:lstStyle/>
        <a:p>
          <a:endParaRPr lang="en-GB"/>
        </a:p>
      </dgm:t>
    </dgm:pt>
    <dgm:pt modelId="{46840420-DE92-46BD-8AAB-ABA7E7B2ABCC}">
      <dgm:prSet phldrT="[Text]" custT="1"/>
      <dgm:spPr/>
      <dgm:t>
        <a:bodyPr/>
        <a:lstStyle/>
        <a:p>
          <a:r>
            <a:rPr lang="en-GB" sz="1200"/>
            <a:t>What is the most challenging and complex ILO in your course?</a:t>
          </a:r>
        </a:p>
      </dgm:t>
    </dgm:pt>
    <dgm:pt modelId="{CA9BA0A9-2069-4E08-A7E2-C00EDBCAD483}" type="parTrans" cxnId="{02B2F426-4222-4BB4-87C0-A6A09395198F}">
      <dgm:prSet/>
      <dgm:spPr/>
      <dgm:t>
        <a:bodyPr/>
        <a:lstStyle/>
        <a:p>
          <a:endParaRPr lang="en-GB"/>
        </a:p>
      </dgm:t>
    </dgm:pt>
    <dgm:pt modelId="{8626C3E9-37F9-476E-84F4-C8BA4A5F38BE}" type="sibTrans" cxnId="{02B2F426-4222-4BB4-87C0-A6A09395198F}">
      <dgm:prSet/>
      <dgm:spPr/>
      <dgm:t>
        <a:bodyPr/>
        <a:lstStyle/>
        <a:p>
          <a:endParaRPr lang="en-GB"/>
        </a:p>
      </dgm:t>
    </dgm:pt>
    <dgm:pt modelId="{C4B149F5-DDCB-4F82-A651-26FDAD8A3D9F}">
      <dgm:prSet phldrT="[Text]"/>
      <dgm:spPr/>
      <dgm:t>
        <a:bodyPr/>
        <a:lstStyle/>
        <a:p>
          <a:r>
            <a:rPr lang="en-GB"/>
            <a:t>Example Response</a:t>
          </a:r>
        </a:p>
      </dgm:t>
    </dgm:pt>
    <dgm:pt modelId="{4A52EBA6-4EFA-435F-846A-586ABFD61FB0}" type="parTrans" cxnId="{FB25264F-D278-4B0B-B353-184C48B9C228}">
      <dgm:prSet/>
      <dgm:spPr/>
      <dgm:t>
        <a:bodyPr/>
        <a:lstStyle/>
        <a:p>
          <a:endParaRPr lang="en-GB"/>
        </a:p>
      </dgm:t>
    </dgm:pt>
    <dgm:pt modelId="{3044E199-A8BD-4927-9575-9C4FCB89BDAB}" type="sibTrans" cxnId="{FB25264F-D278-4B0B-B353-184C48B9C228}">
      <dgm:prSet/>
      <dgm:spPr/>
      <dgm:t>
        <a:bodyPr/>
        <a:lstStyle/>
        <a:p>
          <a:endParaRPr lang="en-GB"/>
        </a:p>
      </dgm:t>
    </dgm:pt>
    <dgm:pt modelId="{12F7D273-4CF3-42A5-9326-1C90B92F7086}">
      <dgm:prSet phldrT="[Text]" custT="1"/>
      <dgm:spPr/>
      <dgm:t>
        <a:bodyPr/>
        <a:lstStyle/>
        <a:p>
          <a:r>
            <a:rPr lang="en-GB" sz="1200"/>
            <a:t>Psychophysiological Responses in the body</a:t>
          </a:r>
        </a:p>
      </dgm:t>
    </dgm:pt>
    <dgm:pt modelId="{6DB922A7-93BA-45FE-AF8E-FB3DE4528EE4}" type="parTrans" cxnId="{C24A0021-4173-4CB3-9A04-359ECEAF29A9}">
      <dgm:prSet/>
      <dgm:spPr/>
      <dgm:t>
        <a:bodyPr/>
        <a:lstStyle/>
        <a:p>
          <a:endParaRPr lang="en-GB"/>
        </a:p>
      </dgm:t>
    </dgm:pt>
    <dgm:pt modelId="{7D178F09-E9A6-4E87-A45F-D29E87F6FC55}" type="sibTrans" cxnId="{C24A0021-4173-4CB3-9A04-359ECEAF29A9}">
      <dgm:prSet/>
      <dgm:spPr/>
      <dgm:t>
        <a:bodyPr/>
        <a:lstStyle/>
        <a:p>
          <a:endParaRPr lang="en-GB"/>
        </a:p>
      </dgm:t>
    </dgm:pt>
    <dgm:pt modelId="{3CBEDB1E-A527-4953-ADF4-17541EF11A18}">
      <dgm:prSet phldrT="[Text]" custT="1"/>
      <dgm:spPr/>
      <dgm:t>
        <a:bodyPr/>
        <a:lstStyle/>
        <a:p>
          <a:r>
            <a:rPr lang="en-US" sz="1100" b="1" i="1"/>
            <a:t>“</a:t>
          </a:r>
          <a:r>
            <a:rPr lang="en-US" sz="1100" b="0" i="1"/>
            <a:t>The 'structure' ILO is the real goal. </a:t>
          </a:r>
          <a:r>
            <a:rPr lang="en-US" sz="1100"/>
            <a:t>I</a:t>
          </a:r>
          <a:r>
            <a:rPr lang="en-US" sz="1100" i="1"/>
            <a:t> want to build their confidence by getting them to go a little past ‘</a:t>
          </a:r>
          <a:r>
            <a:rPr lang="en-US" sz="1100" b="1" i="1"/>
            <a:t>determining</a:t>
          </a:r>
          <a:r>
            <a:rPr lang="en-US" sz="1100" i="1"/>
            <a:t>’… Its not exactly about telling the difference between things, it should be more constructive than that. I want them to be able to </a:t>
          </a:r>
          <a:r>
            <a:rPr lang="en-US" sz="1100" b="1" i="1"/>
            <a:t>organize</a:t>
          </a:r>
          <a:r>
            <a:rPr lang="en-US" sz="1100" i="1"/>
            <a:t> these systems, and know what they’d need to do… Its about </a:t>
          </a:r>
          <a:r>
            <a:rPr lang="en-US" sz="1100" b="1" i="1"/>
            <a:t>structuring</a:t>
          </a:r>
          <a:r>
            <a:rPr lang="en-US" sz="1100" i="1"/>
            <a:t> an experiment.”</a:t>
          </a:r>
          <a:endParaRPr lang="en-GB" sz="1100"/>
        </a:p>
      </dgm:t>
    </dgm:pt>
    <dgm:pt modelId="{24C25814-E2BC-4D18-ABC7-A1B6CF67F386}" type="parTrans" cxnId="{E8FED2D7-EA01-4E8E-BCE2-47E31EBB7E1A}">
      <dgm:prSet/>
      <dgm:spPr/>
      <dgm:t>
        <a:bodyPr/>
        <a:lstStyle/>
        <a:p>
          <a:endParaRPr lang="en-GB"/>
        </a:p>
      </dgm:t>
    </dgm:pt>
    <dgm:pt modelId="{4D086AF1-4120-45D6-8067-2A332FE3813F}" type="sibTrans" cxnId="{E8FED2D7-EA01-4E8E-BCE2-47E31EBB7E1A}">
      <dgm:prSet/>
      <dgm:spPr/>
      <dgm:t>
        <a:bodyPr/>
        <a:lstStyle/>
        <a:p>
          <a:endParaRPr lang="en-GB"/>
        </a:p>
      </dgm:t>
    </dgm:pt>
    <dgm:pt modelId="{E54B0450-13B9-4E6F-B334-CF80B4D05703}">
      <dgm:prSet phldrT="[Text]" custT="1"/>
      <dgm:spPr/>
      <dgm:t>
        <a:bodyPr/>
        <a:lstStyle/>
        <a:p>
          <a:r>
            <a:rPr lang="en-GB" sz="1200"/>
            <a:t>Why is it important - to learning, to professional practice?</a:t>
          </a:r>
        </a:p>
      </dgm:t>
    </dgm:pt>
    <dgm:pt modelId="{4CAAF058-AFD4-45A3-8D58-E28E665D5D70}" type="parTrans" cxnId="{DA770509-EF9C-432C-896A-6DC67084CE82}">
      <dgm:prSet/>
      <dgm:spPr/>
      <dgm:t>
        <a:bodyPr/>
        <a:lstStyle/>
        <a:p>
          <a:endParaRPr lang="en-GB"/>
        </a:p>
      </dgm:t>
    </dgm:pt>
    <dgm:pt modelId="{8C849615-FDCE-4760-8568-FA887C4357B5}" type="sibTrans" cxnId="{DA770509-EF9C-432C-896A-6DC67084CE82}">
      <dgm:prSet/>
      <dgm:spPr/>
      <dgm:t>
        <a:bodyPr/>
        <a:lstStyle/>
        <a:p>
          <a:endParaRPr lang="en-GB"/>
        </a:p>
      </dgm:t>
    </dgm:pt>
    <dgm:pt modelId="{C40C4F24-3983-4A74-9995-911C19242BCB}">
      <dgm:prSet phldrT="[Text]" custT="1"/>
      <dgm:spPr/>
      <dgm:t>
        <a:bodyPr/>
        <a:lstStyle/>
        <a:p>
          <a:r>
            <a:rPr lang="en-GB" sz="1200"/>
            <a:t>Why is the chosen verb an accurate way to descibe this skill?</a:t>
          </a:r>
        </a:p>
      </dgm:t>
    </dgm:pt>
    <dgm:pt modelId="{E8354E9D-56C9-493E-8DC4-611C58A8D596}" type="parTrans" cxnId="{CAD0D0F1-4D9C-4618-8072-7D33B13E98BB}">
      <dgm:prSet/>
      <dgm:spPr/>
      <dgm:t>
        <a:bodyPr/>
        <a:lstStyle/>
        <a:p>
          <a:endParaRPr lang="en-GB"/>
        </a:p>
      </dgm:t>
    </dgm:pt>
    <dgm:pt modelId="{9BE40D73-EB90-4984-86A3-D921D40C0DE7}" type="sibTrans" cxnId="{CAD0D0F1-4D9C-4618-8072-7D33B13E98BB}">
      <dgm:prSet/>
      <dgm:spPr/>
      <dgm:t>
        <a:bodyPr/>
        <a:lstStyle/>
        <a:p>
          <a:endParaRPr lang="en-GB"/>
        </a:p>
      </dgm:t>
    </dgm:pt>
    <dgm:pt modelId="{AB5631CD-E1F8-45A4-981B-BB46CD3B4C5F}" type="pres">
      <dgm:prSet presAssocID="{D586DA3E-6615-46B2-A078-59AB5855DC7F}" presName="Name0" presStyleCnt="0">
        <dgm:presLayoutVars>
          <dgm:chMax/>
          <dgm:chPref val="3"/>
          <dgm:dir/>
          <dgm:animOne val="branch"/>
          <dgm:animLvl val="lvl"/>
        </dgm:presLayoutVars>
      </dgm:prSet>
      <dgm:spPr/>
    </dgm:pt>
    <dgm:pt modelId="{0BC90B9C-7B7A-421C-8BBE-2B91204230CB}" type="pres">
      <dgm:prSet presAssocID="{5A521880-C0B5-41B8-9FBA-64A98D086C87}" presName="composite" presStyleCnt="0"/>
      <dgm:spPr/>
    </dgm:pt>
    <dgm:pt modelId="{0D54F568-8A8D-4A7F-8550-045C99A6A9D2}" type="pres">
      <dgm:prSet presAssocID="{5A521880-C0B5-41B8-9FBA-64A98D086C87}" presName="FirstChild" presStyleLbl="revTx" presStyleIdx="0" presStyleCnt="4" custScaleX="87216" custLinFactNeighborX="4809">
        <dgm:presLayoutVars>
          <dgm:chMax val="0"/>
          <dgm:chPref val="0"/>
          <dgm:bulletEnabled val="1"/>
        </dgm:presLayoutVars>
      </dgm:prSet>
      <dgm:spPr/>
    </dgm:pt>
    <dgm:pt modelId="{4F5819B7-AC95-4B04-83B7-7B421E7DC2B0}" type="pres">
      <dgm:prSet presAssocID="{5A521880-C0B5-41B8-9FBA-64A98D086C87}" presName="Parent" presStyleLbl="alignNode1" presStyleIdx="0" presStyleCnt="2" custScaleX="133553" custLinFactNeighborX="9910" custLinFactNeighborY="1043">
        <dgm:presLayoutVars>
          <dgm:chMax val="3"/>
          <dgm:chPref val="3"/>
          <dgm:bulletEnabled val="1"/>
        </dgm:presLayoutVars>
      </dgm:prSet>
      <dgm:spPr/>
    </dgm:pt>
    <dgm:pt modelId="{5C8EDFD8-505B-4B04-A3C5-E62EA8FEBD0A}" type="pres">
      <dgm:prSet presAssocID="{5A521880-C0B5-41B8-9FBA-64A98D086C87}" presName="Accent" presStyleLbl="parChTrans1D1" presStyleIdx="0" presStyleCnt="2"/>
      <dgm:spPr/>
    </dgm:pt>
    <dgm:pt modelId="{700778E4-1153-4A37-9024-069EC957CC42}" type="pres">
      <dgm:prSet presAssocID="{5A521880-C0B5-41B8-9FBA-64A98D086C87}" presName="Child" presStyleLbl="revTx" presStyleIdx="1" presStyleCnt="4" custScaleY="74949">
        <dgm:presLayoutVars>
          <dgm:chMax val="0"/>
          <dgm:chPref val="0"/>
          <dgm:bulletEnabled val="1"/>
        </dgm:presLayoutVars>
      </dgm:prSet>
      <dgm:spPr/>
    </dgm:pt>
    <dgm:pt modelId="{81376CE7-4CEE-47D1-ADE7-CE091832C518}" type="pres">
      <dgm:prSet presAssocID="{A3397F90-694D-44F4-AAA1-C1886AB497DB}" presName="sibTrans" presStyleCnt="0"/>
      <dgm:spPr/>
    </dgm:pt>
    <dgm:pt modelId="{029D1266-ABAC-4083-928C-87AB13C0146F}" type="pres">
      <dgm:prSet presAssocID="{C4B149F5-DDCB-4F82-A651-26FDAD8A3D9F}" presName="composite" presStyleCnt="0"/>
      <dgm:spPr/>
    </dgm:pt>
    <dgm:pt modelId="{997C8F32-C3FC-48C0-81EB-1FCC30FD66FF}" type="pres">
      <dgm:prSet presAssocID="{C4B149F5-DDCB-4F82-A651-26FDAD8A3D9F}" presName="FirstChild" presStyleLbl="revTx" presStyleIdx="2" presStyleCnt="4" custScaleX="81306" custScaleY="61720" custLinFactNeighborX="-801" custLinFactNeighborY="20673">
        <dgm:presLayoutVars>
          <dgm:chMax val="0"/>
          <dgm:chPref val="0"/>
          <dgm:bulletEnabled val="1"/>
        </dgm:presLayoutVars>
      </dgm:prSet>
      <dgm:spPr/>
    </dgm:pt>
    <dgm:pt modelId="{B21D45F0-349B-46E6-8FB6-E9553A0CBD13}" type="pres">
      <dgm:prSet presAssocID="{C4B149F5-DDCB-4F82-A651-26FDAD8A3D9F}" presName="Parent" presStyleLbl="alignNode1" presStyleIdx="1" presStyleCnt="2" custScaleY="59145" custLinFactNeighborX="23409" custLinFactNeighborY="18300">
        <dgm:presLayoutVars>
          <dgm:chMax val="3"/>
          <dgm:chPref val="3"/>
          <dgm:bulletEnabled val="1"/>
        </dgm:presLayoutVars>
      </dgm:prSet>
      <dgm:spPr/>
    </dgm:pt>
    <dgm:pt modelId="{9F763372-3614-47E0-9745-3E876D54B489}" type="pres">
      <dgm:prSet presAssocID="{C4B149F5-DDCB-4F82-A651-26FDAD8A3D9F}" presName="Accent" presStyleLbl="parChTrans1D1" presStyleIdx="1" presStyleCnt="2"/>
      <dgm:spPr/>
    </dgm:pt>
    <dgm:pt modelId="{57DAD970-930D-42E6-A53D-C13DA6B30652}" type="pres">
      <dgm:prSet presAssocID="{C4B149F5-DDCB-4F82-A651-26FDAD8A3D9F}" presName="Child" presStyleLbl="revTx" presStyleIdx="3" presStyleCnt="4" custScaleX="99591" custScaleY="88121" custLinFactNeighborY="2005">
        <dgm:presLayoutVars>
          <dgm:chMax val="0"/>
          <dgm:chPref val="0"/>
          <dgm:bulletEnabled val="1"/>
        </dgm:presLayoutVars>
      </dgm:prSet>
      <dgm:spPr/>
    </dgm:pt>
  </dgm:ptLst>
  <dgm:cxnLst>
    <dgm:cxn modelId="{CD076706-11AE-4ED4-B50A-83605899E753}" type="presOf" srcId="{5A521880-C0B5-41B8-9FBA-64A98D086C87}" destId="{4F5819B7-AC95-4B04-83B7-7B421E7DC2B0}" srcOrd="0" destOrd="0" presId="urn:microsoft.com/office/officeart/2011/layout/TabList"/>
    <dgm:cxn modelId="{9151A908-1980-4114-B377-A4B9FEB55894}" type="presOf" srcId="{3CBEDB1E-A527-4953-ADF4-17541EF11A18}" destId="{57DAD970-930D-42E6-A53D-C13DA6B30652}" srcOrd="0" destOrd="0" presId="urn:microsoft.com/office/officeart/2011/layout/TabList"/>
    <dgm:cxn modelId="{DA770509-EF9C-432C-896A-6DC67084CE82}" srcId="{5A521880-C0B5-41B8-9FBA-64A98D086C87}" destId="{E54B0450-13B9-4E6F-B334-CF80B4D05703}" srcOrd="2" destOrd="0" parTransId="{4CAAF058-AFD4-45A3-8D58-E28E665D5D70}" sibTransId="{8C849615-FDCE-4760-8568-FA887C4357B5}"/>
    <dgm:cxn modelId="{DA648117-C442-4695-955F-0BD3B293CF61}" srcId="{D586DA3E-6615-46B2-A078-59AB5855DC7F}" destId="{5A521880-C0B5-41B8-9FBA-64A98D086C87}" srcOrd="0" destOrd="0" parTransId="{7A31CFF3-0832-48C4-A7A8-8422980E6C60}" sibTransId="{A3397F90-694D-44F4-AAA1-C1886AB497DB}"/>
    <dgm:cxn modelId="{C24A0021-4173-4CB3-9A04-359ECEAF29A9}" srcId="{C4B149F5-DDCB-4F82-A651-26FDAD8A3D9F}" destId="{12F7D273-4CF3-42A5-9326-1C90B92F7086}" srcOrd="0" destOrd="0" parTransId="{6DB922A7-93BA-45FE-AF8E-FB3DE4528EE4}" sibTransId="{7D178F09-E9A6-4E87-A45F-D29E87F6FC55}"/>
    <dgm:cxn modelId="{03D2A921-EBEE-40F4-8747-D4E18E8DD99B}" srcId="{5A521880-C0B5-41B8-9FBA-64A98D086C87}" destId="{90B20F16-1E99-4E01-ABCD-7F5302D97281}" srcOrd="0" destOrd="0" parTransId="{68760A14-1D73-407B-B427-F1211D77A664}" sibTransId="{9A394107-9F69-4C44-A767-60B50C5082EA}"/>
    <dgm:cxn modelId="{02B2F426-4222-4BB4-87C0-A6A09395198F}" srcId="{5A521880-C0B5-41B8-9FBA-64A98D086C87}" destId="{46840420-DE92-46BD-8AAB-ABA7E7B2ABCC}" srcOrd="1" destOrd="0" parTransId="{CA9BA0A9-2069-4E08-A7E2-C00EDBCAD483}" sibTransId="{8626C3E9-37F9-476E-84F4-C8BA4A5F38BE}"/>
    <dgm:cxn modelId="{FB25264F-D278-4B0B-B353-184C48B9C228}" srcId="{D586DA3E-6615-46B2-A078-59AB5855DC7F}" destId="{C4B149F5-DDCB-4F82-A651-26FDAD8A3D9F}" srcOrd="1" destOrd="0" parTransId="{4A52EBA6-4EFA-435F-846A-586ABFD61FB0}" sibTransId="{3044E199-A8BD-4927-9575-9C4FCB89BDAB}"/>
    <dgm:cxn modelId="{EA241879-52AD-4A02-A292-105FD81878E5}" type="presOf" srcId="{C4B149F5-DDCB-4F82-A651-26FDAD8A3D9F}" destId="{B21D45F0-349B-46E6-8FB6-E9553A0CBD13}" srcOrd="0" destOrd="0" presId="urn:microsoft.com/office/officeart/2011/layout/TabList"/>
    <dgm:cxn modelId="{CD4B4688-2ED8-446B-B312-FA69B11A714F}" type="presOf" srcId="{D586DA3E-6615-46B2-A078-59AB5855DC7F}" destId="{AB5631CD-E1F8-45A4-981B-BB46CD3B4C5F}" srcOrd="0" destOrd="0" presId="urn:microsoft.com/office/officeart/2011/layout/TabList"/>
    <dgm:cxn modelId="{6B446891-E94F-4005-B670-6106E96C3020}" type="presOf" srcId="{90B20F16-1E99-4E01-ABCD-7F5302D97281}" destId="{0D54F568-8A8D-4A7F-8550-045C99A6A9D2}" srcOrd="0" destOrd="0" presId="urn:microsoft.com/office/officeart/2011/layout/TabList"/>
    <dgm:cxn modelId="{452F7191-76E6-4F15-81EC-895FF75D09D7}" type="presOf" srcId="{46840420-DE92-46BD-8AAB-ABA7E7B2ABCC}" destId="{700778E4-1153-4A37-9024-069EC957CC42}" srcOrd="0" destOrd="0" presId="urn:microsoft.com/office/officeart/2011/layout/TabList"/>
    <dgm:cxn modelId="{4E336BB2-C498-49B1-980B-88712D94DAA3}" type="presOf" srcId="{E54B0450-13B9-4E6F-B334-CF80B4D05703}" destId="{700778E4-1153-4A37-9024-069EC957CC42}" srcOrd="0" destOrd="1" presId="urn:microsoft.com/office/officeart/2011/layout/TabList"/>
    <dgm:cxn modelId="{E8FED2D7-EA01-4E8E-BCE2-47E31EBB7E1A}" srcId="{C4B149F5-DDCB-4F82-A651-26FDAD8A3D9F}" destId="{3CBEDB1E-A527-4953-ADF4-17541EF11A18}" srcOrd="1" destOrd="0" parTransId="{24C25814-E2BC-4D18-ABC7-A1B6CF67F386}" sibTransId="{4D086AF1-4120-45D6-8067-2A332FE3813F}"/>
    <dgm:cxn modelId="{2F9788E5-12A1-4FD6-B94E-A040346F129A}" type="presOf" srcId="{12F7D273-4CF3-42A5-9326-1C90B92F7086}" destId="{997C8F32-C3FC-48C0-81EB-1FCC30FD66FF}" srcOrd="0" destOrd="0" presId="urn:microsoft.com/office/officeart/2011/layout/TabList"/>
    <dgm:cxn modelId="{CAD0D0F1-4D9C-4618-8072-7D33B13E98BB}" srcId="{5A521880-C0B5-41B8-9FBA-64A98D086C87}" destId="{C40C4F24-3983-4A74-9995-911C19242BCB}" srcOrd="3" destOrd="0" parTransId="{E8354E9D-56C9-493E-8DC4-611C58A8D596}" sibTransId="{9BE40D73-EB90-4984-86A3-D921D40C0DE7}"/>
    <dgm:cxn modelId="{7FA3FAF1-89FD-4E39-B9E8-EF4A21AE2B28}" type="presOf" srcId="{C40C4F24-3983-4A74-9995-911C19242BCB}" destId="{700778E4-1153-4A37-9024-069EC957CC42}" srcOrd="0" destOrd="2" presId="urn:microsoft.com/office/officeart/2011/layout/TabList"/>
    <dgm:cxn modelId="{9F5B767D-D055-4938-B8DA-0B6028893D9F}" type="presParOf" srcId="{AB5631CD-E1F8-45A4-981B-BB46CD3B4C5F}" destId="{0BC90B9C-7B7A-421C-8BBE-2B91204230CB}" srcOrd="0" destOrd="0" presId="urn:microsoft.com/office/officeart/2011/layout/TabList"/>
    <dgm:cxn modelId="{03235C7B-3070-4611-9406-29D81F6241F0}" type="presParOf" srcId="{0BC90B9C-7B7A-421C-8BBE-2B91204230CB}" destId="{0D54F568-8A8D-4A7F-8550-045C99A6A9D2}" srcOrd="0" destOrd="0" presId="urn:microsoft.com/office/officeart/2011/layout/TabList"/>
    <dgm:cxn modelId="{24D1DD41-B876-4D20-8CED-760D61D4211D}" type="presParOf" srcId="{0BC90B9C-7B7A-421C-8BBE-2B91204230CB}" destId="{4F5819B7-AC95-4B04-83B7-7B421E7DC2B0}" srcOrd="1" destOrd="0" presId="urn:microsoft.com/office/officeart/2011/layout/TabList"/>
    <dgm:cxn modelId="{3B679CD3-0152-4FDC-8C6D-82227C7518FA}" type="presParOf" srcId="{0BC90B9C-7B7A-421C-8BBE-2B91204230CB}" destId="{5C8EDFD8-505B-4B04-A3C5-E62EA8FEBD0A}" srcOrd="2" destOrd="0" presId="urn:microsoft.com/office/officeart/2011/layout/TabList"/>
    <dgm:cxn modelId="{9540C272-7132-46A2-8BE6-4F70FD7B63D3}" type="presParOf" srcId="{AB5631CD-E1F8-45A4-981B-BB46CD3B4C5F}" destId="{700778E4-1153-4A37-9024-069EC957CC42}" srcOrd="1" destOrd="0" presId="urn:microsoft.com/office/officeart/2011/layout/TabList"/>
    <dgm:cxn modelId="{A9A55975-7CBB-4D4D-903B-089646B6615F}" type="presParOf" srcId="{AB5631CD-E1F8-45A4-981B-BB46CD3B4C5F}" destId="{81376CE7-4CEE-47D1-ADE7-CE091832C518}" srcOrd="2" destOrd="0" presId="urn:microsoft.com/office/officeart/2011/layout/TabList"/>
    <dgm:cxn modelId="{15064F34-F983-4533-AA3C-9D2DD4859FD9}" type="presParOf" srcId="{AB5631CD-E1F8-45A4-981B-BB46CD3B4C5F}" destId="{029D1266-ABAC-4083-928C-87AB13C0146F}" srcOrd="3" destOrd="0" presId="urn:microsoft.com/office/officeart/2011/layout/TabList"/>
    <dgm:cxn modelId="{D28252CD-8AE7-41A8-A180-092D12CF87CD}" type="presParOf" srcId="{029D1266-ABAC-4083-928C-87AB13C0146F}" destId="{997C8F32-C3FC-48C0-81EB-1FCC30FD66FF}" srcOrd="0" destOrd="0" presId="urn:microsoft.com/office/officeart/2011/layout/TabList"/>
    <dgm:cxn modelId="{4A5D6FFA-7096-4D5F-890A-B4FB4B830B35}" type="presParOf" srcId="{029D1266-ABAC-4083-928C-87AB13C0146F}" destId="{B21D45F0-349B-46E6-8FB6-E9553A0CBD13}" srcOrd="1" destOrd="0" presId="urn:microsoft.com/office/officeart/2011/layout/TabList"/>
    <dgm:cxn modelId="{2AA41A1F-A4F8-409C-A33E-68C2D337D166}" type="presParOf" srcId="{029D1266-ABAC-4083-928C-87AB13C0146F}" destId="{9F763372-3614-47E0-9745-3E876D54B489}" srcOrd="2" destOrd="0" presId="urn:microsoft.com/office/officeart/2011/layout/TabList"/>
    <dgm:cxn modelId="{DB9C8866-DA6B-4C87-9E47-CEE1CCF4C0F2}" type="presParOf" srcId="{AB5631CD-E1F8-45A4-981B-BB46CD3B4C5F}" destId="{57DAD970-930D-42E6-A53D-C13DA6B30652}" srcOrd="4" destOrd="0" presId="urn:microsoft.com/office/officeart/2011/layout/TabList"/>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8ACAE00-2429-43F1-8A53-5F5ED0D5AB3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F16A371-6311-4D35-A67F-C7829EC46562}">
      <dgm:prSet phldrT="[Text]" custT="1"/>
      <dgm:spPr/>
      <dgm:t>
        <a:bodyPr/>
        <a:lstStyle/>
        <a:p>
          <a:r>
            <a:rPr lang="en-GB" sz="1400" b="1"/>
            <a:t>IMPORTANT! Recommendations for Wordcounts</a:t>
          </a:r>
        </a:p>
      </dgm:t>
    </dgm:pt>
    <dgm:pt modelId="{745D6962-569B-4BC9-B227-D6E70DE6E1D4}" type="parTrans" cxnId="{6806009C-B8F0-449D-AAD2-C1FD3270387A}">
      <dgm:prSet/>
      <dgm:spPr/>
      <dgm:t>
        <a:bodyPr/>
        <a:lstStyle/>
        <a:p>
          <a:endParaRPr lang="en-GB"/>
        </a:p>
      </dgm:t>
    </dgm:pt>
    <dgm:pt modelId="{AE4FD5F1-86BB-43B2-86BA-B89ABAAB5503}" type="sibTrans" cxnId="{6806009C-B8F0-449D-AAD2-C1FD3270387A}">
      <dgm:prSet/>
      <dgm:spPr/>
      <dgm:t>
        <a:bodyPr/>
        <a:lstStyle/>
        <a:p>
          <a:endParaRPr lang="en-GB"/>
        </a:p>
      </dgm:t>
    </dgm:pt>
    <dgm:pt modelId="{F723D0E1-D941-4B82-8F91-D1A569C93731}">
      <dgm:prSet/>
      <dgm:spPr/>
      <dgm:t>
        <a:bodyPr/>
        <a:lstStyle/>
        <a:p>
          <a:r>
            <a:rPr lang="en-GB"/>
            <a:t>For </a:t>
          </a:r>
          <a:r>
            <a:rPr lang="en-GB" i="1"/>
            <a:t>written assessments</a:t>
          </a:r>
          <a:r>
            <a:rPr lang="en-GB"/>
            <a:t>, no more than </a:t>
          </a:r>
          <a:r>
            <a:rPr lang="en-GB" b="1" u="sng"/>
            <a:t>1500 words per 10 credits</a:t>
          </a:r>
          <a:r>
            <a:rPr lang="en-GB"/>
            <a:t> should be required from students. Cheetham, J., Bunyan, N., &amp; Uscategui, S. S. (2023).  </a:t>
          </a:r>
          <a:br>
            <a:rPr lang="en-GB"/>
          </a:br>
          <a:endParaRPr lang="en-GB"/>
        </a:p>
      </dgm:t>
    </dgm:pt>
    <dgm:pt modelId="{5D948EDF-539E-4854-B0E9-5FE1E4F2DEE8}" type="parTrans" cxnId="{03B98E3B-2622-4821-8DA7-BCDB9A911DF0}">
      <dgm:prSet/>
      <dgm:spPr/>
      <dgm:t>
        <a:bodyPr/>
        <a:lstStyle/>
        <a:p>
          <a:endParaRPr lang="en-GB"/>
        </a:p>
      </dgm:t>
    </dgm:pt>
    <dgm:pt modelId="{9626C1CC-4E67-4141-87B9-AB7CD5F9BA23}" type="sibTrans" cxnId="{03B98E3B-2622-4821-8DA7-BCDB9A911DF0}">
      <dgm:prSet/>
      <dgm:spPr/>
      <dgm:t>
        <a:bodyPr/>
        <a:lstStyle/>
        <a:p>
          <a:endParaRPr lang="en-GB"/>
        </a:p>
      </dgm:t>
    </dgm:pt>
    <dgm:pt modelId="{33EF34F7-F916-4CA7-A96A-411C92BB2879}">
      <dgm:prSet/>
      <dgm:spPr/>
      <dgm:t>
        <a:bodyPr/>
        <a:lstStyle/>
        <a:p>
          <a:r>
            <a:rPr lang="en-GB"/>
            <a:t>For example: Imagine a course worth 20 credits has two summative assessments. Both of these assessments consist entirely of written work, including essays, reflections, and reports. All of these assessments would need to be designed so that their total combined word count equals 3000 words. i.e. a written reflection worth 30% of the total grade would need to be approximately 600 words. </a:t>
          </a:r>
        </a:p>
      </dgm:t>
    </dgm:pt>
    <dgm:pt modelId="{6826C151-B03D-4EB0-9618-471532966E39}" type="parTrans" cxnId="{8608DFC4-B76C-46C9-94A3-FBFE54D3D9CB}">
      <dgm:prSet/>
      <dgm:spPr/>
      <dgm:t>
        <a:bodyPr/>
        <a:lstStyle/>
        <a:p>
          <a:endParaRPr lang="en-GB"/>
        </a:p>
      </dgm:t>
    </dgm:pt>
    <dgm:pt modelId="{ACB91E86-DFCB-4861-BFF5-58503AE6C09C}" type="sibTrans" cxnId="{8608DFC4-B76C-46C9-94A3-FBFE54D3D9CB}">
      <dgm:prSet/>
      <dgm:spPr/>
      <dgm:t>
        <a:bodyPr/>
        <a:lstStyle/>
        <a:p>
          <a:endParaRPr lang="en-GB"/>
        </a:p>
      </dgm:t>
    </dgm:pt>
    <dgm:pt modelId="{19328DF3-3D4F-48A0-B300-52FE0C23232C}" type="pres">
      <dgm:prSet presAssocID="{28ACAE00-2429-43F1-8A53-5F5ED0D5AB34}" presName="linear" presStyleCnt="0">
        <dgm:presLayoutVars>
          <dgm:dir/>
          <dgm:animLvl val="lvl"/>
          <dgm:resizeHandles val="exact"/>
        </dgm:presLayoutVars>
      </dgm:prSet>
      <dgm:spPr/>
    </dgm:pt>
    <dgm:pt modelId="{5AC768C3-EA16-4849-9B83-44F39E12421B}" type="pres">
      <dgm:prSet presAssocID="{FF16A371-6311-4D35-A67F-C7829EC46562}" presName="parentLin" presStyleCnt="0"/>
      <dgm:spPr/>
    </dgm:pt>
    <dgm:pt modelId="{142AAA6D-531D-4F72-89FD-490513A498CB}" type="pres">
      <dgm:prSet presAssocID="{FF16A371-6311-4D35-A67F-C7829EC46562}" presName="parentLeftMargin" presStyleLbl="node1" presStyleIdx="0" presStyleCnt="1"/>
      <dgm:spPr/>
    </dgm:pt>
    <dgm:pt modelId="{D7E747EB-512C-41DA-8F8C-CD0147EC1216}" type="pres">
      <dgm:prSet presAssocID="{FF16A371-6311-4D35-A67F-C7829EC46562}" presName="parentText" presStyleLbl="node1" presStyleIdx="0" presStyleCnt="1" custScaleX="91991">
        <dgm:presLayoutVars>
          <dgm:chMax val="0"/>
          <dgm:bulletEnabled val="1"/>
        </dgm:presLayoutVars>
      </dgm:prSet>
      <dgm:spPr/>
    </dgm:pt>
    <dgm:pt modelId="{6EFEEA5D-026D-490A-96BB-78F76852CEB7}" type="pres">
      <dgm:prSet presAssocID="{FF16A371-6311-4D35-A67F-C7829EC46562}" presName="negativeSpace" presStyleCnt="0"/>
      <dgm:spPr/>
    </dgm:pt>
    <dgm:pt modelId="{94F03FBD-848B-4460-86E9-8E10092731F3}" type="pres">
      <dgm:prSet presAssocID="{FF16A371-6311-4D35-A67F-C7829EC46562}" presName="childText" presStyleLbl="conFgAcc1" presStyleIdx="0" presStyleCnt="1" custLinFactNeighborX="113">
        <dgm:presLayoutVars>
          <dgm:bulletEnabled val="1"/>
        </dgm:presLayoutVars>
      </dgm:prSet>
      <dgm:spPr/>
    </dgm:pt>
  </dgm:ptLst>
  <dgm:cxnLst>
    <dgm:cxn modelId="{03B98E3B-2622-4821-8DA7-BCDB9A911DF0}" srcId="{FF16A371-6311-4D35-A67F-C7829EC46562}" destId="{F723D0E1-D941-4B82-8F91-D1A569C93731}" srcOrd="0" destOrd="0" parTransId="{5D948EDF-539E-4854-B0E9-5FE1E4F2DEE8}" sibTransId="{9626C1CC-4E67-4141-87B9-AB7CD5F9BA23}"/>
    <dgm:cxn modelId="{15CFE580-A1F7-492D-B6EF-433CAE13D685}" type="presOf" srcId="{28ACAE00-2429-43F1-8A53-5F5ED0D5AB34}" destId="{19328DF3-3D4F-48A0-B300-52FE0C23232C}" srcOrd="0" destOrd="0" presId="urn:microsoft.com/office/officeart/2005/8/layout/list1"/>
    <dgm:cxn modelId="{6806009C-B8F0-449D-AAD2-C1FD3270387A}" srcId="{28ACAE00-2429-43F1-8A53-5F5ED0D5AB34}" destId="{FF16A371-6311-4D35-A67F-C7829EC46562}" srcOrd="0" destOrd="0" parTransId="{745D6962-569B-4BC9-B227-D6E70DE6E1D4}" sibTransId="{AE4FD5F1-86BB-43B2-86BA-B89ABAAB5503}"/>
    <dgm:cxn modelId="{2BDDF4A6-58EB-4E50-8453-456CFDFA610A}" type="presOf" srcId="{FF16A371-6311-4D35-A67F-C7829EC46562}" destId="{142AAA6D-531D-4F72-89FD-490513A498CB}" srcOrd="0" destOrd="0" presId="urn:microsoft.com/office/officeart/2005/8/layout/list1"/>
    <dgm:cxn modelId="{59FDA9B4-13E8-4455-BEE4-CAB6607F5887}" type="presOf" srcId="{FF16A371-6311-4D35-A67F-C7829EC46562}" destId="{D7E747EB-512C-41DA-8F8C-CD0147EC1216}" srcOrd="1" destOrd="0" presId="urn:microsoft.com/office/officeart/2005/8/layout/list1"/>
    <dgm:cxn modelId="{8608DFC4-B76C-46C9-94A3-FBFE54D3D9CB}" srcId="{FF16A371-6311-4D35-A67F-C7829EC46562}" destId="{33EF34F7-F916-4CA7-A96A-411C92BB2879}" srcOrd="1" destOrd="0" parTransId="{6826C151-B03D-4EB0-9618-471532966E39}" sibTransId="{ACB91E86-DFCB-4861-BFF5-58503AE6C09C}"/>
    <dgm:cxn modelId="{043498D8-7ED7-43DA-B269-17560CC07D5F}" type="presOf" srcId="{F723D0E1-D941-4B82-8F91-D1A569C93731}" destId="{94F03FBD-848B-4460-86E9-8E10092731F3}" srcOrd="0" destOrd="0" presId="urn:microsoft.com/office/officeart/2005/8/layout/list1"/>
    <dgm:cxn modelId="{A86687F6-A042-43B7-B363-09BA60EAB7CB}" type="presOf" srcId="{33EF34F7-F916-4CA7-A96A-411C92BB2879}" destId="{94F03FBD-848B-4460-86E9-8E10092731F3}" srcOrd="0" destOrd="1" presId="urn:microsoft.com/office/officeart/2005/8/layout/list1"/>
    <dgm:cxn modelId="{D1207ED4-D45E-4BED-A715-120F1FB50E8F}" type="presParOf" srcId="{19328DF3-3D4F-48A0-B300-52FE0C23232C}" destId="{5AC768C3-EA16-4849-9B83-44F39E12421B}" srcOrd="0" destOrd="0" presId="urn:microsoft.com/office/officeart/2005/8/layout/list1"/>
    <dgm:cxn modelId="{D29C79F9-0088-4EBD-BF7B-889302208E86}" type="presParOf" srcId="{5AC768C3-EA16-4849-9B83-44F39E12421B}" destId="{142AAA6D-531D-4F72-89FD-490513A498CB}" srcOrd="0" destOrd="0" presId="urn:microsoft.com/office/officeart/2005/8/layout/list1"/>
    <dgm:cxn modelId="{4F4AC5A0-8F0B-4506-9831-949ADE047A29}" type="presParOf" srcId="{5AC768C3-EA16-4849-9B83-44F39E12421B}" destId="{D7E747EB-512C-41DA-8F8C-CD0147EC1216}" srcOrd="1" destOrd="0" presId="urn:microsoft.com/office/officeart/2005/8/layout/list1"/>
    <dgm:cxn modelId="{75B54E91-92BF-4CCD-A548-4988EB93438E}" type="presParOf" srcId="{19328DF3-3D4F-48A0-B300-52FE0C23232C}" destId="{6EFEEA5D-026D-490A-96BB-78F76852CEB7}" srcOrd="1" destOrd="0" presId="urn:microsoft.com/office/officeart/2005/8/layout/list1"/>
    <dgm:cxn modelId="{AE80529D-B1E3-4793-A8BE-8175AB7A9A70}" type="presParOf" srcId="{19328DF3-3D4F-48A0-B300-52FE0C23232C}" destId="{94F03FBD-848B-4460-86E9-8E10092731F3}" srcOrd="2" destOrd="0" presId="urn:microsoft.com/office/officeart/2005/8/layout/list1"/>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23623000-DCA6-4EAE-85FA-60616C27B8CF}" type="doc">
      <dgm:prSet loTypeId="urn:microsoft.com/office/officeart/2005/8/layout/hierarchy3" loCatId="relationship" qsTypeId="urn:microsoft.com/office/officeart/2005/8/quickstyle/simple5" qsCatId="simple" csTypeId="urn:microsoft.com/office/officeart/2005/8/colors/accent1_2" csCatId="accent1" phldr="1"/>
      <dgm:spPr/>
      <dgm:t>
        <a:bodyPr/>
        <a:lstStyle/>
        <a:p>
          <a:endParaRPr lang="en-GB"/>
        </a:p>
      </dgm:t>
    </dgm:pt>
    <dgm:pt modelId="{813C0466-984B-4D6D-9CCD-2A75F9D244E0}">
      <dgm:prSet phldrT="[Text]" custT="1"/>
      <dgm:spPr/>
      <dgm:t>
        <a:bodyPr/>
        <a:lstStyle/>
        <a:p>
          <a:r>
            <a:rPr lang="en-GB" sz="1100"/>
            <a:t>Evaluate and correct the incorrect methods of an an experiment to collect data, based on a research question pertaining to psychophysiological responses. This research question is purposed by a perspective funder (Ex. from Option A)</a:t>
          </a:r>
        </a:p>
      </dgm:t>
    </dgm:pt>
    <dgm:pt modelId="{133F70D4-B3B6-432F-8541-7411B82494C4}" type="parTrans" cxnId="{09DB6E99-A52C-4B8E-A85A-11B852BC5244}">
      <dgm:prSet/>
      <dgm:spPr/>
      <dgm:t>
        <a:bodyPr/>
        <a:lstStyle/>
        <a:p>
          <a:endParaRPr lang="en-GB"/>
        </a:p>
      </dgm:t>
    </dgm:pt>
    <dgm:pt modelId="{46A87366-B22F-4943-91CC-2557BC3D95D3}" type="sibTrans" cxnId="{09DB6E99-A52C-4B8E-A85A-11B852BC5244}">
      <dgm:prSet/>
      <dgm:spPr/>
      <dgm:t>
        <a:bodyPr/>
        <a:lstStyle/>
        <a:p>
          <a:endParaRPr lang="en-GB"/>
        </a:p>
      </dgm:t>
    </dgm:pt>
    <dgm:pt modelId="{4764EDB9-E2CB-4B29-9300-58025AD8FC3A}">
      <dgm:prSet phldrT="[Text]"/>
      <dgm:spPr/>
      <dgm:t>
        <a:bodyPr/>
        <a:lstStyle/>
        <a:p>
          <a:pPr>
            <a:buFont typeface="Symbol" panose="05050102010706020507" pitchFamily="18" charset="2"/>
            <a:buChar char=""/>
          </a:pPr>
          <a:r>
            <a:rPr lang="en-GB" b="1"/>
            <a:t>Why are you teaching  students this ‘content’?</a:t>
          </a:r>
        </a:p>
        <a:p>
          <a:pPr>
            <a:buFont typeface="Symbol" panose="05050102010706020507" pitchFamily="18" charset="2"/>
            <a:buChar char=""/>
          </a:pPr>
          <a:r>
            <a:rPr lang="en-GB" i="1"/>
            <a:t>It helps students diversify their research abilities. We want to get them to expand their options. </a:t>
          </a:r>
        </a:p>
      </dgm:t>
    </dgm:pt>
    <dgm:pt modelId="{A1CCE7C8-8727-4B12-9CE6-F8559F075C63}" type="parTrans" cxnId="{93D71AD8-2602-47D1-9FDA-EECAD98FA361}">
      <dgm:prSet/>
      <dgm:spPr/>
      <dgm:t>
        <a:bodyPr/>
        <a:lstStyle/>
        <a:p>
          <a:endParaRPr lang="en-GB"/>
        </a:p>
      </dgm:t>
    </dgm:pt>
    <dgm:pt modelId="{E4CBB24C-59ED-42EC-B424-397BCAFC8EDE}" type="sibTrans" cxnId="{93D71AD8-2602-47D1-9FDA-EECAD98FA361}">
      <dgm:prSet/>
      <dgm:spPr/>
      <dgm:t>
        <a:bodyPr/>
        <a:lstStyle/>
        <a:p>
          <a:endParaRPr lang="en-GB"/>
        </a:p>
      </dgm:t>
    </dgm:pt>
    <dgm:pt modelId="{0EEA3B94-373C-43C2-8948-7E75850D3915}">
      <dgm:prSet phldrT="[Text]"/>
      <dgm:spPr/>
      <dgm:t>
        <a:bodyPr/>
        <a:lstStyle/>
        <a:p>
          <a:pPr>
            <a:buFont typeface="Symbol" panose="05050102010706020507" pitchFamily="18" charset="2"/>
            <a:buChar char=""/>
          </a:pPr>
          <a:r>
            <a:rPr lang="en-GB" b="1"/>
            <a:t>What is it you want them to know/learn/understand/be able to do?</a:t>
          </a:r>
        </a:p>
        <a:p>
          <a:pPr>
            <a:buFont typeface="Symbol" panose="05050102010706020507" pitchFamily="18" charset="2"/>
            <a:buChar char=""/>
          </a:pPr>
          <a:r>
            <a:rPr lang="en-GB" b="0" i="1"/>
            <a:t>We want them to be able to evaluate the quality of a study for themselves, so that they hold themselves to a higher standard when proposing studies.</a:t>
          </a:r>
        </a:p>
      </dgm:t>
    </dgm:pt>
    <dgm:pt modelId="{3F722C20-5121-4B20-BE45-74868FB735B1}" type="parTrans" cxnId="{56DFCD47-B889-4E59-AE62-14CCDA36D075}">
      <dgm:prSet/>
      <dgm:spPr/>
      <dgm:t>
        <a:bodyPr/>
        <a:lstStyle/>
        <a:p>
          <a:endParaRPr lang="en-GB"/>
        </a:p>
      </dgm:t>
    </dgm:pt>
    <dgm:pt modelId="{624B0032-C8F6-41C0-818B-7BAC696D1C4A}" type="sibTrans" cxnId="{56DFCD47-B889-4E59-AE62-14CCDA36D075}">
      <dgm:prSet/>
      <dgm:spPr/>
      <dgm:t>
        <a:bodyPr/>
        <a:lstStyle/>
        <a:p>
          <a:endParaRPr lang="en-GB"/>
        </a:p>
      </dgm:t>
    </dgm:pt>
    <dgm:pt modelId="{83995B1D-5F2A-46E0-8A62-A58E41044EAB}">
      <dgm:prSet phldrT="[Text]" custT="1"/>
      <dgm:spPr/>
      <dgm:t>
        <a:bodyPr/>
        <a:lstStyle/>
        <a:p>
          <a:r>
            <a:rPr lang="en-US" sz="1100"/>
            <a:t>Students can match the  Psychological concept to the Physiological response and the Appropriate Measurement. This will be particularly useful if the terms are simplified and familiar. (Ex. from Option B)</a:t>
          </a:r>
          <a:endParaRPr lang="en-GB" sz="1100"/>
        </a:p>
      </dgm:t>
    </dgm:pt>
    <dgm:pt modelId="{E2823235-C149-4804-87C8-AB8C527EF4F4}" type="parTrans" cxnId="{5E451347-7A73-420E-85AF-5740C42A9419}">
      <dgm:prSet/>
      <dgm:spPr/>
      <dgm:t>
        <a:bodyPr/>
        <a:lstStyle/>
        <a:p>
          <a:endParaRPr lang="en-GB"/>
        </a:p>
      </dgm:t>
    </dgm:pt>
    <dgm:pt modelId="{B1B7D110-736A-4489-939A-4FFDC73BD1AF}" type="sibTrans" cxnId="{5E451347-7A73-420E-85AF-5740C42A9419}">
      <dgm:prSet/>
      <dgm:spPr/>
      <dgm:t>
        <a:bodyPr/>
        <a:lstStyle/>
        <a:p>
          <a:endParaRPr lang="en-GB"/>
        </a:p>
      </dgm:t>
    </dgm:pt>
    <dgm:pt modelId="{80DD89ED-F9EF-41F1-B142-A98B7F993243}">
      <dgm:prSet phldrT="[Text]"/>
      <dgm:spPr/>
      <dgm:t>
        <a:bodyPr/>
        <a:lstStyle/>
        <a:p>
          <a:pPr>
            <a:buFont typeface="Symbol" panose="05050102010706020507" pitchFamily="18" charset="2"/>
            <a:buChar char=""/>
          </a:pPr>
          <a:r>
            <a:rPr lang="en-GB" b="1"/>
            <a:t>Why are you teaching students this ‘content’?</a:t>
          </a:r>
        </a:p>
        <a:p>
          <a:pPr>
            <a:buFont typeface="Symbol" panose="05050102010706020507" pitchFamily="18" charset="2"/>
            <a:buChar char=""/>
          </a:pPr>
          <a:r>
            <a:rPr lang="en-GB" i="1"/>
            <a:t>We see multidisciplinary research as vital to current practice. </a:t>
          </a:r>
        </a:p>
      </dgm:t>
    </dgm:pt>
    <dgm:pt modelId="{9651B26C-76F3-46CB-A599-5743FB045033}" type="parTrans" cxnId="{D241490D-0797-4F8C-ABBC-ABA88F687696}">
      <dgm:prSet/>
      <dgm:spPr/>
      <dgm:t>
        <a:bodyPr/>
        <a:lstStyle/>
        <a:p>
          <a:endParaRPr lang="en-GB"/>
        </a:p>
      </dgm:t>
    </dgm:pt>
    <dgm:pt modelId="{B9801469-C675-459C-B3D0-6AD2B16A6704}" type="sibTrans" cxnId="{D241490D-0797-4F8C-ABBC-ABA88F687696}">
      <dgm:prSet/>
      <dgm:spPr/>
      <dgm:t>
        <a:bodyPr/>
        <a:lstStyle/>
        <a:p>
          <a:endParaRPr lang="en-GB"/>
        </a:p>
      </dgm:t>
    </dgm:pt>
    <dgm:pt modelId="{B9180A17-024B-4982-8BF8-FA4268203B8B}">
      <dgm:prSet phldrT="[Text]"/>
      <dgm:spPr/>
      <dgm:t>
        <a:bodyPr/>
        <a:lstStyle/>
        <a:p>
          <a:pPr>
            <a:buFont typeface="Symbol" panose="05050102010706020507" pitchFamily="18" charset="2"/>
            <a:buChar char=""/>
          </a:pPr>
          <a:r>
            <a:rPr lang="en-GB" b="1"/>
            <a:t>What is it you want them to know/learn/understand/be able to do?</a:t>
          </a:r>
        </a:p>
        <a:p>
          <a:pPr>
            <a:buFont typeface="Symbol" panose="05050102010706020507" pitchFamily="18" charset="2"/>
            <a:buChar char=""/>
          </a:pPr>
          <a:r>
            <a:rPr lang="en-GB" b="0" i="1"/>
            <a:t>We want them to feel confident in making decisions about forms of measurement that utilise science they haven't studied much before, like biology. </a:t>
          </a:r>
        </a:p>
      </dgm:t>
    </dgm:pt>
    <dgm:pt modelId="{FF4FF62C-8F34-4500-9535-B78D19E45234}" type="parTrans" cxnId="{B61A5FF4-37B1-43E9-8F6B-B8BBB3AA7B82}">
      <dgm:prSet/>
      <dgm:spPr/>
      <dgm:t>
        <a:bodyPr/>
        <a:lstStyle/>
        <a:p>
          <a:endParaRPr lang="en-GB"/>
        </a:p>
      </dgm:t>
    </dgm:pt>
    <dgm:pt modelId="{C94578B3-9F40-4B8E-BACC-FF72AD3DD842}" type="sibTrans" cxnId="{B61A5FF4-37B1-43E9-8F6B-B8BBB3AA7B82}">
      <dgm:prSet/>
      <dgm:spPr/>
      <dgm:t>
        <a:bodyPr/>
        <a:lstStyle/>
        <a:p>
          <a:endParaRPr lang="en-GB"/>
        </a:p>
      </dgm:t>
    </dgm:pt>
    <dgm:pt modelId="{A6BCCC3B-3B1D-41D1-8866-BDF6F32DA09C}">
      <dgm:prSet/>
      <dgm:spPr/>
      <dgm:t>
        <a:bodyPr/>
        <a:lstStyle/>
        <a:p>
          <a:r>
            <a:rPr lang="en-GB" b="1"/>
            <a:t>How could they prove to you they ‘get it’?</a:t>
          </a:r>
        </a:p>
        <a:p>
          <a:r>
            <a:rPr lang="en-GB" b="0" i="1"/>
            <a:t>I'll feel like they've got it when they can not only make critiques but also propose alternatives. </a:t>
          </a:r>
          <a:endParaRPr lang="en-GB" b="1"/>
        </a:p>
      </dgm:t>
    </dgm:pt>
    <dgm:pt modelId="{1578BCE3-AAAB-42A1-B208-8FB3134F60CC}" type="parTrans" cxnId="{16CA6AE5-043D-4BDE-9DE2-1DF38FD60A19}">
      <dgm:prSet/>
      <dgm:spPr/>
      <dgm:t>
        <a:bodyPr/>
        <a:lstStyle/>
        <a:p>
          <a:endParaRPr lang="en-GB"/>
        </a:p>
      </dgm:t>
    </dgm:pt>
    <dgm:pt modelId="{AE82E1B1-86D0-44D3-99C9-B10B5CBCC966}" type="sibTrans" cxnId="{16CA6AE5-043D-4BDE-9DE2-1DF38FD60A19}">
      <dgm:prSet/>
      <dgm:spPr/>
      <dgm:t>
        <a:bodyPr/>
        <a:lstStyle/>
        <a:p>
          <a:endParaRPr lang="en-GB"/>
        </a:p>
      </dgm:t>
    </dgm:pt>
    <dgm:pt modelId="{68FF48CB-5CD7-4D31-981C-4FB15FDD23C1}">
      <dgm:prSet custT="1"/>
      <dgm:spPr/>
      <dgm:t>
        <a:bodyPr/>
        <a:lstStyle/>
        <a:p>
          <a:r>
            <a:rPr lang="en-GB" sz="900" b="1"/>
            <a:t>How would they show you in a work-environment that they are using this knowledge/understanding? How would they show themselves?</a:t>
          </a:r>
        </a:p>
        <a:p>
          <a:r>
            <a:rPr lang="en-GB" sz="900" b="0" i="1"/>
            <a:t>My colleagues and I often critique papers in conversation. It's a bonding activity. Even though students see them as impenetrable and infallable</a:t>
          </a:r>
          <a:r>
            <a:rPr lang="en-GB" sz="800" b="0" i="1"/>
            <a:t>.</a:t>
          </a:r>
        </a:p>
      </dgm:t>
    </dgm:pt>
    <dgm:pt modelId="{5A9914A9-516C-4550-9DF6-1EA809482CFB}" type="parTrans" cxnId="{85A2EAC5-849E-4A2D-92DA-AF6E88BFC792}">
      <dgm:prSet/>
      <dgm:spPr/>
      <dgm:t>
        <a:bodyPr/>
        <a:lstStyle/>
        <a:p>
          <a:endParaRPr lang="en-GB"/>
        </a:p>
      </dgm:t>
    </dgm:pt>
    <dgm:pt modelId="{CD09C768-CE89-468A-9557-1B5A24121B8A}" type="sibTrans" cxnId="{85A2EAC5-849E-4A2D-92DA-AF6E88BFC792}">
      <dgm:prSet/>
      <dgm:spPr/>
      <dgm:t>
        <a:bodyPr/>
        <a:lstStyle/>
        <a:p>
          <a:endParaRPr lang="en-GB"/>
        </a:p>
      </dgm:t>
    </dgm:pt>
    <dgm:pt modelId="{69C2F4CB-953A-4213-A39F-3C3DEFACA2E2}">
      <dgm:prSet/>
      <dgm:spPr/>
      <dgm:t>
        <a:bodyPr/>
        <a:lstStyle/>
        <a:p>
          <a:r>
            <a:rPr lang="en-GB" b="1"/>
            <a:t>How does this course and this assessment fit into the programme of your students’ learning, build on their current skills, and prepare them for future assessments?</a:t>
          </a:r>
        </a:p>
        <a:p>
          <a:r>
            <a:rPr lang="en-GB" b="0" i="1"/>
            <a:t>It's just a way to widen their professional toolbelt. Its also open to other degree programms. </a:t>
          </a:r>
        </a:p>
      </dgm:t>
    </dgm:pt>
    <dgm:pt modelId="{A2669C99-1CEF-40E7-96D5-ED38A36E57CD}" type="parTrans" cxnId="{4FD6528C-BCAC-44D9-A28F-68BBFC2090D0}">
      <dgm:prSet/>
      <dgm:spPr/>
      <dgm:t>
        <a:bodyPr/>
        <a:lstStyle/>
        <a:p>
          <a:endParaRPr lang="en-GB"/>
        </a:p>
      </dgm:t>
    </dgm:pt>
    <dgm:pt modelId="{E872EB17-D932-4A76-AD8F-D1C47B4EE819}" type="sibTrans" cxnId="{4FD6528C-BCAC-44D9-A28F-68BBFC2090D0}">
      <dgm:prSet/>
      <dgm:spPr/>
      <dgm:t>
        <a:bodyPr/>
        <a:lstStyle/>
        <a:p>
          <a:endParaRPr lang="en-GB"/>
        </a:p>
      </dgm:t>
    </dgm:pt>
    <dgm:pt modelId="{97B1E430-CA92-4E54-951A-C897111B3F0B}">
      <dgm:prSet/>
      <dgm:spPr/>
      <dgm:t>
        <a:bodyPr/>
        <a:lstStyle/>
        <a:p>
          <a:r>
            <a:rPr lang="en-GB" b="1"/>
            <a:t>How could they prove to you they ‘get it’?</a:t>
          </a:r>
        </a:p>
        <a:p>
          <a:r>
            <a:rPr lang="en-GB" b="0" i="1"/>
            <a:t>As long as they can match the psychological state to the biological reaction, and remember how that is measured, I'm happy. They're worried about next year, but its as simple as that. </a:t>
          </a:r>
          <a:endParaRPr lang="en-GB" b="1"/>
        </a:p>
      </dgm:t>
    </dgm:pt>
    <dgm:pt modelId="{BCC96251-BB47-451B-A215-0F6FCF57DF14}" type="parTrans" cxnId="{806C94F3-0E02-48C8-A331-31FD7680F1DB}">
      <dgm:prSet/>
      <dgm:spPr/>
      <dgm:t>
        <a:bodyPr/>
        <a:lstStyle/>
        <a:p>
          <a:endParaRPr lang="en-GB"/>
        </a:p>
      </dgm:t>
    </dgm:pt>
    <dgm:pt modelId="{CCF55CA3-B776-470E-A162-2AB7536B4515}" type="sibTrans" cxnId="{806C94F3-0E02-48C8-A331-31FD7680F1DB}">
      <dgm:prSet/>
      <dgm:spPr/>
      <dgm:t>
        <a:bodyPr/>
        <a:lstStyle/>
        <a:p>
          <a:endParaRPr lang="en-GB"/>
        </a:p>
      </dgm:t>
    </dgm:pt>
    <dgm:pt modelId="{A12AA2C3-F175-4727-B278-F743EC0E8586}">
      <dgm:prSet custT="1"/>
      <dgm:spPr/>
      <dgm:t>
        <a:bodyPr/>
        <a:lstStyle/>
        <a:p>
          <a:r>
            <a:rPr lang="en-GB" sz="900" b="1"/>
            <a:t>How would they show you in a work-environment that they are using this knowledge/understanding? How would they show themselves?</a:t>
          </a:r>
        </a:p>
        <a:p>
          <a:r>
            <a:rPr lang="en-GB" sz="900" b="0" i="1"/>
            <a:t>Consultation in diagnosis. Pitching research projects. Sometimes doing these things informally in conversation.</a:t>
          </a:r>
        </a:p>
      </dgm:t>
    </dgm:pt>
    <dgm:pt modelId="{332FF67D-3D9F-463D-B5EB-801577A4D18B}" type="parTrans" cxnId="{DA511DF8-E104-4F2F-8979-081E1657B751}">
      <dgm:prSet/>
      <dgm:spPr/>
      <dgm:t>
        <a:bodyPr/>
        <a:lstStyle/>
        <a:p>
          <a:endParaRPr lang="en-GB"/>
        </a:p>
      </dgm:t>
    </dgm:pt>
    <dgm:pt modelId="{E9AEED5E-54BF-4822-978C-2CCA7BCCF497}" type="sibTrans" cxnId="{DA511DF8-E104-4F2F-8979-081E1657B751}">
      <dgm:prSet/>
      <dgm:spPr/>
      <dgm:t>
        <a:bodyPr/>
        <a:lstStyle/>
        <a:p>
          <a:endParaRPr lang="en-GB"/>
        </a:p>
      </dgm:t>
    </dgm:pt>
    <dgm:pt modelId="{B064D340-BF72-4023-8FD4-B82550724EA5}">
      <dgm:prSet/>
      <dgm:spPr/>
      <dgm:t>
        <a:bodyPr/>
        <a:lstStyle/>
        <a:p>
          <a:r>
            <a:rPr lang="en-GB" b="1"/>
            <a:t>How does this course and this assessment fit into the programme of your students’ learning, build on their current skills, and prepare them for future assessments?</a:t>
          </a:r>
        </a:p>
        <a:p>
          <a:r>
            <a:rPr lang="en-GB" b="0" i="1"/>
            <a:t>They just need to know the material well enough to be able to put it into practice next year. </a:t>
          </a:r>
        </a:p>
      </dgm:t>
    </dgm:pt>
    <dgm:pt modelId="{E93D097E-6023-4B09-9BBA-1F3E20064096}" type="parTrans" cxnId="{BF78F92A-2B3C-4C7A-8F3B-C81F619D989A}">
      <dgm:prSet/>
      <dgm:spPr/>
      <dgm:t>
        <a:bodyPr/>
        <a:lstStyle/>
        <a:p>
          <a:endParaRPr lang="en-GB"/>
        </a:p>
      </dgm:t>
    </dgm:pt>
    <dgm:pt modelId="{97EFD3C0-C159-4659-ABF5-F125A38B8FE7}" type="sibTrans" cxnId="{BF78F92A-2B3C-4C7A-8F3B-C81F619D989A}">
      <dgm:prSet/>
      <dgm:spPr/>
      <dgm:t>
        <a:bodyPr/>
        <a:lstStyle/>
        <a:p>
          <a:endParaRPr lang="en-GB"/>
        </a:p>
      </dgm:t>
    </dgm:pt>
    <dgm:pt modelId="{516FC403-6D12-4FF9-A3DE-B38695BAEEF9}" type="pres">
      <dgm:prSet presAssocID="{23623000-DCA6-4EAE-85FA-60616C27B8CF}" presName="diagram" presStyleCnt="0">
        <dgm:presLayoutVars>
          <dgm:chPref val="1"/>
          <dgm:dir/>
          <dgm:animOne val="branch"/>
          <dgm:animLvl val="lvl"/>
          <dgm:resizeHandles/>
        </dgm:presLayoutVars>
      </dgm:prSet>
      <dgm:spPr/>
    </dgm:pt>
    <dgm:pt modelId="{98CC46D5-E405-4C3C-97A0-804EC0FA2BD7}" type="pres">
      <dgm:prSet presAssocID="{813C0466-984B-4D6D-9CCD-2A75F9D244E0}" presName="root" presStyleCnt="0"/>
      <dgm:spPr/>
    </dgm:pt>
    <dgm:pt modelId="{8313988E-D4F2-4982-9805-FC66A0705653}" type="pres">
      <dgm:prSet presAssocID="{813C0466-984B-4D6D-9CCD-2A75F9D244E0}" presName="rootComposite" presStyleCnt="0"/>
      <dgm:spPr/>
    </dgm:pt>
    <dgm:pt modelId="{37FE56D0-3C18-4801-8FBA-B6E12FA730E9}" type="pres">
      <dgm:prSet presAssocID="{813C0466-984B-4D6D-9CCD-2A75F9D244E0}" presName="rootText" presStyleLbl="node1" presStyleIdx="0" presStyleCnt="2" custScaleX="116768"/>
      <dgm:spPr/>
    </dgm:pt>
    <dgm:pt modelId="{E13A7B92-8087-4003-86CA-B156BE53513A}" type="pres">
      <dgm:prSet presAssocID="{813C0466-984B-4D6D-9CCD-2A75F9D244E0}" presName="rootConnector" presStyleLbl="node1" presStyleIdx="0" presStyleCnt="2"/>
      <dgm:spPr/>
    </dgm:pt>
    <dgm:pt modelId="{75EB2B15-5877-43FF-A13E-80B5B76D4684}" type="pres">
      <dgm:prSet presAssocID="{813C0466-984B-4D6D-9CCD-2A75F9D244E0}" presName="childShape" presStyleCnt="0"/>
      <dgm:spPr/>
    </dgm:pt>
    <dgm:pt modelId="{C5B33842-ABD6-476D-A6E8-1FD326DCEC55}" type="pres">
      <dgm:prSet presAssocID="{A1CCE7C8-8727-4B12-9CE6-F8559F075C63}" presName="Name13" presStyleLbl="parChTrans1D2" presStyleIdx="0" presStyleCnt="10"/>
      <dgm:spPr/>
    </dgm:pt>
    <dgm:pt modelId="{8160502D-6F29-43BE-94E1-7A46304A455E}" type="pres">
      <dgm:prSet presAssocID="{4764EDB9-E2CB-4B29-9300-58025AD8FC3A}" presName="childText" presStyleLbl="bgAcc1" presStyleIdx="0" presStyleCnt="10" custScaleX="148957" custScaleY="70458">
        <dgm:presLayoutVars>
          <dgm:bulletEnabled val="1"/>
        </dgm:presLayoutVars>
      </dgm:prSet>
      <dgm:spPr/>
    </dgm:pt>
    <dgm:pt modelId="{5383AA25-5905-467B-9638-49B6CEC18FD6}" type="pres">
      <dgm:prSet presAssocID="{3F722C20-5121-4B20-BE45-74868FB735B1}" presName="Name13" presStyleLbl="parChTrans1D2" presStyleIdx="1" presStyleCnt="10"/>
      <dgm:spPr/>
    </dgm:pt>
    <dgm:pt modelId="{820EED52-568F-4906-80EA-CF34C4F714EA}" type="pres">
      <dgm:prSet presAssocID="{0EEA3B94-373C-43C2-8948-7E75850D3915}" presName="childText" presStyleLbl="bgAcc1" presStyleIdx="1" presStyleCnt="10" custScaleX="148957">
        <dgm:presLayoutVars>
          <dgm:bulletEnabled val="1"/>
        </dgm:presLayoutVars>
      </dgm:prSet>
      <dgm:spPr/>
    </dgm:pt>
    <dgm:pt modelId="{9E2943CA-7C82-4BD8-837D-99A05994B3E4}" type="pres">
      <dgm:prSet presAssocID="{1578BCE3-AAAB-42A1-B208-8FB3134F60CC}" presName="Name13" presStyleLbl="parChTrans1D2" presStyleIdx="2" presStyleCnt="10"/>
      <dgm:spPr/>
    </dgm:pt>
    <dgm:pt modelId="{03761846-CF5A-4846-AF23-9EAC39C77D60}" type="pres">
      <dgm:prSet presAssocID="{A6BCCC3B-3B1D-41D1-8866-BDF6F32DA09C}" presName="childText" presStyleLbl="bgAcc1" presStyleIdx="2" presStyleCnt="10" custScaleX="148957" custScaleY="67256">
        <dgm:presLayoutVars>
          <dgm:bulletEnabled val="1"/>
        </dgm:presLayoutVars>
      </dgm:prSet>
      <dgm:spPr/>
    </dgm:pt>
    <dgm:pt modelId="{5AFF03E8-5DC6-4747-8057-F2D0465DF921}" type="pres">
      <dgm:prSet presAssocID="{5A9914A9-516C-4550-9DF6-1EA809482CFB}" presName="Name13" presStyleLbl="parChTrans1D2" presStyleIdx="3" presStyleCnt="10"/>
      <dgm:spPr/>
    </dgm:pt>
    <dgm:pt modelId="{8BA9516C-A465-495C-BBEF-1665305104FC}" type="pres">
      <dgm:prSet presAssocID="{68FF48CB-5CD7-4D31-981C-4FB15FDD23C1}" presName="childText" presStyleLbl="bgAcc1" presStyleIdx="3" presStyleCnt="10" custScaleX="148957" custScaleY="83269">
        <dgm:presLayoutVars>
          <dgm:bulletEnabled val="1"/>
        </dgm:presLayoutVars>
      </dgm:prSet>
      <dgm:spPr/>
    </dgm:pt>
    <dgm:pt modelId="{BB308BCB-A537-451B-925E-F10ABE9FB672}" type="pres">
      <dgm:prSet presAssocID="{A2669C99-1CEF-40E7-96D5-ED38A36E57CD}" presName="Name13" presStyleLbl="parChTrans1D2" presStyleIdx="4" presStyleCnt="10"/>
      <dgm:spPr/>
    </dgm:pt>
    <dgm:pt modelId="{9703BB7F-7DA7-4098-A0EF-A891CB49DB52}" type="pres">
      <dgm:prSet presAssocID="{69C2F4CB-953A-4213-A39F-3C3DEFACA2E2}" presName="childText" presStyleLbl="bgAcc1" presStyleIdx="4" presStyleCnt="10" custScaleX="148957">
        <dgm:presLayoutVars>
          <dgm:bulletEnabled val="1"/>
        </dgm:presLayoutVars>
      </dgm:prSet>
      <dgm:spPr/>
    </dgm:pt>
    <dgm:pt modelId="{1CD591D4-9C1F-43B0-9DA6-7F64800D9A97}" type="pres">
      <dgm:prSet presAssocID="{83995B1D-5F2A-46E0-8A62-A58E41044EAB}" presName="root" presStyleCnt="0"/>
      <dgm:spPr/>
    </dgm:pt>
    <dgm:pt modelId="{42FC6163-650A-420F-B7EA-CC72A89C6D4F}" type="pres">
      <dgm:prSet presAssocID="{83995B1D-5F2A-46E0-8A62-A58E41044EAB}" presName="rootComposite" presStyleCnt="0"/>
      <dgm:spPr/>
    </dgm:pt>
    <dgm:pt modelId="{3FB7594F-36E7-4C2C-9322-23251D986B9C}" type="pres">
      <dgm:prSet presAssocID="{83995B1D-5F2A-46E0-8A62-A58E41044EAB}" presName="rootText" presStyleLbl="node1" presStyleIdx="1" presStyleCnt="2" custScaleX="116768"/>
      <dgm:spPr/>
    </dgm:pt>
    <dgm:pt modelId="{3AA141C6-FC21-42D5-9010-5A56EB036772}" type="pres">
      <dgm:prSet presAssocID="{83995B1D-5F2A-46E0-8A62-A58E41044EAB}" presName="rootConnector" presStyleLbl="node1" presStyleIdx="1" presStyleCnt="2"/>
      <dgm:spPr/>
    </dgm:pt>
    <dgm:pt modelId="{5F8BC4B7-B067-4FA1-BB92-F3F87362AB36}" type="pres">
      <dgm:prSet presAssocID="{83995B1D-5F2A-46E0-8A62-A58E41044EAB}" presName="childShape" presStyleCnt="0"/>
      <dgm:spPr/>
    </dgm:pt>
    <dgm:pt modelId="{2E8ED691-3729-4AD0-B865-20A53BC56175}" type="pres">
      <dgm:prSet presAssocID="{9651B26C-76F3-46CB-A599-5743FB045033}" presName="Name13" presStyleLbl="parChTrans1D2" presStyleIdx="5" presStyleCnt="10"/>
      <dgm:spPr/>
    </dgm:pt>
    <dgm:pt modelId="{74C68CC1-9AF0-492A-BCC1-C8F46F7FECF9}" type="pres">
      <dgm:prSet presAssocID="{80DD89ED-F9EF-41F1-B142-A98B7F993243}" presName="childText" presStyleLbl="bgAcc1" presStyleIdx="5" presStyleCnt="10" custScaleX="148957" custScaleY="67256">
        <dgm:presLayoutVars>
          <dgm:bulletEnabled val="1"/>
        </dgm:presLayoutVars>
      </dgm:prSet>
      <dgm:spPr/>
    </dgm:pt>
    <dgm:pt modelId="{814F8222-F10E-4487-AB6C-E13CA0922488}" type="pres">
      <dgm:prSet presAssocID="{FF4FF62C-8F34-4500-9535-B78D19E45234}" presName="Name13" presStyleLbl="parChTrans1D2" presStyleIdx="6" presStyleCnt="10"/>
      <dgm:spPr/>
    </dgm:pt>
    <dgm:pt modelId="{E55E571B-9919-4DE7-9601-898CDCC48B09}" type="pres">
      <dgm:prSet presAssocID="{B9180A17-024B-4982-8BF8-FA4268203B8B}" presName="childText" presStyleLbl="bgAcc1" presStyleIdx="6" presStyleCnt="10" custScaleX="148957">
        <dgm:presLayoutVars>
          <dgm:bulletEnabled val="1"/>
        </dgm:presLayoutVars>
      </dgm:prSet>
      <dgm:spPr/>
    </dgm:pt>
    <dgm:pt modelId="{26D571CC-F265-4BC3-9A5B-653A5A6BB977}" type="pres">
      <dgm:prSet presAssocID="{BCC96251-BB47-451B-A215-0F6FCF57DF14}" presName="Name13" presStyleLbl="parChTrans1D2" presStyleIdx="7" presStyleCnt="10"/>
      <dgm:spPr/>
    </dgm:pt>
    <dgm:pt modelId="{ACE2475E-E626-47BA-A3F3-55C47A1F9AE6}" type="pres">
      <dgm:prSet presAssocID="{97B1E430-CA92-4E54-951A-C897111B3F0B}" presName="childText" presStyleLbl="bgAcc1" presStyleIdx="7" presStyleCnt="10" custScaleX="148957" custScaleY="86472">
        <dgm:presLayoutVars>
          <dgm:bulletEnabled val="1"/>
        </dgm:presLayoutVars>
      </dgm:prSet>
      <dgm:spPr/>
    </dgm:pt>
    <dgm:pt modelId="{068A26DE-B656-4DC1-A2F7-8ECC1B629833}" type="pres">
      <dgm:prSet presAssocID="{332FF67D-3D9F-463D-B5EB-801577A4D18B}" presName="Name13" presStyleLbl="parChTrans1D2" presStyleIdx="8" presStyleCnt="10"/>
      <dgm:spPr/>
    </dgm:pt>
    <dgm:pt modelId="{6B99C7E4-C551-49EF-8419-412A980EC470}" type="pres">
      <dgm:prSet presAssocID="{A12AA2C3-F175-4727-B278-F743EC0E8586}" presName="childText" presStyleLbl="bgAcc1" presStyleIdx="8" presStyleCnt="10" custScaleX="148957" custScaleY="83269">
        <dgm:presLayoutVars>
          <dgm:bulletEnabled val="1"/>
        </dgm:presLayoutVars>
      </dgm:prSet>
      <dgm:spPr/>
    </dgm:pt>
    <dgm:pt modelId="{3E47AEDD-D338-4F41-A2F5-AB4A8E5F8834}" type="pres">
      <dgm:prSet presAssocID="{E93D097E-6023-4B09-9BBA-1F3E20064096}" presName="Name13" presStyleLbl="parChTrans1D2" presStyleIdx="9" presStyleCnt="10"/>
      <dgm:spPr/>
    </dgm:pt>
    <dgm:pt modelId="{825EB8BE-5C1D-4911-8F17-3CDDF1AF71B4}" type="pres">
      <dgm:prSet presAssocID="{B064D340-BF72-4023-8FD4-B82550724EA5}" presName="childText" presStyleLbl="bgAcc1" presStyleIdx="9" presStyleCnt="10" custScaleX="148957">
        <dgm:presLayoutVars>
          <dgm:bulletEnabled val="1"/>
        </dgm:presLayoutVars>
      </dgm:prSet>
      <dgm:spPr/>
    </dgm:pt>
  </dgm:ptLst>
  <dgm:cxnLst>
    <dgm:cxn modelId="{D0069B02-379C-4ACC-965D-347D5C908FB1}" type="presOf" srcId="{B9180A17-024B-4982-8BF8-FA4268203B8B}" destId="{E55E571B-9919-4DE7-9601-898CDCC48B09}" srcOrd="0" destOrd="0" presId="urn:microsoft.com/office/officeart/2005/8/layout/hierarchy3"/>
    <dgm:cxn modelId="{D241490D-0797-4F8C-ABBC-ABA88F687696}" srcId="{83995B1D-5F2A-46E0-8A62-A58E41044EAB}" destId="{80DD89ED-F9EF-41F1-B142-A98B7F993243}" srcOrd="0" destOrd="0" parTransId="{9651B26C-76F3-46CB-A599-5743FB045033}" sibTransId="{B9801469-C675-459C-B3D0-6AD2B16A6704}"/>
    <dgm:cxn modelId="{31218015-1715-43BB-84BE-D5715CFD762B}" type="presOf" srcId="{A2669C99-1CEF-40E7-96D5-ED38A36E57CD}" destId="{BB308BCB-A537-451B-925E-F10ABE9FB672}" srcOrd="0" destOrd="0" presId="urn:microsoft.com/office/officeart/2005/8/layout/hierarchy3"/>
    <dgm:cxn modelId="{BF78F92A-2B3C-4C7A-8F3B-C81F619D989A}" srcId="{83995B1D-5F2A-46E0-8A62-A58E41044EAB}" destId="{B064D340-BF72-4023-8FD4-B82550724EA5}" srcOrd="4" destOrd="0" parTransId="{E93D097E-6023-4B09-9BBA-1F3E20064096}" sibTransId="{97EFD3C0-C159-4659-ABF5-F125A38B8FE7}"/>
    <dgm:cxn modelId="{F6DC2B2B-50F8-4587-AFA9-F1426C5BE652}" type="presOf" srcId="{9651B26C-76F3-46CB-A599-5743FB045033}" destId="{2E8ED691-3729-4AD0-B865-20A53BC56175}" srcOrd="0" destOrd="0" presId="urn:microsoft.com/office/officeart/2005/8/layout/hierarchy3"/>
    <dgm:cxn modelId="{1B598832-8411-4C0E-9FC0-2B48B20CAE73}" type="presOf" srcId="{69C2F4CB-953A-4213-A39F-3C3DEFACA2E2}" destId="{9703BB7F-7DA7-4098-A0EF-A891CB49DB52}" srcOrd="0" destOrd="0" presId="urn:microsoft.com/office/officeart/2005/8/layout/hierarchy3"/>
    <dgm:cxn modelId="{C46A893B-62B0-4F84-A3FF-1A542E5B3DB5}" type="presOf" srcId="{813C0466-984B-4D6D-9CCD-2A75F9D244E0}" destId="{E13A7B92-8087-4003-86CA-B156BE53513A}" srcOrd="1" destOrd="0" presId="urn:microsoft.com/office/officeart/2005/8/layout/hierarchy3"/>
    <dgm:cxn modelId="{9D442C45-E46E-4E9D-945F-C500DF49B26F}" type="presOf" srcId="{68FF48CB-5CD7-4D31-981C-4FB15FDD23C1}" destId="{8BA9516C-A465-495C-BBEF-1665305104FC}" srcOrd="0" destOrd="0" presId="urn:microsoft.com/office/officeart/2005/8/layout/hierarchy3"/>
    <dgm:cxn modelId="{DD905765-68AC-45D1-866F-F1706B7E4755}" type="presOf" srcId="{5A9914A9-516C-4550-9DF6-1EA809482CFB}" destId="{5AFF03E8-5DC6-4747-8057-F2D0465DF921}" srcOrd="0" destOrd="0" presId="urn:microsoft.com/office/officeart/2005/8/layout/hierarchy3"/>
    <dgm:cxn modelId="{84439E45-4510-4B9A-A7D4-2FF1613383E0}" type="presOf" srcId="{E93D097E-6023-4B09-9BBA-1F3E20064096}" destId="{3E47AEDD-D338-4F41-A2F5-AB4A8E5F8834}" srcOrd="0" destOrd="0" presId="urn:microsoft.com/office/officeart/2005/8/layout/hierarchy3"/>
    <dgm:cxn modelId="{5E451347-7A73-420E-85AF-5740C42A9419}" srcId="{23623000-DCA6-4EAE-85FA-60616C27B8CF}" destId="{83995B1D-5F2A-46E0-8A62-A58E41044EAB}" srcOrd="1" destOrd="0" parTransId="{E2823235-C149-4804-87C8-AB8C527EF4F4}" sibTransId="{B1B7D110-736A-4489-939A-4FFDC73BD1AF}"/>
    <dgm:cxn modelId="{56DFCD47-B889-4E59-AE62-14CCDA36D075}" srcId="{813C0466-984B-4D6D-9CCD-2A75F9D244E0}" destId="{0EEA3B94-373C-43C2-8948-7E75850D3915}" srcOrd="1" destOrd="0" parTransId="{3F722C20-5121-4B20-BE45-74868FB735B1}" sibTransId="{624B0032-C8F6-41C0-818B-7BAC696D1C4A}"/>
    <dgm:cxn modelId="{18B72A51-0CC4-4857-B3A3-FD5E6D0CEC40}" type="presOf" srcId="{BCC96251-BB47-451B-A215-0F6FCF57DF14}" destId="{26D571CC-F265-4BC3-9A5B-653A5A6BB977}" srcOrd="0" destOrd="0" presId="urn:microsoft.com/office/officeart/2005/8/layout/hierarchy3"/>
    <dgm:cxn modelId="{D820C652-F2A5-45E9-9827-F227A5EAFA82}" type="presOf" srcId="{1578BCE3-AAAB-42A1-B208-8FB3134F60CC}" destId="{9E2943CA-7C82-4BD8-837D-99A05994B3E4}" srcOrd="0" destOrd="0" presId="urn:microsoft.com/office/officeart/2005/8/layout/hierarchy3"/>
    <dgm:cxn modelId="{5C956D77-707E-4C7B-8134-ABAEEBA59C28}" type="presOf" srcId="{FF4FF62C-8F34-4500-9535-B78D19E45234}" destId="{814F8222-F10E-4487-AB6C-E13CA0922488}" srcOrd="0" destOrd="0" presId="urn:microsoft.com/office/officeart/2005/8/layout/hierarchy3"/>
    <dgm:cxn modelId="{69DDA986-4D10-4534-8A68-DD49B01E2F64}" type="presOf" srcId="{83995B1D-5F2A-46E0-8A62-A58E41044EAB}" destId="{3FB7594F-36E7-4C2C-9322-23251D986B9C}" srcOrd="0" destOrd="0" presId="urn:microsoft.com/office/officeart/2005/8/layout/hierarchy3"/>
    <dgm:cxn modelId="{42B2C886-F19C-4379-8155-D7AD3455AC33}" type="presOf" srcId="{83995B1D-5F2A-46E0-8A62-A58E41044EAB}" destId="{3AA141C6-FC21-42D5-9010-5A56EB036772}" srcOrd="1" destOrd="0" presId="urn:microsoft.com/office/officeart/2005/8/layout/hierarchy3"/>
    <dgm:cxn modelId="{4FD6528C-BCAC-44D9-A28F-68BBFC2090D0}" srcId="{813C0466-984B-4D6D-9CCD-2A75F9D244E0}" destId="{69C2F4CB-953A-4213-A39F-3C3DEFACA2E2}" srcOrd="4" destOrd="0" parTransId="{A2669C99-1CEF-40E7-96D5-ED38A36E57CD}" sibTransId="{E872EB17-D932-4A76-AD8F-D1C47B4EE819}"/>
    <dgm:cxn modelId="{D639D994-509E-4113-AD2C-664812D399DB}" type="presOf" srcId="{813C0466-984B-4D6D-9CCD-2A75F9D244E0}" destId="{37FE56D0-3C18-4801-8FBA-B6E12FA730E9}" srcOrd="0" destOrd="0" presId="urn:microsoft.com/office/officeart/2005/8/layout/hierarchy3"/>
    <dgm:cxn modelId="{09DB6E99-A52C-4B8E-A85A-11B852BC5244}" srcId="{23623000-DCA6-4EAE-85FA-60616C27B8CF}" destId="{813C0466-984B-4D6D-9CCD-2A75F9D244E0}" srcOrd="0" destOrd="0" parTransId="{133F70D4-B3B6-432F-8541-7411B82494C4}" sibTransId="{46A87366-B22F-4943-91CC-2557BC3D95D3}"/>
    <dgm:cxn modelId="{80FBFFB1-2D4C-4025-95ED-0307FF01F025}" type="presOf" srcId="{332FF67D-3D9F-463D-B5EB-801577A4D18B}" destId="{068A26DE-B656-4DC1-A2F7-8ECC1B629833}" srcOrd="0" destOrd="0" presId="urn:microsoft.com/office/officeart/2005/8/layout/hierarchy3"/>
    <dgm:cxn modelId="{197939B2-81CE-4D3F-9190-7D7867AEB6D0}" type="presOf" srcId="{0EEA3B94-373C-43C2-8948-7E75850D3915}" destId="{820EED52-568F-4906-80EA-CF34C4F714EA}" srcOrd="0" destOrd="0" presId="urn:microsoft.com/office/officeart/2005/8/layout/hierarchy3"/>
    <dgm:cxn modelId="{ACFCEAB6-734D-4BFB-88BE-6235CDB8FD2C}" type="presOf" srcId="{A6BCCC3B-3B1D-41D1-8866-BDF6F32DA09C}" destId="{03761846-CF5A-4846-AF23-9EAC39C77D60}" srcOrd="0" destOrd="0" presId="urn:microsoft.com/office/officeart/2005/8/layout/hierarchy3"/>
    <dgm:cxn modelId="{99643CBA-3EFE-4C6A-B9FA-CD37063F8303}" type="presOf" srcId="{A1CCE7C8-8727-4B12-9CE6-F8559F075C63}" destId="{C5B33842-ABD6-476D-A6E8-1FD326DCEC55}" srcOrd="0" destOrd="0" presId="urn:microsoft.com/office/officeart/2005/8/layout/hierarchy3"/>
    <dgm:cxn modelId="{0D3965C3-A31F-411E-B771-BD861EC65568}" type="presOf" srcId="{3F722C20-5121-4B20-BE45-74868FB735B1}" destId="{5383AA25-5905-467B-9638-49B6CEC18FD6}" srcOrd="0" destOrd="0" presId="urn:microsoft.com/office/officeart/2005/8/layout/hierarchy3"/>
    <dgm:cxn modelId="{159FA3C3-C0A7-482A-A0DC-ABED61D2279E}" type="presOf" srcId="{97B1E430-CA92-4E54-951A-C897111B3F0B}" destId="{ACE2475E-E626-47BA-A3F3-55C47A1F9AE6}" srcOrd="0" destOrd="0" presId="urn:microsoft.com/office/officeart/2005/8/layout/hierarchy3"/>
    <dgm:cxn modelId="{2E90E7C4-F158-4B45-9A11-858E06C01E34}" type="presOf" srcId="{4764EDB9-E2CB-4B29-9300-58025AD8FC3A}" destId="{8160502D-6F29-43BE-94E1-7A46304A455E}" srcOrd="0" destOrd="0" presId="urn:microsoft.com/office/officeart/2005/8/layout/hierarchy3"/>
    <dgm:cxn modelId="{85A2EAC5-849E-4A2D-92DA-AF6E88BFC792}" srcId="{813C0466-984B-4D6D-9CCD-2A75F9D244E0}" destId="{68FF48CB-5CD7-4D31-981C-4FB15FDD23C1}" srcOrd="3" destOrd="0" parTransId="{5A9914A9-516C-4550-9DF6-1EA809482CFB}" sibTransId="{CD09C768-CE89-468A-9557-1B5A24121B8A}"/>
    <dgm:cxn modelId="{D50C78CA-7B7D-4696-A2A1-850C5D9CF8F9}" type="presOf" srcId="{23623000-DCA6-4EAE-85FA-60616C27B8CF}" destId="{516FC403-6D12-4FF9-A3DE-B38695BAEEF9}" srcOrd="0" destOrd="0" presId="urn:microsoft.com/office/officeart/2005/8/layout/hierarchy3"/>
    <dgm:cxn modelId="{93D71AD8-2602-47D1-9FDA-EECAD98FA361}" srcId="{813C0466-984B-4D6D-9CCD-2A75F9D244E0}" destId="{4764EDB9-E2CB-4B29-9300-58025AD8FC3A}" srcOrd="0" destOrd="0" parTransId="{A1CCE7C8-8727-4B12-9CE6-F8559F075C63}" sibTransId="{E4CBB24C-59ED-42EC-B424-397BCAFC8EDE}"/>
    <dgm:cxn modelId="{79C489DA-F874-4300-B3DC-E6B51CE8E388}" type="presOf" srcId="{A12AA2C3-F175-4727-B278-F743EC0E8586}" destId="{6B99C7E4-C551-49EF-8419-412A980EC470}" srcOrd="0" destOrd="0" presId="urn:microsoft.com/office/officeart/2005/8/layout/hierarchy3"/>
    <dgm:cxn modelId="{16CA6AE5-043D-4BDE-9DE2-1DF38FD60A19}" srcId="{813C0466-984B-4D6D-9CCD-2A75F9D244E0}" destId="{A6BCCC3B-3B1D-41D1-8866-BDF6F32DA09C}" srcOrd="2" destOrd="0" parTransId="{1578BCE3-AAAB-42A1-B208-8FB3134F60CC}" sibTransId="{AE82E1B1-86D0-44D3-99C9-B10B5CBCC966}"/>
    <dgm:cxn modelId="{030EEBE6-6676-4190-A9ED-2122833EEB02}" type="presOf" srcId="{80DD89ED-F9EF-41F1-B142-A98B7F993243}" destId="{74C68CC1-9AF0-492A-BCC1-C8F46F7FECF9}" srcOrd="0" destOrd="0" presId="urn:microsoft.com/office/officeart/2005/8/layout/hierarchy3"/>
    <dgm:cxn modelId="{806C94F3-0E02-48C8-A331-31FD7680F1DB}" srcId="{83995B1D-5F2A-46E0-8A62-A58E41044EAB}" destId="{97B1E430-CA92-4E54-951A-C897111B3F0B}" srcOrd="2" destOrd="0" parTransId="{BCC96251-BB47-451B-A215-0F6FCF57DF14}" sibTransId="{CCF55CA3-B776-470E-A162-2AB7536B4515}"/>
    <dgm:cxn modelId="{BB8F2AF4-7286-45C6-8296-C264E2FD9DF0}" type="presOf" srcId="{B064D340-BF72-4023-8FD4-B82550724EA5}" destId="{825EB8BE-5C1D-4911-8F17-3CDDF1AF71B4}" srcOrd="0" destOrd="0" presId="urn:microsoft.com/office/officeart/2005/8/layout/hierarchy3"/>
    <dgm:cxn modelId="{B61A5FF4-37B1-43E9-8F6B-B8BBB3AA7B82}" srcId="{83995B1D-5F2A-46E0-8A62-A58E41044EAB}" destId="{B9180A17-024B-4982-8BF8-FA4268203B8B}" srcOrd="1" destOrd="0" parTransId="{FF4FF62C-8F34-4500-9535-B78D19E45234}" sibTransId="{C94578B3-9F40-4B8E-BACC-FF72AD3DD842}"/>
    <dgm:cxn modelId="{DA511DF8-E104-4F2F-8979-081E1657B751}" srcId="{83995B1D-5F2A-46E0-8A62-A58E41044EAB}" destId="{A12AA2C3-F175-4727-B278-F743EC0E8586}" srcOrd="3" destOrd="0" parTransId="{332FF67D-3D9F-463D-B5EB-801577A4D18B}" sibTransId="{E9AEED5E-54BF-4822-978C-2CCA7BCCF497}"/>
    <dgm:cxn modelId="{B0D3878E-7E6F-4308-AB39-26E8379B93EE}" type="presParOf" srcId="{516FC403-6D12-4FF9-A3DE-B38695BAEEF9}" destId="{98CC46D5-E405-4C3C-97A0-804EC0FA2BD7}" srcOrd="0" destOrd="0" presId="urn:microsoft.com/office/officeart/2005/8/layout/hierarchy3"/>
    <dgm:cxn modelId="{9783238C-F689-49BF-B883-0456D4A9E3ED}" type="presParOf" srcId="{98CC46D5-E405-4C3C-97A0-804EC0FA2BD7}" destId="{8313988E-D4F2-4982-9805-FC66A0705653}" srcOrd="0" destOrd="0" presId="urn:microsoft.com/office/officeart/2005/8/layout/hierarchy3"/>
    <dgm:cxn modelId="{1138EB28-85D9-4F7B-AD72-6B51578460FE}" type="presParOf" srcId="{8313988E-D4F2-4982-9805-FC66A0705653}" destId="{37FE56D0-3C18-4801-8FBA-B6E12FA730E9}" srcOrd="0" destOrd="0" presId="urn:microsoft.com/office/officeart/2005/8/layout/hierarchy3"/>
    <dgm:cxn modelId="{17ECFEA0-1C2F-4D4A-A495-3DF1949B3DAE}" type="presParOf" srcId="{8313988E-D4F2-4982-9805-FC66A0705653}" destId="{E13A7B92-8087-4003-86CA-B156BE53513A}" srcOrd="1" destOrd="0" presId="urn:microsoft.com/office/officeart/2005/8/layout/hierarchy3"/>
    <dgm:cxn modelId="{4103117C-8B10-40C5-B14E-892FFCACFCEB}" type="presParOf" srcId="{98CC46D5-E405-4C3C-97A0-804EC0FA2BD7}" destId="{75EB2B15-5877-43FF-A13E-80B5B76D4684}" srcOrd="1" destOrd="0" presId="urn:microsoft.com/office/officeart/2005/8/layout/hierarchy3"/>
    <dgm:cxn modelId="{4C6C9132-8EE3-4639-B117-D90B9AAF6504}" type="presParOf" srcId="{75EB2B15-5877-43FF-A13E-80B5B76D4684}" destId="{C5B33842-ABD6-476D-A6E8-1FD326DCEC55}" srcOrd="0" destOrd="0" presId="urn:microsoft.com/office/officeart/2005/8/layout/hierarchy3"/>
    <dgm:cxn modelId="{40570185-0E2B-4BDC-AFA7-D9B4782AD108}" type="presParOf" srcId="{75EB2B15-5877-43FF-A13E-80B5B76D4684}" destId="{8160502D-6F29-43BE-94E1-7A46304A455E}" srcOrd="1" destOrd="0" presId="urn:microsoft.com/office/officeart/2005/8/layout/hierarchy3"/>
    <dgm:cxn modelId="{173F8936-CF28-4092-8755-7EA44BCB6699}" type="presParOf" srcId="{75EB2B15-5877-43FF-A13E-80B5B76D4684}" destId="{5383AA25-5905-467B-9638-49B6CEC18FD6}" srcOrd="2" destOrd="0" presId="urn:microsoft.com/office/officeart/2005/8/layout/hierarchy3"/>
    <dgm:cxn modelId="{AA25BB46-786A-4694-BD3B-CEF247867A46}" type="presParOf" srcId="{75EB2B15-5877-43FF-A13E-80B5B76D4684}" destId="{820EED52-568F-4906-80EA-CF34C4F714EA}" srcOrd="3" destOrd="0" presId="urn:microsoft.com/office/officeart/2005/8/layout/hierarchy3"/>
    <dgm:cxn modelId="{CB7330A5-BF09-4B9D-88C1-AA52771C854B}" type="presParOf" srcId="{75EB2B15-5877-43FF-A13E-80B5B76D4684}" destId="{9E2943CA-7C82-4BD8-837D-99A05994B3E4}" srcOrd="4" destOrd="0" presId="urn:microsoft.com/office/officeart/2005/8/layout/hierarchy3"/>
    <dgm:cxn modelId="{E4FD99C2-46BC-4710-BB8E-3A70096B44D8}" type="presParOf" srcId="{75EB2B15-5877-43FF-A13E-80B5B76D4684}" destId="{03761846-CF5A-4846-AF23-9EAC39C77D60}" srcOrd="5" destOrd="0" presId="urn:microsoft.com/office/officeart/2005/8/layout/hierarchy3"/>
    <dgm:cxn modelId="{B669D875-11C8-4163-B077-BE67EE6330C0}" type="presParOf" srcId="{75EB2B15-5877-43FF-A13E-80B5B76D4684}" destId="{5AFF03E8-5DC6-4747-8057-F2D0465DF921}" srcOrd="6" destOrd="0" presId="urn:microsoft.com/office/officeart/2005/8/layout/hierarchy3"/>
    <dgm:cxn modelId="{0E7154CE-5779-4EF6-BEBE-C78EEBCCB64D}" type="presParOf" srcId="{75EB2B15-5877-43FF-A13E-80B5B76D4684}" destId="{8BA9516C-A465-495C-BBEF-1665305104FC}" srcOrd="7" destOrd="0" presId="urn:microsoft.com/office/officeart/2005/8/layout/hierarchy3"/>
    <dgm:cxn modelId="{32CA4E26-68E8-47BD-BC6D-C935E4E8A082}" type="presParOf" srcId="{75EB2B15-5877-43FF-A13E-80B5B76D4684}" destId="{BB308BCB-A537-451B-925E-F10ABE9FB672}" srcOrd="8" destOrd="0" presId="urn:microsoft.com/office/officeart/2005/8/layout/hierarchy3"/>
    <dgm:cxn modelId="{C3B680F0-FE85-46A8-839B-B0ABB5BA709C}" type="presParOf" srcId="{75EB2B15-5877-43FF-A13E-80B5B76D4684}" destId="{9703BB7F-7DA7-4098-A0EF-A891CB49DB52}" srcOrd="9" destOrd="0" presId="urn:microsoft.com/office/officeart/2005/8/layout/hierarchy3"/>
    <dgm:cxn modelId="{932E7136-8D16-4A15-885B-FECAFA695A08}" type="presParOf" srcId="{516FC403-6D12-4FF9-A3DE-B38695BAEEF9}" destId="{1CD591D4-9C1F-43B0-9DA6-7F64800D9A97}" srcOrd="1" destOrd="0" presId="urn:microsoft.com/office/officeart/2005/8/layout/hierarchy3"/>
    <dgm:cxn modelId="{579EB900-B074-4836-94E9-BDC80FEC4A2C}" type="presParOf" srcId="{1CD591D4-9C1F-43B0-9DA6-7F64800D9A97}" destId="{42FC6163-650A-420F-B7EA-CC72A89C6D4F}" srcOrd="0" destOrd="0" presId="urn:microsoft.com/office/officeart/2005/8/layout/hierarchy3"/>
    <dgm:cxn modelId="{6CE39DEF-4187-46B9-BF43-A65E14EEED10}" type="presParOf" srcId="{42FC6163-650A-420F-B7EA-CC72A89C6D4F}" destId="{3FB7594F-36E7-4C2C-9322-23251D986B9C}" srcOrd="0" destOrd="0" presId="urn:microsoft.com/office/officeart/2005/8/layout/hierarchy3"/>
    <dgm:cxn modelId="{A93C7D4A-3408-42B6-B90D-78094A39899B}" type="presParOf" srcId="{42FC6163-650A-420F-B7EA-CC72A89C6D4F}" destId="{3AA141C6-FC21-42D5-9010-5A56EB036772}" srcOrd="1" destOrd="0" presId="urn:microsoft.com/office/officeart/2005/8/layout/hierarchy3"/>
    <dgm:cxn modelId="{F7887212-EB4E-4621-B03A-A6677F3365A4}" type="presParOf" srcId="{1CD591D4-9C1F-43B0-9DA6-7F64800D9A97}" destId="{5F8BC4B7-B067-4FA1-BB92-F3F87362AB36}" srcOrd="1" destOrd="0" presId="urn:microsoft.com/office/officeart/2005/8/layout/hierarchy3"/>
    <dgm:cxn modelId="{49D8BEC3-BA4D-4AB2-AF0B-67C4924FA26F}" type="presParOf" srcId="{5F8BC4B7-B067-4FA1-BB92-F3F87362AB36}" destId="{2E8ED691-3729-4AD0-B865-20A53BC56175}" srcOrd="0" destOrd="0" presId="urn:microsoft.com/office/officeart/2005/8/layout/hierarchy3"/>
    <dgm:cxn modelId="{1F1DEDAF-DE70-420B-978B-CFDE79BCC28B}" type="presParOf" srcId="{5F8BC4B7-B067-4FA1-BB92-F3F87362AB36}" destId="{74C68CC1-9AF0-492A-BCC1-C8F46F7FECF9}" srcOrd="1" destOrd="0" presId="urn:microsoft.com/office/officeart/2005/8/layout/hierarchy3"/>
    <dgm:cxn modelId="{557B687D-C6A4-4CD4-92D8-FA9071B2DFDE}" type="presParOf" srcId="{5F8BC4B7-B067-4FA1-BB92-F3F87362AB36}" destId="{814F8222-F10E-4487-AB6C-E13CA0922488}" srcOrd="2" destOrd="0" presId="urn:microsoft.com/office/officeart/2005/8/layout/hierarchy3"/>
    <dgm:cxn modelId="{9DF33C86-B6FF-43CE-B9D4-61C0CC7B9B3C}" type="presParOf" srcId="{5F8BC4B7-B067-4FA1-BB92-F3F87362AB36}" destId="{E55E571B-9919-4DE7-9601-898CDCC48B09}" srcOrd="3" destOrd="0" presId="urn:microsoft.com/office/officeart/2005/8/layout/hierarchy3"/>
    <dgm:cxn modelId="{BDE3802D-DEA9-4C4C-8FFF-5004ED6B6780}" type="presParOf" srcId="{5F8BC4B7-B067-4FA1-BB92-F3F87362AB36}" destId="{26D571CC-F265-4BC3-9A5B-653A5A6BB977}" srcOrd="4" destOrd="0" presId="urn:microsoft.com/office/officeart/2005/8/layout/hierarchy3"/>
    <dgm:cxn modelId="{47FF8B41-2E6B-420F-B66D-25F8A6A2A662}" type="presParOf" srcId="{5F8BC4B7-B067-4FA1-BB92-F3F87362AB36}" destId="{ACE2475E-E626-47BA-A3F3-55C47A1F9AE6}" srcOrd="5" destOrd="0" presId="urn:microsoft.com/office/officeart/2005/8/layout/hierarchy3"/>
    <dgm:cxn modelId="{2BC55A2E-8343-4C9E-8298-35C2A16A0684}" type="presParOf" srcId="{5F8BC4B7-B067-4FA1-BB92-F3F87362AB36}" destId="{068A26DE-B656-4DC1-A2F7-8ECC1B629833}" srcOrd="6" destOrd="0" presId="urn:microsoft.com/office/officeart/2005/8/layout/hierarchy3"/>
    <dgm:cxn modelId="{FB2FFEB0-A90E-4CA4-A0C8-2114C2185301}" type="presParOf" srcId="{5F8BC4B7-B067-4FA1-BB92-F3F87362AB36}" destId="{6B99C7E4-C551-49EF-8419-412A980EC470}" srcOrd="7" destOrd="0" presId="urn:microsoft.com/office/officeart/2005/8/layout/hierarchy3"/>
    <dgm:cxn modelId="{EB68C0FF-0F09-4C42-A60F-931AB1FCD851}" type="presParOf" srcId="{5F8BC4B7-B067-4FA1-BB92-F3F87362AB36}" destId="{3E47AEDD-D338-4F41-A2F5-AB4A8E5F8834}" srcOrd="8" destOrd="0" presId="urn:microsoft.com/office/officeart/2005/8/layout/hierarchy3"/>
    <dgm:cxn modelId="{1D2A6AE4-664D-410C-8F37-F2058F8A7651}" type="presParOf" srcId="{5F8BC4B7-B067-4FA1-BB92-F3F87362AB36}" destId="{825EB8BE-5C1D-4911-8F17-3CDDF1AF71B4}" srcOrd="9" destOrd="0" presId="urn:microsoft.com/office/officeart/2005/8/layout/hierarchy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A8DAB8A2-0007-4B19-9EFF-C2CBC755138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06DCFD15-3954-4257-8E42-093BB1493380}">
      <dgm:prSet phldrT="[Text]" custT="1"/>
      <dgm:spPr/>
      <dgm:t>
        <a:bodyPr/>
        <a:lstStyle/>
        <a:p>
          <a:pPr algn="ctr"/>
          <a:r>
            <a:rPr lang="en-GB" sz="1100" u="sng"/>
            <a:t>What do the responses tell us about the Option A Assessment? </a:t>
          </a:r>
        </a:p>
        <a:p>
          <a:pPr algn="l"/>
          <a:r>
            <a:rPr lang="en-GB" sz="1100" u="none"/>
            <a:t>- It should be about options, not obligation</a:t>
          </a:r>
          <a:br>
            <a:rPr lang="en-GB" sz="1100" u="none"/>
          </a:br>
          <a:r>
            <a:rPr lang="en-GB" sz="1100"/>
            <a:t>- It should encourage high quality research</a:t>
          </a:r>
          <a:br>
            <a:rPr lang="en-GB" sz="1100"/>
          </a:br>
          <a:r>
            <a:rPr lang="en-GB" sz="1100"/>
            <a:t>- Students should propose ideas</a:t>
          </a:r>
          <a:br>
            <a:rPr lang="en-GB" sz="1100"/>
          </a:br>
          <a:r>
            <a:rPr lang="en-GB" sz="1100"/>
            <a:t>- It can be welcoming, relaxed, and collegial</a:t>
          </a:r>
        </a:p>
      </dgm:t>
    </dgm:pt>
    <dgm:pt modelId="{421AB235-BE71-4A0D-81BA-AC0A6EEA3D5B}" type="parTrans" cxnId="{0514B59D-53CB-434B-BDB5-9D265CD4906A}">
      <dgm:prSet/>
      <dgm:spPr/>
      <dgm:t>
        <a:bodyPr/>
        <a:lstStyle/>
        <a:p>
          <a:pPr algn="ctr"/>
          <a:endParaRPr lang="en-GB"/>
        </a:p>
      </dgm:t>
    </dgm:pt>
    <dgm:pt modelId="{8EC3BAAB-B836-45D3-8B20-76F96C5CDF84}" type="sibTrans" cxnId="{0514B59D-53CB-434B-BDB5-9D265CD4906A}">
      <dgm:prSet/>
      <dgm:spPr/>
      <dgm:t>
        <a:bodyPr/>
        <a:lstStyle/>
        <a:p>
          <a:pPr algn="ctr"/>
          <a:endParaRPr lang="en-GB"/>
        </a:p>
      </dgm:t>
    </dgm:pt>
    <dgm:pt modelId="{7D78B8CA-A930-4E56-A72F-684ABF648211}">
      <dgm:prSet custT="1"/>
      <dgm:spPr/>
      <dgm:t>
        <a:bodyPr/>
        <a:lstStyle/>
        <a:p>
          <a:pPr algn="ctr"/>
          <a:r>
            <a:rPr lang="en-GB" sz="1100" u="sng"/>
            <a:t>What do the responses tell us about the    Option B Assessment?</a:t>
          </a:r>
        </a:p>
        <a:p>
          <a:pPr algn="l"/>
          <a:r>
            <a:rPr lang="en-GB" sz="1100" b="0" i="0" u="none"/>
            <a:t>- It should clearly tie to next year's project</a:t>
          </a:r>
          <a:br>
            <a:rPr lang="en-GB" sz="1100" b="0" i="0" u="none"/>
          </a:br>
          <a:r>
            <a:rPr lang="en-GB" sz="1100" b="0" i="0" u="none"/>
            <a:t>- It should present the problem simplistically</a:t>
          </a:r>
          <a:br>
            <a:rPr lang="en-GB" sz="1100" b="0" i="0" u="none"/>
          </a:br>
          <a:r>
            <a:rPr lang="en-GB" sz="1100" b="0" i="0" u="none"/>
            <a:t>- It should show the problem in varying contexts</a:t>
          </a:r>
          <a:br>
            <a:rPr lang="en-GB" sz="1100" b="0" i="0" u="none"/>
          </a:br>
          <a:r>
            <a:rPr lang="en-GB" sz="1100" b="0" i="0" u="none"/>
            <a:t>- It should help students with next year's project</a:t>
          </a:r>
          <a:endParaRPr lang="en-GB" sz="1100"/>
        </a:p>
      </dgm:t>
    </dgm:pt>
    <dgm:pt modelId="{90CC52FA-0A2A-4B73-B631-8226CC05B1F2}" type="parTrans" cxnId="{AAB23DB2-5E40-48FC-BA4D-16B82B503418}">
      <dgm:prSet/>
      <dgm:spPr/>
      <dgm:t>
        <a:bodyPr/>
        <a:lstStyle/>
        <a:p>
          <a:pPr algn="ctr"/>
          <a:endParaRPr lang="en-GB"/>
        </a:p>
      </dgm:t>
    </dgm:pt>
    <dgm:pt modelId="{7D94A2E0-5CBF-42D8-B6DA-8C54B44206A5}" type="sibTrans" cxnId="{AAB23DB2-5E40-48FC-BA4D-16B82B503418}">
      <dgm:prSet/>
      <dgm:spPr/>
      <dgm:t>
        <a:bodyPr/>
        <a:lstStyle/>
        <a:p>
          <a:pPr algn="ctr"/>
          <a:endParaRPr lang="en-GB"/>
        </a:p>
      </dgm:t>
    </dgm:pt>
    <dgm:pt modelId="{81964EF9-E8BD-4237-BA44-0E8009A716AF}" type="pres">
      <dgm:prSet presAssocID="{A8DAB8A2-0007-4B19-9EFF-C2CBC7551388}" presName="Name0" presStyleCnt="0">
        <dgm:presLayoutVars>
          <dgm:chPref val="1"/>
          <dgm:dir/>
          <dgm:animOne val="branch"/>
          <dgm:animLvl val="lvl"/>
          <dgm:resizeHandles/>
        </dgm:presLayoutVars>
      </dgm:prSet>
      <dgm:spPr/>
    </dgm:pt>
    <dgm:pt modelId="{B2DE5C0A-8D97-4F4B-A929-EFA7321E12E9}" type="pres">
      <dgm:prSet presAssocID="{06DCFD15-3954-4257-8E42-093BB1493380}" presName="vertOne" presStyleCnt="0"/>
      <dgm:spPr/>
    </dgm:pt>
    <dgm:pt modelId="{E13AB88C-846A-4308-9B3A-2AA25616FD84}" type="pres">
      <dgm:prSet presAssocID="{06DCFD15-3954-4257-8E42-093BB1493380}" presName="txOne" presStyleLbl="node0" presStyleIdx="0" presStyleCnt="2" custScaleX="116819">
        <dgm:presLayoutVars>
          <dgm:chPref val="3"/>
        </dgm:presLayoutVars>
      </dgm:prSet>
      <dgm:spPr/>
    </dgm:pt>
    <dgm:pt modelId="{F2F6A9FF-CFEE-4328-8F6C-7A5FF9F9418B}" type="pres">
      <dgm:prSet presAssocID="{06DCFD15-3954-4257-8E42-093BB1493380}" presName="horzOne" presStyleCnt="0"/>
      <dgm:spPr/>
    </dgm:pt>
    <dgm:pt modelId="{D8EC56B4-E6EF-46BE-B06D-D6690791CE39}" type="pres">
      <dgm:prSet presAssocID="{8EC3BAAB-B836-45D3-8B20-76F96C5CDF84}" presName="sibSpaceOne" presStyleCnt="0"/>
      <dgm:spPr/>
    </dgm:pt>
    <dgm:pt modelId="{302A4397-A616-4EB8-AE23-18372975831F}" type="pres">
      <dgm:prSet presAssocID="{7D78B8CA-A930-4E56-A72F-684ABF648211}" presName="vertOne" presStyleCnt="0"/>
      <dgm:spPr/>
    </dgm:pt>
    <dgm:pt modelId="{3E985FB0-176B-4009-BE41-043EEB490558}" type="pres">
      <dgm:prSet presAssocID="{7D78B8CA-A930-4E56-A72F-684ABF648211}" presName="txOne" presStyleLbl="node0" presStyleIdx="1" presStyleCnt="2" custScaleX="121391">
        <dgm:presLayoutVars>
          <dgm:chPref val="3"/>
        </dgm:presLayoutVars>
      </dgm:prSet>
      <dgm:spPr/>
    </dgm:pt>
    <dgm:pt modelId="{17DEAE45-2653-45DF-8647-06756CCC8240}" type="pres">
      <dgm:prSet presAssocID="{7D78B8CA-A930-4E56-A72F-684ABF648211}" presName="horzOne" presStyleCnt="0"/>
      <dgm:spPr/>
    </dgm:pt>
  </dgm:ptLst>
  <dgm:cxnLst>
    <dgm:cxn modelId="{39D83681-280D-4C0A-B2C9-80A759C5E5A9}" type="presOf" srcId="{7D78B8CA-A930-4E56-A72F-684ABF648211}" destId="{3E985FB0-176B-4009-BE41-043EEB490558}" srcOrd="0" destOrd="0" presId="urn:microsoft.com/office/officeart/2005/8/layout/hierarchy4"/>
    <dgm:cxn modelId="{AF597986-8648-4411-B7C0-E9D51971381F}" type="presOf" srcId="{A8DAB8A2-0007-4B19-9EFF-C2CBC7551388}" destId="{81964EF9-E8BD-4237-BA44-0E8009A716AF}" srcOrd="0" destOrd="0" presId="urn:microsoft.com/office/officeart/2005/8/layout/hierarchy4"/>
    <dgm:cxn modelId="{556E7897-E26C-4DBB-BAE8-753AF2486DCF}" type="presOf" srcId="{06DCFD15-3954-4257-8E42-093BB1493380}" destId="{E13AB88C-846A-4308-9B3A-2AA25616FD84}" srcOrd="0" destOrd="0" presId="urn:microsoft.com/office/officeart/2005/8/layout/hierarchy4"/>
    <dgm:cxn modelId="{0514B59D-53CB-434B-BDB5-9D265CD4906A}" srcId="{A8DAB8A2-0007-4B19-9EFF-C2CBC7551388}" destId="{06DCFD15-3954-4257-8E42-093BB1493380}" srcOrd="0" destOrd="0" parTransId="{421AB235-BE71-4A0D-81BA-AC0A6EEA3D5B}" sibTransId="{8EC3BAAB-B836-45D3-8B20-76F96C5CDF84}"/>
    <dgm:cxn modelId="{AAB23DB2-5E40-48FC-BA4D-16B82B503418}" srcId="{A8DAB8A2-0007-4B19-9EFF-C2CBC7551388}" destId="{7D78B8CA-A930-4E56-A72F-684ABF648211}" srcOrd="1" destOrd="0" parTransId="{90CC52FA-0A2A-4B73-B631-8226CC05B1F2}" sibTransId="{7D94A2E0-5CBF-42D8-B6DA-8C54B44206A5}"/>
    <dgm:cxn modelId="{2531B67B-3F78-4A46-9AD4-1A68FCD70D65}" type="presParOf" srcId="{81964EF9-E8BD-4237-BA44-0E8009A716AF}" destId="{B2DE5C0A-8D97-4F4B-A929-EFA7321E12E9}" srcOrd="0" destOrd="0" presId="urn:microsoft.com/office/officeart/2005/8/layout/hierarchy4"/>
    <dgm:cxn modelId="{7F73C80D-98E8-4659-A1D4-C1B6E1258489}" type="presParOf" srcId="{B2DE5C0A-8D97-4F4B-A929-EFA7321E12E9}" destId="{E13AB88C-846A-4308-9B3A-2AA25616FD84}" srcOrd="0" destOrd="0" presId="urn:microsoft.com/office/officeart/2005/8/layout/hierarchy4"/>
    <dgm:cxn modelId="{AECFBA60-CA27-4B70-81AF-2B8A56553E5B}" type="presParOf" srcId="{B2DE5C0A-8D97-4F4B-A929-EFA7321E12E9}" destId="{F2F6A9FF-CFEE-4328-8F6C-7A5FF9F9418B}" srcOrd="1" destOrd="0" presId="urn:microsoft.com/office/officeart/2005/8/layout/hierarchy4"/>
    <dgm:cxn modelId="{9EC81A95-9D7A-4BC8-9742-8872CC7787E4}" type="presParOf" srcId="{81964EF9-E8BD-4237-BA44-0E8009A716AF}" destId="{D8EC56B4-E6EF-46BE-B06D-D6690791CE39}" srcOrd="1" destOrd="0" presId="urn:microsoft.com/office/officeart/2005/8/layout/hierarchy4"/>
    <dgm:cxn modelId="{84E7D6A9-DEEE-4374-B7C5-B2D83D496D88}" type="presParOf" srcId="{81964EF9-E8BD-4237-BA44-0E8009A716AF}" destId="{302A4397-A616-4EB8-AE23-18372975831F}" srcOrd="2" destOrd="0" presId="urn:microsoft.com/office/officeart/2005/8/layout/hierarchy4"/>
    <dgm:cxn modelId="{055D0039-040D-4E27-B705-323A4214575F}" type="presParOf" srcId="{302A4397-A616-4EB8-AE23-18372975831F}" destId="{3E985FB0-176B-4009-BE41-043EEB490558}" srcOrd="0" destOrd="0" presId="urn:microsoft.com/office/officeart/2005/8/layout/hierarchy4"/>
    <dgm:cxn modelId="{2805E9DC-11E0-453A-A619-D462B1ACA6D7}" type="presParOf" srcId="{302A4397-A616-4EB8-AE23-18372975831F}" destId="{17DEAE45-2653-45DF-8647-06756CCC8240}" srcOrd="1" destOrd="0" presId="urn:microsoft.com/office/officeart/2005/8/layout/hierarchy4"/>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CD39B7-2903-46FF-962B-9C444BD951EB}"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F015954A-C81F-44DC-A7B2-74AC629F81A8}">
      <dgm:prSet phldrT="[Text]"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dgm:spPr>
      <dgm:t>
        <a:bodyPr/>
        <a:lstStyle/>
        <a:p>
          <a:r>
            <a:rPr lang="en-GB" sz="1800">
              <a:latin typeface="+mn-lt"/>
              <a:cs typeface="Arial" panose="020B0604020202020204" pitchFamily="34" charset="0"/>
            </a:rPr>
            <a:t>Example (Short) </a:t>
          </a:r>
        </a:p>
      </dgm:t>
    </dgm:pt>
    <dgm:pt modelId="{4810EA6A-85E3-439F-A8E7-B9EB214BC42F}" type="parTrans" cxnId="{02419998-4BE3-4933-92AF-B4EA29D0217A}">
      <dgm:prSet/>
      <dgm:spPr/>
      <dgm:t>
        <a:bodyPr/>
        <a:lstStyle/>
        <a:p>
          <a:endParaRPr lang="en-GB"/>
        </a:p>
      </dgm:t>
    </dgm:pt>
    <dgm:pt modelId="{2674624C-1021-487A-9D12-A548FDE37EF8}" type="sibTrans" cxnId="{02419998-4BE3-4933-92AF-B4EA29D0217A}">
      <dgm:prSet/>
      <dgm:spPr/>
      <dgm:t>
        <a:bodyPr/>
        <a:lstStyle/>
        <a:p>
          <a:endParaRPr lang="en-GB"/>
        </a:p>
      </dgm:t>
    </dgm:pt>
    <dgm:pt modelId="{89E6CFB6-213A-42FB-A515-3C30449C820D}">
      <dgm:prSet phldrT="[Text]" custT="1"/>
      <dgm:spPr/>
      <dgm:t>
        <a:bodyPr/>
        <a:lstStyle/>
        <a:p>
          <a:r>
            <a:rPr lang="en-GB" sz="2000"/>
            <a:t>from Engineering</a:t>
          </a:r>
        </a:p>
      </dgm:t>
    </dgm:pt>
    <dgm:pt modelId="{0B0D67CB-776C-486A-A59A-98D82F0B02A9}" type="parTrans" cxnId="{B07143DD-791F-4F90-BC50-9B97CF005FF4}">
      <dgm:prSet/>
      <dgm:spPr/>
      <dgm:t>
        <a:bodyPr/>
        <a:lstStyle/>
        <a:p>
          <a:endParaRPr lang="en-GB"/>
        </a:p>
      </dgm:t>
    </dgm:pt>
    <dgm:pt modelId="{6E24EAE9-B931-47CF-9679-20ED95B5BF93}" type="sibTrans" cxnId="{B07143DD-791F-4F90-BC50-9B97CF005FF4}">
      <dgm:prSet/>
      <dgm:spPr/>
      <dgm:t>
        <a:bodyPr/>
        <a:lstStyle/>
        <a:p>
          <a:endParaRPr lang="en-GB"/>
        </a:p>
      </dgm:t>
    </dgm:pt>
    <dgm:pt modelId="{48F996F1-0F6B-4729-8AFE-ABA9C08A8F84}">
      <dgm:prSet phldrT="[Text]" custT="1"/>
      <dgm:spPr/>
      <dgm:t>
        <a:bodyPr/>
        <a:lstStyle/>
        <a:p>
          <a:r>
            <a:rPr lang="en-GB" sz="1100"/>
            <a:t>To provide students with the knowledge and skills to design and simulate integrated photonic circuits, due to their growth in emerging technologies within industry, but shortage of graduates with both </a:t>
          </a:r>
          <a:r>
            <a:rPr lang="en-GB" sz="1100" i="1"/>
            <a:t>chip-scale</a:t>
          </a:r>
          <a:r>
            <a:rPr lang="en-GB" sz="1100"/>
            <a:t> photonic fabrication </a:t>
          </a:r>
          <a:r>
            <a:rPr lang="en-GB" sz="1100" i="1"/>
            <a:t>and</a:t>
          </a:r>
          <a:r>
            <a:rPr lang="en-GB" sz="1100"/>
            <a:t> design skills. To complement practical nanofabrication courses giving students the ability to design and optimise their </a:t>
          </a:r>
          <a:r>
            <a:rPr lang="en-GB" sz="1100" i="1"/>
            <a:t>own</a:t>
          </a:r>
          <a:r>
            <a:rPr lang="en-GB" sz="1100"/>
            <a:t> photonic circuits via simulation; and translate those designs into files suitable for real nanofabrication. To provide an in-depth course exclusively focusing on photonic circuit design to meet gaps between physics and engineering, and in the current curriculum where they are considered only partially along with other subjects.</a:t>
          </a:r>
        </a:p>
      </dgm:t>
    </dgm:pt>
    <dgm:pt modelId="{B3B1517A-B809-4B17-A3D8-AE8D91628BEA}" type="parTrans" cxnId="{DB4B7AFF-1951-4162-8607-B98BC4D956FA}">
      <dgm:prSet/>
      <dgm:spPr/>
      <dgm:t>
        <a:bodyPr/>
        <a:lstStyle/>
        <a:p>
          <a:endParaRPr lang="en-GB"/>
        </a:p>
      </dgm:t>
    </dgm:pt>
    <dgm:pt modelId="{48508F71-A3DA-41DB-AF10-27458C63B490}" type="sibTrans" cxnId="{DB4B7AFF-1951-4162-8607-B98BC4D956FA}">
      <dgm:prSet/>
      <dgm:spPr/>
      <dgm:t>
        <a:bodyPr/>
        <a:lstStyle/>
        <a:p>
          <a:endParaRPr lang="en-GB"/>
        </a:p>
      </dgm:t>
    </dgm:pt>
    <dgm:pt modelId="{E8E63531-268D-447C-9672-57CFB1EA2B08}">
      <dgm:prSet phldrT="[Text]" custT="1"/>
      <dgm:spPr/>
      <dgm:t>
        <a:bodyPr/>
        <a:lstStyle/>
        <a:p>
          <a:pPr rtl="1"/>
          <a:r>
            <a:rPr lang="en-GB" sz="1100" i="1"/>
            <a:t>Written by Mark Scullion</a:t>
          </a:r>
        </a:p>
      </dgm:t>
    </dgm:pt>
    <dgm:pt modelId="{D06E432E-C36F-432B-B36E-A66E0251410B}" type="parTrans" cxnId="{691CBAFA-4491-4FBF-80A4-9DD0D678C21F}">
      <dgm:prSet/>
      <dgm:spPr/>
      <dgm:t>
        <a:bodyPr/>
        <a:lstStyle/>
        <a:p>
          <a:endParaRPr lang="en-GB"/>
        </a:p>
      </dgm:t>
    </dgm:pt>
    <dgm:pt modelId="{A41F5DCD-DBD2-4409-BAF2-7CD0CB3BB800}" type="sibTrans" cxnId="{691CBAFA-4491-4FBF-80A4-9DD0D678C21F}">
      <dgm:prSet/>
      <dgm:spPr/>
      <dgm:t>
        <a:bodyPr/>
        <a:lstStyle/>
        <a:p>
          <a:endParaRPr lang="en-GB"/>
        </a:p>
      </dgm:t>
    </dgm:pt>
    <dgm:pt modelId="{C8192212-A883-4BAB-9584-9963014EE766}" type="pres">
      <dgm:prSet presAssocID="{AACD39B7-2903-46FF-962B-9C444BD951EB}" presName="Name0" presStyleCnt="0">
        <dgm:presLayoutVars>
          <dgm:chMax/>
          <dgm:chPref val="3"/>
          <dgm:dir/>
          <dgm:animOne val="branch"/>
          <dgm:animLvl val="lvl"/>
        </dgm:presLayoutVars>
      </dgm:prSet>
      <dgm:spPr/>
    </dgm:pt>
    <dgm:pt modelId="{0ACF3955-0C98-4787-8202-8E3E63DACF25}" type="pres">
      <dgm:prSet presAssocID="{F015954A-C81F-44DC-A7B2-74AC629F81A8}" presName="composite" presStyleCnt="0"/>
      <dgm:spPr/>
    </dgm:pt>
    <dgm:pt modelId="{4B1B3A21-B3A9-45C5-8E90-F476BCFA85AF}" type="pres">
      <dgm:prSet presAssocID="{F015954A-C81F-44DC-A7B2-74AC629F81A8}" presName="FirstChild" presStyleLbl="revTx" presStyleIdx="0" presStyleCnt="2" custScaleX="85210" custScaleY="65389" custLinFactNeighborX="629">
        <dgm:presLayoutVars>
          <dgm:chMax val="0"/>
          <dgm:chPref val="0"/>
          <dgm:bulletEnabled val="1"/>
        </dgm:presLayoutVars>
      </dgm:prSet>
      <dgm:spPr/>
    </dgm:pt>
    <dgm:pt modelId="{51EFD2BE-670F-46E2-B0E4-67CFA2E7127F}" type="pres">
      <dgm:prSet presAssocID="{F015954A-C81F-44DC-A7B2-74AC629F81A8}" presName="Parent" presStyleLbl="alignNode1" presStyleIdx="0" presStyleCnt="1" custScaleX="130313" custScaleY="57413" custLinFactNeighborX="7449">
        <dgm:presLayoutVars>
          <dgm:chMax val="3"/>
          <dgm:chPref val="3"/>
          <dgm:bulletEnabled val="1"/>
        </dgm:presLayoutVars>
      </dgm:prSet>
      <dgm:spPr/>
    </dgm:pt>
    <dgm:pt modelId="{50C18A44-C438-4EE8-BE7F-480E98333EFC}" type="pres">
      <dgm:prSet presAssocID="{F015954A-C81F-44DC-A7B2-74AC629F81A8}" presName="Accent" presStyleLbl="parChTrans1D1" presStyleIdx="0" presStyleCnt="1" custLinFactY="-130269" custLinFactNeighborX="-1970" custLinFactNeighborY="-200000"/>
      <dgm:spPr/>
    </dgm:pt>
    <dgm:pt modelId="{D1A3C245-21F7-483E-903E-C8AE798E3790}" type="pres">
      <dgm:prSet presAssocID="{F015954A-C81F-44DC-A7B2-74AC629F81A8}" presName="Child" presStyleLbl="revTx" presStyleIdx="1" presStyleCnt="2" custScaleY="127138" custLinFactNeighborY="-13501">
        <dgm:presLayoutVars>
          <dgm:chMax val="0"/>
          <dgm:chPref val="0"/>
          <dgm:bulletEnabled val="1"/>
        </dgm:presLayoutVars>
      </dgm:prSet>
      <dgm:spPr/>
    </dgm:pt>
  </dgm:ptLst>
  <dgm:cxnLst>
    <dgm:cxn modelId="{466E2967-56DD-4158-8839-921F57A4D050}" type="presOf" srcId="{AACD39B7-2903-46FF-962B-9C444BD951EB}" destId="{C8192212-A883-4BAB-9584-9963014EE766}" srcOrd="0" destOrd="0" presId="urn:microsoft.com/office/officeart/2011/layout/TabList"/>
    <dgm:cxn modelId="{02419998-4BE3-4933-92AF-B4EA29D0217A}" srcId="{AACD39B7-2903-46FF-962B-9C444BD951EB}" destId="{F015954A-C81F-44DC-A7B2-74AC629F81A8}" srcOrd="0" destOrd="0" parTransId="{4810EA6A-85E3-439F-A8E7-B9EB214BC42F}" sibTransId="{2674624C-1021-487A-9D12-A548FDE37EF8}"/>
    <dgm:cxn modelId="{ADAA76A5-47F0-4FE9-9984-8B0C25EC2A4E}" type="presOf" srcId="{48F996F1-0F6B-4729-8AFE-ABA9C08A8F84}" destId="{D1A3C245-21F7-483E-903E-C8AE798E3790}" srcOrd="0" destOrd="0" presId="urn:microsoft.com/office/officeart/2011/layout/TabList"/>
    <dgm:cxn modelId="{0EF2E3BC-1010-4EAB-B038-8D0E56764762}" type="presOf" srcId="{E8E63531-268D-447C-9672-57CFB1EA2B08}" destId="{D1A3C245-21F7-483E-903E-C8AE798E3790}" srcOrd="0" destOrd="1" presId="urn:microsoft.com/office/officeart/2011/layout/TabList"/>
    <dgm:cxn modelId="{4496AED1-6174-47D7-A252-97B41FFD88C3}" type="presOf" srcId="{89E6CFB6-213A-42FB-A515-3C30449C820D}" destId="{4B1B3A21-B3A9-45C5-8E90-F476BCFA85AF}" srcOrd="0" destOrd="0" presId="urn:microsoft.com/office/officeart/2011/layout/TabList"/>
    <dgm:cxn modelId="{FC3536D6-BAA5-405E-A171-7D060364E428}" type="presOf" srcId="{F015954A-C81F-44DC-A7B2-74AC629F81A8}" destId="{51EFD2BE-670F-46E2-B0E4-67CFA2E7127F}" srcOrd="0" destOrd="0" presId="urn:microsoft.com/office/officeart/2011/layout/TabList"/>
    <dgm:cxn modelId="{B07143DD-791F-4F90-BC50-9B97CF005FF4}" srcId="{F015954A-C81F-44DC-A7B2-74AC629F81A8}" destId="{89E6CFB6-213A-42FB-A515-3C30449C820D}" srcOrd="0" destOrd="0" parTransId="{0B0D67CB-776C-486A-A59A-98D82F0B02A9}" sibTransId="{6E24EAE9-B931-47CF-9679-20ED95B5BF93}"/>
    <dgm:cxn modelId="{691CBAFA-4491-4FBF-80A4-9DD0D678C21F}" srcId="{F015954A-C81F-44DC-A7B2-74AC629F81A8}" destId="{E8E63531-268D-447C-9672-57CFB1EA2B08}" srcOrd="2" destOrd="0" parTransId="{D06E432E-C36F-432B-B36E-A66E0251410B}" sibTransId="{A41F5DCD-DBD2-4409-BAF2-7CD0CB3BB800}"/>
    <dgm:cxn modelId="{DB4B7AFF-1951-4162-8607-B98BC4D956FA}" srcId="{F015954A-C81F-44DC-A7B2-74AC629F81A8}" destId="{48F996F1-0F6B-4729-8AFE-ABA9C08A8F84}" srcOrd="1" destOrd="0" parTransId="{B3B1517A-B809-4B17-A3D8-AE8D91628BEA}" sibTransId="{48508F71-A3DA-41DB-AF10-27458C63B490}"/>
    <dgm:cxn modelId="{49E6E69B-E088-49AE-9D59-BE4B05BFA953}" type="presParOf" srcId="{C8192212-A883-4BAB-9584-9963014EE766}" destId="{0ACF3955-0C98-4787-8202-8E3E63DACF25}" srcOrd="0" destOrd="0" presId="urn:microsoft.com/office/officeart/2011/layout/TabList"/>
    <dgm:cxn modelId="{F0CE8C56-6F58-40FB-B68B-819C96A10E3E}" type="presParOf" srcId="{0ACF3955-0C98-4787-8202-8E3E63DACF25}" destId="{4B1B3A21-B3A9-45C5-8E90-F476BCFA85AF}" srcOrd="0" destOrd="0" presId="urn:microsoft.com/office/officeart/2011/layout/TabList"/>
    <dgm:cxn modelId="{DF779357-B123-419A-9031-22D7F727B78C}" type="presParOf" srcId="{0ACF3955-0C98-4787-8202-8E3E63DACF25}" destId="{51EFD2BE-670F-46E2-B0E4-67CFA2E7127F}" srcOrd="1" destOrd="0" presId="urn:microsoft.com/office/officeart/2011/layout/TabList"/>
    <dgm:cxn modelId="{6A4583B9-1EAA-4420-9933-332A1EE3A4E8}" type="presParOf" srcId="{0ACF3955-0C98-4787-8202-8E3E63DACF25}" destId="{50C18A44-C438-4EE8-BE7F-480E98333EFC}" srcOrd="2" destOrd="0" presId="urn:microsoft.com/office/officeart/2011/layout/TabList"/>
    <dgm:cxn modelId="{E299B48F-7915-41A0-9521-DE8FCB68B799}" type="presParOf" srcId="{C8192212-A883-4BAB-9584-9963014EE766}" destId="{D1A3C245-21F7-483E-903E-C8AE798E3790}" srcOrd="1" destOrd="0" presId="urn:microsoft.com/office/officeart/2011/layout/Tab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AA8D0291-1687-4926-B020-8F5B0DCB691B}" type="doc">
      <dgm:prSet loTypeId="urn:diagrams.loki3.com/BracketList" loCatId="list" qsTypeId="urn:microsoft.com/office/officeart/2005/8/quickstyle/3d1" qsCatId="3D" csTypeId="urn:microsoft.com/office/officeart/2005/8/colors/accent1_2" csCatId="accent1" phldr="1"/>
      <dgm:spPr/>
      <dgm:t>
        <a:bodyPr/>
        <a:lstStyle/>
        <a:p>
          <a:endParaRPr lang="en-GB"/>
        </a:p>
      </dgm:t>
    </dgm:pt>
    <dgm:pt modelId="{D70CF186-EDA9-48C3-94A5-638D9D1984BB}">
      <dgm:prSet phldrT="[Text]" custT="1"/>
      <dgm:spPr/>
      <dgm:t>
        <a:bodyPr/>
        <a:lstStyle/>
        <a:p>
          <a:r>
            <a:rPr lang="en-GB" sz="1400" b="1"/>
            <a:t>Example: Meaningful Assessment Brief</a:t>
          </a:r>
          <a:br>
            <a:rPr lang="en-GB" sz="1400" b="1"/>
          </a:br>
          <a:r>
            <a:rPr lang="en-GB" sz="1400" b="1"/>
            <a:t>(Option A)</a:t>
          </a:r>
        </a:p>
      </dgm:t>
    </dgm:pt>
    <dgm:pt modelId="{9404EB47-F1CF-4D6F-A126-A1B12EBD705D}" type="parTrans" cxnId="{F5512777-B01A-4AFC-9288-A58A398BF195}">
      <dgm:prSet/>
      <dgm:spPr/>
      <dgm:t>
        <a:bodyPr/>
        <a:lstStyle/>
        <a:p>
          <a:endParaRPr lang="en-GB"/>
        </a:p>
      </dgm:t>
    </dgm:pt>
    <dgm:pt modelId="{11A31ACE-89C5-4146-AFA6-2E30A34F7B85}" type="sibTrans" cxnId="{F5512777-B01A-4AFC-9288-A58A398BF195}">
      <dgm:prSet/>
      <dgm:spPr/>
      <dgm:t>
        <a:bodyPr/>
        <a:lstStyle/>
        <a:p>
          <a:endParaRPr lang="en-GB"/>
        </a:p>
      </dgm:t>
    </dgm:pt>
    <dgm:pt modelId="{4A27C6C5-D513-4DF5-BF1A-F5B07A0865A8}">
      <dgm:prSet phldrT="[Text]" custT="1"/>
      <dgm:spPr/>
      <dgm:t>
        <a:bodyPr/>
        <a:lstStyle/>
        <a:p>
          <a:r>
            <a:rPr lang="en-GB" sz="1200" b="1"/>
            <a:t>Journal Critique: </a:t>
          </a:r>
          <a:r>
            <a:rPr lang="en-GB" sz="1200"/>
            <a:t>Students are presented with the abstracts for eight mock journal articles which utilise the course content, each one focusing on a different psychophysiological response. Each article features an incorrect measurement tool and an incorrect biological reaction. Students will correct the errors in six articles – four mandatory, and two of their own choice from a more diverse group of studies. They are marked on the accuracy of their corrections.</a:t>
          </a:r>
        </a:p>
      </dgm:t>
    </dgm:pt>
    <dgm:pt modelId="{DDD15DB5-4363-4D8F-9B02-79DA822665E2}" type="parTrans" cxnId="{8F5695EF-64A2-464D-AB37-E86D7AB342BD}">
      <dgm:prSet/>
      <dgm:spPr/>
      <dgm:t>
        <a:bodyPr/>
        <a:lstStyle/>
        <a:p>
          <a:endParaRPr lang="en-GB"/>
        </a:p>
      </dgm:t>
    </dgm:pt>
    <dgm:pt modelId="{A43355ED-D594-4923-937A-C0105A0988C9}" type="sibTrans" cxnId="{8F5695EF-64A2-464D-AB37-E86D7AB342BD}">
      <dgm:prSet/>
      <dgm:spPr/>
      <dgm:t>
        <a:bodyPr/>
        <a:lstStyle/>
        <a:p>
          <a:endParaRPr lang="en-GB"/>
        </a:p>
      </dgm:t>
    </dgm:pt>
    <dgm:pt modelId="{8EFF750E-DC0D-4ADE-95B4-E5A5C33412E4}">
      <dgm:prSet phldrT="[Text]" custT="1"/>
      <dgm:spPr/>
      <dgm:t>
        <a:bodyPr/>
        <a:lstStyle/>
        <a:p>
          <a:r>
            <a:rPr lang="en-GB" sz="1400" b="1"/>
            <a:t>Example: Meaningful Assessment Brief</a:t>
          </a:r>
          <a:br>
            <a:rPr lang="en-GB" sz="1400" b="1"/>
          </a:br>
          <a:r>
            <a:rPr lang="en-GB" sz="1400" b="1"/>
            <a:t>(Option B)</a:t>
          </a:r>
        </a:p>
      </dgm:t>
    </dgm:pt>
    <dgm:pt modelId="{D03A4EDF-EEC7-4E0D-86AB-0ADF9208A098}" type="parTrans" cxnId="{3C3E4838-2AED-41CD-8EDD-802A7F5FD0DC}">
      <dgm:prSet/>
      <dgm:spPr/>
      <dgm:t>
        <a:bodyPr/>
        <a:lstStyle/>
        <a:p>
          <a:endParaRPr lang="en-GB"/>
        </a:p>
      </dgm:t>
    </dgm:pt>
    <dgm:pt modelId="{C339D58B-C1B0-4DAE-AFC8-220A4DEE33F9}" type="sibTrans" cxnId="{3C3E4838-2AED-41CD-8EDD-802A7F5FD0DC}">
      <dgm:prSet/>
      <dgm:spPr/>
      <dgm:t>
        <a:bodyPr/>
        <a:lstStyle/>
        <a:p>
          <a:endParaRPr lang="en-GB"/>
        </a:p>
      </dgm:t>
    </dgm:pt>
    <dgm:pt modelId="{036AB34C-5AE5-4D15-A780-AE01397BE843}">
      <dgm:prSet phldrT="[Text]" custT="1"/>
      <dgm:spPr/>
      <dgm:t>
        <a:bodyPr/>
        <a:lstStyle/>
        <a:p>
          <a:r>
            <a:rPr lang="en-GB" sz="1200" b="1"/>
            <a:t>Matching exercise: </a:t>
          </a:r>
          <a:r>
            <a:rPr lang="en-GB" sz="1200"/>
            <a:t>Each student will be presented with eight short paragraphs discussing a psychophysiological experiment. </a:t>
          </a:r>
        </a:p>
      </dgm:t>
    </dgm:pt>
    <dgm:pt modelId="{78054B4D-4377-4875-8EC9-A620413BF3FF}" type="parTrans" cxnId="{565E0CEA-F28A-4E23-B4B7-AFE218EE92E2}">
      <dgm:prSet/>
      <dgm:spPr/>
      <dgm:t>
        <a:bodyPr/>
        <a:lstStyle/>
        <a:p>
          <a:endParaRPr lang="en-GB"/>
        </a:p>
      </dgm:t>
    </dgm:pt>
    <dgm:pt modelId="{E0A03A25-128A-4188-A31A-46BE5A993243}" type="sibTrans" cxnId="{565E0CEA-F28A-4E23-B4B7-AFE218EE92E2}">
      <dgm:prSet/>
      <dgm:spPr/>
      <dgm:t>
        <a:bodyPr/>
        <a:lstStyle/>
        <a:p>
          <a:endParaRPr lang="en-GB"/>
        </a:p>
      </dgm:t>
    </dgm:pt>
    <dgm:pt modelId="{DA6E0952-8AC7-4FE8-A608-714C19B49025}">
      <dgm:prSet custT="1"/>
      <dgm:spPr/>
      <dgm:t>
        <a:bodyPr/>
        <a:lstStyle/>
        <a:p>
          <a:endParaRPr lang="en-GB" sz="1200"/>
        </a:p>
      </dgm:t>
    </dgm:pt>
    <dgm:pt modelId="{11A2DEA0-1FC8-45CA-B31D-EB5B157A96B9}" type="parTrans" cxnId="{9ECFB81C-E463-431A-9FAF-4B01D33D4F99}">
      <dgm:prSet/>
      <dgm:spPr/>
      <dgm:t>
        <a:bodyPr/>
        <a:lstStyle/>
        <a:p>
          <a:endParaRPr lang="en-GB"/>
        </a:p>
      </dgm:t>
    </dgm:pt>
    <dgm:pt modelId="{028B98B9-E6E7-4BFD-AE3F-435A94728D75}" type="sibTrans" cxnId="{9ECFB81C-E463-431A-9FAF-4B01D33D4F99}">
      <dgm:prSet/>
      <dgm:spPr/>
      <dgm:t>
        <a:bodyPr/>
        <a:lstStyle/>
        <a:p>
          <a:endParaRPr lang="en-GB"/>
        </a:p>
      </dgm:t>
    </dgm:pt>
    <dgm:pt modelId="{1EEBD2F1-CDA2-4A7E-BC4E-3B82934F4275}">
      <dgm:prSet custT="1"/>
      <dgm:spPr/>
      <dgm:t>
        <a:bodyPr/>
        <a:lstStyle/>
        <a:p>
          <a:r>
            <a:rPr lang="en-GB" sz="1200"/>
            <a:t>Students will then engage in a 1:1 dialogue with a tutor, where they will be marked on their mastery of the ILOs as they discuss:</a:t>
          </a:r>
        </a:p>
      </dgm:t>
    </dgm:pt>
    <dgm:pt modelId="{0B67D935-3602-43A1-87E0-24077FA587AF}" type="parTrans" cxnId="{E55F4744-CC66-4AA2-9142-02711577B0B2}">
      <dgm:prSet/>
      <dgm:spPr/>
      <dgm:t>
        <a:bodyPr/>
        <a:lstStyle/>
        <a:p>
          <a:endParaRPr lang="en-GB"/>
        </a:p>
      </dgm:t>
    </dgm:pt>
    <dgm:pt modelId="{0AB86CEF-9559-4F21-9A9A-C2935BD5264B}" type="sibTrans" cxnId="{E55F4744-CC66-4AA2-9142-02711577B0B2}">
      <dgm:prSet/>
      <dgm:spPr/>
      <dgm:t>
        <a:bodyPr/>
        <a:lstStyle/>
        <a:p>
          <a:endParaRPr lang="en-GB"/>
        </a:p>
      </dgm:t>
    </dgm:pt>
    <dgm:pt modelId="{B7D1FAA5-66EB-4D65-9658-17170C841CC4}">
      <dgm:prSet custT="1"/>
      <dgm:spPr/>
      <dgm:t>
        <a:bodyPr/>
        <a:lstStyle/>
        <a:p>
          <a:pPr>
            <a:buFont typeface="Courier New" panose="02070309020205020404" pitchFamily="49" charset="0"/>
            <a:buChar char="o"/>
          </a:pPr>
          <a:r>
            <a:rPr lang="en-GB" sz="1200"/>
            <a:t>Their conclusions for each article</a:t>
          </a:r>
        </a:p>
      </dgm:t>
    </dgm:pt>
    <dgm:pt modelId="{C25AC1AB-5006-42BA-BD8D-247846A43EE0}" type="parTrans" cxnId="{D2E5D081-2227-4BBB-8FD1-1472FCBB1111}">
      <dgm:prSet/>
      <dgm:spPr/>
      <dgm:t>
        <a:bodyPr/>
        <a:lstStyle/>
        <a:p>
          <a:endParaRPr lang="en-GB"/>
        </a:p>
      </dgm:t>
    </dgm:pt>
    <dgm:pt modelId="{4E9B4D5D-FB7A-4B71-A445-448BD53295BA}" type="sibTrans" cxnId="{D2E5D081-2227-4BBB-8FD1-1472FCBB1111}">
      <dgm:prSet/>
      <dgm:spPr/>
      <dgm:t>
        <a:bodyPr/>
        <a:lstStyle/>
        <a:p>
          <a:endParaRPr lang="en-GB"/>
        </a:p>
      </dgm:t>
    </dgm:pt>
    <dgm:pt modelId="{E0DFC847-7299-46A1-9AF5-B88E8F7511C8}">
      <dgm:prSet custT="1"/>
      <dgm:spPr/>
      <dgm:t>
        <a:bodyPr/>
        <a:lstStyle/>
        <a:p>
          <a:pPr>
            <a:buFont typeface="Courier New" panose="02070309020205020404" pitchFamily="49" charset="0"/>
            <a:buChar char="o"/>
          </a:pPr>
          <a:r>
            <a:rPr lang="en-GB" sz="1200"/>
            <a:t>The reason for their conclusions</a:t>
          </a:r>
        </a:p>
      </dgm:t>
    </dgm:pt>
    <dgm:pt modelId="{43F829EA-850F-4489-8AC8-0BE6361F275E}" type="parTrans" cxnId="{66989B87-EAFC-4234-8BF7-83833C1EAF0E}">
      <dgm:prSet/>
      <dgm:spPr/>
      <dgm:t>
        <a:bodyPr/>
        <a:lstStyle/>
        <a:p>
          <a:endParaRPr lang="en-GB"/>
        </a:p>
      </dgm:t>
    </dgm:pt>
    <dgm:pt modelId="{CA7ED608-243F-4357-B60A-42D8A2EB1C3F}" type="sibTrans" cxnId="{66989B87-EAFC-4234-8BF7-83833C1EAF0E}">
      <dgm:prSet/>
      <dgm:spPr/>
      <dgm:t>
        <a:bodyPr/>
        <a:lstStyle/>
        <a:p>
          <a:endParaRPr lang="en-GB"/>
        </a:p>
      </dgm:t>
    </dgm:pt>
    <dgm:pt modelId="{34456AB1-98C9-49DE-A264-0BC27014BB4A}">
      <dgm:prSet custT="1"/>
      <dgm:spPr/>
      <dgm:t>
        <a:bodyPr/>
        <a:lstStyle/>
        <a:p>
          <a:pPr>
            <a:buFont typeface="Courier New" panose="02070309020205020404" pitchFamily="49" charset="0"/>
            <a:buChar char="o"/>
          </a:pPr>
          <a:r>
            <a:rPr lang="en-GB" sz="1200"/>
            <a:t>How they’d build on one of the studies they critiqued, or how they would conduct the study differently </a:t>
          </a:r>
        </a:p>
      </dgm:t>
    </dgm:pt>
    <dgm:pt modelId="{BF81D557-D53F-4ABA-B535-EA9C7F93CD6F}" type="parTrans" cxnId="{4EBA46AF-30FC-4C14-A598-5E8A632885FF}">
      <dgm:prSet/>
      <dgm:spPr/>
      <dgm:t>
        <a:bodyPr/>
        <a:lstStyle/>
        <a:p>
          <a:endParaRPr lang="en-GB"/>
        </a:p>
      </dgm:t>
    </dgm:pt>
    <dgm:pt modelId="{4DB7E1F4-CFD0-41B6-BEA5-48B75CA0F6D0}" type="sibTrans" cxnId="{4EBA46AF-30FC-4C14-A598-5E8A632885FF}">
      <dgm:prSet/>
      <dgm:spPr/>
      <dgm:t>
        <a:bodyPr/>
        <a:lstStyle/>
        <a:p>
          <a:endParaRPr lang="en-GB"/>
        </a:p>
      </dgm:t>
    </dgm:pt>
    <dgm:pt modelId="{2B38B898-DDAC-44DF-B236-3C100DEBE500}">
      <dgm:prSet custT="1"/>
      <dgm:spPr/>
      <dgm:t>
        <a:bodyPr/>
        <a:lstStyle/>
        <a:p>
          <a:endParaRPr lang="en-GB" sz="1200"/>
        </a:p>
      </dgm:t>
    </dgm:pt>
    <dgm:pt modelId="{56A38ACA-45AD-4BAD-9691-09A06BBE8454}" type="parTrans" cxnId="{2DC2C820-3D46-4253-94F5-97DDD699501D}">
      <dgm:prSet/>
      <dgm:spPr/>
      <dgm:t>
        <a:bodyPr/>
        <a:lstStyle/>
        <a:p>
          <a:endParaRPr lang="en-GB"/>
        </a:p>
      </dgm:t>
    </dgm:pt>
    <dgm:pt modelId="{9565FFDB-E43C-4159-9F99-7E2B53028556}" type="sibTrans" cxnId="{2DC2C820-3D46-4253-94F5-97DDD699501D}">
      <dgm:prSet/>
      <dgm:spPr/>
      <dgm:t>
        <a:bodyPr/>
        <a:lstStyle/>
        <a:p>
          <a:endParaRPr lang="en-GB"/>
        </a:p>
      </dgm:t>
    </dgm:pt>
    <dgm:pt modelId="{39F3CC86-3BD8-449E-851F-59AF9360FB9A}">
      <dgm:prSet custT="1"/>
      <dgm:spPr/>
      <dgm:t>
        <a:bodyPr/>
        <a:lstStyle/>
        <a:p>
          <a:pPr>
            <a:buFont typeface="Courier New" panose="02070309020205020404" pitchFamily="49" charset="0"/>
            <a:buChar char="o"/>
          </a:pPr>
          <a:r>
            <a:rPr lang="en-GB" sz="1200"/>
            <a:t>Each paragraph will represent a common scenario in the practice of psychology i.e. including consulting in a diagnosis, proposing a study, and critiquing a study. Each scenario will discuss the three elements of the course: A psychological state, a relevant biological response, and the appropriate form or measuring. However, in each of these paragraphs, two of those elements will be blanked out. Students must match the contents of a word-bank to the blanks in each scenario. </a:t>
          </a:r>
        </a:p>
      </dgm:t>
    </dgm:pt>
    <dgm:pt modelId="{4C820044-01CA-4844-9E14-868B82B60E3E}" type="parTrans" cxnId="{E1D50A2E-8E0A-47D4-B5B6-1F14C2E38263}">
      <dgm:prSet/>
      <dgm:spPr/>
      <dgm:t>
        <a:bodyPr/>
        <a:lstStyle/>
        <a:p>
          <a:endParaRPr lang="en-GB"/>
        </a:p>
      </dgm:t>
    </dgm:pt>
    <dgm:pt modelId="{C6A01B4A-8300-48CD-A439-7D6636C098A5}" type="sibTrans" cxnId="{E1D50A2E-8E0A-47D4-B5B6-1F14C2E38263}">
      <dgm:prSet/>
      <dgm:spPr/>
      <dgm:t>
        <a:bodyPr/>
        <a:lstStyle/>
        <a:p>
          <a:endParaRPr lang="en-GB"/>
        </a:p>
      </dgm:t>
    </dgm:pt>
    <dgm:pt modelId="{B994B34B-6F04-4D98-84EE-159456F23B96}">
      <dgm:prSet custT="1"/>
      <dgm:spPr/>
      <dgm:t>
        <a:bodyPr/>
        <a:lstStyle/>
        <a:p>
          <a:endParaRPr lang="en-GB" sz="1200"/>
        </a:p>
      </dgm:t>
    </dgm:pt>
    <dgm:pt modelId="{20C59BC5-8B53-4F91-91C3-CA22E0791EE5}" type="parTrans" cxnId="{1D55E7AF-6932-4C0B-8845-3A2F1AA13E29}">
      <dgm:prSet/>
      <dgm:spPr/>
      <dgm:t>
        <a:bodyPr/>
        <a:lstStyle/>
        <a:p>
          <a:endParaRPr lang="en-GB"/>
        </a:p>
      </dgm:t>
    </dgm:pt>
    <dgm:pt modelId="{55BAC3F2-18F1-4EA4-95BC-596676E7F1BC}" type="sibTrans" cxnId="{1D55E7AF-6932-4C0B-8845-3A2F1AA13E29}">
      <dgm:prSet/>
      <dgm:spPr/>
      <dgm:t>
        <a:bodyPr/>
        <a:lstStyle/>
        <a:p>
          <a:endParaRPr lang="en-GB"/>
        </a:p>
      </dgm:t>
    </dgm:pt>
    <dgm:pt modelId="{FA56C093-0C69-4F98-B478-126F03E8B488}">
      <dgm:prSet custT="1"/>
      <dgm:spPr/>
      <dgm:t>
        <a:bodyPr/>
        <a:lstStyle/>
        <a:p>
          <a:r>
            <a:rPr lang="en-GB" sz="1200"/>
            <a:t>Students will be asked to propose a psychophysiological research question that might be of interest to their research project next year and name the appropriate elements of the relevant method. </a:t>
          </a:r>
        </a:p>
      </dgm:t>
    </dgm:pt>
    <dgm:pt modelId="{E468FD41-A095-44C1-A70D-E077E4398336}" type="parTrans" cxnId="{3E883C9C-A301-4CAD-8509-E576904C7F17}">
      <dgm:prSet/>
      <dgm:spPr/>
      <dgm:t>
        <a:bodyPr/>
        <a:lstStyle/>
        <a:p>
          <a:endParaRPr lang="en-GB"/>
        </a:p>
      </dgm:t>
    </dgm:pt>
    <dgm:pt modelId="{AC5138C3-7EC4-41FF-ACC3-96C975B89187}" type="sibTrans" cxnId="{3E883C9C-A301-4CAD-8509-E576904C7F17}">
      <dgm:prSet/>
      <dgm:spPr/>
      <dgm:t>
        <a:bodyPr/>
        <a:lstStyle/>
        <a:p>
          <a:endParaRPr lang="en-GB"/>
        </a:p>
      </dgm:t>
    </dgm:pt>
    <dgm:pt modelId="{660F5977-D2D6-4948-9793-E3854723C33A}">
      <dgm:prSet custT="1"/>
      <dgm:spPr/>
      <dgm:t>
        <a:bodyPr/>
        <a:lstStyle/>
        <a:p>
          <a:endParaRPr lang="en-GB" sz="1200"/>
        </a:p>
      </dgm:t>
    </dgm:pt>
    <dgm:pt modelId="{9319210B-8E77-4DE3-ACD7-E36EE3BC5EA6}" type="parTrans" cxnId="{5C738CC3-87CC-4438-905E-33DFAE3038B1}">
      <dgm:prSet/>
      <dgm:spPr/>
      <dgm:t>
        <a:bodyPr/>
        <a:lstStyle/>
        <a:p>
          <a:endParaRPr lang="en-GB"/>
        </a:p>
      </dgm:t>
    </dgm:pt>
    <dgm:pt modelId="{E26A630E-0FB6-4F2B-B504-549413A1E0A2}" type="sibTrans" cxnId="{5C738CC3-87CC-4438-905E-33DFAE3038B1}">
      <dgm:prSet/>
      <dgm:spPr/>
      <dgm:t>
        <a:bodyPr/>
        <a:lstStyle/>
        <a:p>
          <a:endParaRPr lang="en-GB"/>
        </a:p>
      </dgm:t>
    </dgm:pt>
    <dgm:pt modelId="{5E06ECE6-22F7-462A-8AA0-D3F5767FB2CA}">
      <dgm:prSet custT="1"/>
      <dgm:spPr/>
      <dgm:t>
        <a:bodyPr/>
        <a:lstStyle/>
        <a:p>
          <a:pPr>
            <a:buFont typeface="Courier New" panose="02070309020205020404" pitchFamily="49" charset="0"/>
            <a:buChar char="o"/>
          </a:pPr>
          <a:r>
            <a:rPr lang="en-GB" sz="1200"/>
            <a:t>At a later date, students will receive feedback and marks on this portion of the assessment at a later date, but they will only be marked on whether the components of their proposed method are correct and relevant to the research question. They will not be marked on the quality of their proposed question, though they will receive feedback on this. </a:t>
          </a:r>
        </a:p>
      </dgm:t>
    </dgm:pt>
    <dgm:pt modelId="{592ABAF0-0FEA-4920-B753-AE120B14A273}" type="parTrans" cxnId="{CE84BC03-83FD-4B87-A9FB-74AA4F442272}">
      <dgm:prSet/>
      <dgm:spPr/>
      <dgm:t>
        <a:bodyPr/>
        <a:lstStyle/>
        <a:p>
          <a:endParaRPr lang="en-GB"/>
        </a:p>
      </dgm:t>
    </dgm:pt>
    <dgm:pt modelId="{47C0ACDC-BB5A-453B-B7D8-B4879F96A3CF}" type="sibTrans" cxnId="{CE84BC03-83FD-4B87-A9FB-74AA4F442272}">
      <dgm:prSet/>
      <dgm:spPr/>
      <dgm:t>
        <a:bodyPr/>
        <a:lstStyle/>
        <a:p>
          <a:endParaRPr lang="en-GB"/>
        </a:p>
      </dgm:t>
    </dgm:pt>
    <dgm:pt modelId="{CFC1CD9A-8D33-4DB4-BD85-B467CE1C1689}" type="pres">
      <dgm:prSet presAssocID="{AA8D0291-1687-4926-B020-8F5B0DCB691B}" presName="Name0" presStyleCnt="0">
        <dgm:presLayoutVars>
          <dgm:dir/>
          <dgm:animLvl val="lvl"/>
          <dgm:resizeHandles val="exact"/>
        </dgm:presLayoutVars>
      </dgm:prSet>
      <dgm:spPr/>
    </dgm:pt>
    <dgm:pt modelId="{126CFB10-EB8B-4ADC-8868-034F1E9722C6}" type="pres">
      <dgm:prSet presAssocID="{D70CF186-EDA9-48C3-94A5-638D9D1984BB}" presName="linNode" presStyleCnt="0"/>
      <dgm:spPr/>
    </dgm:pt>
    <dgm:pt modelId="{B2EFFFB6-8F2D-45C9-A007-7B9EDC491E59}" type="pres">
      <dgm:prSet presAssocID="{D70CF186-EDA9-48C3-94A5-638D9D1984BB}" presName="parTx" presStyleLbl="revTx" presStyleIdx="0" presStyleCnt="2" custScaleX="85275">
        <dgm:presLayoutVars>
          <dgm:chMax val="1"/>
          <dgm:bulletEnabled val="1"/>
        </dgm:presLayoutVars>
      </dgm:prSet>
      <dgm:spPr/>
    </dgm:pt>
    <dgm:pt modelId="{29C374D0-6DFB-482F-B3F7-F60A24EF4E36}" type="pres">
      <dgm:prSet presAssocID="{D70CF186-EDA9-48C3-94A5-638D9D1984BB}" presName="bracket" presStyleLbl="parChTrans1D1" presStyleIdx="0" presStyleCnt="2"/>
      <dgm:spPr/>
    </dgm:pt>
    <dgm:pt modelId="{11AE8007-3F24-4E27-8CC9-27991B823251}" type="pres">
      <dgm:prSet presAssocID="{D70CF186-EDA9-48C3-94A5-638D9D1984BB}" presName="spH" presStyleCnt="0"/>
      <dgm:spPr/>
    </dgm:pt>
    <dgm:pt modelId="{B61AD59B-8237-45CE-AFD4-5F37A6754044}" type="pres">
      <dgm:prSet presAssocID="{D70CF186-EDA9-48C3-94A5-638D9D1984BB}" presName="desTx" presStyleLbl="node1" presStyleIdx="0" presStyleCnt="2">
        <dgm:presLayoutVars>
          <dgm:bulletEnabled val="1"/>
        </dgm:presLayoutVars>
      </dgm:prSet>
      <dgm:spPr/>
    </dgm:pt>
    <dgm:pt modelId="{32559CD7-9F73-4241-822D-2A03BE9F3EDA}" type="pres">
      <dgm:prSet presAssocID="{11A31ACE-89C5-4146-AFA6-2E30A34F7B85}" presName="spV" presStyleCnt="0"/>
      <dgm:spPr/>
    </dgm:pt>
    <dgm:pt modelId="{3A8E18DE-74F7-4EB0-A3EE-153D0467BC7A}" type="pres">
      <dgm:prSet presAssocID="{8EFF750E-DC0D-4ADE-95B4-E5A5C33412E4}" presName="linNode" presStyleCnt="0"/>
      <dgm:spPr/>
    </dgm:pt>
    <dgm:pt modelId="{58BFA975-1C34-4C1C-868A-8BF0D503A30A}" type="pres">
      <dgm:prSet presAssocID="{8EFF750E-DC0D-4ADE-95B4-E5A5C33412E4}" presName="parTx" presStyleLbl="revTx" presStyleIdx="1" presStyleCnt="2" custScaleX="82598">
        <dgm:presLayoutVars>
          <dgm:chMax val="1"/>
          <dgm:bulletEnabled val="1"/>
        </dgm:presLayoutVars>
      </dgm:prSet>
      <dgm:spPr/>
    </dgm:pt>
    <dgm:pt modelId="{CCA2812A-F1BF-431B-9C34-9597B2CB4854}" type="pres">
      <dgm:prSet presAssocID="{8EFF750E-DC0D-4ADE-95B4-E5A5C33412E4}" presName="bracket" presStyleLbl="parChTrans1D1" presStyleIdx="1" presStyleCnt="2"/>
      <dgm:spPr/>
    </dgm:pt>
    <dgm:pt modelId="{DC0B9CD3-86C5-4FF3-97C5-8287AFE6A28A}" type="pres">
      <dgm:prSet presAssocID="{8EFF750E-DC0D-4ADE-95B4-E5A5C33412E4}" presName="spH" presStyleCnt="0"/>
      <dgm:spPr/>
    </dgm:pt>
    <dgm:pt modelId="{B7D60892-06B1-4131-B412-CACC83562999}" type="pres">
      <dgm:prSet presAssocID="{8EFF750E-DC0D-4ADE-95B4-E5A5C33412E4}" presName="desTx" presStyleLbl="node1" presStyleIdx="1" presStyleCnt="2">
        <dgm:presLayoutVars>
          <dgm:bulletEnabled val="1"/>
        </dgm:presLayoutVars>
      </dgm:prSet>
      <dgm:spPr/>
    </dgm:pt>
  </dgm:ptLst>
  <dgm:cxnLst>
    <dgm:cxn modelId="{CE84BC03-83FD-4B87-A9FB-74AA4F442272}" srcId="{660F5977-D2D6-4948-9793-E3854723C33A}" destId="{5E06ECE6-22F7-462A-8AA0-D3F5767FB2CA}" srcOrd="0" destOrd="0" parTransId="{592ABAF0-0FEA-4920-B753-AE120B14A273}" sibTransId="{47C0ACDC-BB5A-453B-B7D8-B4879F96A3CF}"/>
    <dgm:cxn modelId="{9ECFB81C-E463-431A-9FAF-4B01D33D4F99}" srcId="{D70CF186-EDA9-48C3-94A5-638D9D1984BB}" destId="{DA6E0952-8AC7-4FE8-A608-714C19B49025}" srcOrd="1" destOrd="0" parTransId="{11A2DEA0-1FC8-45CA-B31D-EB5B157A96B9}" sibTransId="{028B98B9-E6E7-4BFD-AE3F-435A94728D75}"/>
    <dgm:cxn modelId="{EB94AC1F-5E22-4476-917B-62B26A2141CF}" type="presOf" srcId="{660F5977-D2D6-4948-9793-E3854723C33A}" destId="{B7D60892-06B1-4131-B412-CACC83562999}" srcOrd="0" destOrd="5" presId="urn:diagrams.loki3.com/BracketList"/>
    <dgm:cxn modelId="{2DC2C820-3D46-4253-94F5-97DDD699501D}" srcId="{8EFF750E-DC0D-4ADE-95B4-E5A5C33412E4}" destId="{2B38B898-DDAC-44DF-B236-3C100DEBE500}" srcOrd="1" destOrd="0" parTransId="{56A38ACA-45AD-4BAD-9691-09A06BBE8454}" sibTransId="{9565FFDB-E43C-4159-9F99-7E2B53028556}"/>
    <dgm:cxn modelId="{E1D50A2E-8E0A-47D4-B5B6-1F14C2E38263}" srcId="{2B38B898-DDAC-44DF-B236-3C100DEBE500}" destId="{39F3CC86-3BD8-449E-851F-59AF9360FB9A}" srcOrd="0" destOrd="0" parTransId="{4C820044-01CA-4844-9E14-868B82B60E3E}" sibTransId="{C6A01B4A-8300-48CD-A439-7D6636C098A5}"/>
    <dgm:cxn modelId="{3C3E4838-2AED-41CD-8EDD-802A7F5FD0DC}" srcId="{AA8D0291-1687-4926-B020-8F5B0DCB691B}" destId="{8EFF750E-DC0D-4ADE-95B4-E5A5C33412E4}" srcOrd="1" destOrd="0" parTransId="{D03A4EDF-EEC7-4E0D-86AB-0ADF9208A098}" sibTransId="{C339D58B-C1B0-4DAE-AFC8-220A4DEE33F9}"/>
    <dgm:cxn modelId="{526FB939-3D28-4351-8B8B-B6BFE13E6A51}" type="presOf" srcId="{B994B34B-6F04-4D98-84EE-159456F23B96}" destId="{B7D60892-06B1-4131-B412-CACC83562999}" srcOrd="0" destOrd="3" presId="urn:diagrams.loki3.com/BracketList"/>
    <dgm:cxn modelId="{D5242C3E-66BE-41D9-8050-9BC6FE4854BB}" type="presOf" srcId="{DA6E0952-8AC7-4FE8-A608-714C19B49025}" destId="{B61AD59B-8237-45CE-AFD4-5F37A6754044}" srcOrd="0" destOrd="1" presId="urn:diagrams.loki3.com/BracketList"/>
    <dgm:cxn modelId="{E55F4744-CC66-4AA2-9142-02711577B0B2}" srcId="{D70CF186-EDA9-48C3-94A5-638D9D1984BB}" destId="{1EEBD2F1-CDA2-4A7E-BC4E-3B82934F4275}" srcOrd="2" destOrd="0" parTransId="{0B67D935-3602-43A1-87E0-24077FA587AF}" sibTransId="{0AB86CEF-9559-4F21-9A9A-C2935BD5264B}"/>
    <dgm:cxn modelId="{45C01675-BB20-4543-9F73-2BBFE28C9E48}" type="presOf" srcId="{8EFF750E-DC0D-4ADE-95B4-E5A5C33412E4}" destId="{58BFA975-1C34-4C1C-868A-8BF0D503A30A}" srcOrd="0" destOrd="0" presId="urn:diagrams.loki3.com/BracketList"/>
    <dgm:cxn modelId="{F5512777-B01A-4AFC-9288-A58A398BF195}" srcId="{AA8D0291-1687-4926-B020-8F5B0DCB691B}" destId="{D70CF186-EDA9-48C3-94A5-638D9D1984BB}" srcOrd="0" destOrd="0" parTransId="{9404EB47-F1CF-4D6F-A126-A1B12EBD705D}" sibTransId="{11A31ACE-89C5-4146-AFA6-2E30A34F7B85}"/>
    <dgm:cxn modelId="{E2F97D7E-7B8B-4E79-A818-65D036ACB581}" type="presOf" srcId="{AA8D0291-1687-4926-B020-8F5B0DCB691B}" destId="{CFC1CD9A-8D33-4DB4-BD85-B467CE1C1689}" srcOrd="0" destOrd="0" presId="urn:diagrams.loki3.com/BracketList"/>
    <dgm:cxn modelId="{D2E5D081-2227-4BBB-8FD1-1472FCBB1111}" srcId="{1EEBD2F1-CDA2-4A7E-BC4E-3B82934F4275}" destId="{B7D1FAA5-66EB-4D65-9658-17170C841CC4}" srcOrd="0" destOrd="0" parTransId="{C25AC1AB-5006-42BA-BD8D-247846A43EE0}" sibTransId="{4E9B4D5D-FB7A-4B71-A445-448BD53295BA}"/>
    <dgm:cxn modelId="{66989B87-EAFC-4234-8BF7-83833C1EAF0E}" srcId="{1EEBD2F1-CDA2-4A7E-BC4E-3B82934F4275}" destId="{E0DFC847-7299-46A1-9AF5-B88E8F7511C8}" srcOrd="1" destOrd="0" parTransId="{43F829EA-850F-4489-8AC8-0BE6361F275E}" sibTransId="{CA7ED608-243F-4357-B60A-42D8A2EB1C3F}"/>
    <dgm:cxn modelId="{4275EC8F-B803-4696-BC3A-FB8A1C0462E1}" type="presOf" srcId="{4A27C6C5-D513-4DF5-BF1A-F5B07A0865A8}" destId="{B61AD59B-8237-45CE-AFD4-5F37A6754044}" srcOrd="0" destOrd="0" presId="urn:diagrams.loki3.com/BracketList"/>
    <dgm:cxn modelId="{3E883C9C-A301-4CAD-8509-E576904C7F17}" srcId="{8EFF750E-DC0D-4ADE-95B4-E5A5C33412E4}" destId="{FA56C093-0C69-4F98-B478-126F03E8B488}" srcOrd="3" destOrd="0" parTransId="{E468FD41-A095-44C1-A70D-E077E4398336}" sibTransId="{AC5138C3-7EC4-41FF-ACC3-96C975B89187}"/>
    <dgm:cxn modelId="{DB44EDA9-BB71-461F-8F51-FF426BA7FF6A}" type="presOf" srcId="{5E06ECE6-22F7-462A-8AA0-D3F5767FB2CA}" destId="{B7D60892-06B1-4131-B412-CACC83562999}" srcOrd="0" destOrd="6" presId="urn:diagrams.loki3.com/BracketList"/>
    <dgm:cxn modelId="{958E40AB-8BF6-4D50-8D3A-E09D6B5FD2FB}" type="presOf" srcId="{B7D1FAA5-66EB-4D65-9658-17170C841CC4}" destId="{B61AD59B-8237-45CE-AFD4-5F37A6754044}" srcOrd="0" destOrd="3" presId="urn:diagrams.loki3.com/BracketList"/>
    <dgm:cxn modelId="{4EBA46AF-30FC-4C14-A598-5E8A632885FF}" srcId="{1EEBD2F1-CDA2-4A7E-BC4E-3B82934F4275}" destId="{34456AB1-98C9-49DE-A264-0BC27014BB4A}" srcOrd="2" destOrd="0" parTransId="{BF81D557-D53F-4ABA-B535-EA9C7F93CD6F}" sibTransId="{4DB7E1F4-CFD0-41B6-BEA5-48B75CA0F6D0}"/>
    <dgm:cxn modelId="{1D55E7AF-6932-4C0B-8845-3A2F1AA13E29}" srcId="{8EFF750E-DC0D-4ADE-95B4-E5A5C33412E4}" destId="{B994B34B-6F04-4D98-84EE-159456F23B96}" srcOrd="2" destOrd="0" parTransId="{20C59BC5-8B53-4F91-91C3-CA22E0791EE5}" sibTransId="{55BAC3F2-18F1-4EA4-95BC-596676E7F1BC}"/>
    <dgm:cxn modelId="{8E2F55B1-A1A4-4379-A979-EA8C2228F6AC}" type="presOf" srcId="{FA56C093-0C69-4F98-B478-126F03E8B488}" destId="{B7D60892-06B1-4131-B412-CACC83562999}" srcOrd="0" destOrd="4" presId="urn:diagrams.loki3.com/BracketList"/>
    <dgm:cxn modelId="{21E595B1-7F61-42FB-8DDC-B1445E5D9DAD}" type="presOf" srcId="{D70CF186-EDA9-48C3-94A5-638D9D1984BB}" destId="{B2EFFFB6-8F2D-45C9-A007-7B9EDC491E59}" srcOrd="0" destOrd="0" presId="urn:diagrams.loki3.com/BracketList"/>
    <dgm:cxn modelId="{AAC575B2-17EF-4508-9FC5-3EB5BB800CDA}" type="presOf" srcId="{34456AB1-98C9-49DE-A264-0BC27014BB4A}" destId="{B61AD59B-8237-45CE-AFD4-5F37A6754044}" srcOrd="0" destOrd="5" presId="urn:diagrams.loki3.com/BracketList"/>
    <dgm:cxn modelId="{5C738CC3-87CC-4438-905E-33DFAE3038B1}" srcId="{8EFF750E-DC0D-4ADE-95B4-E5A5C33412E4}" destId="{660F5977-D2D6-4948-9793-E3854723C33A}" srcOrd="4" destOrd="0" parTransId="{9319210B-8E77-4DE3-ACD7-E36EE3BC5EA6}" sibTransId="{E26A630E-0FB6-4F2B-B504-549413A1E0A2}"/>
    <dgm:cxn modelId="{3EF84BC9-7800-44D5-8643-AB3C4C233A1F}" type="presOf" srcId="{036AB34C-5AE5-4D15-A780-AE01397BE843}" destId="{B7D60892-06B1-4131-B412-CACC83562999}" srcOrd="0" destOrd="0" presId="urn:diagrams.loki3.com/BracketList"/>
    <dgm:cxn modelId="{774DE8DD-81DF-422E-9A4C-3B21977CB1FE}" type="presOf" srcId="{E0DFC847-7299-46A1-9AF5-B88E8F7511C8}" destId="{B61AD59B-8237-45CE-AFD4-5F37A6754044}" srcOrd="0" destOrd="4" presId="urn:diagrams.loki3.com/BracketList"/>
    <dgm:cxn modelId="{9B6034DF-5248-4C28-A89F-0719B8865933}" type="presOf" srcId="{1EEBD2F1-CDA2-4A7E-BC4E-3B82934F4275}" destId="{B61AD59B-8237-45CE-AFD4-5F37A6754044}" srcOrd="0" destOrd="2" presId="urn:diagrams.loki3.com/BracketList"/>
    <dgm:cxn modelId="{CD5683E3-3A19-44CF-8ABF-6C8C4693D5AE}" type="presOf" srcId="{39F3CC86-3BD8-449E-851F-59AF9360FB9A}" destId="{B7D60892-06B1-4131-B412-CACC83562999}" srcOrd="0" destOrd="2" presId="urn:diagrams.loki3.com/BracketList"/>
    <dgm:cxn modelId="{565E0CEA-F28A-4E23-B4B7-AFE218EE92E2}" srcId="{8EFF750E-DC0D-4ADE-95B4-E5A5C33412E4}" destId="{036AB34C-5AE5-4D15-A780-AE01397BE843}" srcOrd="0" destOrd="0" parTransId="{78054B4D-4377-4875-8EC9-A620413BF3FF}" sibTransId="{E0A03A25-128A-4188-A31A-46BE5A993243}"/>
    <dgm:cxn modelId="{8F5695EF-64A2-464D-AB37-E86D7AB342BD}" srcId="{D70CF186-EDA9-48C3-94A5-638D9D1984BB}" destId="{4A27C6C5-D513-4DF5-BF1A-F5B07A0865A8}" srcOrd="0" destOrd="0" parTransId="{DDD15DB5-4363-4D8F-9B02-79DA822665E2}" sibTransId="{A43355ED-D594-4923-937A-C0105A0988C9}"/>
    <dgm:cxn modelId="{B45574F5-2F59-4287-90D3-894FB36F8C9B}" type="presOf" srcId="{2B38B898-DDAC-44DF-B236-3C100DEBE500}" destId="{B7D60892-06B1-4131-B412-CACC83562999}" srcOrd="0" destOrd="1" presId="urn:diagrams.loki3.com/BracketList"/>
    <dgm:cxn modelId="{31450311-0832-478C-A148-2B9F7583E751}" type="presParOf" srcId="{CFC1CD9A-8D33-4DB4-BD85-B467CE1C1689}" destId="{126CFB10-EB8B-4ADC-8868-034F1E9722C6}" srcOrd="0" destOrd="0" presId="urn:diagrams.loki3.com/BracketList"/>
    <dgm:cxn modelId="{5FA17465-747B-4256-8EB0-3C556AD0B802}" type="presParOf" srcId="{126CFB10-EB8B-4ADC-8868-034F1E9722C6}" destId="{B2EFFFB6-8F2D-45C9-A007-7B9EDC491E59}" srcOrd="0" destOrd="0" presId="urn:diagrams.loki3.com/BracketList"/>
    <dgm:cxn modelId="{DC5A9AA9-EBD6-4936-8471-622BB498A4A3}" type="presParOf" srcId="{126CFB10-EB8B-4ADC-8868-034F1E9722C6}" destId="{29C374D0-6DFB-482F-B3F7-F60A24EF4E36}" srcOrd="1" destOrd="0" presId="urn:diagrams.loki3.com/BracketList"/>
    <dgm:cxn modelId="{B2EDF799-4F7F-47B1-A312-F32FCD828F34}" type="presParOf" srcId="{126CFB10-EB8B-4ADC-8868-034F1E9722C6}" destId="{11AE8007-3F24-4E27-8CC9-27991B823251}" srcOrd="2" destOrd="0" presId="urn:diagrams.loki3.com/BracketList"/>
    <dgm:cxn modelId="{259A3B07-C759-46B5-AC61-CB28D1972652}" type="presParOf" srcId="{126CFB10-EB8B-4ADC-8868-034F1E9722C6}" destId="{B61AD59B-8237-45CE-AFD4-5F37A6754044}" srcOrd="3" destOrd="0" presId="urn:diagrams.loki3.com/BracketList"/>
    <dgm:cxn modelId="{775BAE3A-9816-4859-8543-6BFA9B700E9C}" type="presParOf" srcId="{CFC1CD9A-8D33-4DB4-BD85-B467CE1C1689}" destId="{32559CD7-9F73-4241-822D-2A03BE9F3EDA}" srcOrd="1" destOrd="0" presId="urn:diagrams.loki3.com/BracketList"/>
    <dgm:cxn modelId="{CB86D723-AE59-482F-B340-C31AA89A530A}" type="presParOf" srcId="{CFC1CD9A-8D33-4DB4-BD85-B467CE1C1689}" destId="{3A8E18DE-74F7-4EB0-A3EE-153D0467BC7A}" srcOrd="2" destOrd="0" presId="urn:diagrams.loki3.com/BracketList"/>
    <dgm:cxn modelId="{C30C952F-EA17-4040-BF64-96E6A86427F6}" type="presParOf" srcId="{3A8E18DE-74F7-4EB0-A3EE-153D0467BC7A}" destId="{58BFA975-1C34-4C1C-868A-8BF0D503A30A}" srcOrd="0" destOrd="0" presId="urn:diagrams.loki3.com/BracketList"/>
    <dgm:cxn modelId="{963CBBC1-31CC-49BA-83A1-1033CDA93B76}" type="presParOf" srcId="{3A8E18DE-74F7-4EB0-A3EE-153D0467BC7A}" destId="{CCA2812A-F1BF-431B-9C34-9597B2CB4854}" srcOrd="1" destOrd="0" presId="urn:diagrams.loki3.com/BracketList"/>
    <dgm:cxn modelId="{D29C3308-39BA-4F38-9367-BAA4537CBC50}" type="presParOf" srcId="{3A8E18DE-74F7-4EB0-A3EE-153D0467BC7A}" destId="{DC0B9CD3-86C5-4FF3-97C5-8287AFE6A28A}" srcOrd="2" destOrd="0" presId="urn:diagrams.loki3.com/BracketList"/>
    <dgm:cxn modelId="{92897886-2CE8-48EA-8453-11E03B1D9AD3}" type="presParOf" srcId="{3A8E18DE-74F7-4EB0-A3EE-153D0467BC7A}" destId="{B7D60892-06B1-4131-B412-CACC83562999}" srcOrd="3" destOrd="0" presId="urn:diagrams.loki3.com/BracketList"/>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835778A-48AA-4923-A065-D12ECCFC907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AA45C131-9AFC-48B9-A6F3-D0859483DE71}">
      <dgm:prSet phldrT="[Text]" custT="1"/>
      <dgm:spPr/>
      <dgm:t>
        <a:bodyPr/>
        <a:lstStyle/>
        <a:p>
          <a:r>
            <a:rPr lang="en-GB" sz="2400" b="1"/>
            <a:t>Whats Next?</a:t>
          </a:r>
        </a:p>
      </dgm:t>
    </dgm:pt>
    <dgm:pt modelId="{0065B420-E415-4634-B8EF-7C522EBA35C1}" type="parTrans" cxnId="{72C55DD4-1CE2-4B7C-BCEC-4D0FE7E676EA}">
      <dgm:prSet/>
      <dgm:spPr/>
      <dgm:t>
        <a:bodyPr/>
        <a:lstStyle/>
        <a:p>
          <a:endParaRPr lang="en-GB"/>
        </a:p>
      </dgm:t>
    </dgm:pt>
    <dgm:pt modelId="{252D6F06-7871-4F29-8001-3E69A11D77B7}" type="sibTrans" cxnId="{72C55DD4-1CE2-4B7C-BCEC-4D0FE7E676EA}">
      <dgm:prSet/>
      <dgm:spPr/>
      <dgm:t>
        <a:bodyPr/>
        <a:lstStyle/>
        <a:p>
          <a:endParaRPr lang="en-GB"/>
        </a:p>
      </dgm:t>
    </dgm:pt>
    <dgm:pt modelId="{0D38F8CF-E59D-4702-B91B-5BE1F44E8103}">
      <dgm:prSet custT="1"/>
      <dgm:spPr/>
      <dgm:t>
        <a:bodyPr/>
        <a:lstStyle/>
        <a:p>
          <a:r>
            <a:rPr lang="en-GB" sz="1100"/>
            <a:t>The next stage of design focuses on the pillar of the assessment experience - Formative Assessments - making sure we prepare students for the assessments and they own their own learning.</a:t>
          </a:r>
        </a:p>
      </dgm:t>
    </dgm:pt>
    <dgm:pt modelId="{A7FFD2AD-8664-4830-9ACC-E8E603D33330}" type="parTrans" cxnId="{57500D55-956F-4A22-8471-26FAFA0DBF50}">
      <dgm:prSet/>
      <dgm:spPr/>
      <dgm:t>
        <a:bodyPr/>
        <a:lstStyle/>
        <a:p>
          <a:endParaRPr lang="en-GB"/>
        </a:p>
      </dgm:t>
    </dgm:pt>
    <dgm:pt modelId="{A9130BC8-A225-4D36-A3F0-0488B280F51E}" type="sibTrans" cxnId="{57500D55-956F-4A22-8471-26FAFA0DBF50}">
      <dgm:prSet/>
      <dgm:spPr/>
      <dgm:t>
        <a:bodyPr/>
        <a:lstStyle/>
        <a:p>
          <a:endParaRPr lang="en-GB"/>
        </a:p>
      </dgm:t>
    </dgm:pt>
    <dgm:pt modelId="{FEB9E488-C76F-4CE8-A81C-BDCE573AFA88}" type="pres">
      <dgm:prSet presAssocID="{D835778A-48AA-4923-A065-D12ECCFC907F}" presName="linear" presStyleCnt="0">
        <dgm:presLayoutVars>
          <dgm:dir/>
          <dgm:animLvl val="lvl"/>
          <dgm:resizeHandles val="exact"/>
        </dgm:presLayoutVars>
      </dgm:prSet>
      <dgm:spPr/>
    </dgm:pt>
    <dgm:pt modelId="{DCAB0154-880B-4F0C-9AFE-896EBD90CAAF}" type="pres">
      <dgm:prSet presAssocID="{AA45C131-9AFC-48B9-A6F3-D0859483DE71}" presName="parentLin" presStyleCnt="0"/>
      <dgm:spPr/>
    </dgm:pt>
    <dgm:pt modelId="{EDD6814D-7C80-49A0-82F5-5CEE99E19054}" type="pres">
      <dgm:prSet presAssocID="{AA45C131-9AFC-48B9-A6F3-D0859483DE71}" presName="parentLeftMargin" presStyleLbl="node1" presStyleIdx="0" presStyleCnt="1"/>
      <dgm:spPr/>
    </dgm:pt>
    <dgm:pt modelId="{F3A6C40A-63CB-4D7C-9C96-997A116E08F1}" type="pres">
      <dgm:prSet presAssocID="{AA45C131-9AFC-48B9-A6F3-D0859483DE71}" presName="parentText" presStyleLbl="node1" presStyleIdx="0" presStyleCnt="1" custScaleY="52934" custLinFactNeighborX="-2989" custLinFactNeighborY="-18356">
        <dgm:presLayoutVars>
          <dgm:chMax val="0"/>
          <dgm:bulletEnabled val="1"/>
        </dgm:presLayoutVars>
      </dgm:prSet>
      <dgm:spPr/>
    </dgm:pt>
    <dgm:pt modelId="{E5342C54-9714-49F7-A121-778D9F3CB095}" type="pres">
      <dgm:prSet presAssocID="{AA45C131-9AFC-48B9-A6F3-D0859483DE71}" presName="negativeSpace" presStyleCnt="0"/>
      <dgm:spPr/>
    </dgm:pt>
    <dgm:pt modelId="{7FCEE3B2-E160-4854-B533-ABABC4A3CB3E}" type="pres">
      <dgm:prSet presAssocID="{AA45C131-9AFC-48B9-A6F3-D0859483DE71}" presName="childText" presStyleLbl="conFgAcc1" presStyleIdx="0" presStyleCnt="1" custLinFactNeighborY="-35851">
        <dgm:presLayoutVars>
          <dgm:bulletEnabled val="1"/>
        </dgm:presLayoutVars>
      </dgm:prSet>
      <dgm:spPr/>
    </dgm:pt>
  </dgm:ptLst>
  <dgm:cxnLst>
    <dgm:cxn modelId="{52B3A161-B8A1-4A66-B833-898884A8BA93}" type="presOf" srcId="{AA45C131-9AFC-48B9-A6F3-D0859483DE71}" destId="{F3A6C40A-63CB-4D7C-9C96-997A116E08F1}" srcOrd="1" destOrd="0" presId="urn:microsoft.com/office/officeart/2005/8/layout/list1"/>
    <dgm:cxn modelId="{57500D55-956F-4A22-8471-26FAFA0DBF50}" srcId="{AA45C131-9AFC-48B9-A6F3-D0859483DE71}" destId="{0D38F8CF-E59D-4702-B91B-5BE1F44E8103}" srcOrd="0" destOrd="0" parTransId="{A7FFD2AD-8664-4830-9ACC-E8E603D33330}" sibTransId="{A9130BC8-A225-4D36-A3F0-0488B280F51E}"/>
    <dgm:cxn modelId="{3372B77F-40DF-4B8B-8C4A-E1C6F09DF809}" type="presOf" srcId="{AA45C131-9AFC-48B9-A6F3-D0859483DE71}" destId="{EDD6814D-7C80-49A0-82F5-5CEE99E19054}" srcOrd="0" destOrd="0" presId="urn:microsoft.com/office/officeart/2005/8/layout/list1"/>
    <dgm:cxn modelId="{72C55DD4-1CE2-4B7C-BCEC-4D0FE7E676EA}" srcId="{D835778A-48AA-4923-A065-D12ECCFC907F}" destId="{AA45C131-9AFC-48B9-A6F3-D0859483DE71}" srcOrd="0" destOrd="0" parTransId="{0065B420-E415-4634-B8EF-7C522EBA35C1}" sibTransId="{252D6F06-7871-4F29-8001-3E69A11D77B7}"/>
    <dgm:cxn modelId="{0AA6AAE1-FD6A-4C4E-826D-1D0634D35F92}" type="presOf" srcId="{D835778A-48AA-4923-A065-D12ECCFC907F}" destId="{FEB9E488-C76F-4CE8-A81C-BDCE573AFA88}" srcOrd="0" destOrd="0" presId="urn:microsoft.com/office/officeart/2005/8/layout/list1"/>
    <dgm:cxn modelId="{FB0FADE5-CAEC-41BA-B9FF-54229DF0577F}" type="presOf" srcId="{0D38F8CF-E59D-4702-B91B-5BE1F44E8103}" destId="{7FCEE3B2-E160-4854-B533-ABABC4A3CB3E}" srcOrd="0" destOrd="0" presId="urn:microsoft.com/office/officeart/2005/8/layout/list1"/>
    <dgm:cxn modelId="{CB7F63D9-CFCA-4CA2-A704-2C091EA70F00}" type="presParOf" srcId="{FEB9E488-C76F-4CE8-A81C-BDCE573AFA88}" destId="{DCAB0154-880B-4F0C-9AFE-896EBD90CAAF}" srcOrd="0" destOrd="0" presId="urn:microsoft.com/office/officeart/2005/8/layout/list1"/>
    <dgm:cxn modelId="{EB781737-6DF4-4CFA-8153-A660BD0E3E83}" type="presParOf" srcId="{DCAB0154-880B-4F0C-9AFE-896EBD90CAAF}" destId="{EDD6814D-7C80-49A0-82F5-5CEE99E19054}" srcOrd="0" destOrd="0" presId="urn:microsoft.com/office/officeart/2005/8/layout/list1"/>
    <dgm:cxn modelId="{12F832D5-146D-4130-B70C-887BA6F963A2}" type="presParOf" srcId="{DCAB0154-880B-4F0C-9AFE-896EBD90CAAF}" destId="{F3A6C40A-63CB-4D7C-9C96-997A116E08F1}" srcOrd="1" destOrd="0" presId="urn:microsoft.com/office/officeart/2005/8/layout/list1"/>
    <dgm:cxn modelId="{672C28DB-2007-49A0-80D2-C53294245ACB}" type="presParOf" srcId="{FEB9E488-C76F-4CE8-A81C-BDCE573AFA88}" destId="{E5342C54-9714-49F7-A121-778D9F3CB095}" srcOrd="1" destOrd="0" presId="urn:microsoft.com/office/officeart/2005/8/layout/list1"/>
    <dgm:cxn modelId="{A67E8E23-7597-43E5-81C3-4603D2186B81}" type="presParOf" srcId="{FEB9E488-C76F-4CE8-A81C-BDCE573AFA88}" destId="{7FCEE3B2-E160-4854-B533-ABABC4A3CB3E}" srcOrd="2" destOrd="0" presId="urn:microsoft.com/office/officeart/2005/8/layout/list1"/>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1F554F2-E65E-4C38-BF45-F1BF6CA1050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4992F487-3124-4652-8F77-CAEE259E7D80}">
      <dgm:prSet phldrT="[Text]" custT="1"/>
      <dgm:spPr/>
      <dgm:t>
        <a:bodyPr/>
        <a:lstStyle/>
        <a:p>
          <a:r>
            <a:rPr lang="en-GB" sz="1200" b="1"/>
            <a:t>Why no marks?</a:t>
          </a:r>
          <a:endParaRPr lang="en-GB" sz="1200"/>
        </a:p>
      </dgm:t>
    </dgm:pt>
    <dgm:pt modelId="{4DB8CE14-AD0D-4128-91BC-9BF1240A9475}" type="parTrans" cxnId="{276DA4A4-CBC7-4581-BF3A-15C0C932A1A3}">
      <dgm:prSet/>
      <dgm:spPr/>
      <dgm:t>
        <a:bodyPr/>
        <a:lstStyle/>
        <a:p>
          <a:endParaRPr lang="en-GB"/>
        </a:p>
      </dgm:t>
    </dgm:pt>
    <dgm:pt modelId="{6A706D9B-C3B7-4A1F-8988-A18ED9360DA4}" type="sibTrans" cxnId="{276DA4A4-CBC7-4581-BF3A-15C0C932A1A3}">
      <dgm:prSet/>
      <dgm:spPr/>
      <dgm:t>
        <a:bodyPr/>
        <a:lstStyle/>
        <a:p>
          <a:endParaRPr lang="en-GB"/>
        </a:p>
      </dgm:t>
    </dgm:pt>
    <dgm:pt modelId="{485FDAF9-F6C8-425B-B222-0A8A0908946E}">
      <dgm:prSet phldrT="[Text]" custT="1"/>
      <dgm:spPr/>
      <dgm:t>
        <a:bodyPr/>
        <a:lstStyle/>
        <a:p>
          <a:r>
            <a:rPr lang="en-GB" sz="1000"/>
            <a:t>It's all about the learning that comes from feedback. </a:t>
          </a:r>
          <a:br>
            <a:rPr lang="en-GB" sz="1000"/>
          </a:br>
          <a:endParaRPr lang="en-GB" sz="1000"/>
        </a:p>
      </dgm:t>
    </dgm:pt>
    <dgm:pt modelId="{2C6978A6-036E-4B28-B176-1C7773426DCC}" type="parTrans" cxnId="{4227F683-7166-436C-A373-7CDDCCAD8631}">
      <dgm:prSet/>
      <dgm:spPr/>
      <dgm:t>
        <a:bodyPr/>
        <a:lstStyle/>
        <a:p>
          <a:endParaRPr lang="en-GB"/>
        </a:p>
      </dgm:t>
    </dgm:pt>
    <dgm:pt modelId="{1B5296D5-C3CF-4CC6-B5A2-571451E85BB8}" type="sibTrans" cxnId="{4227F683-7166-436C-A373-7CDDCCAD8631}">
      <dgm:prSet/>
      <dgm:spPr/>
      <dgm:t>
        <a:bodyPr/>
        <a:lstStyle/>
        <a:p>
          <a:endParaRPr lang="en-GB"/>
        </a:p>
      </dgm:t>
    </dgm:pt>
    <dgm:pt modelId="{BE1EBBE8-3EEF-405F-8E8D-0D1ED7D3502B}">
      <dgm:prSet phldrT="[Text]" custT="1"/>
      <dgm:spPr/>
      <dgm:t>
        <a:bodyPr/>
        <a:lstStyle/>
        <a:p>
          <a:r>
            <a:rPr lang="en-GB" sz="1200" b="1"/>
            <a:t>The challenge for educators: </a:t>
          </a:r>
          <a:endParaRPr lang="en-GB" sz="1200"/>
        </a:p>
      </dgm:t>
    </dgm:pt>
    <dgm:pt modelId="{8867225D-4707-4E21-8E1F-22C1B8FA6C43}" type="parTrans" cxnId="{2004E38F-9275-4D99-9320-11EB8E55E3D6}">
      <dgm:prSet/>
      <dgm:spPr/>
      <dgm:t>
        <a:bodyPr/>
        <a:lstStyle/>
        <a:p>
          <a:endParaRPr lang="en-GB"/>
        </a:p>
      </dgm:t>
    </dgm:pt>
    <dgm:pt modelId="{9A613846-F582-4494-9E4D-0B5643F59F84}" type="sibTrans" cxnId="{2004E38F-9275-4D99-9320-11EB8E55E3D6}">
      <dgm:prSet/>
      <dgm:spPr/>
      <dgm:t>
        <a:bodyPr/>
        <a:lstStyle/>
        <a:p>
          <a:endParaRPr lang="en-GB"/>
        </a:p>
      </dgm:t>
    </dgm:pt>
    <dgm:pt modelId="{B264C622-6DBB-418C-A04D-F2F413659A8D}">
      <dgm:prSet phldrT="[Text]" custT="1"/>
      <dgm:spPr/>
      <dgm:t>
        <a:bodyPr/>
        <a:lstStyle/>
        <a:p>
          <a:r>
            <a:rPr lang="en-GB" sz="1000"/>
            <a:t>You cannot provide students with meaningful feedback if they have not tried their hardest on a formative assessment. </a:t>
          </a:r>
          <a:br>
            <a:rPr lang="en-GB" sz="1000"/>
          </a:br>
          <a:endParaRPr lang="en-GB" sz="1000"/>
        </a:p>
      </dgm:t>
    </dgm:pt>
    <dgm:pt modelId="{0B5E7E71-716C-403C-892D-68FC57DAD26C}" type="parTrans" cxnId="{31FBAAC3-03E1-4EAD-A861-BB7CA254B869}">
      <dgm:prSet/>
      <dgm:spPr/>
      <dgm:t>
        <a:bodyPr/>
        <a:lstStyle/>
        <a:p>
          <a:endParaRPr lang="en-GB"/>
        </a:p>
      </dgm:t>
    </dgm:pt>
    <dgm:pt modelId="{34E3593F-A55D-47F9-9484-4CC857994FC2}" type="sibTrans" cxnId="{31FBAAC3-03E1-4EAD-A861-BB7CA254B869}">
      <dgm:prSet/>
      <dgm:spPr/>
      <dgm:t>
        <a:bodyPr/>
        <a:lstStyle/>
        <a:p>
          <a:endParaRPr lang="en-GB"/>
        </a:p>
      </dgm:t>
    </dgm:pt>
    <dgm:pt modelId="{1F59971A-5E85-41BD-B334-8AB55EE12557}">
      <dgm:prSet phldrT="[Text]" custT="1"/>
      <dgm:spPr/>
      <dgm:t>
        <a:bodyPr/>
        <a:lstStyle/>
        <a:p>
          <a:r>
            <a:rPr lang="en-GB" sz="1000"/>
            <a:t>Evidence suggests that marks distract students from feedback, and thus formative assessments are not marked . This frees students from the burden of living up to performative expectations, allowing them to give a clear representation of where they are in their learning.</a:t>
          </a:r>
          <a:br>
            <a:rPr lang="en-GB" sz="1000"/>
          </a:br>
          <a:endParaRPr lang="en-GB" sz="1000"/>
        </a:p>
      </dgm:t>
    </dgm:pt>
    <dgm:pt modelId="{FFD9EC32-CA4E-4486-A1C6-F259D0620BAB}" type="parTrans" cxnId="{E10C227F-572B-4FE8-B2CA-13D645B6FBF1}">
      <dgm:prSet/>
      <dgm:spPr/>
      <dgm:t>
        <a:bodyPr/>
        <a:lstStyle/>
        <a:p>
          <a:endParaRPr lang="en-GB"/>
        </a:p>
      </dgm:t>
    </dgm:pt>
    <dgm:pt modelId="{CEA72E8D-3137-4BC8-9092-F7419F4665DE}" type="sibTrans" cxnId="{E10C227F-572B-4FE8-B2CA-13D645B6FBF1}">
      <dgm:prSet/>
      <dgm:spPr/>
      <dgm:t>
        <a:bodyPr/>
        <a:lstStyle/>
        <a:p>
          <a:endParaRPr lang="en-GB"/>
        </a:p>
      </dgm:t>
    </dgm:pt>
    <dgm:pt modelId="{57B29398-C3A3-431B-ACD0-22B5AEC06E07}">
      <dgm:prSet phldrT="[Text]" custT="1"/>
      <dgm:spPr/>
      <dgm:t>
        <a:bodyPr/>
        <a:lstStyle/>
        <a:p>
          <a:r>
            <a:rPr lang="en-GB" sz="1000"/>
            <a:t>Students need the freedom to fail when it doesn’t matter, to receive guidance, and prepare for when failure does matter. </a:t>
          </a:r>
        </a:p>
      </dgm:t>
    </dgm:pt>
    <dgm:pt modelId="{572B1A95-C598-473D-BC57-B635BE1ECE41}" type="parTrans" cxnId="{3CA042C9-10EB-4FA3-ACF6-406FE7E17F64}">
      <dgm:prSet/>
      <dgm:spPr/>
      <dgm:t>
        <a:bodyPr/>
        <a:lstStyle/>
        <a:p>
          <a:endParaRPr lang="en-GB"/>
        </a:p>
      </dgm:t>
    </dgm:pt>
    <dgm:pt modelId="{0C84E06D-7080-4A34-9D8E-3C51E7E06C6A}" type="sibTrans" cxnId="{3CA042C9-10EB-4FA3-ACF6-406FE7E17F64}">
      <dgm:prSet/>
      <dgm:spPr/>
      <dgm:t>
        <a:bodyPr/>
        <a:lstStyle/>
        <a:p>
          <a:endParaRPr lang="en-GB"/>
        </a:p>
      </dgm:t>
    </dgm:pt>
    <dgm:pt modelId="{55366407-95E4-4320-AFD5-D320FF3EC7DF}">
      <dgm:prSet phldrT="[Text]" custT="1"/>
      <dgm:spPr/>
      <dgm:t>
        <a:bodyPr/>
        <a:lstStyle/>
        <a:p>
          <a:r>
            <a:rPr lang="en-GB" sz="1000"/>
            <a:t>As formative assessments are not marked, it is even more important that you create a culture where marks are not the motivation for learning. </a:t>
          </a:r>
          <a:br>
            <a:rPr lang="en-GB" sz="1000"/>
          </a:br>
          <a:endParaRPr lang="en-GB" sz="1000"/>
        </a:p>
      </dgm:t>
    </dgm:pt>
    <dgm:pt modelId="{8B554A0B-243C-4EB0-A496-3D468938515C}" type="parTrans" cxnId="{278073F0-407E-42D1-A9B6-C8F79EBA8A25}">
      <dgm:prSet/>
      <dgm:spPr/>
      <dgm:t>
        <a:bodyPr/>
        <a:lstStyle/>
        <a:p>
          <a:endParaRPr lang="en-GB"/>
        </a:p>
      </dgm:t>
    </dgm:pt>
    <dgm:pt modelId="{5C44D867-4E60-4305-90AA-345376BCB256}" type="sibTrans" cxnId="{278073F0-407E-42D1-A9B6-C8F79EBA8A25}">
      <dgm:prSet/>
      <dgm:spPr/>
      <dgm:t>
        <a:bodyPr/>
        <a:lstStyle/>
        <a:p>
          <a:endParaRPr lang="en-GB"/>
        </a:p>
      </dgm:t>
    </dgm:pt>
    <dgm:pt modelId="{528C243A-8A0B-4791-8E92-48B67A5E4E02}">
      <dgm:prSet phldrT="[Text]" custT="1"/>
      <dgm:spPr/>
      <dgm:t>
        <a:bodyPr/>
        <a:lstStyle/>
        <a:p>
          <a:r>
            <a:rPr lang="en-GB" sz="1000"/>
            <a:t>Therefore, the research suggests that we assessments should: </a:t>
          </a:r>
        </a:p>
      </dgm:t>
    </dgm:pt>
    <dgm:pt modelId="{50B4BDD4-B186-432B-B886-18D650A57C6D}" type="parTrans" cxnId="{8A557A8F-607F-438E-AA6C-8F11B46670B6}">
      <dgm:prSet/>
      <dgm:spPr/>
      <dgm:t>
        <a:bodyPr/>
        <a:lstStyle/>
        <a:p>
          <a:endParaRPr lang="en-GB"/>
        </a:p>
      </dgm:t>
    </dgm:pt>
    <dgm:pt modelId="{67F0ED8A-4183-4906-90E2-95D70D849CC1}" type="sibTrans" cxnId="{8A557A8F-607F-438E-AA6C-8F11B46670B6}">
      <dgm:prSet/>
      <dgm:spPr/>
      <dgm:t>
        <a:bodyPr/>
        <a:lstStyle/>
        <a:p>
          <a:endParaRPr lang="en-GB"/>
        </a:p>
      </dgm:t>
    </dgm:pt>
    <dgm:pt modelId="{CF3B24E2-4E37-47FB-B8DA-6FAB8A30A664}">
      <dgm:prSet custT="1"/>
      <dgm:spPr/>
      <dgm:t>
        <a:bodyPr/>
        <a:lstStyle/>
        <a:p>
          <a:pPr>
            <a:buFont typeface="Courier New" panose="02070309020205020404" pitchFamily="49" charset="0"/>
            <a:buChar char="o"/>
          </a:pPr>
          <a:r>
            <a:rPr lang="en-GB" sz="1000"/>
            <a:t> Help students see how they’re doing, even without feedback (i.e. facilitate self assessment)</a:t>
          </a:r>
        </a:p>
      </dgm:t>
    </dgm:pt>
    <dgm:pt modelId="{DCEC1B27-AE7A-4D27-858D-57FDD08DE490}" type="parTrans" cxnId="{0736F735-E258-48D1-BF70-0108C8D9A42D}">
      <dgm:prSet/>
      <dgm:spPr/>
      <dgm:t>
        <a:bodyPr/>
        <a:lstStyle/>
        <a:p>
          <a:endParaRPr lang="en-GB"/>
        </a:p>
      </dgm:t>
    </dgm:pt>
    <dgm:pt modelId="{AD852C4D-84F5-4864-ACF2-E8224BCEA445}" type="sibTrans" cxnId="{0736F735-E258-48D1-BF70-0108C8D9A42D}">
      <dgm:prSet/>
      <dgm:spPr/>
      <dgm:t>
        <a:bodyPr/>
        <a:lstStyle/>
        <a:p>
          <a:endParaRPr lang="en-GB"/>
        </a:p>
      </dgm:t>
    </dgm:pt>
    <dgm:pt modelId="{A3222E38-7DDD-43D3-A126-C2B5BD621411}">
      <dgm:prSet custT="1"/>
      <dgm:spPr/>
      <dgm:t>
        <a:bodyPr/>
        <a:lstStyle/>
        <a:p>
          <a:pPr>
            <a:buFont typeface="Courier New" panose="02070309020205020404" pitchFamily="49" charset="0"/>
            <a:buChar char="o"/>
          </a:pPr>
          <a:r>
            <a:rPr lang="en-GB" sz="1000"/>
            <a:t> Be easy to do, even if they’re not easy to succeed in</a:t>
          </a:r>
        </a:p>
      </dgm:t>
    </dgm:pt>
    <dgm:pt modelId="{18C1CC1A-425F-4103-B1D0-0AE09CAC8EC0}" type="parTrans" cxnId="{EEE8FCD3-C5DF-45B5-94E0-09E5E846A13B}">
      <dgm:prSet/>
      <dgm:spPr/>
      <dgm:t>
        <a:bodyPr/>
        <a:lstStyle/>
        <a:p>
          <a:endParaRPr lang="en-GB"/>
        </a:p>
      </dgm:t>
    </dgm:pt>
    <dgm:pt modelId="{1C186BAA-6150-4891-BF41-4D9A8A00378D}" type="sibTrans" cxnId="{EEE8FCD3-C5DF-45B5-94E0-09E5E846A13B}">
      <dgm:prSet/>
      <dgm:spPr/>
      <dgm:t>
        <a:bodyPr/>
        <a:lstStyle/>
        <a:p>
          <a:endParaRPr lang="en-GB"/>
        </a:p>
      </dgm:t>
    </dgm:pt>
    <dgm:pt modelId="{A21ACC1D-C8AC-4F46-A719-B7FB49A40A6C}">
      <dgm:prSet custT="1"/>
      <dgm:spPr/>
      <dgm:t>
        <a:bodyPr/>
        <a:lstStyle/>
        <a:p>
          <a:pPr>
            <a:buFont typeface="Courier New" panose="02070309020205020404" pitchFamily="49" charset="0"/>
            <a:buChar char="o"/>
          </a:pPr>
          <a:r>
            <a:rPr lang="en-GB" sz="1000"/>
            <a:t> Provide feedback that is easy to understand, in a timely manner so that students can implement feedback in time for the summative assessment</a:t>
          </a:r>
        </a:p>
      </dgm:t>
    </dgm:pt>
    <dgm:pt modelId="{98116975-20CA-460F-826F-0BF04C5F945B}" type="parTrans" cxnId="{B81D1025-BBAD-42E4-8664-0BD3BECFC0DF}">
      <dgm:prSet/>
      <dgm:spPr/>
      <dgm:t>
        <a:bodyPr/>
        <a:lstStyle/>
        <a:p>
          <a:endParaRPr lang="en-GB"/>
        </a:p>
      </dgm:t>
    </dgm:pt>
    <dgm:pt modelId="{6636AFC3-11AE-480C-A970-FD944FF9D90F}" type="sibTrans" cxnId="{B81D1025-BBAD-42E4-8664-0BD3BECFC0DF}">
      <dgm:prSet/>
      <dgm:spPr/>
      <dgm:t>
        <a:bodyPr/>
        <a:lstStyle/>
        <a:p>
          <a:endParaRPr lang="en-GB"/>
        </a:p>
      </dgm:t>
    </dgm:pt>
    <dgm:pt modelId="{F6589B29-6416-4FFD-9A80-4000106DE693}">
      <dgm:prSet phldrT="[Text]" custT="1"/>
      <dgm:spPr/>
      <dgm:t>
        <a:bodyPr/>
        <a:lstStyle/>
        <a:p>
          <a:pPr>
            <a:buFont typeface="Courier New" panose="02070309020205020404" pitchFamily="49" charset="0"/>
            <a:buChar char="o"/>
          </a:pPr>
          <a:r>
            <a:rPr lang="en-GB" sz="1000"/>
            <a:t> Be engaging without being intimidating (i.e. encouraging, fun)</a:t>
          </a:r>
        </a:p>
      </dgm:t>
    </dgm:pt>
    <dgm:pt modelId="{9BC9F69D-43C1-481D-B90C-470540A4E7CC}" type="sibTrans" cxnId="{3ED7BEEA-2D00-4916-9DFB-3E4CC603D004}">
      <dgm:prSet/>
      <dgm:spPr/>
      <dgm:t>
        <a:bodyPr/>
        <a:lstStyle/>
        <a:p>
          <a:endParaRPr lang="en-GB"/>
        </a:p>
      </dgm:t>
    </dgm:pt>
    <dgm:pt modelId="{DDDEAD07-4BC1-4A03-A058-2DD3604342FA}" type="parTrans" cxnId="{3ED7BEEA-2D00-4916-9DFB-3E4CC603D004}">
      <dgm:prSet/>
      <dgm:spPr/>
      <dgm:t>
        <a:bodyPr/>
        <a:lstStyle/>
        <a:p>
          <a:endParaRPr lang="en-GB"/>
        </a:p>
      </dgm:t>
    </dgm:pt>
    <dgm:pt modelId="{BF5C0A9F-E3AB-4CB1-AED0-8F70004DC282}" type="pres">
      <dgm:prSet presAssocID="{61F554F2-E65E-4C38-BF45-F1BF6CA10502}" presName="linear" presStyleCnt="0">
        <dgm:presLayoutVars>
          <dgm:animLvl val="lvl"/>
          <dgm:resizeHandles val="exact"/>
        </dgm:presLayoutVars>
      </dgm:prSet>
      <dgm:spPr/>
    </dgm:pt>
    <dgm:pt modelId="{F6FA35CA-D96B-4F52-8209-0016E8B4A68C}" type="pres">
      <dgm:prSet presAssocID="{4992F487-3124-4652-8F77-CAEE259E7D80}" presName="parentText" presStyleLbl="node1" presStyleIdx="0" presStyleCnt="2" custScaleY="82431">
        <dgm:presLayoutVars>
          <dgm:chMax val="0"/>
          <dgm:bulletEnabled val="1"/>
        </dgm:presLayoutVars>
      </dgm:prSet>
      <dgm:spPr/>
    </dgm:pt>
    <dgm:pt modelId="{FEAAAFA5-88F0-468C-AEF9-5C7C035B7544}" type="pres">
      <dgm:prSet presAssocID="{4992F487-3124-4652-8F77-CAEE259E7D80}" presName="childText" presStyleLbl="revTx" presStyleIdx="0" presStyleCnt="2">
        <dgm:presLayoutVars>
          <dgm:bulletEnabled val="1"/>
        </dgm:presLayoutVars>
      </dgm:prSet>
      <dgm:spPr/>
    </dgm:pt>
    <dgm:pt modelId="{0C20BB08-7634-45B5-8711-BBECF7C383CC}" type="pres">
      <dgm:prSet presAssocID="{BE1EBBE8-3EEF-405F-8E8D-0D1ED7D3502B}" presName="parentText" presStyleLbl="node1" presStyleIdx="1" presStyleCnt="2">
        <dgm:presLayoutVars>
          <dgm:chMax val="0"/>
          <dgm:bulletEnabled val="1"/>
        </dgm:presLayoutVars>
      </dgm:prSet>
      <dgm:spPr/>
    </dgm:pt>
    <dgm:pt modelId="{E1963ACD-B871-4F03-B9A8-815CFE8D0FB0}" type="pres">
      <dgm:prSet presAssocID="{BE1EBBE8-3EEF-405F-8E8D-0D1ED7D3502B}" presName="childText" presStyleLbl="revTx" presStyleIdx="1" presStyleCnt="2">
        <dgm:presLayoutVars>
          <dgm:bulletEnabled val="1"/>
        </dgm:presLayoutVars>
      </dgm:prSet>
      <dgm:spPr/>
    </dgm:pt>
  </dgm:ptLst>
  <dgm:cxnLst>
    <dgm:cxn modelId="{97197521-6C15-4684-A7D8-3BCD8C5F8052}" type="presOf" srcId="{485FDAF9-F6C8-425B-B222-0A8A0908946E}" destId="{FEAAAFA5-88F0-468C-AEF9-5C7C035B7544}" srcOrd="0" destOrd="0" presId="urn:microsoft.com/office/officeart/2005/8/layout/vList2"/>
    <dgm:cxn modelId="{B81D1025-BBAD-42E4-8664-0BD3BECFC0DF}" srcId="{528C243A-8A0B-4791-8E92-48B67A5E4E02}" destId="{A21ACC1D-C8AC-4F46-A719-B7FB49A40A6C}" srcOrd="3" destOrd="0" parTransId="{98116975-20CA-460F-826F-0BF04C5F945B}" sibTransId="{6636AFC3-11AE-480C-A970-FD944FF9D90F}"/>
    <dgm:cxn modelId="{35FF0526-49D2-4553-AA59-6DDA5FFE91F7}" type="presOf" srcId="{B264C622-6DBB-418C-A04D-F2F413659A8D}" destId="{E1963ACD-B871-4F03-B9A8-815CFE8D0FB0}" srcOrd="0" destOrd="0" presId="urn:microsoft.com/office/officeart/2005/8/layout/vList2"/>
    <dgm:cxn modelId="{A1670427-0E72-4FFC-B911-78C82656D314}" type="presOf" srcId="{57B29398-C3A3-431B-ACD0-22B5AEC06E07}" destId="{FEAAAFA5-88F0-468C-AEF9-5C7C035B7544}" srcOrd="0" destOrd="2" presId="urn:microsoft.com/office/officeart/2005/8/layout/vList2"/>
    <dgm:cxn modelId="{9B992F2B-DD61-4B6D-AEE7-285CE49C20F2}" type="presOf" srcId="{CF3B24E2-4E37-47FB-B8DA-6FAB8A30A664}" destId="{E1963ACD-B871-4F03-B9A8-815CFE8D0FB0}" srcOrd="0" destOrd="4" presId="urn:microsoft.com/office/officeart/2005/8/layout/vList2"/>
    <dgm:cxn modelId="{F5357631-86FA-4775-AF8B-42F6DFBCD347}" type="presOf" srcId="{A21ACC1D-C8AC-4F46-A719-B7FB49A40A6C}" destId="{E1963ACD-B871-4F03-B9A8-815CFE8D0FB0}" srcOrd="0" destOrd="6" presId="urn:microsoft.com/office/officeart/2005/8/layout/vList2"/>
    <dgm:cxn modelId="{0736F735-E258-48D1-BF70-0108C8D9A42D}" srcId="{528C243A-8A0B-4791-8E92-48B67A5E4E02}" destId="{CF3B24E2-4E37-47FB-B8DA-6FAB8A30A664}" srcOrd="1" destOrd="0" parTransId="{DCEC1B27-AE7A-4D27-858D-57FDD08DE490}" sibTransId="{AD852C4D-84F5-4864-ACF2-E8224BCEA445}"/>
    <dgm:cxn modelId="{D6884139-7D4A-4887-A3C2-3AD6E908E99B}" type="presOf" srcId="{528C243A-8A0B-4791-8E92-48B67A5E4E02}" destId="{E1963ACD-B871-4F03-B9A8-815CFE8D0FB0}" srcOrd="0" destOrd="2" presId="urn:microsoft.com/office/officeart/2005/8/layout/vList2"/>
    <dgm:cxn modelId="{A68D533C-CABA-4B0B-9CA2-D8723A215D52}" type="presOf" srcId="{BE1EBBE8-3EEF-405F-8E8D-0D1ED7D3502B}" destId="{0C20BB08-7634-45B5-8711-BBECF7C383CC}" srcOrd="0" destOrd="0" presId="urn:microsoft.com/office/officeart/2005/8/layout/vList2"/>
    <dgm:cxn modelId="{0D31A164-AC6C-4F6C-951F-9D7B15D0DD31}" type="presOf" srcId="{1F59971A-5E85-41BD-B334-8AB55EE12557}" destId="{FEAAAFA5-88F0-468C-AEF9-5C7C035B7544}" srcOrd="0" destOrd="1" presId="urn:microsoft.com/office/officeart/2005/8/layout/vList2"/>
    <dgm:cxn modelId="{05421846-D6BA-4A4D-AD84-9D54409802FB}" type="presOf" srcId="{A3222E38-7DDD-43D3-A126-C2B5BD621411}" destId="{E1963ACD-B871-4F03-B9A8-815CFE8D0FB0}" srcOrd="0" destOrd="5" presId="urn:microsoft.com/office/officeart/2005/8/layout/vList2"/>
    <dgm:cxn modelId="{065DE869-5A5F-4CA1-A46D-860E53E255C9}" type="presOf" srcId="{4992F487-3124-4652-8F77-CAEE259E7D80}" destId="{F6FA35CA-D96B-4F52-8209-0016E8B4A68C}" srcOrd="0" destOrd="0" presId="urn:microsoft.com/office/officeart/2005/8/layout/vList2"/>
    <dgm:cxn modelId="{536BB24D-DAE6-468A-B988-DBD5AD0CE26B}" type="presOf" srcId="{61F554F2-E65E-4C38-BF45-F1BF6CA10502}" destId="{BF5C0A9F-E3AB-4CB1-AED0-8F70004DC282}" srcOrd="0" destOrd="0" presId="urn:microsoft.com/office/officeart/2005/8/layout/vList2"/>
    <dgm:cxn modelId="{E10C227F-572B-4FE8-B2CA-13D645B6FBF1}" srcId="{4992F487-3124-4652-8F77-CAEE259E7D80}" destId="{1F59971A-5E85-41BD-B334-8AB55EE12557}" srcOrd="1" destOrd="0" parTransId="{FFD9EC32-CA4E-4486-A1C6-F259D0620BAB}" sibTransId="{CEA72E8D-3137-4BC8-9092-F7419F4665DE}"/>
    <dgm:cxn modelId="{4227F683-7166-436C-A373-7CDDCCAD8631}" srcId="{4992F487-3124-4652-8F77-CAEE259E7D80}" destId="{485FDAF9-F6C8-425B-B222-0A8A0908946E}" srcOrd="0" destOrd="0" parTransId="{2C6978A6-036E-4B28-B176-1C7773426DCC}" sibTransId="{1B5296D5-C3CF-4CC6-B5A2-571451E85BB8}"/>
    <dgm:cxn modelId="{8A557A8F-607F-438E-AA6C-8F11B46670B6}" srcId="{BE1EBBE8-3EEF-405F-8E8D-0D1ED7D3502B}" destId="{528C243A-8A0B-4791-8E92-48B67A5E4E02}" srcOrd="2" destOrd="0" parTransId="{50B4BDD4-B186-432B-B886-18D650A57C6D}" sibTransId="{67F0ED8A-4183-4906-90E2-95D70D849CC1}"/>
    <dgm:cxn modelId="{2004E38F-9275-4D99-9320-11EB8E55E3D6}" srcId="{61F554F2-E65E-4C38-BF45-F1BF6CA10502}" destId="{BE1EBBE8-3EEF-405F-8E8D-0D1ED7D3502B}" srcOrd="1" destOrd="0" parTransId="{8867225D-4707-4E21-8E1F-22C1B8FA6C43}" sibTransId="{9A613846-F582-4494-9E4D-0B5643F59F84}"/>
    <dgm:cxn modelId="{08A91E98-6D92-4C85-AB4C-D9609B7E68CC}" type="presOf" srcId="{55366407-95E4-4320-AFD5-D320FF3EC7DF}" destId="{E1963ACD-B871-4F03-B9A8-815CFE8D0FB0}" srcOrd="0" destOrd="1" presId="urn:microsoft.com/office/officeart/2005/8/layout/vList2"/>
    <dgm:cxn modelId="{276DA4A4-CBC7-4581-BF3A-15C0C932A1A3}" srcId="{61F554F2-E65E-4C38-BF45-F1BF6CA10502}" destId="{4992F487-3124-4652-8F77-CAEE259E7D80}" srcOrd="0" destOrd="0" parTransId="{4DB8CE14-AD0D-4128-91BC-9BF1240A9475}" sibTransId="{6A706D9B-C3B7-4A1F-8988-A18ED9360DA4}"/>
    <dgm:cxn modelId="{31FBAAC3-03E1-4EAD-A861-BB7CA254B869}" srcId="{BE1EBBE8-3EEF-405F-8E8D-0D1ED7D3502B}" destId="{B264C622-6DBB-418C-A04D-F2F413659A8D}" srcOrd="0" destOrd="0" parTransId="{0B5E7E71-716C-403C-892D-68FC57DAD26C}" sibTransId="{34E3593F-A55D-47F9-9484-4CC857994FC2}"/>
    <dgm:cxn modelId="{3CA042C9-10EB-4FA3-ACF6-406FE7E17F64}" srcId="{4992F487-3124-4652-8F77-CAEE259E7D80}" destId="{57B29398-C3A3-431B-ACD0-22B5AEC06E07}" srcOrd="2" destOrd="0" parTransId="{572B1A95-C598-473D-BC57-B635BE1ECE41}" sibTransId="{0C84E06D-7080-4A34-9D8E-3C51E7E06C6A}"/>
    <dgm:cxn modelId="{EEE8FCD3-C5DF-45B5-94E0-09E5E846A13B}" srcId="{528C243A-8A0B-4791-8E92-48B67A5E4E02}" destId="{A3222E38-7DDD-43D3-A126-C2B5BD621411}" srcOrd="2" destOrd="0" parTransId="{18C1CC1A-425F-4103-B1D0-0AE09CAC8EC0}" sibTransId="{1C186BAA-6150-4891-BF41-4D9A8A00378D}"/>
    <dgm:cxn modelId="{3ED7BEEA-2D00-4916-9DFB-3E4CC603D004}" srcId="{528C243A-8A0B-4791-8E92-48B67A5E4E02}" destId="{F6589B29-6416-4FFD-9A80-4000106DE693}" srcOrd="0" destOrd="0" parTransId="{DDDEAD07-4BC1-4A03-A058-2DD3604342FA}" sibTransId="{9BC9F69D-43C1-481D-B90C-470540A4E7CC}"/>
    <dgm:cxn modelId="{278073F0-407E-42D1-A9B6-C8F79EBA8A25}" srcId="{BE1EBBE8-3EEF-405F-8E8D-0D1ED7D3502B}" destId="{55366407-95E4-4320-AFD5-D320FF3EC7DF}" srcOrd="1" destOrd="0" parTransId="{8B554A0B-243C-4EB0-A496-3D468938515C}" sibTransId="{5C44D867-4E60-4305-90AA-345376BCB256}"/>
    <dgm:cxn modelId="{05F1E2F1-C406-4C1D-B399-A6AD27CEC8F2}" type="presOf" srcId="{F6589B29-6416-4FFD-9A80-4000106DE693}" destId="{E1963ACD-B871-4F03-B9A8-815CFE8D0FB0}" srcOrd="0" destOrd="3" presId="urn:microsoft.com/office/officeart/2005/8/layout/vList2"/>
    <dgm:cxn modelId="{5C07AD49-E76B-48EA-8515-1CF79C07A546}" type="presParOf" srcId="{BF5C0A9F-E3AB-4CB1-AED0-8F70004DC282}" destId="{F6FA35CA-D96B-4F52-8209-0016E8B4A68C}" srcOrd="0" destOrd="0" presId="urn:microsoft.com/office/officeart/2005/8/layout/vList2"/>
    <dgm:cxn modelId="{40E5C9E2-8D8F-48DE-A869-22AA07287860}" type="presParOf" srcId="{BF5C0A9F-E3AB-4CB1-AED0-8F70004DC282}" destId="{FEAAAFA5-88F0-468C-AEF9-5C7C035B7544}" srcOrd="1" destOrd="0" presId="urn:microsoft.com/office/officeart/2005/8/layout/vList2"/>
    <dgm:cxn modelId="{3109E7B2-3A41-45CE-9A33-560EB86F451D}" type="presParOf" srcId="{BF5C0A9F-E3AB-4CB1-AED0-8F70004DC282}" destId="{0C20BB08-7634-45B5-8711-BBECF7C383CC}" srcOrd="2" destOrd="0" presId="urn:microsoft.com/office/officeart/2005/8/layout/vList2"/>
    <dgm:cxn modelId="{480925F6-2AA9-48AC-A719-F2F251129921}" type="presParOf" srcId="{BF5C0A9F-E3AB-4CB1-AED0-8F70004DC282}" destId="{E1963ACD-B871-4F03-B9A8-815CFE8D0FB0}" srcOrd="3" destOrd="0" presId="urn:microsoft.com/office/officeart/2005/8/layout/vList2"/>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E43A3AF4-E727-47E4-AB69-2A5BD408E7D6}" type="doc">
      <dgm:prSet loTypeId="urn:microsoft.com/office/officeart/2005/8/layout/hChevron3" loCatId="process" qsTypeId="urn:microsoft.com/office/officeart/2005/8/quickstyle/simple3" qsCatId="simple" csTypeId="urn:microsoft.com/office/officeart/2005/8/colors/accent1_2" csCatId="accent1" phldr="1"/>
      <dgm:spPr/>
      <dgm:t>
        <a:bodyPr/>
        <a:lstStyle/>
        <a:p>
          <a:endParaRPr lang="en-GB"/>
        </a:p>
      </dgm:t>
    </dgm:pt>
    <dgm:pt modelId="{6E7767FB-70E1-4553-9DA1-FD6FF611E950}">
      <dgm:prSet phldrT="[Text]" custT="1"/>
      <dgm:spPr/>
      <dgm:t>
        <a:bodyPr/>
        <a:lstStyle/>
        <a:p>
          <a:r>
            <a:rPr lang="en-GB" sz="800"/>
            <a:t>Week </a:t>
          </a:r>
          <a:br>
            <a:rPr lang="en-GB" sz="800"/>
          </a:br>
          <a:r>
            <a:rPr lang="en-GB" sz="800"/>
            <a:t>1</a:t>
          </a:r>
        </a:p>
      </dgm:t>
    </dgm:pt>
    <dgm:pt modelId="{5A15307D-DF55-4B25-A25C-2468EF049C4C}" type="parTrans" cxnId="{9F9AC7C7-2B4A-4ACF-9B42-5E0CF7A2B208}">
      <dgm:prSet/>
      <dgm:spPr/>
      <dgm:t>
        <a:bodyPr/>
        <a:lstStyle/>
        <a:p>
          <a:endParaRPr lang="en-GB" sz="2000"/>
        </a:p>
      </dgm:t>
    </dgm:pt>
    <dgm:pt modelId="{9B9A64D0-C765-4602-8ED6-F7B165450635}" type="sibTrans" cxnId="{9F9AC7C7-2B4A-4ACF-9B42-5E0CF7A2B208}">
      <dgm:prSet/>
      <dgm:spPr/>
      <dgm:t>
        <a:bodyPr/>
        <a:lstStyle/>
        <a:p>
          <a:endParaRPr lang="en-GB" sz="2000"/>
        </a:p>
      </dgm:t>
    </dgm:pt>
    <dgm:pt modelId="{A1B386CB-CE20-458D-A526-19AE4883DB9A}">
      <dgm:prSet phldrT="[Text]" custT="1"/>
      <dgm:spPr/>
      <dgm:t>
        <a:bodyPr/>
        <a:lstStyle/>
        <a:p>
          <a:r>
            <a:rPr lang="en-GB" sz="800"/>
            <a:t>Week</a:t>
          </a:r>
          <a:br>
            <a:rPr lang="en-GB" sz="800"/>
          </a:br>
          <a:r>
            <a:rPr lang="en-GB" sz="800"/>
            <a:t>2</a:t>
          </a:r>
        </a:p>
      </dgm:t>
    </dgm:pt>
    <dgm:pt modelId="{B960F271-F544-49E7-879D-33D2C638D3F3}" type="parTrans" cxnId="{85B5A535-1849-4C91-9798-34AEFB452823}">
      <dgm:prSet/>
      <dgm:spPr/>
      <dgm:t>
        <a:bodyPr/>
        <a:lstStyle/>
        <a:p>
          <a:endParaRPr lang="en-GB" sz="2000"/>
        </a:p>
      </dgm:t>
    </dgm:pt>
    <dgm:pt modelId="{2A3375FD-B7C4-4EDA-8B47-FDB4012D6301}" type="sibTrans" cxnId="{85B5A535-1849-4C91-9798-34AEFB452823}">
      <dgm:prSet/>
      <dgm:spPr/>
      <dgm:t>
        <a:bodyPr/>
        <a:lstStyle/>
        <a:p>
          <a:endParaRPr lang="en-GB" sz="2000"/>
        </a:p>
      </dgm:t>
    </dgm:pt>
    <dgm:pt modelId="{3510AF22-FB28-418A-958D-8CE24651B710}">
      <dgm:prSet phldrT="[Text]" custT="1"/>
      <dgm:spPr/>
      <dgm:t>
        <a:bodyPr/>
        <a:lstStyle/>
        <a:p>
          <a:r>
            <a:rPr lang="en-GB" sz="800"/>
            <a:t>Formative Assessment</a:t>
          </a:r>
          <a:br>
            <a:rPr lang="en-GB" sz="800"/>
          </a:br>
          <a:r>
            <a:rPr lang="en-GB" sz="800"/>
            <a:t>1</a:t>
          </a:r>
        </a:p>
      </dgm:t>
    </dgm:pt>
    <dgm:pt modelId="{D4B50CFE-37AF-45B1-8ED1-67B5C85704FB}" type="parTrans" cxnId="{B2344CA4-8328-4F98-A667-F8F307A323D6}">
      <dgm:prSet/>
      <dgm:spPr/>
      <dgm:t>
        <a:bodyPr/>
        <a:lstStyle/>
        <a:p>
          <a:endParaRPr lang="en-GB" sz="2000"/>
        </a:p>
      </dgm:t>
    </dgm:pt>
    <dgm:pt modelId="{E4B7E2D7-DD86-4E51-A523-D2DE17BCA6E6}" type="sibTrans" cxnId="{B2344CA4-8328-4F98-A667-F8F307A323D6}">
      <dgm:prSet/>
      <dgm:spPr/>
      <dgm:t>
        <a:bodyPr/>
        <a:lstStyle/>
        <a:p>
          <a:endParaRPr lang="en-GB" sz="2000"/>
        </a:p>
      </dgm:t>
    </dgm:pt>
    <dgm:pt modelId="{4E1C5783-9128-46E9-9E56-ECF7CFC66986}">
      <dgm:prSet phldrT="[Text]" custT="1"/>
      <dgm:spPr/>
      <dgm:t>
        <a:bodyPr/>
        <a:lstStyle/>
        <a:p>
          <a:r>
            <a:rPr lang="en-GB" sz="800"/>
            <a:t>Week</a:t>
          </a:r>
          <a:br>
            <a:rPr lang="en-GB" sz="800"/>
          </a:br>
          <a:r>
            <a:rPr lang="en-GB" sz="800"/>
            <a:t>4</a:t>
          </a:r>
        </a:p>
      </dgm:t>
    </dgm:pt>
    <dgm:pt modelId="{F604F764-3EB3-4F6B-ACFB-CBF15BAB6F8E}" type="parTrans" cxnId="{629DF1CB-9C96-4B8F-85CF-D74DCBBA197C}">
      <dgm:prSet/>
      <dgm:spPr/>
      <dgm:t>
        <a:bodyPr/>
        <a:lstStyle/>
        <a:p>
          <a:endParaRPr lang="en-GB" sz="2000"/>
        </a:p>
      </dgm:t>
    </dgm:pt>
    <dgm:pt modelId="{B2319235-E777-40A5-A8DA-4AD1DB87EB7F}" type="sibTrans" cxnId="{629DF1CB-9C96-4B8F-85CF-D74DCBBA197C}">
      <dgm:prSet/>
      <dgm:spPr/>
      <dgm:t>
        <a:bodyPr/>
        <a:lstStyle/>
        <a:p>
          <a:endParaRPr lang="en-GB" sz="2000"/>
        </a:p>
      </dgm:t>
    </dgm:pt>
    <dgm:pt modelId="{A3E64348-F27D-40A9-991D-5F7A2E550B37}">
      <dgm:prSet phldrT="[Text]" custT="1"/>
      <dgm:spPr/>
      <dgm:t>
        <a:bodyPr/>
        <a:lstStyle/>
        <a:p>
          <a:r>
            <a:rPr lang="en-GB" sz="800"/>
            <a:t>Summative Assessment</a:t>
          </a:r>
          <a:br>
            <a:rPr lang="en-GB" sz="800"/>
          </a:br>
          <a:r>
            <a:rPr lang="en-GB" sz="800"/>
            <a:t>1</a:t>
          </a:r>
        </a:p>
      </dgm:t>
    </dgm:pt>
    <dgm:pt modelId="{0F3D7974-CCA2-4FED-91C7-DE092E4FCEFC}" type="parTrans" cxnId="{3C6D051A-67EF-45EB-B188-0CA969B7403C}">
      <dgm:prSet/>
      <dgm:spPr/>
      <dgm:t>
        <a:bodyPr/>
        <a:lstStyle/>
        <a:p>
          <a:endParaRPr lang="en-GB" sz="2000"/>
        </a:p>
      </dgm:t>
    </dgm:pt>
    <dgm:pt modelId="{845BE67A-E6FF-4877-B308-6B9F6506D443}" type="sibTrans" cxnId="{3C6D051A-67EF-45EB-B188-0CA969B7403C}">
      <dgm:prSet/>
      <dgm:spPr/>
      <dgm:t>
        <a:bodyPr/>
        <a:lstStyle/>
        <a:p>
          <a:endParaRPr lang="en-GB" sz="2000"/>
        </a:p>
      </dgm:t>
    </dgm:pt>
    <dgm:pt modelId="{CEFED737-934A-43BD-B620-4DE528F4AB31}">
      <dgm:prSet phldrT="[Text]" custT="1"/>
      <dgm:spPr/>
      <dgm:t>
        <a:bodyPr/>
        <a:lstStyle/>
        <a:p>
          <a:r>
            <a:rPr lang="en-GB" sz="800"/>
            <a:t>Week</a:t>
          </a:r>
          <a:br>
            <a:rPr lang="en-GB" sz="800"/>
          </a:br>
          <a:r>
            <a:rPr lang="en-GB" sz="800"/>
            <a:t>7</a:t>
          </a:r>
        </a:p>
      </dgm:t>
    </dgm:pt>
    <dgm:pt modelId="{335EC9E8-BE1E-4E93-896F-24CBA4FD4299}" type="parTrans" cxnId="{B8CCF312-AA8C-4DFF-8FBF-AB3B2A31C799}">
      <dgm:prSet/>
      <dgm:spPr/>
      <dgm:t>
        <a:bodyPr/>
        <a:lstStyle/>
        <a:p>
          <a:endParaRPr lang="en-GB" sz="2000"/>
        </a:p>
      </dgm:t>
    </dgm:pt>
    <dgm:pt modelId="{2413CD08-6DD3-42DE-BEC8-05911FB69A3B}" type="sibTrans" cxnId="{B8CCF312-AA8C-4DFF-8FBF-AB3B2A31C799}">
      <dgm:prSet/>
      <dgm:spPr/>
      <dgm:t>
        <a:bodyPr/>
        <a:lstStyle/>
        <a:p>
          <a:endParaRPr lang="en-GB" sz="2000"/>
        </a:p>
      </dgm:t>
    </dgm:pt>
    <dgm:pt modelId="{B2572AF6-527D-4BA8-9605-138567265D09}">
      <dgm:prSet phldrT="[Text]" custT="1"/>
      <dgm:spPr/>
      <dgm:t>
        <a:bodyPr/>
        <a:lstStyle/>
        <a:p>
          <a:r>
            <a:rPr lang="en-GB" sz="800"/>
            <a:t>Week</a:t>
          </a:r>
          <a:br>
            <a:rPr lang="en-GB" sz="800"/>
          </a:br>
          <a:r>
            <a:rPr lang="en-GB" sz="800"/>
            <a:t>8</a:t>
          </a:r>
        </a:p>
      </dgm:t>
    </dgm:pt>
    <dgm:pt modelId="{A35F40D5-F75C-4D38-8637-6A535145C6A9}" type="parTrans" cxnId="{BC699A65-4AAE-4DCB-96AE-B2193963B30E}">
      <dgm:prSet/>
      <dgm:spPr/>
      <dgm:t>
        <a:bodyPr/>
        <a:lstStyle/>
        <a:p>
          <a:endParaRPr lang="en-GB" sz="2000"/>
        </a:p>
      </dgm:t>
    </dgm:pt>
    <dgm:pt modelId="{E5135B51-48FE-4C76-BD07-E76A94089079}" type="sibTrans" cxnId="{BC699A65-4AAE-4DCB-96AE-B2193963B30E}">
      <dgm:prSet/>
      <dgm:spPr/>
      <dgm:t>
        <a:bodyPr/>
        <a:lstStyle/>
        <a:p>
          <a:endParaRPr lang="en-GB" sz="2000"/>
        </a:p>
      </dgm:t>
    </dgm:pt>
    <dgm:pt modelId="{42650175-6223-477B-86FC-62F882ADC141}">
      <dgm:prSet phldrT="[Text]" custT="1"/>
      <dgm:spPr/>
      <dgm:t>
        <a:bodyPr/>
        <a:lstStyle/>
        <a:p>
          <a:r>
            <a:rPr lang="en-GB" sz="800"/>
            <a:t>Week</a:t>
          </a:r>
          <a:br>
            <a:rPr lang="en-GB" sz="800"/>
          </a:br>
          <a:r>
            <a:rPr lang="en-GB" sz="800"/>
            <a:t>10</a:t>
          </a:r>
        </a:p>
      </dgm:t>
    </dgm:pt>
    <dgm:pt modelId="{FBB20622-3025-489D-B562-DDA06BD8F352}" type="parTrans" cxnId="{8575EBA4-F0F9-4591-B9A0-8C12E682A5CD}">
      <dgm:prSet/>
      <dgm:spPr/>
      <dgm:t>
        <a:bodyPr/>
        <a:lstStyle/>
        <a:p>
          <a:endParaRPr lang="en-GB" sz="2000"/>
        </a:p>
      </dgm:t>
    </dgm:pt>
    <dgm:pt modelId="{F28F85E2-440D-4D10-B18F-F56CDAEE08F6}" type="sibTrans" cxnId="{8575EBA4-F0F9-4591-B9A0-8C12E682A5CD}">
      <dgm:prSet/>
      <dgm:spPr/>
      <dgm:t>
        <a:bodyPr/>
        <a:lstStyle/>
        <a:p>
          <a:endParaRPr lang="en-GB" sz="2000"/>
        </a:p>
      </dgm:t>
    </dgm:pt>
    <dgm:pt modelId="{CFBF26CA-379F-4974-9FA4-CE7F4425DAD3}">
      <dgm:prSet phldrT="[Text]" custT="1"/>
      <dgm:spPr/>
      <dgm:t>
        <a:bodyPr/>
        <a:lstStyle/>
        <a:p>
          <a:r>
            <a:rPr lang="en-GB" sz="800"/>
            <a:t>Summative Assessment</a:t>
          </a:r>
          <a:br>
            <a:rPr lang="en-GB" sz="800"/>
          </a:br>
          <a:r>
            <a:rPr lang="en-GB" sz="800"/>
            <a:t>2</a:t>
          </a:r>
        </a:p>
      </dgm:t>
    </dgm:pt>
    <dgm:pt modelId="{BE16D35B-2A6A-4883-AFD9-5B336E72379B}" type="parTrans" cxnId="{5D2BBBD7-1331-4A17-8820-0BB41CF7C9B9}">
      <dgm:prSet/>
      <dgm:spPr/>
      <dgm:t>
        <a:bodyPr/>
        <a:lstStyle/>
        <a:p>
          <a:endParaRPr lang="en-GB" sz="2000"/>
        </a:p>
      </dgm:t>
    </dgm:pt>
    <dgm:pt modelId="{4E584057-5600-49C7-9C16-201E93EB5D11}" type="sibTrans" cxnId="{5D2BBBD7-1331-4A17-8820-0BB41CF7C9B9}">
      <dgm:prSet/>
      <dgm:spPr/>
      <dgm:t>
        <a:bodyPr/>
        <a:lstStyle/>
        <a:p>
          <a:endParaRPr lang="en-GB" sz="2000"/>
        </a:p>
      </dgm:t>
    </dgm:pt>
    <dgm:pt modelId="{C660B384-DA36-4A73-8924-E594A72E799D}">
      <dgm:prSet custT="1"/>
      <dgm:spPr/>
      <dgm:t>
        <a:bodyPr/>
        <a:lstStyle/>
        <a:p>
          <a:r>
            <a:rPr lang="en-GB" sz="800"/>
            <a:t>Formative Assessment</a:t>
          </a:r>
          <a:br>
            <a:rPr lang="en-GB" sz="800"/>
          </a:br>
          <a:r>
            <a:rPr lang="en-GB" sz="800"/>
            <a:t>2</a:t>
          </a:r>
        </a:p>
      </dgm:t>
    </dgm:pt>
    <dgm:pt modelId="{EC382F0E-171E-482B-B398-01AB0E3F526C}" type="parTrans" cxnId="{F4730464-E5C4-498A-B35C-F3E1DEF77CDC}">
      <dgm:prSet/>
      <dgm:spPr/>
      <dgm:t>
        <a:bodyPr/>
        <a:lstStyle/>
        <a:p>
          <a:endParaRPr lang="en-GB"/>
        </a:p>
      </dgm:t>
    </dgm:pt>
    <dgm:pt modelId="{D53241B8-F8DF-4475-A7E2-1CD3CB679A40}" type="sibTrans" cxnId="{F4730464-E5C4-498A-B35C-F3E1DEF77CDC}">
      <dgm:prSet/>
      <dgm:spPr/>
      <dgm:t>
        <a:bodyPr/>
        <a:lstStyle/>
        <a:p>
          <a:endParaRPr lang="en-GB"/>
        </a:p>
      </dgm:t>
    </dgm:pt>
    <dgm:pt modelId="{1960477D-18B3-4778-8A90-FA8DDD9887C3}">
      <dgm:prSet custT="1"/>
      <dgm:spPr/>
      <dgm:t>
        <a:bodyPr/>
        <a:lstStyle/>
        <a:p>
          <a:r>
            <a:rPr lang="en-GB" sz="800"/>
            <a:t>Week</a:t>
          </a:r>
          <a:br>
            <a:rPr lang="en-GB" sz="800"/>
          </a:br>
          <a:r>
            <a:rPr lang="en-GB" sz="800"/>
            <a:t>11</a:t>
          </a:r>
        </a:p>
      </dgm:t>
    </dgm:pt>
    <dgm:pt modelId="{B29804C7-A934-46AE-B1C3-B747A49FE93B}" type="parTrans" cxnId="{FBFC9118-558B-4A4A-9A90-4C38EDAAB166}">
      <dgm:prSet/>
      <dgm:spPr/>
      <dgm:t>
        <a:bodyPr/>
        <a:lstStyle/>
        <a:p>
          <a:endParaRPr lang="en-GB"/>
        </a:p>
      </dgm:t>
    </dgm:pt>
    <dgm:pt modelId="{E8931481-6612-43C9-9FFB-B696A1F9A959}" type="sibTrans" cxnId="{FBFC9118-558B-4A4A-9A90-4C38EDAAB166}">
      <dgm:prSet/>
      <dgm:spPr/>
      <dgm:t>
        <a:bodyPr/>
        <a:lstStyle/>
        <a:p>
          <a:endParaRPr lang="en-GB"/>
        </a:p>
      </dgm:t>
    </dgm:pt>
    <dgm:pt modelId="{B8A6B194-0908-46AE-A1E9-31EBAD169C2D}">
      <dgm:prSet custT="1"/>
      <dgm:spPr/>
      <dgm:t>
        <a:bodyPr/>
        <a:lstStyle/>
        <a:p>
          <a:r>
            <a:rPr lang="en-GB" sz="800"/>
            <a:t>Week</a:t>
          </a:r>
          <a:br>
            <a:rPr lang="en-GB" sz="800"/>
          </a:br>
          <a:r>
            <a:rPr lang="en-GB" sz="800"/>
            <a:t>5</a:t>
          </a:r>
        </a:p>
      </dgm:t>
    </dgm:pt>
    <dgm:pt modelId="{A271D9CC-27DC-4108-8614-F822CEEF2D3B}" type="parTrans" cxnId="{3BB2B614-5C2B-468D-9BB1-914C85C9CABE}">
      <dgm:prSet/>
      <dgm:spPr/>
      <dgm:t>
        <a:bodyPr/>
        <a:lstStyle/>
        <a:p>
          <a:endParaRPr lang="en-GB"/>
        </a:p>
      </dgm:t>
    </dgm:pt>
    <dgm:pt modelId="{088A558E-5F30-472E-87DC-931DD62AAC68}" type="sibTrans" cxnId="{3BB2B614-5C2B-468D-9BB1-914C85C9CABE}">
      <dgm:prSet/>
      <dgm:spPr/>
      <dgm:t>
        <a:bodyPr/>
        <a:lstStyle/>
        <a:p>
          <a:endParaRPr lang="en-GB"/>
        </a:p>
      </dgm:t>
    </dgm:pt>
    <dgm:pt modelId="{A8B796CF-59FC-44E6-B47E-21BFCC7AAAFF}" type="pres">
      <dgm:prSet presAssocID="{E43A3AF4-E727-47E4-AB69-2A5BD408E7D6}" presName="Name0" presStyleCnt="0">
        <dgm:presLayoutVars>
          <dgm:dir/>
          <dgm:resizeHandles val="exact"/>
        </dgm:presLayoutVars>
      </dgm:prSet>
      <dgm:spPr/>
    </dgm:pt>
    <dgm:pt modelId="{2DFBB520-EF31-4269-B7E1-E3AD21E5E643}" type="pres">
      <dgm:prSet presAssocID="{6E7767FB-70E1-4553-9DA1-FD6FF611E950}" presName="parTxOnly" presStyleLbl="node1" presStyleIdx="0" presStyleCnt="12" custScaleX="118355" custScaleY="113829">
        <dgm:presLayoutVars>
          <dgm:bulletEnabled val="1"/>
        </dgm:presLayoutVars>
      </dgm:prSet>
      <dgm:spPr/>
    </dgm:pt>
    <dgm:pt modelId="{BF2C2828-24F7-4E34-979B-0F72B0D9EE97}" type="pres">
      <dgm:prSet presAssocID="{9B9A64D0-C765-4602-8ED6-F7B165450635}" presName="parSpace" presStyleCnt="0"/>
      <dgm:spPr/>
    </dgm:pt>
    <dgm:pt modelId="{86ABBE72-DD10-405B-A3D2-937D3DE57251}" type="pres">
      <dgm:prSet presAssocID="{A1B386CB-CE20-458D-A526-19AE4883DB9A}" presName="parTxOnly" presStyleLbl="node1" presStyleIdx="1" presStyleCnt="12" custScaleX="118355" custScaleY="113829">
        <dgm:presLayoutVars>
          <dgm:bulletEnabled val="1"/>
        </dgm:presLayoutVars>
      </dgm:prSet>
      <dgm:spPr/>
    </dgm:pt>
    <dgm:pt modelId="{DF3CE257-FF6C-4CAD-A676-F51E699E5960}" type="pres">
      <dgm:prSet presAssocID="{2A3375FD-B7C4-4EDA-8B47-FDB4012D6301}" presName="parSpace" presStyleCnt="0"/>
      <dgm:spPr/>
    </dgm:pt>
    <dgm:pt modelId="{CB3DB519-B8E0-4158-A217-71D01653077E}" type="pres">
      <dgm:prSet presAssocID="{3510AF22-FB28-418A-958D-8CE24651B710}" presName="parTxOnly" presStyleLbl="node1" presStyleIdx="2" presStyleCnt="12" custScaleX="193317" custScaleY="166897">
        <dgm:presLayoutVars>
          <dgm:bulletEnabled val="1"/>
        </dgm:presLayoutVars>
      </dgm:prSet>
      <dgm:spPr/>
    </dgm:pt>
    <dgm:pt modelId="{069D4296-8D59-493F-86AA-F06316A39403}" type="pres">
      <dgm:prSet presAssocID="{E4B7E2D7-DD86-4E51-A523-D2DE17BCA6E6}" presName="parSpace" presStyleCnt="0"/>
      <dgm:spPr/>
    </dgm:pt>
    <dgm:pt modelId="{420DE56D-744D-4FA6-8DF7-ADA0224DB57F}" type="pres">
      <dgm:prSet presAssocID="{4E1C5783-9128-46E9-9E56-ECF7CFC66986}" presName="parTxOnly" presStyleLbl="node1" presStyleIdx="3" presStyleCnt="12" custScaleX="118355" custScaleY="113829">
        <dgm:presLayoutVars>
          <dgm:bulletEnabled val="1"/>
        </dgm:presLayoutVars>
      </dgm:prSet>
      <dgm:spPr/>
    </dgm:pt>
    <dgm:pt modelId="{76C10954-B2EB-47A9-9DB3-05F742248EE5}" type="pres">
      <dgm:prSet presAssocID="{B2319235-E777-40A5-A8DA-4AD1DB87EB7F}" presName="parSpace" presStyleCnt="0"/>
      <dgm:spPr/>
    </dgm:pt>
    <dgm:pt modelId="{ED7633BD-345C-4A46-9EDD-005465601D02}" type="pres">
      <dgm:prSet presAssocID="{B8A6B194-0908-46AE-A1E9-31EBAD169C2D}" presName="parTxOnly" presStyleLbl="node1" presStyleIdx="4" presStyleCnt="12" custScaleX="118355" custScaleY="113829">
        <dgm:presLayoutVars>
          <dgm:bulletEnabled val="1"/>
        </dgm:presLayoutVars>
      </dgm:prSet>
      <dgm:spPr/>
    </dgm:pt>
    <dgm:pt modelId="{21C281E5-D61B-44F2-BAE3-097918B26E2B}" type="pres">
      <dgm:prSet presAssocID="{088A558E-5F30-472E-87DC-931DD62AAC68}" presName="parSpace" presStyleCnt="0"/>
      <dgm:spPr/>
    </dgm:pt>
    <dgm:pt modelId="{26B646B4-DCE3-46B0-B357-D1BA75C01FA2}" type="pres">
      <dgm:prSet presAssocID="{A3E64348-F27D-40A9-991D-5F7A2E550B37}" presName="parTxOnly" presStyleLbl="node1" presStyleIdx="5" presStyleCnt="12" custScaleX="232127" custScaleY="229855" custLinFactNeighborX="-76230">
        <dgm:presLayoutVars>
          <dgm:bulletEnabled val="1"/>
        </dgm:presLayoutVars>
      </dgm:prSet>
      <dgm:spPr/>
    </dgm:pt>
    <dgm:pt modelId="{DC142CDE-DB92-4B6E-83DF-A37BBABB553E}" type="pres">
      <dgm:prSet presAssocID="{845BE67A-E6FF-4877-B308-6B9F6506D443}" presName="parSpace" presStyleCnt="0"/>
      <dgm:spPr/>
    </dgm:pt>
    <dgm:pt modelId="{55CC619B-13FC-43E3-B35D-87D2A5FCDEF3}" type="pres">
      <dgm:prSet presAssocID="{CEFED737-934A-43BD-B620-4DE528F4AB31}" presName="parTxOnly" presStyleLbl="node1" presStyleIdx="6" presStyleCnt="12" custScaleX="118355" custScaleY="113829">
        <dgm:presLayoutVars>
          <dgm:bulletEnabled val="1"/>
        </dgm:presLayoutVars>
      </dgm:prSet>
      <dgm:spPr/>
    </dgm:pt>
    <dgm:pt modelId="{416F81E1-88A5-40EC-941D-0178DD0979E4}" type="pres">
      <dgm:prSet presAssocID="{2413CD08-6DD3-42DE-BEC8-05911FB69A3B}" presName="parSpace" presStyleCnt="0"/>
      <dgm:spPr/>
    </dgm:pt>
    <dgm:pt modelId="{A79EEE67-B04F-439B-87D9-B95632F6F92D}" type="pres">
      <dgm:prSet presAssocID="{B2572AF6-527D-4BA8-9605-138567265D09}" presName="parTxOnly" presStyleLbl="node1" presStyleIdx="7" presStyleCnt="12" custScaleX="118355" custScaleY="113829">
        <dgm:presLayoutVars>
          <dgm:bulletEnabled val="1"/>
        </dgm:presLayoutVars>
      </dgm:prSet>
      <dgm:spPr/>
    </dgm:pt>
    <dgm:pt modelId="{E143FB61-9252-4E1C-AAF7-4BB84DDBBD8B}" type="pres">
      <dgm:prSet presAssocID="{E5135B51-48FE-4C76-BD07-E76A94089079}" presName="parSpace" presStyleCnt="0"/>
      <dgm:spPr/>
    </dgm:pt>
    <dgm:pt modelId="{8B95F900-19B4-42AC-A1D0-6FD9464A09D5}" type="pres">
      <dgm:prSet presAssocID="{C660B384-DA36-4A73-8924-E594A72E799D}" presName="parTxOnly" presStyleLbl="node1" presStyleIdx="8" presStyleCnt="12" custScaleX="197302" custScaleY="175354">
        <dgm:presLayoutVars>
          <dgm:bulletEnabled val="1"/>
        </dgm:presLayoutVars>
      </dgm:prSet>
      <dgm:spPr/>
    </dgm:pt>
    <dgm:pt modelId="{A7D3F72B-A705-49FE-B2FE-B17EE3BE8C3B}" type="pres">
      <dgm:prSet presAssocID="{D53241B8-F8DF-4475-A7E2-1CD3CB679A40}" presName="parSpace" presStyleCnt="0"/>
      <dgm:spPr/>
    </dgm:pt>
    <dgm:pt modelId="{4F96A1F7-DD79-4F33-96D7-820B00957ED9}" type="pres">
      <dgm:prSet presAssocID="{42650175-6223-477B-86FC-62F882ADC141}" presName="parTxOnly" presStyleLbl="node1" presStyleIdx="9" presStyleCnt="12" custScaleX="118355" custScaleY="113829">
        <dgm:presLayoutVars>
          <dgm:bulletEnabled val="1"/>
        </dgm:presLayoutVars>
      </dgm:prSet>
      <dgm:spPr/>
    </dgm:pt>
    <dgm:pt modelId="{FF494BC1-B97E-484C-AE88-8D40D043BD3D}" type="pres">
      <dgm:prSet presAssocID="{F28F85E2-440D-4D10-B18F-F56CDAEE08F6}" presName="parSpace" presStyleCnt="0"/>
      <dgm:spPr/>
    </dgm:pt>
    <dgm:pt modelId="{209756CD-2369-4080-95A5-26284862522D}" type="pres">
      <dgm:prSet presAssocID="{1960477D-18B3-4778-8A90-FA8DDD9887C3}" presName="parTxOnly" presStyleLbl="node1" presStyleIdx="10" presStyleCnt="12" custScaleX="118355" custScaleY="113829">
        <dgm:presLayoutVars>
          <dgm:bulletEnabled val="1"/>
        </dgm:presLayoutVars>
      </dgm:prSet>
      <dgm:spPr/>
    </dgm:pt>
    <dgm:pt modelId="{BF5D5197-64E1-4005-8FAF-6A93B509863F}" type="pres">
      <dgm:prSet presAssocID="{E8931481-6612-43C9-9FFB-B696A1F9A959}" presName="parSpace" presStyleCnt="0"/>
      <dgm:spPr/>
    </dgm:pt>
    <dgm:pt modelId="{0AAD864C-4981-4417-B4F9-AF89A161330B}" type="pres">
      <dgm:prSet presAssocID="{CFBF26CA-379F-4974-9FA4-CE7F4425DAD3}" presName="parTxOnly" presStyleLbl="node1" presStyleIdx="11" presStyleCnt="12" custScaleX="128981" custScaleY="229855">
        <dgm:presLayoutVars>
          <dgm:bulletEnabled val="1"/>
        </dgm:presLayoutVars>
      </dgm:prSet>
      <dgm:spPr>
        <a:prstGeom prst="round1Rect">
          <a:avLst/>
        </a:prstGeom>
      </dgm:spPr>
    </dgm:pt>
  </dgm:ptLst>
  <dgm:cxnLst>
    <dgm:cxn modelId="{B8CCF312-AA8C-4DFF-8FBF-AB3B2A31C799}" srcId="{E43A3AF4-E727-47E4-AB69-2A5BD408E7D6}" destId="{CEFED737-934A-43BD-B620-4DE528F4AB31}" srcOrd="6" destOrd="0" parTransId="{335EC9E8-BE1E-4E93-896F-24CBA4FD4299}" sibTransId="{2413CD08-6DD3-42DE-BEC8-05911FB69A3B}"/>
    <dgm:cxn modelId="{A5662914-F76D-423F-8B03-5840944EE19B}" type="presOf" srcId="{C660B384-DA36-4A73-8924-E594A72E799D}" destId="{8B95F900-19B4-42AC-A1D0-6FD9464A09D5}" srcOrd="0" destOrd="0" presId="urn:microsoft.com/office/officeart/2005/8/layout/hChevron3"/>
    <dgm:cxn modelId="{3BB2B614-5C2B-468D-9BB1-914C85C9CABE}" srcId="{E43A3AF4-E727-47E4-AB69-2A5BD408E7D6}" destId="{B8A6B194-0908-46AE-A1E9-31EBAD169C2D}" srcOrd="4" destOrd="0" parTransId="{A271D9CC-27DC-4108-8614-F822CEEF2D3B}" sibTransId="{088A558E-5F30-472E-87DC-931DD62AAC68}"/>
    <dgm:cxn modelId="{FBFC9118-558B-4A4A-9A90-4C38EDAAB166}" srcId="{E43A3AF4-E727-47E4-AB69-2A5BD408E7D6}" destId="{1960477D-18B3-4778-8A90-FA8DDD9887C3}" srcOrd="10" destOrd="0" parTransId="{B29804C7-A934-46AE-B1C3-B747A49FE93B}" sibTransId="{E8931481-6612-43C9-9FFB-B696A1F9A959}"/>
    <dgm:cxn modelId="{3C6D051A-67EF-45EB-B188-0CA969B7403C}" srcId="{E43A3AF4-E727-47E4-AB69-2A5BD408E7D6}" destId="{A3E64348-F27D-40A9-991D-5F7A2E550B37}" srcOrd="5" destOrd="0" parTransId="{0F3D7974-CCA2-4FED-91C7-DE092E4FCEFC}" sibTransId="{845BE67A-E6FF-4877-B308-6B9F6506D443}"/>
    <dgm:cxn modelId="{85B5A535-1849-4C91-9798-34AEFB452823}" srcId="{E43A3AF4-E727-47E4-AB69-2A5BD408E7D6}" destId="{A1B386CB-CE20-458D-A526-19AE4883DB9A}" srcOrd="1" destOrd="0" parTransId="{B960F271-F544-49E7-879D-33D2C638D3F3}" sibTransId="{2A3375FD-B7C4-4EDA-8B47-FDB4012D6301}"/>
    <dgm:cxn modelId="{F4730464-E5C4-498A-B35C-F3E1DEF77CDC}" srcId="{E43A3AF4-E727-47E4-AB69-2A5BD408E7D6}" destId="{C660B384-DA36-4A73-8924-E594A72E799D}" srcOrd="8" destOrd="0" parTransId="{EC382F0E-171E-482B-B398-01AB0E3F526C}" sibTransId="{D53241B8-F8DF-4475-A7E2-1CD3CB679A40}"/>
    <dgm:cxn modelId="{BC699A65-4AAE-4DCB-96AE-B2193963B30E}" srcId="{E43A3AF4-E727-47E4-AB69-2A5BD408E7D6}" destId="{B2572AF6-527D-4BA8-9605-138567265D09}" srcOrd="7" destOrd="0" parTransId="{A35F40D5-F75C-4D38-8637-6A535145C6A9}" sibTransId="{E5135B51-48FE-4C76-BD07-E76A94089079}"/>
    <dgm:cxn modelId="{D65BB96F-B935-433A-AB9C-F3A9C686CD11}" type="presOf" srcId="{A3E64348-F27D-40A9-991D-5F7A2E550B37}" destId="{26B646B4-DCE3-46B0-B357-D1BA75C01FA2}" srcOrd="0" destOrd="0" presId="urn:microsoft.com/office/officeart/2005/8/layout/hChevron3"/>
    <dgm:cxn modelId="{95C7C05A-C176-4759-A888-0E1C8BDFBF8F}" type="presOf" srcId="{42650175-6223-477B-86FC-62F882ADC141}" destId="{4F96A1F7-DD79-4F33-96D7-820B00957ED9}" srcOrd="0" destOrd="0" presId="urn:microsoft.com/office/officeart/2005/8/layout/hChevron3"/>
    <dgm:cxn modelId="{0CD7997E-9128-49DB-8FBA-16BFAD1B662D}" type="presOf" srcId="{CFBF26CA-379F-4974-9FA4-CE7F4425DAD3}" destId="{0AAD864C-4981-4417-B4F9-AF89A161330B}" srcOrd="0" destOrd="0" presId="urn:microsoft.com/office/officeart/2005/8/layout/hChevron3"/>
    <dgm:cxn modelId="{221BF987-1607-42F6-8777-CB36B469C1EE}" type="presOf" srcId="{6E7767FB-70E1-4553-9DA1-FD6FF611E950}" destId="{2DFBB520-EF31-4269-B7E1-E3AD21E5E643}" srcOrd="0" destOrd="0" presId="urn:microsoft.com/office/officeart/2005/8/layout/hChevron3"/>
    <dgm:cxn modelId="{7117AC8A-B62A-469C-AE0C-2FCD6B7CDA59}" type="presOf" srcId="{CEFED737-934A-43BD-B620-4DE528F4AB31}" destId="{55CC619B-13FC-43E3-B35D-87D2A5FCDEF3}" srcOrd="0" destOrd="0" presId="urn:microsoft.com/office/officeart/2005/8/layout/hChevron3"/>
    <dgm:cxn modelId="{2AB61B94-E8C4-474C-B1A3-CB54960611DC}" type="presOf" srcId="{1960477D-18B3-4778-8A90-FA8DDD9887C3}" destId="{209756CD-2369-4080-95A5-26284862522D}" srcOrd="0" destOrd="0" presId="urn:microsoft.com/office/officeart/2005/8/layout/hChevron3"/>
    <dgm:cxn modelId="{DA6329A4-468B-4CC3-8191-F06EE5850BF6}" type="presOf" srcId="{A1B386CB-CE20-458D-A526-19AE4883DB9A}" destId="{86ABBE72-DD10-405B-A3D2-937D3DE57251}" srcOrd="0" destOrd="0" presId="urn:microsoft.com/office/officeart/2005/8/layout/hChevron3"/>
    <dgm:cxn modelId="{B2344CA4-8328-4F98-A667-F8F307A323D6}" srcId="{E43A3AF4-E727-47E4-AB69-2A5BD408E7D6}" destId="{3510AF22-FB28-418A-958D-8CE24651B710}" srcOrd="2" destOrd="0" parTransId="{D4B50CFE-37AF-45B1-8ED1-67B5C85704FB}" sibTransId="{E4B7E2D7-DD86-4E51-A523-D2DE17BCA6E6}"/>
    <dgm:cxn modelId="{8575EBA4-F0F9-4591-B9A0-8C12E682A5CD}" srcId="{E43A3AF4-E727-47E4-AB69-2A5BD408E7D6}" destId="{42650175-6223-477B-86FC-62F882ADC141}" srcOrd="9" destOrd="0" parTransId="{FBB20622-3025-489D-B562-DDA06BD8F352}" sibTransId="{F28F85E2-440D-4D10-B18F-F56CDAEE08F6}"/>
    <dgm:cxn modelId="{279C9BAE-9DE9-4516-BCA4-6B5A896F4BD2}" type="presOf" srcId="{3510AF22-FB28-418A-958D-8CE24651B710}" destId="{CB3DB519-B8E0-4158-A217-71D01653077E}" srcOrd="0" destOrd="0" presId="urn:microsoft.com/office/officeart/2005/8/layout/hChevron3"/>
    <dgm:cxn modelId="{4B0D38B3-1FAA-47A9-A08F-10AEF30CF6C8}" type="presOf" srcId="{B2572AF6-527D-4BA8-9605-138567265D09}" destId="{A79EEE67-B04F-439B-87D9-B95632F6F92D}" srcOrd="0" destOrd="0" presId="urn:microsoft.com/office/officeart/2005/8/layout/hChevron3"/>
    <dgm:cxn modelId="{21BA08C2-B5A4-4CB9-B5EB-DDFE009E562E}" type="presOf" srcId="{B8A6B194-0908-46AE-A1E9-31EBAD169C2D}" destId="{ED7633BD-345C-4A46-9EDD-005465601D02}" srcOrd="0" destOrd="0" presId="urn:microsoft.com/office/officeart/2005/8/layout/hChevron3"/>
    <dgm:cxn modelId="{9F9AC7C7-2B4A-4ACF-9B42-5E0CF7A2B208}" srcId="{E43A3AF4-E727-47E4-AB69-2A5BD408E7D6}" destId="{6E7767FB-70E1-4553-9DA1-FD6FF611E950}" srcOrd="0" destOrd="0" parTransId="{5A15307D-DF55-4B25-A25C-2468EF049C4C}" sibTransId="{9B9A64D0-C765-4602-8ED6-F7B165450635}"/>
    <dgm:cxn modelId="{629DF1CB-9C96-4B8F-85CF-D74DCBBA197C}" srcId="{E43A3AF4-E727-47E4-AB69-2A5BD408E7D6}" destId="{4E1C5783-9128-46E9-9E56-ECF7CFC66986}" srcOrd="3" destOrd="0" parTransId="{F604F764-3EB3-4F6B-ACFB-CBF15BAB6F8E}" sibTransId="{B2319235-E777-40A5-A8DA-4AD1DB87EB7F}"/>
    <dgm:cxn modelId="{5D2BBBD7-1331-4A17-8820-0BB41CF7C9B9}" srcId="{E43A3AF4-E727-47E4-AB69-2A5BD408E7D6}" destId="{CFBF26CA-379F-4974-9FA4-CE7F4425DAD3}" srcOrd="11" destOrd="0" parTransId="{BE16D35B-2A6A-4883-AFD9-5B336E72379B}" sibTransId="{4E584057-5600-49C7-9C16-201E93EB5D11}"/>
    <dgm:cxn modelId="{620612DB-CC3E-41B4-AF17-67B6643C22E4}" type="presOf" srcId="{4E1C5783-9128-46E9-9E56-ECF7CFC66986}" destId="{420DE56D-744D-4FA6-8DF7-ADA0224DB57F}" srcOrd="0" destOrd="0" presId="urn:microsoft.com/office/officeart/2005/8/layout/hChevron3"/>
    <dgm:cxn modelId="{790FC9E5-1AAB-45EC-BC55-FD2882E8D315}" type="presOf" srcId="{E43A3AF4-E727-47E4-AB69-2A5BD408E7D6}" destId="{A8B796CF-59FC-44E6-B47E-21BFCC7AAAFF}" srcOrd="0" destOrd="0" presId="urn:microsoft.com/office/officeart/2005/8/layout/hChevron3"/>
    <dgm:cxn modelId="{86F7A0C8-9AAE-4010-9E88-3EE947305758}" type="presParOf" srcId="{A8B796CF-59FC-44E6-B47E-21BFCC7AAAFF}" destId="{2DFBB520-EF31-4269-B7E1-E3AD21E5E643}" srcOrd="0" destOrd="0" presId="urn:microsoft.com/office/officeart/2005/8/layout/hChevron3"/>
    <dgm:cxn modelId="{84FFA50A-A43E-4483-BD99-8DC577D47CED}" type="presParOf" srcId="{A8B796CF-59FC-44E6-B47E-21BFCC7AAAFF}" destId="{BF2C2828-24F7-4E34-979B-0F72B0D9EE97}" srcOrd="1" destOrd="0" presId="urn:microsoft.com/office/officeart/2005/8/layout/hChevron3"/>
    <dgm:cxn modelId="{1B53497B-D4B7-4AB5-89D5-4DB962A23F6D}" type="presParOf" srcId="{A8B796CF-59FC-44E6-B47E-21BFCC7AAAFF}" destId="{86ABBE72-DD10-405B-A3D2-937D3DE57251}" srcOrd="2" destOrd="0" presId="urn:microsoft.com/office/officeart/2005/8/layout/hChevron3"/>
    <dgm:cxn modelId="{7BF01FB6-6758-489B-A517-9D03A85A3DFC}" type="presParOf" srcId="{A8B796CF-59FC-44E6-B47E-21BFCC7AAAFF}" destId="{DF3CE257-FF6C-4CAD-A676-F51E699E5960}" srcOrd="3" destOrd="0" presId="urn:microsoft.com/office/officeart/2005/8/layout/hChevron3"/>
    <dgm:cxn modelId="{2775A257-7010-44E3-AEFD-C979EF8B33D3}" type="presParOf" srcId="{A8B796CF-59FC-44E6-B47E-21BFCC7AAAFF}" destId="{CB3DB519-B8E0-4158-A217-71D01653077E}" srcOrd="4" destOrd="0" presId="urn:microsoft.com/office/officeart/2005/8/layout/hChevron3"/>
    <dgm:cxn modelId="{B518B9ED-AAF4-4453-9140-3A2C7E3A6F5D}" type="presParOf" srcId="{A8B796CF-59FC-44E6-B47E-21BFCC7AAAFF}" destId="{069D4296-8D59-493F-86AA-F06316A39403}" srcOrd="5" destOrd="0" presId="urn:microsoft.com/office/officeart/2005/8/layout/hChevron3"/>
    <dgm:cxn modelId="{F5326679-7B06-4FE0-BE29-B384E4643416}" type="presParOf" srcId="{A8B796CF-59FC-44E6-B47E-21BFCC7AAAFF}" destId="{420DE56D-744D-4FA6-8DF7-ADA0224DB57F}" srcOrd="6" destOrd="0" presId="urn:microsoft.com/office/officeart/2005/8/layout/hChevron3"/>
    <dgm:cxn modelId="{C938201A-A872-43E0-A1DA-792F8D6AE5B3}" type="presParOf" srcId="{A8B796CF-59FC-44E6-B47E-21BFCC7AAAFF}" destId="{76C10954-B2EB-47A9-9DB3-05F742248EE5}" srcOrd="7" destOrd="0" presId="urn:microsoft.com/office/officeart/2005/8/layout/hChevron3"/>
    <dgm:cxn modelId="{6D9AFEAC-C2BE-4926-A342-87E7D2797A02}" type="presParOf" srcId="{A8B796CF-59FC-44E6-B47E-21BFCC7AAAFF}" destId="{ED7633BD-345C-4A46-9EDD-005465601D02}" srcOrd="8" destOrd="0" presId="urn:microsoft.com/office/officeart/2005/8/layout/hChevron3"/>
    <dgm:cxn modelId="{AC626B2C-F007-4573-BDDC-0AED036F8F33}" type="presParOf" srcId="{A8B796CF-59FC-44E6-B47E-21BFCC7AAAFF}" destId="{21C281E5-D61B-44F2-BAE3-097918B26E2B}" srcOrd="9" destOrd="0" presId="urn:microsoft.com/office/officeart/2005/8/layout/hChevron3"/>
    <dgm:cxn modelId="{01FA711F-18E9-4675-B1B9-72CE9B7B2AEC}" type="presParOf" srcId="{A8B796CF-59FC-44E6-B47E-21BFCC7AAAFF}" destId="{26B646B4-DCE3-46B0-B357-D1BA75C01FA2}" srcOrd="10" destOrd="0" presId="urn:microsoft.com/office/officeart/2005/8/layout/hChevron3"/>
    <dgm:cxn modelId="{364A6C77-DB1E-49CC-877B-4C436D480845}" type="presParOf" srcId="{A8B796CF-59FC-44E6-B47E-21BFCC7AAAFF}" destId="{DC142CDE-DB92-4B6E-83DF-A37BBABB553E}" srcOrd="11" destOrd="0" presId="urn:microsoft.com/office/officeart/2005/8/layout/hChevron3"/>
    <dgm:cxn modelId="{8DEFCDB3-8484-492A-9FE8-416ADB7BF17C}" type="presParOf" srcId="{A8B796CF-59FC-44E6-B47E-21BFCC7AAAFF}" destId="{55CC619B-13FC-43E3-B35D-87D2A5FCDEF3}" srcOrd="12" destOrd="0" presId="urn:microsoft.com/office/officeart/2005/8/layout/hChevron3"/>
    <dgm:cxn modelId="{A44D3EB7-07CF-449A-B917-0C268FE14550}" type="presParOf" srcId="{A8B796CF-59FC-44E6-B47E-21BFCC7AAAFF}" destId="{416F81E1-88A5-40EC-941D-0178DD0979E4}" srcOrd="13" destOrd="0" presId="urn:microsoft.com/office/officeart/2005/8/layout/hChevron3"/>
    <dgm:cxn modelId="{6106103A-9EEF-45B5-A05A-842F550962AD}" type="presParOf" srcId="{A8B796CF-59FC-44E6-B47E-21BFCC7AAAFF}" destId="{A79EEE67-B04F-439B-87D9-B95632F6F92D}" srcOrd="14" destOrd="0" presId="urn:microsoft.com/office/officeart/2005/8/layout/hChevron3"/>
    <dgm:cxn modelId="{E0798C63-062B-41EF-B6DD-5351A0A20DBA}" type="presParOf" srcId="{A8B796CF-59FC-44E6-B47E-21BFCC7AAAFF}" destId="{E143FB61-9252-4E1C-AAF7-4BB84DDBBD8B}" srcOrd="15" destOrd="0" presId="urn:microsoft.com/office/officeart/2005/8/layout/hChevron3"/>
    <dgm:cxn modelId="{1953E3A8-78AE-4AE4-AFAB-F418FE427CC0}" type="presParOf" srcId="{A8B796CF-59FC-44E6-B47E-21BFCC7AAAFF}" destId="{8B95F900-19B4-42AC-A1D0-6FD9464A09D5}" srcOrd="16" destOrd="0" presId="urn:microsoft.com/office/officeart/2005/8/layout/hChevron3"/>
    <dgm:cxn modelId="{103DF3DD-1E23-4667-A8A7-91494C3849B1}" type="presParOf" srcId="{A8B796CF-59FC-44E6-B47E-21BFCC7AAAFF}" destId="{A7D3F72B-A705-49FE-B2FE-B17EE3BE8C3B}" srcOrd="17" destOrd="0" presId="urn:microsoft.com/office/officeart/2005/8/layout/hChevron3"/>
    <dgm:cxn modelId="{1689D5AC-30E2-4E0F-B2D2-4CB8088CCE4B}" type="presParOf" srcId="{A8B796CF-59FC-44E6-B47E-21BFCC7AAAFF}" destId="{4F96A1F7-DD79-4F33-96D7-820B00957ED9}" srcOrd="18" destOrd="0" presId="urn:microsoft.com/office/officeart/2005/8/layout/hChevron3"/>
    <dgm:cxn modelId="{2228E6F5-0A77-4395-98A3-576C6347339E}" type="presParOf" srcId="{A8B796CF-59FC-44E6-B47E-21BFCC7AAAFF}" destId="{FF494BC1-B97E-484C-AE88-8D40D043BD3D}" srcOrd="19" destOrd="0" presId="urn:microsoft.com/office/officeart/2005/8/layout/hChevron3"/>
    <dgm:cxn modelId="{CDA0DC29-F038-40BF-9193-559070218D8C}" type="presParOf" srcId="{A8B796CF-59FC-44E6-B47E-21BFCC7AAAFF}" destId="{209756CD-2369-4080-95A5-26284862522D}" srcOrd="20" destOrd="0" presId="urn:microsoft.com/office/officeart/2005/8/layout/hChevron3"/>
    <dgm:cxn modelId="{5595C151-3447-40EC-97B6-C20FB5CD6E0B}" type="presParOf" srcId="{A8B796CF-59FC-44E6-B47E-21BFCC7AAAFF}" destId="{BF5D5197-64E1-4005-8FAF-6A93B509863F}" srcOrd="21" destOrd="0" presId="urn:microsoft.com/office/officeart/2005/8/layout/hChevron3"/>
    <dgm:cxn modelId="{926E8A80-3CA2-49A3-962F-ED4A2BF9E43A}" type="presParOf" srcId="{A8B796CF-59FC-44E6-B47E-21BFCC7AAAFF}" destId="{0AAD864C-4981-4417-B4F9-AF89A161330B}" srcOrd="22" destOrd="0" presId="urn:microsoft.com/office/officeart/2005/8/layout/hChevron3"/>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100"/>
            <a:t>On the next page you'll get some focused tips on how to ensure your formative assessment is fit for purpose and distinctive from a summative assessment.</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68A6E4D8-F39F-4893-B6AF-49E6262239C1}"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en-GB"/>
        </a:p>
      </dgm:t>
    </dgm:pt>
    <dgm:pt modelId="{2C2FBEC8-A45C-4421-9039-426867B35F7C}">
      <dgm:prSet phldrT="[Text]" custT="1"/>
      <dgm:spPr/>
      <dgm:t>
        <a:bodyPr/>
        <a:lstStyle/>
        <a:p>
          <a:r>
            <a:rPr lang="en-GB" sz="1100" b="1"/>
            <a:t>How Do I Make a Formative Assessment? Part 1</a:t>
          </a:r>
          <a:endParaRPr lang="en-GB" sz="1100"/>
        </a:p>
        <a:p>
          <a:pPr rtl="0"/>
          <a:r>
            <a:rPr lang="en-GB" sz="1100"/>
            <a:t>Designing a formative assessment is not unlike designing a summative assessment. There are major differences, and vast literature and resources on the subject. However, here you can focus on asking yourself three questions:</a:t>
          </a:r>
        </a:p>
      </dgm:t>
    </dgm:pt>
    <dgm:pt modelId="{15F3B9E4-6CE8-40D0-ABC8-8960D25807E3}" type="parTrans" cxnId="{19CF3873-CE55-400C-AF71-1E6CF9EE2C65}">
      <dgm:prSet/>
      <dgm:spPr/>
      <dgm:t>
        <a:bodyPr/>
        <a:lstStyle/>
        <a:p>
          <a:endParaRPr lang="en-GB"/>
        </a:p>
      </dgm:t>
    </dgm:pt>
    <dgm:pt modelId="{C2550B51-24EB-470B-B82E-01E74184A5DB}" type="sibTrans" cxnId="{19CF3873-CE55-400C-AF71-1E6CF9EE2C65}">
      <dgm:prSet/>
      <dgm:spPr/>
      <dgm:t>
        <a:bodyPr/>
        <a:lstStyle/>
        <a:p>
          <a:endParaRPr lang="en-GB"/>
        </a:p>
      </dgm:t>
    </dgm:pt>
    <dgm:pt modelId="{D2DAF324-F9D5-4F98-A858-12E7F44D0EEB}">
      <dgm:prSet phldrT="[Text]" custT="1"/>
      <dgm:spPr/>
      <dgm:t>
        <a:bodyPr/>
        <a:lstStyle/>
        <a:p>
          <a:r>
            <a:rPr lang="en-GB" sz="1100"/>
            <a:t>Which ILO(s) in my course is(are) the key to unlocking the other more complex ILO(s)?</a:t>
          </a:r>
          <a:br>
            <a:rPr lang="en-GB" sz="1100"/>
          </a:br>
          <a:endParaRPr lang="en-GB" sz="1100"/>
        </a:p>
      </dgm:t>
    </dgm:pt>
    <dgm:pt modelId="{0B2A113A-5FA6-4FFD-A42F-C97E2C5A4EEC}" type="parTrans" cxnId="{D5548C94-A84A-45EE-BF76-29074A9319E0}">
      <dgm:prSet/>
      <dgm:spPr/>
      <dgm:t>
        <a:bodyPr/>
        <a:lstStyle/>
        <a:p>
          <a:endParaRPr lang="en-GB"/>
        </a:p>
      </dgm:t>
    </dgm:pt>
    <dgm:pt modelId="{0B3AD117-4789-4DBC-82F7-0D8D21F4DDEA}" type="sibTrans" cxnId="{D5548C94-A84A-45EE-BF76-29074A9319E0}">
      <dgm:prSet/>
      <dgm:spPr/>
      <dgm:t>
        <a:bodyPr/>
        <a:lstStyle/>
        <a:p>
          <a:endParaRPr lang="en-GB"/>
        </a:p>
      </dgm:t>
    </dgm:pt>
    <dgm:pt modelId="{0AE232DE-EEE1-439D-84C9-A343787C7514}">
      <dgm:prSet phldrT="[Text]" custT="1"/>
      <dgm:spPr/>
      <dgm:t>
        <a:bodyPr/>
        <a:lstStyle/>
        <a:p>
          <a:r>
            <a:rPr lang="en-GB" sz="1100" b="1"/>
            <a:t>How Do I Make a Formative Assessment? Part 2</a:t>
          </a:r>
        </a:p>
        <a:p>
          <a:r>
            <a:rPr lang="en-GB" sz="1100"/>
            <a:t>Once you know what your target ILOs are, this document recommends choosing a formative assessment method using Assessment Selection Method Option B: Evidence-Based constructive alignment. This lends itself to smaller-scale assessments that focus on fewer ILOs. </a:t>
          </a:r>
        </a:p>
      </dgm:t>
    </dgm:pt>
    <dgm:pt modelId="{1E973F9F-DF27-457E-873B-5CC998ABF29A}" type="parTrans" cxnId="{FE58A675-F287-4386-B25F-FEDEF61160BD}">
      <dgm:prSet/>
      <dgm:spPr/>
      <dgm:t>
        <a:bodyPr/>
        <a:lstStyle/>
        <a:p>
          <a:endParaRPr lang="en-GB"/>
        </a:p>
      </dgm:t>
    </dgm:pt>
    <dgm:pt modelId="{47066D50-9DA7-4103-AD0C-F5B788AE8F2B}" type="sibTrans" cxnId="{FE58A675-F287-4386-B25F-FEDEF61160BD}">
      <dgm:prSet/>
      <dgm:spPr/>
      <dgm:t>
        <a:bodyPr/>
        <a:lstStyle/>
        <a:p>
          <a:endParaRPr lang="en-GB"/>
        </a:p>
      </dgm:t>
    </dgm:pt>
    <dgm:pt modelId="{6EB4A95B-B58D-42DD-9630-374A417C5ED6}">
      <dgm:prSet custT="1"/>
      <dgm:spPr/>
      <dgm:t>
        <a:bodyPr/>
        <a:lstStyle/>
        <a:p>
          <a:r>
            <a:rPr lang="en-GB" sz="1100"/>
            <a:t>What kind of feedback really helps practitioners in my field? i.e. Written? Dialogue? Voice notes? Immediate? Automated? Over-the-shoulder? Peer Feedback?</a:t>
          </a:r>
          <a:br>
            <a:rPr lang="en-GB" sz="1100"/>
          </a:br>
          <a:endParaRPr lang="en-GB" sz="1100"/>
        </a:p>
      </dgm:t>
    </dgm:pt>
    <dgm:pt modelId="{F49D34DF-AE80-4E7C-B864-66A69C3E6708}" type="parTrans" cxnId="{24C18DCB-71E7-475D-BA9D-A28C1F80C713}">
      <dgm:prSet/>
      <dgm:spPr/>
      <dgm:t>
        <a:bodyPr/>
        <a:lstStyle/>
        <a:p>
          <a:endParaRPr lang="en-GB"/>
        </a:p>
      </dgm:t>
    </dgm:pt>
    <dgm:pt modelId="{B87DDB33-6AD4-49A1-9325-C3FE39F1279A}" type="sibTrans" cxnId="{24C18DCB-71E7-475D-BA9D-A28C1F80C713}">
      <dgm:prSet/>
      <dgm:spPr/>
      <dgm:t>
        <a:bodyPr/>
        <a:lstStyle/>
        <a:p>
          <a:endParaRPr lang="en-GB"/>
        </a:p>
      </dgm:t>
    </dgm:pt>
    <dgm:pt modelId="{61B6F811-A183-4BF5-A335-CC2369C9D129}">
      <dgm:prSet custT="1"/>
      <dgm:spPr/>
      <dgm:t>
        <a:bodyPr/>
        <a:lstStyle/>
        <a:p>
          <a:r>
            <a:rPr lang="en-GB" sz="1100"/>
            <a:t>What harms my students confidence and makes it difficult for them to recall what they’ve learned?</a:t>
          </a:r>
          <a:br>
            <a:rPr lang="en-GB" sz="1100"/>
          </a:br>
          <a:br>
            <a:rPr lang="en-GB" sz="1100"/>
          </a:br>
          <a:r>
            <a:rPr lang="en-GB" sz="1100"/>
            <a:t>Try to keep your responses brief and specific.</a:t>
          </a:r>
        </a:p>
      </dgm:t>
    </dgm:pt>
    <dgm:pt modelId="{922053A0-122A-4BFE-BF91-56F21904018D}" type="parTrans" cxnId="{FED1D231-7CA6-4226-BE24-E686F7DBF749}">
      <dgm:prSet/>
      <dgm:spPr/>
      <dgm:t>
        <a:bodyPr/>
        <a:lstStyle/>
        <a:p>
          <a:endParaRPr lang="en-GB"/>
        </a:p>
      </dgm:t>
    </dgm:pt>
    <dgm:pt modelId="{9C5BE291-3C74-4656-B4B3-9399A62DD73D}" type="sibTrans" cxnId="{FED1D231-7CA6-4226-BE24-E686F7DBF749}">
      <dgm:prSet/>
      <dgm:spPr/>
      <dgm:t>
        <a:bodyPr/>
        <a:lstStyle/>
        <a:p>
          <a:endParaRPr lang="en-GB"/>
        </a:p>
      </dgm:t>
    </dgm:pt>
    <dgm:pt modelId="{1F6B33B9-B364-4EFD-9E0F-73330AF087FE}">
      <dgm:prSet phldrT="[Text]" custT="1"/>
      <dgm:spPr/>
      <dgm:t>
        <a:bodyPr/>
        <a:lstStyle/>
        <a:p>
          <a:r>
            <a:rPr lang="en-GB" sz="1100"/>
            <a:t>Simply repeat steps 4 and 5 in this section, including your responses to the above prompts as guidance, adding a feedback method (or choice of feedback method) to the assessment experience.</a:t>
          </a:r>
          <a:br>
            <a:rPr lang="en-GB" sz="1100"/>
          </a:br>
          <a:endParaRPr lang="en-GB" sz="1100"/>
        </a:p>
      </dgm:t>
    </dgm:pt>
    <dgm:pt modelId="{CB6830ED-0BD7-4F0C-80AD-1DBE32426997}" type="sibTrans" cxnId="{B28DB31E-A93F-4371-B8A9-848F3DA7F4B8}">
      <dgm:prSet/>
      <dgm:spPr/>
      <dgm:t>
        <a:bodyPr/>
        <a:lstStyle/>
        <a:p>
          <a:endParaRPr lang="en-GB"/>
        </a:p>
      </dgm:t>
    </dgm:pt>
    <dgm:pt modelId="{19187B38-1176-4E61-84C5-1938F920B822}" type="parTrans" cxnId="{B28DB31E-A93F-4371-B8A9-848F3DA7F4B8}">
      <dgm:prSet/>
      <dgm:spPr/>
      <dgm:t>
        <a:bodyPr/>
        <a:lstStyle/>
        <a:p>
          <a:endParaRPr lang="en-GB"/>
        </a:p>
      </dgm:t>
    </dgm:pt>
    <dgm:pt modelId="{ADD5979A-A756-4642-9FEB-392EC39DDAA1}">
      <dgm:prSet phldrT="[Text]" custT="1"/>
      <dgm:spPr/>
      <dgm:t>
        <a:bodyPr/>
        <a:lstStyle/>
        <a:p>
          <a:r>
            <a:rPr lang="en-GB" sz="1100"/>
            <a:t>See below for vital characteristics of feedback.</a:t>
          </a:r>
        </a:p>
      </dgm:t>
    </dgm:pt>
    <dgm:pt modelId="{5B1CDCAC-7191-4F4F-ADAD-071F94F131CD}" type="parTrans" cxnId="{C3685994-D5FB-429E-B67A-4035625DAFA8}">
      <dgm:prSet/>
      <dgm:spPr/>
      <dgm:t>
        <a:bodyPr/>
        <a:lstStyle/>
        <a:p>
          <a:endParaRPr lang="en-GB"/>
        </a:p>
      </dgm:t>
    </dgm:pt>
    <dgm:pt modelId="{DC1484DC-BF31-457A-A9CC-5ECFA42B4730}" type="sibTrans" cxnId="{C3685994-D5FB-429E-B67A-4035625DAFA8}">
      <dgm:prSet/>
      <dgm:spPr/>
      <dgm:t>
        <a:bodyPr/>
        <a:lstStyle/>
        <a:p>
          <a:endParaRPr lang="en-GB"/>
        </a:p>
      </dgm:t>
    </dgm:pt>
    <dgm:pt modelId="{91D21EE1-A27B-4786-B762-75CB1F5771BA}">
      <dgm:prSet phldrT="[Text]" custT="1"/>
      <dgm:spPr/>
      <dgm:t>
        <a:bodyPr/>
        <a:lstStyle/>
        <a:p>
          <a:r>
            <a:rPr lang="en-GB" sz="1100" i="1"/>
            <a:t>Hint: you can also create formative assessments that simply require drafts, outlines, or vital portions of your summative assessment. </a:t>
          </a:r>
          <a:br>
            <a:rPr lang="en-GB" sz="1100"/>
          </a:br>
          <a:r>
            <a:rPr lang="en-GB" sz="1100"/>
            <a:t> </a:t>
          </a:r>
        </a:p>
      </dgm:t>
    </dgm:pt>
    <dgm:pt modelId="{CDF4396F-9B73-4072-8ED5-0F20FC921FD3}" type="parTrans" cxnId="{953E07F3-4C1A-4322-A51B-54272CBFAEF4}">
      <dgm:prSet/>
      <dgm:spPr/>
      <dgm:t>
        <a:bodyPr/>
        <a:lstStyle/>
        <a:p>
          <a:endParaRPr lang="en-GB"/>
        </a:p>
      </dgm:t>
    </dgm:pt>
    <dgm:pt modelId="{F6EE38A9-CBC4-4BAE-886A-DDF850512E49}" type="sibTrans" cxnId="{953E07F3-4C1A-4322-A51B-54272CBFAEF4}">
      <dgm:prSet/>
      <dgm:spPr/>
      <dgm:t>
        <a:bodyPr/>
        <a:lstStyle/>
        <a:p>
          <a:endParaRPr lang="en-GB"/>
        </a:p>
      </dgm:t>
    </dgm:pt>
    <dgm:pt modelId="{E4D4F09F-EB77-492A-82A1-0FA08A7E2212}" type="pres">
      <dgm:prSet presAssocID="{68A6E4D8-F39F-4893-B6AF-49E6262239C1}" presName="linear" presStyleCnt="0">
        <dgm:presLayoutVars>
          <dgm:animLvl val="lvl"/>
          <dgm:resizeHandles val="exact"/>
        </dgm:presLayoutVars>
      </dgm:prSet>
      <dgm:spPr/>
    </dgm:pt>
    <dgm:pt modelId="{7EDFD074-2B16-47EE-8FE7-637C699A00D7}" type="pres">
      <dgm:prSet presAssocID="{2C2FBEC8-A45C-4421-9039-426867B35F7C}" presName="parentText" presStyleLbl="node1" presStyleIdx="0" presStyleCnt="2" custScaleY="93478">
        <dgm:presLayoutVars>
          <dgm:chMax val="0"/>
          <dgm:bulletEnabled val="1"/>
        </dgm:presLayoutVars>
      </dgm:prSet>
      <dgm:spPr/>
    </dgm:pt>
    <dgm:pt modelId="{ED7404C1-78FB-4B53-9BA1-00FAA9C438D9}" type="pres">
      <dgm:prSet presAssocID="{2C2FBEC8-A45C-4421-9039-426867B35F7C}" presName="childText" presStyleLbl="revTx" presStyleIdx="0" presStyleCnt="2" custScaleY="101369">
        <dgm:presLayoutVars>
          <dgm:bulletEnabled val="1"/>
        </dgm:presLayoutVars>
      </dgm:prSet>
      <dgm:spPr/>
    </dgm:pt>
    <dgm:pt modelId="{6EC5715D-3EB5-4730-B55A-77BEA58F3A18}" type="pres">
      <dgm:prSet presAssocID="{0AE232DE-EEE1-439D-84C9-A343787C7514}" presName="parentText" presStyleLbl="node1" presStyleIdx="1" presStyleCnt="2" custScaleY="73019">
        <dgm:presLayoutVars>
          <dgm:chMax val="0"/>
          <dgm:bulletEnabled val="1"/>
        </dgm:presLayoutVars>
      </dgm:prSet>
      <dgm:spPr/>
    </dgm:pt>
    <dgm:pt modelId="{286CC03F-9513-4364-AAAA-23FBFE5A411A}" type="pres">
      <dgm:prSet presAssocID="{0AE232DE-EEE1-439D-84C9-A343787C7514}" presName="childText" presStyleLbl="revTx" presStyleIdx="1" presStyleCnt="2" custScaleY="95271">
        <dgm:presLayoutVars>
          <dgm:bulletEnabled val="1"/>
        </dgm:presLayoutVars>
      </dgm:prSet>
      <dgm:spPr/>
    </dgm:pt>
  </dgm:ptLst>
  <dgm:cxnLst>
    <dgm:cxn modelId="{921C2F03-C6B6-4B31-B5C2-C7CE3BE2F660}" type="presOf" srcId="{2C2FBEC8-A45C-4421-9039-426867B35F7C}" destId="{7EDFD074-2B16-47EE-8FE7-637C699A00D7}" srcOrd="0" destOrd="0" presId="urn:microsoft.com/office/officeart/2005/8/layout/vList2"/>
    <dgm:cxn modelId="{B28DB31E-A93F-4371-B8A9-848F3DA7F4B8}" srcId="{0AE232DE-EEE1-439D-84C9-A343787C7514}" destId="{1F6B33B9-B364-4EFD-9E0F-73330AF087FE}" srcOrd="0" destOrd="0" parTransId="{19187B38-1176-4E61-84C5-1938F920B822}" sibTransId="{CB6830ED-0BD7-4F0C-80AD-1DBE32426997}"/>
    <dgm:cxn modelId="{8B8DAA2E-8114-4514-B80E-2126614F30C5}" type="presOf" srcId="{1F6B33B9-B364-4EFD-9E0F-73330AF087FE}" destId="{286CC03F-9513-4364-AAAA-23FBFE5A411A}" srcOrd="0" destOrd="0" presId="urn:microsoft.com/office/officeart/2005/8/layout/vList2"/>
    <dgm:cxn modelId="{54669A30-C999-48F6-B009-B1148B096318}" type="presOf" srcId="{91D21EE1-A27B-4786-B762-75CB1F5771BA}" destId="{286CC03F-9513-4364-AAAA-23FBFE5A411A}" srcOrd="0" destOrd="1" presId="urn:microsoft.com/office/officeart/2005/8/layout/vList2"/>
    <dgm:cxn modelId="{FED1D231-7CA6-4226-BE24-E686F7DBF749}" srcId="{2C2FBEC8-A45C-4421-9039-426867B35F7C}" destId="{61B6F811-A183-4BF5-A335-CC2369C9D129}" srcOrd="2" destOrd="0" parTransId="{922053A0-122A-4BFE-BF91-56F21904018D}" sibTransId="{9C5BE291-3C74-4656-B4B3-9399A62DD73D}"/>
    <dgm:cxn modelId="{0FFB175E-8D8F-444B-80AE-D289D92921C8}" type="presOf" srcId="{ADD5979A-A756-4642-9FEB-392EC39DDAA1}" destId="{286CC03F-9513-4364-AAAA-23FBFE5A411A}" srcOrd="0" destOrd="2" presId="urn:microsoft.com/office/officeart/2005/8/layout/vList2"/>
    <dgm:cxn modelId="{19CF3873-CE55-400C-AF71-1E6CF9EE2C65}" srcId="{68A6E4D8-F39F-4893-B6AF-49E6262239C1}" destId="{2C2FBEC8-A45C-4421-9039-426867B35F7C}" srcOrd="0" destOrd="0" parTransId="{15F3B9E4-6CE8-40D0-ABC8-8960D25807E3}" sibTransId="{C2550B51-24EB-470B-B82E-01E74184A5DB}"/>
    <dgm:cxn modelId="{73E73E73-D3A7-4AA4-BDCD-00C9F06A0BED}" type="presOf" srcId="{68A6E4D8-F39F-4893-B6AF-49E6262239C1}" destId="{E4D4F09F-EB77-492A-82A1-0FA08A7E2212}" srcOrd="0" destOrd="0" presId="urn:microsoft.com/office/officeart/2005/8/layout/vList2"/>
    <dgm:cxn modelId="{FE58A675-F287-4386-B25F-FEDEF61160BD}" srcId="{68A6E4D8-F39F-4893-B6AF-49E6262239C1}" destId="{0AE232DE-EEE1-439D-84C9-A343787C7514}" srcOrd="1" destOrd="0" parTransId="{1E973F9F-DF27-457E-873B-5CC998ABF29A}" sibTransId="{47066D50-9DA7-4103-AD0C-F5B788AE8F2B}"/>
    <dgm:cxn modelId="{2DA83F7E-1FC4-4692-BD97-50FA0E8E28A5}" type="presOf" srcId="{0AE232DE-EEE1-439D-84C9-A343787C7514}" destId="{6EC5715D-3EB5-4730-B55A-77BEA58F3A18}" srcOrd="0" destOrd="0" presId="urn:microsoft.com/office/officeart/2005/8/layout/vList2"/>
    <dgm:cxn modelId="{E1B83786-4AF6-43D6-874B-5762AEDA14C0}" type="presOf" srcId="{61B6F811-A183-4BF5-A335-CC2369C9D129}" destId="{ED7404C1-78FB-4B53-9BA1-00FAA9C438D9}" srcOrd="0" destOrd="2" presId="urn:microsoft.com/office/officeart/2005/8/layout/vList2"/>
    <dgm:cxn modelId="{C3685994-D5FB-429E-B67A-4035625DAFA8}" srcId="{0AE232DE-EEE1-439D-84C9-A343787C7514}" destId="{ADD5979A-A756-4642-9FEB-392EC39DDAA1}" srcOrd="2" destOrd="0" parTransId="{5B1CDCAC-7191-4F4F-ADAD-071F94F131CD}" sibTransId="{DC1484DC-BF31-457A-A9CC-5ECFA42B4730}"/>
    <dgm:cxn modelId="{D5548C94-A84A-45EE-BF76-29074A9319E0}" srcId="{2C2FBEC8-A45C-4421-9039-426867B35F7C}" destId="{D2DAF324-F9D5-4F98-A858-12E7F44D0EEB}" srcOrd="0" destOrd="0" parTransId="{0B2A113A-5FA6-4FFD-A42F-C97E2C5A4EEC}" sibTransId="{0B3AD117-4789-4DBC-82F7-0D8D21F4DDEA}"/>
    <dgm:cxn modelId="{A6304E9D-2744-4DB3-95C7-ADEB95AB6E8F}" type="presOf" srcId="{6EB4A95B-B58D-42DD-9630-374A417C5ED6}" destId="{ED7404C1-78FB-4B53-9BA1-00FAA9C438D9}" srcOrd="0" destOrd="1" presId="urn:microsoft.com/office/officeart/2005/8/layout/vList2"/>
    <dgm:cxn modelId="{24C18DCB-71E7-475D-BA9D-A28C1F80C713}" srcId="{2C2FBEC8-A45C-4421-9039-426867B35F7C}" destId="{6EB4A95B-B58D-42DD-9630-374A417C5ED6}" srcOrd="1" destOrd="0" parTransId="{F49D34DF-AE80-4E7C-B864-66A69C3E6708}" sibTransId="{B87DDB33-6AD4-49A1-9325-C3FE39F1279A}"/>
    <dgm:cxn modelId="{783556F2-EEC7-43DA-878F-72526EDD89F5}" type="presOf" srcId="{D2DAF324-F9D5-4F98-A858-12E7F44D0EEB}" destId="{ED7404C1-78FB-4B53-9BA1-00FAA9C438D9}" srcOrd="0" destOrd="0" presId="urn:microsoft.com/office/officeart/2005/8/layout/vList2"/>
    <dgm:cxn modelId="{953E07F3-4C1A-4322-A51B-54272CBFAEF4}" srcId="{0AE232DE-EEE1-439D-84C9-A343787C7514}" destId="{91D21EE1-A27B-4786-B762-75CB1F5771BA}" srcOrd="1" destOrd="0" parTransId="{CDF4396F-9B73-4072-8ED5-0F20FC921FD3}" sibTransId="{F6EE38A9-CBC4-4BAE-886A-DDF850512E49}"/>
    <dgm:cxn modelId="{B45090C4-82E0-46AE-8AE3-180860C79360}" type="presParOf" srcId="{E4D4F09F-EB77-492A-82A1-0FA08A7E2212}" destId="{7EDFD074-2B16-47EE-8FE7-637C699A00D7}" srcOrd="0" destOrd="0" presId="urn:microsoft.com/office/officeart/2005/8/layout/vList2"/>
    <dgm:cxn modelId="{CE8128E0-16DF-406B-B023-18079AA131C3}" type="presParOf" srcId="{E4D4F09F-EB77-492A-82A1-0FA08A7E2212}" destId="{ED7404C1-78FB-4B53-9BA1-00FAA9C438D9}" srcOrd="1" destOrd="0" presId="urn:microsoft.com/office/officeart/2005/8/layout/vList2"/>
    <dgm:cxn modelId="{ADF88388-FF97-4C40-AA4C-0F1A527E6647}" type="presParOf" srcId="{E4D4F09F-EB77-492A-82A1-0FA08A7E2212}" destId="{6EC5715D-3EB5-4730-B55A-77BEA58F3A18}" srcOrd="2" destOrd="0" presId="urn:microsoft.com/office/officeart/2005/8/layout/vList2"/>
    <dgm:cxn modelId="{0D039D46-9399-4EA9-8C92-9A217DAE32B8}" type="presParOf" srcId="{E4D4F09F-EB77-492A-82A1-0FA08A7E2212}" destId="{286CC03F-9513-4364-AAAA-23FBFE5A411A}" srcOrd="3" destOrd="0" presId="urn:microsoft.com/office/officeart/2005/8/layout/vList2"/>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1461F9B6-9C95-4C75-8B7F-DF348B66B015}"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en-GB"/>
        </a:p>
      </dgm:t>
    </dgm:pt>
    <dgm:pt modelId="{3541F82A-D822-46F9-ADC6-6BD93F1F5C9C}">
      <dgm:prSet phldrT="[Text]" custT="1"/>
      <dgm:spPr/>
      <dgm:t>
        <a:bodyPr/>
        <a:lstStyle/>
        <a:p>
          <a:pPr algn="ctr"/>
          <a:r>
            <a:rPr lang="en-GB" sz="1050" b="1" u="sng"/>
            <a:t>Positive</a:t>
          </a:r>
        </a:p>
        <a:p>
          <a:pPr algn="ctr"/>
          <a:r>
            <a:rPr lang="en-US" altLang="en-US" sz="1050" dirty="0">
              <a:latin typeface="Calibri" panose="020F0502020204030204"/>
            </a:rPr>
            <a:t>Focus on what was done well, and not only what was done badly or overlooked </a:t>
          </a:r>
          <a:endParaRPr lang="en-GB" sz="1050"/>
        </a:p>
      </dgm:t>
    </dgm:pt>
    <dgm:pt modelId="{F6F28C48-D2FF-46C8-B3C6-C62C8E728978}" type="parTrans" cxnId="{652E640D-137B-4F38-A334-47BFDBA2F27D}">
      <dgm:prSet/>
      <dgm:spPr/>
      <dgm:t>
        <a:bodyPr/>
        <a:lstStyle/>
        <a:p>
          <a:pPr algn="ctr"/>
          <a:endParaRPr lang="en-GB">
            <a:solidFill>
              <a:schemeClr val="bg1"/>
            </a:solidFill>
          </a:endParaRPr>
        </a:p>
      </dgm:t>
    </dgm:pt>
    <dgm:pt modelId="{BAB871FC-7089-452E-8AAC-49370040B6B3}" type="sibTrans" cxnId="{652E640D-137B-4F38-A334-47BFDBA2F27D}">
      <dgm:prSet/>
      <dgm:spPr/>
      <dgm:t>
        <a:bodyPr/>
        <a:lstStyle/>
        <a:p>
          <a:pPr algn="ctr"/>
          <a:endParaRPr lang="en-GB">
            <a:solidFill>
              <a:schemeClr val="bg1"/>
            </a:solidFill>
          </a:endParaRPr>
        </a:p>
      </dgm:t>
    </dgm:pt>
    <dgm:pt modelId="{7913CE24-9D75-4071-9C97-878C889EF8B3}">
      <dgm:prSet phldrT="[Text]" custT="1"/>
      <dgm:spPr/>
      <dgm:t>
        <a:bodyPr/>
        <a:lstStyle/>
        <a:p>
          <a:pPr algn="ctr"/>
          <a:r>
            <a:rPr lang="en-GB" sz="1050" b="1" u="sng"/>
            <a:t>Constructive</a:t>
          </a:r>
        </a:p>
        <a:p>
          <a:pPr algn="ctr"/>
          <a:r>
            <a:rPr lang="en-GB" sz="1050" b="0" i="0" dirty="0">
              <a:latin typeface="Calibri" panose="020F0502020204030204" pitchFamily="34" charset="0"/>
              <a:cs typeface="Calibri" panose="020F0502020204030204" pitchFamily="34" charset="0"/>
            </a:rPr>
            <a:t>Provide pointers on how to improve future performance</a:t>
          </a:r>
          <a:endParaRPr lang="en-GB" sz="1050"/>
        </a:p>
      </dgm:t>
    </dgm:pt>
    <dgm:pt modelId="{C0F3D494-8AC9-4F66-8D6F-CC5DAC904118}" type="parTrans" cxnId="{02A644BB-7168-4476-A1CA-A7478E95FDDC}">
      <dgm:prSet/>
      <dgm:spPr/>
      <dgm:t>
        <a:bodyPr/>
        <a:lstStyle/>
        <a:p>
          <a:pPr algn="ctr"/>
          <a:endParaRPr lang="en-GB">
            <a:solidFill>
              <a:schemeClr val="bg1"/>
            </a:solidFill>
          </a:endParaRPr>
        </a:p>
      </dgm:t>
    </dgm:pt>
    <dgm:pt modelId="{12C06CA6-BA9E-4E87-B93D-9EAD8ABC5DFD}" type="sibTrans" cxnId="{02A644BB-7168-4476-A1CA-A7478E95FDDC}">
      <dgm:prSet/>
      <dgm:spPr/>
      <dgm:t>
        <a:bodyPr/>
        <a:lstStyle/>
        <a:p>
          <a:pPr algn="ctr"/>
          <a:endParaRPr lang="en-GB">
            <a:solidFill>
              <a:schemeClr val="bg1"/>
            </a:solidFill>
          </a:endParaRPr>
        </a:p>
      </dgm:t>
    </dgm:pt>
    <dgm:pt modelId="{9CF068D5-BE78-4AB4-AD3C-BEB517F0D3E3}">
      <dgm:prSet phldrT="[Text]" custT="1"/>
      <dgm:spPr/>
      <dgm:t>
        <a:bodyPr/>
        <a:lstStyle/>
        <a:p>
          <a:pPr algn="ctr"/>
          <a:r>
            <a:rPr lang="en-GB" sz="1050" b="1" u="sng"/>
            <a:t>Connected</a:t>
          </a:r>
        </a:p>
        <a:p>
          <a:pPr algn="ctr"/>
          <a:r>
            <a:rPr lang="en-GB" sz="1050" b="0" i="0" dirty="0">
              <a:latin typeface="Calibri" panose="020F0502020204030204" pitchFamily="34" charset="0"/>
              <a:cs typeface="Calibri" panose="020F0502020204030204" pitchFamily="34" charset="0"/>
            </a:rPr>
            <a:t>Show how it links to the criteria against which the work was marked</a:t>
          </a:r>
          <a:endParaRPr lang="en-US" sz="1050" b="0" i="0" dirty="0">
            <a:latin typeface="Calibri" panose="020F0502020204030204" pitchFamily="34" charset="0"/>
            <a:cs typeface="Calibri" panose="020F0502020204030204" pitchFamily="34" charset="0"/>
          </a:endParaRPr>
        </a:p>
      </dgm:t>
    </dgm:pt>
    <dgm:pt modelId="{192B9D6E-5514-4571-B2C5-1ABD4EF31F01}" type="parTrans" cxnId="{CECC1994-C9F0-4C13-B333-DCD3CED01CB8}">
      <dgm:prSet/>
      <dgm:spPr/>
      <dgm:t>
        <a:bodyPr/>
        <a:lstStyle/>
        <a:p>
          <a:pPr algn="ctr"/>
          <a:endParaRPr lang="en-GB">
            <a:solidFill>
              <a:schemeClr val="bg1"/>
            </a:solidFill>
          </a:endParaRPr>
        </a:p>
      </dgm:t>
    </dgm:pt>
    <dgm:pt modelId="{B0163C88-75C8-40C9-AED3-0A6BB24A1298}" type="sibTrans" cxnId="{CECC1994-C9F0-4C13-B333-DCD3CED01CB8}">
      <dgm:prSet/>
      <dgm:spPr/>
      <dgm:t>
        <a:bodyPr/>
        <a:lstStyle/>
        <a:p>
          <a:pPr algn="ctr"/>
          <a:endParaRPr lang="en-GB">
            <a:solidFill>
              <a:schemeClr val="bg1"/>
            </a:solidFill>
          </a:endParaRPr>
        </a:p>
      </dgm:t>
    </dgm:pt>
    <dgm:pt modelId="{56DC8499-A383-4075-BFE7-F23CB25BD501}">
      <dgm:prSet phldrT="[Text]" custT="1"/>
      <dgm:spPr/>
      <dgm:t>
        <a:bodyPr/>
        <a:lstStyle/>
        <a:p>
          <a:pPr algn="ctr"/>
          <a:r>
            <a:rPr lang="en-GB" sz="1050" b="1" u="sng"/>
            <a:t>Clear</a:t>
          </a:r>
        </a:p>
        <a:p>
          <a:pPr algn="ctr"/>
          <a:r>
            <a:rPr lang="en-US" sz="1050" b="0" i="0" dirty="0">
              <a:latin typeface="Calibri" panose="020F0502020204030204" pitchFamily="34" charset="0"/>
              <a:cs typeface="Calibri" panose="020F0502020204030204" pitchFamily="34" charset="0"/>
            </a:rPr>
            <a:t>Avoid using any unfamiliar jargon</a:t>
          </a:r>
          <a:endParaRPr lang="en-GB" sz="1050"/>
        </a:p>
      </dgm:t>
    </dgm:pt>
    <dgm:pt modelId="{0C24FBDE-5D13-4D5F-B3F7-25D9E241EE39}" type="parTrans" cxnId="{E75D1318-90E2-41A2-A51B-9004922A2BDC}">
      <dgm:prSet/>
      <dgm:spPr/>
      <dgm:t>
        <a:bodyPr/>
        <a:lstStyle/>
        <a:p>
          <a:pPr algn="ctr"/>
          <a:endParaRPr lang="en-GB">
            <a:solidFill>
              <a:schemeClr val="bg1"/>
            </a:solidFill>
          </a:endParaRPr>
        </a:p>
      </dgm:t>
    </dgm:pt>
    <dgm:pt modelId="{447BB8DE-A263-4F15-B7F7-FE46E7C6CF76}" type="sibTrans" cxnId="{E75D1318-90E2-41A2-A51B-9004922A2BDC}">
      <dgm:prSet/>
      <dgm:spPr/>
      <dgm:t>
        <a:bodyPr/>
        <a:lstStyle/>
        <a:p>
          <a:pPr algn="ctr"/>
          <a:endParaRPr lang="en-GB">
            <a:solidFill>
              <a:schemeClr val="bg1"/>
            </a:solidFill>
          </a:endParaRPr>
        </a:p>
      </dgm:t>
    </dgm:pt>
    <dgm:pt modelId="{2362AA27-2EEC-4551-B69C-B1D60C45C10D}">
      <dgm:prSet phldrT="[Text]" custT="1"/>
      <dgm:spPr/>
      <dgm:t>
        <a:bodyPr/>
        <a:lstStyle/>
        <a:p>
          <a:pPr algn="ctr"/>
          <a:r>
            <a:rPr lang="en-GB" sz="1050" b="1" u="sng"/>
            <a:t>Timely</a:t>
          </a:r>
        </a:p>
        <a:p>
          <a:pPr algn="ctr"/>
          <a:r>
            <a:rPr lang="en-US" altLang="en-US" sz="1050" dirty="0">
              <a:latin typeface="Calibri" panose="020F0502020204030204"/>
            </a:rPr>
            <a:t>In time for them to use it for the next relevant assignment</a:t>
          </a:r>
          <a:endParaRPr lang="en-GB" sz="1050"/>
        </a:p>
      </dgm:t>
    </dgm:pt>
    <dgm:pt modelId="{7BCC8C69-38FB-4BDB-AC2D-5FE33C7AC6B2}" type="parTrans" cxnId="{2420F968-696B-41FB-B8A2-5C300CAD158E}">
      <dgm:prSet/>
      <dgm:spPr/>
      <dgm:t>
        <a:bodyPr/>
        <a:lstStyle/>
        <a:p>
          <a:pPr algn="ctr"/>
          <a:endParaRPr lang="en-GB">
            <a:solidFill>
              <a:schemeClr val="bg1"/>
            </a:solidFill>
          </a:endParaRPr>
        </a:p>
      </dgm:t>
    </dgm:pt>
    <dgm:pt modelId="{D125C3B8-2A58-477E-93FF-835F18D3A16D}" type="sibTrans" cxnId="{2420F968-696B-41FB-B8A2-5C300CAD158E}">
      <dgm:prSet/>
      <dgm:spPr/>
      <dgm:t>
        <a:bodyPr/>
        <a:lstStyle/>
        <a:p>
          <a:pPr algn="ctr"/>
          <a:endParaRPr lang="en-GB">
            <a:solidFill>
              <a:schemeClr val="bg1"/>
            </a:solidFill>
          </a:endParaRPr>
        </a:p>
      </dgm:t>
    </dgm:pt>
    <dgm:pt modelId="{E8F0AF04-16D8-4C27-B3EC-97D432532DF0}" type="pres">
      <dgm:prSet presAssocID="{1461F9B6-9C95-4C75-8B7F-DF348B66B015}" presName="diagram" presStyleCnt="0">
        <dgm:presLayoutVars>
          <dgm:dir/>
          <dgm:resizeHandles val="exact"/>
        </dgm:presLayoutVars>
      </dgm:prSet>
      <dgm:spPr/>
    </dgm:pt>
    <dgm:pt modelId="{C8EF74BC-8B18-474E-B858-9770F859F9BC}" type="pres">
      <dgm:prSet presAssocID="{3541F82A-D822-46F9-ADC6-6BD93F1F5C9C}" presName="node" presStyleLbl="node1" presStyleIdx="0" presStyleCnt="5" custScaleX="173927" custScaleY="142304">
        <dgm:presLayoutVars>
          <dgm:bulletEnabled val="1"/>
        </dgm:presLayoutVars>
      </dgm:prSet>
      <dgm:spPr/>
    </dgm:pt>
    <dgm:pt modelId="{C38D2C81-D8B7-441C-B439-F2FD55809C88}" type="pres">
      <dgm:prSet presAssocID="{BAB871FC-7089-452E-8AAC-49370040B6B3}" presName="sibTrans" presStyleCnt="0"/>
      <dgm:spPr/>
    </dgm:pt>
    <dgm:pt modelId="{61B287BB-FADC-4569-B1F1-E2BF60AE8584}" type="pres">
      <dgm:prSet presAssocID="{7913CE24-9D75-4071-9C97-878C889EF8B3}" presName="node" presStyleLbl="node1" presStyleIdx="1" presStyleCnt="5" custScaleX="173927" custScaleY="142304">
        <dgm:presLayoutVars>
          <dgm:bulletEnabled val="1"/>
        </dgm:presLayoutVars>
      </dgm:prSet>
      <dgm:spPr/>
    </dgm:pt>
    <dgm:pt modelId="{FB562494-9553-4ABA-9F33-8B8F4D7B148A}" type="pres">
      <dgm:prSet presAssocID="{12C06CA6-BA9E-4E87-B93D-9EAD8ABC5DFD}" presName="sibTrans" presStyleCnt="0"/>
      <dgm:spPr/>
    </dgm:pt>
    <dgm:pt modelId="{B7D8253F-0804-4C30-914E-C98E47236A8C}" type="pres">
      <dgm:prSet presAssocID="{9CF068D5-BE78-4AB4-AD3C-BEB517F0D3E3}" presName="node" presStyleLbl="node1" presStyleIdx="2" presStyleCnt="5" custScaleX="173927" custScaleY="142304">
        <dgm:presLayoutVars>
          <dgm:bulletEnabled val="1"/>
        </dgm:presLayoutVars>
      </dgm:prSet>
      <dgm:spPr/>
    </dgm:pt>
    <dgm:pt modelId="{BFC0E05D-AE13-4C60-B3B6-6743B92A56E8}" type="pres">
      <dgm:prSet presAssocID="{B0163C88-75C8-40C9-AED3-0A6BB24A1298}" presName="sibTrans" presStyleCnt="0"/>
      <dgm:spPr/>
    </dgm:pt>
    <dgm:pt modelId="{5DAA0E11-CAC0-49CA-85CD-3409B095B61C}" type="pres">
      <dgm:prSet presAssocID="{56DC8499-A383-4075-BFE7-F23CB25BD501}" presName="node" presStyleLbl="node1" presStyleIdx="3" presStyleCnt="5" custScaleX="173927" custScaleY="142304">
        <dgm:presLayoutVars>
          <dgm:bulletEnabled val="1"/>
        </dgm:presLayoutVars>
      </dgm:prSet>
      <dgm:spPr/>
    </dgm:pt>
    <dgm:pt modelId="{E5C9072F-41D9-4645-B692-99779CC0F92C}" type="pres">
      <dgm:prSet presAssocID="{447BB8DE-A263-4F15-B7F7-FE46E7C6CF76}" presName="sibTrans" presStyleCnt="0"/>
      <dgm:spPr/>
    </dgm:pt>
    <dgm:pt modelId="{E92ECBFE-74A3-44BE-BC1F-51810CC78016}" type="pres">
      <dgm:prSet presAssocID="{2362AA27-2EEC-4551-B69C-B1D60C45C10D}" presName="node" presStyleLbl="node1" presStyleIdx="4" presStyleCnt="5" custScaleX="173927" custScaleY="142304">
        <dgm:presLayoutVars>
          <dgm:bulletEnabled val="1"/>
        </dgm:presLayoutVars>
      </dgm:prSet>
      <dgm:spPr/>
    </dgm:pt>
  </dgm:ptLst>
  <dgm:cxnLst>
    <dgm:cxn modelId="{652E640D-137B-4F38-A334-47BFDBA2F27D}" srcId="{1461F9B6-9C95-4C75-8B7F-DF348B66B015}" destId="{3541F82A-D822-46F9-ADC6-6BD93F1F5C9C}" srcOrd="0" destOrd="0" parTransId="{F6F28C48-D2FF-46C8-B3C6-C62C8E728978}" sibTransId="{BAB871FC-7089-452E-8AAC-49370040B6B3}"/>
    <dgm:cxn modelId="{E75D1318-90E2-41A2-A51B-9004922A2BDC}" srcId="{1461F9B6-9C95-4C75-8B7F-DF348B66B015}" destId="{56DC8499-A383-4075-BFE7-F23CB25BD501}" srcOrd="3" destOrd="0" parTransId="{0C24FBDE-5D13-4D5F-B3F7-25D9E241EE39}" sibTransId="{447BB8DE-A263-4F15-B7F7-FE46E7C6CF76}"/>
    <dgm:cxn modelId="{6095B41A-0C52-45C8-8336-9CC221EC5E0D}" type="presOf" srcId="{3541F82A-D822-46F9-ADC6-6BD93F1F5C9C}" destId="{C8EF74BC-8B18-474E-B858-9770F859F9BC}" srcOrd="0" destOrd="0" presId="urn:microsoft.com/office/officeart/2005/8/layout/default"/>
    <dgm:cxn modelId="{07D1AE26-C9DB-4BE3-9A2E-3DDCA88937E9}" type="presOf" srcId="{2362AA27-2EEC-4551-B69C-B1D60C45C10D}" destId="{E92ECBFE-74A3-44BE-BC1F-51810CC78016}" srcOrd="0" destOrd="0" presId="urn:microsoft.com/office/officeart/2005/8/layout/default"/>
    <dgm:cxn modelId="{7509D235-5B07-4694-B85D-33AF485D05FF}" type="presOf" srcId="{7913CE24-9D75-4071-9C97-878C889EF8B3}" destId="{61B287BB-FADC-4569-B1F1-E2BF60AE8584}" srcOrd="0" destOrd="0" presId="urn:microsoft.com/office/officeart/2005/8/layout/default"/>
    <dgm:cxn modelId="{2420F968-696B-41FB-B8A2-5C300CAD158E}" srcId="{1461F9B6-9C95-4C75-8B7F-DF348B66B015}" destId="{2362AA27-2EEC-4551-B69C-B1D60C45C10D}" srcOrd="4" destOrd="0" parTransId="{7BCC8C69-38FB-4BDB-AC2D-5FE33C7AC6B2}" sibTransId="{D125C3B8-2A58-477E-93FF-835F18D3A16D}"/>
    <dgm:cxn modelId="{CECC1994-C9F0-4C13-B333-DCD3CED01CB8}" srcId="{1461F9B6-9C95-4C75-8B7F-DF348B66B015}" destId="{9CF068D5-BE78-4AB4-AD3C-BEB517F0D3E3}" srcOrd="2" destOrd="0" parTransId="{192B9D6E-5514-4571-B2C5-1ABD4EF31F01}" sibTransId="{B0163C88-75C8-40C9-AED3-0A6BB24A1298}"/>
    <dgm:cxn modelId="{02A644BB-7168-4476-A1CA-A7478E95FDDC}" srcId="{1461F9B6-9C95-4C75-8B7F-DF348B66B015}" destId="{7913CE24-9D75-4071-9C97-878C889EF8B3}" srcOrd="1" destOrd="0" parTransId="{C0F3D494-8AC9-4F66-8D6F-CC5DAC904118}" sibTransId="{12C06CA6-BA9E-4E87-B93D-9EAD8ABC5DFD}"/>
    <dgm:cxn modelId="{D6BAAFC1-C1E2-45ED-AF3A-70ED42882EC9}" type="presOf" srcId="{9CF068D5-BE78-4AB4-AD3C-BEB517F0D3E3}" destId="{B7D8253F-0804-4C30-914E-C98E47236A8C}" srcOrd="0" destOrd="0" presId="urn:microsoft.com/office/officeart/2005/8/layout/default"/>
    <dgm:cxn modelId="{FD81B5D3-5C5D-48FF-9AEF-767ED2342360}" type="presOf" srcId="{56DC8499-A383-4075-BFE7-F23CB25BD501}" destId="{5DAA0E11-CAC0-49CA-85CD-3409B095B61C}" srcOrd="0" destOrd="0" presId="urn:microsoft.com/office/officeart/2005/8/layout/default"/>
    <dgm:cxn modelId="{A9B140EE-5730-4B4A-87DA-2745E1AEE355}" type="presOf" srcId="{1461F9B6-9C95-4C75-8B7F-DF348B66B015}" destId="{E8F0AF04-16D8-4C27-B3EC-97D432532DF0}" srcOrd="0" destOrd="0" presId="urn:microsoft.com/office/officeart/2005/8/layout/default"/>
    <dgm:cxn modelId="{78CCB8EB-2700-4BEC-A0F2-5DE591270298}" type="presParOf" srcId="{E8F0AF04-16D8-4C27-B3EC-97D432532DF0}" destId="{C8EF74BC-8B18-474E-B858-9770F859F9BC}" srcOrd="0" destOrd="0" presId="urn:microsoft.com/office/officeart/2005/8/layout/default"/>
    <dgm:cxn modelId="{62B1401A-25AC-4D29-8F5E-E5DED56C3141}" type="presParOf" srcId="{E8F0AF04-16D8-4C27-B3EC-97D432532DF0}" destId="{C38D2C81-D8B7-441C-B439-F2FD55809C88}" srcOrd="1" destOrd="0" presId="urn:microsoft.com/office/officeart/2005/8/layout/default"/>
    <dgm:cxn modelId="{E86317C8-F43F-421F-9D77-A7AEA7668865}" type="presParOf" srcId="{E8F0AF04-16D8-4C27-B3EC-97D432532DF0}" destId="{61B287BB-FADC-4569-B1F1-E2BF60AE8584}" srcOrd="2" destOrd="0" presId="urn:microsoft.com/office/officeart/2005/8/layout/default"/>
    <dgm:cxn modelId="{1831BD12-C116-4EC2-B663-97756286060A}" type="presParOf" srcId="{E8F0AF04-16D8-4C27-B3EC-97D432532DF0}" destId="{FB562494-9553-4ABA-9F33-8B8F4D7B148A}" srcOrd="3" destOrd="0" presId="urn:microsoft.com/office/officeart/2005/8/layout/default"/>
    <dgm:cxn modelId="{93F4C75F-6212-4C5F-9DC7-CCBC7820F2C5}" type="presParOf" srcId="{E8F0AF04-16D8-4C27-B3EC-97D432532DF0}" destId="{B7D8253F-0804-4C30-914E-C98E47236A8C}" srcOrd="4" destOrd="0" presId="urn:microsoft.com/office/officeart/2005/8/layout/default"/>
    <dgm:cxn modelId="{8377AA81-9D9B-4281-A505-1B97DEF46222}" type="presParOf" srcId="{E8F0AF04-16D8-4C27-B3EC-97D432532DF0}" destId="{BFC0E05D-AE13-4C60-B3B6-6743B92A56E8}" srcOrd="5" destOrd="0" presId="urn:microsoft.com/office/officeart/2005/8/layout/default"/>
    <dgm:cxn modelId="{4BD70AC0-A630-4CC5-A3ED-6D4A6D39A4D0}" type="presParOf" srcId="{E8F0AF04-16D8-4C27-B3EC-97D432532DF0}" destId="{5DAA0E11-CAC0-49CA-85CD-3409B095B61C}" srcOrd="6" destOrd="0" presId="urn:microsoft.com/office/officeart/2005/8/layout/default"/>
    <dgm:cxn modelId="{AD8DC12F-91A7-4D70-A9B7-6E44F0271C76}" type="presParOf" srcId="{E8F0AF04-16D8-4C27-B3EC-97D432532DF0}" destId="{E5C9072F-41D9-4645-B692-99779CC0F92C}" srcOrd="7" destOrd="0" presId="urn:microsoft.com/office/officeart/2005/8/layout/default"/>
    <dgm:cxn modelId="{CEE79CE4-E01B-42A1-8C6C-7FE7701DD839}" type="presParOf" srcId="{E8F0AF04-16D8-4C27-B3EC-97D432532DF0}" destId="{E92ECBFE-74A3-44BE-BC1F-51810CC78016}" srcOrd="8" destOrd="0" presId="urn:microsoft.com/office/officeart/2005/8/layout/default"/>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200"/>
            <a:t>In the next section, you'll be given brief tips and examples on how to capture this work in a university course approval form (PIP)</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B75E3FBC-DA3C-4BBB-82CA-71A41AD2A585}" type="doc">
      <dgm:prSet loTypeId="urn:microsoft.com/office/officeart/2005/8/layout/vList2" loCatId="list" qsTypeId="urn:microsoft.com/office/officeart/2005/8/quickstyle/simple4" qsCatId="simple" csTypeId="urn:microsoft.com/office/officeart/2005/8/colors/accent1_2" csCatId="accent1" phldr="1"/>
      <dgm:spPr/>
      <dgm:t>
        <a:bodyPr/>
        <a:lstStyle/>
        <a:p>
          <a:endParaRPr lang="en-GB"/>
        </a:p>
      </dgm:t>
    </dgm:pt>
    <dgm:pt modelId="{F9017147-5686-42B9-892A-692E06591CFB}">
      <dgm:prSet phldrT="[Text]"/>
      <dgm:spPr/>
      <dgm:t>
        <a:bodyPr/>
        <a:lstStyle/>
        <a:p>
          <a:r>
            <a:rPr lang="en-GB" b="1"/>
            <a:t>Constructive Alignment is still everything:</a:t>
          </a:r>
          <a:endParaRPr lang="en-GB"/>
        </a:p>
      </dgm:t>
    </dgm:pt>
    <dgm:pt modelId="{2E7F3FED-5FC4-46F1-BFAC-A5F9C7CE0D0A}" type="parTrans" cxnId="{BB5683A0-8BAE-4C83-BA81-4C536D2B8CF4}">
      <dgm:prSet/>
      <dgm:spPr/>
      <dgm:t>
        <a:bodyPr/>
        <a:lstStyle/>
        <a:p>
          <a:endParaRPr lang="en-GB"/>
        </a:p>
      </dgm:t>
    </dgm:pt>
    <dgm:pt modelId="{AC420691-1B3B-4ABA-94FE-198FA7FF24B7}" type="sibTrans" cxnId="{BB5683A0-8BAE-4C83-BA81-4C536D2B8CF4}">
      <dgm:prSet/>
      <dgm:spPr/>
      <dgm:t>
        <a:bodyPr/>
        <a:lstStyle/>
        <a:p>
          <a:endParaRPr lang="en-GB"/>
        </a:p>
      </dgm:t>
    </dgm:pt>
    <dgm:pt modelId="{5095EAE0-8E08-4F22-BCA1-EB39FF8FF225}">
      <dgm:prSet phldrT="[Text]"/>
      <dgm:spPr/>
      <dgm:t>
        <a:bodyPr/>
        <a:lstStyle/>
        <a:p>
          <a:r>
            <a:rPr lang="en-GB" b="1"/>
            <a:t>Teaching methods must be tailored to the students’ situation: </a:t>
          </a:r>
          <a:endParaRPr lang="en-GB"/>
        </a:p>
      </dgm:t>
    </dgm:pt>
    <dgm:pt modelId="{6160FD7C-BA9E-46CC-8CE9-0C44DC9416C7}" type="parTrans" cxnId="{49B931F8-F38E-42F4-BE5F-1901659CE484}">
      <dgm:prSet/>
      <dgm:spPr/>
      <dgm:t>
        <a:bodyPr/>
        <a:lstStyle/>
        <a:p>
          <a:endParaRPr lang="en-GB"/>
        </a:p>
      </dgm:t>
    </dgm:pt>
    <dgm:pt modelId="{4258609E-D977-4F11-BC61-43B30A2ECF66}" type="sibTrans" cxnId="{49B931F8-F38E-42F4-BE5F-1901659CE484}">
      <dgm:prSet/>
      <dgm:spPr/>
      <dgm:t>
        <a:bodyPr/>
        <a:lstStyle/>
        <a:p>
          <a:endParaRPr lang="en-GB"/>
        </a:p>
      </dgm:t>
    </dgm:pt>
    <dgm:pt modelId="{11AB9617-12CF-4D6F-A537-38A65DE129ED}">
      <dgm:prSet phldrT="[Text]"/>
      <dgm:spPr/>
      <dgm:t>
        <a:bodyPr/>
        <a:lstStyle/>
        <a:p>
          <a:r>
            <a:rPr lang="en-GB" b="1"/>
            <a:t>Active Learning is Time Dependent: </a:t>
          </a:r>
          <a:endParaRPr lang="en-GB"/>
        </a:p>
      </dgm:t>
    </dgm:pt>
    <dgm:pt modelId="{499FFA7F-ABF3-4C0D-8182-49DA766CE1EE}" type="parTrans" cxnId="{337CD504-D4E4-4996-82BC-6B6F5D9B62E1}">
      <dgm:prSet/>
      <dgm:spPr/>
      <dgm:t>
        <a:bodyPr/>
        <a:lstStyle/>
        <a:p>
          <a:endParaRPr lang="en-GB"/>
        </a:p>
      </dgm:t>
    </dgm:pt>
    <dgm:pt modelId="{0BF9E0B3-298B-424F-A16F-FD8A314EF2E3}" type="sibTrans" cxnId="{337CD504-D4E4-4996-82BC-6B6F5D9B62E1}">
      <dgm:prSet/>
      <dgm:spPr/>
      <dgm:t>
        <a:bodyPr/>
        <a:lstStyle/>
        <a:p>
          <a:endParaRPr lang="en-GB"/>
        </a:p>
      </dgm:t>
    </dgm:pt>
    <dgm:pt modelId="{9185A5DC-622A-48D8-8237-DEFBB151D500}">
      <dgm:prSet/>
      <dgm:spPr/>
      <dgm:t>
        <a:bodyPr/>
        <a:lstStyle/>
        <a:p>
          <a:pPr>
            <a:buFont typeface="Symbol" panose="05050102010706020507" pitchFamily="18" charset="2"/>
            <a:buChar char=""/>
          </a:pPr>
          <a:r>
            <a:rPr lang="en-GB"/>
            <a:t>“Learning is what the student does”…meaning that learning is not likely to happen if the student isn’t actively doing something. </a:t>
          </a:r>
          <a:br>
            <a:rPr lang="en-GB"/>
          </a:br>
          <a:br>
            <a:rPr lang="en-GB"/>
          </a:br>
          <a:r>
            <a:rPr lang="en-GB" b="1"/>
            <a:t>Remember: Constructively Aligned teaching is “almost always means something other than talking for an hour while the learner takes notes” (Biggs 2014, p7). </a:t>
          </a:r>
          <a:r>
            <a:rPr lang="en-GB"/>
            <a:t>The most important thing about designing learning activities, and day-to-day class time. Just like assessment, teaching activities must be constructively aligned. So it’s important to think beyond...</a:t>
          </a:r>
          <a:br>
            <a:rPr lang="en-GB"/>
          </a:br>
          <a:endParaRPr lang="en-GB"/>
        </a:p>
      </dgm:t>
    </dgm:pt>
    <dgm:pt modelId="{7B4B7ABC-7900-4DE7-A2E0-A34D494EE853}" type="parTrans" cxnId="{494B46DC-BEFE-4DCA-A952-B5B77E9DD9A4}">
      <dgm:prSet/>
      <dgm:spPr/>
      <dgm:t>
        <a:bodyPr/>
        <a:lstStyle/>
        <a:p>
          <a:endParaRPr lang="en-GB"/>
        </a:p>
      </dgm:t>
    </dgm:pt>
    <dgm:pt modelId="{6A44FDB9-3050-4A08-88D7-D062C7E609CB}" type="sibTrans" cxnId="{494B46DC-BEFE-4DCA-A952-B5B77E9DD9A4}">
      <dgm:prSet/>
      <dgm:spPr/>
      <dgm:t>
        <a:bodyPr/>
        <a:lstStyle/>
        <a:p>
          <a:endParaRPr lang="en-GB"/>
        </a:p>
      </dgm:t>
    </dgm:pt>
    <dgm:pt modelId="{B88D93F4-D722-4DA2-9ECB-4343F554B6B6}">
      <dgm:prSet/>
      <dgm:spPr/>
      <dgm:t>
        <a:bodyPr/>
        <a:lstStyle/>
        <a:p>
          <a:pPr>
            <a:buFont typeface="Courier New" panose="02070309020205020404" pitchFamily="49" charset="0"/>
            <a:buChar char="o"/>
          </a:pPr>
          <a:r>
            <a:rPr lang="en-GB"/>
            <a:t> Lectures and tutorials</a:t>
          </a:r>
        </a:p>
      </dgm:t>
    </dgm:pt>
    <dgm:pt modelId="{D681F1DA-DDA2-48EF-9422-5B730E463AAB}" type="parTrans" cxnId="{40D6BD91-9BA1-43A1-A274-E16246CB0D81}">
      <dgm:prSet/>
      <dgm:spPr/>
      <dgm:t>
        <a:bodyPr/>
        <a:lstStyle/>
        <a:p>
          <a:endParaRPr lang="en-GB"/>
        </a:p>
      </dgm:t>
    </dgm:pt>
    <dgm:pt modelId="{427559C8-9A68-4C63-A0B2-E74ACD65BE93}" type="sibTrans" cxnId="{40D6BD91-9BA1-43A1-A274-E16246CB0D81}">
      <dgm:prSet/>
      <dgm:spPr/>
      <dgm:t>
        <a:bodyPr/>
        <a:lstStyle/>
        <a:p>
          <a:endParaRPr lang="en-GB"/>
        </a:p>
      </dgm:t>
    </dgm:pt>
    <dgm:pt modelId="{E97A4FB6-A1C4-40CD-8091-0C1C0DAC7FBE}">
      <dgm:prSet/>
      <dgm:spPr/>
      <dgm:t>
        <a:bodyPr/>
        <a:lstStyle/>
        <a:p>
          <a:pPr>
            <a:buFont typeface="Courier New" panose="02070309020205020404" pitchFamily="49" charset="0"/>
            <a:buChar char="o"/>
          </a:pPr>
          <a:r>
            <a:rPr lang="en-GB"/>
            <a:t> How you were taught</a:t>
          </a:r>
        </a:p>
      </dgm:t>
    </dgm:pt>
    <dgm:pt modelId="{6D5455B7-7FAB-42DE-A15F-1735689F90DD}" type="parTrans" cxnId="{55F09FD2-0A2C-4222-83C7-A49B7A1BDE95}">
      <dgm:prSet/>
      <dgm:spPr/>
      <dgm:t>
        <a:bodyPr/>
        <a:lstStyle/>
        <a:p>
          <a:endParaRPr lang="en-GB"/>
        </a:p>
      </dgm:t>
    </dgm:pt>
    <dgm:pt modelId="{3C1842F9-8B47-4A01-8632-7D12A2562290}" type="sibTrans" cxnId="{55F09FD2-0A2C-4222-83C7-A49B7A1BDE95}">
      <dgm:prSet/>
      <dgm:spPr/>
      <dgm:t>
        <a:bodyPr/>
        <a:lstStyle/>
        <a:p>
          <a:endParaRPr lang="en-GB"/>
        </a:p>
      </dgm:t>
    </dgm:pt>
    <dgm:pt modelId="{CF972A00-B94B-42CC-81DF-4EF78F01A959}">
      <dgm:prSet/>
      <dgm:spPr/>
      <dgm:t>
        <a:bodyPr/>
        <a:lstStyle/>
        <a:p>
          <a:pPr>
            <a:buFont typeface="Courier New" panose="02070309020205020404" pitchFamily="49" charset="0"/>
            <a:buChar char="o"/>
          </a:pPr>
          <a:r>
            <a:rPr lang="en-GB"/>
            <a:t> The conventional way of teaching in your discipline</a:t>
          </a:r>
        </a:p>
      </dgm:t>
    </dgm:pt>
    <dgm:pt modelId="{F01257A5-6281-41DD-BED7-C6F105EDDAF3}" type="parTrans" cxnId="{96B7D6B7-C99A-40D6-BA00-DD65B1A3F150}">
      <dgm:prSet/>
      <dgm:spPr/>
      <dgm:t>
        <a:bodyPr/>
        <a:lstStyle/>
        <a:p>
          <a:endParaRPr lang="en-GB"/>
        </a:p>
      </dgm:t>
    </dgm:pt>
    <dgm:pt modelId="{5C76A674-5D31-4A55-8140-83DE95E1ED6F}" type="sibTrans" cxnId="{96B7D6B7-C99A-40D6-BA00-DD65B1A3F150}">
      <dgm:prSet/>
      <dgm:spPr/>
      <dgm:t>
        <a:bodyPr/>
        <a:lstStyle/>
        <a:p>
          <a:endParaRPr lang="en-GB"/>
        </a:p>
      </dgm:t>
    </dgm:pt>
    <dgm:pt modelId="{06B64D97-1DDD-4C90-BA1C-CD7DF9EDE9A4}">
      <dgm:prSet/>
      <dgm:spPr/>
      <dgm:t>
        <a:bodyPr/>
        <a:lstStyle/>
        <a:p>
          <a:endParaRPr lang="en-GB"/>
        </a:p>
      </dgm:t>
    </dgm:pt>
    <dgm:pt modelId="{F1A281A8-E729-472D-AAD1-0A4994165157}" type="parTrans" cxnId="{DE6B8E2A-04C9-412C-8F8B-9CCEF4ACE8B8}">
      <dgm:prSet/>
      <dgm:spPr/>
      <dgm:t>
        <a:bodyPr/>
        <a:lstStyle/>
        <a:p>
          <a:endParaRPr lang="en-GB"/>
        </a:p>
      </dgm:t>
    </dgm:pt>
    <dgm:pt modelId="{9C88A983-AA4C-456C-AD38-48EEA943918C}" type="sibTrans" cxnId="{DE6B8E2A-04C9-412C-8F8B-9CCEF4ACE8B8}">
      <dgm:prSet/>
      <dgm:spPr/>
      <dgm:t>
        <a:bodyPr/>
        <a:lstStyle/>
        <a:p>
          <a:endParaRPr lang="en-GB"/>
        </a:p>
      </dgm:t>
    </dgm:pt>
    <dgm:pt modelId="{0A2C2625-3204-46AB-89EE-149FE8991B01}">
      <dgm:prSet/>
      <dgm:spPr/>
      <dgm:t>
        <a:bodyPr/>
        <a:lstStyle/>
        <a:p>
          <a:r>
            <a:rPr lang="en-GB"/>
            <a:t>Instead, you’ll need a method that aligns to the ILOs of your lesson. For this, we recommend active learning techniques, which enable students to take charge of learning, and reduces time needed for lectures. Some methods will be appropriate by default, I.e. Labs, and other types of practicals, but how do you prepare students for these? This is where active learning can help in such situations. See more on Active learning techniques on the next page, at this link, and </a:t>
          </a:r>
          <a:r>
            <a:rPr lang="en-GB" b="1"/>
            <a:t>Appendix 2</a:t>
          </a:r>
          <a:r>
            <a:rPr lang="en-GB"/>
            <a:t>.</a:t>
          </a:r>
        </a:p>
      </dgm:t>
    </dgm:pt>
    <dgm:pt modelId="{BB3E0A97-9843-4AB1-A057-BD193B458655}" type="parTrans" cxnId="{0F71AD16-F033-444C-A85C-AB9536D50FB0}">
      <dgm:prSet/>
      <dgm:spPr/>
      <dgm:t>
        <a:bodyPr/>
        <a:lstStyle/>
        <a:p>
          <a:endParaRPr lang="en-GB"/>
        </a:p>
      </dgm:t>
    </dgm:pt>
    <dgm:pt modelId="{3F5B6F2C-B7C9-4A02-AEBD-3203B4705475}" type="sibTrans" cxnId="{0F71AD16-F033-444C-A85C-AB9536D50FB0}">
      <dgm:prSet/>
      <dgm:spPr/>
      <dgm:t>
        <a:bodyPr/>
        <a:lstStyle/>
        <a:p>
          <a:endParaRPr lang="en-GB"/>
        </a:p>
      </dgm:t>
    </dgm:pt>
    <dgm:pt modelId="{006DDB3E-E41A-433F-9F8B-2E21187E0296}">
      <dgm:prSet/>
      <dgm:spPr/>
      <dgm:t>
        <a:bodyPr/>
        <a:lstStyle/>
        <a:p>
          <a:pPr>
            <a:buFont typeface="Symbol" panose="05050102010706020507" pitchFamily="18" charset="2"/>
            <a:buChar char=""/>
          </a:pPr>
          <a:r>
            <a:rPr lang="en-GB"/>
            <a:t>What the student does in the moment depends on how </a:t>
          </a:r>
          <a:r>
            <a:rPr lang="en-GB" u="sng"/>
            <a:t>you</a:t>
          </a:r>
          <a:r>
            <a:rPr lang="en-GB"/>
            <a:t> influence their… </a:t>
          </a:r>
        </a:p>
      </dgm:t>
    </dgm:pt>
    <dgm:pt modelId="{A04AB81E-0AE5-4577-BD65-1775A4F1F20B}" type="parTrans" cxnId="{1B966325-29A8-4E75-A4E1-1D6C67806071}">
      <dgm:prSet/>
      <dgm:spPr/>
      <dgm:t>
        <a:bodyPr/>
        <a:lstStyle/>
        <a:p>
          <a:endParaRPr lang="en-GB"/>
        </a:p>
      </dgm:t>
    </dgm:pt>
    <dgm:pt modelId="{74BE857B-98FE-4C1F-A5CA-6E695378DF42}" type="sibTrans" cxnId="{1B966325-29A8-4E75-A4E1-1D6C67806071}">
      <dgm:prSet/>
      <dgm:spPr/>
      <dgm:t>
        <a:bodyPr/>
        <a:lstStyle/>
        <a:p>
          <a:endParaRPr lang="en-GB"/>
        </a:p>
      </dgm:t>
    </dgm:pt>
    <dgm:pt modelId="{415D7F6D-E26C-432F-849D-FA002AF189C0}">
      <dgm:prSet/>
      <dgm:spPr/>
      <dgm:t>
        <a:bodyPr/>
        <a:lstStyle/>
        <a:p>
          <a:pPr>
            <a:buFont typeface="Courier New" panose="02070309020205020404" pitchFamily="49" charset="0"/>
            <a:buChar char="o"/>
          </a:pPr>
          <a:r>
            <a:rPr lang="en-GB"/>
            <a:t> Feelings – interest, enthusiasm, belonging</a:t>
          </a:r>
        </a:p>
      </dgm:t>
    </dgm:pt>
    <dgm:pt modelId="{23785DBD-6DCF-4E9B-A572-A1C68C91D370}" type="parTrans" cxnId="{D8ED7396-75BB-476E-9543-619B347687CC}">
      <dgm:prSet/>
      <dgm:spPr/>
      <dgm:t>
        <a:bodyPr/>
        <a:lstStyle/>
        <a:p>
          <a:endParaRPr lang="en-GB"/>
        </a:p>
      </dgm:t>
    </dgm:pt>
    <dgm:pt modelId="{AD9E3072-162D-42B5-AB35-F9EE00A68BD9}" type="sibTrans" cxnId="{D8ED7396-75BB-476E-9543-619B347687CC}">
      <dgm:prSet/>
      <dgm:spPr/>
      <dgm:t>
        <a:bodyPr/>
        <a:lstStyle/>
        <a:p>
          <a:endParaRPr lang="en-GB"/>
        </a:p>
      </dgm:t>
    </dgm:pt>
    <dgm:pt modelId="{ACCA53FB-00B7-4B53-B772-7328B7289DFB}">
      <dgm:prSet/>
      <dgm:spPr/>
      <dgm:t>
        <a:bodyPr/>
        <a:lstStyle/>
        <a:p>
          <a:pPr>
            <a:buFont typeface="Courier New" panose="02070309020205020404" pitchFamily="49" charset="0"/>
            <a:buChar char="o"/>
          </a:pPr>
          <a:r>
            <a:rPr lang="en-GB"/>
            <a:t> Thinking – Comprehensive learning over memorising, self-regulating over mimicking and instinct</a:t>
          </a:r>
        </a:p>
      </dgm:t>
    </dgm:pt>
    <dgm:pt modelId="{B93A59E4-F1F5-4AFE-B086-D79454C44529}" type="parTrans" cxnId="{4226C7CE-8EC2-499D-AF27-91C5D3AB9AF8}">
      <dgm:prSet/>
      <dgm:spPr/>
      <dgm:t>
        <a:bodyPr/>
        <a:lstStyle/>
        <a:p>
          <a:endParaRPr lang="en-GB"/>
        </a:p>
      </dgm:t>
    </dgm:pt>
    <dgm:pt modelId="{E7E9A303-2733-45A0-A800-A2B93617D2CB}" type="sibTrans" cxnId="{4226C7CE-8EC2-499D-AF27-91C5D3AB9AF8}">
      <dgm:prSet/>
      <dgm:spPr/>
      <dgm:t>
        <a:bodyPr/>
        <a:lstStyle/>
        <a:p>
          <a:endParaRPr lang="en-GB"/>
        </a:p>
      </dgm:t>
    </dgm:pt>
    <dgm:pt modelId="{8A0748D8-BE7D-4D27-9D8F-789246FF753C}">
      <dgm:prSet/>
      <dgm:spPr/>
      <dgm:t>
        <a:bodyPr/>
        <a:lstStyle/>
        <a:p>
          <a:pPr>
            <a:buFont typeface="Courier New" panose="02070309020205020404" pitchFamily="49" charset="0"/>
            <a:buChar char="o"/>
          </a:pPr>
          <a:r>
            <a:rPr lang="en-GB"/>
            <a:t> Actions – Participation, interaction, time and effort.</a:t>
          </a:r>
          <a:br>
            <a:rPr lang="en-GB"/>
          </a:br>
          <a:br>
            <a:rPr lang="en-GB"/>
          </a:br>
          <a:r>
            <a:rPr lang="en-GB"/>
            <a:t>So, ensure you activities enable to feelings, thinking, and actions that will be most helpful. For example: If you want to use an ungraded mini quiz to see how much your students remember from last week, you may want to consider how you can deliver that quiz to keep them from freezing up or being overly performative, i.e. give advanced notice, use hints, include memorable images from the previous week’s lesson, or create a relaxed low-stakes atmosphere.</a:t>
          </a:r>
        </a:p>
      </dgm:t>
    </dgm:pt>
    <dgm:pt modelId="{20C0971F-965C-459D-8FEE-C1B0611315CB}" type="parTrans" cxnId="{227A17EC-32A4-4745-B447-3C60F3022426}">
      <dgm:prSet/>
      <dgm:spPr/>
      <dgm:t>
        <a:bodyPr/>
        <a:lstStyle/>
        <a:p>
          <a:endParaRPr lang="en-GB"/>
        </a:p>
      </dgm:t>
    </dgm:pt>
    <dgm:pt modelId="{7DE5807C-980A-47D7-A2EB-63557EB5925A}" type="sibTrans" cxnId="{227A17EC-32A4-4745-B447-3C60F3022426}">
      <dgm:prSet/>
      <dgm:spPr/>
      <dgm:t>
        <a:bodyPr/>
        <a:lstStyle/>
        <a:p>
          <a:endParaRPr lang="en-GB"/>
        </a:p>
      </dgm:t>
    </dgm:pt>
    <dgm:pt modelId="{D3FD3950-8D1F-4E9F-AD95-E585FD560F31}">
      <dgm:prSet/>
      <dgm:spPr/>
      <dgm:t>
        <a:bodyPr/>
        <a:lstStyle/>
        <a:p>
          <a:r>
            <a:rPr lang="en-GB"/>
            <a:t>The kind of activity you choose should be aligned to the ILO, but it should also be appropriate for the stage of learning. The kinds of activities you would consider for the beginning of the class would likely be very different from the kinds of activities you consider for the end of a class. </a:t>
          </a:r>
        </a:p>
      </dgm:t>
    </dgm:pt>
    <dgm:pt modelId="{C3A59024-9443-4325-AC7E-053B172CCF3A}" type="parTrans" cxnId="{FB695E60-27A7-4953-8F0F-0D4B55B141C8}">
      <dgm:prSet/>
      <dgm:spPr/>
      <dgm:t>
        <a:bodyPr/>
        <a:lstStyle/>
        <a:p>
          <a:endParaRPr lang="en-GB"/>
        </a:p>
      </dgm:t>
    </dgm:pt>
    <dgm:pt modelId="{1651CDCF-3885-4544-80B2-BB78E781A57A}" type="sibTrans" cxnId="{FB695E60-27A7-4953-8F0F-0D4B55B141C8}">
      <dgm:prSet/>
      <dgm:spPr/>
      <dgm:t>
        <a:bodyPr/>
        <a:lstStyle/>
        <a:p>
          <a:endParaRPr lang="en-GB"/>
        </a:p>
      </dgm:t>
    </dgm:pt>
    <dgm:pt modelId="{641BA33B-B054-4E79-A9AB-2562C701F8CD}">
      <dgm:prSet/>
      <dgm:spPr/>
      <dgm:t>
        <a:bodyPr/>
        <a:lstStyle/>
        <a:p>
          <a:r>
            <a:rPr lang="en-GB"/>
            <a:t>When teaching students a new concept, you can understand these stages of learning through the framework of John Dewey’s Experiential Learning Cycle. </a:t>
          </a:r>
          <a:br>
            <a:rPr lang="en-GB"/>
          </a:br>
          <a:br>
            <a:rPr lang="en-GB"/>
          </a:br>
          <a:r>
            <a:rPr lang="en-GB"/>
            <a:t>For more on this, including </a:t>
          </a:r>
          <a:r>
            <a:rPr lang="en-GB" b="1"/>
            <a:t>prompts to help you use the Experiential Learning Cycle</a:t>
          </a:r>
          <a:r>
            <a:rPr lang="en-GB"/>
            <a:t> </a:t>
          </a:r>
          <a:r>
            <a:rPr lang="en-GB" b="1"/>
            <a:t>to choose learning activities and plan session</a:t>
          </a:r>
          <a:r>
            <a:rPr lang="en-GB"/>
            <a:t>s, see the next page.  </a:t>
          </a:r>
        </a:p>
      </dgm:t>
    </dgm:pt>
    <dgm:pt modelId="{420CE3AA-3C35-41C2-960D-DD2F98755A2C}" type="parTrans" cxnId="{DC97B354-81FE-4FF0-A910-66DE3860E7E7}">
      <dgm:prSet/>
      <dgm:spPr/>
      <dgm:t>
        <a:bodyPr/>
        <a:lstStyle/>
        <a:p>
          <a:endParaRPr lang="en-GB"/>
        </a:p>
      </dgm:t>
    </dgm:pt>
    <dgm:pt modelId="{55A9A28F-4818-43B1-8229-DAAAE7CDC2DF}" type="sibTrans" cxnId="{DC97B354-81FE-4FF0-A910-66DE3860E7E7}">
      <dgm:prSet/>
      <dgm:spPr/>
      <dgm:t>
        <a:bodyPr/>
        <a:lstStyle/>
        <a:p>
          <a:endParaRPr lang="en-GB"/>
        </a:p>
      </dgm:t>
    </dgm:pt>
    <dgm:pt modelId="{6E553BE4-47EE-4E1F-A7BB-FC136FA4D183}">
      <dgm:prSet/>
      <dgm:spPr/>
      <dgm:t>
        <a:bodyPr/>
        <a:lstStyle/>
        <a:p>
          <a:endParaRPr lang="en-GB"/>
        </a:p>
      </dgm:t>
    </dgm:pt>
    <dgm:pt modelId="{314FE51D-9D54-4F96-BFCB-78DA488A3474}" type="parTrans" cxnId="{FBC8ED44-6CD9-4C42-8078-91C04D8ED4CE}">
      <dgm:prSet/>
      <dgm:spPr/>
      <dgm:t>
        <a:bodyPr/>
        <a:lstStyle/>
        <a:p>
          <a:endParaRPr lang="en-GB"/>
        </a:p>
      </dgm:t>
    </dgm:pt>
    <dgm:pt modelId="{6FF13D91-30BA-414D-B548-BAFFBF2433D4}" type="sibTrans" cxnId="{FBC8ED44-6CD9-4C42-8078-91C04D8ED4CE}">
      <dgm:prSet/>
      <dgm:spPr/>
      <dgm:t>
        <a:bodyPr/>
        <a:lstStyle/>
        <a:p>
          <a:endParaRPr lang="en-GB"/>
        </a:p>
      </dgm:t>
    </dgm:pt>
    <dgm:pt modelId="{855AE869-C84E-4DE8-9626-0330F94023B4}">
      <dgm:prSet/>
      <dgm:spPr/>
      <dgm:t>
        <a:bodyPr/>
        <a:lstStyle/>
        <a:p>
          <a:pPr>
            <a:buFont typeface="Courier New" panose="02070309020205020404" pitchFamily="49" charset="0"/>
            <a:buChar char="o"/>
          </a:pPr>
          <a:endParaRPr lang="en-GB"/>
        </a:p>
      </dgm:t>
    </dgm:pt>
    <dgm:pt modelId="{0700B683-3BE3-42BE-A28D-8B88C5697000}" type="parTrans" cxnId="{38911C6B-0B96-4BBC-ABAF-5A8B2993AFD4}">
      <dgm:prSet/>
      <dgm:spPr/>
      <dgm:t>
        <a:bodyPr/>
        <a:lstStyle/>
        <a:p>
          <a:endParaRPr lang="en-GB"/>
        </a:p>
      </dgm:t>
    </dgm:pt>
    <dgm:pt modelId="{48D49C20-4B4E-4937-832E-805CA0C28E1A}" type="sibTrans" cxnId="{38911C6B-0B96-4BBC-ABAF-5A8B2993AFD4}">
      <dgm:prSet/>
      <dgm:spPr/>
      <dgm:t>
        <a:bodyPr/>
        <a:lstStyle/>
        <a:p>
          <a:endParaRPr lang="en-GB"/>
        </a:p>
      </dgm:t>
    </dgm:pt>
    <dgm:pt modelId="{9164DB4F-555E-4F98-8439-9E017DA4D559}" type="pres">
      <dgm:prSet presAssocID="{B75E3FBC-DA3C-4BBB-82CA-71A41AD2A585}" presName="linear" presStyleCnt="0">
        <dgm:presLayoutVars>
          <dgm:animLvl val="lvl"/>
          <dgm:resizeHandles val="exact"/>
        </dgm:presLayoutVars>
      </dgm:prSet>
      <dgm:spPr/>
    </dgm:pt>
    <dgm:pt modelId="{2AD76902-26D9-4FC8-8611-CBF520C777F3}" type="pres">
      <dgm:prSet presAssocID="{F9017147-5686-42B9-892A-692E06591CFB}" presName="parentText" presStyleLbl="node1" presStyleIdx="0" presStyleCnt="3" custScaleY="143248">
        <dgm:presLayoutVars>
          <dgm:chMax val="0"/>
          <dgm:bulletEnabled val="1"/>
        </dgm:presLayoutVars>
      </dgm:prSet>
      <dgm:spPr/>
    </dgm:pt>
    <dgm:pt modelId="{D820D2E7-F7AB-4B74-83E6-3F4F5C94636E}" type="pres">
      <dgm:prSet presAssocID="{F9017147-5686-42B9-892A-692E06591CFB}" presName="childText" presStyleLbl="revTx" presStyleIdx="0" presStyleCnt="3">
        <dgm:presLayoutVars>
          <dgm:bulletEnabled val="1"/>
        </dgm:presLayoutVars>
      </dgm:prSet>
      <dgm:spPr/>
    </dgm:pt>
    <dgm:pt modelId="{D3046F79-B21D-47A7-AA0D-8F03EE123ACE}" type="pres">
      <dgm:prSet presAssocID="{5095EAE0-8E08-4F22-BCA1-EB39FF8FF225}" presName="parentText" presStyleLbl="node1" presStyleIdx="1" presStyleCnt="3" custScaleY="152308">
        <dgm:presLayoutVars>
          <dgm:chMax val="0"/>
          <dgm:bulletEnabled val="1"/>
        </dgm:presLayoutVars>
      </dgm:prSet>
      <dgm:spPr/>
    </dgm:pt>
    <dgm:pt modelId="{2EF5826B-BFA0-41CD-B0BD-DEF435FAA401}" type="pres">
      <dgm:prSet presAssocID="{5095EAE0-8E08-4F22-BCA1-EB39FF8FF225}" presName="childText" presStyleLbl="revTx" presStyleIdx="1" presStyleCnt="3">
        <dgm:presLayoutVars>
          <dgm:bulletEnabled val="1"/>
        </dgm:presLayoutVars>
      </dgm:prSet>
      <dgm:spPr/>
    </dgm:pt>
    <dgm:pt modelId="{B5504AC4-2CA2-46D2-AF9C-278517F615E8}" type="pres">
      <dgm:prSet presAssocID="{11AB9617-12CF-4D6F-A537-38A65DE129ED}" presName="parentText" presStyleLbl="node1" presStyleIdx="2" presStyleCnt="3" custScaleY="134777">
        <dgm:presLayoutVars>
          <dgm:chMax val="0"/>
          <dgm:bulletEnabled val="1"/>
        </dgm:presLayoutVars>
      </dgm:prSet>
      <dgm:spPr/>
    </dgm:pt>
    <dgm:pt modelId="{83E79954-4678-4844-9553-8ADE3D43CA03}" type="pres">
      <dgm:prSet presAssocID="{11AB9617-12CF-4D6F-A537-38A65DE129ED}" presName="childText" presStyleLbl="revTx" presStyleIdx="2" presStyleCnt="3">
        <dgm:presLayoutVars>
          <dgm:bulletEnabled val="1"/>
        </dgm:presLayoutVars>
      </dgm:prSet>
      <dgm:spPr/>
    </dgm:pt>
  </dgm:ptLst>
  <dgm:cxnLst>
    <dgm:cxn modelId="{337CD504-D4E4-4996-82BC-6B6F5D9B62E1}" srcId="{B75E3FBC-DA3C-4BBB-82CA-71A41AD2A585}" destId="{11AB9617-12CF-4D6F-A537-38A65DE129ED}" srcOrd="2" destOrd="0" parTransId="{499FFA7F-ABF3-4C0D-8182-49DA766CE1EE}" sibTransId="{0BF9E0B3-298B-424F-A16F-FD8A314EF2E3}"/>
    <dgm:cxn modelId="{EFFE100B-8E9E-4CB7-9340-8C1E9298C432}" type="presOf" srcId="{9185A5DC-622A-48D8-8237-DEFBB151D500}" destId="{D820D2E7-F7AB-4B74-83E6-3F4F5C94636E}" srcOrd="0" destOrd="0" presId="urn:microsoft.com/office/officeart/2005/8/layout/vList2"/>
    <dgm:cxn modelId="{0F71AD16-F033-444C-A85C-AB9536D50FB0}" srcId="{F9017147-5686-42B9-892A-692E06591CFB}" destId="{0A2C2625-3204-46AB-89EE-149FE8991B01}" srcOrd="2" destOrd="0" parTransId="{BB3E0A97-9843-4AB1-A057-BD193B458655}" sibTransId="{3F5B6F2C-B7C9-4A02-AEBD-3203B4705475}"/>
    <dgm:cxn modelId="{AB034B1B-6F2A-46E8-8965-60E0C2FC9BED}" type="presOf" srcId="{8A0748D8-BE7D-4D27-9D8F-789246FF753C}" destId="{2EF5826B-BFA0-41CD-B0BD-DEF435FAA401}" srcOrd="0" destOrd="3" presId="urn:microsoft.com/office/officeart/2005/8/layout/vList2"/>
    <dgm:cxn modelId="{1B966325-29A8-4E75-A4E1-1D6C67806071}" srcId="{5095EAE0-8E08-4F22-BCA1-EB39FF8FF225}" destId="{006DDB3E-E41A-433F-9F8B-2E21187E0296}" srcOrd="0" destOrd="0" parTransId="{A04AB81E-0AE5-4577-BD65-1775A4F1F20B}" sibTransId="{74BE857B-98FE-4C1F-A5CA-6E695378DF42}"/>
    <dgm:cxn modelId="{DE6B8E2A-04C9-412C-8F8B-9CCEF4ACE8B8}" srcId="{F9017147-5686-42B9-892A-692E06591CFB}" destId="{06B64D97-1DDD-4C90-BA1C-CD7DF9EDE9A4}" srcOrd="1" destOrd="0" parTransId="{F1A281A8-E729-472D-AAD1-0A4994165157}" sibTransId="{9C88A983-AA4C-456C-AD38-48EEA943918C}"/>
    <dgm:cxn modelId="{02D4C25D-16A7-44B8-921D-B32B0F340A34}" type="presOf" srcId="{CF972A00-B94B-42CC-81DF-4EF78F01A959}" destId="{D820D2E7-F7AB-4B74-83E6-3F4F5C94636E}" srcOrd="0" destOrd="3" presId="urn:microsoft.com/office/officeart/2005/8/layout/vList2"/>
    <dgm:cxn modelId="{FB695E60-27A7-4953-8F0F-0D4B55B141C8}" srcId="{11AB9617-12CF-4D6F-A537-38A65DE129ED}" destId="{D3FD3950-8D1F-4E9F-AD95-E585FD560F31}" srcOrd="0" destOrd="0" parTransId="{C3A59024-9443-4325-AC7E-053B172CCF3A}" sibTransId="{1651CDCF-3885-4544-80B2-BB78E781A57A}"/>
    <dgm:cxn modelId="{FBC8ED44-6CD9-4C42-8078-91C04D8ED4CE}" srcId="{F9017147-5686-42B9-892A-692E06591CFB}" destId="{6E553BE4-47EE-4E1F-A7BB-FC136FA4D183}" srcOrd="3" destOrd="0" parTransId="{314FE51D-9D54-4F96-BFCB-78DA488A3474}" sibTransId="{6FF13D91-30BA-414D-B548-BAFFBF2433D4}"/>
    <dgm:cxn modelId="{E5CDC646-6D21-4C67-8CF5-CCE0DB0D35DE}" type="presOf" srcId="{B75E3FBC-DA3C-4BBB-82CA-71A41AD2A585}" destId="{9164DB4F-555E-4F98-8439-9E017DA4D559}" srcOrd="0" destOrd="0" presId="urn:microsoft.com/office/officeart/2005/8/layout/vList2"/>
    <dgm:cxn modelId="{38911C6B-0B96-4BBC-ABAF-5A8B2993AFD4}" srcId="{006DDB3E-E41A-433F-9F8B-2E21187E0296}" destId="{855AE869-C84E-4DE8-9626-0330F94023B4}" srcOrd="3" destOrd="0" parTransId="{0700B683-3BE3-42BE-A28D-8B88C5697000}" sibTransId="{48D49C20-4B4E-4937-832E-805CA0C28E1A}"/>
    <dgm:cxn modelId="{6A79BB6C-DBF1-4EDE-907F-8FAB86A8CCE9}" type="presOf" srcId="{E97A4FB6-A1C4-40CD-8091-0C1C0DAC7FBE}" destId="{D820D2E7-F7AB-4B74-83E6-3F4F5C94636E}" srcOrd="0" destOrd="2" presId="urn:microsoft.com/office/officeart/2005/8/layout/vList2"/>
    <dgm:cxn modelId="{DC97B354-81FE-4FF0-A910-66DE3860E7E7}" srcId="{11AB9617-12CF-4D6F-A537-38A65DE129ED}" destId="{641BA33B-B054-4E79-A9AB-2562C701F8CD}" srcOrd="1" destOrd="0" parTransId="{420CE3AA-3C35-41C2-960D-DD2F98755A2C}" sibTransId="{55A9A28F-4818-43B1-8229-DAAAE7CDC2DF}"/>
    <dgm:cxn modelId="{4C9A1288-CFC4-4287-BA91-DDDC08451903}" type="presOf" srcId="{415D7F6D-E26C-432F-849D-FA002AF189C0}" destId="{2EF5826B-BFA0-41CD-B0BD-DEF435FAA401}" srcOrd="0" destOrd="1" presId="urn:microsoft.com/office/officeart/2005/8/layout/vList2"/>
    <dgm:cxn modelId="{FCEDAA90-5C65-440E-972E-97A35E4C20D4}" type="presOf" srcId="{641BA33B-B054-4E79-A9AB-2562C701F8CD}" destId="{83E79954-4678-4844-9553-8ADE3D43CA03}" srcOrd="0" destOrd="1" presId="urn:microsoft.com/office/officeart/2005/8/layout/vList2"/>
    <dgm:cxn modelId="{40D6BD91-9BA1-43A1-A274-E16246CB0D81}" srcId="{9185A5DC-622A-48D8-8237-DEFBB151D500}" destId="{B88D93F4-D722-4DA2-9ECB-4343F554B6B6}" srcOrd="0" destOrd="0" parTransId="{D681F1DA-DDA2-48EF-9422-5B730E463AAB}" sibTransId="{427559C8-9A68-4C63-A0B2-E74ACD65BE93}"/>
    <dgm:cxn modelId="{D8ED7396-75BB-476E-9543-619B347687CC}" srcId="{006DDB3E-E41A-433F-9F8B-2E21187E0296}" destId="{415D7F6D-E26C-432F-849D-FA002AF189C0}" srcOrd="0" destOrd="0" parTransId="{23785DBD-6DCF-4E9B-A572-A1C68C91D370}" sibTransId="{AD9E3072-162D-42B5-AB35-F9EE00A68BD9}"/>
    <dgm:cxn modelId="{B6A2219F-AA67-429E-B57D-D055D1D66C84}" type="presOf" srcId="{0A2C2625-3204-46AB-89EE-149FE8991B01}" destId="{D820D2E7-F7AB-4B74-83E6-3F4F5C94636E}" srcOrd="0" destOrd="5" presId="urn:microsoft.com/office/officeart/2005/8/layout/vList2"/>
    <dgm:cxn modelId="{BB5683A0-8BAE-4C83-BA81-4C536D2B8CF4}" srcId="{B75E3FBC-DA3C-4BBB-82CA-71A41AD2A585}" destId="{F9017147-5686-42B9-892A-692E06591CFB}" srcOrd="0" destOrd="0" parTransId="{2E7F3FED-5FC4-46F1-BFAC-A5F9C7CE0D0A}" sibTransId="{AC420691-1B3B-4ABA-94FE-198FA7FF24B7}"/>
    <dgm:cxn modelId="{F84433AA-FFB3-4A02-BC2A-7083FA5614BD}" type="presOf" srcId="{6E553BE4-47EE-4E1F-A7BB-FC136FA4D183}" destId="{D820D2E7-F7AB-4B74-83E6-3F4F5C94636E}" srcOrd="0" destOrd="6" presId="urn:microsoft.com/office/officeart/2005/8/layout/vList2"/>
    <dgm:cxn modelId="{80CA43AB-F150-4FAE-9FB5-E6656022643E}" type="presOf" srcId="{11AB9617-12CF-4D6F-A537-38A65DE129ED}" destId="{B5504AC4-2CA2-46D2-AF9C-278517F615E8}" srcOrd="0" destOrd="0" presId="urn:microsoft.com/office/officeart/2005/8/layout/vList2"/>
    <dgm:cxn modelId="{913064B1-DBF6-4F12-88DC-B1BEB799AB47}" type="presOf" srcId="{ACCA53FB-00B7-4B53-B772-7328B7289DFB}" destId="{2EF5826B-BFA0-41CD-B0BD-DEF435FAA401}" srcOrd="0" destOrd="2" presId="urn:microsoft.com/office/officeart/2005/8/layout/vList2"/>
    <dgm:cxn modelId="{96B7D6B7-C99A-40D6-BA00-DD65B1A3F150}" srcId="{9185A5DC-622A-48D8-8237-DEFBB151D500}" destId="{CF972A00-B94B-42CC-81DF-4EF78F01A959}" srcOrd="2" destOrd="0" parTransId="{F01257A5-6281-41DD-BED7-C6F105EDDAF3}" sibTransId="{5C76A674-5D31-4A55-8140-83DE95E1ED6F}"/>
    <dgm:cxn modelId="{24C097C7-E933-4054-B8C9-25B812FF05D4}" type="presOf" srcId="{B88D93F4-D722-4DA2-9ECB-4343F554B6B6}" destId="{D820D2E7-F7AB-4B74-83E6-3F4F5C94636E}" srcOrd="0" destOrd="1" presId="urn:microsoft.com/office/officeart/2005/8/layout/vList2"/>
    <dgm:cxn modelId="{4226C7CE-8EC2-499D-AF27-91C5D3AB9AF8}" srcId="{006DDB3E-E41A-433F-9F8B-2E21187E0296}" destId="{ACCA53FB-00B7-4B53-B772-7328B7289DFB}" srcOrd="1" destOrd="0" parTransId="{B93A59E4-F1F5-4AFE-B086-D79454C44529}" sibTransId="{E7E9A303-2733-45A0-A800-A2B93617D2CB}"/>
    <dgm:cxn modelId="{55F09FD2-0A2C-4222-83C7-A49B7A1BDE95}" srcId="{9185A5DC-622A-48D8-8237-DEFBB151D500}" destId="{E97A4FB6-A1C4-40CD-8091-0C1C0DAC7FBE}" srcOrd="1" destOrd="0" parTransId="{6D5455B7-7FAB-42DE-A15F-1735689F90DD}" sibTransId="{3C1842F9-8B47-4A01-8632-7D12A2562290}"/>
    <dgm:cxn modelId="{4A54F0D3-2078-4DB5-B075-6925C23D554F}" type="presOf" srcId="{5095EAE0-8E08-4F22-BCA1-EB39FF8FF225}" destId="{D3046F79-B21D-47A7-AA0D-8F03EE123ACE}" srcOrd="0" destOrd="0" presId="urn:microsoft.com/office/officeart/2005/8/layout/vList2"/>
    <dgm:cxn modelId="{494B46DC-BEFE-4DCA-A952-B5B77E9DD9A4}" srcId="{F9017147-5686-42B9-892A-692E06591CFB}" destId="{9185A5DC-622A-48D8-8237-DEFBB151D500}" srcOrd="0" destOrd="0" parTransId="{7B4B7ABC-7900-4DE7-A2E0-A34D494EE853}" sibTransId="{6A44FDB9-3050-4A08-88D7-D062C7E609CB}"/>
    <dgm:cxn modelId="{50366ADC-B6EB-4985-A337-BC504506950D}" type="presOf" srcId="{D3FD3950-8D1F-4E9F-AD95-E585FD560F31}" destId="{83E79954-4678-4844-9553-8ADE3D43CA03}" srcOrd="0" destOrd="0" presId="urn:microsoft.com/office/officeart/2005/8/layout/vList2"/>
    <dgm:cxn modelId="{4E1853E9-776B-4920-8E56-17365632E6BD}" type="presOf" srcId="{006DDB3E-E41A-433F-9F8B-2E21187E0296}" destId="{2EF5826B-BFA0-41CD-B0BD-DEF435FAA401}" srcOrd="0" destOrd="0" presId="urn:microsoft.com/office/officeart/2005/8/layout/vList2"/>
    <dgm:cxn modelId="{227A17EC-32A4-4745-B447-3C60F3022426}" srcId="{006DDB3E-E41A-433F-9F8B-2E21187E0296}" destId="{8A0748D8-BE7D-4D27-9D8F-789246FF753C}" srcOrd="2" destOrd="0" parTransId="{20C0971F-965C-459D-8FEE-C1B0611315CB}" sibTransId="{7DE5807C-980A-47D7-A2EB-63557EB5925A}"/>
    <dgm:cxn modelId="{2ECE68EE-C959-49AC-B2D9-E5CA395CD38F}" type="presOf" srcId="{06B64D97-1DDD-4C90-BA1C-CD7DF9EDE9A4}" destId="{D820D2E7-F7AB-4B74-83E6-3F4F5C94636E}" srcOrd="0" destOrd="4" presId="urn:microsoft.com/office/officeart/2005/8/layout/vList2"/>
    <dgm:cxn modelId="{BEF85FF1-EF18-4C79-8F84-BB80BC0EC6D1}" type="presOf" srcId="{855AE869-C84E-4DE8-9626-0330F94023B4}" destId="{2EF5826B-BFA0-41CD-B0BD-DEF435FAA401}" srcOrd="0" destOrd="4" presId="urn:microsoft.com/office/officeart/2005/8/layout/vList2"/>
    <dgm:cxn modelId="{49B931F8-F38E-42F4-BE5F-1901659CE484}" srcId="{B75E3FBC-DA3C-4BBB-82CA-71A41AD2A585}" destId="{5095EAE0-8E08-4F22-BCA1-EB39FF8FF225}" srcOrd="1" destOrd="0" parTransId="{6160FD7C-BA9E-46CC-8CE9-0C44DC9416C7}" sibTransId="{4258609E-D977-4F11-BC61-43B30A2ECF66}"/>
    <dgm:cxn modelId="{66255DF9-D68F-4EBD-B784-97E083CE4532}" type="presOf" srcId="{F9017147-5686-42B9-892A-692E06591CFB}" destId="{2AD76902-26D9-4FC8-8611-CBF520C777F3}" srcOrd="0" destOrd="0" presId="urn:microsoft.com/office/officeart/2005/8/layout/vList2"/>
    <dgm:cxn modelId="{FEAD9C14-4864-4C8E-B503-CA606DAD9AB2}" type="presParOf" srcId="{9164DB4F-555E-4F98-8439-9E017DA4D559}" destId="{2AD76902-26D9-4FC8-8611-CBF520C777F3}" srcOrd="0" destOrd="0" presId="urn:microsoft.com/office/officeart/2005/8/layout/vList2"/>
    <dgm:cxn modelId="{E25A35E9-CE32-4FA1-9789-32FFE98DAE73}" type="presParOf" srcId="{9164DB4F-555E-4F98-8439-9E017DA4D559}" destId="{D820D2E7-F7AB-4B74-83E6-3F4F5C94636E}" srcOrd="1" destOrd="0" presId="urn:microsoft.com/office/officeart/2005/8/layout/vList2"/>
    <dgm:cxn modelId="{42FEC526-5ACD-455D-9AA2-EC479222F522}" type="presParOf" srcId="{9164DB4F-555E-4F98-8439-9E017DA4D559}" destId="{D3046F79-B21D-47A7-AA0D-8F03EE123ACE}" srcOrd="2" destOrd="0" presId="urn:microsoft.com/office/officeart/2005/8/layout/vList2"/>
    <dgm:cxn modelId="{F5C70DC8-A0A6-4F30-B6C1-CF2A792C5B49}" type="presParOf" srcId="{9164DB4F-555E-4F98-8439-9E017DA4D559}" destId="{2EF5826B-BFA0-41CD-B0BD-DEF435FAA401}" srcOrd="3" destOrd="0" presId="urn:microsoft.com/office/officeart/2005/8/layout/vList2"/>
    <dgm:cxn modelId="{4C919B2D-411A-4E44-92B6-EC053BC058F2}" type="presParOf" srcId="{9164DB4F-555E-4F98-8439-9E017DA4D559}" destId="{B5504AC4-2CA2-46D2-AF9C-278517F615E8}" srcOrd="4" destOrd="0" presId="urn:microsoft.com/office/officeart/2005/8/layout/vList2"/>
    <dgm:cxn modelId="{FC437932-EBB6-403A-9B93-FA86F177E5F0}" type="presParOf" srcId="{9164DB4F-555E-4F98-8439-9E017DA4D559}" destId="{83E79954-4678-4844-9553-8ADE3D43CA03}" srcOrd="5" destOrd="0" presId="urn:microsoft.com/office/officeart/2005/8/layout/vList2"/>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D79830AE-2AE1-4D20-B5D6-CB05855D034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0956B1F-DDD2-4D5A-B04B-54516E89FFF7}">
      <dgm:prSet phldrT="[Text]"/>
      <dgm:spPr/>
      <dgm:t>
        <a:bodyPr/>
        <a:lstStyle/>
        <a:p>
          <a:r>
            <a:rPr lang="en-GB"/>
            <a:t>What's Next:</a:t>
          </a:r>
        </a:p>
      </dgm:t>
    </dgm:pt>
    <dgm:pt modelId="{198B1648-0D29-4388-8E17-0A87F081D93D}" type="parTrans" cxnId="{CEDFAA68-3AF9-4FE7-B3B6-83E02A05E23B}">
      <dgm:prSet/>
      <dgm:spPr/>
      <dgm:t>
        <a:bodyPr/>
        <a:lstStyle/>
        <a:p>
          <a:endParaRPr lang="en-GB"/>
        </a:p>
      </dgm:t>
    </dgm:pt>
    <dgm:pt modelId="{78AB0B5D-4D7C-4399-83E7-E9A512203EBE}" type="sibTrans" cxnId="{CEDFAA68-3AF9-4FE7-B3B6-83E02A05E23B}">
      <dgm:prSet/>
      <dgm:spPr/>
      <dgm:t>
        <a:bodyPr/>
        <a:lstStyle/>
        <a:p>
          <a:endParaRPr lang="en-GB"/>
        </a:p>
      </dgm:t>
    </dgm:pt>
    <dgm:pt modelId="{4649F1C6-6D3D-433F-87D5-980DB20C705C}">
      <dgm:prSet/>
      <dgm:spPr/>
      <dgm:t>
        <a:bodyPr/>
        <a:lstStyle/>
        <a:p>
          <a:r>
            <a:rPr lang="en-GB"/>
            <a:t>The next page gives general steps for designing a learning activity. To do this, you should still employ constructive alignment. The beauty of Constructive Alignment is that it scales. So, if you’ve already designed aims, ILO’s, assessments, and formative assessments, then you have all the skills you need to design constructively aligned active learning.</a:t>
          </a:r>
        </a:p>
      </dgm:t>
    </dgm:pt>
    <dgm:pt modelId="{CE20FB27-9D3D-4AFD-9657-8A1381B028D7}" type="parTrans" cxnId="{DB762E65-F9C2-4033-9FEC-5B10DC9F2DE3}">
      <dgm:prSet/>
      <dgm:spPr/>
      <dgm:t>
        <a:bodyPr/>
        <a:lstStyle/>
        <a:p>
          <a:endParaRPr lang="en-GB"/>
        </a:p>
      </dgm:t>
    </dgm:pt>
    <dgm:pt modelId="{7C0BA03B-69A2-49E0-9E7A-FD52BC9A4D7E}" type="sibTrans" cxnId="{DB762E65-F9C2-4033-9FEC-5B10DC9F2DE3}">
      <dgm:prSet/>
      <dgm:spPr/>
      <dgm:t>
        <a:bodyPr/>
        <a:lstStyle/>
        <a:p>
          <a:endParaRPr lang="en-GB"/>
        </a:p>
      </dgm:t>
    </dgm:pt>
    <dgm:pt modelId="{23BB09C3-7A7F-451F-B808-35620A8426EA}" type="pres">
      <dgm:prSet presAssocID="{D79830AE-2AE1-4D20-B5D6-CB05855D0346}" presName="linear" presStyleCnt="0">
        <dgm:presLayoutVars>
          <dgm:dir/>
          <dgm:animLvl val="lvl"/>
          <dgm:resizeHandles val="exact"/>
        </dgm:presLayoutVars>
      </dgm:prSet>
      <dgm:spPr/>
    </dgm:pt>
    <dgm:pt modelId="{27CED661-02CD-4FDD-B190-2F8686EAFE01}" type="pres">
      <dgm:prSet presAssocID="{20956B1F-DDD2-4D5A-B04B-54516E89FFF7}" presName="parentLin" presStyleCnt="0"/>
      <dgm:spPr/>
    </dgm:pt>
    <dgm:pt modelId="{BBA529B3-28C9-4A07-ACB5-2B433240DA80}" type="pres">
      <dgm:prSet presAssocID="{20956B1F-DDD2-4D5A-B04B-54516E89FFF7}" presName="parentLeftMargin" presStyleLbl="node1" presStyleIdx="0" presStyleCnt="1"/>
      <dgm:spPr/>
    </dgm:pt>
    <dgm:pt modelId="{B0E6384C-4D2D-467A-94FD-2FC59FEF7EB4}" type="pres">
      <dgm:prSet presAssocID="{20956B1F-DDD2-4D5A-B04B-54516E89FFF7}" presName="parentText" presStyleLbl="node1" presStyleIdx="0" presStyleCnt="1">
        <dgm:presLayoutVars>
          <dgm:chMax val="0"/>
          <dgm:bulletEnabled val="1"/>
        </dgm:presLayoutVars>
      </dgm:prSet>
      <dgm:spPr/>
    </dgm:pt>
    <dgm:pt modelId="{3A0F4991-405E-41E8-92C6-BD5CF50745B1}" type="pres">
      <dgm:prSet presAssocID="{20956B1F-DDD2-4D5A-B04B-54516E89FFF7}" presName="negativeSpace" presStyleCnt="0"/>
      <dgm:spPr/>
    </dgm:pt>
    <dgm:pt modelId="{737D50AD-8980-4213-B054-5933721EA098}" type="pres">
      <dgm:prSet presAssocID="{20956B1F-DDD2-4D5A-B04B-54516E89FFF7}" presName="childText" presStyleLbl="conFgAcc1" presStyleIdx="0" presStyleCnt="1">
        <dgm:presLayoutVars>
          <dgm:bulletEnabled val="1"/>
        </dgm:presLayoutVars>
      </dgm:prSet>
      <dgm:spPr/>
    </dgm:pt>
  </dgm:ptLst>
  <dgm:cxnLst>
    <dgm:cxn modelId="{CF5A2E5B-9EA7-4FF0-8C79-5B4AEB975E93}" type="presOf" srcId="{20956B1F-DDD2-4D5A-B04B-54516E89FFF7}" destId="{BBA529B3-28C9-4A07-ACB5-2B433240DA80}" srcOrd="0" destOrd="0" presId="urn:microsoft.com/office/officeart/2005/8/layout/list1"/>
    <dgm:cxn modelId="{2C2BD85C-71BE-4CD1-980D-CAC954477913}" type="presOf" srcId="{4649F1C6-6D3D-433F-87D5-980DB20C705C}" destId="{737D50AD-8980-4213-B054-5933721EA098}" srcOrd="0" destOrd="0" presId="urn:microsoft.com/office/officeart/2005/8/layout/list1"/>
    <dgm:cxn modelId="{DB762E65-F9C2-4033-9FEC-5B10DC9F2DE3}" srcId="{20956B1F-DDD2-4D5A-B04B-54516E89FFF7}" destId="{4649F1C6-6D3D-433F-87D5-980DB20C705C}" srcOrd="0" destOrd="0" parTransId="{CE20FB27-9D3D-4AFD-9657-8A1381B028D7}" sibTransId="{7C0BA03B-69A2-49E0-9E7A-FD52BC9A4D7E}"/>
    <dgm:cxn modelId="{CEDFAA68-3AF9-4FE7-B3B6-83E02A05E23B}" srcId="{D79830AE-2AE1-4D20-B5D6-CB05855D0346}" destId="{20956B1F-DDD2-4D5A-B04B-54516E89FFF7}" srcOrd="0" destOrd="0" parTransId="{198B1648-0D29-4388-8E17-0A87F081D93D}" sibTransId="{78AB0B5D-4D7C-4399-83E7-E9A512203EBE}"/>
    <dgm:cxn modelId="{4FBC45AE-7339-4718-A9ED-9371B54CA9C5}" type="presOf" srcId="{20956B1F-DDD2-4D5A-B04B-54516E89FFF7}" destId="{B0E6384C-4D2D-467A-94FD-2FC59FEF7EB4}" srcOrd="1" destOrd="0" presId="urn:microsoft.com/office/officeart/2005/8/layout/list1"/>
    <dgm:cxn modelId="{D78B79CE-1CB2-4FF1-9C2C-A49F7616C825}" type="presOf" srcId="{D79830AE-2AE1-4D20-B5D6-CB05855D0346}" destId="{23BB09C3-7A7F-451F-B808-35620A8426EA}" srcOrd="0" destOrd="0" presId="urn:microsoft.com/office/officeart/2005/8/layout/list1"/>
    <dgm:cxn modelId="{47E686E6-F4DF-4532-AE61-EB3187C28D81}" type="presParOf" srcId="{23BB09C3-7A7F-451F-B808-35620A8426EA}" destId="{27CED661-02CD-4FDD-B190-2F8686EAFE01}" srcOrd="0" destOrd="0" presId="urn:microsoft.com/office/officeart/2005/8/layout/list1"/>
    <dgm:cxn modelId="{0E47D487-843F-4C69-B2A7-8209719642E3}" type="presParOf" srcId="{27CED661-02CD-4FDD-B190-2F8686EAFE01}" destId="{BBA529B3-28C9-4A07-ACB5-2B433240DA80}" srcOrd="0" destOrd="0" presId="urn:microsoft.com/office/officeart/2005/8/layout/list1"/>
    <dgm:cxn modelId="{5C5B8422-0A15-4B0E-A0C8-3E2452AFC0D9}" type="presParOf" srcId="{27CED661-02CD-4FDD-B190-2F8686EAFE01}" destId="{B0E6384C-4D2D-467A-94FD-2FC59FEF7EB4}" srcOrd="1" destOrd="0" presId="urn:microsoft.com/office/officeart/2005/8/layout/list1"/>
    <dgm:cxn modelId="{25563651-0F8A-4B1B-A141-8D2BC4E67235}" type="presParOf" srcId="{23BB09C3-7A7F-451F-B808-35620A8426EA}" destId="{3A0F4991-405E-41E8-92C6-BD5CF50745B1}" srcOrd="1" destOrd="0" presId="urn:microsoft.com/office/officeart/2005/8/layout/list1"/>
    <dgm:cxn modelId="{36BDCAD8-3010-448B-893D-31BF87A53BB8}" type="presParOf" srcId="{23BB09C3-7A7F-451F-B808-35620A8426EA}" destId="{737D50AD-8980-4213-B054-5933721EA098}" srcOrd="2" destOrd="0" presId="urn:microsoft.com/office/officeart/2005/8/layout/list1"/>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CD39B7-2903-46FF-962B-9C444BD951EB}"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BA93F42-5A73-4D14-B734-AF8386068D7B}">
      <dgm:prSet phldrT="[Text]">
        <dgm:style>
          <a:lnRef idx="0">
            <a:scrgbClr r="0" g="0" b="0"/>
          </a:lnRef>
          <a:fillRef idx="0">
            <a:scrgbClr r="0" g="0" b="0"/>
          </a:fillRef>
          <a:effectRef idx="0">
            <a:scrgbClr r="0" g="0" b="0"/>
          </a:effectRef>
          <a:fontRef idx="minor">
            <a:schemeClr val="lt1"/>
          </a:fontRef>
        </dgm:style>
      </dgm:prSet>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dgm:spPr>
      <dgm:t>
        <a:bodyPr/>
        <a:lstStyle/>
        <a:p>
          <a:r>
            <a:rPr lang="en-GB">
              <a:latin typeface="+mn-lt"/>
              <a:cs typeface="Arial" panose="020B0604020202020204" pitchFamily="34" charset="0"/>
            </a:rPr>
            <a:t>Example (Long)</a:t>
          </a:r>
        </a:p>
      </dgm:t>
    </dgm:pt>
    <dgm:pt modelId="{9AD0D8CD-DAB8-44B5-B183-D447D1075FC6}" type="parTrans" cxnId="{411D5B4C-BDE1-4B27-B01F-A4EDFD280CE4}">
      <dgm:prSet/>
      <dgm:spPr/>
      <dgm:t>
        <a:bodyPr/>
        <a:lstStyle/>
        <a:p>
          <a:endParaRPr lang="en-GB"/>
        </a:p>
      </dgm:t>
    </dgm:pt>
    <dgm:pt modelId="{E50C390F-1165-4601-92B2-0A3FEC24D631}" type="sibTrans" cxnId="{411D5B4C-BDE1-4B27-B01F-A4EDFD280CE4}">
      <dgm:prSet/>
      <dgm:spPr/>
      <dgm:t>
        <a:bodyPr/>
        <a:lstStyle/>
        <a:p>
          <a:endParaRPr lang="en-GB"/>
        </a:p>
      </dgm:t>
    </dgm:pt>
    <dgm:pt modelId="{19FEFA9F-15A6-4DC1-8541-12D94E2C5C9A}">
      <dgm:prSet phldrT="[Text]" custT="1"/>
      <dgm:spPr/>
      <dgm:t>
        <a:bodyPr/>
        <a:lstStyle/>
        <a:p>
          <a:r>
            <a:rPr lang="en-GB" sz="2000"/>
            <a:t>from Education</a:t>
          </a:r>
        </a:p>
      </dgm:t>
    </dgm:pt>
    <dgm:pt modelId="{5193D386-A889-40B2-A93D-B97D2F3C6456}" type="parTrans" cxnId="{B803DC7F-BF8E-41E1-A0F9-58A3C744CDB7}">
      <dgm:prSet/>
      <dgm:spPr/>
      <dgm:t>
        <a:bodyPr/>
        <a:lstStyle/>
        <a:p>
          <a:endParaRPr lang="en-GB"/>
        </a:p>
      </dgm:t>
    </dgm:pt>
    <dgm:pt modelId="{1887F939-B02B-4BF1-B057-568E1E95AE63}" type="sibTrans" cxnId="{B803DC7F-BF8E-41E1-A0F9-58A3C744CDB7}">
      <dgm:prSet/>
      <dgm:spPr/>
      <dgm:t>
        <a:bodyPr/>
        <a:lstStyle/>
        <a:p>
          <a:endParaRPr lang="en-GB"/>
        </a:p>
      </dgm:t>
    </dgm:pt>
    <dgm:pt modelId="{18B86258-DF18-4304-94E9-ED997DA77EAA}">
      <dgm:prSet phldrT="[Text]" custT="1"/>
      <dgm:spPr/>
      <dgm:t>
        <a:bodyPr/>
        <a:lstStyle/>
        <a:p>
          <a:r>
            <a:rPr lang="en-GB" sz="1100"/>
            <a:t>The aim of the course is to cultivate students’ capacity for explanation-building and evidence-based reasoning skills within the discipline of drama, fostering the UofG graduate attribute to become an independent and critical thinker. The course will primarily be delivered within a primary School with the aim to support students with planning, preparing, delivering, and evaluating a primary drama curriculum. In addition, this serves as an introduction to professional enquiry, a feature of ongoing professional development within the teaching profession.  This supports the development of the UofG graduate attribute to become </a:t>
          </a:r>
          <a:r>
            <a:rPr lang="en-GB" sz="1100" i="1"/>
            <a:t>experienced collaborators</a:t>
          </a:r>
          <a:r>
            <a:rPr lang="en-GB" sz="1100"/>
            <a:t>: a significant skill that future employers will welcome. Following on from a series of lectures, the course aims to develop ways of working practically with students to increase understanding and awareness of the theoretical framework which underpins process drama.</a:t>
          </a:r>
        </a:p>
        <a:p>
          <a:endParaRPr lang="en-GB" sz="1100"/>
        </a:p>
        <a:p>
          <a:r>
            <a:rPr lang="en-GB" sz="1100"/>
            <a:t>Experiential learning lies at the heart of the course in which students will have the opportunity to develop their academic abilities, personal qualities, and transferable skills alongside their peers, professionals, and tutor. Through engagement with the course students will have the opportunity to develop the UofG graduate attribute of becoming subject specialists within the discipline of Drama in Primary education – an important attribute for students’ future professional practice</a:t>
          </a:r>
        </a:p>
      </dgm:t>
    </dgm:pt>
    <dgm:pt modelId="{3026C662-34E9-4732-ADD5-CF82ED344DBF}" type="parTrans" cxnId="{62CC08F8-7D21-40E9-843F-BA192D4B5F68}">
      <dgm:prSet/>
      <dgm:spPr/>
      <dgm:t>
        <a:bodyPr/>
        <a:lstStyle/>
        <a:p>
          <a:endParaRPr lang="en-GB"/>
        </a:p>
      </dgm:t>
    </dgm:pt>
    <dgm:pt modelId="{3A477962-ECB1-4222-A2BA-6F491DE9E519}" type="sibTrans" cxnId="{62CC08F8-7D21-40E9-843F-BA192D4B5F68}">
      <dgm:prSet/>
      <dgm:spPr/>
      <dgm:t>
        <a:bodyPr/>
        <a:lstStyle/>
        <a:p>
          <a:endParaRPr lang="en-GB"/>
        </a:p>
      </dgm:t>
    </dgm:pt>
    <dgm:pt modelId="{218FCDD1-88D7-4025-BA4B-23F00587F847}">
      <dgm:prSet phldrT="[Text]" custT="1"/>
      <dgm:spPr/>
      <dgm:t>
        <a:bodyPr/>
        <a:lstStyle/>
        <a:p>
          <a:pPr rtl="1"/>
          <a:r>
            <a:rPr lang="en-GB" sz="1100" i="1"/>
            <a:t>Written by Pauline Cooney</a:t>
          </a:r>
          <a:r>
            <a:rPr lang="en-GB" sz="1100"/>
            <a:t>. </a:t>
          </a:r>
        </a:p>
      </dgm:t>
    </dgm:pt>
    <dgm:pt modelId="{E80A079B-926F-44CC-8BE7-6D07B43F0A03}" type="parTrans" cxnId="{28B8BD1D-F2AD-4709-A133-4A4D5D41E1C9}">
      <dgm:prSet/>
      <dgm:spPr/>
      <dgm:t>
        <a:bodyPr/>
        <a:lstStyle/>
        <a:p>
          <a:endParaRPr lang="en-GB"/>
        </a:p>
      </dgm:t>
    </dgm:pt>
    <dgm:pt modelId="{3CB9665B-7A39-4E01-9401-A6CF35C64ABC}" type="sibTrans" cxnId="{28B8BD1D-F2AD-4709-A133-4A4D5D41E1C9}">
      <dgm:prSet/>
      <dgm:spPr/>
      <dgm:t>
        <a:bodyPr/>
        <a:lstStyle/>
        <a:p>
          <a:endParaRPr lang="en-GB"/>
        </a:p>
      </dgm:t>
    </dgm:pt>
    <dgm:pt modelId="{C8192212-A883-4BAB-9584-9963014EE766}" type="pres">
      <dgm:prSet presAssocID="{AACD39B7-2903-46FF-962B-9C444BD951EB}" presName="Name0" presStyleCnt="0">
        <dgm:presLayoutVars>
          <dgm:chMax/>
          <dgm:chPref val="3"/>
          <dgm:dir/>
          <dgm:animOne val="branch"/>
          <dgm:animLvl val="lvl"/>
        </dgm:presLayoutVars>
      </dgm:prSet>
      <dgm:spPr/>
    </dgm:pt>
    <dgm:pt modelId="{CEDDE05E-64CB-4DF9-A164-38A83E9E78B6}" type="pres">
      <dgm:prSet presAssocID="{6BA93F42-5A73-4D14-B734-AF8386068D7B}" presName="composite" presStyleCnt="0"/>
      <dgm:spPr/>
    </dgm:pt>
    <dgm:pt modelId="{305C0B30-57A1-449D-B825-311B9E1383AC}" type="pres">
      <dgm:prSet presAssocID="{6BA93F42-5A73-4D14-B734-AF8386068D7B}" presName="FirstChild" presStyleLbl="revTx" presStyleIdx="0" presStyleCnt="2" custScaleX="91159" custScaleY="27455" custLinFactNeighborY="3733">
        <dgm:presLayoutVars>
          <dgm:chMax val="0"/>
          <dgm:chPref val="0"/>
          <dgm:bulletEnabled val="1"/>
        </dgm:presLayoutVars>
      </dgm:prSet>
      <dgm:spPr/>
    </dgm:pt>
    <dgm:pt modelId="{9D0493F3-E866-45C0-A6AF-B651CFA84437}" type="pres">
      <dgm:prSet presAssocID="{6BA93F42-5A73-4D14-B734-AF8386068D7B}" presName="Parent" presStyleLbl="alignNode1" presStyleIdx="0" presStyleCnt="1" custScaleX="115687" custScaleY="41216" custLinFactNeighborX="5281" custLinFactNeighborY="-1622">
        <dgm:presLayoutVars>
          <dgm:chMax val="3"/>
          <dgm:chPref val="3"/>
          <dgm:bulletEnabled val="1"/>
        </dgm:presLayoutVars>
      </dgm:prSet>
      <dgm:spPr/>
    </dgm:pt>
    <dgm:pt modelId="{CDC57879-2502-481A-A9AA-6662CC8C0D18}" type="pres">
      <dgm:prSet presAssocID="{6BA93F42-5A73-4D14-B734-AF8386068D7B}" presName="Accent" presStyleLbl="parChTrans1D1" presStyleIdx="0" presStyleCnt="1" custLinFactY="-412187" custLinFactNeighborX="-685" custLinFactNeighborY="-500000"/>
      <dgm:spPr/>
    </dgm:pt>
    <dgm:pt modelId="{DF13BD8C-CF63-406E-94F8-BBBBA390F65E}" type="pres">
      <dgm:prSet presAssocID="{6BA93F42-5A73-4D14-B734-AF8386068D7B}" presName="Child" presStyleLbl="revTx" presStyleIdx="1" presStyleCnt="2" custScaleY="118615" custLinFactNeighborY="-34615">
        <dgm:presLayoutVars>
          <dgm:chMax val="0"/>
          <dgm:chPref val="0"/>
          <dgm:bulletEnabled val="1"/>
        </dgm:presLayoutVars>
      </dgm:prSet>
      <dgm:spPr/>
    </dgm:pt>
  </dgm:ptLst>
  <dgm:cxnLst>
    <dgm:cxn modelId="{28B8BD1D-F2AD-4709-A133-4A4D5D41E1C9}" srcId="{6BA93F42-5A73-4D14-B734-AF8386068D7B}" destId="{218FCDD1-88D7-4025-BA4B-23F00587F847}" srcOrd="2" destOrd="0" parTransId="{E80A079B-926F-44CC-8BE7-6D07B43F0A03}" sibTransId="{3CB9665B-7A39-4E01-9401-A6CF35C64ABC}"/>
    <dgm:cxn modelId="{548D9A3E-6DFE-4EFE-AA21-8CA7424A7663}" type="presOf" srcId="{218FCDD1-88D7-4025-BA4B-23F00587F847}" destId="{DF13BD8C-CF63-406E-94F8-BBBBA390F65E}" srcOrd="0" destOrd="1" presId="urn:microsoft.com/office/officeart/2011/layout/TabList"/>
    <dgm:cxn modelId="{466E2967-56DD-4158-8839-921F57A4D050}" type="presOf" srcId="{AACD39B7-2903-46FF-962B-9C444BD951EB}" destId="{C8192212-A883-4BAB-9584-9963014EE766}" srcOrd="0" destOrd="0" presId="urn:microsoft.com/office/officeart/2011/layout/TabList"/>
    <dgm:cxn modelId="{7ECB624A-F252-45AB-9823-984BF2A6D624}" type="presOf" srcId="{19FEFA9F-15A6-4DC1-8541-12D94E2C5C9A}" destId="{305C0B30-57A1-449D-B825-311B9E1383AC}" srcOrd="0" destOrd="0" presId="urn:microsoft.com/office/officeart/2011/layout/TabList"/>
    <dgm:cxn modelId="{411D5B4C-BDE1-4B27-B01F-A4EDFD280CE4}" srcId="{AACD39B7-2903-46FF-962B-9C444BD951EB}" destId="{6BA93F42-5A73-4D14-B734-AF8386068D7B}" srcOrd="0" destOrd="0" parTransId="{9AD0D8CD-DAB8-44B5-B183-D447D1075FC6}" sibTransId="{E50C390F-1165-4601-92B2-0A3FEC24D631}"/>
    <dgm:cxn modelId="{B803DC7F-BF8E-41E1-A0F9-58A3C744CDB7}" srcId="{6BA93F42-5A73-4D14-B734-AF8386068D7B}" destId="{19FEFA9F-15A6-4DC1-8541-12D94E2C5C9A}" srcOrd="0" destOrd="0" parTransId="{5193D386-A889-40B2-A93D-B97D2F3C6456}" sibTransId="{1887F939-B02B-4BF1-B057-568E1E95AE63}"/>
    <dgm:cxn modelId="{C1C913A8-BA61-4967-BE2F-9E4DC874C142}" type="presOf" srcId="{6BA93F42-5A73-4D14-B734-AF8386068D7B}" destId="{9D0493F3-E866-45C0-A6AF-B651CFA84437}" srcOrd="0" destOrd="0" presId="urn:microsoft.com/office/officeart/2011/layout/TabList"/>
    <dgm:cxn modelId="{596F1BEC-3838-423F-A7AC-0FFC8279167F}" type="presOf" srcId="{18B86258-DF18-4304-94E9-ED997DA77EAA}" destId="{DF13BD8C-CF63-406E-94F8-BBBBA390F65E}" srcOrd="0" destOrd="0" presId="urn:microsoft.com/office/officeart/2011/layout/TabList"/>
    <dgm:cxn modelId="{62CC08F8-7D21-40E9-843F-BA192D4B5F68}" srcId="{6BA93F42-5A73-4D14-B734-AF8386068D7B}" destId="{18B86258-DF18-4304-94E9-ED997DA77EAA}" srcOrd="1" destOrd="0" parTransId="{3026C662-34E9-4732-ADD5-CF82ED344DBF}" sibTransId="{3A477962-ECB1-4222-A2BA-6F491DE9E519}"/>
    <dgm:cxn modelId="{AF92E581-065C-4869-AE67-93D7A2E6C2AA}" type="presParOf" srcId="{C8192212-A883-4BAB-9584-9963014EE766}" destId="{CEDDE05E-64CB-4DF9-A164-38A83E9E78B6}" srcOrd="0" destOrd="0" presId="urn:microsoft.com/office/officeart/2011/layout/TabList"/>
    <dgm:cxn modelId="{40080282-8D12-4469-AD99-C22EE42CBE05}" type="presParOf" srcId="{CEDDE05E-64CB-4DF9-A164-38A83E9E78B6}" destId="{305C0B30-57A1-449D-B825-311B9E1383AC}" srcOrd="0" destOrd="0" presId="urn:microsoft.com/office/officeart/2011/layout/TabList"/>
    <dgm:cxn modelId="{788E4CFF-BAAC-4859-9E33-DF5E4E217241}" type="presParOf" srcId="{CEDDE05E-64CB-4DF9-A164-38A83E9E78B6}" destId="{9D0493F3-E866-45C0-A6AF-B651CFA84437}" srcOrd="1" destOrd="0" presId="urn:microsoft.com/office/officeart/2011/layout/TabList"/>
    <dgm:cxn modelId="{6DCBFAC2-79E5-4E2D-9C35-2A1F4E6B6F96}" type="presParOf" srcId="{CEDDE05E-64CB-4DF9-A164-38A83E9E78B6}" destId="{CDC57879-2502-481A-A9AA-6662CC8C0D18}" srcOrd="2" destOrd="0" presId="urn:microsoft.com/office/officeart/2011/layout/TabList"/>
    <dgm:cxn modelId="{BA5B6680-476F-434B-BD5C-94DD4D4C51ED}" type="presParOf" srcId="{C8192212-A883-4BAB-9584-9963014EE766}" destId="{DF13BD8C-CF63-406E-94F8-BBBBA390F65E}" srcOrd="1" destOrd="0" presId="urn:microsoft.com/office/officeart/2011/layout/Tab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3AC45D19-F5D8-466B-AF5E-638A68CCD5DC}"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en-GB"/>
        </a:p>
      </dgm:t>
    </dgm:pt>
    <dgm:pt modelId="{0D3A45ED-5E32-4E26-AC70-7E8A5A074610}">
      <dgm:prSet phldrT="[Text]" custT="1"/>
      <dgm:spPr/>
      <dgm:t>
        <a:bodyPr/>
        <a:lstStyle/>
        <a:p>
          <a:r>
            <a:rPr lang="en-US" sz="2400" b="1"/>
            <a:t>How to Design A Learning Activity</a:t>
          </a:r>
          <a:endParaRPr lang="en-GB" sz="2400"/>
        </a:p>
      </dgm:t>
    </dgm:pt>
    <dgm:pt modelId="{1542A69F-E35F-4FF9-889A-95CF62317E2E}" type="parTrans" cxnId="{7432D409-51B1-4DDE-9CA9-5ECF351E8851}">
      <dgm:prSet/>
      <dgm:spPr/>
      <dgm:t>
        <a:bodyPr/>
        <a:lstStyle/>
        <a:p>
          <a:endParaRPr lang="en-GB" sz="2800"/>
        </a:p>
      </dgm:t>
    </dgm:pt>
    <dgm:pt modelId="{04BEE18E-5885-4B82-9794-8ED2C4C668A5}" type="sibTrans" cxnId="{7432D409-51B1-4DDE-9CA9-5ECF351E8851}">
      <dgm:prSet/>
      <dgm:spPr/>
      <dgm:t>
        <a:bodyPr/>
        <a:lstStyle/>
        <a:p>
          <a:endParaRPr lang="en-GB" sz="2800"/>
        </a:p>
      </dgm:t>
    </dgm:pt>
    <dgm:pt modelId="{005966A4-75AE-40E4-8BAA-16E322CA55D6}">
      <dgm:prSet phldrT="[Text]" custT="1"/>
      <dgm:spPr/>
      <dgm:t>
        <a:bodyPr/>
        <a:lstStyle/>
        <a:p>
          <a:pPr algn="l">
            <a:buFont typeface="+mj-lt"/>
            <a:buAutoNum type="alphaLcPeriod"/>
          </a:pPr>
          <a:r>
            <a:rPr lang="en-GB" sz="1000" b="1"/>
            <a:t>Craft your lesson ILOs:</a:t>
          </a:r>
          <a:r>
            <a:rPr lang="en-GB" sz="1000"/>
            <a:t> Drawing from your course/programme aims and ILOs, devise ILOs that are specific to a single session (or a series of sessions, if the concept you’re teaching is complicated.)</a:t>
          </a:r>
        </a:p>
        <a:p>
          <a:pPr algn="l">
            <a:buFont typeface="+mj-lt"/>
            <a:buAutoNum type="alphaLcPeriod"/>
          </a:pPr>
          <a:r>
            <a:rPr lang="en-GB" sz="1000" i="1"/>
            <a:t>You can focus an entire session on a single ILO, or you can break an ILO down into mini-ILOs, much the same way you would break Programme ILO’s into Course ILOs. </a:t>
          </a:r>
        </a:p>
      </dgm:t>
    </dgm:pt>
    <dgm:pt modelId="{6D758A5E-DBB7-4133-9F07-D216D92E5892}" type="parTrans" cxnId="{47536C9C-3962-4978-8080-5F92631828C2}">
      <dgm:prSet/>
      <dgm:spPr/>
      <dgm:t>
        <a:bodyPr/>
        <a:lstStyle/>
        <a:p>
          <a:endParaRPr lang="en-GB" sz="2800"/>
        </a:p>
      </dgm:t>
    </dgm:pt>
    <dgm:pt modelId="{98196830-6F8D-4043-9F7D-24B0E4BE66D6}" type="sibTrans" cxnId="{47536C9C-3962-4978-8080-5F92631828C2}">
      <dgm:prSet/>
      <dgm:spPr/>
      <dgm:t>
        <a:bodyPr/>
        <a:lstStyle/>
        <a:p>
          <a:endParaRPr lang="en-GB" sz="2800"/>
        </a:p>
      </dgm:t>
    </dgm:pt>
    <dgm:pt modelId="{523EC05C-CE72-466A-923E-B39FAEF06682}">
      <dgm:prSet phldrT="[Text]" custT="1"/>
      <dgm:spPr/>
      <dgm:t>
        <a:bodyPr/>
        <a:lstStyle/>
        <a:p>
          <a:pPr algn="l">
            <a:buFont typeface="+mj-lt"/>
            <a:buAutoNum type="arabicPeriod"/>
          </a:pPr>
          <a:r>
            <a:rPr lang="en-GB" sz="1000" b="1"/>
            <a:t>Break down the learning journey: </a:t>
          </a:r>
          <a:r>
            <a:rPr lang="en-GB" sz="1000"/>
            <a:t>Use the four stages of Dewey’s Experiential Learning Cycle to plan for the students learning journey with the new concepts/skills. Planning each stage is essentially an exercise in answering the following questions. </a:t>
          </a:r>
          <a:br>
            <a:rPr lang="en-GB" sz="1000"/>
          </a:br>
          <a:br>
            <a:rPr lang="en-GB" sz="1000"/>
          </a:br>
          <a:r>
            <a:rPr lang="en-GB" sz="1000" i="1"/>
            <a:t>To help with this, reflective prompts are included, as well as a visual representation of the stages of learning. Remember: Each stage can be as long or as short as you need it to be.</a:t>
          </a:r>
        </a:p>
      </dgm:t>
    </dgm:pt>
    <dgm:pt modelId="{9B9AAF04-7425-43DF-8D71-A162E8A4EE6F}" type="parTrans" cxnId="{34CD2415-45FC-4FAA-BA2A-0FB575B486D4}">
      <dgm:prSet/>
      <dgm:spPr/>
      <dgm:t>
        <a:bodyPr/>
        <a:lstStyle/>
        <a:p>
          <a:endParaRPr lang="en-GB" sz="2800"/>
        </a:p>
      </dgm:t>
    </dgm:pt>
    <dgm:pt modelId="{746616A9-78CD-447A-897D-BA2C683EA104}" type="sibTrans" cxnId="{34CD2415-45FC-4FAA-BA2A-0FB575B486D4}">
      <dgm:prSet/>
      <dgm:spPr/>
      <dgm:t>
        <a:bodyPr/>
        <a:lstStyle/>
        <a:p>
          <a:endParaRPr lang="en-GB" sz="2800"/>
        </a:p>
      </dgm:t>
    </dgm:pt>
    <dgm:pt modelId="{1A0CA068-C661-460F-AB11-A1EC265AC252}">
      <dgm:prSet custT="1"/>
      <dgm:spPr/>
      <dgm:t>
        <a:bodyPr/>
        <a:lstStyle/>
        <a:p>
          <a:pPr algn="l">
            <a:buFont typeface="+mj-lt"/>
            <a:buAutoNum type="romanLcPeriod"/>
          </a:pPr>
          <a:r>
            <a:rPr lang="en-GB" sz="1000" b="1"/>
            <a:t>Stage 1: Impulse</a:t>
          </a:r>
          <a:r>
            <a:rPr lang="en-GB" sz="1000"/>
            <a:t> – How can both I and the students most easily understand what they’re currently capable of before being introduced to the new material?</a:t>
          </a:r>
        </a:p>
      </dgm:t>
    </dgm:pt>
    <dgm:pt modelId="{5E00B62B-B0A2-4DA6-B47A-B01EB904E034}" type="parTrans" cxnId="{B32BAFB0-4282-46E0-9013-06BED79BA028}">
      <dgm:prSet/>
      <dgm:spPr/>
      <dgm:t>
        <a:bodyPr/>
        <a:lstStyle/>
        <a:p>
          <a:endParaRPr lang="en-GB" sz="2800"/>
        </a:p>
      </dgm:t>
    </dgm:pt>
    <dgm:pt modelId="{A232507F-EE48-4814-9B4C-0C3CEB74CC4E}" type="sibTrans" cxnId="{B32BAFB0-4282-46E0-9013-06BED79BA028}">
      <dgm:prSet/>
      <dgm:spPr/>
      <dgm:t>
        <a:bodyPr/>
        <a:lstStyle/>
        <a:p>
          <a:endParaRPr lang="en-GB" sz="2800"/>
        </a:p>
      </dgm:t>
    </dgm:pt>
    <dgm:pt modelId="{4D70728B-AF64-4289-BBCE-F93ED55AF2D1}">
      <dgm:prSet custT="1"/>
      <dgm:spPr/>
      <dgm:t>
        <a:bodyPr/>
        <a:lstStyle/>
        <a:p>
          <a:pPr>
            <a:buFont typeface="+mj-lt"/>
            <a:buAutoNum type="alphaLcPeriod"/>
          </a:pPr>
          <a:r>
            <a:rPr lang="en-GB" sz="1000" b="1"/>
            <a:t>Stage 4: Judgement </a:t>
          </a:r>
          <a:r>
            <a:rPr lang="en-GB" sz="1000"/>
            <a:t>– How can I get the students to see that they’ve been changed by this experience, and give them a target for further development?</a:t>
          </a:r>
        </a:p>
      </dgm:t>
    </dgm:pt>
    <dgm:pt modelId="{0337211C-1B40-4DDF-B6D9-765CF376650E}" type="parTrans" cxnId="{9892037E-771F-47EC-9B7A-C954939CBB20}">
      <dgm:prSet/>
      <dgm:spPr/>
      <dgm:t>
        <a:bodyPr/>
        <a:lstStyle/>
        <a:p>
          <a:endParaRPr lang="en-GB" sz="2800"/>
        </a:p>
      </dgm:t>
    </dgm:pt>
    <dgm:pt modelId="{93A8D3F8-C57E-41BC-BD31-65D8182EEBE4}" type="sibTrans" cxnId="{9892037E-771F-47EC-9B7A-C954939CBB20}">
      <dgm:prSet/>
      <dgm:spPr/>
      <dgm:t>
        <a:bodyPr/>
        <a:lstStyle/>
        <a:p>
          <a:endParaRPr lang="en-GB" sz="2800"/>
        </a:p>
      </dgm:t>
    </dgm:pt>
    <dgm:pt modelId="{9D96BBE3-4904-4A32-884A-BF95799B76AD}">
      <dgm:prSet custT="1"/>
      <dgm:spPr/>
      <dgm:t>
        <a:bodyPr/>
        <a:lstStyle/>
        <a:p>
          <a:pPr algn="l"/>
          <a:r>
            <a:rPr lang="en-GB" sz="1000" b="1"/>
            <a:t>Choose your teaching methods:</a:t>
          </a:r>
          <a:r>
            <a:rPr lang="en-GB" sz="1000"/>
            <a:t> Much like you did in assessment design, you’ll combine your responses with your ILOs of the day and aims of the course to help you build a list of characteristics for a learning activity. These can help you choose an appropriate method.  Some of the active learning methods to choose from include:</a:t>
          </a:r>
        </a:p>
        <a:p>
          <a:pPr algn="l"/>
          <a:r>
            <a:rPr lang="en-GB" sz="1000" b="1"/>
            <a:t>Flipped Classroom, Jigsaw Classroom, Problem-based Learning, SCALE-UP, Team-based learning, Think-pair-share</a:t>
          </a:r>
          <a:endParaRPr lang="en-GB" sz="1000"/>
        </a:p>
        <a:p>
          <a:pPr algn="l"/>
          <a:r>
            <a:rPr lang="en-GB" sz="1000" i="1"/>
            <a:t>You can also draw inspiration from the assessment methods list, as well as methods from other forms of student centred learning i.e. Project-centred Learning, enquiry based learning, experience-based learning (sometimes referred to ‘experiential learning), and individualised learning.</a:t>
          </a:r>
        </a:p>
      </dgm:t>
    </dgm:pt>
    <dgm:pt modelId="{3590DF27-BBF9-4B9C-99A4-5F5426293D1E}" type="parTrans" cxnId="{7A9D4402-9668-44B9-B117-35E6E810633B}">
      <dgm:prSet/>
      <dgm:spPr/>
      <dgm:t>
        <a:bodyPr/>
        <a:lstStyle/>
        <a:p>
          <a:endParaRPr lang="en-GB" sz="2800"/>
        </a:p>
      </dgm:t>
    </dgm:pt>
    <dgm:pt modelId="{1D73860E-35FE-48A2-99F8-96B766E166BC}" type="sibTrans" cxnId="{7A9D4402-9668-44B9-B117-35E6E810633B}">
      <dgm:prSet/>
      <dgm:spPr/>
      <dgm:t>
        <a:bodyPr/>
        <a:lstStyle/>
        <a:p>
          <a:endParaRPr lang="en-GB" sz="2800"/>
        </a:p>
      </dgm:t>
    </dgm:pt>
    <dgm:pt modelId="{B65FD25D-5036-4E9E-A481-2888EB11A4E2}">
      <dgm:prSet custT="1"/>
      <dgm:spPr/>
      <dgm:t>
        <a:bodyPr/>
        <a:lstStyle/>
        <a:p>
          <a:pPr>
            <a:buFont typeface="+mj-lt"/>
            <a:buAutoNum type="alphaLcPeriod"/>
          </a:pPr>
          <a:r>
            <a:rPr lang="en-GB" sz="1000" b="1"/>
            <a:t>Stage 3: Knowledge</a:t>
          </a:r>
          <a:r>
            <a:rPr lang="en-GB" sz="1000"/>
            <a:t> – How can I deliver that missing knowledge as efficiently as memorably possible?</a:t>
          </a:r>
        </a:p>
      </dgm:t>
    </dgm:pt>
    <dgm:pt modelId="{5E2FC84E-A365-4FEA-B69F-0144B674A935}" type="parTrans" cxnId="{2D9ACD0D-AFCC-4A96-BE7C-5106FC06B8F8}">
      <dgm:prSet/>
      <dgm:spPr/>
      <dgm:t>
        <a:bodyPr/>
        <a:lstStyle/>
        <a:p>
          <a:endParaRPr lang="en-GB" sz="2800"/>
        </a:p>
      </dgm:t>
    </dgm:pt>
    <dgm:pt modelId="{85D7B7BD-EFB2-4635-B4BE-9EB73F62E4E4}" type="sibTrans" cxnId="{2D9ACD0D-AFCC-4A96-BE7C-5106FC06B8F8}">
      <dgm:prSet/>
      <dgm:spPr/>
      <dgm:t>
        <a:bodyPr/>
        <a:lstStyle/>
        <a:p>
          <a:endParaRPr lang="en-GB" sz="2800"/>
        </a:p>
      </dgm:t>
    </dgm:pt>
    <dgm:pt modelId="{CB78BABB-3EDB-4B33-BAD3-22739DCC15F4}">
      <dgm:prSet custT="1"/>
      <dgm:spPr/>
      <dgm:t>
        <a:bodyPr/>
        <a:lstStyle/>
        <a:p>
          <a:pPr>
            <a:buFont typeface="+mj-lt"/>
            <a:buAutoNum type="romanLcPeriod"/>
          </a:pPr>
          <a:r>
            <a:rPr lang="en-GB" sz="800" i="1"/>
            <a:t>Reflective Prompt: What’s an intriguing or inspiring real-world case that they could partially comment on now, but could be more effectively comment on if they knew the new lesson material?</a:t>
          </a:r>
        </a:p>
      </dgm:t>
    </dgm:pt>
    <dgm:pt modelId="{ED07F70A-570B-40D9-9159-A3370BA4CB7F}" type="parTrans" cxnId="{C78387B9-4447-43A6-A596-34996F188104}">
      <dgm:prSet/>
      <dgm:spPr/>
      <dgm:t>
        <a:bodyPr/>
        <a:lstStyle/>
        <a:p>
          <a:endParaRPr lang="en-GB" sz="2800"/>
        </a:p>
      </dgm:t>
    </dgm:pt>
    <dgm:pt modelId="{541687A6-F553-40D9-8EE8-41AE088E22F7}" type="sibTrans" cxnId="{C78387B9-4447-43A6-A596-34996F188104}">
      <dgm:prSet/>
      <dgm:spPr/>
      <dgm:t>
        <a:bodyPr/>
        <a:lstStyle/>
        <a:p>
          <a:endParaRPr lang="en-GB" sz="2800"/>
        </a:p>
      </dgm:t>
    </dgm:pt>
    <dgm:pt modelId="{02B3321A-CA1D-4811-A50D-6FA055530702}">
      <dgm:prSet custT="1"/>
      <dgm:spPr/>
      <dgm:t>
        <a:bodyPr/>
        <a:lstStyle/>
        <a:p>
          <a:pPr algn="l">
            <a:buFont typeface="+mj-lt"/>
            <a:buAutoNum type="romanLcPeriod"/>
          </a:pPr>
          <a:r>
            <a:rPr lang="en-GB" sz="800" i="1"/>
            <a:t>Reflective Prompt: what do they need to be relatively confident on, before meeting the new concept? </a:t>
          </a:r>
        </a:p>
      </dgm:t>
    </dgm:pt>
    <dgm:pt modelId="{AF8AD11F-3660-4695-B438-3735E7F33093}" type="parTrans" cxnId="{63BA3310-6D3F-40E0-AA9B-D9255ACE5A04}">
      <dgm:prSet/>
      <dgm:spPr/>
      <dgm:t>
        <a:bodyPr/>
        <a:lstStyle/>
        <a:p>
          <a:endParaRPr lang="en-GB" sz="2800"/>
        </a:p>
      </dgm:t>
    </dgm:pt>
    <dgm:pt modelId="{787A8D24-9A5F-483D-B798-447C68829081}" type="sibTrans" cxnId="{63BA3310-6D3F-40E0-AA9B-D9255ACE5A04}">
      <dgm:prSet/>
      <dgm:spPr/>
      <dgm:t>
        <a:bodyPr/>
        <a:lstStyle/>
        <a:p>
          <a:endParaRPr lang="en-GB" sz="2800"/>
        </a:p>
      </dgm:t>
    </dgm:pt>
    <dgm:pt modelId="{F5C77AC1-C0DB-425E-8DC7-9BA08F0DEEF3}">
      <dgm:prSet custT="1"/>
      <dgm:spPr/>
      <dgm:t>
        <a:bodyPr/>
        <a:lstStyle/>
        <a:p>
          <a:pPr>
            <a:buFont typeface="+mj-lt"/>
            <a:buAutoNum type="alphaLcPeriod"/>
          </a:pPr>
          <a:r>
            <a:rPr lang="en-GB" sz="1000" b="1"/>
            <a:t>Stage 2: Observation</a:t>
          </a:r>
          <a:r>
            <a:rPr lang="en-GB" sz="1000"/>
            <a:t> – How do I introduce the new material in a way that also helps them identify a gap in their knowledge which can be filled with the new material?</a:t>
          </a:r>
        </a:p>
      </dgm:t>
    </dgm:pt>
    <dgm:pt modelId="{F1EB30BB-7FED-43DC-84B2-787C93E33880}" type="sibTrans" cxnId="{ECDCD225-B28A-4AEB-8E3D-B2A6D5D4E3A9}">
      <dgm:prSet/>
      <dgm:spPr/>
      <dgm:t>
        <a:bodyPr/>
        <a:lstStyle/>
        <a:p>
          <a:endParaRPr lang="en-GB" sz="2800"/>
        </a:p>
      </dgm:t>
    </dgm:pt>
    <dgm:pt modelId="{EE3FD868-321E-4639-8286-4C6CB7506B21}" type="parTrans" cxnId="{ECDCD225-B28A-4AEB-8E3D-B2A6D5D4E3A9}">
      <dgm:prSet/>
      <dgm:spPr/>
      <dgm:t>
        <a:bodyPr/>
        <a:lstStyle/>
        <a:p>
          <a:endParaRPr lang="en-GB" sz="2800"/>
        </a:p>
      </dgm:t>
    </dgm:pt>
    <dgm:pt modelId="{6B49AEA5-FFE5-4CF6-801E-FF4E8D24080E}">
      <dgm:prSet custT="1"/>
      <dgm:spPr/>
      <dgm:t>
        <a:bodyPr/>
        <a:lstStyle/>
        <a:p>
          <a:pPr>
            <a:buFont typeface="+mj-lt"/>
            <a:buAutoNum type="romanLcPeriod"/>
          </a:pPr>
          <a:r>
            <a:rPr lang="en-GB" sz="800" i="1"/>
            <a:t>Reflective Prompt: What is the most important information to fill in the gap in their learning, and how can I involve them in filling that gap? </a:t>
          </a:r>
        </a:p>
      </dgm:t>
    </dgm:pt>
    <dgm:pt modelId="{50A36335-8065-4A2B-B9BB-C9A3D05DC5FF}" type="parTrans" cxnId="{F127F1DA-5F86-494D-AE16-1DEBEBDD173E}">
      <dgm:prSet/>
      <dgm:spPr/>
      <dgm:t>
        <a:bodyPr/>
        <a:lstStyle/>
        <a:p>
          <a:endParaRPr lang="en-GB" sz="2800"/>
        </a:p>
      </dgm:t>
    </dgm:pt>
    <dgm:pt modelId="{2BB2E36E-4D71-4D3C-8E65-0C4CCF620019}" type="sibTrans" cxnId="{F127F1DA-5F86-494D-AE16-1DEBEBDD173E}">
      <dgm:prSet/>
      <dgm:spPr/>
      <dgm:t>
        <a:bodyPr/>
        <a:lstStyle/>
        <a:p>
          <a:endParaRPr lang="en-GB" sz="2800"/>
        </a:p>
      </dgm:t>
    </dgm:pt>
    <dgm:pt modelId="{06004646-EBC2-4CDB-9D34-2F2E18452575}">
      <dgm:prSet custT="1"/>
      <dgm:spPr/>
      <dgm:t>
        <a:bodyPr/>
        <a:lstStyle/>
        <a:p>
          <a:pPr>
            <a:buFont typeface="+mj-lt"/>
            <a:buAutoNum type="romanLcPeriod"/>
          </a:pPr>
          <a:r>
            <a:rPr lang="en-GB" sz="800" i="1"/>
            <a:t>Reflective Prompt: Is there a part of the formative assessment that I can simplify even further, and how can I ensure the entire class receives some form of feedback?</a:t>
          </a:r>
        </a:p>
      </dgm:t>
    </dgm:pt>
    <dgm:pt modelId="{6D1EEDC8-86FD-49A1-9437-CF5C89381705}" type="parTrans" cxnId="{792B88E8-6C5F-4B73-A5A4-9E525099FC41}">
      <dgm:prSet/>
      <dgm:spPr/>
      <dgm:t>
        <a:bodyPr/>
        <a:lstStyle/>
        <a:p>
          <a:endParaRPr lang="en-GB" sz="2800"/>
        </a:p>
      </dgm:t>
    </dgm:pt>
    <dgm:pt modelId="{1BDD5BE8-57DC-4401-9394-850352F7C0E2}" type="sibTrans" cxnId="{792B88E8-6C5F-4B73-A5A4-9E525099FC41}">
      <dgm:prSet/>
      <dgm:spPr/>
      <dgm:t>
        <a:bodyPr/>
        <a:lstStyle/>
        <a:p>
          <a:endParaRPr lang="en-GB" sz="2800"/>
        </a:p>
      </dgm:t>
    </dgm:pt>
    <dgm:pt modelId="{7B4C4B5E-1FEB-483C-B290-159356CC27CD}" type="pres">
      <dgm:prSet presAssocID="{3AC45D19-F5D8-466B-AF5E-638A68CCD5DC}" presName="diagram" presStyleCnt="0">
        <dgm:presLayoutVars>
          <dgm:chPref val="1"/>
          <dgm:dir/>
          <dgm:animOne val="branch"/>
          <dgm:animLvl val="lvl"/>
          <dgm:resizeHandles/>
        </dgm:presLayoutVars>
      </dgm:prSet>
      <dgm:spPr/>
    </dgm:pt>
    <dgm:pt modelId="{4B9FC0E2-9623-4046-A690-47F09DF35BAF}" type="pres">
      <dgm:prSet presAssocID="{0D3A45ED-5E32-4E26-AC70-7E8A5A074610}" presName="root" presStyleCnt="0"/>
      <dgm:spPr/>
    </dgm:pt>
    <dgm:pt modelId="{4FAE2A7F-4A5B-4CEA-8B2D-C041E205E2AF}" type="pres">
      <dgm:prSet presAssocID="{0D3A45ED-5E32-4E26-AC70-7E8A5A074610}" presName="rootComposite" presStyleCnt="0"/>
      <dgm:spPr/>
    </dgm:pt>
    <dgm:pt modelId="{CE03DED1-77D0-4350-BBCF-C0032AE630E0}" type="pres">
      <dgm:prSet presAssocID="{0D3A45ED-5E32-4E26-AC70-7E8A5A074610}" presName="rootText" presStyleLbl="node1" presStyleIdx="0" presStyleCnt="1" custScaleX="317423" custScaleY="81797"/>
      <dgm:spPr/>
    </dgm:pt>
    <dgm:pt modelId="{114A89BF-B007-4834-A292-CD9559D2FB18}" type="pres">
      <dgm:prSet presAssocID="{0D3A45ED-5E32-4E26-AC70-7E8A5A074610}" presName="rootConnector" presStyleLbl="node1" presStyleIdx="0" presStyleCnt="1"/>
      <dgm:spPr/>
    </dgm:pt>
    <dgm:pt modelId="{ADBF34CA-D0E0-47CE-BED7-DA6794635FB4}" type="pres">
      <dgm:prSet presAssocID="{0D3A45ED-5E32-4E26-AC70-7E8A5A074610}" presName="childShape" presStyleCnt="0"/>
      <dgm:spPr/>
    </dgm:pt>
    <dgm:pt modelId="{7D8FDA4C-4D12-4FF0-9E59-6061EFBB11EB}" type="pres">
      <dgm:prSet presAssocID="{6D758A5E-DBB7-4133-9F07-D216D92E5892}" presName="Name13" presStyleLbl="parChTrans1D2" presStyleIdx="0" presStyleCnt="7"/>
      <dgm:spPr/>
    </dgm:pt>
    <dgm:pt modelId="{82648162-930D-49DB-A58C-94E8E2DCED9E}" type="pres">
      <dgm:prSet presAssocID="{005966A4-75AE-40E4-8BAA-16E322CA55D6}" presName="childText" presStyleLbl="bgAcc1" presStyleIdx="0" presStyleCnt="7" custScaleX="345536" custScaleY="91679">
        <dgm:presLayoutVars>
          <dgm:bulletEnabled val="1"/>
        </dgm:presLayoutVars>
      </dgm:prSet>
      <dgm:spPr/>
    </dgm:pt>
    <dgm:pt modelId="{3C778376-9539-4C28-A089-18B177D144F6}" type="pres">
      <dgm:prSet presAssocID="{9B9AAF04-7425-43DF-8D71-A162E8A4EE6F}" presName="Name13" presStyleLbl="parChTrans1D2" presStyleIdx="1" presStyleCnt="7"/>
      <dgm:spPr/>
    </dgm:pt>
    <dgm:pt modelId="{5F5D737D-A0E7-441D-A973-534501B061DD}" type="pres">
      <dgm:prSet presAssocID="{523EC05C-CE72-466A-923E-B39FAEF06682}" presName="childText" presStyleLbl="bgAcc1" presStyleIdx="1" presStyleCnt="7" custScaleX="345536" custScaleY="105789">
        <dgm:presLayoutVars>
          <dgm:bulletEnabled val="1"/>
        </dgm:presLayoutVars>
      </dgm:prSet>
      <dgm:spPr/>
    </dgm:pt>
    <dgm:pt modelId="{FDD0610C-2870-4C98-8567-257E77576764}" type="pres">
      <dgm:prSet presAssocID="{5E00B62B-B0A2-4DA6-B47A-B01EB904E034}" presName="Name13" presStyleLbl="parChTrans1D2" presStyleIdx="2" presStyleCnt="7"/>
      <dgm:spPr/>
    </dgm:pt>
    <dgm:pt modelId="{84C00826-D423-4961-B3DC-A48E3E49B3EC}" type="pres">
      <dgm:prSet presAssocID="{1A0CA068-C661-460F-AB11-A1EC265AC252}" presName="childText" presStyleLbl="bgAcc1" presStyleIdx="2" presStyleCnt="7" custScaleX="230868" custScaleY="82039" custLinFactNeighborX="66260">
        <dgm:presLayoutVars>
          <dgm:bulletEnabled val="1"/>
        </dgm:presLayoutVars>
      </dgm:prSet>
      <dgm:spPr/>
    </dgm:pt>
    <dgm:pt modelId="{9815C8AE-4AAE-49A8-A11C-116927639CDF}" type="pres">
      <dgm:prSet presAssocID="{EE3FD868-321E-4639-8286-4C6CB7506B21}" presName="Name13" presStyleLbl="parChTrans1D2" presStyleIdx="3" presStyleCnt="7"/>
      <dgm:spPr/>
    </dgm:pt>
    <dgm:pt modelId="{CB5A1A5D-A7FA-4C7A-83D7-DFED53D5ACF3}" type="pres">
      <dgm:prSet presAssocID="{F5C77AC1-C0DB-425E-8DC7-9BA08F0DEEF3}" presName="childText" presStyleLbl="bgAcc1" presStyleIdx="3" presStyleCnt="7" custScaleX="230868" custScaleY="97991" custLinFactNeighborX="66260">
        <dgm:presLayoutVars>
          <dgm:bulletEnabled val="1"/>
        </dgm:presLayoutVars>
      </dgm:prSet>
      <dgm:spPr/>
    </dgm:pt>
    <dgm:pt modelId="{EAF048BC-2EB9-470D-AC9D-E39DB323AB55}" type="pres">
      <dgm:prSet presAssocID="{5E2FC84E-A365-4FEA-B69F-0144B674A935}" presName="Name13" presStyleLbl="parChTrans1D2" presStyleIdx="4" presStyleCnt="7"/>
      <dgm:spPr/>
    </dgm:pt>
    <dgm:pt modelId="{FB9CD533-25E8-45D6-BC5A-BEC2BEFAFA91}" type="pres">
      <dgm:prSet presAssocID="{B65FD25D-5036-4E9E-A481-2888EB11A4E2}" presName="childText" presStyleLbl="bgAcc1" presStyleIdx="4" presStyleCnt="7" custScaleX="230868" custScaleY="74225" custLinFactNeighborX="66260">
        <dgm:presLayoutVars>
          <dgm:bulletEnabled val="1"/>
        </dgm:presLayoutVars>
      </dgm:prSet>
      <dgm:spPr/>
    </dgm:pt>
    <dgm:pt modelId="{E4B9D119-DF89-443C-8CE5-9240874F0DDD}" type="pres">
      <dgm:prSet presAssocID="{0337211C-1B40-4DDF-B6D9-765CF376650E}" presName="Name13" presStyleLbl="parChTrans1D2" presStyleIdx="5" presStyleCnt="7"/>
      <dgm:spPr/>
    </dgm:pt>
    <dgm:pt modelId="{9F5F8882-20D1-4D66-90C0-718E73D87B26}" type="pres">
      <dgm:prSet presAssocID="{4D70728B-AF64-4289-BBCE-F93ED55AF2D1}" presName="childText" presStyleLbl="bgAcc1" presStyleIdx="5" presStyleCnt="7" custScaleX="230868" custScaleY="101572" custLinFactNeighborX="66260">
        <dgm:presLayoutVars>
          <dgm:bulletEnabled val="1"/>
        </dgm:presLayoutVars>
      </dgm:prSet>
      <dgm:spPr/>
    </dgm:pt>
    <dgm:pt modelId="{6B92C56D-4D1B-4D9E-89BC-4FF7A3D5EFF3}" type="pres">
      <dgm:prSet presAssocID="{3590DF27-BBF9-4B9C-99A4-5F5426293D1E}" presName="Name13" presStyleLbl="parChTrans1D2" presStyleIdx="6" presStyleCnt="7"/>
      <dgm:spPr/>
    </dgm:pt>
    <dgm:pt modelId="{BBCCF0CB-8709-4D92-BEF1-0B7744B109B5}" type="pres">
      <dgm:prSet presAssocID="{9D96BBE3-4904-4A32-884A-BF95799B76AD}" presName="childText" presStyleLbl="bgAcc1" presStyleIdx="6" presStyleCnt="7" custScaleX="345662" custScaleY="179704">
        <dgm:presLayoutVars>
          <dgm:bulletEnabled val="1"/>
        </dgm:presLayoutVars>
      </dgm:prSet>
      <dgm:spPr/>
    </dgm:pt>
  </dgm:ptLst>
  <dgm:cxnLst>
    <dgm:cxn modelId="{7A9D4402-9668-44B9-B117-35E6E810633B}" srcId="{0D3A45ED-5E32-4E26-AC70-7E8A5A074610}" destId="{9D96BBE3-4904-4A32-884A-BF95799B76AD}" srcOrd="6" destOrd="0" parTransId="{3590DF27-BBF9-4B9C-99A4-5F5426293D1E}" sibTransId="{1D73860E-35FE-48A2-99F8-96B766E166BC}"/>
    <dgm:cxn modelId="{7432D409-51B1-4DDE-9CA9-5ECF351E8851}" srcId="{3AC45D19-F5D8-466B-AF5E-638A68CCD5DC}" destId="{0D3A45ED-5E32-4E26-AC70-7E8A5A074610}" srcOrd="0" destOrd="0" parTransId="{1542A69F-E35F-4FF9-889A-95CF62317E2E}" sibTransId="{04BEE18E-5885-4B82-9794-8ED2C4C668A5}"/>
    <dgm:cxn modelId="{A885790D-3591-43D8-849C-DE5A473BCBB0}" type="presOf" srcId="{0D3A45ED-5E32-4E26-AC70-7E8A5A074610}" destId="{CE03DED1-77D0-4350-BBCF-C0032AE630E0}" srcOrd="0" destOrd="0" presId="urn:microsoft.com/office/officeart/2005/8/layout/hierarchy3"/>
    <dgm:cxn modelId="{2D9ACD0D-AFCC-4A96-BE7C-5106FC06B8F8}" srcId="{0D3A45ED-5E32-4E26-AC70-7E8A5A074610}" destId="{B65FD25D-5036-4E9E-A481-2888EB11A4E2}" srcOrd="4" destOrd="0" parTransId="{5E2FC84E-A365-4FEA-B69F-0144B674A935}" sibTransId="{85D7B7BD-EFB2-4635-B4BE-9EB73F62E4E4}"/>
    <dgm:cxn modelId="{63BA3310-6D3F-40E0-AA9B-D9255ACE5A04}" srcId="{1A0CA068-C661-460F-AB11-A1EC265AC252}" destId="{02B3321A-CA1D-4811-A50D-6FA055530702}" srcOrd="0" destOrd="0" parTransId="{AF8AD11F-3660-4695-B438-3735E7F33093}" sibTransId="{787A8D24-9A5F-483D-B798-447C68829081}"/>
    <dgm:cxn modelId="{34CD2415-45FC-4FAA-BA2A-0FB575B486D4}" srcId="{0D3A45ED-5E32-4E26-AC70-7E8A5A074610}" destId="{523EC05C-CE72-466A-923E-B39FAEF06682}" srcOrd="1" destOrd="0" parTransId="{9B9AAF04-7425-43DF-8D71-A162E8A4EE6F}" sibTransId="{746616A9-78CD-447A-897D-BA2C683EA104}"/>
    <dgm:cxn modelId="{ECDCD225-B28A-4AEB-8E3D-B2A6D5D4E3A9}" srcId="{0D3A45ED-5E32-4E26-AC70-7E8A5A074610}" destId="{F5C77AC1-C0DB-425E-8DC7-9BA08F0DEEF3}" srcOrd="3" destOrd="0" parTransId="{EE3FD868-321E-4639-8286-4C6CB7506B21}" sibTransId="{F1EB30BB-7FED-43DC-84B2-787C93E33880}"/>
    <dgm:cxn modelId="{F54A4B26-473E-45CC-A85A-342BEA647FFA}" type="presOf" srcId="{B65FD25D-5036-4E9E-A481-2888EB11A4E2}" destId="{FB9CD533-25E8-45D6-BC5A-BEC2BEFAFA91}" srcOrd="0" destOrd="0" presId="urn:microsoft.com/office/officeart/2005/8/layout/hierarchy3"/>
    <dgm:cxn modelId="{344B9B2E-01DB-49CE-BEC6-642ABC35A11D}" type="presOf" srcId="{6B49AEA5-FFE5-4CF6-801E-FF4E8D24080E}" destId="{FB9CD533-25E8-45D6-BC5A-BEC2BEFAFA91}" srcOrd="0" destOrd="1" presId="urn:microsoft.com/office/officeart/2005/8/layout/hierarchy3"/>
    <dgm:cxn modelId="{1A104D3E-E0EE-4958-A72B-0BF452A5EB98}" type="presOf" srcId="{F5C77AC1-C0DB-425E-8DC7-9BA08F0DEEF3}" destId="{CB5A1A5D-A7FA-4C7A-83D7-DFED53D5ACF3}" srcOrd="0" destOrd="0" presId="urn:microsoft.com/office/officeart/2005/8/layout/hierarchy3"/>
    <dgm:cxn modelId="{95F7366B-068B-4BDF-A0E0-35CFB9C224F4}" type="presOf" srcId="{4D70728B-AF64-4289-BBCE-F93ED55AF2D1}" destId="{9F5F8882-20D1-4D66-90C0-718E73D87B26}" srcOrd="0" destOrd="0" presId="urn:microsoft.com/office/officeart/2005/8/layout/hierarchy3"/>
    <dgm:cxn modelId="{3270AF4E-8D38-4B3C-814A-4F186D564DDE}" type="presOf" srcId="{0D3A45ED-5E32-4E26-AC70-7E8A5A074610}" destId="{114A89BF-B007-4834-A292-CD9559D2FB18}" srcOrd="1" destOrd="0" presId="urn:microsoft.com/office/officeart/2005/8/layout/hierarchy3"/>
    <dgm:cxn modelId="{75119350-D922-48D4-8F35-8077BA5DD3BB}" type="presOf" srcId="{1A0CA068-C661-460F-AB11-A1EC265AC252}" destId="{84C00826-D423-4961-B3DC-A48E3E49B3EC}" srcOrd="0" destOrd="0" presId="urn:microsoft.com/office/officeart/2005/8/layout/hierarchy3"/>
    <dgm:cxn modelId="{05ED9C72-F445-4FA5-BE97-70E8083B5A4B}" type="presOf" srcId="{06004646-EBC2-4CDB-9D34-2F2E18452575}" destId="{9F5F8882-20D1-4D66-90C0-718E73D87B26}" srcOrd="0" destOrd="1" presId="urn:microsoft.com/office/officeart/2005/8/layout/hierarchy3"/>
    <dgm:cxn modelId="{B4032958-31E4-44E4-8747-2C978A830EC9}" type="presOf" srcId="{02B3321A-CA1D-4811-A50D-6FA055530702}" destId="{84C00826-D423-4961-B3DC-A48E3E49B3EC}" srcOrd="0" destOrd="1" presId="urn:microsoft.com/office/officeart/2005/8/layout/hierarchy3"/>
    <dgm:cxn modelId="{4370C17D-8A49-4B90-98E2-C2CF1C79C188}" type="presOf" srcId="{523EC05C-CE72-466A-923E-B39FAEF06682}" destId="{5F5D737D-A0E7-441D-A973-534501B061DD}" srcOrd="0" destOrd="0" presId="urn:microsoft.com/office/officeart/2005/8/layout/hierarchy3"/>
    <dgm:cxn modelId="{9892037E-771F-47EC-9B7A-C954939CBB20}" srcId="{0D3A45ED-5E32-4E26-AC70-7E8A5A074610}" destId="{4D70728B-AF64-4289-BBCE-F93ED55AF2D1}" srcOrd="5" destOrd="0" parTransId="{0337211C-1B40-4DDF-B6D9-765CF376650E}" sibTransId="{93A8D3F8-C57E-41BC-BD31-65D8182EEBE4}"/>
    <dgm:cxn modelId="{C2BB5F85-04D5-48CD-B210-D37ADDA7D1C8}" type="presOf" srcId="{CB78BABB-3EDB-4B33-BAD3-22739DCC15F4}" destId="{CB5A1A5D-A7FA-4C7A-83D7-DFED53D5ACF3}" srcOrd="0" destOrd="1" presId="urn:microsoft.com/office/officeart/2005/8/layout/hierarchy3"/>
    <dgm:cxn modelId="{8308F585-728B-49D6-BB8E-93D292C5220B}" type="presOf" srcId="{5E00B62B-B0A2-4DA6-B47A-B01EB904E034}" destId="{FDD0610C-2870-4C98-8567-257E77576764}" srcOrd="0" destOrd="0" presId="urn:microsoft.com/office/officeart/2005/8/layout/hierarchy3"/>
    <dgm:cxn modelId="{47536C9C-3962-4978-8080-5F92631828C2}" srcId="{0D3A45ED-5E32-4E26-AC70-7E8A5A074610}" destId="{005966A4-75AE-40E4-8BAA-16E322CA55D6}" srcOrd="0" destOrd="0" parTransId="{6D758A5E-DBB7-4133-9F07-D216D92E5892}" sibTransId="{98196830-6F8D-4043-9F7D-24B0E4BE66D6}"/>
    <dgm:cxn modelId="{35EB2CAC-5C09-4CD9-B2B9-26E65F17ABB7}" type="presOf" srcId="{9B9AAF04-7425-43DF-8D71-A162E8A4EE6F}" destId="{3C778376-9539-4C28-A089-18B177D144F6}" srcOrd="0" destOrd="0" presId="urn:microsoft.com/office/officeart/2005/8/layout/hierarchy3"/>
    <dgm:cxn modelId="{1949EEAF-AA71-4979-B206-15763FFAB247}" type="presOf" srcId="{5E2FC84E-A365-4FEA-B69F-0144B674A935}" destId="{EAF048BC-2EB9-470D-AC9D-E39DB323AB55}" srcOrd="0" destOrd="0" presId="urn:microsoft.com/office/officeart/2005/8/layout/hierarchy3"/>
    <dgm:cxn modelId="{B32BAFB0-4282-46E0-9013-06BED79BA028}" srcId="{0D3A45ED-5E32-4E26-AC70-7E8A5A074610}" destId="{1A0CA068-C661-460F-AB11-A1EC265AC252}" srcOrd="2" destOrd="0" parTransId="{5E00B62B-B0A2-4DA6-B47A-B01EB904E034}" sibTransId="{A232507F-EE48-4814-9B4C-0C3CEB74CC4E}"/>
    <dgm:cxn modelId="{C78387B9-4447-43A6-A596-34996F188104}" srcId="{F5C77AC1-C0DB-425E-8DC7-9BA08F0DEEF3}" destId="{CB78BABB-3EDB-4B33-BAD3-22739DCC15F4}" srcOrd="0" destOrd="0" parTransId="{ED07F70A-570B-40D9-9159-A3370BA4CB7F}" sibTransId="{541687A6-F553-40D9-8EE8-41AE088E22F7}"/>
    <dgm:cxn modelId="{ACD22AC2-3D3D-4B3A-9A1F-568AA9257CC5}" type="presOf" srcId="{0337211C-1B40-4DDF-B6D9-765CF376650E}" destId="{E4B9D119-DF89-443C-8CE5-9240874F0DDD}" srcOrd="0" destOrd="0" presId="urn:microsoft.com/office/officeart/2005/8/layout/hierarchy3"/>
    <dgm:cxn modelId="{76258EC3-3392-430E-8AA0-BC209FD7850E}" type="presOf" srcId="{9D96BBE3-4904-4A32-884A-BF95799B76AD}" destId="{BBCCF0CB-8709-4D92-BEF1-0B7744B109B5}" srcOrd="0" destOrd="0" presId="urn:microsoft.com/office/officeart/2005/8/layout/hierarchy3"/>
    <dgm:cxn modelId="{0AE1A1C6-53E2-4006-B3AE-18BF291F1EAA}" type="presOf" srcId="{005966A4-75AE-40E4-8BAA-16E322CA55D6}" destId="{82648162-930D-49DB-A58C-94E8E2DCED9E}" srcOrd="0" destOrd="0" presId="urn:microsoft.com/office/officeart/2005/8/layout/hierarchy3"/>
    <dgm:cxn modelId="{4B60C4C6-316B-4B54-AE61-BC4D85207F33}" type="presOf" srcId="{3AC45D19-F5D8-466B-AF5E-638A68CCD5DC}" destId="{7B4C4B5E-1FEB-483C-B290-159356CC27CD}" srcOrd="0" destOrd="0" presId="urn:microsoft.com/office/officeart/2005/8/layout/hierarchy3"/>
    <dgm:cxn modelId="{56A455CD-E3BC-4B69-89E5-B385DB0483C7}" type="presOf" srcId="{3590DF27-BBF9-4B9C-99A4-5F5426293D1E}" destId="{6B92C56D-4D1B-4D9E-89BC-4FF7A3D5EFF3}" srcOrd="0" destOrd="0" presId="urn:microsoft.com/office/officeart/2005/8/layout/hierarchy3"/>
    <dgm:cxn modelId="{D15A35D9-7ABC-486A-8954-9F5C5B6ECD06}" type="presOf" srcId="{6D758A5E-DBB7-4133-9F07-D216D92E5892}" destId="{7D8FDA4C-4D12-4FF0-9E59-6061EFBB11EB}" srcOrd="0" destOrd="0" presId="urn:microsoft.com/office/officeart/2005/8/layout/hierarchy3"/>
    <dgm:cxn modelId="{F127F1DA-5F86-494D-AE16-1DEBEBDD173E}" srcId="{B65FD25D-5036-4E9E-A481-2888EB11A4E2}" destId="{6B49AEA5-FFE5-4CF6-801E-FF4E8D24080E}" srcOrd="0" destOrd="0" parTransId="{50A36335-8065-4A2B-B9BB-C9A3D05DC5FF}" sibTransId="{2BB2E36E-4D71-4D3C-8E65-0C4CCF620019}"/>
    <dgm:cxn modelId="{CD6552E1-8723-4DAF-B1B3-A93449C200A2}" type="presOf" srcId="{EE3FD868-321E-4639-8286-4C6CB7506B21}" destId="{9815C8AE-4AAE-49A8-A11C-116927639CDF}" srcOrd="0" destOrd="0" presId="urn:microsoft.com/office/officeart/2005/8/layout/hierarchy3"/>
    <dgm:cxn modelId="{792B88E8-6C5F-4B73-A5A4-9E525099FC41}" srcId="{4D70728B-AF64-4289-BBCE-F93ED55AF2D1}" destId="{06004646-EBC2-4CDB-9D34-2F2E18452575}" srcOrd="0" destOrd="0" parTransId="{6D1EEDC8-86FD-49A1-9437-CF5C89381705}" sibTransId="{1BDD5BE8-57DC-4401-9394-850352F7C0E2}"/>
    <dgm:cxn modelId="{9DF750F3-D12E-4B26-BA5E-16A74227DD71}" type="presParOf" srcId="{7B4C4B5E-1FEB-483C-B290-159356CC27CD}" destId="{4B9FC0E2-9623-4046-A690-47F09DF35BAF}" srcOrd="0" destOrd="0" presId="urn:microsoft.com/office/officeart/2005/8/layout/hierarchy3"/>
    <dgm:cxn modelId="{4D8005D2-6E17-4C93-ABF5-30FF6FB89E36}" type="presParOf" srcId="{4B9FC0E2-9623-4046-A690-47F09DF35BAF}" destId="{4FAE2A7F-4A5B-4CEA-8B2D-C041E205E2AF}" srcOrd="0" destOrd="0" presId="urn:microsoft.com/office/officeart/2005/8/layout/hierarchy3"/>
    <dgm:cxn modelId="{F3774273-B702-42AC-89A9-7C39513AF4A7}" type="presParOf" srcId="{4FAE2A7F-4A5B-4CEA-8B2D-C041E205E2AF}" destId="{CE03DED1-77D0-4350-BBCF-C0032AE630E0}" srcOrd="0" destOrd="0" presId="urn:microsoft.com/office/officeart/2005/8/layout/hierarchy3"/>
    <dgm:cxn modelId="{089A0806-C7A8-4AD4-8D33-C33E41FA9A4C}" type="presParOf" srcId="{4FAE2A7F-4A5B-4CEA-8B2D-C041E205E2AF}" destId="{114A89BF-B007-4834-A292-CD9559D2FB18}" srcOrd="1" destOrd="0" presId="urn:microsoft.com/office/officeart/2005/8/layout/hierarchy3"/>
    <dgm:cxn modelId="{CF39CAB4-BD33-40B3-A6CC-671F3E9A4AAE}" type="presParOf" srcId="{4B9FC0E2-9623-4046-A690-47F09DF35BAF}" destId="{ADBF34CA-D0E0-47CE-BED7-DA6794635FB4}" srcOrd="1" destOrd="0" presId="urn:microsoft.com/office/officeart/2005/8/layout/hierarchy3"/>
    <dgm:cxn modelId="{81A35D27-DD17-4208-A8B1-97DA89659E32}" type="presParOf" srcId="{ADBF34CA-D0E0-47CE-BED7-DA6794635FB4}" destId="{7D8FDA4C-4D12-4FF0-9E59-6061EFBB11EB}" srcOrd="0" destOrd="0" presId="urn:microsoft.com/office/officeart/2005/8/layout/hierarchy3"/>
    <dgm:cxn modelId="{49503CB5-098C-4072-953E-8522F091F103}" type="presParOf" srcId="{ADBF34CA-D0E0-47CE-BED7-DA6794635FB4}" destId="{82648162-930D-49DB-A58C-94E8E2DCED9E}" srcOrd="1" destOrd="0" presId="urn:microsoft.com/office/officeart/2005/8/layout/hierarchy3"/>
    <dgm:cxn modelId="{B4D4B27E-47FE-406F-B80F-C00852017ADF}" type="presParOf" srcId="{ADBF34CA-D0E0-47CE-BED7-DA6794635FB4}" destId="{3C778376-9539-4C28-A089-18B177D144F6}" srcOrd="2" destOrd="0" presId="urn:microsoft.com/office/officeart/2005/8/layout/hierarchy3"/>
    <dgm:cxn modelId="{E8704172-1238-4F31-975B-E7A9309552C3}" type="presParOf" srcId="{ADBF34CA-D0E0-47CE-BED7-DA6794635FB4}" destId="{5F5D737D-A0E7-441D-A973-534501B061DD}" srcOrd="3" destOrd="0" presId="urn:microsoft.com/office/officeart/2005/8/layout/hierarchy3"/>
    <dgm:cxn modelId="{19981B28-83A1-446E-A1A7-4DB3D425E5C7}" type="presParOf" srcId="{ADBF34CA-D0E0-47CE-BED7-DA6794635FB4}" destId="{FDD0610C-2870-4C98-8567-257E77576764}" srcOrd="4" destOrd="0" presId="urn:microsoft.com/office/officeart/2005/8/layout/hierarchy3"/>
    <dgm:cxn modelId="{872BB4EC-CB72-4DD2-B9CB-003F5606E686}" type="presParOf" srcId="{ADBF34CA-D0E0-47CE-BED7-DA6794635FB4}" destId="{84C00826-D423-4961-B3DC-A48E3E49B3EC}" srcOrd="5" destOrd="0" presId="urn:microsoft.com/office/officeart/2005/8/layout/hierarchy3"/>
    <dgm:cxn modelId="{6484638F-8053-4E91-B39E-F5504D929002}" type="presParOf" srcId="{ADBF34CA-D0E0-47CE-BED7-DA6794635FB4}" destId="{9815C8AE-4AAE-49A8-A11C-116927639CDF}" srcOrd="6" destOrd="0" presId="urn:microsoft.com/office/officeart/2005/8/layout/hierarchy3"/>
    <dgm:cxn modelId="{B11E886A-1A88-442E-A98B-BE0BF3858966}" type="presParOf" srcId="{ADBF34CA-D0E0-47CE-BED7-DA6794635FB4}" destId="{CB5A1A5D-A7FA-4C7A-83D7-DFED53D5ACF3}" srcOrd="7" destOrd="0" presId="urn:microsoft.com/office/officeart/2005/8/layout/hierarchy3"/>
    <dgm:cxn modelId="{B725FCD1-4792-43A2-8DDE-29643FC6E362}" type="presParOf" srcId="{ADBF34CA-D0E0-47CE-BED7-DA6794635FB4}" destId="{EAF048BC-2EB9-470D-AC9D-E39DB323AB55}" srcOrd="8" destOrd="0" presId="urn:microsoft.com/office/officeart/2005/8/layout/hierarchy3"/>
    <dgm:cxn modelId="{BBAFD612-6910-4284-99D9-685DC41805E5}" type="presParOf" srcId="{ADBF34CA-D0E0-47CE-BED7-DA6794635FB4}" destId="{FB9CD533-25E8-45D6-BC5A-BEC2BEFAFA91}" srcOrd="9" destOrd="0" presId="urn:microsoft.com/office/officeart/2005/8/layout/hierarchy3"/>
    <dgm:cxn modelId="{2E85B7B0-06BB-4611-9973-6D75844B020C}" type="presParOf" srcId="{ADBF34CA-D0E0-47CE-BED7-DA6794635FB4}" destId="{E4B9D119-DF89-443C-8CE5-9240874F0DDD}" srcOrd="10" destOrd="0" presId="urn:microsoft.com/office/officeart/2005/8/layout/hierarchy3"/>
    <dgm:cxn modelId="{8A8C3824-C735-4E0B-86B3-F24E3C404A94}" type="presParOf" srcId="{ADBF34CA-D0E0-47CE-BED7-DA6794635FB4}" destId="{9F5F8882-20D1-4D66-90C0-718E73D87B26}" srcOrd="11" destOrd="0" presId="urn:microsoft.com/office/officeart/2005/8/layout/hierarchy3"/>
    <dgm:cxn modelId="{789DC705-BE3A-409B-A1A7-A42D6AF87FDB}" type="presParOf" srcId="{ADBF34CA-D0E0-47CE-BED7-DA6794635FB4}" destId="{6B92C56D-4D1B-4D9E-89BC-4FF7A3D5EFF3}" srcOrd="12" destOrd="0" presId="urn:microsoft.com/office/officeart/2005/8/layout/hierarchy3"/>
    <dgm:cxn modelId="{DCF3D996-B4DD-44D3-AADA-3DB2B60E7F9C}" type="presParOf" srcId="{ADBF34CA-D0E0-47CE-BED7-DA6794635FB4}" destId="{BBCCF0CB-8709-4D92-BEF1-0B7744B109B5}" srcOrd="13" destOrd="0" presId="urn:microsoft.com/office/officeart/2005/8/layout/hierarchy3"/>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56ED07D4-28E6-423F-B5F4-6206F05108A4}"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8E9E742D-8F98-4227-A665-B89E0EBDDBB9}">
      <dgm:prSet phldrT="[Text]" custT="1"/>
      <dgm:spPr/>
      <dgm:t>
        <a:bodyPr/>
        <a:lstStyle/>
        <a:p>
          <a:r>
            <a:rPr lang="en-GB" sz="2000"/>
            <a:t>Example</a:t>
          </a:r>
        </a:p>
      </dgm:t>
    </dgm:pt>
    <dgm:pt modelId="{784848B6-DE53-4690-B4F7-46D2696B279D}" type="parTrans" cxnId="{55B96024-0047-4950-B79C-57A975A0B18A}">
      <dgm:prSet/>
      <dgm:spPr/>
      <dgm:t>
        <a:bodyPr/>
        <a:lstStyle/>
        <a:p>
          <a:endParaRPr lang="en-GB"/>
        </a:p>
      </dgm:t>
    </dgm:pt>
    <dgm:pt modelId="{1E2B3FE3-43A7-4A63-8419-43FE69D29FB3}" type="sibTrans" cxnId="{55B96024-0047-4950-B79C-57A975A0B18A}">
      <dgm:prSet/>
      <dgm:spPr/>
      <dgm:t>
        <a:bodyPr/>
        <a:lstStyle/>
        <a:p>
          <a:endParaRPr lang="en-GB"/>
        </a:p>
      </dgm:t>
    </dgm:pt>
    <dgm:pt modelId="{C28DF2D8-0F7A-481D-BC1F-2C97390264E0}">
      <dgm:prSet phldrT="[Text]" custT="1"/>
      <dgm:spPr/>
      <dgm:t>
        <a:bodyPr/>
        <a:lstStyle/>
        <a:p>
          <a:r>
            <a:rPr lang="en-GB" sz="2000"/>
            <a:t>Problem Based Learning</a:t>
          </a:r>
        </a:p>
      </dgm:t>
    </dgm:pt>
    <dgm:pt modelId="{39F555B7-FAFF-4528-A787-426A34DBE207}" type="parTrans" cxnId="{90D1E914-DC84-4EE4-8E84-F5148091308F}">
      <dgm:prSet/>
      <dgm:spPr/>
      <dgm:t>
        <a:bodyPr/>
        <a:lstStyle/>
        <a:p>
          <a:endParaRPr lang="en-GB"/>
        </a:p>
      </dgm:t>
    </dgm:pt>
    <dgm:pt modelId="{847EC0B4-A0A2-49F0-B7BA-0A1870ECF32D}" type="sibTrans" cxnId="{90D1E914-DC84-4EE4-8E84-F5148091308F}">
      <dgm:prSet/>
      <dgm:spPr/>
      <dgm:t>
        <a:bodyPr/>
        <a:lstStyle/>
        <a:p>
          <a:endParaRPr lang="en-GB"/>
        </a:p>
      </dgm:t>
    </dgm:pt>
    <dgm:pt modelId="{6ECBB1CB-125A-4B4F-835A-669ED746CD0F}">
      <dgm:prSet phldrT="[Text]" custT="1"/>
      <dgm:spPr/>
      <dgm:t>
        <a:bodyPr/>
        <a:lstStyle/>
        <a:p>
          <a:r>
            <a:rPr lang="en-GB" sz="1000"/>
            <a:t>Small groups of students (5-9 people) are given a realistic problem to investigate. Together the students create a list of objectives to research either together or independently.</a:t>
          </a:r>
        </a:p>
      </dgm:t>
    </dgm:pt>
    <dgm:pt modelId="{2BB6CDAA-BD76-41C7-9B58-C7A58FCAA545}" type="parTrans" cxnId="{20224874-0FCB-46C5-8FCE-5C63DF4397DB}">
      <dgm:prSet/>
      <dgm:spPr/>
      <dgm:t>
        <a:bodyPr/>
        <a:lstStyle/>
        <a:p>
          <a:endParaRPr lang="en-GB"/>
        </a:p>
      </dgm:t>
    </dgm:pt>
    <dgm:pt modelId="{EE4A6EB4-84E2-430B-86A4-B1BBF01FAC58}" type="sibTrans" cxnId="{20224874-0FCB-46C5-8FCE-5C63DF4397DB}">
      <dgm:prSet/>
      <dgm:spPr/>
      <dgm:t>
        <a:bodyPr/>
        <a:lstStyle/>
        <a:p>
          <a:endParaRPr lang="en-GB"/>
        </a:p>
      </dgm:t>
    </dgm:pt>
    <dgm:pt modelId="{DBEB675C-42A9-43BA-A09D-07BEEE276F1D}">
      <dgm:prSet phldrT="[Text]" custT="1"/>
      <dgm:spPr/>
      <dgm:t>
        <a:bodyPr/>
        <a:lstStyle/>
        <a:p>
          <a:r>
            <a:rPr lang="en-GB" sz="2000"/>
            <a:t>Example</a:t>
          </a:r>
        </a:p>
      </dgm:t>
    </dgm:pt>
    <dgm:pt modelId="{159704C0-9AC5-4F8E-A424-FF7923599D12}" type="parTrans" cxnId="{255D01F8-EE1B-413F-80BA-1B20DA8B5C6D}">
      <dgm:prSet/>
      <dgm:spPr/>
      <dgm:t>
        <a:bodyPr/>
        <a:lstStyle/>
        <a:p>
          <a:endParaRPr lang="en-GB"/>
        </a:p>
      </dgm:t>
    </dgm:pt>
    <dgm:pt modelId="{A5E53640-6DEC-4242-8BDF-6459B2A311FC}" type="sibTrans" cxnId="{255D01F8-EE1B-413F-80BA-1B20DA8B5C6D}">
      <dgm:prSet/>
      <dgm:spPr/>
      <dgm:t>
        <a:bodyPr/>
        <a:lstStyle/>
        <a:p>
          <a:endParaRPr lang="en-GB"/>
        </a:p>
      </dgm:t>
    </dgm:pt>
    <dgm:pt modelId="{5B10129A-E91C-402A-9EE5-E293E0309B4D}">
      <dgm:prSet phldrT="[Text]" custT="1"/>
      <dgm:spPr/>
      <dgm:t>
        <a:bodyPr/>
        <a:lstStyle/>
        <a:p>
          <a:r>
            <a:rPr lang="en-GB" sz="2000"/>
            <a:t> Jigsaw Classroom</a:t>
          </a:r>
        </a:p>
      </dgm:t>
    </dgm:pt>
    <dgm:pt modelId="{D7C6EB3B-8BD8-45F6-A07C-3591358744C4}" type="parTrans" cxnId="{4E1FFE4C-45B8-43AD-ABF1-7588C4ECF187}">
      <dgm:prSet/>
      <dgm:spPr/>
      <dgm:t>
        <a:bodyPr/>
        <a:lstStyle/>
        <a:p>
          <a:endParaRPr lang="en-GB"/>
        </a:p>
      </dgm:t>
    </dgm:pt>
    <dgm:pt modelId="{F30E376E-0CAE-4B54-A31B-C90C3E37202F}" type="sibTrans" cxnId="{4E1FFE4C-45B8-43AD-ABF1-7588C4ECF187}">
      <dgm:prSet/>
      <dgm:spPr/>
      <dgm:t>
        <a:bodyPr/>
        <a:lstStyle/>
        <a:p>
          <a:endParaRPr lang="en-GB"/>
        </a:p>
      </dgm:t>
    </dgm:pt>
    <dgm:pt modelId="{9BA110E3-023D-4B9C-BA3C-C5342B739DA3}">
      <dgm:prSet phldrT="[Text]" custT="1"/>
      <dgm:spPr/>
      <dgm:t>
        <a:bodyPr/>
        <a:lstStyle/>
        <a:p>
          <a:r>
            <a:rPr lang="en-GB" sz="1000"/>
            <a:t>In a jigsaw classroom students are divided into small groups (2-5 people) to work to complete some investigative or problem based task. These smaller groups, taking a smaller part of the overall task, will be asked to take charge of a subtopic (or element) for research. Working in these smaller “expert” groups on each element in order to enhance and deepen understanding of the topic. These groups then return to their original to work on the larger project together and share their findings.</a:t>
          </a:r>
        </a:p>
      </dgm:t>
    </dgm:pt>
    <dgm:pt modelId="{97D98608-8337-4486-A6B6-88D3670BF029}" type="parTrans" cxnId="{27123249-7576-4033-8489-D502FC9698CA}">
      <dgm:prSet/>
      <dgm:spPr/>
      <dgm:t>
        <a:bodyPr/>
        <a:lstStyle/>
        <a:p>
          <a:endParaRPr lang="en-GB"/>
        </a:p>
      </dgm:t>
    </dgm:pt>
    <dgm:pt modelId="{FE25E77E-94F5-4FFC-BE0C-03572B1A1F60}" type="sibTrans" cxnId="{27123249-7576-4033-8489-D502FC9698CA}">
      <dgm:prSet/>
      <dgm:spPr/>
      <dgm:t>
        <a:bodyPr/>
        <a:lstStyle/>
        <a:p>
          <a:endParaRPr lang="en-GB"/>
        </a:p>
      </dgm:t>
    </dgm:pt>
    <dgm:pt modelId="{B4B0DC76-238C-4518-807D-DE21F573EDFD}">
      <dgm:prSet phldrT="[Text]" custT="1"/>
      <dgm:spPr/>
      <dgm:t>
        <a:bodyPr/>
        <a:lstStyle/>
        <a:p>
          <a:r>
            <a:rPr lang="en-GB" sz="2000"/>
            <a:t>Example</a:t>
          </a:r>
        </a:p>
      </dgm:t>
    </dgm:pt>
    <dgm:pt modelId="{FD3DDD53-4349-4E72-9349-F53DFFF7AAD6}" type="parTrans" cxnId="{426F7168-0276-4C9D-B292-0223A1F0A8B3}">
      <dgm:prSet/>
      <dgm:spPr/>
      <dgm:t>
        <a:bodyPr/>
        <a:lstStyle/>
        <a:p>
          <a:endParaRPr lang="en-GB"/>
        </a:p>
      </dgm:t>
    </dgm:pt>
    <dgm:pt modelId="{98A6F6A0-ED30-45EC-A903-AFB67CDAE32C}" type="sibTrans" cxnId="{426F7168-0276-4C9D-B292-0223A1F0A8B3}">
      <dgm:prSet/>
      <dgm:spPr/>
      <dgm:t>
        <a:bodyPr/>
        <a:lstStyle/>
        <a:p>
          <a:endParaRPr lang="en-GB"/>
        </a:p>
      </dgm:t>
    </dgm:pt>
    <dgm:pt modelId="{EA6591D0-5D65-4F43-9517-B192D9764877}">
      <dgm:prSet phldrT="[Text]" custT="1"/>
      <dgm:spPr/>
      <dgm:t>
        <a:bodyPr/>
        <a:lstStyle/>
        <a:p>
          <a:r>
            <a:rPr lang="en-GB" sz="2000"/>
            <a:t>Think-pair-share</a:t>
          </a:r>
        </a:p>
      </dgm:t>
    </dgm:pt>
    <dgm:pt modelId="{B4C8F904-FDA6-4EBA-B678-48D9569A9A06}" type="parTrans" cxnId="{DE71A90D-CF47-4B5D-89DE-11917DB41E48}">
      <dgm:prSet/>
      <dgm:spPr/>
      <dgm:t>
        <a:bodyPr/>
        <a:lstStyle/>
        <a:p>
          <a:endParaRPr lang="en-GB"/>
        </a:p>
      </dgm:t>
    </dgm:pt>
    <dgm:pt modelId="{104FFE87-C902-4D73-AD7B-333689401218}" type="sibTrans" cxnId="{DE71A90D-CF47-4B5D-89DE-11917DB41E48}">
      <dgm:prSet/>
      <dgm:spPr/>
      <dgm:t>
        <a:bodyPr/>
        <a:lstStyle/>
        <a:p>
          <a:endParaRPr lang="en-GB"/>
        </a:p>
      </dgm:t>
    </dgm:pt>
    <dgm:pt modelId="{3ACADB1C-7F4C-4D06-9E01-743D9C005046}">
      <dgm:prSet phldrT="[Text]" custT="1"/>
      <dgm:spPr/>
      <dgm:t>
        <a:bodyPr/>
        <a:lstStyle/>
        <a:p>
          <a:r>
            <a:rPr lang="en-GB" sz="1000"/>
            <a:t>Think-pair-share starts with lecturer posing a question or thinking point. Students then take some quiet time on own to think their own way through the question. Students then form pairs or small groups to discuss their ideas. Then after some time, group comes back together to share their ideas with whole class. </a:t>
          </a:r>
        </a:p>
      </dgm:t>
    </dgm:pt>
    <dgm:pt modelId="{34B3D064-AE85-449E-BE6B-3A8AB1B30560}" type="parTrans" cxnId="{EBAFBD7A-3819-496B-8B68-FEA2CD3CDE80}">
      <dgm:prSet/>
      <dgm:spPr/>
      <dgm:t>
        <a:bodyPr/>
        <a:lstStyle/>
        <a:p>
          <a:endParaRPr lang="en-GB"/>
        </a:p>
      </dgm:t>
    </dgm:pt>
    <dgm:pt modelId="{CAECE9C6-62AF-40EE-ADB0-4F009F265BAC}" type="sibTrans" cxnId="{EBAFBD7A-3819-496B-8B68-FEA2CD3CDE80}">
      <dgm:prSet/>
      <dgm:spPr/>
      <dgm:t>
        <a:bodyPr/>
        <a:lstStyle/>
        <a:p>
          <a:endParaRPr lang="en-GB"/>
        </a:p>
      </dgm:t>
    </dgm:pt>
    <dgm:pt modelId="{ABF83897-DC47-417F-B631-5CD9A4E6571D}">
      <dgm:prSet phldrT="[Text]" custT="1"/>
      <dgm:spPr/>
      <dgm:t>
        <a:bodyPr/>
        <a:lstStyle/>
        <a:p>
          <a:r>
            <a:rPr lang="en-GB" sz="1000"/>
            <a:t>i.e. would you use a service like ancestry.com to get your own genetic data? Take five minutes to discuss with a classmate and then participate in a whole-class discussion.</a:t>
          </a:r>
        </a:p>
      </dgm:t>
    </dgm:pt>
    <dgm:pt modelId="{ACE3885A-FD8B-4F4A-B255-DD39A2479E82}" type="parTrans" cxnId="{19B7C292-3860-42C1-8189-E736ED3FB232}">
      <dgm:prSet/>
      <dgm:spPr/>
      <dgm:t>
        <a:bodyPr/>
        <a:lstStyle/>
        <a:p>
          <a:endParaRPr lang="en-GB"/>
        </a:p>
      </dgm:t>
    </dgm:pt>
    <dgm:pt modelId="{A529D8AD-1C2A-4C76-A785-58F8D32800C4}" type="sibTrans" cxnId="{19B7C292-3860-42C1-8189-E736ED3FB232}">
      <dgm:prSet/>
      <dgm:spPr/>
      <dgm:t>
        <a:bodyPr/>
        <a:lstStyle/>
        <a:p>
          <a:endParaRPr lang="en-GB"/>
        </a:p>
      </dgm:t>
    </dgm:pt>
    <dgm:pt modelId="{C923E379-6F20-4ED9-9B38-2E85D5CDB5D5}">
      <dgm:prSet phldrT="[Text]" custT="1"/>
      <dgm:spPr/>
      <dgm:t>
        <a:bodyPr/>
        <a:lstStyle/>
        <a:p>
          <a:r>
            <a:rPr lang="en-GB" sz="1000"/>
            <a:t>i.e. Medicine students are divided into groups of five. Each member of each group is assigned a number from 1 to 5, and given a corresponding symptom to go away and research. All students with the same number investigate the same symptom trying to come up with possible diagnoses, then the original groups reconvene and combine.</a:t>
          </a:r>
        </a:p>
      </dgm:t>
    </dgm:pt>
    <dgm:pt modelId="{87729106-129B-4318-AC49-0A17BD337D42}" type="parTrans" cxnId="{B4565E19-CBA3-4FBC-8519-2679766BEFAE}">
      <dgm:prSet/>
      <dgm:spPr/>
      <dgm:t>
        <a:bodyPr/>
        <a:lstStyle/>
        <a:p>
          <a:endParaRPr lang="en-GB"/>
        </a:p>
      </dgm:t>
    </dgm:pt>
    <dgm:pt modelId="{BD4CB27E-76CC-49CE-8EEC-6AA5A29598ED}" type="sibTrans" cxnId="{B4565E19-CBA3-4FBC-8519-2679766BEFAE}">
      <dgm:prSet/>
      <dgm:spPr/>
      <dgm:t>
        <a:bodyPr/>
        <a:lstStyle/>
        <a:p>
          <a:endParaRPr lang="en-GB"/>
        </a:p>
      </dgm:t>
    </dgm:pt>
    <dgm:pt modelId="{7FFDE9DA-7208-4F16-B5C6-754E750D7D4B}">
      <dgm:prSet phldrT="[Text]" custT="1"/>
      <dgm:spPr/>
      <dgm:t>
        <a:bodyPr/>
        <a:lstStyle/>
        <a:p>
          <a:endParaRPr lang="en-GB" sz="1000"/>
        </a:p>
      </dgm:t>
    </dgm:pt>
    <dgm:pt modelId="{58D7A4EB-32C6-4C36-A8D8-5D665B4D0AE9}" type="parTrans" cxnId="{705E7F88-FC1F-4FA9-9A06-E776CC5A8943}">
      <dgm:prSet/>
      <dgm:spPr/>
      <dgm:t>
        <a:bodyPr/>
        <a:lstStyle/>
        <a:p>
          <a:endParaRPr lang="en-GB"/>
        </a:p>
      </dgm:t>
    </dgm:pt>
    <dgm:pt modelId="{49DE782A-FB51-4AFE-892A-60374D72E7B3}" type="sibTrans" cxnId="{705E7F88-FC1F-4FA9-9A06-E776CC5A8943}">
      <dgm:prSet/>
      <dgm:spPr/>
      <dgm:t>
        <a:bodyPr/>
        <a:lstStyle/>
        <a:p>
          <a:endParaRPr lang="en-GB"/>
        </a:p>
      </dgm:t>
    </dgm:pt>
    <dgm:pt modelId="{FD36B5A2-68F8-4396-B4C0-EBB4CFB6B725}">
      <dgm:prSet phldrT="[Text]" custT="1"/>
      <dgm:spPr/>
      <dgm:t>
        <a:bodyPr/>
        <a:lstStyle/>
        <a:p>
          <a:r>
            <a:rPr lang="en-GB" sz="1000"/>
            <a:t>e.g. Identify applications or approaches that would prevent or mitigate earthquake risks. Have the teaching staff only facilitate. This is appropriate for Knowledge and Judgement stages (Knowledge application rather than Knowledge Retention).</a:t>
          </a:r>
        </a:p>
      </dgm:t>
    </dgm:pt>
    <dgm:pt modelId="{B3EE8938-D614-46E6-A7B9-FA069BC9DEDB}" type="parTrans" cxnId="{93943698-3DA7-470F-A17E-42C0D507D947}">
      <dgm:prSet/>
      <dgm:spPr/>
      <dgm:t>
        <a:bodyPr/>
        <a:lstStyle/>
        <a:p>
          <a:endParaRPr lang="en-GB"/>
        </a:p>
      </dgm:t>
    </dgm:pt>
    <dgm:pt modelId="{450EF31E-415D-4372-9B5F-944C53295560}" type="sibTrans" cxnId="{93943698-3DA7-470F-A17E-42C0D507D947}">
      <dgm:prSet/>
      <dgm:spPr/>
      <dgm:t>
        <a:bodyPr/>
        <a:lstStyle/>
        <a:p>
          <a:endParaRPr lang="en-GB"/>
        </a:p>
      </dgm:t>
    </dgm:pt>
    <dgm:pt modelId="{A949581E-AAC5-47C7-BD92-DED7FC28D7FD}" type="pres">
      <dgm:prSet presAssocID="{56ED07D4-28E6-423F-B5F4-6206F05108A4}" presName="Name0" presStyleCnt="0">
        <dgm:presLayoutVars>
          <dgm:chMax/>
          <dgm:chPref val="3"/>
          <dgm:dir/>
          <dgm:animOne val="branch"/>
          <dgm:animLvl val="lvl"/>
        </dgm:presLayoutVars>
      </dgm:prSet>
      <dgm:spPr/>
    </dgm:pt>
    <dgm:pt modelId="{A653F211-E8D4-4F1C-A175-976189D47DE8}" type="pres">
      <dgm:prSet presAssocID="{8E9E742D-8F98-4227-A665-B89E0EBDDBB9}" presName="composite" presStyleCnt="0"/>
      <dgm:spPr/>
    </dgm:pt>
    <dgm:pt modelId="{32F368E8-C41E-4EA9-BE30-456652C29F6F}" type="pres">
      <dgm:prSet presAssocID="{8E9E742D-8F98-4227-A665-B89E0EBDDBB9}" presName="FirstChild" presStyleLbl="revTx" presStyleIdx="0" presStyleCnt="6" custScaleY="72732" custLinFactNeighborY="11648">
        <dgm:presLayoutVars>
          <dgm:chMax val="0"/>
          <dgm:chPref val="0"/>
          <dgm:bulletEnabled val="1"/>
        </dgm:presLayoutVars>
      </dgm:prSet>
      <dgm:spPr/>
    </dgm:pt>
    <dgm:pt modelId="{EB75A2C9-0D6F-4F53-94E3-54580C7337FB}" type="pres">
      <dgm:prSet presAssocID="{8E9E742D-8F98-4227-A665-B89E0EBDDBB9}" presName="Parent" presStyleLbl="alignNode1" presStyleIdx="0" presStyleCnt="3" custScaleY="72732" custLinFactNeighborY="11648">
        <dgm:presLayoutVars>
          <dgm:chMax val="3"/>
          <dgm:chPref val="3"/>
          <dgm:bulletEnabled val="1"/>
        </dgm:presLayoutVars>
      </dgm:prSet>
      <dgm:spPr/>
    </dgm:pt>
    <dgm:pt modelId="{A0E9FB95-DC68-4E56-9354-BD6E7E320C9C}" type="pres">
      <dgm:prSet presAssocID="{8E9E742D-8F98-4227-A665-B89E0EBDDBB9}" presName="Accent" presStyleLbl="parChTrans1D1" presStyleIdx="0" presStyleCnt="3"/>
      <dgm:spPr/>
    </dgm:pt>
    <dgm:pt modelId="{5A10723F-40DC-40B9-A6DE-9470C55AA35B}" type="pres">
      <dgm:prSet presAssocID="{8E9E742D-8F98-4227-A665-B89E0EBDDBB9}" presName="Child" presStyleLbl="revTx" presStyleIdx="1" presStyleCnt="6" custScaleY="84814">
        <dgm:presLayoutVars>
          <dgm:chMax val="0"/>
          <dgm:chPref val="0"/>
          <dgm:bulletEnabled val="1"/>
        </dgm:presLayoutVars>
      </dgm:prSet>
      <dgm:spPr/>
    </dgm:pt>
    <dgm:pt modelId="{E0002825-BE51-43E4-8E0B-11AE3AA50150}" type="pres">
      <dgm:prSet presAssocID="{1E2B3FE3-43A7-4A63-8419-43FE69D29FB3}" presName="sibTrans" presStyleCnt="0"/>
      <dgm:spPr/>
    </dgm:pt>
    <dgm:pt modelId="{0F6D9770-2DEA-425A-8AD8-7EBF2C2BE617}" type="pres">
      <dgm:prSet presAssocID="{DBEB675C-42A9-43BA-A09D-07BEEE276F1D}" presName="composite" presStyleCnt="0"/>
      <dgm:spPr/>
    </dgm:pt>
    <dgm:pt modelId="{CF66F1DE-F3D2-49BB-AFEF-FF5BE01745A8}" type="pres">
      <dgm:prSet presAssocID="{DBEB675C-42A9-43BA-A09D-07BEEE276F1D}" presName="FirstChild" presStyleLbl="revTx" presStyleIdx="2" presStyleCnt="6" custScaleY="72732" custLinFactNeighborX="-1711" custLinFactNeighborY="-13960">
        <dgm:presLayoutVars>
          <dgm:chMax val="0"/>
          <dgm:chPref val="0"/>
          <dgm:bulletEnabled val="1"/>
        </dgm:presLayoutVars>
      </dgm:prSet>
      <dgm:spPr/>
    </dgm:pt>
    <dgm:pt modelId="{DEC99DF0-3E2C-4E6F-B518-C70040B51E33}" type="pres">
      <dgm:prSet presAssocID="{DBEB675C-42A9-43BA-A09D-07BEEE276F1D}" presName="Parent" presStyleLbl="alignNode1" presStyleIdx="1" presStyleCnt="3" custScaleY="72732" custLinFactNeighborX="-4869" custLinFactNeighborY="-13960">
        <dgm:presLayoutVars>
          <dgm:chMax val="3"/>
          <dgm:chPref val="3"/>
          <dgm:bulletEnabled val="1"/>
        </dgm:presLayoutVars>
      </dgm:prSet>
      <dgm:spPr/>
    </dgm:pt>
    <dgm:pt modelId="{C10651FE-230C-434E-A651-989241E20447}" type="pres">
      <dgm:prSet presAssocID="{DBEB675C-42A9-43BA-A09D-07BEEE276F1D}" presName="Accent" presStyleLbl="parChTrans1D1" presStyleIdx="1" presStyleCnt="3" custLinFactY="-196873" custLinFactNeighborX="-1266" custLinFactNeighborY="-200000"/>
      <dgm:spPr/>
    </dgm:pt>
    <dgm:pt modelId="{E6CDAAD8-737C-434E-BC2B-915AB462D736}" type="pres">
      <dgm:prSet presAssocID="{DBEB675C-42A9-43BA-A09D-07BEEE276F1D}" presName="Child" presStyleLbl="revTx" presStyleIdx="3" presStyleCnt="6" custScaleY="134801">
        <dgm:presLayoutVars>
          <dgm:chMax val="0"/>
          <dgm:chPref val="0"/>
          <dgm:bulletEnabled val="1"/>
        </dgm:presLayoutVars>
      </dgm:prSet>
      <dgm:spPr/>
    </dgm:pt>
    <dgm:pt modelId="{9FD5B9D1-499B-4C6E-B65E-B6596CA9560E}" type="pres">
      <dgm:prSet presAssocID="{A5E53640-6DEC-4242-8BDF-6459B2A311FC}" presName="sibTrans" presStyleCnt="0"/>
      <dgm:spPr/>
    </dgm:pt>
    <dgm:pt modelId="{94E5F6CA-ADB3-40FC-BA05-F5CB4B86D428}" type="pres">
      <dgm:prSet presAssocID="{B4B0DC76-238C-4518-807D-DE21F573EDFD}" presName="composite" presStyleCnt="0"/>
      <dgm:spPr/>
    </dgm:pt>
    <dgm:pt modelId="{C249286F-CF0A-4EEE-9973-E4B7415E2972}" type="pres">
      <dgm:prSet presAssocID="{B4B0DC76-238C-4518-807D-DE21F573EDFD}" presName="FirstChild" presStyleLbl="revTx" presStyleIdx="4" presStyleCnt="6" custScaleY="72732" custLinFactNeighborY="12880">
        <dgm:presLayoutVars>
          <dgm:chMax val="0"/>
          <dgm:chPref val="0"/>
          <dgm:bulletEnabled val="1"/>
        </dgm:presLayoutVars>
      </dgm:prSet>
      <dgm:spPr/>
    </dgm:pt>
    <dgm:pt modelId="{4E1562FA-0635-4AD1-85E2-6AF95948A9A9}" type="pres">
      <dgm:prSet presAssocID="{B4B0DC76-238C-4518-807D-DE21F573EDFD}" presName="Parent" presStyleLbl="alignNode1" presStyleIdx="2" presStyleCnt="3" custScaleY="72732" custLinFactNeighborY="12880">
        <dgm:presLayoutVars>
          <dgm:chMax val="3"/>
          <dgm:chPref val="3"/>
          <dgm:bulletEnabled val="1"/>
        </dgm:presLayoutVars>
      </dgm:prSet>
      <dgm:spPr/>
    </dgm:pt>
    <dgm:pt modelId="{505F5EA4-8DD5-49B2-BD78-DA1DA543F1EA}" type="pres">
      <dgm:prSet presAssocID="{B4B0DC76-238C-4518-807D-DE21F573EDFD}" presName="Accent" presStyleLbl="parChTrans1D1" presStyleIdx="2" presStyleCnt="3"/>
      <dgm:spPr/>
    </dgm:pt>
    <dgm:pt modelId="{951BBE0D-7BCB-4366-B6F8-6BCE27120EC8}" type="pres">
      <dgm:prSet presAssocID="{B4B0DC76-238C-4518-807D-DE21F573EDFD}" presName="Child" presStyleLbl="revTx" presStyleIdx="5" presStyleCnt="6" custScaleY="74606">
        <dgm:presLayoutVars>
          <dgm:chMax val="0"/>
          <dgm:chPref val="0"/>
          <dgm:bulletEnabled val="1"/>
        </dgm:presLayoutVars>
      </dgm:prSet>
      <dgm:spPr/>
    </dgm:pt>
  </dgm:ptLst>
  <dgm:cxnLst>
    <dgm:cxn modelId="{72AE0807-F039-48B8-BB1F-92449F35C538}" type="presOf" srcId="{B4B0DC76-238C-4518-807D-DE21F573EDFD}" destId="{4E1562FA-0635-4AD1-85E2-6AF95948A9A9}" srcOrd="0" destOrd="0" presId="urn:microsoft.com/office/officeart/2011/layout/TabList"/>
    <dgm:cxn modelId="{DE71A90D-CF47-4B5D-89DE-11917DB41E48}" srcId="{B4B0DC76-238C-4518-807D-DE21F573EDFD}" destId="{EA6591D0-5D65-4F43-9517-B192D9764877}" srcOrd="0" destOrd="0" parTransId="{B4C8F904-FDA6-4EBA-B678-48D9569A9A06}" sibTransId="{104FFE87-C902-4D73-AD7B-333689401218}"/>
    <dgm:cxn modelId="{F3BD6910-2C6B-41D5-B3A1-49FB82884A1A}" type="presOf" srcId="{EA6591D0-5D65-4F43-9517-B192D9764877}" destId="{C249286F-CF0A-4EEE-9973-E4B7415E2972}" srcOrd="0" destOrd="0" presId="urn:microsoft.com/office/officeart/2011/layout/TabList"/>
    <dgm:cxn modelId="{2BCB7414-4DED-45D8-9BB7-CE24B83A3F66}" type="presOf" srcId="{8E9E742D-8F98-4227-A665-B89E0EBDDBB9}" destId="{EB75A2C9-0D6F-4F53-94E3-54580C7337FB}" srcOrd="0" destOrd="0" presId="urn:microsoft.com/office/officeart/2011/layout/TabList"/>
    <dgm:cxn modelId="{90D1E914-DC84-4EE4-8E84-F5148091308F}" srcId="{8E9E742D-8F98-4227-A665-B89E0EBDDBB9}" destId="{C28DF2D8-0F7A-481D-BC1F-2C97390264E0}" srcOrd="0" destOrd="0" parTransId="{39F555B7-FAFF-4528-A787-426A34DBE207}" sibTransId="{847EC0B4-A0A2-49F0-B7BA-0A1870ECF32D}"/>
    <dgm:cxn modelId="{69CB2518-359D-4DA7-9A38-5662C28FE8C7}" type="presOf" srcId="{56ED07D4-28E6-423F-B5F4-6206F05108A4}" destId="{A949581E-AAC5-47C7-BD92-DED7FC28D7FD}" srcOrd="0" destOrd="0" presId="urn:microsoft.com/office/officeart/2011/layout/TabList"/>
    <dgm:cxn modelId="{B4565E19-CBA3-4FBC-8519-2679766BEFAE}" srcId="{DBEB675C-42A9-43BA-A09D-07BEEE276F1D}" destId="{C923E379-6F20-4ED9-9B38-2E85D5CDB5D5}" srcOrd="3" destOrd="0" parTransId="{87729106-129B-4318-AC49-0A17BD337D42}" sibTransId="{BD4CB27E-76CC-49CE-8EEC-6AA5A29598ED}"/>
    <dgm:cxn modelId="{55B96024-0047-4950-B79C-57A975A0B18A}" srcId="{56ED07D4-28E6-423F-B5F4-6206F05108A4}" destId="{8E9E742D-8F98-4227-A665-B89E0EBDDBB9}" srcOrd="0" destOrd="0" parTransId="{784848B6-DE53-4690-B4F7-46D2696B279D}" sibTransId="{1E2B3FE3-43A7-4A63-8419-43FE69D29FB3}"/>
    <dgm:cxn modelId="{426F7168-0276-4C9D-B292-0223A1F0A8B3}" srcId="{56ED07D4-28E6-423F-B5F4-6206F05108A4}" destId="{B4B0DC76-238C-4518-807D-DE21F573EDFD}" srcOrd="2" destOrd="0" parTransId="{FD3DDD53-4349-4E72-9349-F53DFFF7AAD6}" sibTransId="{98A6F6A0-ED30-45EC-A903-AFB67CDAE32C}"/>
    <dgm:cxn modelId="{27123249-7576-4033-8489-D502FC9698CA}" srcId="{DBEB675C-42A9-43BA-A09D-07BEEE276F1D}" destId="{9BA110E3-023D-4B9C-BA3C-C5342B739DA3}" srcOrd="1" destOrd="0" parTransId="{97D98608-8337-4486-A6B6-88D3670BF029}" sibTransId="{FE25E77E-94F5-4FFC-BE0C-03572B1A1F60}"/>
    <dgm:cxn modelId="{B6E4FD49-2DAA-4D6B-9A9F-94D5C8008DCA}" type="presOf" srcId="{FD36B5A2-68F8-4396-B4C0-EBB4CFB6B725}" destId="{5A10723F-40DC-40B9-A6DE-9470C55AA35B}" srcOrd="0" destOrd="1" presId="urn:microsoft.com/office/officeart/2011/layout/TabList"/>
    <dgm:cxn modelId="{4E1FFE4C-45B8-43AD-ABF1-7588C4ECF187}" srcId="{DBEB675C-42A9-43BA-A09D-07BEEE276F1D}" destId="{5B10129A-E91C-402A-9EE5-E293E0309B4D}" srcOrd="0" destOrd="0" parTransId="{D7C6EB3B-8BD8-45F6-A07C-3591358744C4}" sibTransId="{F30E376E-0CAE-4B54-A31B-C90C3E37202F}"/>
    <dgm:cxn modelId="{20224874-0FCB-46C5-8FCE-5C63DF4397DB}" srcId="{8E9E742D-8F98-4227-A665-B89E0EBDDBB9}" destId="{6ECBB1CB-125A-4B4F-835A-669ED746CD0F}" srcOrd="1" destOrd="0" parTransId="{2BB6CDAA-BD76-41C7-9B58-C7A58FCAA545}" sibTransId="{EE4A6EB4-84E2-430B-86A4-B1BBF01FAC58}"/>
    <dgm:cxn modelId="{FF20F476-E4D0-4947-BB27-DC689E29A2F6}" type="presOf" srcId="{5B10129A-E91C-402A-9EE5-E293E0309B4D}" destId="{CF66F1DE-F3D2-49BB-AFEF-FF5BE01745A8}" srcOrd="0" destOrd="0" presId="urn:microsoft.com/office/officeart/2011/layout/TabList"/>
    <dgm:cxn modelId="{EBAFBD7A-3819-496B-8B68-FEA2CD3CDE80}" srcId="{B4B0DC76-238C-4518-807D-DE21F573EDFD}" destId="{3ACADB1C-7F4C-4D06-9E01-743D9C005046}" srcOrd="1" destOrd="0" parTransId="{34B3D064-AE85-449E-BE6B-3A8AB1B30560}" sibTransId="{CAECE9C6-62AF-40EE-ADB0-4F009F265BAC}"/>
    <dgm:cxn modelId="{3E34137B-927F-487F-9817-DBD76AC9E265}" type="presOf" srcId="{6ECBB1CB-125A-4B4F-835A-669ED746CD0F}" destId="{5A10723F-40DC-40B9-A6DE-9470C55AA35B}" srcOrd="0" destOrd="0" presId="urn:microsoft.com/office/officeart/2011/layout/TabList"/>
    <dgm:cxn modelId="{705E7F88-FC1F-4FA9-9A06-E776CC5A8943}" srcId="{DBEB675C-42A9-43BA-A09D-07BEEE276F1D}" destId="{7FFDE9DA-7208-4F16-B5C6-754E750D7D4B}" srcOrd="2" destOrd="0" parTransId="{58D7A4EB-32C6-4C36-A8D8-5D665B4D0AE9}" sibTransId="{49DE782A-FB51-4AFE-892A-60374D72E7B3}"/>
    <dgm:cxn modelId="{92229C8A-9C02-46D5-808E-F7F3A114F21A}" type="presOf" srcId="{ABF83897-DC47-417F-B631-5CD9A4E6571D}" destId="{951BBE0D-7BCB-4366-B6F8-6BCE27120EC8}" srcOrd="0" destOrd="1" presId="urn:microsoft.com/office/officeart/2011/layout/TabList"/>
    <dgm:cxn modelId="{799FED91-8ED3-4BED-BB09-D47B7A673198}" type="presOf" srcId="{C923E379-6F20-4ED9-9B38-2E85D5CDB5D5}" destId="{E6CDAAD8-737C-434E-BC2B-915AB462D736}" srcOrd="0" destOrd="2" presId="urn:microsoft.com/office/officeart/2011/layout/TabList"/>
    <dgm:cxn modelId="{19B7C292-3860-42C1-8189-E736ED3FB232}" srcId="{B4B0DC76-238C-4518-807D-DE21F573EDFD}" destId="{ABF83897-DC47-417F-B631-5CD9A4E6571D}" srcOrd="2" destOrd="0" parTransId="{ACE3885A-FD8B-4F4A-B255-DD39A2479E82}" sibTransId="{A529D8AD-1C2A-4C76-A785-58F8D32800C4}"/>
    <dgm:cxn modelId="{93943698-3DA7-470F-A17E-42C0D507D947}" srcId="{8E9E742D-8F98-4227-A665-B89E0EBDDBB9}" destId="{FD36B5A2-68F8-4396-B4C0-EBB4CFB6B725}" srcOrd="2" destOrd="0" parTransId="{B3EE8938-D614-46E6-A7B9-FA069BC9DEDB}" sibTransId="{450EF31E-415D-4372-9B5F-944C53295560}"/>
    <dgm:cxn modelId="{FB2593A3-3607-4EB0-8C6F-0A8D1A158AF9}" type="presOf" srcId="{DBEB675C-42A9-43BA-A09D-07BEEE276F1D}" destId="{DEC99DF0-3E2C-4E6F-B518-C70040B51E33}" srcOrd="0" destOrd="0" presId="urn:microsoft.com/office/officeart/2011/layout/TabList"/>
    <dgm:cxn modelId="{2A8411D6-B827-4886-9E4E-41913EC04F28}" type="presOf" srcId="{3ACADB1C-7F4C-4D06-9E01-743D9C005046}" destId="{951BBE0D-7BCB-4366-B6F8-6BCE27120EC8}" srcOrd="0" destOrd="0" presId="urn:microsoft.com/office/officeart/2011/layout/TabList"/>
    <dgm:cxn modelId="{8EBC23D6-2E45-4F66-93F8-CA0F0924F26A}" type="presOf" srcId="{7FFDE9DA-7208-4F16-B5C6-754E750D7D4B}" destId="{E6CDAAD8-737C-434E-BC2B-915AB462D736}" srcOrd="0" destOrd="1" presId="urn:microsoft.com/office/officeart/2011/layout/TabList"/>
    <dgm:cxn modelId="{58382BDB-5532-4A55-8D9B-39823878ECF8}" type="presOf" srcId="{C28DF2D8-0F7A-481D-BC1F-2C97390264E0}" destId="{32F368E8-C41E-4EA9-BE30-456652C29F6F}" srcOrd="0" destOrd="0" presId="urn:microsoft.com/office/officeart/2011/layout/TabList"/>
    <dgm:cxn modelId="{20384FE4-1E0A-467E-9B3F-8AF917E47F67}" type="presOf" srcId="{9BA110E3-023D-4B9C-BA3C-C5342B739DA3}" destId="{E6CDAAD8-737C-434E-BC2B-915AB462D736}" srcOrd="0" destOrd="0" presId="urn:microsoft.com/office/officeart/2011/layout/TabList"/>
    <dgm:cxn modelId="{255D01F8-EE1B-413F-80BA-1B20DA8B5C6D}" srcId="{56ED07D4-28E6-423F-B5F4-6206F05108A4}" destId="{DBEB675C-42A9-43BA-A09D-07BEEE276F1D}" srcOrd="1" destOrd="0" parTransId="{159704C0-9AC5-4F8E-A424-FF7923599D12}" sibTransId="{A5E53640-6DEC-4242-8BDF-6459B2A311FC}"/>
    <dgm:cxn modelId="{CE1ABC08-AD45-44EA-93F2-D0FC96A443B7}" type="presParOf" srcId="{A949581E-AAC5-47C7-BD92-DED7FC28D7FD}" destId="{A653F211-E8D4-4F1C-A175-976189D47DE8}" srcOrd="0" destOrd="0" presId="urn:microsoft.com/office/officeart/2011/layout/TabList"/>
    <dgm:cxn modelId="{32A86C2B-582D-4299-B1B7-5D91DADB3F2E}" type="presParOf" srcId="{A653F211-E8D4-4F1C-A175-976189D47DE8}" destId="{32F368E8-C41E-4EA9-BE30-456652C29F6F}" srcOrd="0" destOrd="0" presId="urn:microsoft.com/office/officeart/2011/layout/TabList"/>
    <dgm:cxn modelId="{C6FAC079-B632-485F-886A-DCFE41410206}" type="presParOf" srcId="{A653F211-E8D4-4F1C-A175-976189D47DE8}" destId="{EB75A2C9-0D6F-4F53-94E3-54580C7337FB}" srcOrd="1" destOrd="0" presId="urn:microsoft.com/office/officeart/2011/layout/TabList"/>
    <dgm:cxn modelId="{84FCF241-7C5D-4258-AE20-EED10EF2C072}" type="presParOf" srcId="{A653F211-E8D4-4F1C-A175-976189D47DE8}" destId="{A0E9FB95-DC68-4E56-9354-BD6E7E320C9C}" srcOrd="2" destOrd="0" presId="urn:microsoft.com/office/officeart/2011/layout/TabList"/>
    <dgm:cxn modelId="{F6A1AF87-453C-4008-802F-9546477E6DB3}" type="presParOf" srcId="{A949581E-AAC5-47C7-BD92-DED7FC28D7FD}" destId="{5A10723F-40DC-40B9-A6DE-9470C55AA35B}" srcOrd="1" destOrd="0" presId="urn:microsoft.com/office/officeart/2011/layout/TabList"/>
    <dgm:cxn modelId="{73E15432-A29C-4DD0-8B90-1F53FA1B8978}" type="presParOf" srcId="{A949581E-AAC5-47C7-BD92-DED7FC28D7FD}" destId="{E0002825-BE51-43E4-8E0B-11AE3AA50150}" srcOrd="2" destOrd="0" presId="urn:microsoft.com/office/officeart/2011/layout/TabList"/>
    <dgm:cxn modelId="{C3B835C6-CC58-40DF-B092-1F980A77F947}" type="presParOf" srcId="{A949581E-AAC5-47C7-BD92-DED7FC28D7FD}" destId="{0F6D9770-2DEA-425A-8AD8-7EBF2C2BE617}" srcOrd="3" destOrd="0" presId="urn:microsoft.com/office/officeart/2011/layout/TabList"/>
    <dgm:cxn modelId="{B455B1D4-928D-4E15-B994-B23A42A1191E}" type="presParOf" srcId="{0F6D9770-2DEA-425A-8AD8-7EBF2C2BE617}" destId="{CF66F1DE-F3D2-49BB-AFEF-FF5BE01745A8}" srcOrd="0" destOrd="0" presId="urn:microsoft.com/office/officeart/2011/layout/TabList"/>
    <dgm:cxn modelId="{1A6C92E4-0D68-485A-A614-A6222DD23FA7}" type="presParOf" srcId="{0F6D9770-2DEA-425A-8AD8-7EBF2C2BE617}" destId="{DEC99DF0-3E2C-4E6F-B518-C70040B51E33}" srcOrd="1" destOrd="0" presId="urn:microsoft.com/office/officeart/2011/layout/TabList"/>
    <dgm:cxn modelId="{E5674E9D-B82A-47AB-B699-C2CF1443110D}" type="presParOf" srcId="{0F6D9770-2DEA-425A-8AD8-7EBF2C2BE617}" destId="{C10651FE-230C-434E-A651-989241E20447}" srcOrd="2" destOrd="0" presId="urn:microsoft.com/office/officeart/2011/layout/TabList"/>
    <dgm:cxn modelId="{8C2C8847-C460-4759-9D05-B1DA32B422B0}" type="presParOf" srcId="{A949581E-AAC5-47C7-BD92-DED7FC28D7FD}" destId="{E6CDAAD8-737C-434E-BC2B-915AB462D736}" srcOrd="4" destOrd="0" presId="urn:microsoft.com/office/officeart/2011/layout/TabList"/>
    <dgm:cxn modelId="{F366AE6A-16B2-4516-9219-23C26F012147}" type="presParOf" srcId="{A949581E-AAC5-47C7-BD92-DED7FC28D7FD}" destId="{9FD5B9D1-499B-4C6E-B65E-B6596CA9560E}" srcOrd="5" destOrd="0" presId="urn:microsoft.com/office/officeart/2011/layout/TabList"/>
    <dgm:cxn modelId="{82DB5E3D-6F6C-46C0-9E31-BFF7F4082873}" type="presParOf" srcId="{A949581E-AAC5-47C7-BD92-DED7FC28D7FD}" destId="{94E5F6CA-ADB3-40FC-BA05-F5CB4B86D428}" srcOrd="6" destOrd="0" presId="urn:microsoft.com/office/officeart/2011/layout/TabList"/>
    <dgm:cxn modelId="{0607667A-2C12-4C08-A529-7BD6FEC74EAF}" type="presParOf" srcId="{94E5F6CA-ADB3-40FC-BA05-F5CB4B86D428}" destId="{C249286F-CF0A-4EEE-9973-E4B7415E2972}" srcOrd="0" destOrd="0" presId="urn:microsoft.com/office/officeart/2011/layout/TabList"/>
    <dgm:cxn modelId="{9F14D60C-46D9-4140-B8F9-D7ACB8D2F7D6}" type="presParOf" srcId="{94E5F6CA-ADB3-40FC-BA05-F5CB4B86D428}" destId="{4E1562FA-0635-4AD1-85E2-6AF95948A9A9}" srcOrd="1" destOrd="0" presId="urn:microsoft.com/office/officeart/2011/layout/TabList"/>
    <dgm:cxn modelId="{7ADA1CF8-510F-470F-986A-D2CB5DA4D184}" type="presParOf" srcId="{94E5F6CA-ADB3-40FC-BA05-F5CB4B86D428}" destId="{505F5EA4-8DD5-49B2-BD78-DA1DA543F1EA}" srcOrd="2" destOrd="0" presId="urn:microsoft.com/office/officeart/2011/layout/TabList"/>
    <dgm:cxn modelId="{448EA871-AF8E-4E99-863E-46344B70C04D}" type="presParOf" srcId="{A949581E-AAC5-47C7-BD92-DED7FC28D7FD}" destId="{951BBE0D-7BCB-4366-B6F8-6BCE27120EC8}" srcOrd="7" destOrd="0" presId="urn:microsoft.com/office/officeart/2011/layout/TabList"/>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custT="1"/>
      <dgm:spPr/>
      <dgm:t>
        <a:bodyPr/>
        <a:lstStyle/>
        <a:p>
          <a:r>
            <a:rPr lang="en-GB" sz="2000" b="1"/>
            <a:t>If You've Answered YES to any of the Above</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100"/>
            <a:t>Please consider what steps you will need to take to ensure that students who might otherwise be disadvantaged can be supported in their learning. Have you followed the advice of the content advice guidance where your content might cover sensitive subject matter? Is course information available in accessible formats? Are there alternative ways to develop the required skills or demonstrate equivalent competencies? Could the same learning outcome(s) be assessed differently or at a different point? </a:t>
          </a:r>
          <a:br>
            <a:rPr lang="en-GB" sz="1100"/>
          </a:br>
          <a:endParaRPr lang="en-GB" sz="1100"/>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0F28C242-6A28-422B-877C-8BF144087E4A}">
      <dgm:prSet custT="1"/>
      <dgm:spPr/>
      <dgm:t>
        <a:bodyPr/>
        <a:lstStyle/>
        <a:p>
          <a:r>
            <a:rPr lang="en-GB" sz="1100" b="1"/>
            <a:t>Hint: </a:t>
          </a:r>
          <a:r>
            <a:rPr lang="en-GB" sz="1100" b="0"/>
            <a:t>it’s not about making learning easier. Its about making sure that learning is not hard for unnecessary reasons. </a:t>
          </a:r>
        </a:p>
      </dgm:t>
    </dgm:pt>
    <dgm:pt modelId="{83469924-B9CC-480B-A65D-A2725EA0CCF6}" type="parTrans" cxnId="{3D53327D-DBED-4BE6-B477-CCE1B110CC5A}">
      <dgm:prSet/>
      <dgm:spPr/>
      <dgm:t>
        <a:bodyPr/>
        <a:lstStyle/>
        <a:p>
          <a:endParaRPr lang="en-GB"/>
        </a:p>
      </dgm:t>
    </dgm:pt>
    <dgm:pt modelId="{64618226-891A-43AA-8D56-4FB8E146D7CE}" type="sibTrans" cxnId="{3D53327D-DBED-4BE6-B477-CCE1B110CC5A}">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custScaleX="118876" custScaleY="67990" custLinFactNeighborY="-12100">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custScaleY="106711">
        <dgm:presLayoutVars>
          <dgm:bulletEnabled val="1"/>
        </dgm:presLayoutVars>
      </dgm:prSet>
      <dgm:spPr/>
    </dgm:pt>
  </dgm:ptLst>
  <dgm:cxnLst>
    <dgm:cxn modelId="{AAA6CB2E-644F-40BD-970C-C060C3F33CAA}" type="presOf" srcId="{0F28C242-6A28-422B-877C-8BF144087E4A}" destId="{9650C562-847B-4363-8CAD-B84EFAF0FD9C}" srcOrd="0" destOrd="1" presId="urn:microsoft.com/office/officeart/2005/8/layout/list1"/>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D53327D-DBED-4BE6-B477-CCE1B110CC5A}" srcId="{52A1418E-AC8E-4D91-8CBA-D34664BCF5F7}" destId="{0F28C242-6A28-422B-877C-8BF144087E4A}" srcOrd="1" destOrd="0" parTransId="{83469924-B9CC-480B-A65D-A2725EA0CCF6}" sibTransId="{64618226-891A-43AA-8D56-4FB8E146D7CE}"/>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F97536-35AD-4441-B1F2-97A6525D02A0}"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05AAF516-8D48-4CA0-A38D-3732E78191A9}">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100" b="1"/>
            <a:t>1.</a:t>
          </a:r>
          <a:r>
            <a:rPr lang="en-GB" sz="1100"/>
            <a:t> </a:t>
          </a:r>
          <a:r>
            <a:rPr lang="en-GB" sz="1100" b="1"/>
            <a:t>Who/ what benefits from having the professionals who've passed your course?</a:t>
          </a:r>
          <a:endParaRPr lang="en-GB" sz="1100"/>
        </a:p>
      </dgm:t>
    </dgm:pt>
    <dgm:pt modelId="{DC01609B-CC79-4C58-AFAA-A4E689063D95}" type="parTrans" cxnId="{1BC8218A-5F5C-4042-93DA-8C82B60F05B9}">
      <dgm:prSet/>
      <dgm:spPr/>
      <dgm:t>
        <a:bodyPr/>
        <a:lstStyle/>
        <a:p>
          <a:endParaRPr lang="en-GB"/>
        </a:p>
      </dgm:t>
    </dgm:pt>
    <dgm:pt modelId="{E1E84EFE-FB7C-4B77-B6BA-660CEBBA82E1}" type="sibTrans" cxnId="{1BC8218A-5F5C-4042-93DA-8C82B60F05B9}">
      <dgm:prSet/>
      <dgm:spPr/>
      <dgm:t>
        <a:bodyPr/>
        <a:lstStyle/>
        <a:p>
          <a:endParaRPr lang="en-GB"/>
        </a:p>
      </dgm:t>
    </dgm:pt>
    <dgm:pt modelId="{899C4569-B1CB-4417-8050-C8A38341E31C}">
      <dgm:prSet phldrT="[Text]" custT="1"/>
      <dgm:spPr/>
      <dgm:t>
        <a:bodyPr/>
        <a:lstStyle/>
        <a:p>
          <a:r>
            <a:rPr lang="en-GB" sz="900"/>
            <a:t>Your Local Community?</a:t>
          </a:r>
        </a:p>
      </dgm:t>
    </dgm:pt>
    <dgm:pt modelId="{73D62DAF-2C0D-477E-BD2D-437C8A455A70}" type="parTrans" cxnId="{C3D56261-3178-4618-97C3-410AB0D6A1B1}">
      <dgm:prSet/>
      <dgm:spPr/>
      <dgm:t>
        <a:bodyPr/>
        <a:lstStyle/>
        <a:p>
          <a:endParaRPr lang="en-GB"/>
        </a:p>
      </dgm:t>
    </dgm:pt>
    <dgm:pt modelId="{76793A53-8BDB-4C0C-B076-CD06436A5699}" type="sibTrans" cxnId="{C3D56261-3178-4618-97C3-410AB0D6A1B1}">
      <dgm:prSet/>
      <dgm:spPr/>
      <dgm:t>
        <a:bodyPr/>
        <a:lstStyle/>
        <a:p>
          <a:endParaRPr lang="en-GB"/>
        </a:p>
      </dgm:t>
    </dgm:pt>
    <dgm:pt modelId="{C2E69CC6-3910-4639-9820-233A61630033}">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050" b="1"/>
            <a:t>2. Why do they need people who've taken your course? </a:t>
          </a:r>
          <a:endParaRPr lang="en-GB" sz="1050"/>
        </a:p>
      </dgm:t>
    </dgm:pt>
    <dgm:pt modelId="{44C021FB-D856-4197-BF62-D621D948A6BE}" type="parTrans" cxnId="{420165F7-0D13-4082-BD0D-A8BB51225047}">
      <dgm:prSet/>
      <dgm:spPr/>
      <dgm:t>
        <a:bodyPr/>
        <a:lstStyle/>
        <a:p>
          <a:endParaRPr lang="en-GB"/>
        </a:p>
      </dgm:t>
    </dgm:pt>
    <dgm:pt modelId="{A95571EB-46DD-420B-AB14-F5AB0AC20556}" type="sibTrans" cxnId="{420165F7-0D13-4082-BD0D-A8BB51225047}">
      <dgm:prSet/>
      <dgm:spPr/>
      <dgm:t>
        <a:bodyPr/>
        <a:lstStyle/>
        <a:p>
          <a:endParaRPr lang="en-GB"/>
        </a:p>
      </dgm:t>
    </dgm:pt>
    <dgm:pt modelId="{07FDBC9F-DF24-463D-8D8D-B0B6D865F412}">
      <dgm:prSet phldrT="[Text]" custT="1"/>
      <dgm:spPr/>
      <dgm:t>
        <a:bodyPr/>
        <a:lstStyle/>
        <a:p>
          <a:r>
            <a:rPr lang="en-GB" sz="900"/>
            <a:t>A gap in the market?</a:t>
          </a:r>
        </a:p>
      </dgm:t>
    </dgm:pt>
    <dgm:pt modelId="{068F49C8-80CD-41AD-A30D-0B40928A3F71}" type="parTrans" cxnId="{4DAE4572-5E9D-4FC7-B153-A67BC18C16CF}">
      <dgm:prSet/>
      <dgm:spPr/>
      <dgm:t>
        <a:bodyPr/>
        <a:lstStyle/>
        <a:p>
          <a:endParaRPr lang="en-GB"/>
        </a:p>
      </dgm:t>
    </dgm:pt>
    <dgm:pt modelId="{9C20F6A5-92A1-430B-807B-9C9F4F436119}" type="sibTrans" cxnId="{4DAE4572-5E9D-4FC7-B153-A67BC18C16CF}">
      <dgm:prSet/>
      <dgm:spPr/>
      <dgm:t>
        <a:bodyPr/>
        <a:lstStyle/>
        <a:p>
          <a:endParaRPr lang="en-GB"/>
        </a:p>
      </dgm:t>
    </dgm:pt>
    <dgm:pt modelId="{BCEDAC89-A859-49BE-A908-59308BE5DD77}">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050" b="1"/>
            <a:t>3. Complete this phrase: </a:t>
          </a:r>
          <a:r>
            <a:rPr lang="en-GB" sz="1050"/>
            <a:t>Students would be more likely to meet the above needs if they had experiences that encouraged them to be...</a:t>
          </a:r>
          <a:r>
            <a:rPr lang="en-GB" sz="1050" b="1"/>
            <a:t> </a:t>
          </a:r>
          <a:endParaRPr lang="en-GB" sz="1050"/>
        </a:p>
      </dgm:t>
    </dgm:pt>
    <dgm:pt modelId="{97C86B18-EF2D-49D0-BECC-E816AAE06C08}" type="parTrans" cxnId="{AEE9E2D3-4C5D-400F-A9F1-D99627B9DF96}">
      <dgm:prSet/>
      <dgm:spPr/>
      <dgm:t>
        <a:bodyPr/>
        <a:lstStyle/>
        <a:p>
          <a:endParaRPr lang="en-GB"/>
        </a:p>
      </dgm:t>
    </dgm:pt>
    <dgm:pt modelId="{A59181DE-3391-4001-A60F-FDE885C9B745}" type="sibTrans" cxnId="{AEE9E2D3-4C5D-400F-A9F1-D99627B9DF96}">
      <dgm:prSet/>
      <dgm:spPr/>
      <dgm:t>
        <a:bodyPr/>
        <a:lstStyle/>
        <a:p>
          <a:endParaRPr lang="en-GB"/>
        </a:p>
      </dgm:t>
    </dgm:pt>
    <dgm:pt modelId="{71CB29F7-3FB3-41AD-BDE8-58350B412686}">
      <dgm:prSet phldrT="[Text]" custT="1"/>
      <dgm:spPr/>
      <dgm:t>
        <a:bodyPr/>
        <a:lstStyle/>
        <a:p>
          <a:r>
            <a:rPr lang="en-GB" sz="900"/>
            <a:t>Subject Specialists</a:t>
          </a:r>
        </a:p>
      </dgm:t>
    </dgm:pt>
    <dgm:pt modelId="{CFBC757E-3C78-4ACC-8E76-3B36542269F3}" type="parTrans" cxnId="{B2C3E905-AE15-439F-AC33-4C3B3E246E44}">
      <dgm:prSet/>
      <dgm:spPr/>
      <dgm:t>
        <a:bodyPr/>
        <a:lstStyle/>
        <a:p>
          <a:endParaRPr lang="en-GB"/>
        </a:p>
      </dgm:t>
    </dgm:pt>
    <dgm:pt modelId="{8BD10DD4-E5EF-49D7-A984-A768D14B8563}" type="sibTrans" cxnId="{B2C3E905-AE15-439F-AC33-4C3B3E246E44}">
      <dgm:prSet/>
      <dgm:spPr/>
      <dgm:t>
        <a:bodyPr/>
        <a:lstStyle/>
        <a:p>
          <a:endParaRPr lang="en-GB"/>
        </a:p>
      </dgm:t>
    </dgm:pt>
    <dgm:pt modelId="{ED19C992-5727-4DD1-A5F6-69627BF8246C}">
      <dgm:prSet phldrT="[Text]" custT="1"/>
      <dgm:spPr/>
      <dgm:t>
        <a:bodyPr/>
        <a:lstStyle/>
        <a:p>
          <a:r>
            <a:rPr lang="en-GB" sz="900"/>
            <a:t>Your Disciplinary Culture, Practice, or Research?</a:t>
          </a:r>
        </a:p>
      </dgm:t>
    </dgm:pt>
    <dgm:pt modelId="{281BEF8B-0338-4229-A00A-34F8FD4A9D77}" type="parTrans" cxnId="{4F14FF3E-E279-4ABE-AD4E-2543637460CE}">
      <dgm:prSet/>
      <dgm:spPr/>
      <dgm:t>
        <a:bodyPr/>
        <a:lstStyle/>
        <a:p>
          <a:endParaRPr lang="en-GB"/>
        </a:p>
      </dgm:t>
    </dgm:pt>
    <dgm:pt modelId="{05E699E9-DF19-43CC-BF78-8539F4DA6108}" type="sibTrans" cxnId="{4F14FF3E-E279-4ABE-AD4E-2543637460CE}">
      <dgm:prSet/>
      <dgm:spPr/>
      <dgm:t>
        <a:bodyPr/>
        <a:lstStyle/>
        <a:p>
          <a:endParaRPr lang="en-GB"/>
        </a:p>
      </dgm:t>
    </dgm:pt>
    <dgm:pt modelId="{6FEF2829-9A60-4619-B7FC-E9001118DEA6}">
      <dgm:prSet phldrT="[Text]" custT="1"/>
      <dgm:spPr/>
      <dgm:t>
        <a:bodyPr/>
        <a:lstStyle/>
        <a:p>
          <a:r>
            <a:rPr lang="en-GB" sz="900"/>
            <a:t>An Industry, or an Industry Standard?</a:t>
          </a:r>
        </a:p>
      </dgm:t>
    </dgm:pt>
    <dgm:pt modelId="{B38CC39A-89EE-4874-BBA7-A5385111DCDA}" type="parTrans" cxnId="{BD484B2F-36A9-4411-A69F-1CBC5FCC0B84}">
      <dgm:prSet/>
      <dgm:spPr/>
      <dgm:t>
        <a:bodyPr/>
        <a:lstStyle/>
        <a:p>
          <a:endParaRPr lang="en-GB"/>
        </a:p>
      </dgm:t>
    </dgm:pt>
    <dgm:pt modelId="{F6020EDA-38AE-4583-9D6D-AFFDF15B7872}" type="sibTrans" cxnId="{BD484B2F-36A9-4411-A69F-1CBC5FCC0B84}">
      <dgm:prSet/>
      <dgm:spPr/>
      <dgm:t>
        <a:bodyPr/>
        <a:lstStyle/>
        <a:p>
          <a:endParaRPr lang="en-GB"/>
        </a:p>
      </dgm:t>
    </dgm:pt>
    <dgm:pt modelId="{54A64B88-1CB6-4240-95EF-E5E108CF09ED}">
      <dgm:prSet phldrT="[Text]" custT="1"/>
      <dgm:spPr/>
      <dgm:t>
        <a:bodyPr/>
        <a:lstStyle/>
        <a:p>
          <a:r>
            <a:rPr lang="en-GB" sz="900"/>
            <a:t>Something not in this list?</a:t>
          </a:r>
        </a:p>
      </dgm:t>
    </dgm:pt>
    <dgm:pt modelId="{E3BD3A36-920B-499D-800B-2B1F7FB1D7C3}" type="parTrans" cxnId="{01167044-1D72-472F-A953-3F39AC92AF8B}">
      <dgm:prSet/>
      <dgm:spPr/>
      <dgm:t>
        <a:bodyPr/>
        <a:lstStyle/>
        <a:p>
          <a:endParaRPr lang="en-GB"/>
        </a:p>
      </dgm:t>
    </dgm:pt>
    <dgm:pt modelId="{CE91AE88-C1B5-4836-9EBA-C3B6AC03B2E0}" type="sibTrans" cxnId="{01167044-1D72-472F-A953-3F39AC92AF8B}">
      <dgm:prSet/>
      <dgm:spPr/>
      <dgm:t>
        <a:bodyPr/>
        <a:lstStyle/>
        <a:p>
          <a:endParaRPr lang="en-GB"/>
        </a:p>
      </dgm:t>
    </dgm:pt>
    <dgm:pt modelId="{A3F6D6B0-E35A-4D13-A777-73333E1D92EE}">
      <dgm:prSet phldrT="[Text]" custT="1"/>
      <dgm:spPr/>
      <dgm:t>
        <a:bodyPr/>
        <a:lstStyle/>
        <a:p>
          <a:r>
            <a:rPr lang="en-GB" sz="900"/>
            <a:t>A need to progress the field?</a:t>
          </a:r>
        </a:p>
      </dgm:t>
    </dgm:pt>
    <dgm:pt modelId="{3C43C3AE-1486-45F7-9138-99EF923D77A7}" type="parTrans" cxnId="{BD3DB9A5-B862-4A7F-8C44-0499165B1039}">
      <dgm:prSet/>
      <dgm:spPr/>
      <dgm:t>
        <a:bodyPr/>
        <a:lstStyle/>
        <a:p>
          <a:endParaRPr lang="en-GB"/>
        </a:p>
      </dgm:t>
    </dgm:pt>
    <dgm:pt modelId="{143D0D1B-1F2D-40C0-8803-A16E1D1D8B1C}" type="sibTrans" cxnId="{BD3DB9A5-B862-4A7F-8C44-0499165B1039}">
      <dgm:prSet/>
      <dgm:spPr/>
      <dgm:t>
        <a:bodyPr/>
        <a:lstStyle/>
        <a:p>
          <a:endParaRPr lang="en-GB"/>
        </a:p>
      </dgm:t>
    </dgm:pt>
    <dgm:pt modelId="{9EE0D3B9-2FC5-48BB-B7EC-3B42BA87F614}">
      <dgm:prSet phldrT="[Text]" custT="1"/>
      <dgm:spPr/>
      <dgm:t>
        <a:bodyPr/>
        <a:lstStyle/>
        <a:p>
          <a:r>
            <a:rPr lang="en-GB" sz="900"/>
            <a:t>Anything not in this list?</a:t>
          </a:r>
        </a:p>
      </dgm:t>
    </dgm:pt>
    <dgm:pt modelId="{BCB4DACC-8521-405A-ADC0-D06176362779}" type="parTrans" cxnId="{A49FA4CB-396F-4D66-AD95-41D160FE8F5F}">
      <dgm:prSet/>
      <dgm:spPr/>
      <dgm:t>
        <a:bodyPr/>
        <a:lstStyle/>
        <a:p>
          <a:endParaRPr lang="en-GB"/>
        </a:p>
      </dgm:t>
    </dgm:pt>
    <dgm:pt modelId="{C7C54B80-24F6-4E7A-A347-13530D09CE67}" type="sibTrans" cxnId="{A49FA4CB-396F-4D66-AD95-41D160FE8F5F}">
      <dgm:prSet/>
      <dgm:spPr/>
      <dgm:t>
        <a:bodyPr/>
        <a:lstStyle/>
        <a:p>
          <a:endParaRPr lang="en-GB"/>
        </a:p>
      </dgm:t>
    </dgm:pt>
    <dgm:pt modelId="{8E615047-1C75-4545-8140-0301E03D0DAF}">
      <dgm:prSet phldrT="[Text]" custT="1"/>
      <dgm:spPr/>
      <dgm:t>
        <a:bodyPr/>
        <a:lstStyle/>
        <a:p>
          <a:r>
            <a:rPr lang="en-GB" sz="900"/>
            <a:t>A gap in the research?</a:t>
          </a:r>
        </a:p>
      </dgm:t>
    </dgm:pt>
    <dgm:pt modelId="{3BA448C0-48E2-449A-94C6-00206AA28029}" type="parTrans" cxnId="{D271B573-05A1-492D-9832-155DF3FA67D6}">
      <dgm:prSet/>
      <dgm:spPr/>
      <dgm:t>
        <a:bodyPr/>
        <a:lstStyle/>
        <a:p>
          <a:endParaRPr lang="en-GB"/>
        </a:p>
      </dgm:t>
    </dgm:pt>
    <dgm:pt modelId="{CDEB3FE5-287A-4DEB-83C2-A3405A25692E}" type="sibTrans" cxnId="{D271B573-05A1-492D-9832-155DF3FA67D6}">
      <dgm:prSet/>
      <dgm:spPr/>
      <dgm:t>
        <a:bodyPr/>
        <a:lstStyle/>
        <a:p>
          <a:endParaRPr lang="en-GB"/>
        </a:p>
      </dgm:t>
    </dgm:pt>
    <dgm:pt modelId="{D8C4A401-61DB-4AA1-A4F1-3706E4FCE4CA}">
      <dgm:prSet phldrT="[Text]" custT="1"/>
      <dgm:spPr/>
      <dgm:t>
        <a:bodyPr/>
        <a:lstStyle/>
        <a:p>
          <a:r>
            <a:rPr lang="en-GB" sz="900"/>
            <a:t>A social, economic, or environmental imperative?</a:t>
          </a:r>
        </a:p>
      </dgm:t>
    </dgm:pt>
    <dgm:pt modelId="{4C2B0734-189C-4739-B362-FA3AD7399DAE}" type="parTrans" cxnId="{1854A06B-8515-48FA-BC98-7A1BBAAABE0E}">
      <dgm:prSet/>
      <dgm:spPr/>
      <dgm:t>
        <a:bodyPr/>
        <a:lstStyle/>
        <a:p>
          <a:endParaRPr lang="en-GB"/>
        </a:p>
      </dgm:t>
    </dgm:pt>
    <dgm:pt modelId="{8A957188-56BD-473A-B06E-5A0DEB66AFE8}" type="sibTrans" cxnId="{1854A06B-8515-48FA-BC98-7A1BBAAABE0E}">
      <dgm:prSet/>
      <dgm:spPr/>
      <dgm:t>
        <a:bodyPr/>
        <a:lstStyle/>
        <a:p>
          <a:endParaRPr lang="en-GB"/>
        </a:p>
      </dgm:t>
    </dgm:pt>
    <dgm:pt modelId="{7CB2B2D4-166E-4496-9AC8-F0C297728CF8}">
      <dgm:prSet phldrT="[Text]" custT="1"/>
      <dgm:spPr/>
      <dgm:t>
        <a:bodyPr/>
        <a:lstStyle/>
        <a:p>
          <a:r>
            <a:rPr lang="en-GB" sz="900"/>
            <a:t>Investigative</a:t>
          </a:r>
        </a:p>
      </dgm:t>
    </dgm:pt>
    <dgm:pt modelId="{61EF19A6-AD9F-449B-9E4E-214F1057F368}" type="parTrans" cxnId="{0AFB026F-F277-4B3A-9420-AF6D3ADE9463}">
      <dgm:prSet/>
      <dgm:spPr/>
      <dgm:t>
        <a:bodyPr/>
        <a:lstStyle/>
        <a:p>
          <a:endParaRPr lang="en-GB"/>
        </a:p>
      </dgm:t>
    </dgm:pt>
    <dgm:pt modelId="{D091BE59-89AE-4BBA-A6CC-BE87B3CD6690}" type="sibTrans" cxnId="{0AFB026F-F277-4B3A-9420-AF6D3ADE9463}">
      <dgm:prSet/>
      <dgm:spPr/>
      <dgm:t>
        <a:bodyPr/>
        <a:lstStyle/>
        <a:p>
          <a:endParaRPr lang="en-GB"/>
        </a:p>
      </dgm:t>
    </dgm:pt>
    <dgm:pt modelId="{19AE6A47-E6CD-4DE6-ADA7-6AC7914EF055}">
      <dgm:prSet phldrT="[Text]" custT="1"/>
      <dgm:spPr/>
      <dgm:t>
        <a:bodyPr/>
        <a:lstStyle/>
        <a:p>
          <a:r>
            <a:rPr lang="en-GB" sz="900"/>
            <a:t>Independent / Critical thinkers</a:t>
          </a:r>
        </a:p>
      </dgm:t>
    </dgm:pt>
    <dgm:pt modelId="{F1DED492-3FB8-4D73-A63D-744B428ED8E2}" type="parTrans" cxnId="{F60C911F-1BA1-4554-883A-01CA057B55E7}">
      <dgm:prSet/>
      <dgm:spPr/>
      <dgm:t>
        <a:bodyPr/>
        <a:lstStyle/>
        <a:p>
          <a:endParaRPr lang="en-GB"/>
        </a:p>
      </dgm:t>
    </dgm:pt>
    <dgm:pt modelId="{04C2B633-D723-4CF9-9223-67C17FB1DC88}" type="sibTrans" cxnId="{F60C911F-1BA1-4554-883A-01CA057B55E7}">
      <dgm:prSet/>
      <dgm:spPr/>
      <dgm:t>
        <a:bodyPr/>
        <a:lstStyle/>
        <a:p>
          <a:endParaRPr lang="en-GB"/>
        </a:p>
      </dgm:t>
    </dgm:pt>
    <dgm:pt modelId="{3CA62942-03FA-4F46-BEA9-37702C968318}">
      <dgm:prSet phldrT="[Text]" custT="1"/>
      <dgm:spPr/>
      <dgm:t>
        <a:bodyPr/>
        <a:lstStyle/>
        <a:p>
          <a:r>
            <a:rPr lang="en-GB" sz="900"/>
            <a:t>Resourceful/ responsible</a:t>
          </a:r>
        </a:p>
      </dgm:t>
    </dgm:pt>
    <dgm:pt modelId="{5154DA14-4FB8-4706-BA47-F09328F68119}" type="parTrans" cxnId="{A2C77080-A985-42C8-9870-2FF0F06F2742}">
      <dgm:prSet/>
      <dgm:spPr/>
      <dgm:t>
        <a:bodyPr/>
        <a:lstStyle/>
        <a:p>
          <a:endParaRPr lang="en-GB"/>
        </a:p>
      </dgm:t>
    </dgm:pt>
    <dgm:pt modelId="{CEA38CB6-58A0-4588-81DC-5BF3BE8C2611}" type="sibTrans" cxnId="{A2C77080-A985-42C8-9870-2FF0F06F2742}">
      <dgm:prSet/>
      <dgm:spPr/>
      <dgm:t>
        <a:bodyPr/>
        <a:lstStyle/>
        <a:p>
          <a:endParaRPr lang="en-GB"/>
        </a:p>
      </dgm:t>
    </dgm:pt>
    <dgm:pt modelId="{3A7F610E-A45C-42F8-AC9A-A3E33A75F564}">
      <dgm:prSet phldrT="[Text]" custT="1"/>
      <dgm:spPr/>
      <dgm:t>
        <a:bodyPr/>
        <a:lstStyle/>
        <a:p>
          <a:r>
            <a:rPr lang="en-GB" sz="900"/>
            <a:t>Effective Communicators</a:t>
          </a:r>
        </a:p>
      </dgm:t>
    </dgm:pt>
    <dgm:pt modelId="{22C0F11D-BDF2-464C-A00F-5629F9F8B670}" type="parTrans" cxnId="{B6D954EB-202A-4014-8FD5-B0C209DC0F50}">
      <dgm:prSet/>
      <dgm:spPr/>
      <dgm:t>
        <a:bodyPr/>
        <a:lstStyle/>
        <a:p>
          <a:endParaRPr lang="en-GB"/>
        </a:p>
      </dgm:t>
    </dgm:pt>
    <dgm:pt modelId="{D04F04C0-8AC6-4C45-897C-95122FD31AA2}" type="sibTrans" cxnId="{B6D954EB-202A-4014-8FD5-B0C209DC0F50}">
      <dgm:prSet/>
      <dgm:spPr/>
      <dgm:t>
        <a:bodyPr/>
        <a:lstStyle/>
        <a:p>
          <a:endParaRPr lang="en-GB"/>
        </a:p>
      </dgm:t>
    </dgm:pt>
    <dgm:pt modelId="{03968CD0-7293-4FA5-9807-35405686E410}">
      <dgm:prSet phldrT="[Text]" custT="1"/>
      <dgm:spPr/>
      <dgm:t>
        <a:bodyPr/>
        <a:lstStyle/>
        <a:p>
          <a:r>
            <a:rPr lang="en-GB" sz="900"/>
            <a:t>Confident</a:t>
          </a:r>
        </a:p>
      </dgm:t>
    </dgm:pt>
    <dgm:pt modelId="{0FD20DAA-8B9F-45DC-AA51-2EE7BCAAAADB}" type="parTrans" cxnId="{F6E0185D-18CA-40F8-8811-23E8727E906B}">
      <dgm:prSet/>
      <dgm:spPr/>
      <dgm:t>
        <a:bodyPr/>
        <a:lstStyle/>
        <a:p>
          <a:endParaRPr lang="en-GB"/>
        </a:p>
      </dgm:t>
    </dgm:pt>
    <dgm:pt modelId="{DA81B9D3-D282-4DA1-95D6-2F150346AEE7}" type="sibTrans" cxnId="{F6E0185D-18CA-40F8-8811-23E8727E906B}">
      <dgm:prSet/>
      <dgm:spPr/>
      <dgm:t>
        <a:bodyPr/>
        <a:lstStyle/>
        <a:p>
          <a:endParaRPr lang="en-GB"/>
        </a:p>
      </dgm:t>
    </dgm:pt>
    <dgm:pt modelId="{D2B2CE41-12AB-49B1-96E8-6A87797C7179}">
      <dgm:prSet phldrT="[Text]" custT="1"/>
      <dgm:spPr/>
      <dgm:t>
        <a:bodyPr/>
        <a:lstStyle/>
        <a:p>
          <a:r>
            <a:rPr lang="en-GB" sz="900"/>
            <a:t>Adaptable</a:t>
          </a:r>
        </a:p>
      </dgm:t>
    </dgm:pt>
    <dgm:pt modelId="{33C4F1E3-DE2D-4DF8-9CAE-ACEB9F924883}" type="parTrans" cxnId="{58DE8A80-70F1-497A-BEC5-C2F0D2995CA8}">
      <dgm:prSet/>
      <dgm:spPr/>
      <dgm:t>
        <a:bodyPr/>
        <a:lstStyle/>
        <a:p>
          <a:endParaRPr lang="en-GB"/>
        </a:p>
      </dgm:t>
    </dgm:pt>
    <dgm:pt modelId="{386715E5-CBF7-4F07-B093-A1ED307223DD}" type="sibTrans" cxnId="{58DE8A80-70F1-497A-BEC5-C2F0D2995CA8}">
      <dgm:prSet/>
      <dgm:spPr/>
      <dgm:t>
        <a:bodyPr/>
        <a:lstStyle/>
        <a:p>
          <a:endParaRPr lang="en-GB"/>
        </a:p>
      </dgm:t>
    </dgm:pt>
    <dgm:pt modelId="{9DD8B830-947D-441B-97C0-2DAB70CB39CE}">
      <dgm:prSet phldrT="[Text]" custT="1"/>
      <dgm:spPr/>
      <dgm:t>
        <a:bodyPr/>
        <a:lstStyle/>
        <a:p>
          <a:r>
            <a:rPr lang="en-GB" sz="900"/>
            <a:t>Experienced Collaborators</a:t>
          </a:r>
        </a:p>
      </dgm:t>
    </dgm:pt>
    <dgm:pt modelId="{DE77DCD1-78CF-4491-941A-ACCEF5D65DB6}" type="parTrans" cxnId="{DA4106E3-5AE7-443E-811A-DCAA51DCC323}">
      <dgm:prSet/>
      <dgm:spPr/>
      <dgm:t>
        <a:bodyPr/>
        <a:lstStyle/>
        <a:p>
          <a:endParaRPr lang="en-GB"/>
        </a:p>
      </dgm:t>
    </dgm:pt>
    <dgm:pt modelId="{30B70C4D-465F-4CBD-B696-11F0BFB2C0C8}" type="sibTrans" cxnId="{DA4106E3-5AE7-443E-811A-DCAA51DCC323}">
      <dgm:prSet/>
      <dgm:spPr/>
      <dgm:t>
        <a:bodyPr/>
        <a:lstStyle/>
        <a:p>
          <a:endParaRPr lang="en-GB"/>
        </a:p>
      </dgm:t>
    </dgm:pt>
    <dgm:pt modelId="{359BF0EB-4BED-4D48-B77E-5E1D26DE1B06}">
      <dgm:prSet phldrT="[Text]" custT="1"/>
      <dgm:spPr/>
      <dgm:t>
        <a:bodyPr/>
        <a:lstStyle/>
        <a:p>
          <a:r>
            <a:rPr lang="en-GB" sz="900"/>
            <a:t>Ethically &amp; Socially Aware</a:t>
          </a:r>
        </a:p>
      </dgm:t>
    </dgm:pt>
    <dgm:pt modelId="{909237D1-05F1-4D1D-A91B-CF8EA0DCB49D}" type="parTrans" cxnId="{76FB74EE-2AEA-44CF-A835-30439133B56C}">
      <dgm:prSet/>
      <dgm:spPr/>
      <dgm:t>
        <a:bodyPr/>
        <a:lstStyle/>
        <a:p>
          <a:endParaRPr lang="en-GB"/>
        </a:p>
      </dgm:t>
    </dgm:pt>
    <dgm:pt modelId="{308D7654-453D-4245-8A2B-743E66456D2E}" type="sibTrans" cxnId="{76FB74EE-2AEA-44CF-A835-30439133B56C}">
      <dgm:prSet/>
      <dgm:spPr/>
      <dgm:t>
        <a:bodyPr/>
        <a:lstStyle/>
        <a:p>
          <a:endParaRPr lang="en-GB"/>
        </a:p>
      </dgm:t>
    </dgm:pt>
    <dgm:pt modelId="{E1EBA45B-91A1-4FAD-9397-F302A4DB06CD}">
      <dgm:prSet phldrT="[Text]" custT="1"/>
      <dgm:spPr/>
      <dgm:t>
        <a:bodyPr/>
        <a:lstStyle/>
        <a:p>
          <a:r>
            <a:rPr lang="en-GB" sz="900"/>
            <a:t>Reflective Learners</a:t>
          </a:r>
        </a:p>
      </dgm:t>
    </dgm:pt>
    <dgm:pt modelId="{1087B4C9-B7ED-4C65-9997-86E14483965F}" type="parTrans" cxnId="{9E8E4232-8B10-4A82-8D3C-6FDFD2B123DE}">
      <dgm:prSet/>
      <dgm:spPr/>
      <dgm:t>
        <a:bodyPr/>
        <a:lstStyle/>
        <a:p>
          <a:endParaRPr lang="en-GB"/>
        </a:p>
      </dgm:t>
    </dgm:pt>
    <dgm:pt modelId="{17DC9DBF-BC4C-4722-9237-56DD0C09BA31}" type="sibTrans" cxnId="{9E8E4232-8B10-4A82-8D3C-6FDFD2B123DE}">
      <dgm:prSet/>
      <dgm:spPr/>
      <dgm:t>
        <a:bodyPr/>
        <a:lstStyle/>
        <a:p>
          <a:endParaRPr lang="en-GB"/>
        </a:p>
      </dgm:t>
    </dgm:pt>
    <dgm:pt modelId="{0F23C547-6FDF-4CF0-B572-6A00A5477DEB}" type="pres">
      <dgm:prSet presAssocID="{1CF97536-35AD-4441-B1F2-97A6525D02A0}" presName="rootnode" presStyleCnt="0">
        <dgm:presLayoutVars>
          <dgm:chMax/>
          <dgm:chPref/>
          <dgm:dir/>
          <dgm:animLvl val="lvl"/>
        </dgm:presLayoutVars>
      </dgm:prSet>
      <dgm:spPr/>
    </dgm:pt>
    <dgm:pt modelId="{A39303F6-4548-4371-AA3B-D0EBAE4C0F6C}" type="pres">
      <dgm:prSet presAssocID="{05AAF516-8D48-4CA0-A38D-3732E78191A9}" presName="composite" presStyleCnt="0"/>
      <dgm:spPr/>
    </dgm:pt>
    <dgm:pt modelId="{3399FEF2-1BEC-4C54-8F4A-30B6793E4B82}" type="pres">
      <dgm:prSet presAssocID="{05AAF516-8D48-4CA0-A38D-3732E78191A9}" presName="bentUpArrow1" presStyleLbl="alignImgPlace1" presStyleIdx="0" presStyleCnt="2" custLinFactNeighborX="-16602" custLinFactNeighborY="821"/>
      <dgm:spPr/>
    </dgm:pt>
    <dgm:pt modelId="{948AB562-7323-47AC-9887-9BCA15852A32}" type="pres">
      <dgm:prSet presAssocID="{05AAF516-8D48-4CA0-A38D-3732E78191A9}" presName="ParentText" presStyleLbl="node1" presStyleIdx="0" presStyleCnt="3" custScaleX="166659" custScaleY="103618" custLinFactNeighborX="4418">
        <dgm:presLayoutVars>
          <dgm:chMax val="1"/>
          <dgm:chPref val="1"/>
          <dgm:bulletEnabled val="1"/>
        </dgm:presLayoutVars>
      </dgm:prSet>
      <dgm:spPr/>
    </dgm:pt>
    <dgm:pt modelId="{5AF44AD6-E078-4351-86A6-43F6EED3C163}" type="pres">
      <dgm:prSet presAssocID="{05AAF516-8D48-4CA0-A38D-3732E78191A9}" presName="ChildText" presStyleLbl="revTx" presStyleIdx="0" presStyleCnt="3" custScaleX="284823" custScaleY="147511" custLinFactX="43049" custLinFactNeighborX="100000" custLinFactNeighborY="4118">
        <dgm:presLayoutVars>
          <dgm:chMax val="0"/>
          <dgm:chPref val="0"/>
          <dgm:bulletEnabled val="1"/>
        </dgm:presLayoutVars>
      </dgm:prSet>
      <dgm:spPr/>
    </dgm:pt>
    <dgm:pt modelId="{6AEDEF33-9C97-4A91-8C35-58B5AE9C5ADA}" type="pres">
      <dgm:prSet presAssocID="{E1E84EFE-FB7C-4B77-B6BA-660CEBBA82E1}" presName="sibTrans" presStyleCnt="0"/>
      <dgm:spPr/>
    </dgm:pt>
    <dgm:pt modelId="{96545B44-41A7-430D-860B-636CA3821188}" type="pres">
      <dgm:prSet presAssocID="{C2E69CC6-3910-4639-9820-233A61630033}" presName="composite" presStyleCnt="0"/>
      <dgm:spPr/>
    </dgm:pt>
    <dgm:pt modelId="{F85B2A07-AC05-4AD5-87DE-84A2B53083B8}" type="pres">
      <dgm:prSet presAssocID="{C2E69CC6-3910-4639-9820-233A61630033}" presName="bentUpArrow1" presStyleLbl="alignImgPlace1" presStyleIdx="1" presStyleCnt="2" custScaleY="153756" custLinFactNeighborX="-61703" custLinFactNeighborY="24945"/>
      <dgm:spPr/>
    </dgm:pt>
    <dgm:pt modelId="{4F9D5604-11D7-4D01-BCBF-601D6393CBC4}" type="pres">
      <dgm:prSet presAssocID="{C2E69CC6-3910-4639-9820-233A61630033}" presName="ParentText" presStyleLbl="node1" presStyleIdx="1" presStyleCnt="3" custScaleX="149794" custScaleY="92264" custLinFactNeighborX="-24177" custLinFactNeighborY="5969">
        <dgm:presLayoutVars>
          <dgm:chMax val="1"/>
          <dgm:chPref val="1"/>
          <dgm:bulletEnabled val="1"/>
        </dgm:presLayoutVars>
      </dgm:prSet>
      <dgm:spPr/>
    </dgm:pt>
    <dgm:pt modelId="{8A924F51-D1C3-4A8D-8389-A9299C0E254E}" type="pres">
      <dgm:prSet presAssocID="{C2E69CC6-3910-4639-9820-233A61630033}" presName="ChildText" presStyleLbl="revTx" presStyleIdx="1" presStyleCnt="3" custScaleX="314906" custScaleY="140499" custLinFactX="9146" custLinFactNeighborX="100000" custLinFactNeighborY="11872">
        <dgm:presLayoutVars>
          <dgm:chMax val="0"/>
          <dgm:chPref val="0"/>
          <dgm:bulletEnabled val="1"/>
        </dgm:presLayoutVars>
      </dgm:prSet>
      <dgm:spPr/>
    </dgm:pt>
    <dgm:pt modelId="{E6DDDD53-6086-4FF0-8659-F6CE091D94BC}" type="pres">
      <dgm:prSet presAssocID="{A95571EB-46DD-420B-AB14-F5AB0AC20556}" presName="sibTrans" presStyleCnt="0"/>
      <dgm:spPr/>
    </dgm:pt>
    <dgm:pt modelId="{D93B66E4-BF8B-478D-8AFE-B6FE18BC0BBA}" type="pres">
      <dgm:prSet presAssocID="{BCEDAC89-A859-49BE-A908-59308BE5DD77}" presName="composite" presStyleCnt="0"/>
      <dgm:spPr/>
    </dgm:pt>
    <dgm:pt modelId="{4DC98698-9124-416C-A3D7-2E35F8CAB4CE}" type="pres">
      <dgm:prSet presAssocID="{BCEDAC89-A859-49BE-A908-59308BE5DD77}" presName="ParentText" presStyleLbl="node1" presStyleIdx="2" presStyleCnt="3" custScaleX="159765" custScaleY="146813" custLinFactNeighborX="-62074" custLinFactNeighborY="-25665">
        <dgm:presLayoutVars>
          <dgm:chMax val="1"/>
          <dgm:chPref val="1"/>
          <dgm:bulletEnabled val="1"/>
        </dgm:presLayoutVars>
      </dgm:prSet>
      <dgm:spPr/>
    </dgm:pt>
    <dgm:pt modelId="{565E4876-234A-4C77-BBD4-3D3E2D9EC444}" type="pres">
      <dgm:prSet presAssocID="{BCEDAC89-A859-49BE-A908-59308BE5DD77}" presName="FinalChildText" presStyleLbl="revTx" presStyleIdx="2" presStyleCnt="3" custScaleX="172151" custScaleY="231602" custLinFactNeighborX="-7442" custLinFactNeighborY="3151">
        <dgm:presLayoutVars>
          <dgm:chMax val="0"/>
          <dgm:chPref val="0"/>
          <dgm:bulletEnabled val="1"/>
        </dgm:presLayoutVars>
      </dgm:prSet>
      <dgm:spPr/>
    </dgm:pt>
  </dgm:ptLst>
  <dgm:cxnLst>
    <dgm:cxn modelId="{B2C3E905-AE15-439F-AC33-4C3B3E246E44}" srcId="{BCEDAC89-A859-49BE-A908-59308BE5DD77}" destId="{71CB29F7-3FB3-41AD-BDE8-58350B412686}" srcOrd="0" destOrd="0" parTransId="{CFBC757E-3C78-4ACC-8E76-3B36542269F3}" sibTransId="{8BD10DD4-E5EF-49D7-A984-A768D14B8563}"/>
    <dgm:cxn modelId="{F60C911F-1BA1-4554-883A-01CA057B55E7}" srcId="{BCEDAC89-A859-49BE-A908-59308BE5DD77}" destId="{19AE6A47-E6CD-4DE6-ADA7-6AC7914EF055}" srcOrd="2" destOrd="0" parTransId="{F1DED492-3FB8-4D73-A63D-744B428ED8E2}" sibTransId="{04C2B633-D723-4CF9-9223-67C17FB1DC88}"/>
    <dgm:cxn modelId="{8E5E2C22-2827-44AB-91BB-50DD0C6BA89F}" type="presOf" srcId="{9EE0D3B9-2FC5-48BB-B7EC-3B42BA87F614}" destId="{8A924F51-D1C3-4A8D-8389-A9299C0E254E}" srcOrd="0" destOrd="4" presId="urn:microsoft.com/office/officeart/2005/8/layout/StepDownProcess"/>
    <dgm:cxn modelId="{1B9DA82B-F716-430C-A2E4-7BA364CFA3D2}" type="presOf" srcId="{9DD8B830-947D-441B-97C0-2DAB70CB39CE}" destId="{565E4876-234A-4C77-BBD4-3D3E2D9EC444}" srcOrd="0" destOrd="7" presId="urn:microsoft.com/office/officeart/2005/8/layout/StepDownProcess"/>
    <dgm:cxn modelId="{BD484B2F-36A9-4411-A69F-1CBC5FCC0B84}" srcId="{05AAF516-8D48-4CA0-A38D-3732E78191A9}" destId="{6FEF2829-9A60-4619-B7FC-E9001118DEA6}" srcOrd="2" destOrd="0" parTransId="{B38CC39A-89EE-4874-BBA7-A5385111DCDA}" sibTransId="{F6020EDA-38AE-4583-9D6D-AFFDF15B7872}"/>
    <dgm:cxn modelId="{8F94DF2F-B7E2-42D8-BFA3-119E6473D2EA}" type="presOf" srcId="{7CB2B2D4-166E-4496-9AC8-F0C297728CF8}" destId="{565E4876-234A-4C77-BBD4-3D3E2D9EC444}" srcOrd="0" destOrd="1" presId="urn:microsoft.com/office/officeart/2005/8/layout/StepDownProcess"/>
    <dgm:cxn modelId="{49C53030-CA5D-4879-8951-6D5C96E2DB57}" type="presOf" srcId="{1CF97536-35AD-4441-B1F2-97A6525D02A0}" destId="{0F23C547-6FDF-4CF0-B572-6A00A5477DEB}" srcOrd="0" destOrd="0" presId="urn:microsoft.com/office/officeart/2005/8/layout/StepDownProcess"/>
    <dgm:cxn modelId="{9E8E4232-8B10-4A82-8D3C-6FDFD2B123DE}" srcId="{BCEDAC89-A859-49BE-A908-59308BE5DD77}" destId="{E1EBA45B-91A1-4FAD-9397-F302A4DB06CD}" srcOrd="9" destOrd="0" parTransId="{1087B4C9-B7ED-4C65-9997-86E14483965F}" sibTransId="{17DC9DBF-BC4C-4722-9237-56DD0C09BA31}"/>
    <dgm:cxn modelId="{4F14FF3E-E279-4ABE-AD4E-2543637460CE}" srcId="{05AAF516-8D48-4CA0-A38D-3732E78191A9}" destId="{ED19C992-5727-4DD1-A5F6-69627BF8246C}" srcOrd="1" destOrd="0" parTransId="{281BEF8B-0338-4229-A00A-34F8FD4A9D77}" sibTransId="{05E699E9-DF19-43CC-BF78-8539F4DA6108}"/>
    <dgm:cxn modelId="{F6E0185D-18CA-40F8-8811-23E8727E906B}" srcId="{BCEDAC89-A859-49BE-A908-59308BE5DD77}" destId="{03968CD0-7293-4FA5-9807-35405686E410}" srcOrd="5" destOrd="0" parTransId="{0FD20DAA-8B9F-45DC-AA51-2EE7BCAAAADB}" sibTransId="{DA81B9D3-D282-4DA1-95D6-2F150346AEE7}"/>
    <dgm:cxn modelId="{C3D56261-3178-4618-97C3-410AB0D6A1B1}" srcId="{05AAF516-8D48-4CA0-A38D-3732E78191A9}" destId="{899C4569-B1CB-4417-8050-C8A38341E31C}" srcOrd="0" destOrd="0" parTransId="{73D62DAF-2C0D-477E-BD2D-437C8A455A70}" sibTransId="{76793A53-8BDB-4C0C-B076-CD06436A5699}"/>
    <dgm:cxn modelId="{17EC0142-1ABA-47A8-83B1-EC649D657444}" type="presOf" srcId="{05AAF516-8D48-4CA0-A38D-3732E78191A9}" destId="{948AB562-7323-47AC-9887-9BCA15852A32}" srcOrd="0" destOrd="0" presId="urn:microsoft.com/office/officeart/2005/8/layout/StepDownProcess"/>
    <dgm:cxn modelId="{01167044-1D72-472F-A953-3F39AC92AF8B}" srcId="{05AAF516-8D48-4CA0-A38D-3732E78191A9}" destId="{54A64B88-1CB6-4240-95EF-E5E108CF09ED}" srcOrd="3" destOrd="0" parTransId="{E3BD3A36-920B-499D-800B-2B1F7FB1D7C3}" sibTransId="{CE91AE88-C1B5-4836-9EBA-C3B6AC03B2E0}"/>
    <dgm:cxn modelId="{8AB6686B-8B7C-4DC7-892F-930CC3220E4E}" type="presOf" srcId="{359BF0EB-4BED-4D48-B77E-5E1D26DE1B06}" destId="{565E4876-234A-4C77-BBD4-3D3E2D9EC444}" srcOrd="0" destOrd="8" presId="urn:microsoft.com/office/officeart/2005/8/layout/StepDownProcess"/>
    <dgm:cxn modelId="{1854A06B-8515-48FA-BC98-7A1BBAAABE0E}" srcId="{C2E69CC6-3910-4639-9820-233A61630033}" destId="{D8C4A401-61DB-4AA1-A4F1-3706E4FCE4CA}" srcOrd="3" destOrd="0" parTransId="{4C2B0734-189C-4739-B362-FA3AD7399DAE}" sibTransId="{8A957188-56BD-473A-B06E-5A0DEB66AFE8}"/>
    <dgm:cxn modelId="{03B5FE6C-B6B1-4822-84F0-121D50564C84}" type="presOf" srcId="{ED19C992-5727-4DD1-A5F6-69627BF8246C}" destId="{5AF44AD6-E078-4351-86A6-43F6EED3C163}" srcOrd="0" destOrd="1" presId="urn:microsoft.com/office/officeart/2005/8/layout/StepDownProcess"/>
    <dgm:cxn modelId="{0AFB026F-F277-4B3A-9420-AF6D3ADE9463}" srcId="{BCEDAC89-A859-49BE-A908-59308BE5DD77}" destId="{7CB2B2D4-166E-4496-9AC8-F0C297728CF8}" srcOrd="1" destOrd="0" parTransId="{61EF19A6-AD9F-449B-9E4E-214F1057F368}" sibTransId="{D091BE59-89AE-4BBA-A6CC-BE87B3CD6690}"/>
    <dgm:cxn modelId="{4DAE4572-5E9D-4FC7-B153-A67BC18C16CF}" srcId="{C2E69CC6-3910-4639-9820-233A61630033}" destId="{07FDBC9F-DF24-463D-8D8D-B0B6D865F412}" srcOrd="0" destOrd="0" parTransId="{068F49C8-80CD-41AD-A30D-0B40928A3F71}" sibTransId="{9C20F6A5-92A1-430B-807B-9C9F4F436119}"/>
    <dgm:cxn modelId="{D271B573-05A1-492D-9832-155DF3FA67D6}" srcId="{C2E69CC6-3910-4639-9820-233A61630033}" destId="{8E615047-1C75-4545-8140-0301E03D0DAF}" srcOrd="1" destOrd="0" parTransId="{3BA448C0-48E2-449A-94C6-00206AA28029}" sibTransId="{CDEB3FE5-287A-4DEB-83C2-A3405A25692E}"/>
    <dgm:cxn modelId="{20E9A354-0FC2-46F0-8B8A-D5F4753A8BE2}" type="presOf" srcId="{54A64B88-1CB6-4240-95EF-E5E108CF09ED}" destId="{5AF44AD6-E078-4351-86A6-43F6EED3C163}" srcOrd="0" destOrd="3" presId="urn:microsoft.com/office/officeart/2005/8/layout/StepDownProcess"/>
    <dgm:cxn modelId="{AADC6D80-F793-4618-A241-5A112D4241CC}" type="presOf" srcId="{07FDBC9F-DF24-463D-8D8D-B0B6D865F412}" destId="{8A924F51-D1C3-4A8D-8389-A9299C0E254E}" srcOrd="0" destOrd="0" presId="urn:microsoft.com/office/officeart/2005/8/layout/StepDownProcess"/>
    <dgm:cxn modelId="{A2C77080-A985-42C8-9870-2FF0F06F2742}" srcId="{BCEDAC89-A859-49BE-A908-59308BE5DD77}" destId="{3CA62942-03FA-4F46-BEA9-37702C968318}" srcOrd="3" destOrd="0" parTransId="{5154DA14-4FB8-4706-BA47-F09328F68119}" sibTransId="{CEA38CB6-58A0-4588-81DC-5BF3BE8C2611}"/>
    <dgm:cxn modelId="{58DE8A80-70F1-497A-BEC5-C2F0D2995CA8}" srcId="{BCEDAC89-A859-49BE-A908-59308BE5DD77}" destId="{D2B2CE41-12AB-49B1-96E8-6A87797C7179}" srcOrd="6" destOrd="0" parTransId="{33C4F1E3-DE2D-4DF8-9CAE-ACEB9F924883}" sibTransId="{386715E5-CBF7-4F07-B093-A1ED307223DD}"/>
    <dgm:cxn modelId="{F7253A89-B034-48F4-B521-B66D49168EBB}" type="presOf" srcId="{D2B2CE41-12AB-49B1-96E8-6A87797C7179}" destId="{565E4876-234A-4C77-BBD4-3D3E2D9EC444}" srcOrd="0" destOrd="6" presId="urn:microsoft.com/office/officeart/2005/8/layout/StepDownProcess"/>
    <dgm:cxn modelId="{1BC8218A-5F5C-4042-93DA-8C82B60F05B9}" srcId="{1CF97536-35AD-4441-B1F2-97A6525D02A0}" destId="{05AAF516-8D48-4CA0-A38D-3732E78191A9}" srcOrd="0" destOrd="0" parTransId="{DC01609B-CC79-4C58-AFAA-A4E689063D95}" sibTransId="{E1E84EFE-FB7C-4B77-B6BA-660CEBBA82E1}"/>
    <dgm:cxn modelId="{32FC9893-9775-4A8E-92C4-D163399CE1C8}" type="presOf" srcId="{C2E69CC6-3910-4639-9820-233A61630033}" destId="{4F9D5604-11D7-4D01-BCBF-601D6393CBC4}" srcOrd="0" destOrd="0" presId="urn:microsoft.com/office/officeart/2005/8/layout/StepDownProcess"/>
    <dgm:cxn modelId="{6A143799-AC22-4347-BC75-327C96454070}" type="presOf" srcId="{3CA62942-03FA-4F46-BEA9-37702C968318}" destId="{565E4876-234A-4C77-BBD4-3D3E2D9EC444}" srcOrd="0" destOrd="3" presId="urn:microsoft.com/office/officeart/2005/8/layout/StepDownProcess"/>
    <dgm:cxn modelId="{0850CFA1-4C83-4838-A470-87D9DC9C043E}" type="presOf" srcId="{8E615047-1C75-4545-8140-0301E03D0DAF}" destId="{8A924F51-D1C3-4A8D-8389-A9299C0E254E}" srcOrd="0" destOrd="1" presId="urn:microsoft.com/office/officeart/2005/8/layout/StepDownProcess"/>
    <dgm:cxn modelId="{BD3DB9A5-B862-4A7F-8C44-0499165B1039}" srcId="{C2E69CC6-3910-4639-9820-233A61630033}" destId="{A3F6D6B0-E35A-4D13-A777-73333E1D92EE}" srcOrd="2" destOrd="0" parTransId="{3C43C3AE-1486-45F7-9138-99EF923D77A7}" sibTransId="{143D0D1B-1F2D-40C0-8803-A16E1D1D8B1C}"/>
    <dgm:cxn modelId="{D68FFFA9-E1ED-4047-A174-9EFBA89F13BB}" type="presOf" srcId="{A3F6D6B0-E35A-4D13-A777-73333E1D92EE}" destId="{8A924F51-D1C3-4A8D-8389-A9299C0E254E}" srcOrd="0" destOrd="2" presId="urn:microsoft.com/office/officeart/2005/8/layout/StepDownProcess"/>
    <dgm:cxn modelId="{4B9510B0-7025-4C49-AE0D-DBFB10B78D71}" type="presOf" srcId="{71CB29F7-3FB3-41AD-BDE8-58350B412686}" destId="{565E4876-234A-4C77-BBD4-3D3E2D9EC444}" srcOrd="0" destOrd="0" presId="urn:microsoft.com/office/officeart/2005/8/layout/StepDownProcess"/>
    <dgm:cxn modelId="{C783CCB4-CEE9-4C7C-AD48-BDDBDB99024C}" type="presOf" srcId="{899C4569-B1CB-4417-8050-C8A38341E31C}" destId="{5AF44AD6-E078-4351-86A6-43F6EED3C163}" srcOrd="0" destOrd="0" presId="urn:microsoft.com/office/officeart/2005/8/layout/StepDownProcess"/>
    <dgm:cxn modelId="{BFA4B4C6-D581-4036-8F50-743917477B68}" type="presOf" srcId="{BCEDAC89-A859-49BE-A908-59308BE5DD77}" destId="{4DC98698-9124-416C-A3D7-2E35F8CAB4CE}" srcOrd="0" destOrd="0" presId="urn:microsoft.com/office/officeart/2005/8/layout/StepDownProcess"/>
    <dgm:cxn modelId="{6ADEB4C6-C776-45DF-87E4-EA192AB760C5}" type="presOf" srcId="{19AE6A47-E6CD-4DE6-ADA7-6AC7914EF055}" destId="{565E4876-234A-4C77-BBD4-3D3E2D9EC444}" srcOrd="0" destOrd="2" presId="urn:microsoft.com/office/officeart/2005/8/layout/StepDownProcess"/>
    <dgm:cxn modelId="{7A815EC7-C892-4CB7-BABC-440F88EAD264}" type="presOf" srcId="{E1EBA45B-91A1-4FAD-9397-F302A4DB06CD}" destId="{565E4876-234A-4C77-BBD4-3D3E2D9EC444}" srcOrd="0" destOrd="9" presId="urn:microsoft.com/office/officeart/2005/8/layout/StepDownProcess"/>
    <dgm:cxn modelId="{A49FA4CB-396F-4D66-AD95-41D160FE8F5F}" srcId="{C2E69CC6-3910-4639-9820-233A61630033}" destId="{9EE0D3B9-2FC5-48BB-B7EC-3B42BA87F614}" srcOrd="4" destOrd="0" parTransId="{BCB4DACC-8521-405A-ADC0-D06176362779}" sibTransId="{C7C54B80-24F6-4E7A-A347-13530D09CE67}"/>
    <dgm:cxn modelId="{AEE9E2D3-4C5D-400F-A9F1-D99627B9DF96}" srcId="{1CF97536-35AD-4441-B1F2-97A6525D02A0}" destId="{BCEDAC89-A859-49BE-A908-59308BE5DD77}" srcOrd="2" destOrd="0" parTransId="{97C86B18-EF2D-49D0-BECC-E816AAE06C08}" sibTransId="{A59181DE-3391-4001-A60F-FDE885C9B745}"/>
    <dgm:cxn modelId="{DA4106E3-5AE7-443E-811A-DCAA51DCC323}" srcId="{BCEDAC89-A859-49BE-A908-59308BE5DD77}" destId="{9DD8B830-947D-441B-97C0-2DAB70CB39CE}" srcOrd="7" destOrd="0" parTransId="{DE77DCD1-78CF-4491-941A-ACCEF5D65DB6}" sibTransId="{30B70C4D-465F-4CBD-B696-11F0BFB2C0C8}"/>
    <dgm:cxn modelId="{28F4B5E7-217B-4581-89FB-79F751FC7469}" type="presOf" srcId="{6FEF2829-9A60-4619-B7FC-E9001118DEA6}" destId="{5AF44AD6-E078-4351-86A6-43F6EED3C163}" srcOrd="0" destOrd="2" presId="urn:microsoft.com/office/officeart/2005/8/layout/StepDownProcess"/>
    <dgm:cxn modelId="{B6D954EB-202A-4014-8FD5-B0C209DC0F50}" srcId="{BCEDAC89-A859-49BE-A908-59308BE5DD77}" destId="{3A7F610E-A45C-42F8-AC9A-A3E33A75F564}" srcOrd="4" destOrd="0" parTransId="{22C0F11D-BDF2-464C-A00F-5629F9F8B670}" sibTransId="{D04F04C0-8AC6-4C45-897C-95122FD31AA2}"/>
    <dgm:cxn modelId="{ED5C80EB-A0B8-49CA-B1F1-EE058F5E396D}" type="presOf" srcId="{D8C4A401-61DB-4AA1-A4F1-3706E4FCE4CA}" destId="{8A924F51-D1C3-4A8D-8389-A9299C0E254E}" srcOrd="0" destOrd="3" presId="urn:microsoft.com/office/officeart/2005/8/layout/StepDownProcess"/>
    <dgm:cxn modelId="{76FB74EE-2AEA-44CF-A835-30439133B56C}" srcId="{BCEDAC89-A859-49BE-A908-59308BE5DD77}" destId="{359BF0EB-4BED-4D48-B77E-5E1D26DE1B06}" srcOrd="8" destOrd="0" parTransId="{909237D1-05F1-4D1D-A91B-CF8EA0DCB49D}" sibTransId="{308D7654-453D-4245-8A2B-743E66456D2E}"/>
    <dgm:cxn modelId="{1F2E86EF-B6CE-481A-9D47-433F18DF3F65}" type="presOf" srcId="{03968CD0-7293-4FA5-9807-35405686E410}" destId="{565E4876-234A-4C77-BBD4-3D3E2D9EC444}" srcOrd="0" destOrd="5" presId="urn:microsoft.com/office/officeart/2005/8/layout/StepDownProcess"/>
    <dgm:cxn modelId="{1C6B15F0-8088-40C0-92D9-320E69B09E9B}" type="presOf" srcId="{3A7F610E-A45C-42F8-AC9A-A3E33A75F564}" destId="{565E4876-234A-4C77-BBD4-3D3E2D9EC444}" srcOrd="0" destOrd="4" presId="urn:microsoft.com/office/officeart/2005/8/layout/StepDownProcess"/>
    <dgm:cxn modelId="{420165F7-0D13-4082-BD0D-A8BB51225047}" srcId="{1CF97536-35AD-4441-B1F2-97A6525D02A0}" destId="{C2E69CC6-3910-4639-9820-233A61630033}" srcOrd="1" destOrd="0" parTransId="{44C021FB-D856-4197-BF62-D621D948A6BE}" sibTransId="{A95571EB-46DD-420B-AB14-F5AB0AC20556}"/>
    <dgm:cxn modelId="{F000C673-7B97-4611-8D82-1626FE90663B}" type="presParOf" srcId="{0F23C547-6FDF-4CF0-B572-6A00A5477DEB}" destId="{A39303F6-4548-4371-AA3B-D0EBAE4C0F6C}" srcOrd="0" destOrd="0" presId="urn:microsoft.com/office/officeart/2005/8/layout/StepDownProcess"/>
    <dgm:cxn modelId="{F7AF1C2A-A084-4FF0-8B4E-898A733F5743}" type="presParOf" srcId="{A39303F6-4548-4371-AA3B-D0EBAE4C0F6C}" destId="{3399FEF2-1BEC-4C54-8F4A-30B6793E4B82}" srcOrd="0" destOrd="0" presId="urn:microsoft.com/office/officeart/2005/8/layout/StepDownProcess"/>
    <dgm:cxn modelId="{16A36F0E-3DFD-4927-8B98-E34F9A66AAB7}" type="presParOf" srcId="{A39303F6-4548-4371-AA3B-D0EBAE4C0F6C}" destId="{948AB562-7323-47AC-9887-9BCA15852A32}" srcOrd="1" destOrd="0" presId="urn:microsoft.com/office/officeart/2005/8/layout/StepDownProcess"/>
    <dgm:cxn modelId="{99C5B617-4754-481E-A031-17ECD210EABA}" type="presParOf" srcId="{A39303F6-4548-4371-AA3B-D0EBAE4C0F6C}" destId="{5AF44AD6-E078-4351-86A6-43F6EED3C163}" srcOrd="2" destOrd="0" presId="urn:microsoft.com/office/officeart/2005/8/layout/StepDownProcess"/>
    <dgm:cxn modelId="{A4A2DEB6-E651-4489-93A6-A331F4C78F77}" type="presParOf" srcId="{0F23C547-6FDF-4CF0-B572-6A00A5477DEB}" destId="{6AEDEF33-9C97-4A91-8C35-58B5AE9C5ADA}" srcOrd="1" destOrd="0" presId="urn:microsoft.com/office/officeart/2005/8/layout/StepDownProcess"/>
    <dgm:cxn modelId="{44E05F26-3FEA-46BE-BD48-B472B3C7C9EA}" type="presParOf" srcId="{0F23C547-6FDF-4CF0-B572-6A00A5477DEB}" destId="{96545B44-41A7-430D-860B-636CA3821188}" srcOrd="2" destOrd="0" presId="urn:microsoft.com/office/officeart/2005/8/layout/StepDownProcess"/>
    <dgm:cxn modelId="{6A985847-730E-4829-8B15-FD8C4965FD85}" type="presParOf" srcId="{96545B44-41A7-430D-860B-636CA3821188}" destId="{F85B2A07-AC05-4AD5-87DE-84A2B53083B8}" srcOrd="0" destOrd="0" presId="urn:microsoft.com/office/officeart/2005/8/layout/StepDownProcess"/>
    <dgm:cxn modelId="{C67CE0BB-9A5B-4305-9C19-69CF37F0AFD3}" type="presParOf" srcId="{96545B44-41A7-430D-860B-636CA3821188}" destId="{4F9D5604-11D7-4D01-BCBF-601D6393CBC4}" srcOrd="1" destOrd="0" presId="urn:microsoft.com/office/officeart/2005/8/layout/StepDownProcess"/>
    <dgm:cxn modelId="{566C7879-7FE0-468D-B003-E0754E8FB425}" type="presParOf" srcId="{96545B44-41A7-430D-860B-636CA3821188}" destId="{8A924F51-D1C3-4A8D-8389-A9299C0E254E}" srcOrd="2" destOrd="0" presId="urn:microsoft.com/office/officeart/2005/8/layout/StepDownProcess"/>
    <dgm:cxn modelId="{2D131A08-3F15-451C-9B73-0C8A955ADC88}" type="presParOf" srcId="{0F23C547-6FDF-4CF0-B572-6A00A5477DEB}" destId="{E6DDDD53-6086-4FF0-8659-F6CE091D94BC}" srcOrd="3" destOrd="0" presId="urn:microsoft.com/office/officeart/2005/8/layout/StepDownProcess"/>
    <dgm:cxn modelId="{AC0F90E5-1078-4087-BC20-6063913CE991}" type="presParOf" srcId="{0F23C547-6FDF-4CF0-B572-6A00A5477DEB}" destId="{D93B66E4-BF8B-478D-8AFE-B6FE18BC0BBA}" srcOrd="4" destOrd="0" presId="urn:microsoft.com/office/officeart/2005/8/layout/StepDownProcess"/>
    <dgm:cxn modelId="{CAF62569-6D8D-40AC-A2B4-3F3EA6CB999B}" type="presParOf" srcId="{D93B66E4-BF8B-478D-8AFE-B6FE18BC0BBA}" destId="{4DC98698-9124-416C-A3D7-2E35F8CAB4CE}" srcOrd="0" destOrd="0" presId="urn:microsoft.com/office/officeart/2005/8/layout/StepDownProcess"/>
    <dgm:cxn modelId="{CF7251F8-6E57-4236-9BE0-88BCE6B2F7A7}" type="presParOf" srcId="{D93B66E4-BF8B-478D-8AFE-B6FE18BC0BBA}" destId="{565E4876-234A-4C77-BBD4-3D3E2D9EC444}" srcOrd="1" destOrd="0" presId="urn:microsoft.com/office/officeart/2005/8/layout/StepDown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C39BE3-D98D-42DB-978C-4CAF22EC308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D050A946-F2AF-4BF8-8476-241DA7E65EA0}">
      <dgm:prSet phldrT="[Text]" custT="1"/>
      <dgm:spPr/>
      <dgm:t>
        <a:bodyPr/>
        <a:lstStyle/>
        <a:p>
          <a:r>
            <a:rPr lang="en-GB" sz="1600" b="1"/>
            <a:t>Evolving the Culture of Your Discipline</a:t>
          </a:r>
        </a:p>
      </dgm:t>
    </dgm:pt>
    <dgm:pt modelId="{D0B9B230-B647-4EAD-BBAB-F438E3E10774}" type="parTrans" cxnId="{10682C54-56A9-4356-80C1-1EC98B710872}">
      <dgm:prSet/>
      <dgm:spPr/>
      <dgm:t>
        <a:bodyPr/>
        <a:lstStyle/>
        <a:p>
          <a:endParaRPr lang="en-GB"/>
        </a:p>
      </dgm:t>
    </dgm:pt>
    <dgm:pt modelId="{0DCF8C9B-EDBD-447C-9F58-DB7F6DD29B1A}" type="sibTrans" cxnId="{10682C54-56A9-4356-80C1-1EC98B710872}">
      <dgm:prSet/>
      <dgm:spPr/>
      <dgm:t>
        <a:bodyPr/>
        <a:lstStyle/>
        <a:p>
          <a:endParaRPr lang="en-GB"/>
        </a:p>
      </dgm:t>
    </dgm:pt>
    <dgm:pt modelId="{9CB7FA84-8956-414E-8C36-389551A0799B}">
      <dgm:prSet phldrT="[Text]" custT="1"/>
      <dgm:spPr/>
      <dgm:t>
        <a:bodyPr/>
        <a:lstStyle/>
        <a:p>
          <a:r>
            <a:rPr lang="en-GB" sz="1600" b="1"/>
            <a:t>Barriers to Inclusion </a:t>
          </a:r>
        </a:p>
      </dgm:t>
    </dgm:pt>
    <dgm:pt modelId="{442C8F67-F050-488B-9F7F-2014D2AC6332}" type="parTrans" cxnId="{59D9F690-34DA-4132-BBB3-3DACBB21C5B8}">
      <dgm:prSet/>
      <dgm:spPr/>
      <dgm:t>
        <a:bodyPr/>
        <a:lstStyle/>
        <a:p>
          <a:endParaRPr lang="en-GB"/>
        </a:p>
      </dgm:t>
    </dgm:pt>
    <dgm:pt modelId="{770638E9-A962-4A70-9D84-C17BED4BCD04}" type="sibTrans" cxnId="{59D9F690-34DA-4132-BBB3-3DACBB21C5B8}">
      <dgm:prSet/>
      <dgm:spPr/>
      <dgm:t>
        <a:bodyPr/>
        <a:lstStyle/>
        <a:p>
          <a:endParaRPr lang="en-GB"/>
        </a:p>
      </dgm:t>
    </dgm:pt>
    <dgm:pt modelId="{74D92159-D8A7-480F-A365-2264065F7FAB}">
      <dgm:prSet custT="1"/>
      <dgm:spPr/>
      <dgm:t>
        <a:bodyPr/>
        <a:lstStyle/>
        <a:p>
          <a:pPr>
            <a:buFont typeface="Symbol" panose="05050102010706020507" pitchFamily="18" charset="2"/>
            <a:buChar char=""/>
          </a:pPr>
          <a:r>
            <a:rPr lang="en-GB" sz="1100"/>
            <a:t>The Equality Act 2010 requires us by law to not only respond to, but to anticipate the needs of individuals with protected characteristics. These characteristics include age, disability, gender reassignment, marriage and civil partnership, pregnancy and maternity, race, religion or belief, sex, and sexual orientation. Our students have different combinations of these protected characteristics. Can you think of ways that your disciplinary academic culture would exclude individuals with any of these protected characteristics? I.e. field work often risks excluding mobility impaired students</a:t>
          </a:r>
          <a:endParaRPr lang="en-GB" sz="1100">
            <a:latin typeface="+mn-lt"/>
            <a:cs typeface="Arial" panose="020B0604020202020204" pitchFamily="34" charset="0"/>
          </a:endParaRPr>
        </a:p>
      </dgm:t>
    </dgm:pt>
    <dgm:pt modelId="{48D128C2-20BC-4945-8B3B-8E08C511D9F7}" type="parTrans" cxnId="{9DE552DB-11F3-4C98-A7EC-F5E5DA45443F}">
      <dgm:prSet/>
      <dgm:spPr/>
      <dgm:t>
        <a:bodyPr/>
        <a:lstStyle/>
        <a:p>
          <a:endParaRPr lang="en-GB"/>
        </a:p>
      </dgm:t>
    </dgm:pt>
    <dgm:pt modelId="{934D6B4A-6BE4-4CB5-8963-ED417B5EAA01}" type="sibTrans" cxnId="{9DE552DB-11F3-4C98-A7EC-F5E5DA45443F}">
      <dgm:prSet/>
      <dgm:spPr/>
      <dgm:t>
        <a:bodyPr/>
        <a:lstStyle/>
        <a:p>
          <a:endParaRPr lang="en-GB"/>
        </a:p>
      </dgm:t>
    </dgm:pt>
    <dgm:pt modelId="{1275843F-0696-43F8-A253-653FE6FE4F80}">
      <dgm:prSet custT="1"/>
      <dgm:spPr/>
      <dgm:t>
        <a:bodyPr/>
        <a:lstStyle/>
        <a:p>
          <a:pPr>
            <a:buFont typeface="Symbol" panose="05050102010706020507" pitchFamily="18" charset="2"/>
            <a:buChar char=""/>
          </a:pPr>
          <a:r>
            <a:rPr lang="en-GB" sz="1100"/>
            <a:t>Why do these exclusionary aspects of academic culture exist? Is it because these are necessary for professional practice, industry culture, professional recognition - or is it just the way it has always been done? Think about why inclusivity is important in your discipline. How does your unique disciplinary area benefit from inclusivity, and how might it be harmed by exclusion? How could we decolonise the curriculum, create a greater sense of belonging for individuals with protected characteristics (e.g. women or Dyslexic students in STEM)?</a:t>
          </a:r>
          <a:endParaRPr lang="en-GB" sz="1100">
            <a:latin typeface="+mn-lt"/>
            <a:cs typeface="Arial" panose="020B0604020202020204" pitchFamily="34" charset="0"/>
          </a:endParaRPr>
        </a:p>
      </dgm:t>
    </dgm:pt>
    <dgm:pt modelId="{8DB8DCA7-60D4-429C-82E0-F33760EF52B3}" type="parTrans" cxnId="{91F166A8-B175-46F1-B584-F1FCFEC03D76}">
      <dgm:prSet/>
      <dgm:spPr/>
      <dgm:t>
        <a:bodyPr/>
        <a:lstStyle/>
        <a:p>
          <a:endParaRPr lang="en-GB"/>
        </a:p>
      </dgm:t>
    </dgm:pt>
    <dgm:pt modelId="{5B5D908A-6E7A-49A9-B2DE-D512F82E21D5}" type="sibTrans" cxnId="{91F166A8-B175-46F1-B584-F1FCFEC03D76}">
      <dgm:prSet/>
      <dgm:spPr/>
      <dgm:t>
        <a:bodyPr/>
        <a:lstStyle/>
        <a:p>
          <a:endParaRPr lang="en-GB"/>
        </a:p>
      </dgm:t>
    </dgm:pt>
    <dgm:pt modelId="{80218865-77F9-43E4-A972-064D58D4C84F}">
      <dgm:prSet custT="1"/>
      <dgm:spPr/>
      <dgm:t>
        <a:bodyPr/>
        <a:lstStyle/>
        <a:p>
          <a:r>
            <a:rPr lang="en-GB" sz="1600" b="1"/>
            <a:t>What are you doing to make a difference?</a:t>
          </a:r>
        </a:p>
      </dgm:t>
    </dgm:pt>
    <dgm:pt modelId="{A3E25C53-9CCB-413C-B8B8-D1282487DA74}" type="parTrans" cxnId="{6AE3A987-8599-400D-9845-91A8E4E0847A}">
      <dgm:prSet/>
      <dgm:spPr/>
      <dgm:t>
        <a:bodyPr/>
        <a:lstStyle/>
        <a:p>
          <a:endParaRPr lang="en-GB"/>
        </a:p>
      </dgm:t>
    </dgm:pt>
    <dgm:pt modelId="{1D23DC88-EA67-4AC9-9DE7-3312783037C0}" type="sibTrans" cxnId="{6AE3A987-8599-400D-9845-91A8E4E0847A}">
      <dgm:prSet/>
      <dgm:spPr/>
      <dgm:t>
        <a:bodyPr/>
        <a:lstStyle/>
        <a:p>
          <a:endParaRPr lang="en-GB"/>
        </a:p>
      </dgm:t>
    </dgm:pt>
    <dgm:pt modelId="{E79AF659-9CC0-43BB-8239-060E0F0E90DD}">
      <dgm:prSet custT="1"/>
      <dgm:spPr/>
      <dgm:t>
        <a:bodyPr/>
        <a:lstStyle/>
        <a:p>
          <a:r>
            <a:rPr lang="en-GB" sz="1100"/>
            <a:t>How could you mitigate any impact of your academic culture in your learning community? Where could you seek advice and support on inclusivity &amp; accessibility in your course design? Briefly explain how you've enhanced the inclusivity and accessibility of your course’s methods/content/materials. E.g. “In Engineering, we know that we use a lot of numbers and symbols in our teaching, and that this can be exclusionary to students with dyslexia, so we’ve taken the following steps as indicated by the AILP or Disability Service…’.</a:t>
          </a:r>
          <a:endParaRPr lang="en-GB" sz="1100">
            <a:latin typeface="+mn-lt"/>
            <a:cs typeface="Arial" panose="020B0604020202020204" pitchFamily="34" charset="0"/>
          </a:endParaRPr>
        </a:p>
      </dgm:t>
    </dgm:pt>
    <dgm:pt modelId="{CC92B54E-D3DF-4409-9430-2C6C8F9CFAE3}" type="parTrans" cxnId="{4624D2D1-B757-4E6B-B3DE-BF15A39522FF}">
      <dgm:prSet/>
      <dgm:spPr/>
      <dgm:t>
        <a:bodyPr/>
        <a:lstStyle/>
        <a:p>
          <a:endParaRPr lang="en-GB"/>
        </a:p>
      </dgm:t>
    </dgm:pt>
    <dgm:pt modelId="{C5BBF771-5041-4BBB-AF38-CCB64354965A}" type="sibTrans" cxnId="{4624D2D1-B757-4E6B-B3DE-BF15A39522FF}">
      <dgm:prSet/>
      <dgm:spPr/>
      <dgm:t>
        <a:bodyPr/>
        <a:lstStyle/>
        <a:p>
          <a:endParaRPr lang="en-GB"/>
        </a:p>
      </dgm:t>
    </dgm:pt>
    <dgm:pt modelId="{8ABBCD43-348E-4047-A620-285017379774}" type="pres">
      <dgm:prSet presAssocID="{3BC39BE3-D98D-42DB-978C-4CAF22EC3081}" presName="linear" presStyleCnt="0">
        <dgm:presLayoutVars>
          <dgm:dir/>
          <dgm:animLvl val="lvl"/>
          <dgm:resizeHandles val="exact"/>
        </dgm:presLayoutVars>
      </dgm:prSet>
      <dgm:spPr/>
    </dgm:pt>
    <dgm:pt modelId="{8FCCFE20-C86E-4BAA-BFD2-D88EE1748C97}" type="pres">
      <dgm:prSet presAssocID="{D050A946-F2AF-4BF8-8476-241DA7E65EA0}" presName="parentLin" presStyleCnt="0"/>
      <dgm:spPr/>
    </dgm:pt>
    <dgm:pt modelId="{EC500129-4AB5-4A78-ABA2-4C48F2C4E533}" type="pres">
      <dgm:prSet presAssocID="{D050A946-F2AF-4BF8-8476-241DA7E65EA0}" presName="parentLeftMargin" presStyleLbl="node1" presStyleIdx="0" presStyleCnt="3"/>
      <dgm:spPr/>
    </dgm:pt>
    <dgm:pt modelId="{710AA093-35BA-43E6-90B2-3383ABA26F67}" type="pres">
      <dgm:prSet presAssocID="{D050A946-F2AF-4BF8-8476-241DA7E65EA0}" presName="parentText" presStyleLbl="node1" presStyleIdx="0" presStyleCnt="3" custScaleX="93738" custScaleY="100323">
        <dgm:presLayoutVars>
          <dgm:chMax val="0"/>
          <dgm:bulletEnabled val="1"/>
        </dgm:presLayoutVars>
      </dgm:prSet>
      <dgm:spPr/>
    </dgm:pt>
    <dgm:pt modelId="{E2B73BA9-86E2-4FFB-A201-DABB2867597C}" type="pres">
      <dgm:prSet presAssocID="{D050A946-F2AF-4BF8-8476-241DA7E65EA0}" presName="negativeSpace" presStyleCnt="0"/>
      <dgm:spPr/>
    </dgm:pt>
    <dgm:pt modelId="{B675CC3B-D523-435C-B903-8438C58D38E1}" type="pres">
      <dgm:prSet presAssocID="{D050A946-F2AF-4BF8-8476-241DA7E65EA0}" presName="childText" presStyleLbl="conFgAcc1" presStyleIdx="0" presStyleCnt="3">
        <dgm:presLayoutVars>
          <dgm:bulletEnabled val="1"/>
        </dgm:presLayoutVars>
      </dgm:prSet>
      <dgm:spPr/>
    </dgm:pt>
    <dgm:pt modelId="{EB9543D5-7CA0-4037-8726-09FC3313F7C4}" type="pres">
      <dgm:prSet presAssocID="{0DCF8C9B-EDBD-447C-9F58-DB7F6DD29B1A}" presName="spaceBetweenRectangles" presStyleCnt="0"/>
      <dgm:spPr/>
    </dgm:pt>
    <dgm:pt modelId="{46477967-A00F-47EF-B5A7-F43F8962C944}" type="pres">
      <dgm:prSet presAssocID="{9CB7FA84-8956-414E-8C36-389551A0799B}" presName="parentLin" presStyleCnt="0"/>
      <dgm:spPr/>
    </dgm:pt>
    <dgm:pt modelId="{8518164F-4779-4E45-9E73-80F27D2390D0}" type="pres">
      <dgm:prSet presAssocID="{9CB7FA84-8956-414E-8C36-389551A0799B}" presName="parentLeftMargin" presStyleLbl="node1" presStyleIdx="0" presStyleCnt="3"/>
      <dgm:spPr/>
    </dgm:pt>
    <dgm:pt modelId="{E8FE1188-E649-4624-884E-1BA52E78370B}" type="pres">
      <dgm:prSet presAssocID="{9CB7FA84-8956-414E-8C36-389551A0799B}" presName="parentText" presStyleLbl="node1" presStyleIdx="1" presStyleCnt="3" custScaleX="52446" custScaleY="115881">
        <dgm:presLayoutVars>
          <dgm:chMax val="0"/>
          <dgm:bulletEnabled val="1"/>
        </dgm:presLayoutVars>
      </dgm:prSet>
      <dgm:spPr/>
    </dgm:pt>
    <dgm:pt modelId="{C8E37008-17AE-482C-B4F3-918A08CCFC8C}" type="pres">
      <dgm:prSet presAssocID="{9CB7FA84-8956-414E-8C36-389551A0799B}" presName="negativeSpace" presStyleCnt="0"/>
      <dgm:spPr/>
    </dgm:pt>
    <dgm:pt modelId="{EF62A9B3-4F46-4A90-A03D-F497FE6CD917}" type="pres">
      <dgm:prSet presAssocID="{9CB7FA84-8956-414E-8C36-389551A0799B}" presName="childText" presStyleLbl="conFgAcc1" presStyleIdx="1" presStyleCnt="3">
        <dgm:presLayoutVars>
          <dgm:bulletEnabled val="1"/>
        </dgm:presLayoutVars>
      </dgm:prSet>
      <dgm:spPr/>
    </dgm:pt>
    <dgm:pt modelId="{7728E03D-FC42-4CE3-A6A6-1F3A25A5C290}" type="pres">
      <dgm:prSet presAssocID="{770638E9-A962-4A70-9D84-C17BED4BCD04}" presName="spaceBetweenRectangles" presStyleCnt="0"/>
      <dgm:spPr/>
    </dgm:pt>
    <dgm:pt modelId="{3931856D-CD0A-4C4C-B42F-C0982EEABB2D}" type="pres">
      <dgm:prSet presAssocID="{80218865-77F9-43E4-A972-064D58D4C84F}" presName="parentLin" presStyleCnt="0"/>
      <dgm:spPr/>
    </dgm:pt>
    <dgm:pt modelId="{CD41CB35-FB1E-45CD-92F7-F42669C476A6}" type="pres">
      <dgm:prSet presAssocID="{80218865-77F9-43E4-A972-064D58D4C84F}" presName="parentLeftMargin" presStyleLbl="node1" presStyleIdx="1" presStyleCnt="3"/>
      <dgm:spPr/>
    </dgm:pt>
    <dgm:pt modelId="{74FB0413-E688-41E9-930F-31A6BC9BCC3F}" type="pres">
      <dgm:prSet presAssocID="{80218865-77F9-43E4-A972-064D58D4C84F}" presName="parentText" presStyleLbl="node1" presStyleIdx="2" presStyleCnt="3" custScaleX="93738" custScaleY="135717">
        <dgm:presLayoutVars>
          <dgm:chMax val="0"/>
          <dgm:bulletEnabled val="1"/>
        </dgm:presLayoutVars>
      </dgm:prSet>
      <dgm:spPr/>
    </dgm:pt>
    <dgm:pt modelId="{717FD8F0-AC98-44C4-9E21-D721D767A2A7}" type="pres">
      <dgm:prSet presAssocID="{80218865-77F9-43E4-A972-064D58D4C84F}" presName="negativeSpace" presStyleCnt="0"/>
      <dgm:spPr/>
    </dgm:pt>
    <dgm:pt modelId="{B3615284-5248-4EF9-A088-476F0549A492}" type="pres">
      <dgm:prSet presAssocID="{80218865-77F9-43E4-A972-064D58D4C84F}" presName="childText" presStyleLbl="conFgAcc1" presStyleIdx="2" presStyleCnt="3">
        <dgm:presLayoutVars>
          <dgm:bulletEnabled val="1"/>
        </dgm:presLayoutVars>
      </dgm:prSet>
      <dgm:spPr/>
    </dgm:pt>
  </dgm:ptLst>
  <dgm:cxnLst>
    <dgm:cxn modelId="{6C61B20E-B7B4-4F6D-ACD3-4EF9C72463F2}" type="presOf" srcId="{D050A946-F2AF-4BF8-8476-241DA7E65EA0}" destId="{EC500129-4AB5-4A78-ABA2-4C48F2C4E533}" srcOrd="0" destOrd="0" presId="urn:microsoft.com/office/officeart/2005/8/layout/list1"/>
    <dgm:cxn modelId="{4BEEB935-C90D-464C-A1F2-798AF64EC740}" type="presOf" srcId="{9CB7FA84-8956-414E-8C36-389551A0799B}" destId="{8518164F-4779-4E45-9E73-80F27D2390D0}" srcOrd="0" destOrd="0" presId="urn:microsoft.com/office/officeart/2005/8/layout/list1"/>
    <dgm:cxn modelId="{B727305B-CC31-4E52-9D16-8F3A315DD2DD}" type="presOf" srcId="{1275843F-0696-43F8-A253-653FE6FE4F80}" destId="{EF62A9B3-4F46-4A90-A03D-F497FE6CD917}" srcOrd="0" destOrd="0" presId="urn:microsoft.com/office/officeart/2005/8/layout/list1"/>
    <dgm:cxn modelId="{A1E98861-AA7D-4C19-889C-E16FB2E7EE35}" type="presOf" srcId="{80218865-77F9-43E4-A972-064D58D4C84F}" destId="{74FB0413-E688-41E9-930F-31A6BC9BCC3F}" srcOrd="1" destOrd="0" presId="urn:microsoft.com/office/officeart/2005/8/layout/list1"/>
    <dgm:cxn modelId="{D7F0CB6B-1B0E-4DDB-A314-B0ECEE748E3B}" type="presOf" srcId="{D050A946-F2AF-4BF8-8476-241DA7E65EA0}" destId="{710AA093-35BA-43E6-90B2-3383ABA26F67}" srcOrd="1" destOrd="0" presId="urn:microsoft.com/office/officeart/2005/8/layout/list1"/>
    <dgm:cxn modelId="{10682C54-56A9-4356-80C1-1EC98B710872}" srcId="{3BC39BE3-D98D-42DB-978C-4CAF22EC3081}" destId="{D050A946-F2AF-4BF8-8476-241DA7E65EA0}" srcOrd="0" destOrd="0" parTransId="{D0B9B230-B647-4EAD-BBAB-F438E3E10774}" sibTransId="{0DCF8C9B-EDBD-447C-9F58-DB7F6DD29B1A}"/>
    <dgm:cxn modelId="{6AE3A987-8599-400D-9845-91A8E4E0847A}" srcId="{3BC39BE3-D98D-42DB-978C-4CAF22EC3081}" destId="{80218865-77F9-43E4-A972-064D58D4C84F}" srcOrd="2" destOrd="0" parTransId="{A3E25C53-9CCB-413C-B8B8-D1282487DA74}" sibTransId="{1D23DC88-EA67-4AC9-9DE7-3312783037C0}"/>
    <dgm:cxn modelId="{59D9F690-34DA-4132-BBB3-3DACBB21C5B8}" srcId="{3BC39BE3-D98D-42DB-978C-4CAF22EC3081}" destId="{9CB7FA84-8956-414E-8C36-389551A0799B}" srcOrd="1" destOrd="0" parTransId="{442C8F67-F050-488B-9F7F-2014D2AC6332}" sibTransId="{770638E9-A962-4A70-9D84-C17BED4BCD04}"/>
    <dgm:cxn modelId="{B766C2A3-F064-45E2-9DDF-2649CE3DF305}" type="presOf" srcId="{80218865-77F9-43E4-A972-064D58D4C84F}" destId="{CD41CB35-FB1E-45CD-92F7-F42669C476A6}" srcOrd="0" destOrd="0" presId="urn:microsoft.com/office/officeart/2005/8/layout/list1"/>
    <dgm:cxn modelId="{91F166A8-B175-46F1-B584-F1FCFEC03D76}" srcId="{9CB7FA84-8956-414E-8C36-389551A0799B}" destId="{1275843F-0696-43F8-A253-653FE6FE4F80}" srcOrd="0" destOrd="0" parTransId="{8DB8DCA7-60D4-429C-82E0-F33760EF52B3}" sibTransId="{5B5D908A-6E7A-49A9-B2DE-D512F82E21D5}"/>
    <dgm:cxn modelId="{8153DAC1-2799-4C58-8ACD-910368C10DD8}" type="presOf" srcId="{74D92159-D8A7-480F-A365-2264065F7FAB}" destId="{B675CC3B-D523-435C-B903-8438C58D38E1}" srcOrd="0" destOrd="0" presId="urn:microsoft.com/office/officeart/2005/8/layout/list1"/>
    <dgm:cxn modelId="{4624D2D1-B757-4E6B-B3DE-BF15A39522FF}" srcId="{80218865-77F9-43E4-A972-064D58D4C84F}" destId="{E79AF659-9CC0-43BB-8239-060E0F0E90DD}" srcOrd="0" destOrd="0" parTransId="{CC92B54E-D3DF-4409-9430-2C6C8F9CFAE3}" sibTransId="{C5BBF771-5041-4BBB-AF38-CCB64354965A}"/>
    <dgm:cxn modelId="{43E9B1D2-C5F5-4EFF-9750-059BAD8E84FA}" type="presOf" srcId="{9CB7FA84-8956-414E-8C36-389551A0799B}" destId="{E8FE1188-E649-4624-884E-1BA52E78370B}" srcOrd="1" destOrd="0" presId="urn:microsoft.com/office/officeart/2005/8/layout/list1"/>
    <dgm:cxn modelId="{9DE552DB-11F3-4C98-A7EC-F5E5DA45443F}" srcId="{D050A946-F2AF-4BF8-8476-241DA7E65EA0}" destId="{74D92159-D8A7-480F-A365-2264065F7FAB}" srcOrd="0" destOrd="0" parTransId="{48D128C2-20BC-4945-8B3B-8E08C511D9F7}" sibTransId="{934D6B4A-6BE4-4CB5-8963-ED417B5EAA01}"/>
    <dgm:cxn modelId="{DAFCFDEA-4D8D-4D9B-B6F3-37E60178F0ED}" type="presOf" srcId="{E79AF659-9CC0-43BB-8239-060E0F0E90DD}" destId="{B3615284-5248-4EF9-A088-476F0549A492}" srcOrd="0" destOrd="0" presId="urn:microsoft.com/office/officeart/2005/8/layout/list1"/>
    <dgm:cxn modelId="{6AB125F6-9FF5-4AA8-A56A-926B81035275}" type="presOf" srcId="{3BC39BE3-D98D-42DB-978C-4CAF22EC3081}" destId="{8ABBCD43-348E-4047-A620-285017379774}" srcOrd="0" destOrd="0" presId="urn:microsoft.com/office/officeart/2005/8/layout/list1"/>
    <dgm:cxn modelId="{8EEF9E16-FD5B-4D2D-98C9-03B24AE7A3AF}" type="presParOf" srcId="{8ABBCD43-348E-4047-A620-285017379774}" destId="{8FCCFE20-C86E-4BAA-BFD2-D88EE1748C97}" srcOrd="0" destOrd="0" presId="urn:microsoft.com/office/officeart/2005/8/layout/list1"/>
    <dgm:cxn modelId="{238F03D4-676B-48EB-97CF-CA8F3D9392B6}" type="presParOf" srcId="{8FCCFE20-C86E-4BAA-BFD2-D88EE1748C97}" destId="{EC500129-4AB5-4A78-ABA2-4C48F2C4E533}" srcOrd="0" destOrd="0" presId="urn:microsoft.com/office/officeart/2005/8/layout/list1"/>
    <dgm:cxn modelId="{EBD644C0-BF22-46C3-8840-B62BF9F44A76}" type="presParOf" srcId="{8FCCFE20-C86E-4BAA-BFD2-D88EE1748C97}" destId="{710AA093-35BA-43E6-90B2-3383ABA26F67}" srcOrd="1" destOrd="0" presId="urn:microsoft.com/office/officeart/2005/8/layout/list1"/>
    <dgm:cxn modelId="{1F195F82-71C8-401F-9C93-0B905479276E}" type="presParOf" srcId="{8ABBCD43-348E-4047-A620-285017379774}" destId="{E2B73BA9-86E2-4FFB-A201-DABB2867597C}" srcOrd="1" destOrd="0" presId="urn:microsoft.com/office/officeart/2005/8/layout/list1"/>
    <dgm:cxn modelId="{0404A96C-441A-49A9-822D-A6F31B1F11D1}" type="presParOf" srcId="{8ABBCD43-348E-4047-A620-285017379774}" destId="{B675CC3B-D523-435C-B903-8438C58D38E1}" srcOrd="2" destOrd="0" presId="urn:microsoft.com/office/officeart/2005/8/layout/list1"/>
    <dgm:cxn modelId="{3ABB6605-2103-46B1-B42D-536DB44BFA07}" type="presParOf" srcId="{8ABBCD43-348E-4047-A620-285017379774}" destId="{EB9543D5-7CA0-4037-8726-09FC3313F7C4}" srcOrd="3" destOrd="0" presId="urn:microsoft.com/office/officeart/2005/8/layout/list1"/>
    <dgm:cxn modelId="{6060643A-11CF-4675-A600-E456CE8B429D}" type="presParOf" srcId="{8ABBCD43-348E-4047-A620-285017379774}" destId="{46477967-A00F-47EF-B5A7-F43F8962C944}" srcOrd="4" destOrd="0" presId="urn:microsoft.com/office/officeart/2005/8/layout/list1"/>
    <dgm:cxn modelId="{DB221C70-8269-4D84-8E2B-C579D4BA89D9}" type="presParOf" srcId="{46477967-A00F-47EF-B5A7-F43F8962C944}" destId="{8518164F-4779-4E45-9E73-80F27D2390D0}" srcOrd="0" destOrd="0" presId="urn:microsoft.com/office/officeart/2005/8/layout/list1"/>
    <dgm:cxn modelId="{9486EC0B-2070-4C9C-9106-04D68E06BFC8}" type="presParOf" srcId="{46477967-A00F-47EF-B5A7-F43F8962C944}" destId="{E8FE1188-E649-4624-884E-1BA52E78370B}" srcOrd="1" destOrd="0" presId="urn:microsoft.com/office/officeart/2005/8/layout/list1"/>
    <dgm:cxn modelId="{87521DC9-212C-44D0-8DC8-BBF6D81A613F}" type="presParOf" srcId="{8ABBCD43-348E-4047-A620-285017379774}" destId="{C8E37008-17AE-482C-B4F3-918A08CCFC8C}" srcOrd="5" destOrd="0" presId="urn:microsoft.com/office/officeart/2005/8/layout/list1"/>
    <dgm:cxn modelId="{5DCC20CB-6E1E-4506-8E8E-B7038D6CD8E9}" type="presParOf" srcId="{8ABBCD43-348E-4047-A620-285017379774}" destId="{EF62A9B3-4F46-4A90-A03D-F497FE6CD917}" srcOrd="6" destOrd="0" presId="urn:microsoft.com/office/officeart/2005/8/layout/list1"/>
    <dgm:cxn modelId="{49EAC9F2-F400-4FC3-8F9A-E076FE7EC7D5}" type="presParOf" srcId="{8ABBCD43-348E-4047-A620-285017379774}" destId="{7728E03D-FC42-4CE3-A6A6-1F3A25A5C290}" srcOrd="7" destOrd="0" presId="urn:microsoft.com/office/officeart/2005/8/layout/list1"/>
    <dgm:cxn modelId="{DB2FFE33-DF1B-4450-8F9A-CBC3005CABBD}" type="presParOf" srcId="{8ABBCD43-348E-4047-A620-285017379774}" destId="{3931856D-CD0A-4C4C-B42F-C0982EEABB2D}" srcOrd="8" destOrd="0" presId="urn:microsoft.com/office/officeart/2005/8/layout/list1"/>
    <dgm:cxn modelId="{D03F3FD4-30AC-4D1E-A7E1-85312297A8DA}" type="presParOf" srcId="{3931856D-CD0A-4C4C-B42F-C0982EEABB2D}" destId="{CD41CB35-FB1E-45CD-92F7-F42669C476A6}" srcOrd="0" destOrd="0" presId="urn:microsoft.com/office/officeart/2005/8/layout/list1"/>
    <dgm:cxn modelId="{8A58FD96-85E7-401E-AA33-1F9A0C3D3872}" type="presParOf" srcId="{3931856D-CD0A-4C4C-B42F-C0982EEABB2D}" destId="{74FB0413-E688-41E9-930F-31A6BC9BCC3F}" srcOrd="1" destOrd="0" presId="urn:microsoft.com/office/officeart/2005/8/layout/list1"/>
    <dgm:cxn modelId="{47136F0B-28A7-477D-A25E-7C18D7F696CF}" type="presParOf" srcId="{8ABBCD43-348E-4047-A620-285017379774}" destId="{717FD8F0-AC98-44C4-9E21-D721D767A2A7}" srcOrd="9" destOrd="0" presId="urn:microsoft.com/office/officeart/2005/8/layout/list1"/>
    <dgm:cxn modelId="{32BF9533-8B35-4E32-BD51-EED00879114A}" type="presParOf" srcId="{8ABBCD43-348E-4047-A620-285017379774}" destId="{B3615284-5248-4EF9-A088-476F0549A492}" srcOrd="10"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408296-1B79-4B40-B71A-40BA91E7AAB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6CE2F49E-6AFD-4A94-A71E-0B5E25EF5DBA}">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1800" i="1"/>
            <a:t>"Justify a research project to academics and potential funders based on its scientific, social, and economic value."</a:t>
          </a:r>
        </a:p>
      </dgm:t>
    </dgm:pt>
    <dgm:pt modelId="{DAE2C46A-F5D7-4125-B933-AAE02FE56DA4}" type="parTrans" cxnId="{1A5AB008-9B6B-43AA-B812-18EC4B08FB99}">
      <dgm:prSet/>
      <dgm:spPr/>
      <dgm:t>
        <a:bodyPr/>
        <a:lstStyle/>
        <a:p>
          <a:endParaRPr lang="en-GB"/>
        </a:p>
      </dgm:t>
    </dgm:pt>
    <dgm:pt modelId="{5ED016ED-6420-442E-A0D4-42FD83136655}" type="sibTrans" cxnId="{1A5AB008-9B6B-43AA-B812-18EC4B08FB99}">
      <dgm:prSet/>
      <dgm:spPr/>
      <dgm:t>
        <a:bodyPr/>
        <a:lstStyle/>
        <a:p>
          <a:endParaRPr lang="en-GB"/>
        </a:p>
      </dgm:t>
    </dgm:pt>
    <dgm:pt modelId="{C5C19CED-9D74-451F-A5A7-843838EE940F}" type="pres">
      <dgm:prSet presAssocID="{F4408296-1B79-4B40-B71A-40BA91E7AAB5}" presName="linear" presStyleCnt="0">
        <dgm:presLayoutVars>
          <dgm:animLvl val="lvl"/>
          <dgm:resizeHandles val="exact"/>
        </dgm:presLayoutVars>
      </dgm:prSet>
      <dgm:spPr/>
    </dgm:pt>
    <dgm:pt modelId="{B11B839E-FBC6-4084-8C4C-04CAD5F19989}" type="pres">
      <dgm:prSet presAssocID="{6CE2F49E-6AFD-4A94-A71E-0B5E25EF5DBA}" presName="parentText" presStyleLbl="node1" presStyleIdx="0" presStyleCnt="1" custScaleY="109637">
        <dgm:presLayoutVars>
          <dgm:chMax val="0"/>
          <dgm:bulletEnabled val="1"/>
        </dgm:presLayoutVars>
      </dgm:prSet>
      <dgm:spPr/>
    </dgm:pt>
  </dgm:ptLst>
  <dgm:cxnLst>
    <dgm:cxn modelId="{1A5AB008-9B6B-43AA-B812-18EC4B08FB99}" srcId="{F4408296-1B79-4B40-B71A-40BA91E7AAB5}" destId="{6CE2F49E-6AFD-4A94-A71E-0B5E25EF5DBA}" srcOrd="0" destOrd="0" parTransId="{DAE2C46A-F5D7-4125-B933-AAE02FE56DA4}" sibTransId="{5ED016ED-6420-442E-A0D4-42FD83136655}"/>
    <dgm:cxn modelId="{62449E3C-3B13-4FE1-9307-BA78AE779A36}" type="presOf" srcId="{6CE2F49E-6AFD-4A94-A71E-0B5E25EF5DBA}" destId="{B11B839E-FBC6-4084-8C4C-04CAD5F19989}" srcOrd="0" destOrd="0" presId="urn:microsoft.com/office/officeart/2005/8/layout/vList2"/>
    <dgm:cxn modelId="{AB5ADA3C-A19A-4901-91F1-45DDCDD9C421}" type="presOf" srcId="{F4408296-1B79-4B40-B71A-40BA91E7AAB5}" destId="{C5C19CED-9D74-451F-A5A7-843838EE940F}" srcOrd="0" destOrd="0" presId="urn:microsoft.com/office/officeart/2005/8/layout/vList2"/>
    <dgm:cxn modelId="{04710D76-0A5C-4940-B39C-B54CB4E81E95}" type="presParOf" srcId="{C5C19CED-9D74-451F-A5A7-843838EE940F}" destId="{B11B839E-FBC6-4084-8C4C-04CAD5F19989}" srcOrd="0"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C39BE3-D98D-42DB-978C-4CAF22EC308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D050A946-F2AF-4BF8-8476-241DA7E65EA0}">
      <dgm:prSet phldrT="[Text]" custT="1"/>
      <dgm:spPr/>
      <dgm:t>
        <a:bodyPr/>
        <a:lstStyle/>
        <a:p>
          <a:r>
            <a:rPr lang="en-GB" sz="1400" b="1"/>
            <a:t>ILO’s are important because they're primary factor in your decisions about...</a:t>
          </a:r>
        </a:p>
      </dgm:t>
    </dgm:pt>
    <dgm:pt modelId="{D0B9B230-B647-4EAD-BBAB-F438E3E10774}" type="parTrans" cxnId="{10682C54-56A9-4356-80C1-1EC98B710872}">
      <dgm:prSet/>
      <dgm:spPr/>
      <dgm:t>
        <a:bodyPr/>
        <a:lstStyle/>
        <a:p>
          <a:endParaRPr lang="en-GB"/>
        </a:p>
      </dgm:t>
    </dgm:pt>
    <dgm:pt modelId="{0DCF8C9B-EDBD-447C-9F58-DB7F6DD29B1A}" type="sibTrans" cxnId="{10682C54-56A9-4356-80C1-1EC98B710872}">
      <dgm:prSet/>
      <dgm:spPr/>
      <dgm:t>
        <a:bodyPr/>
        <a:lstStyle/>
        <a:p>
          <a:endParaRPr lang="en-GB"/>
        </a:p>
      </dgm:t>
    </dgm:pt>
    <dgm:pt modelId="{9CB7FA84-8956-414E-8C36-389551A0799B}">
      <dgm:prSet phldrT="[Text]" custT="1"/>
      <dgm:spPr/>
      <dgm:t>
        <a:bodyPr/>
        <a:lstStyle/>
        <a:p>
          <a:r>
            <a:rPr lang="en-GB" sz="1400" b="1"/>
            <a:t>Effectively written ILO’s are important because they're crucial building blocks for… </a:t>
          </a:r>
        </a:p>
      </dgm:t>
    </dgm:pt>
    <dgm:pt modelId="{442C8F67-F050-488B-9F7F-2014D2AC6332}" type="parTrans" cxnId="{59D9F690-34DA-4132-BBB3-3DACBB21C5B8}">
      <dgm:prSet/>
      <dgm:spPr/>
      <dgm:t>
        <a:bodyPr/>
        <a:lstStyle/>
        <a:p>
          <a:endParaRPr lang="en-GB"/>
        </a:p>
      </dgm:t>
    </dgm:pt>
    <dgm:pt modelId="{770638E9-A962-4A70-9D84-C17BED4BCD04}" type="sibTrans" cxnId="{59D9F690-34DA-4132-BBB3-3DACBB21C5B8}">
      <dgm:prSet/>
      <dgm:spPr/>
      <dgm:t>
        <a:bodyPr/>
        <a:lstStyle/>
        <a:p>
          <a:endParaRPr lang="en-GB"/>
        </a:p>
      </dgm:t>
    </dgm:pt>
    <dgm:pt modelId="{74D92159-D8A7-480F-A365-2264065F7FAB}">
      <dgm:prSet custT="1"/>
      <dgm:spPr/>
      <dgm:t>
        <a:bodyPr/>
        <a:lstStyle/>
        <a:p>
          <a:pPr>
            <a:buFont typeface="Symbol" panose="05050102010706020507" pitchFamily="18" charset="2"/>
            <a:buChar char=""/>
          </a:pPr>
          <a:r>
            <a:rPr lang="en-GB" sz="1100">
              <a:latin typeface="+mn-lt"/>
              <a:cs typeface="Arial" panose="020B0604020202020204" pitchFamily="34" charset="0"/>
            </a:rPr>
            <a:t> which assessment methods are appropriate...</a:t>
          </a:r>
        </a:p>
      </dgm:t>
    </dgm:pt>
    <dgm:pt modelId="{48D128C2-20BC-4945-8B3B-8E08C511D9F7}" type="parTrans" cxnId="{9DE552DB-11F3-4C98-A7EC-F5E5DA45443F}">
      <dgm:prSet/>
      <dgm:spPr/>
      <dgm:t>
        <a:bodyPr/>
        <a:lstStyle/>
        <a:p>
          <a:endParaRPr lang="en-GB"/>
        </a:p>
      </dgm:t>
    </dgm:pt>
    <dgm:pt modelId="{934D6B4A-6BE4-4CB5-8963-ED417B5EAA01}" type="sibTrans" cxnId="{9DE552DB-11F3-4C98-A7EC-F5E5DA45443F}">
      <dgm:prSet/>
      <dgm:spPr/>
      <dgm:t>
        <a:bodyPr/>
        <a:lstStyle/>
        <a:p>
          <a:endParaRPr lang="en-GB"/>
        </a:p>
      </dgm:t>
    </dgm:pt>
    <dgm:pt modelId="{0D985BE9-60D5-4A5E-A72C-C0EF99C97C4E}">
      <dgm:prSet custT="1"/>
      <dgm:spPr/>
      <dgm:t>
        <a:bodyPr/>
        <a:lstStyle/>
        <a:p>
          <a:pPr>
            <a:buFont typeface="Symbol" panose="05050102010706020507" pitchFamily="18" charset="2"/>
            <a:buChar char=""/>
          </a:pPr>
          <a:r>
            <a:rPr lang="en-GB" sz="1100">
              <a:latin typeface="+mn-lt"/>
              <a:cs typeface="Arial" panose="020B0604020202020204" pitchFamily="34" charset="0"/>
            </a:rPr>
            <a:t> the conditions and characteristics of assessment experience (i.e. briefs, unique twists, testing conditions, group work vs not, open book vs not, etc)... </a:t>
          </a:r>
        </a:p>
      </dgm:t>
    </dgm:pt>
    <dgm:pt modelId="{B53E83A2-F17B-4486-874A-DF3E1ED38F92}" type="parTrans" cxnId="{C8EEA1DA-21CC-467A-89C9-6421FA031723}">
      <dgm:prSet/>
      <dgm:spPr/>
      <dgm:t>
        <a:bodyPr/>
        <a:lstStyle/>
        <a:p>
          <a:endParaRPr lang="en-GB"/>
        </a:p>
      </dgm:t>
    </dgm:pt>
    <dgm:pt modelId="{46490734-E78F-4987-8829-F3673821D1E2}" type="sibTrans" cxnId="{C8EEA1DA-21CC-467A-89C9-6421FA031723}">
      <dgm:prSet/>
      <dgm:spPr/>
      <dgm:t>
        <a:bodyPr/>
        <a:lstStyle/>
        <a:p>
          <a:endParaRPr lang="en-GB"/>
        </a:p>
      </dgm:t>
    </dgm:pt>
    <dgm:pt modelId="{DA073D86-4334-4D6B-A366-E9E53CFAD8C6}">
      <dgm:prSet custT="1"/>
      <dgm:spPr/>
      <dgm:t>
        <a:bodyPr/>
        <a:lstStyle/>
        <a:p>
          <a:pPr>
            <a:buFont typeface="Symbol" panose="05050102010706020507" pitchFamily="18" charset="2"/>
            <a:buChar char=""/>
          </a:pPr>
          <a:r>
            <a:rPr lang="en-GB" sz="1100">
              <a:latin typeface="+mn-lt"/>
              <a:cs typeface="Arial" panose="020B0604020202020204" pitchFamily="34" charset="0"/>
            </a:rPr>
            <a:t> the learning activities you facilitate in class on a daily basis... </a:t>
          </a:r>
        </a:p>
      </dgm:t>
    </dgm:pt>
    <dgm:pt modelId="{21AD3B99-2ADD-4B93-A8AF-651B333820C3}" type="parTrans" cxnId="{92F576B1-D508-41AD-AFD6-6ED42E4F0B1B}">
      <dgm:prSet/>
      <dgm:spPr/>
      <dgm:t>
        <a:bodyPr/>
        <a:lstStyle/>
        <a:p>
          <a:endParaRPr lang="en-GB"/>
        </a:p>
      </dgm:t>
    </dgm:pt>
    <dgm:pt modelId="{31A6E9B8-AE78-42B3-B650-16D0DB5E2777}" type="sibTrans" cxnId="{92F576B1-D508-41AD-AFD6-6ED42E4F0B1B}">
      <dgm:prSet/>
      <dgm:spPr/>
      <dgm:t>
        <a:bodyPr/>
        <a:lstStyle/>
        <a:p>
          <a:endParaRPr lang="en-GB"/>
        </a:p>
      </dgm:t>
    </dgm:pt>
    <dgm:pt modelId="{1275843F-0696-43F8-A253-653FE6FE4F80}">
      <dgm:prSet custT="1"/>
      <dgm:spPr/>
      <dgm:t>
        <a:bodyPr/>
        <a:lstStyle/>
        <a:p>
          <a:pPr>
            <a:buFont typeface="Symbol" panose="05050102010706020507" pitchFamily="18" charset="2"/>
            <a:buChar char=""/>
          </a:pPr>
          <a:r>
            <a:rPr lang="en-GB" sz="1100">
              <a:latin typeface="+mn-lt"/>
              <a:cs typeface="Arial" panose="020B0604020202020204" pitchFamily="34" charset="0"/>
            </a:rPr>
            <a:t> maintaining transparency and accountability to students…</a:t>
          </a:r>
        </a:p>
      </dgm:t>
    </dgm:pt>
    <dgm:pt modelId="{8DB8DCA7-60D4-429C-82E0-F33760EF52B3}" type="parTrans" cxnId="{91F166A8-B175-46F1-B584-F1FCFEC03D76}">
      <dgm:prSet/>
      <dgm:spPr/>
      <dgm:t>
        <a:bodyPr/>
        <a:lstStyle/>
        <a:p>
          <a:endParaRPr lang="en-GB"/>
        </a:p>
      </dgm:t>
    </dgm:pt>
    <dgm:pt modelId="{5B5D908A-6E7A-49A9-B2DE-D512F82E21D5}" type="sibTrans" cxnId="{91F166A8-B175-46F1-B584-F1FCFEC03D76}">
      <dgm:prSet/>
      <dgm:spPr/>
      <dgm:t>
        <a:bodyPr/>
        <a:lstStyle/>
        <a:p>
          <a:endParaRPr lang="en-GB"/>
        </a:p>
      </dgm:t>
    </dgm:pt>
    <dgm:pt modelId="{750B7548-79DD-4E33-B660-7F4495523334}">
      <dgm:prSet custT="1"/>
      <dgm:spPr/>
      <dgm:t>
        <a:bodyPr/>
        <a:lstStyle/>
        <a:p>
          <a:pPr>
            <a:buFont typeface="Symbol" panose="05050102010706020507" pitchFamily="18" charset="2"/>
            <a:buChar char=""/>
          </a:pPr>
          <a:r>
            <a:rPr lang="en-GB" sz="1100">
              <a:latin typeface="+mn-lt"/>
              <a:cs typeface="Arial" panose="020B0604020202020204" pitchFamily="34" charset="0"/>
            </a:rPr>
            <a:t> ensuring a robust rationale in design decisions, and…</a:t>
          </a:r>
        </a:p>
      </dgm:t>
    </dgm:pt>
    <dgm:pt modelId="{5F29B16E-6702-438A-935A-F801BEE6B5B6}" type="parTrans" cxnId="{24AB4FC4-2FE0-43AC-B6E8-78C914B69E6D}">
      <dgm:prSet/>
      <dgm:spPr/>
      <dgm:t>
        <a:bodyPr/>
        <a:lstStyle/>
        <a:p>
          <a:endParaRPr lang="en-GB"/>
        </a:p>
      </dgm:t>
    </dgm:pt>
    <dgm:pt modelId="{FF0BF05F-DC9F-49CE-9325-51F464ED2F3D}" type="sibTrans" cxnId="{24AB4FC4-2FE0-43AC-B6E8-78C914B69E6D}">
      <dgm:prSet/>
      <dgm:spPr/>
      <dgm:t>
        <a:bodyPr/>
        <a:lstStyle/>
        <a:p>
          <a:endParaRPr lang="en-GB"/>
        </a:p>
      </dgm:t>
    </dgm:pt>
    <dgm:pt modelId="{E473CA39-E4B7-47EA-ABFD-9F3C65FF505D}">
      <dgm:prSet custT="1"/>
      <dgm:spPr/>
      <dgm:t>
        <a:bodyPr/>
        <a:lstStyle/>
        <a:p>
          <a:pPr>
            <a:buFont typeface="Symbol" panose="05050102010706020507" pitchFamily="18" charset="2"/>
            <a:buChar char=""/>
          </a:pPr>
          <a:r>
            <a:rPr lang="en-GB" sz="1100">
              <a:latin typeface="+mn-lt"/>
              <a:cs typeface="Arial" panose="020B0604020202020204" pitchFamily="34" charset="0"/>
            </a:rPr>
            <a:t> facilitating shared expectations in learning in assessment experiences…</a:t>
          </a:r>
        </a:p>
      </dgm:t>
    </dgm:pt>
    <dgm:pt modelId="{56001CCB-FFF9-4BF7-A32E-4AF9CFD0596D}" type="parTrans" cxnId="{5AF4BF9A-F3D6-4496-9EC7-432E7CA25745}">
      <dgm:prSet/>
      <dgm:spPr/>
      <dgm:t>
        <a:bodyPr/>
        <a:lstStyle/>
        <a:p>
          <a:endParaRPr lang="en-GB"/>
        </a:p>
      </dgm:t>
    </dgm:pt>
    <dgm:pt modelId="{3DC29795-5E39-44B0-80D1-7A09223A4FBF}" type="sibTrans" cxnId="{5AF4BF9A-F3D6-4496-9EC7-432E7CA25745}">
      <dgm:prSet/>
      <dgm:spPr/>
      <dgm:t>
        <a:bodyPr/>
        <a:lstStyle/>
        <a:p>
          <a:endParaRPr lang="en-GB"/>
        </a:p>
      </dgm:t>
    </dgm:pt>
    <dgm:pt modelId="{80218865-77F9-43E4-A972-064D58D4C84F}">
      <dgm:prSet custT="1"/>
      <dgm:spPr/>
      <dgm:t>
        <a:bodyPr/>
        <a:lstStyle/>
        <a:p>
          <a:r>
            <a:rPr lang="en-GB" sz="1400" b="1"/>
            <a:t>Effective ILO’s are particularly important for assessments because...</a:t>
          </a:r>
        </a:p>
      </dgm:t>
    </dgm:pt>
    <dgm:pt modelId="{A3E25C53-9CCB-413C-B8B8-D1282487DA74}" type="parTrans" cxnId="{6AE3A987-8599-400D-9845-91A8E4E0847A}">
      <dgm:prSet/>
      <dgm:spPr/>
      <dgm:t>
        <a:bodyPr/>
        <a:lstStyle/>
        <a:p>
          <a:endParaRPr lang="en-GB"/>
        </a:p>
      </dgm:t>
    </dgm:pt>
    <dgm:pt modelId="{1D23DC88-EA67-4AC9-9DE7-3312783037C0}" type="sibTrans" cxnId="{6AE3A987-8599-400D-9845-91A8E4E0847A}">
      <dgm:prSet/>
      <dgm:spPr/>
      <dgm:t>
        <a:bodyPr/>
        <a:lstStyle/>
        <a:p>
          <a:endParaRPr lang="en-GB"/>
        </a:p>
      </dgm:t>
    </dgm:pt>
    <dgm:pt modelId="{E79AF659-9CC0-43BB-8239-060E0F0E90DD}">
      <dgm:prSet custT="1"/>
      <dgm:spPr/>
      <dgm:t>
        <a:bodyPr/>
        <a:lstStyle/>
        <a:p>
          <a:r>
            <a:rPr lang="en-GB" sz="1100">
              <a:latin typeface="+mn-lt"/>
              <a:cs typeface="Arial" panose="020B0604020202020204" pitchFamily="34" charset="0"/>
            </a:rPr>
            <a:t> effectively written ILO’s will reduce your subjectivity when making design decisions about learning and assessment activities... </a:t>
          </a:r>
        </a:p>
      </dgm:t>
    </dgm:pt>
    <dgm:pt modelId="{CC92B54E-D3DF-4409-9430-2C6C8F9CFAE3}" type="parTrans" cxnId="{4624D2D1-B757-4E6B-B3DE-BF15A39522FF}">
      <dgm:prSet/>
      <dgm:spPr/>
      <dgm:t>
        <a:bodyPr/>
        <a:lstStyle/>
        <a:p>
          <a:endParaRPr lang="en-GB"/>
        </a:p>
      </dgm:t>
    </dgm:pt>
    <dgm:pt modelId="{C5BBF771-5041-4BBB-AF38-CCB64354965A}" type="sibTrans" cxnId="{4624D2D1-B757-4E6B-B3DE-BF15A39522FF}">
      <dgm:prSet/>
      <dgm:spPr/>
      <dgm:t>
        <a:bodyPr/>
        <a:lstStyle/>
        <a:p>
          <a:endParaRPr lang="en-GB"/>
        </a:p>
      </dgm:t>
    </dgm:pt>
    <dgm:pt modelId="{A15466B8-7407-49C6-B6D2-B523FD03DE7A}">
      <dgm:prSet custT="1"/>
      <dgm:spPr/>
      <dgm:t>
        <a:bodyPr/>
        <a:lstStyle/>
        <a:p>
          <a:r>
            <a:rPr lang="en-GB" sz="1100">
              <a:latin typeface="+mn-lt"/>
              <a:cs typeface="Arial" panose="020B0604020202020204" pitchFamily="34" charset="0"/>
            </a:rPr>
            <a:t> they dramatically increase your assessments’ ability to accurately and meaningfully observe student learning...</a:t>
          </a:r>
        </a:p>
      </dgm:t>
    </dgm:pt>
    <dgm:pt modelId="{2391822F-7F4E-49AD-B3D2-C155D9936FB3}" type="parTrans" cxnId="{F1219842-17E6-4295-A436-4ABC19DE9A8F}">
      <dgm:prSet/>
      <dgm:spPr/>
      <dgm:t>
        <a:bodyPr/>
        <a:lstStyle/>
        <a:p>
          <a:endParaRPr lang="en-GB"/>
        </a:p>
      </dgm:t>
    </dgm:pt>
    <dgm:pt modelId="{1BEA96AA-B76E-4EF4-9EC2-8C6230B219FA}" type="sibTrans" cxnId="{F1219842-17E6-4295-A436-4ABC19DE9A8F}">
      <dgm:prSet/>
      <dgm:spPr/>
      <dgm:t>
        <a:bodyPr/>
        <a:lstStyle/>
        <a:p>
          <a:endParaRPr lang="en-GB"/>
        </a:p>
      </dgm:t>
    </dgm:pt>
    <dgm:pt modelId="{EC3AA78B-EC12-4EA7-BF9E-D05B2E835C3D}">
      <dgm:prSet custT="1"/>
      <dgm:spPr/>
      <dgm:t>
        <a:bodyPr/>
        <a:lstStyle/>
        <a:p>
          <a:r>
            <a:rPr lang="en-GB" sz="1100">
              <a:latin typeface="+mn-lt"/>
              <a:cs typeface="Arial" panose="020B0604020202020204" pitchFamily="34" charset="0"/>
            </a:rPr>
            <a:t> they help students see the ‘why’ of their assessments. </a:t>
          </a:r>
          <a:br>
            <a:rPr lang="en-GB" sz="1100">
              <a:latin typeface="+mn-lt"/>
              <a:cs typeface="Arial" panose="020B0604020202020204" pitchFamily="34" charset="0"/>
            </a:rPr>
          </a:br>
          <a:br>
            <a:rPr lang="en-GB" sz="1100">
              <a:latin typeface="+mn-lt"/>
              <a:cs typeface="Arial" panose="020B0604020202020204" pitchFamily="34" charset="0"/>
            </a:rPr>
          </a:br>
          <a:br>
            <a:rPr lang="en-GB" sz="1100">
              <a:latin typeface="+mn-lt"/>
              <a:cs typeface="Arial" panose="020B0604020202020204" pitchFamily="34" charset="0"/>
            </a:rPr>
          </a:br>
          <a:r>
            <a:rPr lang="en-GB" sz="1200" b="1">
              <a:latin typeface="+mn-lt"/>
              <a:cs typeface="Arial" panose="020B0604020202020204" pitchFamily="34" charset="0"/>
            </a:rPr>
            <a:t>…all of which are factors that have been observed in promoting students’ engagement with learning and assessment, as well as preventing poor performance and even academic dishonesty.</a:t>
          </a:r>
        </a:p>
      </dgm:t>
    </dgm:pt>
    <dgm:pt modelId="{1A336E61-F929-467C-B17E-4AB64900E48B}" type="parTrans" cxnId="{FA87C7F6-DD73-4C68-AA77-257024884951}">
      <dgm:prSet/>
      <dgm:spPr/>
      <dgm:t>
        <a:bodyPr/>
        <a:lstStyle/>
        <a:p>
          <a:endParaRPr lang="en-GB"/>
        </a:p>
      </dgm:t>
    </dgm:pt>
    <dgm:pt modelId="{052760C9-8A6E-4CFE-B4D1-96DE10EF27FA}" type="sibTrans" cxnId="{FA87C7F6-DD73-4C68-AA77-257024884951}">
      <dgm:prSet/>
      <dgm:spPr/>
      <dgm:t>
        <a:bodyPr/>
        <a:lstStyle/>
        <a:p>
          <a:endParaRPr lang="en-GB"/>
        </a:p>
      </dgm:t>
    </dgm:pt>
    <dgm:pt modelId="{8ABBCD43-348E-4047-A620-285017379774}" type="pres">
      <dgm:prSet presAssocID="{3BC39BE3-D98D-42DB-978C-4CAF22EC3081}" presName="linear" presStyleCnt="0">
        <dgm:presLayoutVars>
          <dgm:dir/>
          <dgm:animLvl val="lvl"/>
          <dgm:resizeHandles val="exact"/>
        </dgm:presLayoutVars>
      </dgm:prSet>
      <dgm:spPr/>
    </dgm:pt>
    <dgm:pt modelId="{8FCCFE20-C86E-4BAA-BFD2-D88EE1748C97}" type="pres">
      <dgm:prSet presAssocID="{D050A946-F2AF-4BF8-8476-241DA7E65EA0}" presName="parentLin" presStyleCnt="0"/>
      <dgm:spPr/>
    </dgm:pt>
    <dgm:pt modelId="{EC500129-4AB5-4A78-ABA2-4C48F2C4E533}" type="pres">
      <dgm:prSet presAssocID="{D050A946-F2AF-4BF8-8476-241DA7E65EA0}" presName="parentLeftMargin" presStyleLbl="node1" presStyleIdx="0" presStyleCnt="3"/>
      <dgm:spPr/>
    </dgm:pt>
    <dgm:pt modelId="{710AA093-35BA-43E6-90B2-3383ABA26F67}" type="pres">
      <dgm:prSet presAssocID="{D050A946-F2AF-4BF8-8476-241DA7E65EA0}" presName="parentText" presStyleLbl="node1" presStyleIdx="0" presStyleCnt="3" custScaleX="93738" custScaleY="155211">
        <dgm:presLayoutVars>
          <dgm:chMax val="0"/>
          <dgm:bulletEnabled val="1"/>
        </dgm:presLayoutVars>
      </dgm:prSet>
      <dgm:spPr/>
    </dgm:pt>
    <dgm:pt modelId="{E2B73BA9-86E2-4FFB-A201-DABB2867597C}" type="pres">
      <dgm:prSet presAssocID="{D050A946-F2AF-4BF8-8476-241DA7E65EA0}" presName="negativeSpace" presStyleCnt="0"/>
      <dgm:spPr/>
    </dgm:pt>
    <dgm:pt modelId="{B675CC3B-D523-435C-B903-8438C58D38E1}" type="pres">
      <dgm:prSet presAssocID="{D050A946-F2AF-4BF8-8476-241DA7E65EA0}" presName="childText" presStyleLbl="conFgAcc1" presStyleIdx="0" presStyleCnt="3">
        <dgm:presLayoutVars>
          <dgm:bulletEnabled val="1"/>
        </dgm:presLayoutVars>
      </dgm:prSet>
      <dgm:spPr/>
    </dgm:pt>
    <dgm:pt modelId="{EB9543D5-7CA0-4037-8726-09FC3313F7C4}" type="pres">
      <dgm:prSet presAssocID="{0DCF8C9B-EDBD-447C-9F58-DB7F6DD29B1A}" presName="spaceBetweenRectangles" presStyleCnt="0"/>
      <dgm:spPr/>
    </dgm:pt>
    <dgm:pt modelId="{46477967-A00F-47EF-B5A7-F43F8962C944}" type="pres">
      <dgm:prSet presAssocID="{9CB7FA84-8956-414E-8C36-389551A0799B}" presName="parentLin" presStyleCnt="0"/>
      <dgm:spPr/>
    </dgm:pt>
    <dgm:pt modelId="{8518164F-4779-4E45-9E73-80F27D2390D0}" type="pres">
      <dgm:prSet presAssocID="{9CB7FA84-8956-414E-8C36-389551A0799B}" presName="parentLeftMargin" presStyleLbl="node1" presStyleIdx="0" presStyleCnt="3"/>
      <dgm:spPr/>
    </dgm:pt>
    <dgm:pt modelId="{E8FE1188-E649-4624-884E-1BA52E78370B}" type="pres">
      <dgm:prSet presAssocID="{9CB7FA84-8956-414E-8C36-389551A0799B}" presName="parentText" presStyleLbl="node1" presStyleIdx="1" presStyleCnt="3" custScaleX="93738" custScaleY="155211">
        <dgm:presLayoutVars>
          <dgm:chMax val="0"/>
          <dgm:bulletEnabled val="1"/>
        </dgm:presLayoutVars>
      </dgm:prSet>
      <dgm:spPr/>
    </dgm:pt>
    <dgm:pt modelId="{C8E37008-17AE-482C-B4F3-918A08CCFC8C}" type="pres">
      <dgm:prSet presAssocID="{9CB7FA84-8956-414E-8C36-389551A0799B}" presName="negativeSpace" presStyleCnt="0"/>
      <dgm:spPr/>
    </dgm:pt>
    <dgm:pt modelId="{EF62A9B3-4F46-4A90-A03D-F497FE6CD917}" type="pres">
      <dgm:prSet presAssocID="{9CB7FA84-8956-414E-8C36-389551A0799B}" presName="childText" presStyleLbl="conFgAcc1" presStyleIdx="1" presStyleCnt="3">
        <dgm:presLayoutVars>
          <dgm:bulletEnabled val="1"/>
        </dgm:presLayoutVars>
      </dgm:prSet>
      <dgm:spPr/>
    </dgm:pt>
    <dgm:pt modelId="{7728E03D-FC42-4CE3-A6A6-1F3A25A5C290}" type="pres">
      <dgm:prSet presAssocID="{770638E9-A962-4A70-9D84-C17BED4BCD04}" presName="spaceBetweenRectangles" presStyleCnt="0"/>
      <dgm:spPr/>
    </dgm:pt>
    <dgm:pt modelId="{3931856D-CD0A-4C4C-B42F-C0982EEABB2D}" type="pres">
      <dgm:prSet presAssocID="{80218865-77F9-43E4-A972-064D58D4C84F}" presName="parentLin" presStyleCnt="0"/>
      <dgm:spPr/>
    </dgm:pt>
    <dgm:pt modelId="{CD41CB35-FB1E-45CD-92F7-F42669C476A6}" type="pres">
      <dgm:prSet presAssocID="{80218865-77F9-43E4-A972-064D58D4C84F}" presName="parentLeftMargin" presStyleLbl="node1" presStyleIdx="1" presStyleCnt="3"/>
      <dgm:spPr/>
    </dgm:pt>
    <dgm:pt modelId="{74FB0413-E688-41E9-930F-31A6BC9BCC3F}" type="pres">
      <dgm:prSet presAssocID="{80218865-77F9-43E4-A972-064D58D4C84F}" presName="parentText" presStyleLbl="node1" presStyleIdx="2" presStyleCnt="3" custScaleX="93738" custScaleY="151029">
        <dgm:presLayoutVars>
          <dgm:chMax val="0"/>
          <dgm:bulletEnabled val="1"/>
        </dgm:presLayoutVars>
      </dgm:prSet>
      <dgm:spPr/>
    </dgm:pt>
    <dgm:pt modelId="{717FD8F0-AC98-44C4-9E21-D721D767A2A7}" type="pres">
      <dgm:prSet presAssocID="{80218865-77F9-43E4-A972-064D58D4C84F}" presName="negativeSpace" presStyleCnt="0"/>
      <dgm:spPr/>
    </dgm:pt>
    <dgm:pt modelId="{B3615284-5248-4EF9-A088-476F0549A492}" type="pres">
      <dgm:prSet presAssocID="{80218865-77F9-43E4-A972-064D58D4C84F}" presName="childText" presStyleLbl="conFgAcc1" presStyleIdx="2" presStyleCnt="3">
        <dgm:presLayoutVars>
          <dgm:bulletEnabled val="1"/>
        </dgm:presLayoutVars>
      </dgm:prSet>
      <dgm:spPr/>
    </dgm:pt>
  </dgm:ptLst>
  <dgm:cxnLst>
    <dgm:cxn modelId="{F64E2700-3D19-45BE-87AA-565E1DE7B9B3}" type="presOf" srcId="{E473CA39-E4B7-47EA-ABFD-9F3C65FF505D}" destId="{EF62A9B3-4F46-4A90-A03D-F497FE6CD917}" srcOrd="0" destOrd="2" presId="urn:microsoft.com/office/officeart/2005/8/layout/list1"/>
    <dgm:cxn modelId="{6C61B20E-B7B4-4F6D-ACD3-4EF9C72463F2}" type="presOf" srcId="{D050A946-F2AF-4BF8-8476-241DA7E65EA0}" destId="{EC500129-4AB5-4A78-ABA2-4C48F2C4E533}" srcOrd="0" destOrd="0" presId="urn:microsoft.com/office/officeart/2005/8/layout/list1"/>
    <dgm:cxn modelId="{4BEEB935-C90D-464C-A1F2-798AF64EC740}" type="presOf" srcId="{9CB7FA84-8956-414E-8C36-389551A0799B}" destId="{8518164F-4779-4E45-9E73-80F27D2390D0}" srcOrd="0" destOrd="0" presId="urn:microsoft.com/office/officeart/2005/8/layout/list1"/>
    <dgm:cxn modelId="{B727305B-CC31-4E52-9D16-8F3A315DD2DD}" type="presOf" srcId="{1275843F-0696-43F8-A253-653FE6FE4F80}" destId="{EF62A9B3-4F46-4A90-A03D-F497FE6CD917}" srcOrd="0" destOrd="0" presId="urn:microsoft.com/office/officeart/2005/8/layout/list1"/>
    <dgm:cxn modelId="{A1E98861-AA7D-4C19-889C-E16FB2E7EE35}" type="presOf" srcId="{80218865-77F9-43E4-A972-064D58D4C84F}" destId="{74FB0413-E688-41E9-930F-31A6BC9BCC3F}" srcOrd="1" destOrd="0" presId="urn:microsoft.com/office/officeart/2005/8/layout/list1"/>
    <dgm:cxn modelId="{F1219842-17E6-4295-A436-4ABC19DE9A8F}" srcId="{80218865-77F9-43E4-A972-064D58D4C84F}" destId="{A15466B8-7407-49C6-B6D2-B523FD03DE7A}" srcOrd="1" destOrd="0" parTransId="{2391822F-7F4E-49AD-B3D2-C155D9936FB3}" sibTransId="{1BEA96AA-B76E-4EF4-9EC2-8C6230B219FA}"/>
    <dgm:cxn modelId="{D7F0CB6B-1B0E-4DDB-A314-B0ECEE748E3B}" type="presOf" srcId="{D050A946-F2AF-4BF8-8476-241DA7E65EA0}" destId="{710AA093-35BA-43E6-90B2-3383ABA26F67}" srcOrd="1" destOrd="0" presId="urn:microsoft.com/office/officeart/2005/8/layout/list1"/>
    <dgm:cxn modelId="{10682C54-56A9-4356-80C1-1EC98B710872}" srcId="{3BC39BE3-D98D-42DB-978C-4CAF22EC3081}" destId="{D050A946-F2AF-4BF8-8476-241DA7E65EA0}" srcOrd="0" destOrd="0" parTransId="{D0B9B230-B647-4EAD-BBAB-F438E3E10774}" sibTransId="{0DCF8C9B-EDBD-447C-9F58-DB7F6DD29B1A}"/>
    <dgm:cxn modelId="{A19ABB86-9E3E-414E-9F22-FA513C4E3D1D}" type="presOf" srcId="{A15466B8-7407-49C6-B6D2-B523FD03DE7A}" destId="{B3615284-5248-4EF9-A088-476F0549A492}" srcOrd="0" destOrd="1" presId="urn:microsoft.com/office/officeart/2005/8/layout/list1"/>
    <dgm:cxn modelId="{6AE3A987-8599-400D-9845-91A8E4E0847A}" srcId="{3BC39BE3-D98D-42DB-978C-4CAF22EC3081}" destId="{80218865-77F9-43E4-A972-064D58D4C84F}" srcOrd="2" destOrd="0" parTransId="{A3E25C53-9CCB-413C-B8B8-D1282487DA74}" sibTransId="{1D23DC88-EA67-4AC9-9DE7-3312783037C0}"/>
    <dgm:cxn modelId="{57E8808F-944E-41BB-870B-8144E834CE86}" type="presOf" srcId="{EC3AA78B-EC12-4EA7-BF9E-D05B2E835C3D}" destId="{B3615284-5248-4EF9-A088-476F0549A492}" srcOrd="0" destOrd="2" presId="urn:microsoft.com/office/officeart/2005/8/layout/list1"/>
    <dgm:cxn modelId="{59D9F690-34DA-4132-BBB3-3DACBB21C5B8}" srcId="{3BC39BE3-D98D-42DB-978C-4CAF22EC3081}" destId="{9CB7FA84-8956-414E-8C36-389551A0799B}" srcOrd="1" destOrd="0" parTransId="{442C8F67-F050-488B-9F7F-2014D2AC6332}" sibTransId="{770638E9-A962-4A70-9D84-C17BED4BCD04}"/>
    <dgm:cxn modelId="{5AF4BF9A-F3D6-4496-9EC7-432E7CA25745}" srcId="{9CB7FA84-8956-414E-8C36-389551A0799B}" destId="{E473CA39-E4B7-47EA-ABFD-9F3C65FF505D}" srcOrd="2" destOrd="0" parTransId="{56001CCB-FFF9-4BF7-A32E-4AF9CFD0596D}" sibTransId="{3DC29795-5E39-44B0-80D1-7A09223A4FBF}"/>
    <dgm:cxn modelId="{B766C2A3-F064-45E2-9DDF-2649CE3DF305}" type="presOf" srcId="{80218865-77F9-43E4-A972-064D58D4C84F}" destId="{CD41CB35-FB1E-45CD-92F7-F42669C476A6}" srcOrd="0" destOrd="0" presId="urn:microsoft.com/office/officeart/2005/8/layout/list1"/>
    <dgm:cxn modelId="{05953AA4-CC56-4330-99DD-C6927AEF1D95}" type="presOf" srcId="{DA073D86-4334-4D6B-A366-E9E53CFAD8C6}" destId="{B675CC3B-D523-435C-B903-8438C58D38E1}" srcOrd="0" destOrd="2" presId="urn:microsoft.com/office/officeart/2005/8/layout/list1"/>
    <dgm:cxn modelId="{91F166A8-B175-46F1-B584-F1FCFEC03D76}" srcId="{9CB7FA84-8956-414E-8C36-389551A0799B}" destId="{1275843F-0696-43F8-A253-653FE6FE4F80}" srcOrd="0" destOrd="0" parTransId="{8DB8DCA7-60D4-429C-82E0-F33760EF52B3}" sibTransId="{5B5D908A-6E7A-49A9-B2DE-D512F82E21D5}"/>
    <dgm:cxn modelId="{92F576B1-D508-41AD-AFD6-6ED42E4F0B1B}" srcId="{D050A946-F2AF-4BF8-8476-241DA7E65EA0}" destId="{DA073D86-4334-4D6B-A366-E9E53CFAD8C6}" srcOrd="2" destOrd="0" parTransId="{21AD3B99-2ADD-4B93-A8AF-651B333820C3}" sibTransId="{31A6E9B8-AE78-42B3-B650-16D0DB5E2777}"/>
    <dgm:cxn modelId="{14B846BE-BE1D-4D40-895A-A4A400B936BB}" type="presOf" srcId="{750B7548-79DD-4E33-B660-7F4495523334}" destId="{EF62A9B3-4F46-4A90-A03D-F497FE6CD917}" srcOrd="0" destOrd="1" presId="urn:microsoft.com/office/officeart/2005/8/layout/list1"/>
    <dgm:cxn modelId="{8153DAC1-2799-4C58-8ACD-910368C10DD8}" type="presOf" srcId="{74D92159-D8A7-480F-A365-2264065F7FAB}" destId="{B675CC3B-D523-435C-B903-8438C58D38E1}" srcOrd="0" destOrd="0" presId="urn:microsoft.com/office/officeart/2005/8/layout/list1"/>
    <dgm:cxn modelId="{24AB4FC4-2FE0-43AC-B6E8-78C914B69E6D}" srcId="{9CB7FA84-8956-414E-8C36-389551A0799B}" destId="{750B7548-79DD-4E33-B660-7F4495523334}" srcOrd="1" destOrd="0" parTransId="{5F29B16E-6702-438A-935A-F801BEE6B5B6}" sibTransId="{FF0BF05F-DC9F-49CE-9325-51F464ED2F3D}"/>
    <dgm:cxn modelId="{4624D2D1-B757-4E6B-B3DE-BF15A39522FF}" srcId="{80218865-77F9-43E4-A972-064D58D4C84F}" destId="{E79AF659-9CC0-43BB-8239-060E0F0E90DD}" srcOrd="0" destOrd="0" parTransId="{CC92B54E-D3DF-4409-9430-2C6C8F9CFAE3}" sibTransId="{C5BBF771-5041-4BBB-AF38-CCB64354965A}"/>
    <dgm:cxn modelId="{43E9B1D2-C5F5-4EFF-9750-059BAD8E84FA}" type="presOf" srcId="{9CB7FA84-8956-414E-8C36-389551A0799B}" destId="{E8FE1188-E649-4624-884E-1BA52E78370B}" srcOrd="1" destOrd="0" presId="urn:microsoft.com/office/officeart/2005/8/layout/list1"/>
    <dgm:cxn modelId="{C8EEA1DA-21CC-467A-89C9-6421FA031723}" srcId="{D050A946-F2AF-4BF8-8476-241DA7E65EA0}" destId="{0D985BE9-60D5-4A5E-A72C-C0EF99C97C4E}" srcOrd="1" destOrd="0" parTransId="{B53E83A2-F17B-4486-874A-DF3E1ED38F92}" sibTransId="{46490734-E78F-4987-8829-F3673821D1E2}"/>
    <dgm:cxn modelId="{9DE552DB-11F3-4C98-A7EC-F5E5DA45443F}" srcId="{D050A946-F2AF-4BF8-8476-241DA7E65EA0}" destId="{74D92159-D8A7-480F-A365-2264065F7FAB}" srcOrd="0" destOrd="0" parTransId="{48D128C2-20BC-4945-8B3B-8E08C511D9F7}" sibTransId="{934D6B4A-6BE4-4CB5-8963-ED417B5EAA01}"/>
    <dgm:cxn modelId="{DAFCFDEA-4D8D-4D9B-B6F3-37E60178F0ED}" type="presOf" srcId="{E79AF659-9CC0-43BB-8239-060E0F0E90DD}" destId="{B3615284-5248-4EF9-A088-476F0549A492}" srcOrd="0" destOrd="0" presId="urn:microsoft.com/office/officeart/2005/8/layout/list1"/>
    <dgm:cxn modelId="{6AB125F6-9FF5-4AA8-A56A-926B81035275}" type="presOf" srcId="{3BC39BE3-D98D-42DB-978C-4CAF22EC3081}" destId="{8ABBCD43-348E-4047-A620-285017379774}" srcOrd="0" destOrd="0" presId="urn:microsoft.com/office/officeart/2005/8/layout/list1"/>
    <dgm:cxn modelId="{FA87C7F6-DD73-4C68-AA77-257024884951}" srcId="{80218865-77F9-43E4-A972-064D58D4C84F}" destId="{EC3AA78B-EC12-4EA7-BF9E-D05B2E835C3D}" srcOrd="2" destOrd="0" parTransId="{1A336E61-F929-467C-B17E-4AB64900E48B}" sibTransId="{052760C9-8A6E-4CFE-B4D1-96DE10EF27FA}"/>
    <dgm:cxn modelId="{2D944EF8-BBEC-432F-AC49-316FBB06A362}" type="presOf" srcId="{0D985BE9-60D5-4A5E-A72C-C0EF99C97C4E}" destId="{B675CC3B-D523-435C-B903-8438C58D38E1}" srcOrd="0" destOrd="1" presId="urn:microsoft.com/office/officeart/2005/8/layout/list1"/>
    <dgm:cxn modelId="{8EEF9E16-FD5B-4D2D-98C9-03B24AE7A3AF}" type="presParOf" srcId="{8ABBCD43-348E-4047-A620-285017379774}" destId="{8FCCFE20-C86E-4BAA-BFD2-D88EE1748C97}" srcOrd="0" destOrd="0" presId="urn:microsoft.com/office/officeart/2005/8/layout/list1"/>
    <dgm:cxn modelId="{238F03D4-676B-48EB-97CF-CA8F3D9392B6}" type="presParOf" srcId="{8FCCFE20-C86E-4BAA-BFD2-D88EE1748C97}" destId="{EC500129-4AB5-4A78-ABA2-4C48F2C4E533}" srcOrd="0" destOrd="0" presId="urn:microsoft.com/office/officeart/2005/8/layout/list1"/>
    <dgm:cxn modelId="{EBD644C0-BF22-46C3-8840-B62BF9F44A76}" type="presParOf" srcId="{8FCCFE20-C86E-4BAA-BFD2-D88EE1748C97}" destId="{710AA093-35BA-43E6-90B2-3383ABA26F67}" srcOrd="1" destOrd="0" presId="urn:microsoft.com/office/officeart/2005/8/layout/list1"/>
    <dgm:cxn modelId="{1F195F82-71C8-401F-9C93-0B905479276E}" type="presParOf" srcId="{8ABBCD43-348E-4047-A620-285017379774}" destId="{E2B73BA9-86E2-4FFB-A201-DABB2867597C}" srcOrd="1" destOrd="0" presId="urn:microsoft.com/office/officeart/2005/8/layout/list1"/>
    <dgm:cxn modelId="{0404A96C-441A-49A9-822D-A6F31B1F11D1}" type="presParOf" srcId="{8ABBCD43-348E-4047-A620-285017379774}" destId="{B675CC3B-D523-435C-B903-8438C58D38E1}" srcOrd="2" destOrd="0" presId="urn:microsoft.com/office/officeart/2005/8/layout/list1"/>
    <dgm:cxn modelId="{3ABB6605-2103-46B1-B42D-536DB44BFA07}" type="presParOf" srcId="{8ABBCD43-348E-4047-A620-285017379774}" destId="{EB9543D5-7CA0-4037-8726-09FC3313F7C4}" srcOrd="3" destOrd="0" presId="urn:microsoft.com/office/officeart/2005/8/layout/list1"/>
    <dgm:cxn modelId="{6060643A-11CF-4675-A600-E456CE8B429D}" type="presParOf" srcId="{8ABBCD43-348E-4047-A620-285017379774}" destId="{46477967-A00F-47EF-B5A7-F43F8962C944}" srcOrd="4" destOrd="0" presId="urn:microsoft.com/office/officeart/2005/8/layout/list1"/>
    <dgm:cxn modelId="{DB221C70-8269-4D84-8E2B-C579D4BA89D9}" type="presParOf" srcId="{46477967-A00F-47EF-B5A7-F43F8962C944}" destId="{8518164F-4779-4E45-9E73-80F27D2390D0}" srcOrd="0" destOrd="0" presId="urn:microsoft.com/office/officeart/2005/8/layout/list1"/>
    <dgm:cxn modelId="{9486EC0B-2070-4C9C-9106-04D68E06BFC8}" type="presParOf" srcId="{46477967-A00F-47EF-B5A7-F43F8962C944}" destId="{E8FE1188-E649-4624-884E-1BA52E78370B}" srcOrd="1" destOrd="0" presId="urn:microsoft.com/office/officeart/2005/8/layout/list1"/>
    <dgm:cxn modelId="{87521DC9-212C-44D0-8DC8-BBF6D81A613F}" type="presParOf" srcId="{8ABBCD43-348E-4047-A620-285017379774}" destId="{C8E37008-17AE-482C-B4F3-918A08CCFC8C}" srcOrd="5" destOrd="0" presId="urn:microsoft.com/office/officeart/2005/8/layout/list1"/>
    <dgm:cxn modelId="{5DCC20CB-6E1E-4506-8E8E-B7038D6CD8E9}" type="presParOf" srcId="{8ABBCD43-348E-4047-A620-285017379774}" destId="{EF62A9B3-4F46-4A90-A03D-F497FE6CD917}" srcOrd="6" destOrd="0" presId="urn:microsoft.com/office/officeart/2005/8/layout/list1"/>
    <dgm:cxn modelId="{49EAC9F2-F400-4FC3-8F9A-E076FE7EC7D5}" type="presParOf" srcId="{8ABBCD43-348E-4047-A620-285017379774}" destId="{7728E03D-FC42-4CE3-A6A6-1F3A25A5C290}" srcOrd="7" destOrd="0" presId="urn:microsoft.com/office/officeart/2005/8/layout/list1"/>
    <dgm:cxn modelId="{DB2FFE33-DF1B-4450-8F9A-CBC3005CABBD}" type="presParOf" srcId="{8ABBCD43-348E-4047-A620-285017379774}" destId="{3931856D-CD0A-4C4C-B42F-C0982EEABB2D}" srcOrd="8" destOrd="0" presId="urn:microsoft.com/office/officeart/2005/8/layout/list1"/>
    <dgm:cxn modelId="{D03F3FD4-30AC-4D1E-A7E1-85312297A8DA}" type="presParOf" srcId="{3931856D-CD0A-4C4C-B42F-C0982EEABB2D}" destId="{CD41CB35-FB1E-45CD-92F7-F42669C476A6}" srcOrd="0" destOrd="0" presId="urn:microsoft.com/office/officeart/2005/8/layout/list1"/>
    <dgm:cxn modelId="{8A58FD96-85E7-401E-AA33-1F9A0C3D3872}" type="presParOf" srcId="{3931856D-CD0A-4C4C-B42F-C0982EEABB2D}" destId="{74FB0413-E688-41E9-930F-31A6BC9BCC3F}" srcOrd="1" destOrd="0" presId="urn:microsoft.com/office/officeart/2005/8/layout/list1"/>
    <dgm:cxn modelId="{47136F0B-28A7-477D-A25E-7C18D7F696CF}" type="presParOf" srcId="{8ABBCD43-348E-4047-A620-285017379774}" destId="{717FD8F0-AC98-44C4-9E21-D721D767A2A7}" srcOrd="9" destOrd="0" presId="urn:microsoft.com/office/officeart/2005/8/layout/list1"/>
    <dgm:cxn modelId="{32BF9533-8B35-4E32-BD51-EED00879114A}" type="presParOf" srcId="{8ABBCD43-348E-4047-A620-285017379774}" destId="{B3615284-5248-4EF9-A088-476F0549A492}" srcOrd="10" destOrd="0" presId="urn:microsoft.com/office/officeart/2005/8/layout/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87044E-B760-45C6-8323-269727F8F608}"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38F36C86-F3C5-4058-AF2E-F93FC64E9136}">
      <dgm:prSet phldrT="[Text]"/>
      <dgm:spPr/>
      <dgm:t>
        <a:bodyPr/>
        <a:lstStyle/>
        <a:p>
          <a:r>
            <a:rPr lang="en-GB"/>
            <a:t>to academics and potential funders based on its scientific, social, and economic value</a:t>
          </a:r>
        </a:p>
      </dgm:t>
    </dgm:pt>
    <dgm:pt modelId="{E4D53EA4-EFFC-4884-9ADE-8C51182A2BD4}" type="parTrans" cxnId="{A6B69C88-4ADF-47D3-99B8-246ECA46F52F}">
      <dgm:prSet/>
      <dgm:spPr/>
      <dgm:t>
        <a:bodyPr/>
        <a:lstStyle/>
        <a:p>
          <a:endParaRPr lang="en-GB"/>
        </a:p>
      </dgm:t>
    </dgm:pt>
    <dgm:pt modelId="{46A6E681-A5FD-4161-B887-992E2686BD9B}" type="sibTrans" cxnId="{A6B69C88-4ADF-47D3-99B8-246ECA46F52F}">
      <dgm:prSet/>
      <dgm:spPr/>
      <dgm:t>
        <a:bodyPr/>
        <a:lstStyle/>
        <a:p>
          <a:endParaRPr lang="en-GB"/>
        </a:p>
      </dgm:t>
    </dgm:pt>
    <dgm:pt modelId="{5679BEAD-6290-4223-89C9-01F5A4ADD047}">
      <dgm:prSet phldrT="[Text]" custT="1"/>
      <dgm:spPr/>
      <dgm:t>
        <a:bodyPr/>
        <a:lstStyle/>
        <a:p>
          <a:r>
            <a:rPr lang="en-GB" sz="1100" b="1"/>
            <a:t>Context:</a:t>
          </a:r>
          <a:r>
            <a:rPr lang="en-GB" sz="1100"/>
            <a:t> The outcome's...</a:t>
          </a:r>
          <a:br>
            <a:rPr lang="en-GB" sz="1100"/>
          </a:br>
          <a:r>
            <a:rPr lang="en-GB" sz="1100"/>
            <a:t>   ...quality/quantity;</a:t>
          </a:r>
          <a:br>
            <a:rPr lang="en-GB" sz="1100"/>
          </a:br>
          <a:r>
            <a:rPr lang="en-GB" sz="1100"/>
            <a:t>   ...degree; and/or</a:t>
          </a:r>
          <a:br>
            <a:rPr lang="en-GB" sz="1100"/>
          </a:br>
          <a:r>
            <a:rPr lang="en-GB" sz="1100"/>
            <a:t>   ...audience</a:t>
          </a:r>
        </a:p>
      </dgm:t>
    </dgm:pt>
    <dgm:pt modelId="{E1DE7E90-EB5B-466E-B727-74F5A45573FD}" type="parTrans" cxnId="{64320A84-4C76-4136-8E97-19CFB687D345}">
      <dgm:prSet/>
      <dgm:spPr/>
      <dgm:t>
        <a:bodyPr/>
        <a:lstStyle/>
        <a:p>
          <a:endParaRPr lang="en-GB"/>
        </a:p>
      </dgm:t>
    </dgm:pt>
    <dgm:pt modelId="{BF0FEC4D-3F46-4A35-9D40-F6A5405B3AB2}" type="sibTrans" cxnId="{64320A84-4C76-4136-8E97-19CFB687D345}">
      <dgm:prSet/>
      <dgm:spPr/>
      <dgm:t>
        <a:bodyPr/>
        <a:lstStyle/>
        <a:p>
          <a:endParaRPr lang="en-GB"/>
        </a:p>
      </dgm:t>
    </dgm:pt>
    <dgm:pt modelId="{9E2D1994-F5C0-477F-A95C-1CF252AEFACA}">
      <dgm:prSet phldrT="[Text]"/>
      <dgm:spPr/>
      <dgm:t>
        <a:bodyPr/>
        <a:lstStyle/>
        <a:p>
          <a:r>
            <a:rPr lang="en-GB"/>
            <a:t>...a research project...</a:t>
          </a:r>
        </a:p>
      </dgm:t>
    </dgm:pt>
    <dgm:pt modelId="{1924E843-8029-4E6E-BE40-AF148A662F6E}" type="parTrans" cxnId="{EAF74B68-0E2F-42D4-B8A5-B4EDD0B3055F}">
      <dgm:prSet/>
      <dgm:spPr/>
      <dgm:t>
        <a:bodyPr/>
        <a:lstStyle/>
        <a:p>
          <a:endParaRPr lang="en-GB"/>
        </a:p>
      </dgm:t>
    </dgm:pt>
    <dgm:pt modelId="{DCBDA57F-DF2B-4B3A-9BD5-51796983F11B}" type="sibTrans" cxnId="{EAF74B68-0E2F-42D4-B8A5-B4EDD0B3055F}">
      <dgm:prSet/>
      <dgm:spPr/>
      <dgm:t>
        <a:bodyPr/>
        <a:lstStyle/>
        <a:p>
          <a:endParaRPr lang="en-GB"/>
        </a:p>
      </dgm:t>
    </dgm:pt>
    <dgm:pt modelId="{C2BD84F1-9188-4FDD-BD70-AF830AC58A35}">
      <dgm:prSet phldrT="[Text]" custT="1"/>
      <dgm:spPr/>
      <dgm:t>
        <a:bodyPr/>
        <a:lstStyle/>
        <a:p>
          <a:r>
            <a:rPr lang="en-GB" sz="1100" b="1"/>
            <a:t>object: </a:t>
          </a:r>
          <a:r>
            <a:rPr lang="en-GB" sz="1100"/>
            <a:t>what the students' actions will act upon/with</a:t>
          </a:r>
          <a:endParaRPr lang="en-GB" sz="1100" b="1"/>
        </a:p>
      </dgm:t>
    </dgm:pt>
    <dgm:pt modelId="{A5A52150-4CA3-487F-AAA8-17E9820247D8}" type="parTrans" cxnId="{940AE9A5-C592-4BE8-AAEA-ADC9E753A5ED}">
      <dgm:prSet/>
      <dgm:spPr/>
      <dgm:t>
        <a:bodyPr/>
        <a:lstStyle/>
        <a:p>
          <a:endParaRPr lang="en-GB"/>
        </a:p>
      </dgm:t>
    </dgm:pt>
    <dgm:pt modelId="{AA97CB7E-9120-41AA-9D37-D678D8385ED4}" type="sibTrans" cxnId="{940AE9A5-C592-4BE8-AAEA-ADC9E753A5ED}">
      <dgm:prSet/>
      <dgm:spPr/>
      <dgm:t>
        <a:bodyPr/>
        <a:lstStyle/>
        <a:p>
          <a:endParaRPr lang="en-GB"/>
        </a:p>
      </dgm:t>
    </dgm:pt>
    <dgm:pt modelId="{B0F67DF5-03FF-46FB-9361-B737B47385CF}">
      <dgm:prSet phldrT="[Text]"/>
      <dgm:spPr/>
      <dgm:t>
        <a:bodyPr/>
        <a:lstStyle/>
        <a:p>
          <a:r>
            <a:rPr lang="en-GB"/>
            <a:t>Justify...</a:t>
          </a:r>
        </a:p>
      </dgm:t>
    </dgm:pt>
    <dgm:pt modelId="{BD8C3A22-9231-4BC0-A0BE-9305BAA1727C}" type="parTrans" cxnId="{56993916-487F-4DCA-8DB1-2C01D43F5B1F}">
      <dgm:prSet/>
      <dgm:spPr/>
      <dgm:t>
        <a:bodyPr/>
        <a:lstStyle/>
        <a:p>
          <a:endParaRPr lang="en-GB"/>
        </a:p>
      </dgm:t>
    </dgm:pt>
    <dgm:pt modelId="{B9E57E9F-2D55-4BC1-AEBC-82FA3F7B528A}" type="sibTrans" cxnId="{56993916-487F-4DCA-8DB1-2C01D43F5B1F}">
      <dgm:prSet/>
      <dgm:spPr/>
      <dgm:t>
        <a:bodyPr/>
        <a:lstStyle/>
        <a:p>
          <a:endParaRPr lang="en-GB"/>
        </a:p>
      </dgm:t>
    </dgm:pt>
    <dgm:pt modelId="{FEC1A414-6A22-43A2-A251-DB9E4DD6E8CF}">
      <dgm:prSet phldrT="[Text]" custT="1"/>
      <dgm:spPr/>
      <dgm:t>
        <a:bodyPr/>
        <a:lstStyle/>
        <a:p>
          <a:pPr rtl="0"/>
          <a:r>
            <a:rPr lang="en-GB" sz="1100" b="1"/>
            <a:t>Active Verb:</a:t>
          </a:r>
          <a:r>
            <a:rPr lang="en-GB" sz="1100"/>
            <a:t> Single word drawn from Bloom's expanded taxonomy (see below). Determined by...</a:t>
          </a:r>
          <a:br>
            <a:rPr lang="en-GB" sz="1100"/>
          </a:br>
          <a:br>
            <a:rPr lang="en-GB" sz="1100"/>
          </a:br>
          <a:r>
            <a:rPr lang="en-GB" sz="1100"/>
            <a:t>   ...complexity of task;</a:t>
          </a:r>
          <a:br>
            <a:rPr lang="en-GB" sz="1100"/>
          </a:br>
          <a:r>
            <a:rPr lang="en-GB" sz="1100"/>
            <a:t>   ...level of study; or</a:t>
          </a:r>
          <a:br>
            <a:rPr lang="en-GB" sz="1100"/>
          </a:br>
          <a:r>
            <a:rPr lang="en-GB" sz="1100"/>
            <a:t>   ...subject level benchmark statements</a:t>
          </a:r>
        </a:p>
      </dgm:t>
    </dgm:pt>
    <dgm:pt modelId="{89E071EC-6D6F-46BA-AAC2-A7876560A0BC}" type="parTrans" cxnId="{95A3D0B5-8292-4CFD-B2F6-820FD5362F96}">
      <dgm:prSet/>
      <dgm:spPr/>
      <dgm:t>
        <a:bodyPr/>
        <a:lstStyle/>
        <a:p>
          <a:endParaRPr lang="en-GB"/>
        </a:p>
      </dgm:t>
    </dgm:pt>
    <dgm:pt modelId="{689B8C90-0C95-45D2-B362-FA2859601A77}" type="sibTrans" cxnId="{95A3D0B5-8292-4CFD-B2F6-820FD5362F96}">
      <dgm:prSet/>
      <dgm:spPr/>
      <dgm:t>
        <a:bodyPr/>
        <a:lstStyle/>
        <a:p>
          <a:endParaRPr lang="en-GB"/>
        </a:p>
      </dgm:t>
    </dgm:pt>
    <dgm:pt modelId="{03522AFA-AEE4-4AA9-8199-94CA8A0D7A02}" type="pres">
      <dgm:prSet presAssocID="{3287044E-B760-45C6-8323-269727F8F608}" presName="composite" presStyleCnt="0">
        <dgm:presLayoutVars>
          <dgm:chMax val="3"/>
          <dgm:animLvl val="lvl"/>
          <dgm:resizeHandles val="exact"/>
        </dgm:presLayoutVars>
      </dgm:prSet>
      <dgm:spPr/>
    </dgm:pt>
    <dgm:pt modelId="{BD5A0153-1B77-4EE1-8B09-BAD6DDAB4B8A}" type="pres">
      <dgm:prSet presAssocID="{38F36C86-F3C5-4058-AF2E-F93FC64E9136}" presName="gear1" presStyleLbl="node1" presStyleIdx="0" presStyleCnt="3" custLinFactNeighborY="333">
        <dgm:presLayoutVars>
          <dgm:chMax val="1"/>
          <dgm:bulletEnabled val="1"/>
        </dgm:presLayoutVars>
      </dgm:prSet>
      <dgm:spPr/>
    </dgm:pt>
    <dgm:pt modelId="{826EDE85-30FA-41D2-9C3F-F8C193A91652}" type="pres">
      <dgm:prSet presAssocID="{38F36C86-F3C5-4058-AF2E-F93FC64E9136}" presName="gear1srcNode" presStyleLbl="node1" presStyleIdx="0" presStyleCnt="3"/>
      <dgm:spPr/>
    </dgm:pt>
    <dgm:pt modelId="{4A850698-BA02-4177-BB83-8E9892E0FF97}" type="pres">
      <dgm:prSet presAssocID="{38F36C86-F3C5-4058-AF2E-F93FC64E9136}" presName="gear1dstNode" presStyleLbl="node1" presStyleIdx="0" presStyleCnt="3"/>
      <dgm:spPr/>
    </dgm:pt>
    <dgm:pt modelId="{045AB493-DC40-4098-8EED-8577141CFE95}" type="pres">
      <dgm:prSet presAssocID="{38F36C86-F3C5-4058-AF2E-F93FC64E9136}" presName="gear1ch" presStyleLbl="fgAcc1" presStyleIdx="0" presStyleCnt="3" custScaleX="141089" custScaleY="122665" custLinFactNeighborX="-69823">
        <dgm:presLayoutVars>
          <dgm:chMax val="0"/>
          <dgm:bulletEnabled val="1"/>
        </dgm:presLayoutVars>
      </dgm:prSet>
      <dgm:spPr/>
    </dgm:pt>
    <dgm:pt modelId="{9EBD6010-15F2-47DC-A364-E14323DCD858}" type="pres">
      <dgm:prSet presAssocID="{9E2D1994-F5C0-477F-A95C-1CF252AEFACA}" presName="gear2" presStyleLbl="node1" presStyleIdx="1" presStyleCnt="3">
        <dgm:presLayoutVars>
          <dgm:chMax val="1"/>
          <dgm:bulletEnabled val="1"/>
        </dgm:presLayoutVars>
      </dgm:prSet>
      <dgm:spPr/>
    </dgm:pt>
    <dgm:pt modelId="{3BFEC8E5-16E5-4916-9032-DF912B5EFC2F}" type="pres">
      <dgm:prSet presAssocID="{9E2D1994-F5C0-477F-A95C-1CF252AEFACA}" presName="gear2srcNode" presStyleLbl="node1" presStyleIdx="1" presStyleCnt="3"/>
      <dgm:spPr/>
    </dgm:pt>
    <dgm:pt modelId="{2DF20E55-249A-433D-90B7-F3C75E3918D8}" type="pres">
      <dgm:prSet presAssocID="{9E2D1994-F5C0-477F-A95C-1CF252AEFACA}" presName="gear2dstNode" presStyleLbl="node1" presStyleIdx="1" presStyleCnt="3"/>
      <dgm:spPr/>
    </dgm:pt>
    <dgm:pt modelId="{7FCEFC07-1AC8-41C1-B8DF-0F5FC0ED6533}" type="pres">
      <dgm:prSet presAssocID="{9E2D1994-F5C0-477F-A95C-1CF252AEFACA}" presName="gear2ch" presStyleLbl="fgAcc1" presStyleIdx="1" presStyleCnt="3" custScaleX="124115" custScaleY="85921" custLinFactNeighborX="-48753" custLinFactNeighborY="-68027">
        <dgm:presLayoutVars>
          <dgm:chMax val="0"/>
          <dgm:bulletEnabled val="1"/>
        </dgm:presLayoutVars>
      </dgm:prSet>
      <dgm:spPr/>
    </dgm:pt>
    <dgm:pt modelId="{37A6F622-16CD-4DDC-B31B-C320DE9FC135}" type="pres">
      <dgm:prSet presAssocID="{B0F67DF5-03FF-46FB-9361-B737B47385CF}" presName="gear3" presStyleLbl="node1" presStyleIdx="2" presStyleCnt="3"/>
      <dgm:spPr/>
    </dgm:pt>
    <dgm:pt modelId="{BD86DC21-EFCF-49EC-B436-1FAE4C5BAB22}" type="pres">
      <dgm:prSet presAssocID="{B0F67DF5-03FF-46FB-9361-B737B47385CF}" presName="gear3tx" presStyleLbl="node1" presStyleIdx="2" presStyleCnt="3">
        <dgm:presLayoutVars>
          <dgm:chMax val="1"/>
          <dgm:bulletEnabled val="1"/>
        </dgm:presLayoutVars>
      </dgm:prSet>
      <dgm:spPr/>
    </dgm:pt>
    <dgm:pt modelId="{77A99F18-BDAC-44B5-908E-CA0FF6E42060}" type="pres">
      <dgm:prSet presAssocID="{B0F67DF5-03FF-46FB-9361-B737B47385CF}" presName="gear3srcNode" presStyleLbl="node1" presStyleIdx="2" presStyleCnt="3"/>
      <dgm:spPr/>
    </dgm:pt>
    <dgm:pt modelId="{364FE31A-C97D-437D-BBE6-36000AFFFA93}" type="pres">
      <dgm:prSet presAssocID="{B0F67DF5-03FF-46FB-9361-B737B47385CF}" presName="gear3dstNode" presStyleLbl="node1" presStyleIdx="2" presStyleCnt="3"/>
      <dgm:spPr/>
    </dgm:pt>
    <dgm:pt modelId="{ABCB3AFA-674C-4971-A06B-B1626E9EDD18}" type="pres">
      <dgm:prSet presAssocID="{B0F67DF5-03FF-46FB-9361-B737B47385CF}" presName="gear3ch" presStyleLbl="fgAcc1" presStyleIdx="2" presStyleCnt="3" custScaleX="201289" custScaleY="190739" custLinFactNeighborX="62925" custLinFactNeighborY="-28344">
        <dgm:presLayoutVars>
          <dgm:chMax val="0"/>
          <dgm:bulletEnabled val="1"/>
        </dgm:presLayoutVars>
      </dgm:prSet>
      <dgm:spPr/>
    </dgm:pt>
    <dgm:pt modelId="{91B32587-0A15-4202-9BB6-1453BC1CB5C3}" type="pres">
      <dgm:prSet presAssocID="{46A6E681-A5FD-4161-B887-992E2686BD9B}" presName="connector1" presStyleLbl="sibTrans2D1" presStyleIdx="0" presStyleCnt="3" custAng="3069030"/>
      <dgm:spPr/>
    </dgm:pt>
    <dgm:pt modelId="{F3E4AB41-21E7-4003-BC0C-F7D3F0218E2F}" type="pres">
      <dgm:prSet presAssocID="{DCBDA57F-DF2B-4B3A-9BD5-51796983F11B}" presName="connector2" presStyleLbl="sibTrans2D1" presStyleIdx="1" presStyleCnt="3" custAng="14846755" custLinFactNeighborX="3103" custLinFactNeighborY="6982"/>
      <dgm:spPr/>
    </dgm:pt>
    <dgm:pt modelId="{131D6186-79A0-4897-877D-F627861A7542}" type="pres">
      <dgm:prSet presAssocID="{B9E57E9F-2D55-4BC1-AEBC-82FA3F7B528A}" presName="connector3" presStyleLbl="sibTrans2D1" presStyleIdx="2" presStyleCnt="3" custAng="13541802"/>
      <dgm:spPr/>
    </dgm:pt>
  </dgm:ptLst>
  <dgm:cxnLst>
    <dgm:cxn modelId="{C1FB9D15-A39C-422E-9020-35CB315F03B7}" type="presOf" srcId="{9E2D1994-F5C0-477F-A95C-1CF252AEFACA}" destId="{3BFEC8E5-16E5-4916-9032-DF912B5EFC2F}" srcOrd="1" destOrd="0" presId="urn:microsoft.com/office/officeart/2005/8/layout/gear1"/>
    <dgm:cxn modelId="{56993916-487F-4DCA-8DB1-2C01D43F5B1F}" srcId="{3287044E-B760-45C6-8323-269727F8F608}" destId="{B0F67DF5-03FF-46FB-9361-B737B47385CF}" srcOrd="2" destOrd="0" parTransId="{BD8C3A22-9231-4BC0-A0BE-9305BAA1727C}" sibTransId="{B9E57E9F-2D55-4BC1-AEBC-82FA3F7B528A}"/>
    <dgm:cxn modelId="{56B58C1A-5893-4FDB-9EA3-AE7DC37D7CCB}" type="presOf" srcId="{B0F67DF5-03FF-46FB-9361-B737B47385CF}" destId="{364FE31A-C97D-437D-BBE6-36000AFFFA93}" srcOrd="3" destOrd="0" presId="urn:microsoft.com/office/officeart/2005/8/layout/gear1"/>
    <dgm:cxn modelId="{A70E352E-C1D3-42CA-95E8-3CB140AAA7CF}" type="presOf" srcId="{B0F67DF5-03FF-46FB-9361-B737B47385CF}" destId="{37A6F622-16CD-4DDC-B31B-C320DE9FC135}" srcOrd="0" destOrd="0" presId="urn:microsoft.com/office/officeart/2005/8/layout/gear1"/>
    <dgm:cxn modelId="{74D99264-1AB9-48D8-A240-67155251EB22}" type="presOf" srcId="{9E2D1994-F5C0-477F-A95C-1CF252AEFACA}" destId="{2DF20E55-249A-433D-90B7-F3C75E3918D8}" srcOrd="2" destOrd="0" presId="urn:microsoft.com/office/officeart/2005/8/layout/gear1"/>
    <dgm:cxn modelId="{5DE78D47-AEF1-4731-B3FE-6251AAB1E001}" type="presOf" srcId="{B0F67DF5-03FF-46FB-9361-B737B47385CF}" destId="{BD86DC21-EFCF-49EC-B436-1FAE4C5BAB22}" srcOrd="1" destOrd="0" presId="urn:microsoft.com/office/officeart/2005/8/layout/gear1"/>
    <dgm:cxn modelId="{EAF74B68-0E2F-42D4-B8A5-B4EDD0B3055F}" srcId="{3287044E-B760-45C6-8323-269727F8F608}" destId="{9E2D1994-F5C0-477F-A95C-1CF252AEFACA}" srcOrd="1" destOrd="0" parTransId="{1924E843-8029-4E6E-BE40-AF148A662F6E}" sibTransId="{DCBDA57F-DF2B-4B3A-9BD5-51796983F11B}"/>
    <dgm:cxn modelId="{E0F62578-5858-496F-B5D1-2366074BA33F}" type="presOf" srcId="{46A6E681-A5FD-4161-B887-992E2686BD9B}" destId="{91B32587-0A15-4202-9BB6-1453BC1CB5C3}" srcOrd="0" destOrd="0" presId="urn:microsoft.com/office/officeart/2005/8/layout/gear1"/>
    <dgm:cxn modelId="{63389259-B4EC-4790-BACE-59CD3BC7D508}" type="presOf" srcId="{DCBDA57F-DF2B-4B3A-9BD5-51796983F11B}" destId="{F3E4AB41-21E7-4003-BC0C-F7D3F0218E2F}" srcOrd="0" destOrd="0" presId="urn:microsoft.com/office/officeart/2005/8/layout/gear1"/>
    <dgm:cxn modelId="{64320A84-4C76-4136-8E97-19CFB687D345}" srcId="{38F36C86-F3C5-4058-AF2E-F93FC64E9136}" destId="{5679BEAD-6290-4223-89C9-01F5A4ADD047}" srcOrd="0" destOrd="0" parTransId="{E1DE7E90-EB5B-466E-B727-74F5A45573FD}" sibTransId="{BF0FEC4D-3F46-4A35-9D40-F6A5405B3AB2}"/>
    <dgm:cxn modelId="{BC051085-7775-4995-9194-A78958EF430F}" type="presOf" srcId="{5679BEAD-6290-4223-89C9-01F5A4ADD047}" destId="{045AB493-DC40-4098-8EED-8577141CFE95}" srcOrd="0" destOrd="0" presId="urn:microsoft.com/office/officeart/2005/8/layout/gear1"/>
    <dgm:cxn modelId="{A6B69C88-4ADF-47D3-99B8-246ECA46F52F}" srcId="{3287044E-B760-45C6-8323-269727F8F608}" destId="{38F36C86-F3C5-4058-AF2E-F93FC64E9136}" srcOrd="0" destOrd="0" parTransId="{E4D53EA4-EFFC-4884-9ADE-8C51182A2BD4}" sibTransId="{46A6E681-A5FD-4161-B887-992E2686BD9B}"/>
    <dgm:cxn modelId="{000ACE88-0933-4633-AFF6-C54A2D2B1F80}" type="presOf" srcId="{3287044E-B760-45C6-8323-269727F8F608}" destId="{03522AFA-AEE4-4AA9-8199-94CA8A0D7A02}" srcOrd="0" destOrd="0" presId="urn:microsoft.com/office/officeart/2005/8/layout/gear1"/>
    <dgm:cxn modelId="{D6AA149A-E3D1-4B21-8B30-70EE8C1FB5F6}" type="presOf" srcId="{38F36C86-F3C5-4058-AF2E-F93FC64E9136}" destId="{4A850698-BA02-4177-BB83-8E9892E0FF97}" srcOrd="2" destOrd="0" presId="urn:microsoft.com/office/officeart/2005/8/layout/gear1"/>
    <dgm:cxn modelId="{212DB39A-FC21-4AC4-85AE-4150507E72B7}" type="presOf" srcId="{9E2D1994-F5C0-477F-A95C-1CF252AEFACA}" destId="{9EBD6010-15F2-47DC-A364-E14323DCD858}" srcOrd="0" destOrd="0" presId="urn:microsoft.com/office/officeart/2005/8/layout/gear1"/>
    <dgm:cxn modelId="{775DF3A2-3C30-403B-93F6-7FA2A04488CA}" type="presOf" srcId="{B0F67DF5-03FF-46FB-9361-B737B47385CF}" destId="{77A99F18-BDAC-44B5-908E-CA0FF6E42060}" srcOrd="2" destOrd="0" presId="urn:microsoft.com/office/officeart/2005/8/layout/gear1"/>
    <dgm:cxn modelId="{940AE9A5-C592-4BE8-AAEA-ADC9E753A5ED}" srcId="{9E2D1994-F5C0-477F-A95C-1CF252AEFACA}" destId="{C2BD84F1-9188-4FDD-BD70-AF830AC58A35}" srcOrd="0" destOrd="0" parTransId="{A5A52150-4CA3-487F-AAA8-17E9820247D8}" sibTransId="{AA97CB7E-9120-41AA-9D37-D678D8385ED4}"/>
    <dgm:cxn modelId="{95A3D0B5-8292-4CFD-B2F6-820FD5362F96}" srcId="{B0F67DF5-03FF-46FB-9361-B737B47385CF}" destId="{FEC1A414-6A22-43A2-A251-DB9E4DD6E8CF}" srcOrd="0" destOrd="0" parTransId="{89E071EC-6D6F-46BA-AAC2-A7876560A0BC}" sibTransId="{689B8C90-0C95-45D2-B362-FA2859601A77}"/>
    <dgm:cxn modelId="{BCC7EDB7-564C-4E09-B3C6-4412CC406A83}" type="presOf" srcId="{38F36C86-F3C5-4058-AF2E-F93FC64E9136}" destId="{826EDE85-30FA-41D2-9C3F-F8C193A91652}" srcOrd="1" destOrd="0" presId="urn:microsoft.com/office/officeart/2005/8/layout/gear1"/>
    <dgm:cxn modelId="{308D6EC5-F436-43D3-8247-2076950AE90D}" type="presOf" srcId="{38F36C86-F3C5-4058-AF2E-F93FC64E9136}" destId="{BD5A0153-1B77-4EE1-8B09-BAD6DDAB4B8A}" srcOrd="0" destOrd="0" presId="urn:microsoft.com/office/officeart/2005/8/layout/gear1"/>
    <dgm:cxn modelId="{5371BCDC-4312-4529-AE0C-025371947A70}" type="presOf" srcId="{C2BD84F1-9188-4FDD-BD70-AF830AC58A35}" destId="{7FCEFC07-1AC8-41C1-B8DF-0F5FC0ED6533}" srcOrd="0" destOrd="0" presId="urn:microsoft.com/office/officeart/2005/8/layout/gear1"/>
    <dgm:cxn modelId="{17B1CFE9-934F-4733-A45F-EBD53EAF5EB5}" type="presOf" srcId="{B9E57E9F-2D55-4BC1-AEBC-82FA3F7B528A}" destId="{131D6186-79A0-4897-877D-F627861A7542}" srcOrd="0" destOrd="0" presId="urn:microsoft.com/office/officeart/2005/8/layout/gear1"/>
    <dgm:cxn modelId="{C19574EE-7426-4C8F-B030-C836A1A89EDE}" type="presOf" srcId="{FEC1A414-6A22-43A2-A251-DB9E4DD6E8CF}" destId="{ABCB3AFA-674C-4971-A06B-B1626E9EDD18}" srcOrd="0" destOrd="0" presId="urn:microsoft.com/office/officeart/2005/8/layout/gear1"/>
    <dgm:cxn modelId="{EEA5D14B-8C40-4CCF-B198-B3321ED23AD1}" type="presParOf" srcId="{03522AFA-AEE4-4AA9-8199-94CA8A0D7A02}" destId="{BD5A0153-1B77-4EE1-8B09-BAD6DDAB4B8A}" srcOrd="0" destOrd="0" presId="urn:microsoft.com/office/officeart/2005/8/layout/gear1"/>
    <dgm:cxn modelId="{CAC94F88-01CA-4C99-B370-8785A1B653A3}" type="presParOf" srcId="{03522AFA-AEE4-4AA9-8199-94CA8A0D7A02}" destId="{826EDE85-30FA-41D2-9C3F-F8C193A91652}" srcOrd="1" destOrd="0" presId="urn:microsoft.com/office/officeart/2005/8/layout/gear1"/>
    <dgm:cxn modelId="{FE462DD1-7655-44A4-97D4-F2AF70380566}" type="presParOf" srcId="{03522AFA-AEE4-4AA9-8199-94CA8A0D7A02}" destId="{4A850698-BA02-4177-BB83-8E9892E0FF97}" srcOrd="2" destOrd="0" presId="urn:microsoft.com/office/officeart/2005/8/layout/gear1"/>
    <dgm:cxn modelId="{E3D1E79D-41E0-4F00-9231-D8D4DEC1AC7D}" type="presParOf" srcId="{03522AFA-AEE4-4AA9-8199-94CA8A0D7A02}" destId="{045AB493-DC40-4098-8EED-8577141CFE95}" srcOrd="3" destOrd="0" presId="urn:microsoft.com/office/officeart/2005/8/layout/gear1"/>
    <dgm:cxn modelId="{5D6A695F-0643-439D-AF82-BF585F6A3A42}" type="presParOf" srcId="{03522AFA-AEE4-4AA9-8199-94CA8A0D7A02}" destId="{9EBD6010-15F2-47DC-A364-E14323DCD858}" srcOrd="4" destOrd="0" presId="urn:microsoft.com/office/officeart/2005/8/layout/gear1"/>
    <dgm:cxn modelId="{F6BF508C-739B-4487-A462-46F4B607C9F6}" type="presParOf" srcId="{03522AFA-AEE4-4AA9-8199-94CA8A0D7A02}" destId="{3BFEC8E5-16E5-4916-9032-DF912B5EFC2F}" srcOrd="5" destOrd="0" presId="urn:microsoft.com/office/officeart/2005/8/layout/gear1"/>
    <dgm:cxn modelId="{2A89474B-CE5D-4785-BCEE-A732908546C8}" type="presParOf" srcId="{03522AFA-AEE4-4AA9-8199-94CA8A0D7A02}" destId="{2DF20E55-249A-433D-90B7-F3C75E3918D8}" srcOrd="6" destOrd="0" presId="urn:microsoft.com/office/officeart/2005/8/layout/gear1"/>
    <dgm:cxn modelId="{E4A29607-29AF-4B9B-B474-A1358AEECD30}" type="presParOf" srcId="{03522AFA-AEE4-4AA9-8199-94CA8A0D7A02}" destId="{7FCEFC07-1AC8-41C1-B8DF-0F5FC0ED6533}" srcOrd="7" destOrd="0" presId="urn:microsoft.com/office/officeart/2005/8/layout/gear1"/>
    <dgm:cxn modelId="{8E7CB045-B662-40CD-8B95-AC8753605EC4}" type="presParOf" srcId="{03522AFA-AEE4-4AA9-8199-94CA8A0D7A02}" destId="{37A6F622-16CD-4DDC-B31B-C320DE9FC135}" srcOrd="8" destOrd="0" presId="urn:microsoft.com/office/officeart/2005/8/layout/gear1"/>
    <dgm:cxn modelId="{C1E99529-7652-4747-85ED-56763FF1CA9F}" type="presParOf" srcId="{03522AFA-AEE4-4AA9-8199-94CA8A0D7A02}" destId="{BD86DC21-EFCF-49EC-B436-1FAE4C5BAB22}" srcOrd="9" destOrd="0" presId="urn:microsoft.com/office/officeart/2005/8/layout/gear1"/>
    <dgm:cxn modelId="{7A87EA7F-3D3F-48B0-AEBD-90205EC2C6A7}" type="presParOf" srcId="{03522AFA-AEE4-4AA9-8199-94CA8A0D7A02}" destId="{77A99F18-BDAC-44B5-908E-CA0FF6E42060}" srcOrd="10" destOrd="0" presId="urn:microsoft.com/office/officeart/2005/8/layout/gear1"/>
    <dgm:cxn modelId="{91838501-F1D8-4B65-8839-096E4C2569B2}" type="presParOf" srcId="{03522AFA-AEE4-4AA9-8199-94CA8A0D7A02}" destId="{364FE31A-C97D-437D-BBE6-36000AFFFA93}" srcOrd="11" destOrd="0" presId="urn:microsoft.com/office/officeart/2005/8/layout/gear1"/>
    <dgm:cxn modelId="{85F6C263-E3CB-4A32-9FD1-A77DCABDDDC8}" type="presParOf" srcId="{03522AFA-AEE4-4AA9-8199-94CA8A0D7A02}" destId="{ABCB3AFA-674C-4971-A06B-B1626E9EDD18}" srcOrd="12" destOrd="0" presId="urn:microsoft.com/office/officeart/2005/8/layout/gear1"/>
    <dgm:cxn modelId="{586984A7-33DD-447C-9566-02C1745B5F81}" type="presParOf" srcId="{03522AFA-AEE4-4AA9-8199-94CA8A0D7A02}" destId="{91B32587-0A15-4202-9BB6-1453BC1CB5C3}" srcOrd="13" destOrd="0" presId="urn:microsoft.com/office/officeart/2005/8/layout/gear1"/>
    <dgm:cxn modelId="{4B0EC53C-41B1-48C4-B7F1-E92F67B9417B}" type="presParOf" srcId="{03522AFA-AEE4-4AA9-8199-94CA8A0D7A02}" destId="{F3E4AB41-21E7-4003-BC0C-F7D3F0218E2F}" srcOrd="14" destOrd="0" presId="urn:microsoft.com/office/officeart/2005/8/layout/gear1"/>
    <dgm:cxn modelId="{58E43427-F8C1-46DA-A024-4641A00FB11D}" type="presParOf" srcId="{03522AFA-AEE4-4AA9-8199-94CA8A0D7A02}" destId="{131D6186-79A0-4897-877D-F627861A7542}" srcOrd="15" destOrd="0" presId="urn:microsoft.com/office/officeart/2005/8/layout/gear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07072-A255-4198-BCC2-FFE5AF8F648D}">
      <dsp:nvSpPr>
        <dsp:cNvPr id="0" name=""/>
        <dsp:cNvSpPr/>
      </dsp:nvSpPr>
      <dsp:spPr>
        <a:xfrm>
          <a:off x="0" y="299494"/>
          <a:ext cx="6320789" cy="29326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564" tIns="395732" rIns="49056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mn-lt"/>
              <a:cs typeface="Arial" panose="020B0604020202020204" pitchFamily="34" charset="0"/>
            </a:rPr>
            <a:t>Aims are more than the broad intentions of a course/programme. They’re your way of explaining why your course or programme needs to exist based on how it benefits others. This is where you characterise the kinds of experiences that will be offered to your students, and the value of those experiences. This is the 'compass' you set for yourself as a teacher, informing all teaching decisions.</a:t>
          </a:r>
          <a:br>
            <a:rPr lang="en-GB" sz="1200" kern="1200">
              <a:latin typeface="+mn-lt"/>
              <a:cs typeface="Arial" panose="020B0604020202020204" pitchFamily="34" charset="0"/>
            </a:rPr>
          </a:br>
          <a:endParaRPr lang="en-GB" sz="1200" kern="1200">
            <a:latin typeface="+mn-lt"/>
            <a:cs typeface="Arial" panose="020B0604020202020204" pitchFamily="34" charset="0"/>
          </a:endParaRPr>
        </a:p>
        <a:p>
          <a:pPr marL="114300" lvl="1" indent="-114300" algn="l" defTabSz="533400">
            <a:lnSpc>
              <a:spcPct val="90000"/>
            </a:lnSpc>
            <a:spcBef>
              <a:spcPct val="0"/>
            </a:spcBef>
            <a:spcAft>
              <a:spcPct val="15000"/>
            </a:spcAft>
            <a:buChar char="•"/>
          </a:pPr>
          <a:r>
            <a:rPr lang="en-GB" sz="1200" b="1" kern="1200">
              <a:latin typeface="+mn-lt"/>
              <a:cs typeface="Arial" panose="020B0604020202020204" pitchFamily="34" charset="0"/>
            </a:rPr>
            <a:t>Your students will see your Aims</a:t>
          </a:r>
          <a:r>
            <a:rPr lang="en-GB" sz="1200" kern="1200">
              <a:latin typeface="+mn-lt"/>
              <a:cs typeface="Arial" panose="020B0604020202020204" pitchFamily="34" charset="0"/>
            </a:rPr>
            <a:t>, making the Aims your first chance to explain why your course is worth taking.</a:t>
          </a:r>
        </a:p>
        <a:p>
          <a:pPr marL="114300" lvl="1" indent="-114300" algn="l" defTabSz="533400">
            <a:lnSpc>
              <a:spcPct val="90000"/>
            </a:lnSpc>
            <a:spcBef>
              <a:spcPct val="0"/>
            </a:spcBef>
            <a:spcAft>
              <a:spcPct val="15000"/>
            </a:spcAft>
            <a:buChar char="•"/>
          </a:pPr>
          <a:endParaRPr lang="en-GB" sz="1200" kern="1200">
            <a:latin typeface="+mn-lt"/>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latin typeface="+mn-lt"/>
              <a:cs typeface="Arial" panose="020B0604020202020204" pitchFamily="34" charset="0"/>
            </a:rPr>
            <a:t>Aims convey how your course is unique, and why students would want to take this course from you at Glasgow. Is there a difference between how you were taught this subject and how it works in the real world? This is where you can change that. Do you think professional practice needs to change in some way? This is your chance to make that happen.</a:t>
          </a:r>
        </a:p>
      </dsp:txBody>
      <dsp:txXfrm>
        <a:off x="0" y="299494"/>
        <a:ext cx="6320789" cy="2932650"/>
      </dsp:txXfrm>
    </dsp:sp>
    <dsp:sp modelId="{BA4FC5CC-166E-4DC7-A379-F6CFCC69A4A3}">
      <dsp:nvSpPr>
        <dsp:cNvPr id="0" name=""/>
        <dsp:cNvSpPr/>
      </dsp:nvSpPr>
      <dsp:spPr>
        <a:xfrm>
          <a:off x="316039" y="19054"/>
          <a:ext cx="4424553"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238" tIns="0" rIns="167238" bIns="0" numCol="1" spcCol="1270" anchor="ctr" anchorCtr="0">
          <a:noAutofit/>
        </a:bodyPr>
        <a:lstStyle/>
        <a:p>
          <a:pPr marL="0" lvl="0" indent="0" algn="l" defTabSz="844550">
            <a:lnSpc>
              <a:spcPct val="90000"/>
            </a:lnSpc>
            <a:spcBef>
              <a:spcPct val="0"/>
            </a:spcBef>
            <a:spcAft>
              <a:spcPct val="35000"/>
            </a:spcAft>
            <a:buNone/>
          </a:pPr>
          <a:r>
            <a:rPr lang="en-GB" sz="1900" b="1" kern="1200"/>
            <a:t>Why are Aims important?</a:t>
          </a:r>
        </a:p>
      </dsp:txBody>
      <dsp:txXfrm>
        <a:off x="343419" y="46434"/>
        <a:ext cx="4369793" cy="5061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F9672-FAD7-40FD-906C-9AD0A968B639}">
      <dsp:nvSpPr>
        <dsp:cNvPr id="0" name=""/>
        <dsp:cNvSpPr/>
      </dsp:nvSpPr>
      <dsp:spPr>
        <a:xfrm>
          <a:off x="1343" y="2513974"/>
          <a:ext cx="1025202" cy="1025202"/>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212FBA-6649-4DFF-8978-49029674A1D7}">
      <dsp:nvSpPr>
        <dsp:cNvPr id="0" name=""/>
        <dsp:cNvSpPr/>
      </dsp:nvSpPr>
      <dsp:spPr>
        <a:xfrm>
          <a:off x="103864" y="2616495"/>
          <a:ext cx="820162" cy="820162"/>
        </a:xfrm>
        <a:prstGeom prst="pie">
          <a:avLst>
            <a:gd name="adj1" fmla="val 108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1DEED-8C3D-4853-A3EB-47D1F71B80B6}">
      <dsp:nvSpPr>
        <dsp:cNvPr id="0" name=""/>
        <dsp:cNvSpPr/>
      </dsp:nvSpPr>
      <dsp:spPr>
        <a:xfrm rot="16200000">
          <a:off x="-1177638" y="4820680"/>
          <a:ext cx="2973087" cy="615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955800">
            <a:lnSpc>
              <a:spcPct val="90000"/>
            </a:lnSpc>
            <a:spcBef>
              <a:spcPct val="0"/>
            </a:spcBef>
            <a:spcAft>
              <a:spcPct val="35000"/>
            </a:spcAft>
            <a:buNone/>
          </a:pPr>
          <a:r>
            <a:rPr lang="en-GB" sz="4400" b="1" kern="1200"/>
            <a:t>DO'S</a:t>
          </a:r>
        </a:p>
      </dsp:txBody>
      <dsp:txXfrm>
        <a:off x="-1177638" y="4820680"/>
        <a:ext cx="2973087" cy="615121"/>
      </dsp:txXfrm>
    </dsp:sp>
    <dsp:sp modelId="{C924E0FE-7BED-4A8D-9F57-DF3F2BE30AFA}">
      <dsp:nvSpPr>
        <dsp:cNvPr id="0" name=""/>
        <dsp:cNvSpPr/>
      </dsp:nvSpPr>
      <dsp:spPr>
        <a:xfrm>
          <a:off x="718985" y="563875"/>
          <a:ext cx="2352245" cy="80010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Keep Programme ILOs Broad</a:t>
          </a:r>
        </a:p>
        <a:p>
          <a:pPr marL="0" lvl="0" indent="0" algn="l" defTabSz="444500">
            <a:lnSpc>
              <a:spcPct val="90000"/>
            </a:lnSpc>
            <a:spcBef>
              <a:spcPct val="0"/>
            </a:spcBef>
            <a:spcAft>
              <a:spcPct val="35000"/>
            </a:spcAft>
            <a:buNone/>
          </a:pPr>
          <a:r>
            <a:rPr lang="en-GB" sz="1000" b="0" u="none" kern="1200">
              <a:latin typeface="+mn-lt"/>
              <a:cs typeface="Arial" panose="020B0604020202020204" pitchFamily="34" charset="0"/>
            </a:rPr>
            <a:t>Focus on the minimal skills and knowledge sufficient for professional practice, including lower level taxonomical verbs. </a:t>
          </a:r>
          <a:br>
            <a:rPr lang="en-GB" sz="1000" b="0" u="none" kern="1200">
              <a:latin typeface="+mn-lt"/>
              <a:cs typeface="Arial" panose="020B0604020202020204" pitchFamily="34" charset="0"/>
            </a:rPr>
          </a:br>
          <a:br>
            <a:rPr lang="en-GB" sz="1000" b="0" u="none" kern="1200">
              <a:latin typeface="+mn-lt"/>
              <a:cs typeface="Arial" panose="020B0604020202020204" pitchFamily="34" charset="0"/>
            </a:rPr>
          </a:br>
          <a:r>
            <a:rPr lang="en-GB" sz="1000" b="1" u="sng" kern="1200">
              <a:latin typeface="+mn-lt"/>
              <a:cs typeface="Arial" panose="020B0604020202020204" pitchFamily="34" charset="0"/>
            </a:rPr>
            <a:t>Keep ILOs in a timeframe</a:t>
          </a:r>
        </a:p>
        <a:p>
          <a:pPr marL="0" lvl="0" indent="0" algn="l" defTabSz="444500">
            <a:lnSpc>
              <a:spcPct val="90000"/>
            </a:lnSpc>
            <a:spcBef>
              <a:spcPct val="0"/>
            </a:spcBef>
            <a:spcAft>
              <a:spcPct val="35000"/>
            </a:spcAft>
            <a:buNone/>
          </a:pPr>
          <a:r>
            <a:rPr lang="en-GB" sz="1000" b="0" u="none" kern="1200">
              <a:latin typeface="+mn-lt"/>
              <a:cs typeface="Arial" panose="020B0604020202020204" pitchFamily="34" charset="0"/>
            </a:rPr>
            <a:t>All ILOs should be phrased as if they are the second half of a sentence that begins...</a:t>
          </a:r>
          <a:br>
            <a:rPr lang="en-GB" sz="1000" b="0" u="none" kern="1200">
              <a:latin typeface="+mn-lt"/>
              <a:cs typeface="Arial" panose="020B0604020202020204" pitchFamily="34" charset="0"/>
            </a:rPr>
          </a:br>
          <a:br>
            <a:rPr lang="en-GB" sz="1000" b="0" u="none" kern="1200">
              <a:latin typeface="+mn-lt"/>
              <a:cs typeface="Arial" panose="020B0604020202020204" pitchFamily="34" charset="0"/>
            </a:rPr>
          </a:br>
          <a:r>
            <a:rPr lang="en-GB" sz="1000" b="0" u="none" kern="1200">
              <a:latin typeface="+mn-lt"/>
              <a:cs typeface="Arial" panose="020B0604020202020204" pitchFamily="34" charset="0"/>
            </a:rPr>
            <a:t>     "By the end of this course/programme, students will be able to..."</a:t>
          </a:r>
          <a:br>
            <a:rPr lang="en-GB" sz="1000" b="0" u="none" kern="1200">
              <a:latin typeface="+mn-lt"/>
              <a:cs typeface="Arial" panose="020B0604020202020204" pitchFamily="34" charset="0"/>
            </a:rPr>
          </a:br>
          <a:br>
            <a:rPr lang="en-GB" sz="1000" b="1" u="sng" kern="1200">
              <a:latin typeface="+mn-lt"/>
              <a:cs typeface="Arial" panose="020B0604020202020204" pitchFamily="34" charset="0"/>
            </a:rPr>
          </a:br>
          <a:r>
            <a:rPr lang="en-GB" sz="1000" b="1" u="sng" kern="1200">
              <a:latin typeface="+mn-lt"/>
              <a:cs typeface="Arial" panose="020B0604020202020204" pitchFamily="34" charset="0"/>
            </a:rPr>
            <a:t>Choose your words carefully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For both you and students, ILOs must prioritise clarity, accuracy, and reduced subjectivity..</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Use one active verb per ILO</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be as exact as possible with little to no room for misinterpretation. Isolating skills will reduce subjectivity in decision making in the design of assessment and learning activities.</a:t>
          </a:r>
        </a:p>
        <a:p>
          <a:pPr marL="0" lvl="0" indent="0" algn="l" defTabSz="444500">
            <a:lnSpc>
              <a:spcPct val="90000"/>
            </a:lnSpc>
            <a:spcBef>
              <a:spcPct val="0"/>
            </a:spcBef>
            <a:spcAft>
              <a:spcPct val="35000"/>
            </a:spcAft>
            <a:buNone/>
          </a:pPr>
          <a:br>
            <a:rPr lang="en-GB" sz="1000" b="1" u="sng" kern="1200">
              <a:latin typeface="+mn-lt"/>
              <a:cs typeface="Arial" panose="020B0604020202020204" pitchFamily="34" charset="0"/>
            </a:rPr>
          </a:br>
          <a:r>
            <a:rPr lang="en-GB" sz="1000" b="1" u="sng" kern="1200">
              <a:latin typeface="+mn-lt"/>
              <a:cs typeface="Arial" panose="020B0604020202020204" pitchFamily="34" charset="0"/>
            </a:rPr>
            <a:t>Keep ILO quantity consistent with credits</a:t>
          </a:r>
        </a:p>
        <a:p>
          <a:pPr marL="0" lvl="0" indent="0" algn="l" defTabSz="444500">
            <a:lnSpc>
              <a:spcPct val="90000"/>
            </a:lnSpc>
            <a:spcBef>
              <a:spcPct val="0"/>
            </a:spcBef>
            <a:spcAft>
              <a:spcPct val="35000"/>
            </a:spcAft>
            <a:buNone/>
          </a:pPr>
          <a:r>
            <a:rPr lang="en-GB" sz="1200" b="1" kern="1200">
              <a:latin typeface="+mn-lt"/>
              <a:cs typeface="Arial" panose="020B0604020202020204" pitchFamily="34" charset="0"/>
            </a:rPr>
            <a:t>Roughly 1-3 ILOs per 10 credits</a:t>
          </a:r>
          <a:br>
            <a:rPr lang="en-GB" sz="1200" b="1" kern="1200">
              <a:latin typeface="+mn-lt"/>
              <a:cs typeface="Arial" panose="020B0604020202020204" pitchFamily="34" charset="0"/>
            </a:rPr>
          </a:br>
          <a:r>
            <a:rPr lang="en-GB" sz="1000" b="0" kern="1200">
              <a:latin typeface="+mn-lt"/>
              <a:cs typeface="Arial" panose="020B0604020202020204" pitchFamily="34" charset="0"/>
            </a:rPr>
            <a:t> This is detemined by student workload with regard to fairness and clear consistent expectations. Zero credits courses should consider the number of contact hours. For example: 1-3 ILOs per 10 contact hours.</a:t>
          </a:r>
          <a:endParaRPr lang="en-GB" sz="1000" kern="1200">
            <a:latin typeface="+mn-lt"/>
            <a:cs typeface="Arial" panose="020B0604020202020204" pitchFamily="34" charset="0"/>
          </a:endParaRPr>
        </a:p>
        <a:p>
          <a:pPr marL="0" lvl="0" indent="0" algn="l" defTabSz="444500">
            <a:lnSpc>
              <a:spcPct val="90000"/>
            </a:lnSpc>
            <a:spcBef>
              <a:spcPct val="0"/>
            </a:spcBef>
            <a:spcAft>
              <a:spcPct val="35000"/>
            </a:spcAft>
            <a:buNone/>
          </a:pPr>
          <a:br>
            <a:rPr lang="en-GB" sz="1000" b="1" u="sng" kern="1200">
              <a:latin typeface="+mn-lt"/>
              <a:cs typeface="Arial" panose="020B0604020202020204" pitchFamily="34" charset="0"/>
            </a:rPr>
          </a:br>
          <a:r>
            <a:rPr lang="en-GB" sz="1000" b="1" u="sng" kern="1200">
              <a:latin typeface="+mn-lt"/>
              <a:cs typeface="Arial" panose="020B0604020202020204" pitchFamily="34" charset="0"/>
            </a:rPr>
            <a:t>Keep ILOs consistent with level of study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be appropriate for the level of study or progression. I.e. ILOs for a masters level course will likely draw from the upper end of Bloom's taxonomy, but if that course also introduces brand new concepts, lower level Bloom's verbs may be used as well.</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Preserve Programmatic connections</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Ensure that course ILOs are consistent with, and contribute towards, programme ILOs.</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Dont forget to consider what knowledge, skills, values and attributes do your students already have when they enrol on the course/programme?</a:t>
          </a:r>
          <a:endParaRPr lang="en-GB" sz="1000" b="1" u="sng" kern="1200">
            <a:latin typeface="+mn-lt"/>
            <a:cs typeface="Arial" panose="020B0604020202020204" pitchFamily="34" charset="0"/>
          </a:endParaRPr>
        </a:p>
        <a:p>
          <a:pPr marL="0" lvl="0" indent="0" algn="l" defTabSz="444500">
            <a:lnSpc>
              <a:spcPct val="90000"/>
            </a:lnSpc>
            <a:spcBef>
              <a:spcPct val="0"/>
            </a:spcBef>
            <a:spcAft>
              <a:spcPct val="35000"/>
            </a:spcAft>
            <a:buNone/>
          </a:pPr>
          <a:endParaRPr lang="en-GB" sz="1000" kern="1200"/>
        </a:p>
      </dsp:txBody>
      <dsp:txXfrm>
        <a:off x="718985" y="563875"/>
        <a:ext cx="2352245" cy="8001008"/>
      </dsp:txXfrm>
    </dsp:sp>
    <dsp:sp modelId="{323D8E10-4B47-49E1-9C0A-E69C59839152}">
      <dsp:nvSpPr>
        <dsp:cNvPr id="0" name=""/>
        <dsp:cNvSpPr/>
      </dsp:nvSpPr>
      <dsp:spPr>
        <a:xfrm>
          <a:off x="3095280" y="2513974"/>
          <a:ext cx="1025202" cy="1025202"/>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4B9406-3220-4E1B-A927-8D7EFC7B042E}">
      <dsp:nvSpPr>
        <dsp:cNvPr id="0" name=""/>
        <dsp:cNvSpPr/>
      </dsp:nvSpPr>
      <dsp:spPr>
        <a:xfrm>
          <a:off x="3197777" y="2616495"/>
          <a:ext cx="820162" cy="820162"/>
        </a:xfrm>
        <a:prstGeom prst="pie">
          <a:avLst>
            <a:gd name="adj1" fmla="val 54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439D5-55A7-41D0-8689-A97519B4EB0B}">
      <dsp:nvSpPr>
        <dsp:cNvPr id="0" name=""/>
        <dsp:cNvSpPr/>
      </dsp:nvSpPr>
      <dsp:spPr>
        <a:xfrm rot="16200000">
          <a:off x="1916274" y="4820680"/>
          <a:ext cx="2973087" cy="615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955800">
            <a:lnSpc>
              <a:spcPct val="90000"/>
            </a:lnSpc>
            <a:spcBef>
              <a:spcPct val="0"/>
            </a:spcBef>
            <a:spcAft>
              <a:spcPct val="35000"/>
            </a:spcAft>
            <a:buNone/>
          </a:pPr>
          <a:r>
            <a:rPr lang="en-GB" sz="4400" b="1" kern="1200"/>
            <a:t>DONT'S</a:t>
          </a:r>
        </a:p>
      </dsp:txBody>
      <dsp:txXfrm>
        <a:off x="1916274" y="4820680"/>
        <a:ext cx="2973087" cy="615121"/>
      </dsp:txXfrm>
    </dsp:sp>
    <dsp:sp modelId="{D6E4AB22-64C5-4C95-AA3F-E5EA8D4C13B4}">
      <dsp:nvSpPr>
        <dsp:cNvPr id="0" name=""/>
        <dsp:cNvSpPr/>
      </dsp:nvSpPr>
      <dsp:spPr>
        <a:xfrm>
          <a:off x="3802762" y="1378276"/>
          <a:ext cx="2283454" cy="6372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Use generic verbs</a:t>
          </a:r>
        </a:p>
        <a:p>
          <a:pPr marL="0" lvl="0" indent="0" algn="l" defTabSz="444500">
            <a:lnSpc>
              <a:spcPct val="90000"/>
            </a:lnSpc>
            <a:spcBef>
              <a:spcPct val="0"/>
            </a:spcBef>
            <a:spcAft>
              <a:spcPct val="35000"/>
            </a:spcAft>
            <a:buNone/>
          </a:pPr>
          <a:r>
            <a:rPr lang="en-GB" sz="1000" b="0" i="0" u="none" kern="1200">
              <a:latin typeface="+mn-lt"/>
              <a:cs typeface="Arial" panose="020B0604020202020204" pitchFamily="34" charset="0"/>
            </a:rPr>
            <a:t>Wherever possible, DO NOT USE categorical verbs such as 'understand'. Sometimes verbs like 'analyse' are unavoidable, but make sure you've closely reviewed all verbs in that catagory BEFORE you make that decision.</a:t>
          </a:r>
          <a:br>
            <a:rPr lang="en-GB" sz="1000" b="0" i="0" u="none" kern="1200">
              <a:latin typeface="+mn-lt"/>
              <a:cs typeface="Arial" panose="020B0604020202020204" pitchFamily="34" charset="0"/>
            </a:rPr>
          </a:br>
          <a:endParaRPr lang="en-GB" sz="1000" b="0" i="0" u="none" kern="1200">
            <a:latin typeface="+mn-lt"/>
            <a:cs typeface="Arial" panose="020B0604020202020204" pitchFamily="34" charset="0"/>
          </a:endParaRPr>
        </a:p>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Lack specificity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help you make decisions about what to assess, and how to assess it. That way, when students read your ILO's, your choices on how to assess should make sense and seem fair to them. </a:t>
          </a:r>
          <a:br>
            <a:rPr lang="en-GB" sz="1000" kern="1200">
              <a:latin typeface="+mn-lt"/>
              <a:cs typeface="Arial" panose="020B0604020202020204" pitchFamily="34" charset="0"/>
            </a:rPr>
          </a:br>
          <a:br>
            <a:rPr lang="en-GB" sz="1000" b="1" kern="1200">
              <a:latin typeface="+mn-lt"/>
              <a:cs typeface="Arial" panose="020B0604020202020204" pitchFamily="34" charset="0"/>
            </a:rPr>
          </a:br>
          <a:r>
            <a:rPr lang="en-GB" sz="1000" b="1" u="sng" kern="1200">
              <a:latin typeface="+mn-lt"/>
              <a:cs typeface="Arial" panose="020B0604020202020204" pitchFamily="34" charset="0"/>
            </a:rPr>
            <a:t>Parse your ILOs too much</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If you have too many ILOs, you can likely consolidate them. Take a look at your operative verbs. Is there another verb you haven't used that could cover multiple ILOs? </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Forget reflection</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Another way to see ILOs is to consider them as a way of capturing what a professional experiences when they enact a skill. What they're doing cognitively, physically, or in their attitude. This will help you choose what domain of learning to draw your verb from.</a:t>
          </a:r>
          <a:endParaRPr lang="en-GB" sz="1000" b="1" u="sng" kern="1200">
            <a:latin typeface="+mn-lt"/>
            <a:cs typeface="Arial" panose="020B0604020202020204" pitchFamily="34" charset="0"/>
          </a:endParaRPr>
        </a:p>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a:t>
          </a:r>
        </a:p>
      </dsp:txBody>
      <dsp:txXfrm>
        <a:off x="3802762" y="1378276"/>
        <a:ext cx="2283454" cy="637220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6F3AA-D645-4928-86A1-CD2CC04A8F1E}">
      <dsp:nvSpPr>
        <dsp:cNvPr id="0" name=""/>
        <dsp:cNvSpPr/>
      </dsp:nvSpPr>
      <dsp:spPr>
        <a:xfrm>
          <a:off x="0" y="19543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C2929-C70B-4EB1-9D56-68589621978B}">
      <dsp:nvSpPr>
        <dsp:cNvPr id="0" name=""/>
        <dsp:cNvSpPr/>
      </dsp:nvSpPr>
      <dsp:spPr>
        <a:xfrm>
          <a:off x="0" y="1114902"/>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8F5178-C9CB-4929-9C2E-499BCFBCF75C}">
      <dsp:nvSpPr>
        <dsp:cNvPr id="0" name=""/>
        <dsp:cNvSpPr/>
      </dsp:nvSpPr>
      <dsp:spPr>
        <a:xfrm>
          <a:off x="0" y="275495"/>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FA639-F6B5-4DC8-B19D-BD12E357EFB4}">
      <dsp:nvSpPr>
        <dsp:cNvPr id="0" name=""/>
        <dsp:cNvSpPr/>
      </dsp:nvSpPr>
      <dsp:spPr>
        <a:xfrm>
          <a:off x="1426463" y="307"/>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...from Physics and Astronomy</a:t>
          </a:r>
        </a:p>
      </dsp:txBody>
      <dsp:txXfrm>
        <a:off x="1426463" y="307"/>
        <a:ext cx="4059936" cy="275188"/>
      </dsp:txXfrm>
    </dsp:sp>
    <dsp:sp modelId="{7CAE89D2-4A14-44B3-B394-070ACAE8FC00}">
      <dsp:nvSpPr>
        <dsp:cNvPr id="0" name=""/>
        <dsp:cNvSpPr/>
      </dsp:nvSpPr>
      <dsp:spPr>
        <a:xfrm>
          <a:off x="0" y="307"/>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13743"/>
        <a:ext cx="1399592" cy="261752"/>
      </dsp:txXfrm>
    </dsp:sp>
    <dsp:sp modelId="{4C230F24-FCFE-433F-B5DA-04DC73B8AEE5}">
      <dsp:nvSpPr>
        <dsp:cNvPr id="0" name=""/>
        <dsp:cNvSpPr/>
      </dsp:nvSpPr>
      <dsp:spPr>
        <a:xfrm>
          <a:off x="0" y="275495"/>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en-GB" sz="1100" kern="1200"/>
            <a:t>Explain how the modern view of the orbits of planets and other bodies developed in the context of the Copernican revolution and Newton’s mechanics. </a:t>
          </a:r>
        </a:p>
      </dsp:txBody>
      <dsp:txXfrm>
        <a:off x="0" y="275495"/>
        <a:ext cx="5486400" cy="550459"/>
      </dsp:txXfrm>
    </dsp:sp>
    <dsp:sp modelId="{37431D58-217E-453B-81B1-EB377C9F4B09}">
      <dsp:nvSpPr>
        <dsp:cNvPr id="0" name=""/>
        <dsp:cNvSpPr/>
      </dsp:nvSpPr>
      <dsp:spPr>
        <a:xfrm>
          <a:off x="1426463" y="839713"/>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...from Modern Languages and Cultures</a:t>
          </a:r>
        </a:p>
      </dsp:txBody>
      <dsp:txXfrm>
        <a:off x="1426463" y="839713"/>
        <a:ext cx="4059936" cy="275188"/>
      </dsp:txXfrm>
    </dsp:sp>
    <dsp:sp modelId="{A1A5773A-43B5-4DD4-A021-AE58FE7664AB}">
      <dsp:nvSpPr>
        <dsp:cNvPr id="0" name=""/>
        <dsp:cNvSpPr/>
      </dsp:nvSpPr>
      <dsp:spPr>
        <a:xfrm>
          <a:off x="0" y="839713"/>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853149"/>
        <a:ext cx="1399592" cy="261752"/>
      </dsp:txXfrm>
    </dsp:sp>
    <dsp:sp modelId="{BE6E0CAF-7A26-4DC6-8D78-DD015CD295EB}">
      <dsp:nvSpPr>
        <dsp:cNvPr id="0" name=""/>
        <dsp:cNvSpPr/>
      </dsp:nvSpPr>
      <dsp:spPr>
        <a:xfrm>
          <a:off x="0" y="1114902"/>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en-GB" sz="1100" kern="1200"/>
            <a:t>Produce sustained arguments in both written and oral form on a variety of textual sources relating to postcolonial literature, thought and visual culture.</a:t>
          </a:r>
        </a:p>
      </dsp:txBody>
      <dsp:txXfrm>
        <a:off x="0" y="1114902"/>
        <a:ext cx="5486400" cy="550459"/>
      </dsp:txXfrm>
    </dsp:sp>
    <dsp:sp modelId="{4A4621A4-7758-4118-8F1E-F7532A5776B6}">
      <dsp:nvSpPr>
        <dsp:cNvPr id="0" name=""/>
        <dsp:cNvSpPr/>
      </dsp:nvSpPr>
      <dsp:spPr>
        <a:xfrm>
          <a:off x="1426463" y="1679120"/>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Veterinary Medicine</a:t>
          </a:r>
        </a:p>
      </dsp:txBody>
      <dsp:txXfrm>
        <a:off x="1426463" y="1679120"/>
        <a:ext cx="4059936" cy="275188"/>
      </dsp:txXfrm>
    </dsp:sp>
    <dsp:sp modelId="{9AC0A9E7-F2B6-45F0-944A-3C51815119D9}">
      <dsp:nvSpPr>
        <dsp:cNvPr id="0" name=""/>
        <dsp:cNvSpPr/>
      </dsp:nvSpPr>
      <dsp:spPr>
        <a:xfrm>
          <a:off x="0" y="1679120"/>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1692556"/>
        <a:ext cx="1399592" cy="261752"/>
      </dsp:txXfrm>
    </dsp:sp>
    <dsp:sp modelId="{19105BEB-3B1B-4E34-B197-0FD05CC2D659}">
      <dsp:nvSpPr>
        <dsp:cNvPr id="0" name=""/>
        <dsp:cNvSpPr/>
      </dsp:nvSpPr>
      <dsp:spPr>
        <a:xfrm>
          <a:off x="0" y="1954308"/>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Describe the anatomy (including histology) and functional  purpose of the major body systems in a variety of companion and farmed animals.</a:t>
          </a:r>
        </a:p>
      </dsp:txBody>
      <dsp:txXfrm>
        <a:off x="0" y="1954308"/>
        <a:ext cx="5486400" cy="55045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9FEF2-1BEC-4C54-8F4A-30B6793E4B82}">
      <dsp:nvSpPr>
        <dsp:cNvPr id="0" name=""/>
        <dsp:cNvSpPr/>
      </dsp:nvSpPr>
      <dsp:spPr>
        <a:xfrm rot="5400000">
          <a:off x="461866" y="2109283"/>
          <a:ext cx="721594" cy="82151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8AB562-7323-47AC-9887-9BCA15852A32}">
      <dsp:nvSpPr>
        <dsp:cNvPr id="0" name=""/>
        <dsp:cNvSpPr/>
      </dsp:nvSpPr>
      <dsp:spPr>
        <a:xfrm>
          <a:off x="55874" y="637806"/>
          <a:ext cx="2024475" cy="1583526"/>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1. The Verb: </a:t>
          </a:r>
          <a:r>
            <a:rPr lang="en-GB" sz="1200" b="0" kern="1200"/>
            <a:t>What kind of action in professional practice embodies the desired lerning? i.e. is it...</a:t>
          </a:r>
        </a:p>
      </dsp:txBody>
      <dsp:txXfrm>
        <a:off x="133189" y="715121"/>
        <a:ext cx="1869845" cy="1428896"/>
      </dsp:txXfrm>
    </dsp:sp>
    <dsp:sp modelId="{5AF44AD6-E078-4351-86A6-43F6EED3C163}">
      <dsp:nvSpPr>
        <dsp:cNvPr id="0" name=""/>
        <dsp:cNvSpPr/>
      </dsp:nvSpPr>
      <dsp:spPr>
        <a:xfrm>
          <a:off x="2069191" y="458482"/>
          <a:ext cx="2516373" cy="1997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GB" sz="1050" kern="1200"/>
            <a:t> a procedure or process?</a:t>
          </a:r>
        </a:p>
        <a:p>
          <a:pPr marL="57150" lvl="1" indent="-57150" algn="l" defTabSz="466725">
            <a:lnSpc>
              <a:spcPct val="90000"/>
            </a:lnSpc>
            <a:spcBef>
              <a:spcPct val="0"/>
            </a:spcBef>
            <a:spcAft>
              <a:spcPct val="15000"/>
            </a:spcAft>
            <a:buChar char="•"/>
          </a:pPr>
          <a:r>
            <a:rPr lang="en-GB" sz="1050" kern="1200"/>
            <a:t> a mindset?</a:t>
          </a:r>
        </a:p>
        <a:p>
          <a:pPr marL="57150" lvl="1" indent="-57150" algn="l" defTabSz="466725">
            <a:lnSpc>
              <a:spcPct val="90000"/>
            </a:lnSpc>
            <a:spcBef>
              <a:spcPct val="0"/>
            </a:spcBef>
            <a:spcAft>
              <a:spcPct val="15000"/>
            </a:spcAft>
            <a:buChar char="•"/>
          </a:pPr>
          <a:r>
            <a:rPr lang="en-GB" sz="1050" kern="1200"/>
            <a:t> a way of thinking?</a:t>
          </a:r>
          <a:br>
            <a:rPr lang="en-GB" sz="1050" kern="1200"/>
          </a:br>
          <a:br>
            <a:rPr lang="en-GB" sz="1050" kern="1200"/>
          </a:br>
          <a:r>
            <a:rPr lang="en-GB" sz="1050" kern="1200"/>
            <a:t>Think about about the role that your content plays in common professional act. Then read the catagory descriptors in each domain. When you find the most relevant category, try find the most accurate verb in that catagory.</a:t>
          </a:r>
        </a:p>
      </dsp:txBody>
      <dsp:txXfrm>
        <a:off x="2069191" y="458482"/>
        <a:ext cx="2516373" cy="1997841"/>
      </dsp:txXfrm>
    </dsp:sp>
    <dsp:sp modelId="{F85B2A07-AC05-4AD5-87DE-84A2B53083B8}">
      <dsp:nvSpPr>
        <dsp:cNvPr id="0" name=""/>
        <dsp:cNvSpPr/>
      </dsp:nvSpPr>
      <dsp:spPr>
        <a:xfrm rot="5400000">
          <a:off x="1388352" y="3766288"/>
          <a:ext cx="1109495" cy="82151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9D5604-11D7-4D01-BCBF-601D6393CBC4}">
      <dsp:nvSpPr>
        <dsp:cNvPr id="0" name=""/>
        <dsp:cNvSpPr/>
      </dsp:nvSpPr>
      <dsp:spPr>
        <a:xfrm>
          <a:off x="1222320" y="2534630"/>
          <a:ext cx="1819609" cy="1337608"/>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2. The Object: </a:t>
          </a:r>
          <a:r>
            <a:rPr lang="en-GB" sz="1200" b="0" kern="1200"/>
            <a:t>What will students' skills/knowledge be directed towards in professional practice? i.e. will it be ...</a:t>
          </a:r>
        </a:p>
      </dsp:txBody>
      <dsp:txXfrm>
        <a:off x="1287628" y="2599938"/>
        <a:ext cx="1688993" cy="1206992"/>
      </dsp:txXfrm>
    </dsp:sp>
    <dsp:sp modelId="{8A924F51-D1C3-4A8D-8389-A9299C0E254E}">
      <dsp:nvSpPr>
        <dsp:cNvPr id="0" name=""/>
        <dsp:cNvSpPr/>
      </dsp:nvSpPr>
      <dsp:spPr>
        <a:xfrm>
          <a:off x="3048151" y="2499317"/>
          <a:ext cx="2782153" cy="1362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 a device?</a:t>
          </a:r>
        </a:p>
        <a:p>
          <a:pPr marL="57150" lvl="1" indent="-57150" algn="l" defTabSz="488950">
            <a:lnSpc>
              <a:spcPct val="90000"/>
            </a:lnSpc>
            <a:spcBef>
              <a:spcPct val="0"/>
            </a:spcBef>
            <a:spcAft>
              <a:spcPct val="15000"/>
            </a:spcAft>
            <a:buChar char="•"/>
          </a:pPr>
          <a:r>
            <a:rPr lang="en-GB" sz="1100" kern="1200"/>
            <a:t> a procedure?</a:t>
          </a:r>
        </a:p>
        <a:p>
          <a:pPr marL="57150" lvl="1" indent="-57150" algn="l" defTabSz="488950">
            <a:lnSpc>
              <a:spcPct val="90000"/>
            </a:lnSpc>
            <a:spcBef>
              <a:spcPct val="0"/>
            </a:spcBef>
            <a:spcAft>
              <a:spcPct val="15000"/>
            </a:spcAft>
            <a:buChar char="•"/>
          </a:pPr>
          <a:r>
            <a:rPr lang="en-GB" sz="1100" kern="1200"/>
            <a:t> a person?</a:t>
          </a:r>
        </a:p>
        <a:p>
          <a:pPr marL="57150" lvl="1" indent="-57150" algn="l" defTabSz="488950">
            <a:lnSpc>
              <a:spcPct val="90000"/>
            </a:lnSpc>
            <a:spcBef>
              <a:spcPct val="0"/>
            </a:spcBef>
            <a:spcAft>
              <a:spcPct val="15000"/>
            </a:spcAft>
            <a:buChar char="•"/>
          </a:pPr>
          <a:r>
            <a:rPr lang="en-GB" sz="1100" kern="1200"/>
            <a:t> a place?</a:t>
          </a:r>
        </a:p>
        <a:p>
          <a:pPr marL="57150" lvl="1" indent="-57150" algn="l" defTabSz="488950">
            <a:lnSpc>
              <a:spcPct val="90000"/>
            </a:lnSpc>
            <a:spcBef>
              <a:spcPct val="0"/>
            </a:spcBef>
            <a:spcAft>
              <a:spcPct val="15000"/>
            </a:spcAft>
            <a:buChar char="•"/>
          </a:pPr>
          <a:r>
            <a:rPr lang="en-GB" sz="1100" kern="1200"/>
            <a:t> an object or concept?</a:t>
          </a:r>
        </a:p>
      </dsp:txBody>
      <dsp:txXfrm>
        <a:off x="3048151" y="2499317"/>
        <a:ext cx="2782153" cy="1362996"/>
      </dsp:txXfrm>
    </dsp:sp>
    <dsp:sp modelId="{4DC98698-9124-416C-A3D7-2E35F8CAB4CE}">
      <dsp:nvSpPr>
        <dsp:cNvPr id="0" name=""/>
        <dsp:cNvSpPr/>
      </dsp:nvSpPr>
      <dsp:spPr>
        <a:xfrm>
          <a:off x="2364203" y="4225303"/>
          <a:ext cx="1940730" cy="1226153"/>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3. The Context: </a:t>
          </a:r>
          <a:r>
            <a:rPr lang="en-GB" sz="1200" b="0" kern="1200"/>
            <a:t>In what situation should they be able to affect this object?</a:t>
          </a:r>
          <a:br>
            <a:rPr lang="en-GB" sz="1200" b="0" kern="1200"/>
          </a:br>
          <a:r>
            <a:rPr lang="en-GB" sz="1200" b="0" kern="1200"/>
            <a:t>Is it...  </a:t>
          </a:r>
        </a:p>
      </dsp:txBody>
      <dsp:txXfrm>
        <a:off x="2424070" y="4285170"/>
        <a:ext cx="1820996" cy="1106419"/>
      </dsp:txXfrm>
    </dsp:sp>
    <dsp:sp modelId="{565E4876-234A-4C77-BBD4-3D3E2D9EC444}">
      <dsp:nvSpPr>
        <dsp:cNvPr id="0" name=""/>
        <dsp:cNvSpPr/>
      </dsp:nvSpPr>
      <dsp:spPr>
        <a:xfrm>
          <a:off x="4382228" y="3957141"/>
          <a:ext cx="1520931" cy="1905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 a timeframe?</a:t>
          </a:r>
        </a:p>
        <a:p>
          <a:pPr marL="57150" lvl="1" indent="-57150" algn="l" defTabSz="488950">
            <a:lnSpc>
              <a:spcPct val="90000"/>
            </a:lnSpc>
            <a:spcBef>
              <a:spcPct val="0"/>
            </a:spcBef>
            <a:spcAft>
              <a:spcPct val="15000"/>
            </a:spcAft>
            <a:buChar char="•"/>
          </a:pPr>
          <a:r>
            <a:rPr lang="en-GB" sz="1100" kern="1200"/>
            <a:t>to a certain degree?</a:t>
          </a:r>
        </a:p>
        <a:p>
          <a:pPr marL="57150" lvl="1" indent="-57150" algn="l" defTabSz="488950">
            <a:lnSpc>
              <a:spcPct val="90000"/>
            </a:lnSpc>
            <a:spcBef>
              <a:spcPct val="0"/>
            </a:spcBef>
            <a:spcAft>
              <a:spcPct val="15000"/>
            </a:spcAft>
            <a:buChar char="•"/>
          </a:pPr>
          <a:r>
            <a:rPr lang="en-GB" sz="1100" kern="1200"/>
            <a:t> a professional setting or kind of environment? </a:t>
          </a:r>
        </a:p>
        <a:p>
          <a:pPr marL="57150" lvl="1" indent="-57150" algn="l" defTabSz="488950">
            <a:lnSpc>
              <a:spcPct val="90000"/>
            </a:lnSpc>
            <a:spcBef>
              <a:spcPct val="0"/>
            </a:spcBef>
            <a:spcAft>
              <a:spcPct val="15000"/>
            </a:spcAft>
            <a:buChar char="•"/>
          </a:pPr>
          <a:r>
            <a:rPr lang="en-GB" sz="1100" kern="1200"/>
            <a:t> a state of mind? </a:t>
          </a:r>
        </a:p>
        <a:p>
          <a:pPr marL="57150" lvl="1" indent="-57150" algn="l" defTabSz="488950">
            <a:lnSpc>
              <a:spcPct val="90000"/>
            </a:lnSpc>
            <a:spcBef>
              <a:spcPct val="0"/>
            </a:spcBef>
            <a:spcAft>
              <a:spcPct val="15000"/>
            </a:spcAft>
            <a:buChar char="•"/>
          </a:pPr>
          <a:r>
            <a:rPr lang="en-GB" sz="1100" kern="1200"/>
            <a:t> a real world situation?</a:t>
          </a:r>
        </a:p>
        <a:p>
          <a:pPr marL="57150" lvl="1" indent="-57150" algn="l" defTabSz="488950">
            <a:lnSpc>
              <a:spcPct val="90000"/>
            </a:lnSpc>
            <a:spcBef>
              <a:spcPct val="0"/>
            </a:spcBef>
            <a:spcAft>
              <a:spcPct val="15000"/>
            </a:spcAft>
            <a:buChar char="•"/>
          </a:pPr>
          <a:r>
            <a:rPr lang="en-GB" sz="1100" kern="1200"/>
            <a:t> within academic discourse? </a:t>
          </a:r>
        </a:p>
      </dsp:txBody>
      <dsp:txXfrm>
        <a:off x="4382228" y="3957141"/>
        <a:ext cx="1520931" cy="19054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F407A8-EEA7-43F2-8CF5-816DF1F500C8}">
      <dsp:nvSpPr>
        <dsp:cNvPr id="0" name=""/>
        <dsp:cNvSpPr/>
      </dsp:nvSpPr>
      <dsp:spPr>
        <a:xfrm>
          <a:off x="0" y="414919"/>
          <a:ext cx="5486400" cy="3903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Assessment can seem like a straightforward part of course design, especially if you have a long history with the subject discipline and its conventions for assessing students. However, over time, our understanding of how people learn has caused many disciplines to reconsider traditional forms of assessment as potentially prohibitive and even harmful to learning. </a:t>
          </a:r>
          <a:br>
            <a:rPr lang="en-GB" sz="1200" kern="1200"/>
          </a:br>
          <a:endParaRPr lang="en-GB" sz="1200" kern="1200"/>
        </a:p>
        <a:p>
          <a:pPr marL="114300" lvl="1" indent="-114300" algn="l" defTabSz="533400">
            <a:lnSpc>
              <a:spcPct val="90000"/>
            </a:lnSpc>
            <a:spcBef>
              <a:spcPct val="0"/>
            </a:spcBef>
            <a:spcAft>
              <a:spcPct val="15000"/>
            </a:spcAft>
            <a:buChar char="•"/>
          </a:pPr>
          <a:r>
            <a:rPr lang="en-GB" sz="1200" b="1" kern="1200"/>
            <a:t>Glasgow is moving beyond assessments as simply a way to assign students grades</a:t>
          </a:r>
          <a:r>
            <a:rPr lang="en-GB" sz="1200" kern="1200"/>
            <a:t>, in favour of an approach to assessment design that promotes learning across an entire programme, increased value in the professional world, and inclusivity. </a:t>
          </a:r>
          <a:br>
            <a:rPr lang="en-GB" sz="1200" kern="1200"/>
          </a:br>
          <a:br>
            <a:rPr lang="en-GB" sz="1200" kern="1200"/>
          </a:br>
          <a:r>
            <a:rPr lang="en-GB" sz="1200" b="1" kern="1200"/>
            <a:t>Please review this section of the document carefully</a:t>
          </a:r>
          <a:r>
            <a:rPr lang="en-GB" sz="1200" kern="1200"/>
            <a:t>, as it addresses important and often unconsidered ideas about what an assessment is for and how to design an effective one. This approach to assessment design reflects...</a:t>
          </a:r>
          <a:br>
            <a:rPr lang="en-GB" sz="1200" kern="1200"/>
          </a:br>
          <a:endParaRPr lang="en-GB" sz="1200" kern="1200"/>
        </a:p>
        <a:p>
          <a:pPr marL="228600" lvl="2" indent="-114300" algn="l" defTabSz="533400">
            <a:lnSpc>
              <a:spcPct val="90000"/>
            </a:lnSpc>
            <a:spcBef>
              <a:spcPct val="0"/>
            </a:spcBef>
            <a:spcAft>
              <a:spcPct val="15000"/>
            </a:spcAft>
            <a:buChar char="•"/>
          </a:pPr>
          <a:r>
            <a:rPr lang="en-GB" sz="1200" kern="1200"/>
            <a:t> the Universty's strategic priorities</a:t>
          </a:r>
        </a:p>
        <a:p>
          <a:pPr marL="228600" lvl="2" indent="-114300" algn="l" defTabSz="533400">
            <a:lnSpc>
              <a:spcPct val="90000"/>
            </a:lnSpc>
            <a:spcBef>
              <a:spcPct val="0"/>
            </a:spcBef>
            <a:spcAft>
              <a:spcPct val="15000"/>
            </a:spcAft>
            <a:buChar char="•"/>
          </a:pPr>
          <a:r>
            <a:rPr lang="en-GB" sz="1200" kern="1200"/>
            <a:t> updated pedagogic research, and</a:t>
          </a:r>
        </a:p>
        <a:p>
          <a:pPr marL="228600" lvl="2" indent="-114300" algn="l" defTabSz="533400">
            <a:lnSpc>
              <a:spcPct val="90000"/>
            </a:lnSpc>
            <a:spcBef>
              <a:spcPct val="0"/>
            </a:spcBef>
            <a:spcAft>
              <a:spcPct val="15000"/>
            </a:spcAft>
            <a:buChar char="•"/>
          </a:pPr>
          <a:r>
            <a:rPr lang="en-GB" sz="1200" kern="1200"/>
            <a:t> the growing priorities of various accreditation agencies. </a:t>
          </a:r>
        </a:p>
      </dsp:txBody>
      <dsp:txXfrm>
        <a:off x="0" y="414919"/>
        <a:ext cx="5486400" cy="3903679"/>
      </dsp:txXfrm>
    </dsp:sp>
    <dsp:sp modelId="{E411E0C5-4470-4C40-85C0-0C0EED46D4B5}">
      <dsp:nvSpPr>
        <dsp:cNvPr id="0" name=""/>
        <dsp:cNvSpPr/>
      </dsp:nvSpPr>
      <dsp:spPr>
        <a:xfrm>
          <a:off x="274320" y="139101"/>
          <a:ext cx="4630505" cy="452938"/>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GB" sz="1400" b="1" kern="1200"/>
            <a:t>Why you shouldn't take Assessments for granted</a:t>
          </a:r>
        </a:p>
      </dsp:txBody>
      <dsp:txXfrm>
        <a:off x="296431" y="161212"/>
        <a:ext cx="4586283" cy="4087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F6C60-33AF-4029-AABF-0F96674567F7}">
      <dsp:nvSpPr>
        <dsp:cNvPr id="0" name=""/>
        <dsp:cNvSpPr/>
      </dsp:nvSpPr>
      <dsp:spPr>
        <a:xfrm rot="5400000">
          <a:off x="-218202" y="222619"/>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To observe learning...</a:t>
          </a:r>
        </a:p>
      </dsp:txBody>
      <dsp:txXfrm rot="-5400000">
        <a:off x="1" y="513557"/>
        <a:ext cx="1018279" cy="436405"/>
      </dsp:txXfrm>
    </dsp:sp>
    <dsp:sp modelId="{F913F1F9-7EFB-4468-AF13-DAF5F500CDF8}">
      <dsp:nvSpPr>
        <dsp:cNvPr id="0" name=""/>
        <dsp:cNvSpPr/>
      </dsp:nvSpPr>
      <dsp:spPr>
        <a:xfrm rot="5400000">
          <a:off x="3240259" y="-2217563"/>
          <a:ext cx="945544"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Students must undertake a task or produce an output through the application of knowledge and skills offered by the educator.</a:t>
          </a:r>
        </a:p>
      </dsp:txBody>
      <dsp:txXfrm rot="-5400000">
        <a:off x="1018279" y="50575"/>
        <a:ext cx="5343347" cy="853228"/>
      </dsp:txXfrm>
    </dsp:sp>
    <dsp:sp modelId="{DB60ADDD-B136-4DAF-8325-917FA87F603A}">
      <dsp:nvSpPr>
        <dsp:cNvPr id="0" name=""/>
        <dsp:cNvSpPr/>
      </dsp:nvSpPr>
      <dsp:spPr>
        <a:xfrm rot="5400000">
          <a:off x="-218202" y="1481585"/>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 </a:t>
          </a:r>
          <a:br>
            <a:rPr lang="en-GB" sz="1100" b="1" kern="1200"/>
          </a:br>
          <a:r>
            <a:rPr lang="en-GB" sz="1100" b="1" kern="1200"/>
            <a:t>...with</a:t>
          </a:r>
          <a:br>
            <a:rPr lang="en-GB" sz="1100" b="1" kern="1200"/>
          </a:br>
          <a:r>
            <a:rPr lang="en-GB" sz="1100" b="1" kern="1200"/>
            <a:t>minimal   subjectivity...</a:t>
          </a:r>
        </a:p>
      </dsp:txBody>
      <dsp:txXfrm rot="-5400000">
        <a:off x="1" y="1772523"/>
        <a:ext cx="1018279" cy="436405"/>
      </dsp:txXfrm>
    </dsp:sp>
    <dsp:sp modelId="{9874F297-5992-4004-94D0-056D24CF2ED2}">
      <dsp:nvSpPr>
        <dsp:cNvPr id="0" name=""/>
        <dsp:cNvSpPr/>
      </dsp:nvSpPr>
      <dsp:spPr>
        <a:xfrm rot="5400000">
          <a:off x="3240011" y="-958349"/>
          <a:ext cx="946042"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To apply learning, the student must be enabled to make judgements that are...</a:t>
          </a:r>
          <a:br>
            <a:rPr lang="en-GB" sz="1200" kern="1200"/>
          </a:br>
          <a:r>
            <a:rPr lang="en-GB" sz="1200" kern="1200"/>
            <a:t>... thoughtful and considered; and</a:t>
          </a:r>
          <a:br>
            <a:rPr lang="en-GB" sz="1200" kern="1200"/>
          </a:br>
          <a:r>
            <a:rPr lang="en-GB" sz="1200" kern="1200"/>
            <a:t>... in situations that are realistic or meaningful to the students.</a:t>
          </a:r>
        </a:p>
      </dsp:txBody>
      <dsp:txXfrm rot="-5400000">
        <a:off x="1018280" y="1309564"/>
        <a:ext cx="5343323" cy="853678"/>
      </dsp:txXfrm>
    </dsp:sp>
    <dsp:sp modelId="{725E090D-724E-419D-87FA-D8EF03DB7357}">
      <dsp:nvSpPr>
        <dsp:cNvPr id="0" name=""/>
        <dsp:cNvSpPr/>
      </dsp:nvSpPr>
      <dsp:spPr>
        <a:xfrm rot="5400000">
          <a:off x="-218202" y="2740550"/>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br>
            <a:rPr lang="en-GB" sz="1100" b="1" kern="1200"/>
          </a:br>
          <a:r>
            <a:rPr lang="en-GB" sz="1100" b="1" kern="1200"/>
            <a:t>...towards a meaningful goal</a:t>
          </a:r>
          <a:endParaRPr lang="en-GB" sz="1050" b="1" kern="1200"/>
        </a:p>
      </dsp:txBody>
      <dsp:txXfrm rot="-5400000">
        <a:off x="1" y="3031488"/>
        <a:ext cx="1018279" cy="436405"/>
      </dsp:txXfrm>
    </dsp:sp>
    <dsp:sp modelId="{0204C845-D8FB-41C9-A7B4-16B8B95775CC}">
      <dsp:nvSpPr>
        <dsp:cNvPr id="0" name=""/>
        <dsp:cNvSpPr/>
      </dsp:nvSpPr>
      <dsp:spPr>
        <a:xfrm rot="5400000">
          <a:off x="3240259" y="300367"/>
          <a:ext cx="945544"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Student &amp; educator must share an understanding of the assessment's purpose, such as...</a:t>
          </a:r>
        </a:p>
        <a:p>
          <a:pPr marL="114300" lvl="1" indent="-114300" algn="l" defTabSz="533400">
            <a:lnSpc>
              <a:spcPct val="90000"/>
            </a:lnSpc>
            <a:spcBef>
              <a:spcPct val="0"/>
            </a:spcBef>
            <a:spcAft>
              <a:spcPct val="15000"/>
            </a:spcAft>
            <a:buChar char="•"/>
          </a:pPr>
          <a:r>
            <a:rPr lang="en-GB" sz="1200" kern="1200"/>
            <a:t>   ... showing achievement of ILOs, or accreditation standards</a:t>
          </a:r>
        </a:p>
        <a:p>
          <a:pPr marL="114300" lvl="1" indent="-114300" algn="l" defTabSz="533400">
            <a:lnSpc>
              <a:spcPct val="90000"/>
            </a:lnSpc>
            <a:spcBef>
              <a:spcPct val="0"/>
            </a:spcBef>
            <a:spcAft>
              <a:spcPct val="15000"/>
            </a:spcAft>
            <a:buChar char="•"/>
          </a:pPr>
          <a:r>
            <a:rPr lang="en-GB" sz="1200" kern="1200"/>
            <a:t>   ... showing foundational knowledge for future/more advanced</a:t>
          </a:r>
        </a:p>
        <a:p>
          <a:pPr marL="114300" lvl="1" indent="-114300" algn="l" defTabSz="533400">
            <a:lnSpc>
              <a:spcPct val="90000"/>
            </a:lnSpc>
            <a:spcBef>
              <a:spcPct val="0"/>
            </a:spcBef>
            <a:spcAft>
              <a:spcPct val="15000"/>
            </a:spcAft>
            <a:buChar char="•"/>
          </a:pPr>
          <a:r>
            <a:rPr lang="en-GB" sz="1200" kern="1200"/>
            <a:t>   ... producing original knowledge, ideas, or practical outputs.</a:t>
          </a:r>
        </a:p>
      </dsp:txBody>
      <dsp:txXfrm rot="-5400000">
        <a:off x="1018279" y="2568505"/>
        <a:ext cx="5343347" cy="85322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A20AB-2C0B-4AC9-9F53-66358791D578}">
      <dsp:nvSpPr>
        <dsp:cNvPr id="0" name=""/>
        <dsp:cNvSpPr/>
      </dsp:nvSpPr>
      <dsp:spPr>
        <a:xfrm>
          <a:off x="115276" y="2042"/>
          <a:ext cx="5210083" cy="844826"/>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GB" sz="1900" b="1" kern="1200"/>
            <a:t>Assessments</a:t>
          </a:r>
          <a:r>
            <a:rPr lang="en-GB" sz="1900" b="1" i="1" kern="1200"/>
            <a:t>:</a:t>
          </a:r>
          <a:r>
            <a:rPr lang="en-GB" sz="1900" b="1" i="0" kern="1200"/>
            <a:t> the most important things to know when proposing a new course/programme</a:t>
          </a:r>
        </a:p>
      </dsp:txBody>
      <dsp:txXfrm>
        <a:off x="140020" y="26786"/>
        <a:ext cx="5160595" cy="795338"/>
      </dsp:txXfrm>
    </dsp:sp>
    <dsp:sp modelId="{66A05B82-2FA6-4405-B900-67A173FC45A2}">
      <dsp:nvSpPr>
        <dsp:cNvPr id="0" name=""/>
        <dsp:cNvSpPr/>
      </dsp:nvSpPr>
      <dsp:spPr>
        <a:xfrm>
          <a:off x="636285" y="846869"/>
          <a:ext cx="947749" cy="499027"/>
        </a:xfrm>
        <a:custGeom>
          <a:avLst/>
          <a:gdLst/>
          <a:ahLst/>
          <a:cxnLst/>
          <a:rect l="0" t="0" r="0" b="0"/>
          <a:pathLst>
            <a:path>
              <a:moveTo>
                <a:pt x="0" y="0"/>
              </a:moveTo>
              <a:lnTo>
                <a:pt x="0" y="499027"/>
              </a:lnTo>
              <a:lnTo>
                <a:pt x="947749" y="4990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EEAD3-294B-49B0-996A-76FB23E14141}">
      <dsp:nvSpPr>
        <dsp:cNvPr id="0" name=""/>
        <dsp:cNvSpPr/>
      </dsp:nvSpPr>
      <dsp:spPr>
        <a:xfrm>
          <a:off x="1584034" y="1013211"/>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Designing Assessment is like designing a research project. You're gathering data to answer a research question: how much have students learned?</a:t>
          </a:r>
        </a:p>
      </dsp:txBody>
      <dsp:txXfrm>
        <a:off x="1603522" y="1032699"/>
        <a:ext cx="4008781" cy="626393"/>
      </dsp:txXfrm>
    </dsp:sp>
    <dsp:sp modelId="{346DB604-E015-499B-9A22-576307D0858E}">
      <dsp:nvSpPr>
        <dsp:cNvPr id="0" name=""/>
        <dsp:cNvSpPr/>
      </dsp:nvSpPr>
      <dsp:spPr>
        <a:xfrm>
          <a:off x="636285" y="846869"/>
          <a:ext cx="947749" cy="1330739"/>
        </a:xfrm>
        <a:custGeom>
          <a:avLst/>
          <a:gdLst/>
          <a:ahLst/>
          <a:cxnLst/>
          <a:rect l="0" t="0" r="0" b="0"/>
          <a:pathLst>
            <a:path>
              <a:moveTo>
                <a:pt x="0" y="0"/>
              </a:moveTo>
              <a:lnTo>
                <a:pt x="0" y="1330739"/>
              </a:lnTo>
              <a:lnTo>
                <a:pt x="947749" y="1330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C4C48F-BF20-4701-9D54-1221CE9B801C}">
      <dsp:nvSpPr>
        <dsp:cNvPr id="0" name=""/>
        <dsp:cNvSpPr/>
      </dsp:nvSpPr>
      <dsp:spPr>
        <a:xfrm>
          <a:off x="1584034" y="1844923"/>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If your data gathering method isn’t effectively designed, your interpretation of the data will be flawed.</a:t>
          </a:r>
        </a:p>
      </dsp:txBody>
      <dsp:txXfrm>
        <a:off x="1603522" y="1864411"/>
        <a:ext cx="4008781" cy="626393"/>
      </dsp:txXfrm>
    </dsp:sp>
    <dsp:sp modelId="{CD3907EB-B8EC-4010-BC24-680C929654E0}">
      <dsp:nvSpPr>
        <dsp:cNvPr id="0" name=""/>
        <dsp:cNvSpPr/>
      </dsp:nvSpPr>
      <dsp:spPr>
        <a:xfrm>
          <a:off x="636285" y="846869"/>
          <a:ext cx="947749" cy="2162451"/>
        </a:xfrm>
        <a:custGeom>
          <a:avLst/>
          <a:gdLst/>
          <a:ahLst/>
          <a:cxnLst/>
          <a:rect l="0" t="0" r="0" b="0"/>
          <a:pathLst>
            <a:path>
              <a:moveTo>
                <a:pt x="0" y="0"/>
              </a:moveTo>
              <a:lnTo>
                <a:pt x="0" y="2162451"/>
              </a:lnTo>
              <a:lnTo>
                <a:pt x="947749" y="2162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6BAF8-1365-41A4-840A-C9DBEE4A7CA7}">
      <dsp:nvSpPr>
        <dsp:cNvPr id="0" name=""/>
        <dsp:cNvSpPr/>
      </dsp:nvSpPr>
      <dsp:spPr>
        <a:xfrm>
          <a:off x="1584034" y="2676635"/>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Just like a research proposal, you’ll need to be able to describe your method, showing why its appropriate.</a:t>
          </a:r>
        </a:p>
      </dsp:txBody>
      <dsp:txXfrm>
        <a:off x="1603522" y="2696123"/>
        <a:ext cx="4008781" cy="626393"/>
      </dsp:txXfrm>
    </dsp:sp>
    <dsp:sp modelId="{103D4E67-063E-49A8-B1B5-C5D3BA7C38A7}">
      <dsp:nvSpPr>
        <dsp:cNvPr id="0" name=""/>
        <dsp:cNvSpPr/>
      </dsp:nvSpPr>
      <dsp:spPr>
        <a:xfrm>
          <a:off x="636285" y="846869"/>
          <a:ext cx="947749" cy="2994163"/>
        </a:xfrm>
        <a:custGeom>
          <a:avLst/>
          <a:gdLst/>
          <a:ahLst/>
          <a:cxnLst/>
          <a:rect l="0" t="0" r="0" b="0"/>
          <a:pathLst>
            <a:path>
              <a:moveTo>
                <a:pt x="0" y="0"/>
              </a:moveTo>
              <a:lnTo>
                <a:pt x="0" y="2994163"/>
              </a:lnTo>
              <a:lnTo>
                <a:pt x="947749" y="29941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C610E-A21D-4029-A189-88E8793C2C2A}">
      <dsp:nvSpPr>
        <dsp:cNvPr id="0" name=""/>
        <dsp:cNvSpPr/>
      </dsp:nvSpPr>
      <dsp:spPr>
        <a:xfrm>
          <a:off x="1584034" y="3508347"/>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0">
            <a:lnSpc>
              <a:spcPct val="90000"/>
            </a:lnSpc>
            <a:spcBef>
              <a:spcPct val="0"/>
            </a:spcBef>
            <a:spcAft>
              <a:spcPct val="35000"/>
            </a:spcAft>
            <a:buNone/>
          </a:pPr>
          <a:r>
            <a:rPr lang="en-GB" sz="1200" b="1" kern="1200"/>
            <a:t>Just like any research method, appropriate methods are based on a robust rationale that can account for a number of variables.</a:t>
          </a:r>
        </a:p>
      </dsp:txBody>
      <dsp:txXfrm>
        <a:off x="1603522" y="3527835"/>
        <a:ext cx="4008781" cy="62639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9A646-C382-44B7-B6AC-336AEF1DDEC1}">
      <dsp:nvSpPr>
        <dsp:cNvPr id="0" name=""/>
        <dsp:cNvSpPr/>
      </dsp:nvSpPr>
      <dsp:spPr>
        <a:xfrm>
          <a:off x="0" y="0"/>
          <a:ext cx="6081628"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05B3B8-E437-4B1B-83A1-866F08F65CCE}">
      <dsp:nvSpPr>
        <dsp:cNvPr id="0" name=""/>
        <dsp:cNvSpPr/>
      </dsp:nvSpPr>
      <dsp:spPr>
        <a:xfrm>
          <a:off x="0" y="0"/>
          <a:ext cx="1646968" cy="25060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Assessment Design Sections:</a:t>
          </a:r>
        </a:p>
      </dsp:txBody>
      <dsp:txXfrm>
        <a:off x="0" y="0"/>
        <a:ext cx="1646968" cy="2506035"/>
      </dsp:txXfrm>
    </dsp:sp>
    <dsp:sp modelId="{90768B52-CD61-4378-B862-2A652BA65A8F}">
      <dsp:nvSpPr>
        <dsp:cNvPr id="0" name=""/>
        <dsp:cNvSpPr/>
      </dsp:nvSpPr>
      <dsp:spPr>
        <a:xfrm>
          <a:off x="1730086" y="29459"/>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rtl="0">
            <a:lnSpc>
              <a:spcPct val="90000"/>
            </a:lnSpc>
            <a:spcBef>
              <a:spcPct val="0"/>
            </a:spcBef>
            <a:spcAft>
              <a:spcPct val="35000"/>
            </a:spcAft>
            <a:buNone/>
          </a:pPr>
          <a:r>
            <a:rPr lang="en-GB" sz="1400" kern="1200"/>
            <a:t>6.1 Constructive Alignment: The Basic Steps of Choosing an Assessment Method </a:t>
          </a:r>
        </a:p>
      </dsp:txBody>
      <dsp:txXfrm>
        <a:off x="1730086" y="29459"/>
        <a:ext cx="4349819" cy="589187"/>
      </dsp:txXfrm>
    </dsp:sp>
    <dsp:sp modelId="{3493ACCD-F678-4713-B4B9-5E799CD9EC15}">
      <dsp:nvSpPr>
        <dsp:cNvPr id="0" name=""/>
        <dsp:cNvSpPr/>
      </dsp:nvSpPr>
      <dsp:spPr>
        <a:xfrm>
          <a:off x="1646968" y="618647"/>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6D9E0-7A3D-430D-AE9C-78F2A56F3C1F}">
      <dsp:nvSpPr>
        <dsp:cNvPr id="0" name=""/>
        <dsp:cNvSpPr/>
      </dsp:nvSpPr>
      <dsp:spPr>
        <a:xfrm>
          <a:off x="1730086" y="648106"/>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6.2 Ensuring Assessment is a Meaningful and Effective Experience for Students: A Reflective Checklist</a:t>
          </a:r>
        </a:p>
      </dsp:txBody>
      <dsp:txXfrm>
        <a:off x="1730086" y="648106"/>
        <a:ext cx="4349819" cy="589187"/>
      </dsp:txXfrm>
    </dsp:sp>
    <dsp:sp modelId="{3B2D1F6B-E26B-4C1C-99D0-CC1FA65C1B31}">
      <dsp:nvSpPr>
        <dsp:cNvPr id="0" name=""/>
        <dsp:cNvSpPr/>
      </dsp:nvSpPr>
      <dsp:spPr>
        <a:xfrm>
          <a:off x="1646968" y="1237294"/>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84401-8A3F-4FA6-B78A-1DC6B9324379}">
      <dsp:nvSpPr>
        <dsp:cNvPr id="0" name=""/>
        <dsp:cNvSpPr/>
      </dsp:nvSpPr>
      <dsp:spPr>
        <a:xfrm>
          <a:off x="1730086" y="1266753"/>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6.3 Conveying Your Assessment Design in the Course Submission Form</a:t>
          </a:r>
        </a:p>
      </dsp:txBody>
      <dsp:txXfrm>
        <a:off x="1730086" y="1266753"/>
        <a:ext cx="4349819" cy="589187"/>
      </dsp:txXfrm>
    </dsp:sp>
    <dsp:sp modelId="{BECDE50B-686D-44E7-ACCE-D2598743B628}">
      <dsp:nvSpPr>
        <dsp:cNvPr id="0" name=""/>
        <dsp:cNvSpPr/>
      </dsp:nvSpPr>
      <dsp:spPr>
        <a:xfrm>
          <a:off x="1646968" y="1855941"/>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70F84C-5709-4266-AA27-15EC72C14BA4}">
      <dsp:nvSpPr>
        <dsp:cNvPr id="0" name=""/>
        <dsp:cNvSpPr/>
      </dsp:nvSpPr>
      <dsp:spPr>
        <a:xfrm>
          <a:off x="1730086" y="1885400"/>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en-GB" sz="1400" kern="1200"/>
        </a:p>
      </dsp:txBody>
      <dsp:txXfrm>
        <a:off x="1730086" y="1885400"/>
        <a:ext cx="4349819" cy="589187"/>
      </dsp:txXfrm>
    </dsp:sp>
    <dsp:sp modelId="{0EEFF865-4C32-4257-B97E-B3446700C1A7}">
      <dsp:nvSpPr>
        <dsp:cNvPr id="0" name=""/>
        <dsp:cNvSpPr/>
      </dsp:nvSpPr>
      <dsp:spPr>
        <a:xfrm>
          <a:off x="1646968" y="2474588"/>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BB520-EF31-4269-B7E1-E3AD21E5E643}">
      <dsp:nvSpPr>
        <dsp:cNvPr id="0" name=""/>
        <dsp:cNvSpPr/>
      </dsp:nvSpPr>
      <dsp:spPr>
        <a:xfrm>
          <a:off x="435" y="450767"/>
          <a:ext cx="569026" cy="227610"/>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 </a:t>
          </a:r>
          <a:br>
            <a:rPr lang="en-GB" sz="800" kern="1200"/>
          </a:br>
          <a:r>
            <a:rPr lang="en-GB" sz="800" kern="1200"/>
            <a:t>1</a:t>
          </a:r>
        </a:p>
      </dsp:txBody>
      <dsp:txXfrm>
        <a:off x="435" y="450767"/>
        <a:ext cx="512124" cy="227610"/>
      </dsp:txXfrm>
    </dsp:sp>
    <dsp:sp modelId="{86ABBE72-DD10-405B-A3D2-937D3DE57251}">
      <dsp:nvSpPr>
        <dsp:cNvPr id="0" name=""/>
        <dsp:cNvSpPr/>
      </dsp:nvSpPr>
      <dsp:spPr>
        <a:xfrm>
          <a:off x="455656"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2</a:t>
          </a:r>
        </a:p>
      </dsp:txBody>
      <dsp:txXfrm>
        <a:off x="569461" y="450767"/>
        <a:ext cx="341416" cy="227610"/>
      </dsp:txXfrm>
    </dsp:sp>
    <dsp:sp modelId="{CB3DB519-B8E0-4158-A217-71D01653077E}">
      <dsp:nvSpPr>
        <dsp:cNvPr id="0" name=""/>
        <dsp:cNvSpPr/>
      </dsp:nvSpPr>
      <dsp:spPr>
        <a:xfrm>
          <a:off x="910877"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3</a:t>
          </a:r>
        </a:p>
      </dsp:txBody>
      <dsp:txXfrm>
        <a:off x="1024682" y="450767"/>
        <a:ext cx="341416" cy="227610"/>
      </dsp:txXfrm>
    </dsp:sp>
    <dsp:sp modelId="{420DE56D-744D-4FA6-8DF7-ADA0224DB57F}">
      <dsp:nvSpPr>
        <dsp:cNvPr id="0" name=""/>
        <dsp:cNvSpPr/>
      </dsp:nvSpPr>
      <dsp:spPr>
        <a:xfrm>
          <a:off x="1366098"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4</a:t>
          </a:r>
        </a:p>
      </dsp:txBody>
      <dsp:txXfrm>
        <a:off x="1479903" y="450767"/>
        <a:ext cx="341416" cy="227610"/>
      </dsp:txXfrm>
    </dsp:sp>
    <dsp:sp modelId="{ED7633BD-345C-4A46-9EDD-005465601D02}">
      <dsp:nvSpPr>
        <dsp:cNvPr id="0" name=""/>
        <dsp:cNvSpPr/>
      </dsp:nvSpPr>
      <dsp:spPr>
        <a:xfrm>
          <a:off x="1821319"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en-GB" sz="600" kern="1200"/>
            <a:t>Week</a:t>
          </a:r>
          <a:br>
            <a:rPr lang="en-GB" sz="600" kern="1200"/>
          </a:br>
          <a:r>
            <a:rPr lang="en-GB" sz="600" kern="1200"/>
            <a:t>5</a:t>
          </a:r>
        </a:p>
      </dsp:txBody>
      <dsp:txXfrm>
        <a:off x="1935124" y="450767"/>
        <a:ext cx="341416" cy="227610"/>
      </dsp:txXfrm>
    </dsp:sp>
    <dsp:sp modelId="{26B646B4-DCE3-46B0-B357-D1BA75C01FA2}">
      <dsp:nvSpPr>
        <dsp:cNvPr id="0" name=""/>
        <dsp:cNvSpPr/>
      </dsp:nvSpPr>
      <dsp:spPr>
        <a:xfrm>
          <a:off x="2189786" y="302985"/>
          <a:ext cx="1143133" cy="523174"/>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Summative Assessment</a:t>
          </a:r>
          <a:br>
            <a:rPr lang="en-GB" sz="900" kern="1200"/>
          </a:br>
          <a:r>
            <a:rPr lang="en-GB" sz="900" kern="1200"/>
            <a:t>1</a:t>
          </a:r>
        </a:p>
      </dsp:txBody>
      <dsp:txXfrm>
        <a:off x="2451373" y="302985"/>
        <a:ext cx="619959" cy="523174"/>
      </dsp:txXfrm>
    </dsp:sp>
    <dsp:sp modelId="{55CC619B-13FC-43E3-B35D-87D2A5FCDEF3}">
      <dsp:nvSpPr>
        <dsp:cNvPr id="0" name=""/>
        <dsp:cNvSpPr/>
      </dsp:nvSpPr>
      <dsp:spPr>
        <a:xfrm>
          <a:off x="3305868"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7</a:t>
          </a:r>
        </a:p>
      </dsp:txBody>
      <dsp:txXfrm>
        <a:off x="3419673" y="450767"/>
        <a:ext cx="341416" cy="227610"/>
      </dsp:txXfrm>
    </dsp:sp>
    <dsp:sp modelId="{A79EEE67-B04F-439B-87D9-B95632F6F92D}">
      <dsp:nvSpPr>
        <dsp:cNvPr id="0" name=""/>
        <dsp:cNvSpPr/>
      </dsp:nvSpPr>
      <dsp:spPr>
        <a:xfrm>
          <a:off x="3761089"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8</a:t>
          </a:r>
        </a:p>
      </dsp:txBody>
      <dsp:txXfrm>
        <a:off x="3874894" y="450767"/>
        <a:ext cx="341416" cy="227610"/>
      </dsp:txXfrm>
    </dsp:sp>
    <dsp:sp modelId="{8B95F900-19B4-42AC-A1D0-6FD9464A09D5}">
      <dsp:nvSpPr>
        <dsp:cNvPr id="0" name=""/>
        <dsp:cNvSpPr/>
      </dsp:nvSpPr>
      <dsp:spPr>
        <a:xfrm>
          <a:off x="4216310"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9</a:t>
          </a:r>
        </a:p>
      </dsp:txBody>
      <dsp:txXfrm>
        <a:off x="4330115" y="450767"/>
        <a:ext cx="341416" cy="227610"/>
      </dsp:txXfrm>
    </dsp:sp>
    <dsp:sp modelId="{4F96A1F7-DD79-4F33-96D7-820B00957ED9}">
      <dsp:nvSpPr>
        <dsp:cNvPr id="0" name=""/>
        <dsp:cNvSpPr/>
      </dsp:nvSpPr>
      <dsp:spPr>
        <a:xfrm>
          <a:off x="4671531"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10</a:t>
          </a:r>
        </a:p>
      </dsp:txBody>
      <dsp:txXfrm>
        <a:off x="4785336" y="450767"/>
        <a:ext cx="341416" cy="227610"/>
      </dsp:txXfrm>
    </dsp:sp>
    <dsp:sp modelId="{209756CD-2369-4080-95A5-26284862522D}">
      <dsp:nvSpPr>
        <dsp:cNvPr id="0" name=""/>
        <dsp:cNvSpPr/>
      </dsp:nvSpPr>
      <dsp:spPr>
        <a:xfrm>
          <a:off x="5126752" y="450767"/>
          <a:ext cx="569026" cy="22761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11</a:t>
          </a:r>
        </a:p>
      </dsp:txBody>
      <dsp:txXfrm>
        <a:off x="5240557" y="450767"/>
        <a:ext cx="341416" cy="227610"/>
      </dsp:txXfrm>
    </dsp:sp>
    <dsp:sp modelId="{0AAD864C-4981-4417-B4F9-AF89A161330B}">
      <dsp:nvSpPr>
        <dsp:cNvPr id="0" name=""/>
        <dsp:cNvSpPr/>
      </dsp:nvSpPr>
      <dsp:spPr>
        <a:xfrm>
          <a:off x="5581973" y="302985"/>
          <a:ext cx="733935" cy="523174"/>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Summative Assessment</a:t>
          </a:r>
          <a:br>
            <a:rPr lang="en-GB" sz="1000" kern="1200"/>
          </a:br>
          <a:r>
            <a:rPr lang="en-GB" sz="1000" kern="1200"/>
            <a:t>2</a:t>
          </a:r>
        </a:p>
      </dsp:txBody>
      <dsp:txXfrm>
        <a:off x="5581973" y="302985"/>
        <a:ext cx="708396" cy="52317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8D328-6197-47DB-84C6-BBF1B1A9ACAF}">
      <dsp:nvSpPr>
        <dsp:cNvPr id="0" name=""/>
        <dsp:cNvSpPr/>
      </dsp:nvSpPr>
      <dsp:spPr>
        <a:xfrm>
          <a:off x="0" y="0"/>
          <a:ext cx="6067425" cy="311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A Notable Exception: 10 Credit Courses</a:t>
          </a:r>
        </a:p>
      </dsp:txBody>
      <dsp:txXfrm>
        <a:off x="15221" y="15221"/>
        <a:ext cx="6036983" cy="281363"/>
      </dsp:txXfrm>
    </dsp:sp>
    <dsp:sp modelId="{9CC72E48-A28C-47C6-B141-8E78A052B1F0}">
      <dsp:nvSpPr>
        <dsp:cNvPr id="0" name=""/>
        <dsp:cNvSpPr/>
      </dsp:nvSpPr>
      <dsp:spPr>
        <a:xfrm>
          <a:off x="0" y="388088"/>
          <a:ext cx="6067425" cy="269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1" tIns="16510" rIns="92456" bIns="16510" numCol="1" spcCol="1270" anchor="t" anchorCtr="0">
          <a:noAutofit/>
        </a:bodyPr>
        <a:lstStyle/>
        <a:p>
          <a:pPr marL="57150" lvl="1" indent="-57150" algn="l" defTabSz="444500">
            <a:lnSpc>
              <a:spcPct val="90000"/>
            </a:lnSpc>
            <a:spcBef>
              <a:spcPct val="0"/>
            </a:spcBef>
            <a:spcAft>
              <a:spcPct val="20000"/>
            </a:spcAft>
            <a:buChar char="•"/>
          </a:pPr>
          <a:r>
            <a:rPr lang="en-GB" sz="1000" b="1" kern="1200"/>
            <a:t>Where possible, 10 credit courses should avoid using only 1 marked assessment. </a:t>
          </a:r>
          <a:r>
            <a:rPr lang="en-GB" sz="1000" kern="1200"/>
            <a:t>Having only one marked assessment means that a student can fail an entire course just by failing one assessment. This is referred to as </a:t>
          </a:r>
          <a:r>
            <a:rPr lang="en-GB" sz="1000" b="1" kern="1200"/>
            <a:t>‘High Stakes Assessment’</a:t>
          </a:r>
          <a:r>
            <a:rPr lang="en-GB" sz="1000" kern="1200"/>
            <a:t> and should be avoided wherever possible.</a:t>
          </a:r>
          <a:endParaRPr lang="en-GB" sz="1000" b="1" kern="1200"/>
        </a:p>
        <a:p>
          <a:pPr marL="57150" lvl="1" indent="-57150" algn="l" defTabSz="444500">
            <a:lnSpc>
              <a:spcPct val="90000"/>
            </a:lnSpc>
            <a:spcBef>
              <a:spcPct val="0"/>
            </a:spcBef>
            <a:spcAft>
              <a:spcPct val="20000"/>
            </a:spcAft>
            <a:buChar char="•"/>
          </a:pPr>
          <a:endParaRPr lang="en-GB" sz="1000" b="1" kern="1200"/>
        </a:p>
        <a:p>
          <a:pPr marL="57150" lvl="1" indent="-57150" algn="l" defTabSz="444500">
            <a:lnSpc>
              <a:spcPct val="90000"/>
            </a:lnSpc>
            <a:spcBef>
              <a:spcPct val="0"/>
            </a:spcBef>
            <a:spcAft>
              <a:spcPct val="20000"/>
            </a:spcAft>
            <a:buChar char="•"/>
          </a:pPr>
          <a:r>
            <a:rPr lang="en-GB" sz="1000" b="1" kern="1200"/>
            <a:t>Why should High Stakes Assessment be avoided?</a:t>
          </a:r>
          <a:br>
            <a:rPr lang="en-GB" sz="1000" b="1" kern="1200"/>
          </a:br>
          <a:r>
            <a:rPr lang="en-GB" sz="1000" kern="1200"/>
            <a:t>High stakes assessments can inhibit student performance, promote learning strategies that are ineffective for the long-term, and drastically reduce the social &amp; economic inclusivity of the academic environment. </a:t>
          </a:r>
          <a:r>
            <a:rPr lang="en-GB" sz="1000" b="1" kern="1200"/>
            <a:t>A course or programme that features high stakes assessment without due cause is likely to be rejected for approval</a:t>
          </a:r>
          <a:r>
            <a:rPr lang="en-GB" sz="1000" kern="1200"/>
            <a:t>. </a:t>
          </a:r>
          <a:br>
            <a:rPr lang="en-GB" sz="1000" kern="1200"/>
          </a:br>
          <a:endParaRPr lang="en-GB" sz="1000" kern="1200"/>
        </a:p>
        <a:p>
          <a:pPr marL="57150" lvl="1" indent="-57150" algn="l" defTabSz="444500" rtl="0">
            <a:lnSpc>
              <a:spcPct val="90000"/>
            </a:lnSpc>
            <a:spcBef>
              <a:spcPct val="0"/>
            </a:spcBef>
            <a:spcAft>
              <a:spcPct val="20000"/>
            </a:spcAft>
            <a:buChar char="•"/>
          </a:pPr>
          <a:r>
            <a:rPr lang="en-GB" sz="1000" b="1" kern="1200"/>
            <a:t>What if im worried about Over Assessment, or my course is very short?</a:t>
          </a:r>
          <a:br>
            <a:rPr lang="en-GB" sz="1000" b="1" kern="1200"/>
          </a:br>
          <a:r>
            <a:rPr lang="en-GB" sz="1000" b="0" kern="1200"/>
            <a:t>Sometimes High Stakes Assessment can't be avoided for logistical reasons (i.e. 5 courses, or courses with only 10 contact hours), or because your programme design risks overloading students with assessments in a semester. In these situations, ensure you provide a highly developed </a:t>
          </a:r>
          <a:r>
            <a:rPr lang="en-GB" sz="1000" b="1" kern="1200"/>
            <a:t>Formative Assessment </a:t>
          </a:r>
          <a:r>
            <a:rPr lang="en-GB" sz="1000" b="0" kern="1200"/>
            <a:t>experience with clear relavance to the summative assesment (see </a:t>
          </a:r>
          <a:r>
            <a:rPr lang="en-GB" sz="1000" b="1" kern="1200"/>
            <a:t>Step 6</a:t>
          </a:r>
          <a:r>
            <a:rPr lang="en-GB" sz="1000" b="0" kern="1200"/>
            <a:t>), and as much feedback as possible. This could mean multiple feedback opportunities, or continuous feedback on performance, with clear links to the assessment. </a:t>
          </a:r>
          <a:r>
            <a:rPr lang="en-GB" sz="1000" b="1" kern="1200"/>
            <a:t>Your accompanying documention should communicate that you're aware of the risks of high stakes assessment and have made every effort to mitigate those risks.   </a:t>
          </a:r>
        </a:p>
        <a:p>
          <a:pPr marL="57150" lvl="1" indent="-57150" algn="l" defTabSz="444500">
            <a:lnSpc>
              <a:spcPct val="90000"/>
            </a:lnSpc>
            <a:spcBef>
              <a:spcPct val="0"/>
            </a:spcBef>
            <a:spcAft>
              <a:spcPct val="20000"/>
            </a:spcAft>
            <a:buChar char="•"/>
          </a:pPr>
          <a:endParaRPr lang="en-GB" sz="1000" kern="1200"/>
        </a:p>
      </dsp:txBody>
      <dsp:txXfrm>
        <a:off x="0" y="388088"/>
        <a:ext cx="6067425" cy="26910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03FBD-848B-4460-86E9-8E10092731F3}">
      <dsp:nvSpPr>
        <dsp:cNvPr id="0" name=""/>
        <dsp:cNvSpPr/>
      </dsp:nvSpPr>
      <dsp:spPr>
        <a:xfrm>
          <a:off x="0" y="172731"/>
          <a:ext cx="5720080" cy="129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942" tIns="208280" rIns="44394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From this point on, you’ll focus on the final summative assessment of your course.</a:t>
          </a:r>
          <a:br>
            <a:rPr lang="en-GB" sz="1000" kern="1200"/>
          </a:br>
          <a:r>
            <a:rPr lang="en-GB" sz="1000" kern="1200"/>
            <a:t> </a:t>
          </a:r>
        </a:p>
        <a:p>
          <a:pPr marL="57150" lvl="1" indent="-57150" algn="l" defTabSz="444500">
            <a:lnSpc>
              <a:spcPct val="90000"/>
            </a:lnSpc>
            <a:spcBef>
              <a:spcPct val="0"/>
            </a:spcBef>
            <a:spcAft>
              <a:spcPct val="15000"/>
            </a:spcAft>
            <a:buChar char="•"/>
          </a:pPr>
          <a:r>
            <a:rPr lang="en-GB" sz="1000" kern="1200"/>
            <a:t>If you have more than one summative assessment in your course, or if you’re designing a programme, you’ll work backwards by repeating the process described above with the preceding assessment. i.e. If you are designing a 20 credit course, you will continue through this section focusing on Summative Assessment 2, until you’re directed to repeat these steps on Summative Assessment 1. </a:t>
          </a:r>
        </a:p>
      </dsp:txBody>
      <dsp:txXfrm>
        <a:off x="0" y="172731"/>
        <a:ext cx="5720080" cy="1291500"/>
      </dsp:txXfrm>
    </dsp:sp>
    <dsp:sp modelId="{D7E747EB-512C-41DA-8F8C-CD0147EC1216}">
      <dsp:nvSpPr>
        <dsp:cNvPr id="0" name=""/>
        <dsp:cNvSpPr/>
      </dsp:nvSpPr>
      <dsp:spPr>
        <a:xfrm>
          <a:off x="286004" y="25131"/>
          <a:ext cx="40040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344" tIns="0" rIns="151344" bIns="0" numCol="1" spcCol="1270" anchor="ctr" anchorCtr="0">
          <a:noAutofit/>
        </a:bodyPr>
        <a:lstStyle/>
        <a:p>
          <a:pPr marL="0" lvl="0" indent="0" algn="l" defTabSz="622300">
            <a:lnSpc>
              <a:spcPct val="90000"/>
            </a:lnSpc>
            <a:spcBef>
              <a:spcPct val="0"/>
            </a:spcBef>
            <a:spcAft>
              <a:spcPct val="35000"/>
            </a:spcAft>
            <a:buNone/>
          </a:pPr>
          <a:r>
            <a:rPr lang="en-GB" sz="1400" b="1" kern="1200"/>
            <a:t>What Next?</a:t>
          </a:r>
        </a:p>
      </dsp:txBody>
      <dsp:txXfrm>
        <a:off x="300414" y="39541"/>
        <a:ext cx="3975236"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F9672-FAD7-40FD-906C-9AD0A968B639}">
      <dsp:nvSpPr>
        <dsp:cNvPr id="0" name=""/>
        <dsp:cNvSpPr/>
      </dsp:nvSpPr>
      <dsp:spPr>
        <a:xfrm>
          <a:off x="3355" y="375147"/>
          <a:ext cx="1067821" cy="1067821"/>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212FBA-6649-4DFF-8978-49029674A1D7}">
      <dsp:nvSpPr>
        <dsp:cNvPr id="0" name=""/>
        <dsp:cNvSpPr/>
      </dsp:nvSpPr>
      <dsp:spPr>
        <a:xfrm>
          <a:off x="110137" y="481929"/>
          <a:ext cx="854257" cy="854257"/>
        </a:xfrm>
        <a:prstGeom prst="pie">
          <a:avLst>
            <a:gd name="adj1" fmla="val 108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1DEED-8C3D-4853-A3EB-47D1F71B80B6}">
      <dsp:nvSpPr>
        <dsp:cNvPr id="0" name=""/>
        <dsp:cNvSpPr/>
      </dsp:nvSpPr>
      <dsp:spPr>
        <a:xfrm rot="16200000">
          <a:off x="-1224639" y="2777745"/>
          <a:ext cx="3096681" cy="6406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2000250">
            <a:lnSpc>
              <a:spcPct val="90000"/>
            </a:lnSpc>
            <a:spcBef>
              <a:spcPct val="0"/>
            </a:spcBef>
            <a:spcAft>
              <a:spcPct val="35000"/>
            </a:spcAft>
            <a:buNone/>
          </a:pPr>
          <a:r>
            <a:rPr lang="en-GB" sz="4500" b="1" kern="1200"/>
            <a:t>DO'S</a:t>
          </a:r>
        </a:p>
      </dsp:txBody>
      <dsp:txXfrm>
        <a:off x="-1224639" y="2777745"/>
        <a:ext cx="3096681" cy="640692"/>
      </dsp:txXfrm>
    </dsp:sp>
    <dsp:sp modelId="{C924E0FE-7BED-4A8D-9F57-DF3F2BE30AFA}">
      <dsp:nvSpPr>
        <dsp:cNvPr id="0" name=""/>
        <dsp:cNvSpPr/>
      </dsp:nvSpPr>
      <dsp:spPr>
        <a:xfrm>
          <a:off x="750830" y="368868"/>
          <a:ext cx="2224250" cy="4283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t>Explain the value to stakeholders</a:t>
          </a:r>
        </a:p>
        <a:p>
          <a:pPr marL="0" lvl="0" indent="0" algn="l" defTabSz="444500">
            <a:lnSpc>
              <a:spcPct val="90000"/>
            </a:lnSpc>
            <a:spcBef>
              <a:spcPct val="0"/>
            </a:spcBef>
            <a:spcAft>
              <a:spcPct val="35000"/>
            </a:spcAft>
            <a:buNone/>
          </a:pPr>
          <a:r>
            <a:rPr lang="en-GB" sz="1000" kern="1200"/>
            <a:t>Who or what benefits from a new generation of people with the knowledge you’re offering? </a:t>
          </a:r>
          <a:br>
            <a:rPr lang="en-GB" sz="1000" kern="1200"/>
          </a:br>
          <a:br>
            <a:rPr lang="en-GB" sz="1000" kern="1200"/>
          </a:br>
          <a:r>
            <a:rPr lang="en-GB" sz="1000" b="1" u="sng" kern="1200"/>
            <a:t>Explain how that value will be achieved</a:t>
          </a:r>
        </a:p>
        <a:p>
          <a:pPr marL="0" lvl="0" indent="0" algn="l" defTabSz="444500">
            <a:lnSpc>
              <a:spcPct val="90000"/>
            </a:lnSpc>
            <a:spcBef>
              <a:spcPct val="0"/>
            </a:spcBef>
            <a:spcAft>
              <a:spcPct val="35000"/>
            </a:spcAft>
            <a:buNone/>
          </a:pPr>
          <a:r>
            <a:rPr lang="en-GB" sz="1000" kern="1200"/>
            <a:t>The kinds of opportunities your students can go on to pursue, the applications of the knowledge you’re providing, the accreditations your students can achieve. </a:t>
          </a:r>
          <a:br>
            <a:rPr lang="en-GB" sz="1000" kern="1200"/>
          </a:br>
          <a:br>
            <a:rPr lang="en-GB" sz="1000" kern="1200"/>
          </a:br>
          <a:r>
            <a:rPr lang="en-GB" sz="1000" b="1" u="sng" kern="1200"/>
            <a:t>Characterise the experience</a:t>
          </a:r>
        </a:p>
        <a:p>
          <a:pPr marL="0" lvl="0" indent="0" algn="l" defTabSz="444500">
            <a:lnSpc>
              <a:spcPct val="90000"/>
            </a:lnSpc>
            <a:spcBef>
              <a:spcPct val="0"/>
            </a:spcBef>
            <a:spcAft>
              <a:spcPct val="35000"/>
            </a:spcAft>
            <a:buNone/>
          </a:pPr>
          <a:r>
            <a:rPr lang="en-GB" sz="1000" kern="1200"/>
            <a:t>Describe what experiences you believe will best lead to that achievement.</a:t>
          </a:r>
        </a:p>
        <a:p>
          <a:pPr marL="0" lvl="0" indent="0" algn="l" defTabSz="444500">
            <a:lnSpc>
              <a:spcPct val="90000"/>
            </a:lnSpc>
            <a:spcBef>
              <a:spcPct val="0"/>
            </a:spcBef>
            <a:spcAft>
              <a:spcPct val="35000"/>
            </a:spcAft>
            <a:buNone/>
          </a:pPr>
          <a:r>
            <a:rPr lang="en-GB" sz="1000" kern="1200"/>
            <a:t>Are those experiences collaborative, practical, investigative, reflective?</a:t>
          </a:r>
        </a:p>
        <a:p>
          <a:pPr marL="0" lvl="0" indent="0" algn="l" defTabSz="444500">
            <a:lnSpc>
              <a:spcPct val="90000"/>
            </a:lnSpc>
            <a:spcBef>
              <a:spcPct val="0"/>
            </a:spcBef>
            <a:spcAft>
              <a:spcPct val="35000"/>
            </a:spcAft>
            <a:buNone/>
          </a:pPr>
          <a:r>
            <a:rPr lang="en-GB" sz="1000" kern="1200"/>
            <a:t>Draw from the University's list of Graduate Attributes</a:t>
          </a:r>
        </a:p>
        <a:p>
          <a:pPr marL="0" lvl="0" indent="0" algn="l" defTabSz="444500">
            <a:lnSpc>
              <a:spcPct val="90000"/>
            </a:lnSpc>
            <a:spcBef>
              <a:spcPct val="0"/>
            </a:spcBef>
            <a:spcAft>
              <a:spcPct val="35000"/>
            </a:spcAft>
            <a:buNone/>
          </a:pPr>
          <a:br>
            <a:rPr lang="en-GB" sz="1000" b="1" u="sng" kern="1200"/>
          </a:br>
          <a:r>
            <a:rPr lang="en-GB" sz="1000" b="1" u="sng" kern="1200"/>
            <a:t>Specify your audience</a:t>
          </a:r>
        </a:p>
        <a:p>
          <a:pPr marL="0" lvl="0" indent="0" algn="l" defTabSz="444500">
            <a:lnSpc>
              <a:spcPct val="90000"/>
            </a:lnSpc>
            <a:spcBef>
              <a:spcPct val="0"/>
            </a:spcBef>
            <a:spcAft>
              <a:spcPct val="35000"/>
            </a:spcAft>
            <a:buNone/>
          </a:pPr>
          <a:r>
            <a:rPr lang="en-GB" sz="1000" b="0" kern="1200"/>
            <a:t>What kind of student is your course or programme for? </a:t>
          </a:r>
        </a:p>
        <a:p>
          <a:pPr marL="0" lvl="0" indent="0" algn="l" defTabSz="444500">
            <a:lnSpc>
              <a:spcPct val="90000"/>
            </a:lnSpc>
            <a:spcBef>
              <a:spcPct val="0"/>
            </a:spcBef>
            <a:spcAft>
              <a:spcPct val="35000"/>
            </a:spcAft>
            <a:buNone/>
          </a:pPr>
          <a:r>
            <a:rPr lang="en-GB" sz="1000" b="0" kern="1200"/>
            <a:t>H</a:t>
          </a:r>
          <a:r>
            <a:rPr lang="en-GB" sz="1000" kern="1200"/>
            <a:t>ow does your course fits in the degree programme? How does your programme relate the job market, or societal needs?</a:t>
          </a:r>
        </a:p>
        <a:p>
          <a:pPr marL="0" lvl="0" indent="0" algn="l" defTabSz="444500">
            <a:lnSpc>
              <a:spcPct val="90000"/>
            </a:lnSpc>
            <a:spcBef>
              <a:spcPct val="0"/>
            </a:spcBef>
            <a:spcAft>
              <a:spcPct val="35000"/>
            </a:spcAft>
            <a:buNone/>
          </a:pPr>
          <a:br>
            <a:rPr lang="en-GB" sz="1000" b="1" u="sng" kern="1200"/>
          </a:br>
          <a:r>
            <a:rPr lang="en-GB" sz="1000" b="1" u="sng" kern="1200"/>
            <a:t>Be thoughtful but concise</a:t>
          </a:r>
        </a:p>
        <a:p>
          <a:pPr marL="0" lvl="0" indent="0" algn="l" defTabSz="444500">
            <a:lnSpc>
              <a:spcPct val="90000"/>
            </a:lnSpc>
            <a:spcBef>
              <a:spcPct val="0"/>
            </a:spcBef>
            <a:spcAft>
              <a:spcPct val="35000"/>
            </a:spcAft>
            <a:buNone/>
          </a:pPr>
          <a:r>
            <a:rPr lang="en-GB" sz="1000" b="0" kern="1200"/>
            <a:t>Minimum: 3-5 sentences </a:t>
          </a:r>
          <a:br>
            <a:rPr lang="en-GB" sz="1000" b="0" kern="1200"/>
          </a:br>
          <a:r>
            <a:rPr lang="en-GB" sz="1000" b="0" kern="1200"/>
            <a:t>Maximum: 2 short paragraphs</a:t>
          </a:r>
          <a:endParaRPr lang="en-GB" sz="1000" kern="1200"/>
        </a:p>
      </dsp:txBody>
      <dsp:txXfrm>
        <a:off x="750830" y="368868"/>
        <a:ext cx="2224250" cy="4283842"/>
      </dsp:txXfrm>
    </dsp:sp>
    <dsp:sp modelId="{323D8E10-4B47-49E1-9C0A-E69C59839152}">
      <dsp:nvSpPr>
        <dsp:cNvPr id="0" name=""/>
        <dsp:cNvSpPr/>
      </dsp:nvSpPr>
      <dsp:spPr>
        <a:xfrm>
          <a:off x="3194922" y="375147"/>
          <a:ext cx="1067821" cy="1067821"/>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4B9406-3220-4E1B-A927-8D7EFC7B042E}">
      <dsp:nvSpPr>
        <dsp:cNvPr id="0" name=""/>
        <dsp:cNvSpPr/>
      </dsp:nvSpPr>
      <dsp:spPr>
        <a:xfrm>
          <a:off x="3301704" y="481929"/>
          <a:ext cx="854257" cy="854257"/>
        </a:xfrm>
        <a:prstGeom prst="pie">
          <a:avLst>
            <a:gd name="adj1" fmla="val 54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439D5-55A7-41D0-8689-A97519B4EB0B}">
      <dsp:nvSpPr>
        <dsp:cNvPr id="0" name=""/>
        <dsp:cNvSpPr/>
      </dsp:nvSpPr>
      <dsp:spPr>
        <a:xfrm rot="16200000">
          <a:off x="1966927" y="2777745"/>
          <a:ext cx="3096681" cy="6406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2000250">
            <a:lnSpc>
              <a:spcPct val="90000"/>
            </a:lnSpc>
            <a:spcBef>
              <a:spcPct val="0"/>
            </a:spcBef>
            <a:spcAft>
              <a:spcPct val="35000"/>
            </a:spcAft>
            <a:buNone/>
          </a:pPr>
          <a:r>
            <a:rPr lang="en-GB" sz="4500" b="1" kern="1200"/>
            <a:t>DONT'S</a:t>
          </a:r>
        </a:p>
      </dsp:txBody>
      <dsp:txXfrm>
        <a:off x="1966927" y="2777745"/>
        <a:ext cx="3096681" cy="640692"/>
      </dsp:txXfrm>
    </dsp:sp>
    <dsp:sp modelId="{D6E4AB22-64C5-4C95-AA3F-E5EA8D4C13B4}">
      <dsp:nvSpPr>
        <dsp:cNvPr id="0" name=""/>
        <dsp:cNvSpPr/>
      </dsp:nvSpPr>
      <dsp:spPr>
        <a:xfrm>
          <a:off x="3942397" y="375147"/>
          <a:ext cx="2135642" cy="42712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t>Think about your assessment or teaching methods first </a:t>
          </a:r>
        </a:p>
        <a:p>
          <a:pPr marL="0" lvl="0" indent="0" algn="l" defTabSz="444500">
            <a:lnSpc>
              <a:spcPct val="90000"/>
            </a:lnSpc>
            <a:spcBef>
              <a:spcPct val="0"/>
            </a:spcBef>
            <a:spcAft>
              <a:spcPct val="35000"/>
            </a:spcAft>
            <a:buNone/>
          </a:pPr>
          <a:r>
            <a:rPr lang="en-GB" sz="1000" kern="1200"/>
            <a:t>Those decisions should come later, and they should be an expression of your aims.</a:t>
          </a:r>
        </a:p>
        <a:p>
          <a:pPr marL="0" lvl="0" indent="0" algn="l" defTabSz="444500">
            <a:lnSpc>
              <a:spcPct val="90000"/>
            </a:lnSpc>
            <a:spcBef>
              <a:spcPct val="0"/>
            </a:spcBef>
            <a:spcAft>
              <a:spcPct val="35000"/>
            </a:spcAft>
            <a:buNone/>
          </a:pPr>
          <a:r>
            <a:rPr lang="en-GB" sz="1000" kern="1200"/>
            <a:t>The only exception should be when your ILO's or assessment methods are mandated by accreditation or law. </a:t>
          </a:r>
        </a:p>
        <a:p>
          <a:pPr marL="0" lvl="0" indent="0" algn="l" defTabSz="444500">
            <a:lnSpc>
              <a:spcPct val="90000"/>
            </a:lnSpc>
            <a:spcBef>
              <a:spcPct val="0"/>
            </a:spcBef>
            <a:spcAft>
              <a:spcPct val="35000"/>
            </a:spcAft>
            <a:buNone/>
          </a:pPr>
          <a:br>
            <a:rPr lang="en-GB" sz="1000" b="1" u="sng" kern="1200"/>
          </a:br>
          <a:r>
            <a:rPr lang="en-GB" sz="1000" b="1" u="sng" kern="1200"/>
            <a:t>Repeat your ILO's</a:t>
          </a:r>
        </a:p>
        <a:p>
          <a:pPr marL="0" lvl="0" indent="0" algn="l" defTabSz="444500">
            <a:lnSpc>
              <a:spcPct val="90000"/>
            </a:lnSpc>
            <a:spcBef>
              <a:spcPct val="0"/>
            </a:spcBef>
            <a:spcAft>
              <a:spcPct val="35000"/>
            </a:spcAft>
            <a:buNone/>
          </a:pPr>
          <a:r>
            <a:rPr lang="en-GB" sz="1000" kern="1200"/>
            <a:t>ILO's cover content and skills. </a:t>
          </a:r>
        </a:p>
        <a:p>
          <a:pPr marL="0" lvl="0" indent="0" algn="l" defTabSz="444500">
            <a:lnSpc>
              <a:spcPct val="90000"/>
            </a:lnSpc>
            <a:spcBef>
              <a:spcPct val="0"/>
            </a:spcBef>
            <a:spcAft>
              <a:spcPct val="35000"/>
            </a:spcAft>
            <a:buNone/>
          </a:pPr>
          <a:r>
            <a:rPr lang="en-GB" sz="1000" kern="1200"/>
            <a:t>Your aims complement the ILO's. They characterise the experience and environment that will make it easier for students to achieve your ILO's. </a:t>
          </a:r>
        </a:p>
        <a:p>
          <a:pPr marL="0" lvl="0" indent="0" algn="l" defTabSz="444500">
            <a:lnSpc>
              <a:spcPct val="90000"/>
            </a:lnSpc>
            <a:spcBef>
              <a:spcPct val="0"/>
            </a:spcBef>
            <a:spcAft>
              <a:spcPct val="35000"/>
            </a:spcAft>
            <a:buNone/>
          </a:pPr>
          <a:r>
            <a:rPr lang="en-GB" sz="1000" kern="1200"/>
            <a:t>They explain the value of learning those ILO's</a:t>
          </a:r>
        </a:p>
        <a:p>
          <a:pPr marL="0" lvl="0" indent="0" algn="l" defTabSz="444500">
            <a:lnSpc>
              <a:spcPct val="90000"/>
            </a:lnSpc>
            <a:spcBef>
              <a:spcPct val="0"/>
            </a:spcBef>
            <a:spcAft>
              <a:spcPct val="35000"/>
            </a:spcAft>
            <a:buNone/>
          </a:pPr>
          <a:br>
            <a:rPr lang="en-GB" sz="1000" b="1" u="sng" kern="1200"/>
          </a:br>
          <a:r>
            <a:rPr lang="en-GB" sz="1000" b="1" u="sng" kern="1200"/>
            <a:t>Be too 'narrow'</a:t>
          </a:r>
        </a:p>
        <a:p>
          <a:pPr marL="0" lvl="0" indent="0" algn="l" defTabSz="444500">
            <a:lnSpc>
              <a:spcPct val="90000"/>
            </a:lnSpc>
            <a:spcBef>
              <a:spcPct val="0"/>
            </a:spcBef>
            <a:spcAft>
              <a:spcPct val="35000"/>
            </a:spcAft>
            <a:buNone/>
          </a:pPr>
          <a:r>
            <a:rPr lang="en-GB" sz="1000" kern="1200"/>
            <a:t>Think about who benefits from the knowledge and skills you have to offer. It may take some reflection on your part, to articulate who benefits and why. </a:t>
          </a:r>
          <a:br>
            <a:rPr lang="en-GB" sz="1000" kern="1200"/>
          </a:br>
          <a:br>
            <a:rPr lang="en-GB" sz="1000" kern="1200"/>
          </a:br>
          <a:r>
            <a:rPr lang="en-GB" sz="1000" kern="1200"/>
            <a:t>Dont be afraid to think big. </a:t>
          </a:r>
        </a:p>
      </dsp:txBody>
      <dsp:txXfrm>
        <a:off x="3942397" y="375147"/>
        <a:ext cx="2135642" cy="427128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B7A04-F36B-4AB7-B1AD-CA3E01617956}">
      <dsp:nvSpPr>
        <dsp:cNvPr id="0" name=""/>
        <dsp:cNvSpPr/>
      </dsp:nvSpPr>
      <dsp:spPr>
        <a:xfrm>
          <a:off x="763"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OF</a:t>
          </a:r>
          <a:r>
            <a:rPr lang="en-GB" sz="2400" kern="1200"/>
            <a:t> Learning</a:t>
          </a:r>
        </a:p>
      </dsp:txBody>
      <dsp:txXfrm>
        <a:off x="763" y="0"/>
        <a:ext cx="1984343" cy="1802130"/>
      </dsp:txXfrm>
    </dsp:sp>
    <dsp:sp modelId="{2AA334E5-27C7-4B55-B516-A69E6B3A423C}">
      <dsp:nvSpPr>
        <dsp:cNvPr id="0" name=""/>
        <dsp:cNvSpPr/>
      </dsp:nvSpPr>
      <dsp:spPr>
        <a:xfrm>
          <a:off x="19919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are used to ensure that students have an understanding of foundational concepts</a:t>
          </a:r>
        </a:p>
      </dsp:txBody>
      <dsp:txXfrm>
        <a:off x="234536" y="1687992"/>
        <a:ext cx="1516797" cy="1135880"/>
      </dsp:txXfrm>
    </dsp:sp>
    <dsp:sp modelId="{F97A6881-0C56-462E-91F8-FD495B80430F}">
      <dsp:nvSpPr>
        <dsp:cNvPr id="0" name=""/>
        <dsp:cNvSpPr/>
      </dsp:nvSpPr>
      <dsp:spPr>
        <a:xfrm>
          <a:off x="19919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Typically used in the earlier part of a learning journey, i.e. The first year of a degree programme (UG or PGT), or the first in a series of courses</a:t>
          </a:r>
        </a:p>
      </dsp:txBody>
      <dsp:txXfrm>
        <a:off x="234536" y="3036955"/>
        <a:ext cx="1516797" cy="1135880"/>
      </dsp:txXfrm>
    </dsp:sp>
    <dsp:sp modelId="{6C1BD8E1-9581-43B2-91D3-7A4602697AE7}">
      <dsp:nvSpPr>
        <dsp:cNvPr id="0" name=""/>
        <dsp:cNvSpPr/>
      </dsp:nvSpPr>
      <dsp:spPr>
        <a:xfrm>
          <a:off x="19919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an assessments that focus on ILO's from the catagories of Remember and Understand</a:t>
          </a:r>
        </a:p>
      </dsp:txBody>
      <dsp:txXfrm>
        <a:off x="234536" y="4385919"/>
        <a:ext cx="1516797" cy="1135880"/>
      </dsp:txXfrm>
    </dsp:sp>
    <dsp:sp modelId="{30962D64-624F-463B-AE0D-B6BD3E295A32}">
      <dsp:nvSpPr>
        <dsp:cNvPr id="0" name=""/>
        <dsp:cNvSpPr/>
      </dsp:nvSpPr>
      <dsp:spPr>
        <a:xfrm>
          <a:off x="2133933"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FOR</a:t>
          </a:r>
          <a:r>
            <a:rPr lang="en-GB" sz="2400" kern="1200"/>
            <a:t> Learning</a:t>
          </a:r>
        </a:p>
      </dsp:txBody>
      <dsp:txXfrm>
        <a:off x="2133933" y="0"/>
        <a:ext cx="1984343" cy="1802130"/>
      </dsp:txXfrm>
    </dsp:sp>
    <dsp:sp modelId="{0D9EE20E-B24E-42E7-883B-E03A6BAC6260}">
      <dsp:nvSpPr>
        <dsp:cNvPr id="0" name=""/>
        <dsp:cNvSpPr/>
      </dsp:nvSpPr>
      <dsp:spPr>
        <a:xfrm>
          <a:off x="233236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provide students with the opportunity to build on or deconstruct core concepts </a:t>
          </a:r>
        </a:p>
      </dsp:txBody>
      <dsp:txXfrm>
        <a:off x="2367706" y="1687992"/>
        <a:ext cx="1516797" cy="1135880"/>
      </dsp:txXfrm>
    </dsp:sp>
    <dsp:sp modelId="{9FDA585C-F868-408D-8E43-8A341888DAA9}">
      <dsp:nvSpPr>
        <dsp:cNvPr id="0" name=""/>
        <dsp:cNvSpPr/>
      </dsp:nvSpPr>
      <dsp:spPr>
        <a:xfrm>
          <a:off x="233236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GB" sz="900" kern="1200"/>
            <a:t>Typically used in intermediate course, i.e. Years 2 or 3.</a:t>
          </a:r>
          <a:br>
            <a:rPr lang="en-GB" sz="900" kern="1200"/>
          </a:br>
          <a:br>
            <a:rPr lang="en-GB" sz="900" kern="1200"/>
          </a:br>
          <a:r>
            <a:rPr lang="en-GB" sz="900" kern="1200"/>
            <a:t>Most effective when featuring feedback, to enable students to take ownership of their own learning</a:t>
          </a:r>
        </a:p>
      </dsp:txBody>
      <dsp:txXfrm>
        <a:off x="2367706" y="3036955"/>
        <a:ext cx="1516797" cy="1135880"/>
      </dsp:txXfrm>
    </dsp:sp>
    <dsp:sp modelId="{1B9ED030-5780-48FA-977B-B22227515B5D}">
      <dsp:nvSpPr>
        <dsp:cNvPr id="0" name=""/>
        <dsp:cNvSpPr/>
      </dsp:nvSpPr>
      <dsp:spPr>
        <a:xfrm>
          <a:off x="233236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assessments that focus on ILO's from the categories of Apply and Analyse</a:t>
          </a:r>
        </a:p>
      </dsp:txBody>
      <dsp:txXfrm>
        <a:off x="2367706" y="4385919"/>
        <a:ext cx="1516797" cy="1135880"/>
      </dsp:txXfrm>
    </dsp:sp>
    <dsp:sp modelId="{A3CF3038-F8DB-463E-B0E4-693647776205}">
      <dsp:nvSpPr>
        <dsp:cNvPr id="0" name=""/>
        <dsp:cNvSpPr/>
      </dsp:nvSpPr>
      <dsp:spPr>
        <a:xfrm>
          <a:off x="4267102"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AS</a:t>
          </a:r>
          <a:r>
            <a:rPr lang="en-GB" sz="2400" kern="1200"/>
            <a:t> Learning</a:t>
          </a:r>
        </a:p>
      </dsp:txBody>
      <dsp:txXfrm>
        <a:off x="4267102" y="0"/>
        <a:ext cx="1984343" cy="1802130"/>
      </dsp:txXfrm>
    </dsp:sp>
    <dsp:sp modelId="{4839018C-D5C0-43AD-AE05-756DB4FF7EC8}">
      <dsp:nvSpPr>
        <dsp:cNvPr id="0" name=""/>
        <dsp:cNvSpPr/>
      </dsp:nvSpPr>
      <dsp:spPr>
        <a:xfrm>
          <a:off x="446553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ask the student to set their own goals and draw on previous learning to address unique challenges that arise </a:t>
          </a:r>
        </a:p>
      </dsp:txBody>
      <dsp:txXfrm>
        <a:off x="4500876" y="1687992"/>
        <a:ext cx="1516797" cy="1135880"/>
      </dsp:txXfrm>
    </dsp:sp>
    <dsp:sp modelId="{06C500A0-F16D-4B4C-861C-39B210241E85}">
      <dsp:nvSpPr>
        <dsp:cNvPr id="0" name=""/>
        <dsp:cNvSpPr/>
      </dsp:nvSpPr>
      <dsp:spPr>
        <a:xfrm>
          <a:off x="446553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GB" sz="900" kern="1200"/>
            <a:t>Typically used in more advanced courses, the final in a series of courses, or towards the end of programmes. Especially when students must evidence outcomes and process </a:t>
          </a:r>
        </a:p>
      </dsp:txBody>
      <dsp:txXfrm>
        <a:off x="4500876" y="3036955"/>
        <a:ext cx="1516797" cy="1135880"/>
      </dsp:txXfrm>
    </dsp:sp>
    <dsp:sp modelId="{7BD8F070-9856-4F1A-94EA-9AAB947130A5}">
      <dsp:nvSpPr>
        <dsp:cNvPr id="0" name=""/>
        <dsp:cNvSpPr/>
      </dsp:nvSpPr>
      <dsp:spPr>
        <a:xfrm>
          <a:off x="446553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assessments that focus on ILOs from the categories of Evaluate or Create</a:t>
          </a:r>
        </a:p>
      </dsp:txBody>
      <dsp:txXfrm>
        <a:off x="4500876" y="4385919"/>
        <a:ext cx="1516797" cy="113588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223445"/>
          <a:ext cx="6063916" cy="749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27" tIns="291592" rIns="470627"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Use the information above to decide whether your assessment is 'of', 'for', or 'as'</a:t>
          </a:r>
        </a:p>
        <a:p>
          <a:pPr marL="114300" lvl="1" indent="-114300" algn="l" defTabSz="533400">
            <a:lnSpc>
              <a:spcPct val="90000"/>
            </a:lnSpc>
            <a:spcBef>
              <a:spcPct val="0"/>
            </a:spcBef>
            <a:spcAft>
              <a:spcPct val="15000"/>
            </a:spcAft>
            <a:buChar char="•"/>
          </a:pPr>
          <a:r>
            <a:rPr lang="en-GB" sz="1200" kern="1200"/>
            <a:t>Ensure your Aims and ILOs are ready to reference for this step and the next.</a:t>
          </a:r>
        </a:p>
      </dsp:txBody>
      <dsp:txXfrm>
        <a:off x="0" y="223445"/>
        <a:ext cx="6063916" cy="749700"/>
      </dsp:txXfrm>
    </dsp:sp>
    <dsp:sp modelId="{F3793AD1-FA94-41FB-8BC2-182A8E387EC2}">
      <dsp:nvSpPr>
        <dsp:cNvPr id="0" name=""/>
        <dsp:cNvSpPr/>
      </dsp:nvSpPr>
      <dsp:spPr>
        <a:xfrm>
          <a:off x="303195" y="16805"/>
          <a:ext cx="4244741"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41" tIns="0" rIns="160441" bIns="0" numCol="1" spcCol="1270" anchor="ctr" anchorCtr="0">
          <a:noAutofit/>
        </a:bodyPr>
        <a:lstStyle/>
        <a:p>
          <a:pPr marL="0" lvl="0" indent="0" algn="l" defTabSz="622300">
            <a:lnSpc>
              <a:spcPct val="90000"/>
            </a:lnSpc>
            <a:spcBef>
              <a:spcPct val="0"/>
            </a:spcBef>
            <a:spcAft>
              <a:spcPct val="35000"/>
            </a:spcAft>
            <a:buNone/>
          </a:pPr>
          <a:r>
            <a:rPr lang="en-GB" sz="1400" b="1" kern="1200"/>
            <a:t>What Next?</a:t>
          </a:r>
        </a:p>
      </dsp:txBody>
      <dsp:txXfrm>
        <a:off x="323370" y="36980"/>
        <a:ext cx="4204391" cy="37293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9B426-0B67-418A-9697-EB4F1C566D32}">
      <dsp:nvSpPr>
        <dsp:cNvPr id="0" name=""/>
        <dsp:cNvSpPr/>
      </dsp:nvSpPr>
      <dsp:spPr>
        <a:xfrm>
          <a:off x="1767720" y="803"/>
          <a:ext cx="2912984" cy="8816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Review your Design Criteria:</a:t>
          </a:r>
        </a:p>
        <a:p>
          <a:pPr marL="0" lvl="0" indent="0" algn="ctr" defTabSz="488950">
            <a:lnSpc>
              <a:spcPct val="90000"/>
            </a:lnSpc>
            <a:spcBef>
              <a:spcPct val="0"/>
            </a:spcBef>
            <a:spcAft>
              <a:spcPct val="35000"/>
            </a:spcAft>
            <a:buNone/>
          </a:pPr>
          <a:r>
            <a:rPr lang="en-GB" sz="1100" b="0" kern="1200"/>
            <a:t>Aims, ILOs, Programmatic Assessment</a:t>
          </a:r>
        </a:p>
        <a:p>
          <a:pPr marL="0" lvl="0" indent="0" algn="ctr" defTabSz="488950">
            <a:lnSpc>
              <a:spcPct val="90000"/>
            </a:lnSpc>
            <a:spcBef>
              <a:spcPct val="0"/>
            </a:spcBef>
            <a:spcAft>
              <a:spcPct val="35000"/>
            </a:spcAft>
            <a:buNone/>
          </a:pPr>
          <a:r>
            <a:rPr lang="en-GB" sz="1100" b="0" kern="1200"/>
            <a:t>Then nominate 1-3 real-world scenarios that fit your criteria</a:t>
          </a:r>
          <a:endParaRPr lang="en-GB" sz="1100" kern="1200"/>
        </a:p>
      </dsp:txBody>
      <dsp:txXfrm>
        <a:off x="1793542" y="26625"/>
        <a:ext cx="2861340" cy="829976"/>
      </dsp:txXfrm>
    </dsp:sp>
    <dsp:sp modelId="{B4BC0896-2625-4FB4-8688-1A38F96AE0A6}">
      <dsp:nvSpPr>
        <dsp:cNvPr id="0" name=""/>
        <dsp:cNvSpPr/>
      </dsp:nvSpPr>
      <dsp:spPr>
        <a:xfrm>
          <a:off x="3178492" y="836704"/>
          <a:ext cx="91440" cy="91440"/>
        </a:xfrm>
        <a:custGeom>
          <a:avLst/>
          <a:gdLst/>
          <a:ahLst/>
          <a:cxnLst/>
          <a:rect l="0" t="0" r="0" b="0"/>
          <a:pathLst>
            <a:path>
              <a:moveTo>
                <a:pt x="45720" y="45720"/>
              </a:moveTo>
              <a:lnTo>
                <a:pt x="45720" y="84969"/>
              </a:lnTo>
              <a:lnTo>
                <a:pt x="46341" y="84969"/>
              </a:lnTo>
              <a:lnTo>
                <a:pt x="46341" y="124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FCF663-92AD-45AC-8599-28FBB5F9E119}">
      <dsp:nvSpPr>
        <dsp:cNvPr id="0" name=""/>
        <dsp:cNvSpPr/>
      </dsp:nvSpPr>
      <dsp:spPr>
        <a:xfrm>
          <a:off x="536060" y="960924"/>
          <a:ext cx="5377546" cy="1986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Review your real-world scenarios and choose Between Options A &amp; B to Select your Assessment Method</a:t>
          </a:r>
        </a:p>
        <a:p>
          <a:pPr marL="0" lvl="0" indent="0" algn="l" defTabSz="488950">
            <a:lnSpc>
              <a:spcPct val="90000"/>
            </a:lnSpc>
            <a:spcBef>
              <a:spcPct val="0"/>
            </a:spcBef>
            <a:spcAft>
              <a:spcPct val="35000"/>
            </a:spcAft>
            <a:buNone/>
          </a:pPr>
          <a:r>
            <a:rPr lang="en-GB" sz="1100" kern="1200"/>
            <a:t>Choose Option A if you need to draw on many complex skills learned over an extended period, or when the taught concepts can seem too abstract, theoretical, or difficult to relate to. This option is particularly useful for helping students see themselves as practitioners in their field. </a:t>
          </a:r>
          <a:br>
            <a:rPr lang="en-GB" sz="1100" kern="1200"/>
          </a:br>
          <a:br>
            <a:rPr lang="en-GB" sz="1100" kern="1200"/>
          </a:br>
          <a:r>
            <a:rPr lang="en-GB" sz="1100" kern="1200"/>
            <a:t>Choose Option B if you would find it difficult to facilitate a real-world application of course skills (i.e. due to necessary equipment or other logistical concerns). This option is also useful for breaking down complex real-world tasks that would otherwise be difficult for students to study or for you to mark objectively. </a:t>
          </a:r>
        </a:p>
      </dsp:txBody>
      <dsp:txXfrm>
        <a:off x="594238" y="1019102"/>
        <a:ext cx="5261190" cy="1869996"/>
      </dsp:txXfrm>
    </dsp:sp>
    <dsp:sp modelId="{5A6A2651-62AA-438F-9419-F9304F55C0C8}">
      <dsp:nvSpPr>
        <dsp:cNvPr id="0" name=""/>
        <dsp:cNvSpPr/>
      </dsp:nvSpPr>
      <dsp:spPr>
        <a:xfrm>
          <a:off x="1532426" y="2947276"/>
          <a:ext cx="1692407" cy="413806"/>
        </a:xfrm>
        <a:custGeom>
          <a:avLst/>
          <a:gdLst/>
          <a:ahLst/>
          <a:cxnLst/>
          <a:rect l="0" t="0" r="0" b="0"/>
          <a:pathLst>
            <a:path>
              <a:moveTo>
                <a:pt x="1692407" y="0"/>
              </a:moveTo>
              <a:lnTo>
                <a:pt x="1692407" y="206903"/>
              </a:lnTo>
              <a:lnTo>
                <a:pt x="0" y="206903"/>
              </a:lnTo>
              <a:lnTo>
                <a:pt x="0" y="4138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8B59B-C864-456E-B70E-2D3D4E05CE2A}">
      <dsp:nvSpPr>
        <dsp:cNvPr id="0" name=""/>
        <dsp:cNvSpPr/>
      </dsp:nvSpPr>
      <dsp:spPr>
        <a:xfrm>
          <a:off x="32922" y="3361083"/>
          <a:ext cx="2999008" cy="10484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Option A: Real-World Constructive Alignment</a:t>
          </a:r>
        </a:p>
        <a:p>
          <a:pPr marL="0" lvl="0" indent="0" algn="ctr" defTabSz="466725">
            <a:lnSpc>
              <a:spcPct val="90000"/>
            </a:lnSpc>
            <a:spcBef>
              <a:spcPct val="0"/>
            </a:spcBef>
            <a:spcAft>
              <a:spcPct val="35000"/>
            </a:spcAft>
            <a:buNone/>
          </a:pPr>
          <a:r>
            <a:rPr lang="en-GB" sz="1000" kern="1200"/>
            <a:t> Start with a real-world scenario that practitioners of your discipline would likely find themselves in, approaching that scenario as a problem that can only be solved by the skills you’re teaching. </a:t>
          </a:r>
        </a:p>
      </dsp:txBody>
      <dsp:txXfrm>
        <a:off x="63629" y="3391790"/>
        <a:ext cx="2937594" cy="986991"/>
      </dsp:txXfrm>
    </dsp:sp>
    <dsp:sp modelId="{B959CC30-7DCC-4E83-B25F-63B7422559BF}">
      <dsp:nvSpPr>
        <dsp:cNvPr id="0" name=""/>
        <dsp:cNvSpPr/>
      </dsp:nvSpPr>
      <dsp:spPr>
        <a:xfrm>
          <a:off x="1485410" y="4409488"/>
          <a:ext cx="91440" cy="565638"/>
        </a:xfrm>
        <a:custGeom>
          <a:avLst/>
          <a:gdLst/>
          <a:ahLst/>
          <a:cxnLst/>
          <a:rect l="0" t="0" r="0" b="0"/>
          <a:pathLst>
            <a:path>
              <a:moveTo>
                <a:pt x="47015" y="0"/>
              </a:moveTo>
              <a:lnTo>
                <a:pt x="47015" y="282819"/>
              </a:lnTo>
              <a:lnTo>
                <a:pt x="45720" y="282819"/>
              </a:lnTo>
              <a:lnTo>
                <a:pt x="45720" y="5656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FA2EE0-7808-4817-B031-80D2C521BE92}">
      <dsp:nvSpPr>
        <dsp:cNvPr id="0" name=""/>
        <dsp:cNvSpPr/>
      </dsp:nvSpPr>
      <dsp:spPr>
        <a:xfrm>
          <a:off x="67331" y="4975127"/>
          <a:ext cx="2927597" cy="12997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Ensure Meaningful Assessment:</a:t>
          </a:r>
        </a:p>
        <a:p>
          <a:pPr marL="0" lvl="0" indent="0" algn="ctr" defTabSz="488950">
            <a:lnSpc>
              <a:spcPct val="90000"/>
            </a:lnSpc>
            <a:spcBef>
              <a:spcPct val="0"/>
            </a:spcBef>
            <a:spcAft>
              <a:spcPct val="35000"/>
            </a:spcAft>
            <a:buNone/>
          </a:pPr>
          <a:r>
            <a:rPr lang="en-GB" sz="1100" kern="1200"/>
            <a:t>Use the Meaningful Assessment checklist (included below) to refine the scenario, </a:t>
          </a:r>
          <a:r>
            <a:rPr lang="en-GB" sz="1100" b="1" i="1" kern="1200"/>
            <a:t>ensuring students recognise it as a meaningful application of their learning, and they are not required to exercise any judgement out-with the curriculum. </a:t>
          </a:r>
        </a:p>
      </dsp:txBody>
      <dsp:txXfrm>
        <a:off x="105399" y="5013195"/>
        <a:ext cx="2851461" cy="1223610"/>
      </dsp:txXfrm>
    </dsp:sp>
    <dsp:sp modelId="{E7BE26F6-F634-4AE8-848B-B336EAFA9A6A}">
      <dsp:nvSpPr>
        <dsp:cNvPr id="0" name=""/>
        <dsp:cNvSpPr/>
      </dsp:nvSpPr>
      <dsp:spPr>
        <a:xfrm>
          <a:off x="3224834" y="2947276"/>
          <a:ext cx="1703330" cy="413806"/>
        </a:xfrm>
        <a:custGeom>
          <a:avLst/>
          <a:gdLst/>
          <a:ahLst/>
          <a:cxnLst/>
          <a:rect l="0" t="0" r="0" b="0"/>
          <a:pathLst>
            <a:path>
              <a:moveTo>
                <a:pt x="0" y="0"/>
              </a:moveTo>
              <a:lnTo>
                <a:pt x="0" y="206903"/>
              </a:lnTo>
              <a:lnTo>
                <a:pt x="1703330" y="206903"/>
              </a:lnTo>
              <a:lnTo>
                <a:pt x="1703330" y="4138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45A02-BA44-4595-8E13-01242ABC4C05}">
      <dsp:nvSpPr>
        <dsp:cNvPr id="0" name=""/>
        <dsp:cNvSpPr/>
      </dsp:nvSpPr>
      <dsp:spPr>
        <a:xfrm>
          <a:off x="3428660" y="3361083"/>
          <a:ext cx="2999008" cy="13815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Option B: Evidence-based Constructive Alignment</a:t>
          </a:r>
        </a:p>
        <a:p>
          <a:pPr marL="0" lvl="0" indent="0" algn="ctr" defTabSz="466725">
            <a:lnSpc>
              <a:spcPct val="90000"/>
            </a:lnSpc>
            <a:spcBef>
              <a:spcPct val="0"/>
            </a:spcBef>
            <a:spcAft>
              <a:spcPct val="35000"/>
            </a:spcAft>
            <a:buNone/>
          </a:pPr>
          <a:r>
            <a:rPr lang="en-GB" sz="1000" kern="1200"/>
            <a:t>Use the University's list of 75 different assessment methods to select the one(s) most appropriate your criteria. All methods on the list are aligned to various ILO verbs and professional situations. Finding the right method can be as simple as hitting 'ctrl+F' and searching for your ILO verbs. </a:t>
          </a:r>
        </a:p>
      </dsp:txBody>
      <dsp:txXfrm>
        <a:off x="3469126" y="3401549"/>
        <a:ext cx="2918076" cy="1300664"/>
      </dsp:txXfrm>
    </dsp:sp>
    <dsp:sp modelId="{CA74149E-D7AB-4079-AF5A-BCCA123FC3F3}">
      <dsp:nvSpPr>
        <dsp:cNvPr id="0" name=""/>
        <dsp:cNvSpPr/>
      </dsp:nvSpPr>
      <dsp:spPr>
        <a:xfrm>
          <a:off x="4882034" y="4742679"/>
          <a:ext cx="91440" cy="277833"/>
        </a:xfrm>
        <a:custGeom>
          <a:avLst/>
          <a:gdLst/>
          <a:ahLst/>
          <a:cxnLst/>
          <a:rect l="0" t="0" r="0" b="0"/>
          <a:pathLst>
            <a:path>
              <a:moveTo>
                <a:pt x="46129" y="0"/>
              </a:moveTo>
              <a:lnTo>
                <a:pt x="46129" y="138916"/>
              </a:lnTo>
              <a:lnTo>
                <a:pt x="45720" y="138916"/>
              </a:lnTo>
              <a:lnTo>
                <a:pt x="45720" y="2778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A032B-F4A2-40B1-88DA-7D74A983AFBF}">
      <dsp:nvSpPr>
        <dsp:cNvPr id="0" name=""/>
        <dsp:cNvSpPr/>
      </dsp:nvSpPr>
      <dsp:spPr>
        <a:xfrm>
          <a:off x="3463955" y="5020513"/>
          <a:ext cx="2927597" cy="11107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Ensure Meaningful Assessment:</a:t>
          </a:r>
        </a:p>
        <a:p>
          <a:pPr marL="0" lvl="0" indent="0" algn="ctr" defTabSz="444500">
            <a:lnSpc>
              <a:spcPct val="90000"/>
            </a:lnSpc>
            <a:spcBef>
              <a:spcPct val="0"/>
            </a:spcBef>
            <a:spcAft>
              <a:spcPct val="35000"/>
            </a:spcAft>
            <a:buNone/>
          </a:pPr>
          <a:r>
            <a:rPr lang="en-GB" sz="1000" kern="1200"/>
            <a:t>Use the Meaningful Assessment checklist (included below) to add to your general assessment method, </a:t>
          </a:r>
          <a:r>
            <a:rPr lang="en-GB" sz="1000" b="1" i="1" kern="1200"/>
            <a:t>ensuring the method is not too abstract, so that students recognise it as a meaningful application of their learning. </a:t>
          </a:r>
        </a:p>
      </dsp:txBody>
      <dsp:txXfrm>
        <a:off x="3496487" y="5053045"/>
        <a:ext cx="2862533" cy="104566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7FFA6-8FFC-4D6A-98EC-BFA5C2A2322B}">
      <dsp:nvSpPr>
        <dsp:cNvPr id="0" name=""/>
        <dsp:cNvSpPr/>
      </dsp:nvSpPr>
      <dsp:spPr>
        <a:xfrm>
          <a:off x="3040" y="639"/>
          <a:ext cx="6114048" cy="38879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t>Instructions and Examples for Option A: Real-world Constructive Alignment  </a:t>
          </a:r>
        </a:p>
      </dsp:txBody>
      <dsp:txXfrm>
        <a:off x="14427" y="12026"/>
        <a:ext cx="6091274" cy="366022"/>
      </dsp:txXfrm>
    </dsp:sp>
    <dsp:sp modelId="{868A377F-B082-4FE9-A085-44E1A1A9D006}">
      <dsp:nvSpPr>
        <dsp:cNvPr id="0" name=""/>
        <dsp:cNvSpPr/>
      </dsp:nvSpPr>
      <dsp:spPr>
        <a:xfrm>
          <a:off x="9008" y="570170"/>
          <a:ext cx="2384114" cy="202981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u="none" kern="1200"/>
            <a:t>Begin by reviewing your Key Information</a:t>
          </a:r>
        </a:p>
        <a:p>
          <a:pPr marL="0" lvl="0" indent="0" algn="ctr" defTabSz="711200">
            <a:lnSpc>
              <a:spcPct val="90000"/>
            </a:lnSpc>
            <a:spcBef>
              <a:spcPct val="0"/>
            </a:spcBef>
            <a:spcAft>
              <a:spcPct val="35000"/>
            </a:spcAft>
            <a:buNone/>
          </a:pPr>
          <a:r>
            <a:rPr lang="en-GB" sz="1600" b="1" u="sng" kern="1200"/>
            <a:t>Example:</a:t>
          </a:r>
        </a:p>
        <a:p>
          <a:pPr marL="0" lvl="0" indent="0" algn="ctr" defTabSz="711200">
            <a:lnSpc>
              <a:spcPct val="90000"/>
            </a:lnSpc>
            <a:spcBef>
              <a:spcPct val="0"/>
            </a:spcBef>
            <a:spcAft>
              <a:spcPct val="35000"/>
            </a:spcAft>
            <a:buNone/>
          </a:pPr>
          <a:r>
            <a:rPr lang="en-GB" sz="1600" kern="1200"/>
            <a:t>Psychophysiological Responses in the Body</a:t>
          </a:r>
        </a:p>
        <a:p>
          <a:pPr marL="0" lvl="0" indent="0" algn="l" defTabSz="711200">
            <a:lnSpc>
              <a:spcPct val="90000"/>
            </a:lnSpc>
            <a:spcBef>
              <a:spcPct val="0"/>
            </a:spcBef>
            <a:spcAft>
              <a:spcPct val="35000"/>
            </a:spcAft>
            <a:buNone/>
          </a:pPr>
          <a:r>
            <a:rPr lang="en-GB" sz="1050" kern="1200"/>
            <a:t>*particularly important information is in bolded Text. For added value, note its key differences to the example in Option B</a:t>
          </a:r>
        </a:p>
      </dsp:txBody>
      <dsp:txXfrm>
        <a:off x="68459" y="629621"/>
        <a:ext cx="2265212" cy="1910911"/>
      </dsp:txXfrm>
    </dsp:sp>
    <dsp:sp modelId="{82E8B8A8-3A76-4109-9BCB-16C7461E4501}">
      <dsp:nvSpPr>
        <dsp:cNvPr id="0" name=""/>
        <dsp:cNvSpPr/>
      </dsp:nvSpPr>
      <dsp:spPr>
        <a:xfrm>
          <a:off x="9008" y="2780719"/>
          <a:ext cx="2384114" cy="3103169"/>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The Aims (abreviated)</a:t>
          </a:r>
          <a:br>
            <a:rPr lang="en-GB" sz="1100" kern="1200"/>
          </a:br>
          <a:br>
            <a:rPr lang="en-GB" sz="1100" kern="1200"/>
          </a:br>
          <a:r>
            <a:rPr lang="en-GB" sz="1100" kern="1200"/>
            <a:t>“produce psychology practitioners who are </a:t>
          </a:r>
          <a:r>
            <a:rPr lang="en-GB" sz="1100" b="1" i="1" kern="1200"/>
            <a:t>confident in designing methodologies </a:t>
          </a:r>
          <a:r>
            <a:rPr lang="en-GB" sz="1100" kern="1200"/>
            <a:t>to answer a range of psychophysiological  research questions, even if they </a:t>
          </a:r>
          <a:r>
            <a:rPr lang="en-GB" sz="1100" b="1" i="1" kern="1200"/>
            <a:t>initially don’t have a strong background in biology”...</a:t>
          </a:r>
        </a:p>
        <a:p>
          <a:pPr marL="0" lvl="0" indent="0" algn="ctr" defTabSz="488950">
            <a:lnSpc>
              <a:spcPct val="90000"/>
            </a:lnSpc>
            <a:spcBef>
              <a:spcPct val="0"/>
            </a:spcBef>
            <a:spcAft>
              <a:spcPct val="35000"/>
            </a:spcAft>
            <a:buNone/>
          </a:pPr>
          <a:r>
            <a:rPr lang="en-GB" sz="1100" kern="1200"/>
            <a:t>“</a:t>
          </a:r>
          <a:r>
            <a:rPr lang="en-GB" sz="1100" b="1" i="1" kern="1200"/>
            <a:t>put theory into a practical experience</a:t>
          </a:r>
          <a:r>
            <a:rPr lang="en-GB" sz="1100" i="1" kern="1200"/>
            <a:t>” ... </a:t>
          </a:r>
          <a:r>
            <a:rPr lang="en-GB" sz="1100" kern="1200"/>
            <a:t>and...</a:t>
          </a:r>
        </a:p>
        <a:p>
          <a:pPr marL="0" lvl="0" indent="0" algn="ctr" defTabSz="488950">
            <a:lnSpc>
              <a:spcPct val="90000"/>
            </a:lnSpc>
            <a:spcBef>
              <a:spcPct val="0"/>
            </a:spcBef>
            <a:spcAft>
              <a:spcPct val="35000"/>
            </a:spcAft>
            <a:buNone/>
          </a:pPr>
          <a:r>
            <a:rPr lang="en-GB" sz="1100" kern="1200"/>
            <a:t>...“widen their contribution to psychology research by enabling students to</a:t>
          </a:r>
          <a:r>
            <a:rPr lang="en-GB" sz="1100" b="1" kern="1200"/>
            <a:t> </a:t>
          </a:r>
          <a:r>
            <a:rPr lang="en-GB" sz="1100" b="1" i="1" kern="1200"/>
            <a:t>Create Multi-disciplinary enquiries.</a:t>
          </a:r>
          <a:r>
            <a:rPr lang="en-GB" sz="1100" i="1" kern="1200"/>
            <a:t>”</a:t>
          </a:r>
        </a:p>
      </dsp:txBody>
      <dsp:txXfrm>
        <a:off x="78836" y="2850547"/>
        <a:ext cx="2244458" cy="2963513"/>
      </dsp:txXfrm>
    </dsp:sp>
    <dsp:sp modelId="{1AD698CE-C02C-4308-8181-FAEDFBABD7AF}">
      <dsp:nvSpPr>
        <dsp:cNvPr id="0" name=""/>
        <dsp:cNvSpPr/>
      </dsp:nvSpPr>
      <dsp:spPr>
        <a:xfrm>
          <a:off x="2681233" y="570170"/>
          <a:ext cx="3429887" cy="202981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sng" kern="1200"/>
            <a:t>Psychophysiological responses in the body</a:t>
          </a:r>
        </a:p>
        <a:p>
          <a:pPr marL="0" lvl="0" indent="0" algn="l" defTabSz="533400">
            <a:lnSpc>
              <a:spcPct val="90000"/>
            </a:lnSpc>
            <a:spcBef>
              <a:spcPct val="0"/>
            </a:spcBef>
            <a:spcAft>
              <a:spcPct val="35000"/>
            </a:spcAft>
            <a:buNone/>
          </a:pPr>
          <a:r>
            <a:rPr lang="en-GB" sz="1200" kern="1200"/>
            <a:t>Year: 2</a:t>
          </a:r>
        </a:p>
        <a:p>
          <a:pPr marL="0" lvl="0" indent="0" algn="l" defTabSz="533400">
            <a:lnSpc>
              <a:spcPct val="90000"/>
            </a:lnSpc>
            <a:spcBef>
              <a:spcPct val="0"/>
            </a:spcBef>
            <a:spcAft>
              <a:spcPct val="35000"/>
            </a:spcAft>
            <a:buNone/>
          </a:pPr>
          <a:r>
            <a:rPr lang="en-GB" sz="1200" b="1" i="1" kern="1200"/>
            <a:t>Credits 20</a:t>
          </a:r>
        </a:p>
        <a:p>
          <a:pPr marL="0" lvl="0" indent="0" algn="l" defTabSz="533400">
            <a:lnSpc>
              <a:spcPct val="90000"/>
            </a:lnSpc>
            <a:spcBef>
              <a:spcPct val="0"/>
            </a:spcBef>
            <a:spcAft>
              <a:spcPct val="35000"/>
            </a:spcAft>
            <a:buNone/>
          </a:pPr>
          <a:r>
            <a:rPr lang="en-GB" sz="1200" kern="1200"/>
            <a:t>Description: In this required course, students will learn about the different physiological responses to different emotions and how to measure those physical responses. </a:t>
          </a:r>
          <a:r>
            <a:rPr lang="en-GB" sz="1200" b="1" kern="1200"/>
            <a:t>This supports, but is not necessary for, their Year 3 Research Project </a:t>
          </a:r>
          <a:r>
            <a:rPr lang="en-GB" sz="1200" b="0" kern="1200"/>
            <a:t>where they must conduct an original study. </a:t>
          </a:r>
          <a:endParaRPr lang="en-GB" sz="1200" b="1" kern="1200"/>
        </a:p>
      </dsp:txBody>
      <dsp:txXfrm>
        <a:off x="2740684" y="629621"/>
        <a:ext cx="3310985" cy="1910911"/>
      </dsp:txXfrm>
    </dsp:sp>
    <dsp:sp modelId="{EBC64F2D-F8CC-48F3-A350-5D88D2B09B87}">
      <dsp:nvSpPr>
        <dsp:cNvPr id="0" name=""/>
        <dsp:cNvSpPr/>
      </dsp:nvSpPr>
      <dsp:spPr>
        <a:xfrm>
          <a:off x="2681233" y="2780719"/>
          <a:ext cx="3429887" cy="3103169"/>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GB" sz="1200" b="1" u="sng" kern="1200"/>
        </a:p>
        <a:p>
          <a:pPr marL="0" lvl="0" indent="0" algn="ctr" defTabSz="533400">
            <a:lnSpc>
              <a:spcPct val="90000"/>
            </a:lnSpc>
            <a:spcBef>
              <a:spcPct val="0"/>
            </a:spcBef>
            <a:spcAft>
              <a:spcPct val="35000"/>
            </a:spcAft>
            <a:buNone/>
          </a:pPr>
          <a:r>
            <a:rPr lang="en-GB" sz="1200" b="1" u="sng" kern="1200"/>
            <a:t>ILO's</a:t>
          </a:r>
        </a:p>
        <a:p>
          <a:pPr marL="0" lvl="0" indent="0" algn="l" defTabSz="533400">
            <a:lnSpc>
              <a:spcPct val="90000"/>
            </a:lnSpc>
            <a:spcBef>
              <a:spcPct val="0"/>
            </a:spcBef>
            <a:spcAft>
              <a:spcPct val="35000"/>
            </a:spcAft>
            <a:buNone/>
          </a:pPr>
          <a:r>
            <a:rPr lang="en-GB" sz="1200" b="1" i="1" kern="1200"/>
            <a:t>Identify</a:t>
          </a:r>
          <a:r>
            <a:rPr lang="en-GB" sz="1200" i="1" kern="1200"/>
            <a:t> </a:t>
          </a:r>
          <a:r>
            <a:rPr lang="en-GB" sz="1200" kern="1200"/>
            <a:t>physical processes that occur during specific emotional reactions. </a:t>
          </a:r>
          <a:br>
            <a:rPr lang="en-GB" sz="1200" kern="1200"/>
          </a:br>
          <a:endParaRPr lang="en-GB" sz="1200" kern="1200"/>
        </a:p>
        <a:p>
          <a:pPr marL="0" lvl="0" indent="0" algn="l" defTabSz="533400">
            <a:lnSpc>
              <a:spcPct val="90000"/>
            </a:lnSpc>
            <a:spcBef>
              <a:spcPct val="0"/>
            </a:spcBef>
            <a:spcAft>
              <a:spcPct val="35000"/>
            </a:spcAft>
            <a:buNone/>
          </a:pPr>
          <a:r>
            <a:rPr lang="en-GB" sz="1200" b="1" i="1" kern="1200"/>
            <a:t>Determine</a:t>
          </a:r>
          <a:r>
            <a:rPr lang="en-GB" sz="1200" kern="1200"/>
            <a:t> the measurement tool appropriate for a psychophysiological responses.</a:t>
          </a:r>
          <a:br>
            <a:rPr lang="en-GB" sz="1200" kern="1200"/>
          </a:br>
          <a:endParaRPr lang="en-GB" sz="1200" kern="1200"/>
        </a:p>
        <a:p>
          <a:pPr marL="0" lvl="0" indent="0" algn="l" defTabSz="533400">
            <a:lnSpc>
              <a:spcPct val="90000"/>
            </a:lnSpc>
            <a:spcBef>
              <a:spcPct val="0"/>
            </a:spcBef>
            <a:spcAft>
              <a:spcPct val="35000"/>
            </a:spcAft>
            <a:buNone/>
          </a:pPr>
          <a:r>
            <a:rPr lang="en-GB" sz="1200" b="1" i="1" kern="1200"/>
            <a:t>Structure</a:t>
          </a:r>
          <a:r>
            <a:rPr lang="en-GB" sz="1200" kern="1200"/>
            <a:t> the methodology for a given research question about psychophysiological arousal.</a:t>
          </a:r>
          <a:br>
            <a:rPr lang="en-GB" sz="1200" kern="1200"/>
          </a:br>
          <a:br>
            <a:rPr lang="en-GB" sz="1200" kern="1200"/>
          </a:br>
          <a:r>
            <a:rPr lang="en-GB" sz="1200" b="1" i="1" kern="1200"/>
            <a:t>Critique</a:t>
          </a:r>
          <a:r>
            <a:rPr lang="en-GB" sz="1200" b="1" kern="1200"/>
            <a:t> </a:t>
          </a:r>
          <a:r>
            <a:rPr lang="en-GB" sz="1200" b="0" kern="1200"/>
            <a:t>research on psychophysiological arousal</a:t>
          </a:r>
          <a:r>
            <a:rPr lang="en-GB" sz="1200" kern="1200"/>
            <a:t> </a:t>
          </a:r>
        </a:p>
        <a:p>
          <a:pPr marL="0" lvl="0" indent="0" algn="l"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u="sng" kern="1200"/>
            <a:t>Programmatic Assessment Function</a:t>
          </a:r>
        </a:p>
        <a:p>
          <a:pPr marL="0" lvl="0" indent="0" algn="ctr" defTabSz="533400">
            <a:lnSpc>
              <a:spcPct val="90000"/>
            </a:lnSpc>
            <a:spcBef>
              <a:spcPct val="0"/>
            </a:spcBef>
            <a:spcAft>
              <a:spcPct val="35000"/>
            </a:spcAft>
            <a:buNone/>
          </a:pPr>
          <a:r>
            <a:rPr lang="en-GB" sz="1100" kern="1200"/>
            <a:t>Assessment AS Learning.</a:t>
          </a:r>
        </a:p>
        <a:p>
          <a:pPr marL="0" lvl="0" indent="0" algn="l" defTabSz="533400">
            <a:lnSpc>
              <a:spcPct val="90000"/>
            </a:lnSpc>
            <a:spcBef>
              <a:spcPct val="0"/>
            </a:spcBef>
            <a:spcAft>
              <a:spcPct val="35000"/>
            </a:spcAft>
            <a:buNone/>
          </a:pPr>
          <a:endParaRPr lang="en-GB" sz="1400" kern="1200"/>
        </a:p>
        <a:p>
          <a:pPr marL="0" lvl="0" indent="0" algn="l" defTabSz="533400">
            <a:lnSpc>
              <a:spcPct val="90000"/>
            </a:lnSpc>
            <a:spcBef>
              <a:spcPct val="0"/>
            </a:spcBef>
            <a:spcAft>
              <a:spcPct val="35000"/>
            </a:spcAft>
            <a:buNone/>
          </a:pPr>
          <a:endParaRPr lang="en-GB" sz="1400" kern="1200"/>
        </a:p>
      </dsp:txBody>
      <dsp:txXfrm>
        <a:off x="2772122" y="2871608"/>
        <a:ext cx="3248109" cy="292139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31A0B-5B8F-422B-860C-9FCB74F5A2D1}">
      <dsp:nvSpPr>
        <dsp:cNvPr id="0" name=""/>
        <dsp:cNvSpPr/>
      </dsp:nvSpPr>
      <dsp:spPr>
        <a:xfrm>
          <a:off x="2199" y="878"/>
          <a:ext cx="6115731" cy="270499"/>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none" kern="1200"/>
            <a:t>Now, read three real-world scenarios to see how this example chooses an assessment method</a:t>
          </a:r>
        </a:p>
      </dsp:txBody>
      <dsp:txXfrm>
        <a:off x="10122" y="8801"/>
        <a:ext cx="6099885" cy="254653"/>
      </dsp:txXfrm>
    </dsp:sp>
    <dsp:sp modelId="{9DEC042A-2016-4C8E-8F8E-3D50AEA156C0}">
      <dsp:nvSpPr>
        <dsp:cNvPr id="0" name=""/>
        <dsp:cNvSpPr/>
      </dsp:nvSpPr>
      <dsp:spPr>
        <a:xfrm>
          <a:off x="4187459" y="395184"/>
          <a:ext cx="1930470" cy="1310878"/>
        </a:xfrm>
        <a:prstGeom prst="roundRect">
          <a:avLst>
            <a:gd name="adj" fmla="val 10000"/>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iii. </a:t>
          </a:r>
          <a:r>
            <a:rPr lang="en-GB" sz="1000" kern="1200"/>
            <a:t>Referring a patient to a specialist to ensure their emotional difficulties are not exacerbated by a physiological problem.</a:t>
          </a:r>
          <a:endParaRPr lang="en-GB" sz="1000" b="1" kern="1200"/>
        </a:p>
      </dsp:txBody>
      <dsp:txXfrm>
        <a:off x="4225853" y="433578"/>
        <a:ext cx="1853682" cy="1234090"/>
      </dsp:txXfrm>
    </dsp:sp>
    <dsp:sp modelId="{B9B4EDA3-D781-41C2-AE54-679D6D68B821}">
      <dsp:nvSpPr>
        <dsp:cNvPr id="0" name=""/>
        <dsp:cNvSpPr/>
      </dsp:nvSpPr>
      <dsp:spPr>
        <a:xfrm>
          <a:off x="2094829" y="395184"/>
          <a:ext cx="1930470" cy="1310878"/>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ii. </a:t>
          </a:r>
          <a:r>
            <a:rPr lang="en-GB" sz="1000" kern="1200"/>
            <a:t>evaluate and correct the incorrect methods of an an experiment to collect data, based on a research question pertaining to psychophysiological responses. This research question is purposed by a perspective funder.</a:t>
          </a:r>
        </a:p>
      </dsp:txBody>
      <dsp:txXfrm>
        <a:off x="2133223" y="433578"/>
        <a:ext cx="1853682" cy="1234090"/>
      </dsp:txXfrm>
    </dsp:sp>
    <dsp:sp modelId="{D869C4AF-0169-49FE-BB29-76B962DF35A7}">
      <dsp:nvSpPr>
        <dsp:cNvPr id="0" name=""/>
        <dsp:cNvSpPr/>
      </dsp:nvSpPr>
      <dsp:spPr>
        <a:xfrm>
          <a:off x="2199" y="395184"/>
          <a:ext cx="1930470" cy="1310878"/>
        </a:xfrm>
        <a:prstGeom prst="roundRect">
          <a:avLst>
            <a:gd name="adj" fmla="val 10000"/>
          </a:avLst>
        </a:prstGeom>
        <a:solidFill>
          <a:schemeClr val="accent3"/>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 </a:t>
          </a:r>
          <a:r>
            <a:rPr lang="en-GB" sz="1000" kern="1200"/>
            <a:t>Proposing an experiment to collect data, based on a research question pertaining to psychophysiological responses. This research question is purposed by the student as part of a PhD proposal. </a:t>
          </a:r>
        </a:p>
      </dsp:txBody>
      <dsp:txXfrm>
        <a:off x="40593" y="433578"/>
        <a:ext cx="1853682" cy="12340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7FFA6-8FFC-4D6A-98EC-BFA5C2A2322B}">
      <dsp:nvSpPr>
        <dsp:cNvPr id="0" name=""/>
        <dsp:cNvSpPr/>
      </dsp:nvSpPr>
      <dsp:spPr>
        <a:xfrm>
          <a:off x="3040" y="620"/>
          <a:ext cx="6114048" cy="3887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t>Instructions and Examples for Option B: Evidence-based Constructive Alignment</a:t>
          </a:r>
        </a:p>
      </dsp:txBody>
      <dsp:txXfrm>
        <a:off x="14426" y="12006"/>
        <a:ext cx="6091276" cy="365983"/>
      </dsp:txXfrm>
    </dsp:sp>
    <dsp:sp modelId="{868A377F-B082-4FE9-A085-44E1A1A9D006}">
      <dsp:nvSpPr>
        <dsp:cNvPr id="0" name=""/>
        <dsp:cNvSpPr/>
      </dsp:nvSpPr>
      <dsp:spPr>
        <a:xfrm>
          <a:off x="9008" y="570110"/>
          <a:ext cx="2384114" cy="2029600"/>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u="none" kern="1200"/>
            <a:t>Begin by reviewing your Key Information</a:t>
          </a:r>
        </a:p>
        <a:p>
          <a:pPr marL="0" lvl="0" indent="0" algn="ctr" defTabSz="711200">
            <a:lnSpc>
              <a:spcPct val="90000"/>
            </a:lnSpc>
            <a:spcBef>
              <a:spcPct val="0"/>
            </a:spcBef>
            <a:spcAft>
              <a:spcPct val="35000"/>
            </a:spcAft>
            <a:buNone/>
          </a:pPr>
          <a:r>
            <a:rPr lang="en-GB" sz="1600" b="1" u="sng" kern="1200"/>
            <a:t>Example:</a:t>
          </a:r>
        </a:p>
        <a:p>
          <a:pPr marL="0" lvl="0" indent="0" algn="ctr" defTabSz="711200">
            <a:lnSpc>
              <a:spcPct val="90000"/>
            </a:lnSpc>
            <a:spcBef>
              <a:spcPct val="0"/>
            </a:spcBef>
            <a:spcAft>
              <a:spcPct val="35000"/>
            </a:spcAft>
            <a:buNone/>
          </a:pPr>
          <a:r>
            <a:rPr lang="en-GB" sz="1600" kern="1200"/>
            <a:t>Psychophysiological Responses in the Body</a:t>
          </a:r>
        </a:p>
        <a:p>
          <a:pPr marL="0" lvl="0" indent="0" algn="l" defTabSz="711200">
            <a:lnSpc>
              <a:spcPct val="90000"/>
            </a:lnSpc>
            <a:spcBef>
              <a:spcPct val="0"/>
            </a:spcBef>
            <a:spcAft>
              <a:spcPct val="35000"/>
            </a:spcAft>
            <a:buNone/>
          </a:pPr>
          <a:r>
            <a:rPr lang="en-GB" sz="1100" kern="1200"/>
            <a:t>*particularly important information is in bolded Text. For added value, note its key differences to the example in Option A</a:t>
          </a:r>
          <a:endParaRPr lang="en-GB" sz="1600" kern="1200"/>
        </a:p>
      </dsp:txBody>
      <dsp:txXfrm>
        <a:off x="68453" y="629555"/>
        <a:ext cx="2265224" cy="1910710"/>
      </dsp:txXfrm>
    </dsp:sp>
    <dsp:sp modelId="{82E8B8A8-3A76-4109-9BCB-16C7461E4501}">
      <dsp:nvSpPr>
        <dsp:cNvPr id="0" name=""/>
        <dsp:cNvSpPr/>
      </dsp:nvSpPr>
      <dsp:spPr>
        <a:xfrm>
          <a:off x="9008" y="2780446"/>
          <a:ext cx="2384114" cy="310284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The Aims (abreviated)</a:t>
          </a:r>
          <a:br>
            <a:rPr lang="en-GB" sz="1100" kern="1200"/>
          </a:br>
          <a:br>
            <a:rPr lang="en-GB" sz="1100" kern="1200"/>
          </a:br>
          <a:r>
            <a:rPr lang="en-GB" sz="1100" kern="1200"/>
            <a:t>“produce psychology practitioners who are </a:t>
          </a:r>
          <a:r>
            <a:rPr lang="en-GB" sz="1100" b="1" i="1" kern="1200"/>
            <a:t>confident in designing </a:t>
          </a:r>
          <a:r>
            <a:rPr lang="en-GB" sz="1100" b="1" kern="1200"/>
            <a:t>methodologies </a:t>
          </a:r>
          <a:r>
            <a:rPr lang="en-GB" sz="1100" kern="1200"/>
            <a:t>to answer a range of psychophysiological  research questions, even if they </a:t>
          </a:r>
          <a:r>
            <a:rPr lang="en-GB" sz="1100" b="1" i="1" kern="1200"/>
            <a:t>initially don’t have a strong background in biology”...</a:t>
          </a:r>
        </a:p>
        <a:p>
          <a:pPr marL="0" lvl="0" indent="0" algn="ctr" defTabSz="488950">
            <a:lnSpc>
              <a:spcPct val="90000"/>
            </a:lnSpc>
            <a:spcBef>
              <a:spcPct val="0"/>
            </a:spcBef>
            <a:spcAft>
              <a:spcPct val="35000"/>
            </a:spcAft>
            <a:buNone/>
          </a:pPr>
          <a:r>
            <a:rPr lang="en-GB" sz="1100" kern="1200"/>
            <a:t>“</a:t>
          </a:r>
          <a:r>
            <a:rPr lang="en-GB" sz="1100" b="1" i="1" kern="1200"/>
            <a:t>put theory into a practical experience</a:t>
          </a:r>
          <a:r>
            <a:rPr lang="en-GB" sz="1100" i="1" kern="1200"/>
            <a:t>” </a:t>
          </a:r>
          <a:r>
            <a:rPr lang="en-GB" sz="1100" kern="1200"/>
            <a:t>... and...</a:t>
          </a:r>
        </a:p>
        <a:p>
          <a:pPr marL="0" lvl="0" indent="0" algn="ctr" defTabSz="488950">
            <a:lnSpc>
              <a:spcPct val="90000"/>
            </a:lnSpc>
            <a:spcBef>
              <a:spcPct val="0"/>
            </a:spcBef>
            <a:spcAft>
              <a:spcPct val="35000"/>
            </a:spcAft>
            <a:buNone/>
          </a:pPr>
          <a:r>
            <a:rPr lang="en-GB" sz="1100" kern="1200"/>
            <a:t>...“widen their contribution to psychology research by enabling students to</a:t>
          </a:r>
          <a:r>
            <a:rPr lang="en-GB" sz="1100" b="1" kern="1200"/>
            <a:t> </a:t>
          </a:r>
          <a:r>
            <a:rPr lang="en-GB" sz="1100" b="1" i="1" kern="1200"/>
            <a:t>adapt</a:t>
          </a:r>
          <a:r>
            <a:rPr lang="en-GB" sz="1100" i="1" kern="1200"/>
            <a:t> </a:t>
          </a:r>
          <a:r>
            <a:rPr lang="en-GB" sz="1100" kern="1200"/>
            <a:t>their enquiries based on knowledge from other medical and scientific fields”</a:t>
          </a:r>
        </a:p>
      </dsp:txBody>
      <dsp:txXfrm>
        <a:off x="78836" y="2850274"/>
        <a:ext cx="2244458" cy="2963187"/>
      </dsp:txXfrm>
    </dsp:sp>
    <dsp:sp modelId="{1AD698CE-C02C-4308-8181-FAEDFBABD7AF}">
      <dsp:nvSpPr>
        <dsp:cNvPr id="0" name=""/>
        <dsp:cNvSpPr/>
      </dsp:nvSpPr>
      <dsp:spPr>
        <a:xfrm>
          <a:off x="2681233" y="570110"/>
          <a:ext cx="3429887" cy="2029600"/>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Psychophysiological responses in the body</a:t>
          </a:r>
        </a:p>
        <a:p>
          <a:pPr marL="0" lvl="0" indent="0" algn="l" defTabSz="488950">
            <a:lnSpc>
              <a:spcPct val="90000"/>
            </a:lnSpc>
            <a:spcBef>
              <a:spcPct val="0"/>
            </a:spcBef>
            <a:spcAft>
              <a:spcPct val="35000"/>
            </a:spcAft>
            <a:buNone/>
          </a:pPr>
          <a:r>
            <a:rPr lang="en-GB" sz="1100" kern="1200"/>
            <a:t>Year: 2</a:t>
          </a:r>
        </a:p>
        <a:p>
          <a:pPr marL="0" lvl="0" indent="0" algn="l" defTabSz="488950">
            <a:lnSpc>
              <a:spcPct val="90000"/>
            </a:lnSpc>
            <a:spcBef>
              <a:spcPct val="0"/>
            </a:spcBef>
            <a:spcAft>
              <a:spcPct val="35000"/>
            </a:spcAft>
            <a:buNone/>
          </a:pPr>
          <a:r>
            <a:rPr lang="en-GB" sz="1100" b="1" i="1" kern="1200"/>
            <a:t>Credits 10</a:t>
          </a:r>
        </a:p>
        <a:p>
          <a:pPr marL="0" lvl="0" indent="0" algn="l" defTabSz="488950">
            <a:lnSpc>
              <a:spcPct val="90000"/>
            </a:lnSpc>
            <a:spcBef>
              <a:spcPct val="0"/>
            </a:spcBef>
            <a:spcAft>
              <a:spcPct val="35000"/>
            </a:spcAft>
            <a:buNone/>
          </a:pPr>
          <a:r>
            <a:rPr lang="en-GB" sz="1100" kern="1200"/>
            <a:t>Description: In this required course, students will learn about the different physiological responses to different emotions and how to measure those physical responses. </a:t>
          </a:r>
          <a:r>
            <a:rPr lang="en-GB" sz="1100" b="1" i="1" kern="1200"/>
            <a:t>This provides crucial preparation for their Year 3 Research Project, where they must propose an interdisciplinary study</a:t>
          </a:r>
          <a:r>
            <a:rPr lang="en-GB" sz="1100" b="1" kern="1200"/>
            <a:t>. </a:t>
          </a:r>
        </a:p>
      </dsp:txBody>
      <dsp:txXfrm>
        <a:off x="2740678" y="629555"/>
        <a:ext cx="3310997" cy="1910710"/>
      </dsp:txXfrm>
    </dsp:sp>
    <dsp:sp modelId="{EBC64F2D-F8CC-48F3-A350-5D88D2B09B87}">
      <dsp:nvSpPr>
        <dsp:cNvPr id="0" name=""/>
        <dsp:cNvSpPr/>
      </dsp:nvSpPr>
      <dsp:spPr>
        <a:xfrm>
          <a:off x="2681233" y="2780446"/>
          <a:ext cx="3429887" cy="310284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sng" kern="1200"/>
            <a:t>ILOs</a:t>
          </a:r>
        </a:p>
        <a:p>
          <a:pPr marL="0" lvl="0" indent="0" algn="l" defTabSz="533400">
            <a:lnSpc>
              <a:spcPct val="90000"/>
            </a:lnSpc>
            <a:spcBef>
              <a:spcPct val="0"/>
            </a:spcBef>
            <a:spcAft>
              <a:spcPct val="35000"/>
            </a:spcAft>
            <a:buNone/>
          </a:pPr>
          <a:r>
            <a:rPr lang="en-GB" sz="1200" b="1" i="1" kern="1200"/>
            <a:t>Identify</a:t>
          </a:r>
          <a:r>
            <a:rPr lang="en-GB" sz="1200" i="1" kern="1200"/>
            <a:t> </a:t>
          </a:r>
          <a:r>
            <a:rPr lang="en-GB" sz="1200" kern="1200"/>
            <a:t>physical processes that occur during specific emotional reactions. </a:t>
          </a:r>
          <a:br>
            <a:rPr lang="en-GB" sz="1200" kern="1200"/>
          </a:br>
          <a:endParaRPr lang="en-GB" sz="1200" kern="1200"/>
        </a:p>
        <a:p>
          <a:pPr marL="0" lvl="0" indent="0" algn="l" defTabSz="533400">
            <a:lnSpc>
              <a:spcPct val="90000"/>
            </a:lnSpc>
            <a:spcBef>
              <a:spcPct val="0"/>
            </a:spcBef>
            <a:spcAft>
              <a:spcPct val="35000"/>
            </a:spcAft>
            <a:buNone/>
          </a:pPr>
          <a:r>
            <a:rPr lang="en-GB" sz="1200" b="1" i="1" kern="1200"/>
            <a:t>Determine</a:t>
          </a:r>
          <a:r>
            <a:rPr lang="en-GB" sz="1200" kern="1200"/>
            <a:t> the measurement tool appropriate for a psychophysiological responses.</a:t>
          </a:r>
          <a:br>
            <a:rPr lang="en-GB" sz="1200" kern="1200"/>
          </a:br>
          <a:endParaRPr lang="en-GB" sz="1200" kern="1200"/>
        </a:p>
        <a:p>
          <a:pPr marL="0" lvl="0" indent="0" algn="l" defTabSz="533400">
            <a:lnSpc>
              <a:spcPct val="90000"/>
            </a:lnSpc>
            <a:spcBef>
              <a:spcPct val="0"/>
            </a:spcBef>
            <a:spcAft>
              <a:spcPct val="35000"/>
            </a:spcAft>
            <a:buNone/>
          </a:pPr>
          <a:r>
            <a:rPr lang="en-GB" sz="1200" b="1" i="1" kern="1200"/>
            <a:t>Structure</a:t>
          </a:r>
          <a:r>
            <a:rPr lang="en-GB" sz="1200" kern="1200"/>
            <a:t> the methodology for a given research question about psychophysiological arousal.</a:t>
          </a:r>
        </a:p>
        <a:p>
          <a:pPr marL="0" lvl="0" indent="0" algn="l"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u="sng" kern="1200"/>
            <a:t>Programmatic Assessment Function</a:t>
          </a:r>
        </a:p>
        <a:p>
          <a:pPr marL="0" lvl="0" indent="0" algn="ctr" defTabSz="533400">
            <a:lnSpc>
              <a:spcPct val="90000"/>
            </a:lnSpc>
            <a:spcBef>
              <a:spcPct val="0"/>
            </a:spcBef>
            <a:spcAft>
              <a:spcPct val="35000"/>
            </a:spcAft>
            <a:buNone/>
          </a:pPr>
          <a:r>
            <a:rPr lang="en-GB" sz="1100" kern="1200"/>
            <a:t>Assessment </a:t>
          </a:r>
          <a:r>
            <a:rPr lang="en-GB" sz="1100" i="1" kern="1200"/>
            <a:t>FOR</a:t>
          </a:r>
          <a:r>
            <a:rPr lang="en-GB" sz="1100" kern="1200"/>
            <a:t> Learning.</a:t>
          </a:r>
        </a:p>
        <a:p>
          <a:pPr marL="0" lvl="0" indent="0" algn="l" defTabSz="533400">
            <a:lnSpc>
              <a:spcPct val="90000"/>
            </a:lnSpc>
            <a:spcBef>
              <a:spcPct val="0"/>
            </a:spcBef>
            <a:spcAft>
              <a:spcPct val="35000"/>
            </a:spcAft>
            <a:buNone/>
          </a:pPr>
          <a:endParaRPr lang="en-GB" sz="1400" kern="1200"/>
        </a:p>
        <a:p>
          <a:pPr marL="0" lvl="0" indent="0" algn="l" defTabSz="533400">
            <a:lnSpc>
              <a:spcPct val="90000"/>
            </a:lnSpc>
            <a:spcBef>
              <a:spcPct val="0"/>
            </a:spcBef>
            <a:spcAft>
              <a:spcPct val="35000"/>
            </a:spcAft>
            <a:buNone/>
          </a:pPr>
          <a:endParaRPr lang="en-GB" sz="1400" kern="1200"/>
        </a:p>
      </dsp:txBody>
      <dsp:txXfrm>
        <a:off x="2772112" y="2871325"/>
        <a:ext cx="3248129" cy="292108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63372-3614-47E0-9745-3E876D54B489}">
      <dsp:nvSpPr>
        <dsp:cNvPr id="0" name=""/>
        <dsp:cNvSpPr/>
      </dsp:nvSpPr>
      <dsp:spPr>
        <a:xfrm>
          <a:off x="0" y="1517800"/>
          <a:ext cx="621030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8EDFD8-505B-4B04-A3C5-E62EA8FEBD0A}">
      <dsp:nvSpPr>
        <dsp:cNvPr id="0" name=""/>
        <dsp:cNvSpPr/>
      </dsp:nvSpPr>
      <dsp:spPr>
        <a:xfrm>
          <a:off x="135443" y="452025"/>
          <a:ext cx="621030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54F568-8A8D-4A7F-8550-045C99A6A9D2}">
      <dsp:nvSpPr>
        <dsp:cNvPr id="0" name=""/>
        <dsp:cNvSpPr/>
      </dsp:nvSpPr>
      <dsp:spPr>
        <a:xfrm>
          <a:off x="2202182" y="5"/>
          <a:ext cx="4008117" cy="452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Respond to the following prompts, and record your answer</a:t>
          </a:r>
        </a:p>
      </dsp:txBody>
      <dsp:txXfrm>
        <a:off x="2202182" y="5"/>
        <a:ext cx="4008117" cy="452020"/>
      </dsp:txXfrm>
    </dsp:sp>
    <dsp:sp modelId="{4F5819B7-AC95-4B04-83B7-7B421E7DC2B0}">
      <dsp:nvSpPr>
        <dsp:cNvPr id="0" name=""/>
        <dsp:cNvSpPr/>
      </dsp:nvSpPr>
      <dsp:spPr>
        <a:xfrm>
          <a:off x="24571" y="4719"/>
          <a:ext cx="2156450" cy="452020"/>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b="1" kern="1200"/>
            <a:t>Next:</a:t>
          </a:r>
          <a:br>
            <a:rPr lang="en-GB" sz="1300" b="1" kern="1200"/>
          </a:br>
          <a:r>
            <a:rPr lang="en-GB" sz="1300" b="1" kern="1200"/>
            <a:t>Developmental Reflection</a:t>
          </a:r>
        </a:p>
      </dsp:txBody>
      <dsp:txXfrm>
        <a:off x="46641" y="26789"/>
        <a:ext cx="2112310" cy="429950"/>
      </dsp:txXfrm>
    </dsp:sp>
    <dsp:sp modelId="{700778E4-1153-4A37-9024-069EC957CC42}">
      <dsp:nvSpPr>
        <dsp:cNvPr id="0" name=""/>
        <dsp:cNvSpPr/>
      </dsp:nvSpPr>
      <dsp:spPr>
        <a:xfrm>
          <a:off x="0" y="452025"/>
          <a:ext cx="6210300" cy="677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t>What is the most challenging and complex ILO in your course?</a:t>
          </a:r>
        </a:p>
        <a:p>
          <a:pPr marL="114300" lvl="1" indent="-114300" algn="l" defTabSz="533400">
            <a:lnSpc>
              <a:spcPct val="90000"/>
            </a:lnSpc>
            <a:spcBef>
              <a:spcPct val="0"/>
            </a:spcBef>
            <a:spcAft>
              <a:spcPct val="15000"/>
            </a:spcAft>
            <a:buChar char="•"/>
          </a:pPr>
          <a:r>
            <a:rPr lang="en-GB" sz="1200" kern="1200"/>
            <a:t>Why is it important - to learning, to professional practice?</a:t>
          </a:r>
        </a:p>
        <a:p>
          <a:pPr marL="114300" lvl="1" indent="-114300" algn="l" defTabSz="533400">
            <a:lnSpc>
              <a:spcPct val="90000"/>
            </a:lnSpc>
            <a:spcBef>
              <a:spcPct val="0"/>
            </a:spcBef>
            <a:spcAft>
              <a:spcPct val="15000"/>
            </a:spcAft>
            <a:buChar char="•"/>
          </a:pPr>
          <a:r>
            <a:rPr lang="en-GB" sz="1200" kern="1200"/>
            <a:t>Why is the chosen verb an accurate way to descibe this skill?</a:t>
          </a:r>
        </a:p>
      </dsp:txBody>
      <dsp:txXfrm>
        <a:off x="0" y="452025"/>
        <a:ext cx="6210300" cy="677670"/>
      </dsp:txXfrm>
    </dsp:sp>
    <dsp:sp modelId="{997C8F32-C3FC-48C0-81EB-1FCC30FD66FF}">
      <dsp:nvSpPr>
        <dsp:cNvPr id="0" name=""/>
        <dsp:cNvSpPr/>
      </dsp:nvSpPr>
      <dsp:spPr>
        <a:xfrm>
          <a:off x="2007419" y="1245743"/>
          <a:ext cx="3736516" cy="27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Psychophysiological Responses in the body</a:t>
          </a:r>
        </a:p>
      </dsp:txBody>
      <dsp:txXfrm>
        <a:off x="2007419" y="1245743"/>
        <a:ext cx="3736516" cy="278986"/>
      </dsp:txXfrm>
    </dsp:sp>
    <dsp:sp modelId="{B21D45F0-349B-46E6-8FB6-E9553A0CBD13}">
      <dsp:nvSpPr>
        <dsp:cNvPr id="0" name=""/>
        <dsp:cNvSpPr/>
      </dsp:nvSpPr>
      <dsp:spPr>
        <a:xfrm>
          <a:off x="377979" y="1240836"/>
          <a:ext cx="1614678" cy="267347"/>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a:t>Example Response</a:t>
          </a:r>
        </a:p>
      </dsp:txBody>
      <dsp:txXfrm>
        <a:off x="391032" y="1253889"/>
        <a:ext cx="1588572" cy="254294"/>
      </dsp:txXfrm>
    </dsp:sp>
    <dsp:sp modelId="{57DAD970-930D-42E6-A53D-C13DA6B30652}">
      <dsp:nvSpPr>
        <dsp:cNvPr id="0" name=""/>
        <dsp:cNvSpPr/>
      </dsp:nvSpPr>
      <dsp:spPr>
        <a:xfrm>
          <a:off x="12700" y="1517806"/>
          <a:ext cx="6184899" cy="796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b="1" i="1" kern="1200"/>
            <a:t>“</a:t>
          </a:r>
          <a:r>
            <a:rPr lang="en-US" sz="1100" b="0" i="1" kern="1200"/>
            <a:t>The 'structure' ILO is the real goal. </a:t>
          </a:r>
          <a:r>
            <a:rPr lang="en-US" sz="1100" kern="1200"/>
            <a:t>I</a:t>
          </a:r>
          <a:r>
            <a:rPr lang="en-US" sz="1100" i="1" kern="1200"/>
            <a:t> want to build their confidence by getting them to go a little past ‘</a:t>
          </a:r>
          <a:r>
            <a:rPr lang="en-US" sz="1100" b="1" i="1" kern="1200"/>
            <a:t>determining</a:t>
          </a:r>
          <a:r>
            <a:rPr lang="en-US" sz="1100" i="1" kern="1200"/>
            <a:t>’… Its not exactly about telling the difference between things, it should be more constructive than that. I want them to be able to </a:t>
          </a:r>
          <a:r>
            <a:rPr lang="en-US" sz="1100" b="1" i="1" kern="1200"/>
            <a:t>organize</a:t>
          </a:r>
          <a:r>
            <a:rPr lang="en-US" sz="1100" i="1" kern="1200"/>
            <a:t> these systems, and know what they’d need to do… Its about </a:t>
          </a:r>
          <a:r>
            <a:rPr lang="en-US" sz="1100" b="1" i="1" kern="1200"/>
            <a:t>structuring</a:t>
          </a:r>
          <a:r>
            <a:rPr lang="en-US" sz="1100" i="1" kern="1200"/>
            <a:t> an experiment.”</a:t>
          </a:r>
          <a:endParaRPr lang="en-GB" sz="1100" kern="1200"/>
        </a:p>
      </dsp:txBody>
      <dsp:txXfrm>
        <a:off x="12700" y="1517806"/>
        <a:ext cx="6184899" cy="79676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03FBD-848B-4460-86E9-8E10092731F3}">
      <dsp:nvSpPr>
        <dsp:cNvPr id="0" name=""/>
        <dsp:cNvSpPr/>
      </dsp:nvSpPr>
      <dsp:spPr>
        <a:xfrm>
          <a:off x="0" y="154172"/>
          <a:ext cx="6289964" cy="129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171" tIns="208280" rIns="488171"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For </a:t>
          </a:r>
          <a:r>
            <a:rPr lang="en-GB" sz="1000" i="1" kern="1200"/>
            <a:t>written assessments</a:t>
          </a:r>
          <a:r>
            <a:rPr lang="en-GB" sz="1000" kern="1200"/>
            <a:t>, no more than </a:t>
          </a:r>
          <a:r>
            <a:rPr lang="en-GB" sz="1000" b="1" u="sng" kern="1200"/>
            <a:t>1500 words per 10 credits</a:t>
          </a:r>
          <a:r>
            <a:rPr lang="en-GB" sz="1000" kern="1200"/>
            <a:t> should be required from students. Cheetham, J., Bunyan, N., &amp; Uscategui, S. S. (2023).  </a:t>
          </a:r>
          <a:br>
            <a:rPr lang="en-GB" sz="1000" kern="1200"/>
          </a:br>
          <a:endParaRPr lang="en-GB" sz="1000" kern="1200"/>
        </a:p>
        <a:p>
          <a:pPr marL="57150" lvl="1" indent="-57150" algn="l" defTabSz="444500">
            <a:lnSpc>
              <a:spcPct val="90000"/>
            </a:lnSpc>
            <a:spcBef>
              <a:spcPct val="0"/>
            </a:spcBef>
            <a:spcAft>
              <a:spcPct val="15000"/>
            </a:spcAft>
            <a:buChar char="•"/>
          </a:pPr>
          <a:r>
            <a:rPr lang="en-GB" sz="1000" kern="1200"/>
            <a:t>For example: Imagine a course worth 20 credits has two summative assessments. Both of these assessments consist entirely of written work, including essays, reflections, and reports. All of these assessments would need to be designed so that their total combined word count equals 3000 words. i.e. a written reflection worth 30% of the total grade would need to be approximately 600 words. </a:t>
          </a:r>
        </a:p>
      </dsp:txBody>
      <dsp:txXfrm>
        <a:off x="0" y="154172"/>
        <a:ext cx="6289964" cy="1291500"/>
      </dsp:txXfrm>
    </dsp:sp>
    <dsp:sp modelId="{D7E747EB-512C-41DA-8F8C-CD0147EC1216}">
      <dsp:nvSpPr>
        <dsp:cNvPr id="0" name=""/>
        <dsp:cNvSpPr/>
      </dsp:nvSpPr>
      <dsp:spPr>
        <a:xfrm>
          <a:off x="314191" y="6572"/>
          <a:ext cx="4046385"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422" tIns="0" rIns="166422" bIns="0" numCol="1" spcCol="1270" anchor="ctr" anchorCtr="0">
          <a:noAutofit/>
        </a:bodyPr>
        <a:lstStyle/>
        <a:p>
          <a:pPr marL="0" lvl="0" indent="0" algn="l" defTabSz="622300">
            <a:lnSpc>
              <a:spcPct val="90000"/>
            </a:lnSpc>
            <a:spcBef>
              <a:spcPct val="0"/>
            </a:spcBef>
            <a:spcAft>
              <a:spcPct val="35000"/>
            </a:spcAft>
            <a:buNone/>
          </a:pPr>
          <a:r>
            <a:rPr lang="en-GB" sz="1400" b="1" kern="1200"/>
            <a:t>IMPORTANT! Recommendations for Wordcounts</a:t>
          </a:r>
        </a:p>
      </dsp:txBody>
      <dsp:txXfrm>
        <a:off x="328601" y="20982"/>
        <a:ext cx="4017565" cy="26638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E56D0-3C18-4801-8FBA-B6E12FA730E9}">
      <dsp:nvSpPr>
        <dsp:cNvPr id="0" name=""/>
        <dsp:cNvSpPr/>
      </dsp:nvSpPr>
      <dsp:spPr>
        <a:xfrm>
          <a:off x="28765" y="2090"/>
          <a:ext cx="2603039" cy="11146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Evaluate and correct the incorrect methods of an an experiment to collect data, based on a research question pertaining to psychophysiological responses. This research question is purposed by a perspective funder (Ex. from Option A)</a:t>
          </a:r>
        </a:p>
      </dsp:txBody>
      <dsp:txXfrm>
        <a:off x="61411" y="34736"/>
        <a:ext cx="2537747" cy="1049328"/>
      </dsp:txXfrm>
    </dsp:sp>
    <dsp:sp modelId="{C5B33842-ABD6-476D-A6E8-1FD326DCEC55}">
      <dsp:nvSpPr>
        <dsp:cNvPr id="0" name=""/>
        <dsp:cNvSpPr/>
      </dsp:nvSpPr>
      <dsp:spPr>
        <a:xfrm>
          <a:off x="289069" y="1116710"/>
          <a:ext cx="260303" cy="671324"/>
        </a:xfrm>
        <a:custGeom>
          <a:avLst/>
          <a:gdLst/>
          <a:ahLst/>
          <a:cxnLst/>
          <a:rect l="0" t="0" r="0" b="0"/>
          <a:pathLst>
            <a:path>
              <a:moveTo>
                <a:pt x="0" y="0"/>
              </a:moveTo>
              <a:lnTo>
                <a:pt x="0" y="671324"/>
              </a:lnTo>
              <a:lnTo>
                <a:pt x="260303" y="6713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60502D-6F29-43BE-94E1-7A46304A455E}">
      <dsp:nvSpPr>
        <dsp:cNvPr id="0" name=""/>
        <dsp:cNvSpPr/>
      </dsp:nvSpPr>
      <dsp:spPr>
        <a:xfrm>
          <a:off x="549373" y="1395365"/>
          <a:ext cx="2656488" cy="7853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Why are you teaching  students this ‘content’?</a:t>
          </a:r>
        </a:p>
        <a:p>
          <a:pPr marL="0" lvl="0" indent="0" algn="ctr" defTabSz="400050">
            <a:lnSpc>
              <a:spcPct val="90000"/>
            </a:lnSpc>
            <a:spcBef>
              <a:spcPct val="0"/>
            </a:spcBef>
            <a:spcAft>
              <a:spcPct val="35000"/>
            </a:spcAft>
            <a:buFont typeface="Symbol" panose="05050102010706020507" pitchFamily="18" charset="2"/>
            <a:buNone/>
          </a:pPr>
          <a:r>
            <a:rPr lang="en-GB" sz="900" i="1" kern="1200"/>
            <a:t>It helps students diversify their research abilities. We want to get them to expand their options. </a:t>
          </a:r>
        </a:p>
      </dsp:txBody>
      <dsp:txXfrm>
        <a:off x="572375" y="1418367"/>
        <a:ext cx="2610484" cy="739335"/>
      </dsp:txXfrm>
    </dsp:sp>
    <dsp:sp modelId="{5383AA25-5905-467B-9638-49B6CEC18FD6}">
      <dsp:nvSpPr>
        <dsp:cNvPr id="0" name=""/>
        <dsp:cNvSpPr/>
      </dsp:nvSpPr>
      <dsp:spPr>
        <a:xfrm>
          <a:off x="289069" y="1116710"/>
          <a:ext cx="260303" cy="1899959"/>
        </a:xfrm>
        <a:custGeom>
          <a:avLst/>
          <a:gdLst/>
          <a:ahLst/>
          <a:cxnLst/>
          <a:rect l="0" t="0" r="0" b="0"/>
          <a:pathLst>
            <a:path>
              <a:moveTo>
                <a:pt x="0" y="0"/>
              </a:moveTo>
              <a:lnTo>
                <a:pt x="0" y="1899959"/>
              </a:lnTo>
              <a:lnTo>
                <a:pt x="260303" y="18999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0EED52-568F-4906-80EA-CF34C4F714EA}">
      <dsp:nvSpPr>
        <dsp:cNvPr id="0" name=""/>
        <dsp:cNvSpPr/>
      </dsp:nvSpPr>
      <dsp:spPr>
        <a:xfrm>
          <a:off x="549373" y="2459360"/>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What is it you want them to know/learn/understand/be able to do?</a:t>
          </a:r>
        </a:p>
        <a:p>
          <a:pPr marL="0" lvl="0" indent="0" algn="ctr" defTabSz="400050">
            <a:lnSpc>
              <a:spcPct val="90000"/>
            </a:lnSpc>
            <a:spcBef>
              <a:spcPct val="0"/>
            </a:spcBef>
            <a:spcAft>
              <a:spcPct val="35000"/>
            </a:spcAft>
            <a:buFont typeface="Symbol" panose="05050102010706020507" pitchFamily="18" charset="2"/>
            <a:buNone/>
          </a:pPr>
          <a:r>
            <a:rPr lang="en-GB" sz="900" b="0" i="1" kern="1200"/>
            <a:t>We want them to be able to evaluate the quality of a study for themselves, so that they hold themselves to a higher standard when proposing studies.</a:t>
          </a:r>
        </a:p>
      </dsp:txBody>
      <dsp:txXfrm>
        <a:off x="582019" y="2492006"/>
        <a:ext cx="2591196" cy="1049328"/>
      </dsp:txXfrm>
    </dsp:sp>
    <dsp:sp modelId="{9E2943CA-7C82-4BD8-837D-99A05994B3E4}">
      <dsp:nvSpPr>
        <dsp:cNvPr id="0" name=""/>
        <dsp:cNvSpPr/>
      </dsp:nvSpPr>
      <dsp:spPr>
        <a:xfrm>
          <a:off x="289069" y="1116710"/>
          <a:ext cx="260303" cy="3110749"/>
        </a:xfrm>
        <a:custGeom>
          <a:avLst/>
          <a:gdLst/>
          <a:ahLst/>
          <a:cxnLst/>
          <a:rect l="0" t="0" r="0" b="0"/>
          <a:pathLst>
            <a:path>
              <a:moveTo>
                <a:pt x="0" y="0"/>
              </a:moveTo>
              <a:lnTo>
                <a:pt x="0" y="3110749"/>
              </a:lnTo>
              <a:lnTo>
                <a:pt x="260303" y="31107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761846-CF5A-4846-AF23-9EAC39C77D60}">
      <dsp:nvSpPr>
        <dsp:cNvPr id="0" name=""/>
        <dsp:cNvSpPr/>
      </dsp:nvSpPr>
      <dsp:spPr>
        <a:xfrm>
          <a:off x="549373" y="3852635"/>
          <a:ext cx="2656488" cy="7496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could they prove to you they ‘get it’?</a:t>
          </a:r>
        </a:p>
        <a:p>
          <a:pPr marL="0" lvl="0" indent="0" algn="ctr" defTabSz="400050">
            <a:lnSpc>
              <a:spcPct val="90000"/>
            </a:lnSpc>
            <a:spcBef>
              <a:spcPct val="0"/>
            </a:spcBef>
            <a:spcAft>
              <a:spcPct val="35000"/>
            </a:spcAft>
            <a:buNone/>
          </a:pPr>
          <a:r>
            <a:rPr lang="en-GB" sz="900" b="0" i="1" kern="1200"/>
            <a:t>I'll feel like they've got it when they can not only make critiques but also propose alternatives. </a:t>
          </a:r>
          <a:endParaRPr lang="en-GB" sz="900" b="1" kern="1200"/>
        </a:p>
      </dsp:txBody>
      <dsp:txXfrm>
        <a:off x="571329" y="3874591"/>
        <a:ext cx="2612576" cy="705737"/>
      </dsp:txXfrm>
    </dsp:sp>
    <dsp:sp modelId="{5AFF03E8-5DC6-4747-8057-F2D0465DF921}">
      <dsp:nvSpPr>
        <dsp:cNvPr id="0" name=""/>
        <dsp:cNvSpPr/>
      </dsp:nvSpPr>
      <dsp:spPr>
        <a:xfrm>
          <a:off x="289069" y="1116710"/>
          <a:ext cx="260303" cy="4228295"/>
        </a:xfrm>
        <a:custGeom>
          <a:avLst/>
          <a:gdLst/>
          <a:ahLst/>
          <a:cxnLst/>
          <a:rect l="0" t="0" r="0" b="0"/>
          <a:pathLst>
            <a:path>
              <a:moveTo>
                <a:pt x="0" y="0"/>
              </a:moveTo>
              <a:lnTo>
                <a:pt x="0" y="4228295"/>
              </a:lnTo>
              <a:lnTo>
                <a:pt x="260303" y="4228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A9516C-A465-495C-BBEF-1665305104FC}">
      <dsp:nvSpPr>
        <dsp:cNvPr id="0" name=""/>
        <dsp:cNvSpPr/>
      </dsp:nvSpPr>
      <dsp:spPr>
        <a:xfrm>
          <a:off x="549373" y="4880939"/>
          <a:ext cx="2656488" cy="9281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would they show you in a work-environment that they are using this knowledge/understanding? How would they show themselves?</a:t>
          </a:r>
        </a:p>
        <a:p>
          <a:pPr marL="0" lvl="0" indent="0" algn="ctr" defTabSz="400050">
            <a:lnSpc>
              <a:spcPct val="90000"/>
            </a:lnSpc>
            <a:spcBef>
              <a:spcPct val="0"/>
            </a:spcBef>
            <a:spcAft>
              <a:spcPct val="35000"/>
            </a:spcAft>
            <a:buNone/>
          </a:pPr>
          <a:r>
            <a:rPr lang="en-GB" sz="900" b="0" i="1" kern="1200"/>
            <a:t>My colleagues and I often critique papers in conversation. It's a bonding activity. Even though students see them as impenetrable and infallable</a:t>
          </a:r>
          <a:r>
            <a:rPr lang="en-GB" sz="800" b="0" i="1" kern="1200"/>
            <a:t>.</a:t>
          </a:r>
        </a:p>
      </dsp:txBody>
      <dsp:txXfrm>
        <a:off x="576557" y="4908123"/>
        <a:ext cx="2602120" cy="873765"/>
      </dsp:txXfrm>
    </dsp:sp>
    <dsp:sp modelId="{BB308BCB-A537-451B-925E-F10ABE9FB672}">
      <dsp:nvSpPr>
        <dsp:cNvPr id="0" name=""/>
        <dsp:cNvSpPr/>
      </dsp:nvSpPr>
      <dsp:spPr>
        <a:xfrm>
          <a:off x="289069" y="1116710"/>
          <a:ext cx="260303" cy="5528327"/>
        </a:xfrm>
        <a:custGeom>
          <a:avLst/>
          <a:gdLst/>
          <a:ahLst/>
          <a:cxnLst/>
          <a:rect l="0" t="0" r="0" b="0"/>
          <a:pathLst>
            <a:path>
              <a:moveTo>
                <a:pt x="0" y="0"/>
              </a:moveTo>
              <a:lnTo>
                <a:pt x="0" y="5528327"/>
              </a:lnTo>
              <a:lnTo>
                <a:pt x="260303" y="55283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3BB7F-7DA7-4098-A0EF-A891CB49DB52}">
      <dsp:nvSpPr>
        <dsp:cNvPr id="0" name=""/>
        <dsp:cNvSpPr/>
      </dsp:nvSpPr>
      <dsp:spPr>
        <a:xfrm>
          <a:off x="549373" y="6087727"/>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does this course and this assessment fit into the programme of your students’ learning, build on their current skills, and prepare them for future assessments?</a:t>
          </a:r>
        </a:p>
        <a:p>
          <a:pPr marL="0" lvl="0" indent="0" algn="ctr" defTabSz="400050">
            <a:lnSpc>
              <a:spcPct val="90000"/>
            </a:lnSpc>
            <a:spcBef>
              <a:spcPct val="0"/>
            </a:spcBef>
            <a:spcAft>
              <a:spcPct val="35000"/>
            </a:spcAft>
            <a:buNone/>
          </a:pPr>
          <a:r>
            <a:rPr lang="en-GB" sz="900" b="0" i="1" kern="1200"/>
            <a:t>It's just a way to widen their professional toolbelt. Its also open to other degree programms. </a:t>
          </a:r>
        </a:p>
      </dsp:txBody>
      <dsp:txXfrm>
        <a:off x="582019" y="6120373"/>
        <a:ext cx="2591196" cy="1049328"/>
      </dsp:txXfrm>
    </dsp:sp>
    <dsp:sp modelId="{3FB7594F-36E7-4C2C-9322-23251D986B9C}">
      <dsp:nvSpPr>
        <dsp:cNvPr id="0" name=""/>
        <dsp:cNvSpPr/>
      </dsp:nvSpPr>
      <dsp:spPr>
        <a:xfrm>
          <a:off x="3242563" y="2090"/>
          <a:ext cx="2603039" cy="11146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Students can match the  Psychological concept to the Physiological response and the Appropriate Measurement. This will be particularly useful if the terms are simplified and familiar. (Ex. from Option B)</a:t>
          </a:r>
          <a:endParaRPr lang="en-GB" sz="1100" kern="1200"/>
        </a:p>
      </dsp:txBody>
      <dsp:txXfrm>
        <a:off x="3275209" y="34736"/>
        <a:ext cx="2537747" cy="1049328"/>
      </dsp:txXfrm>
    </dsp:sp>
    <dsp:sp modelId="{2E8ED691-3729-4AD0-B865-20A53BC56175}">
      <dsp:nvSpPr>
        <dsp:cNvPr id="0" name=""/>
        <dsp:cNvSpPr/>
      </dsp:nvSpPr>
      <dsp:spPr>
        <a:xfrm>
          <a:off x="3502867" y="1116710"/>
          <a:ext cx="260303" cy="653479"/>
        </a:xfrm>
        <a:custGeom>
          <a:avLst/>
          <a:gdLst/>
          <a:ahLst/>
          <a:cxnLst/>
          <a:rect l="0" t="0" r="0" b="0"/>
          <a:pathLst>
            <a:path>
              <a:moveTo>
                <a:pt x="0" y="0"/>
              </a:moveTo>
              <a:lnTo>
                <a:pt x="0" y="653479"/>
              </a:lnTo>
              <a:lnTo>
                <a:pt x="260303" y="65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68CC1-9AF0-492A-BCC1-C8F46F7FECF9}">
      <dsp:nvSpPr>
        <dsp:cNvPr id="0" name=""/>
        <dsp:cNvSpPr/>
      </dsp:nvSpPr>
      <dsp:spPr>
        <a:xfrm>
          <a:off x="3763171" y="1395365"/>
          <a:ext cx="2656488" cy="7496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Why are you teaching students this ‘content’?</a:t>
          </a:r>
        </a:p>
        <a:p>
          <a:pPr marL="0" lvl="0" indent="0" algn="ctr" defTabSz="400050">
            <a:lnSpc>
              <a:spcPct val="90000"/>
            </a:lnSpc>
            <a:spcBef>
              <a:spcPct val="0"/>
            </a:spcBef>
            <a:spcAft>
              <a:spcPct val="35000"/>
            </a:spcAft>
            <a:buFont typeface="Symbol" panose="05050102010706020507" pitchFamily="18" charset="2"/>
            <a:buNone/>
          </a:pPr>
          <a:r>
            <a:rPr lang="en-GB" sz="900" i="1" kern="1200"/>
            <a:t>We see multidisciplinary research as vital to current practice. </a:t>
          </a:r>
        </a:p>
      </dsp:txBody>
      <dsp:txXfrm>
        <a:off x="3785127" y="1417321"/>
        <a:ext cx="2612576" cy="705737"/>
      </dsp:txXfrm>
    </dsp:sp>
    <dsp:sp modelId="{814F8222-F10E-4487-AB6C-E13CA0922488}">
      <dsp:nvSpPr>
        <dsp:cNvPr id="0" name=""/>
        <dsp:cNvSpPr/>
      </dsp:nvSpPr>
      <dsp:spPr>
        <a:xfrm>
          <a:off x="3502867" y="1116710"/>
          <a:ext cx="260303" cy="1864269"/>
        </a:xfrm>
        <a:custGeom>
          <a:avLst/>
          <a:gdLst/>
          <a:ahLst/>
          <a:cxnLst/>
          <a:rect l="0" t="0" r="0" b="0"/>
          <a:pathLst>
            <a:path>
              <a:moveTo>
                <a:pt x="0" y="0"/>
              </a:moveTo>
              <a:lnTo>
                <a:pt x="0" y="1864269"/>
              </a:lnTo>
              <a:lnTo>
                <a:pt x="260303" y="1864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E571B-9919-4DE7-9601-898CDCC48B09}">
      <dsp:nvSpPr>
        <dsp:cNvPr id="0" name=""/>
        <dsp:cNvSpPr/>
      </dsp:nvSpPr>
      <dsp:spPr>
        <a:xfrm>
          <a:off x="3763171" y="2423669"/>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What is it you want them to know/learn/understand/be able to do?</a:t>
          </a:r>
        </a:p>
        <a:p>
          <a:pPr marL="0" lvl="0" indent="0" algn="ctr" defTabSz="400050">
            <a:lnSpc>
              <a:spcPct val="90000"/>
            </a:lnSpc>
            <a:spcBef>
              <a:spcPct val="0"/>
            </a:spcBef>
            <a:spcAft>
              <a:spcPct val="35000"/>
            </a:spcAft>
            <a:buFont typeface="Symbol" panose="05050102010706020507" pitchFamily="18" charset="2"/>
            <a:buNone/>
          </a:pPr>
          <a:r>
            <a:rPr lang="en-GB" sz="900" b="0" i="1" kern="1200"/>
            <a:t>We want them to feel confident in making decisions about forms of measurement that utilise science they haven't studied much before, like biology. </a:t>
          </a:r>
        </a:p>
      </dsp:txBody>
      <dsp:txXfrm>
        <a:off x="3795817" y="2456315"/>
        <a:ext cx="2591196" cy="1049328"/>
      </dsp:txXfrm>
    </dsp:sp>
    <dsp:sp modelId="{26D571CC-F265-4BC3-9A5B-653A5A6BB977}">
      <dsp:nvSpPr>
        <dsp:cNvPr id="0" name=""/>
        <dsp:cNvSpPr/>
      </dsp:nvSpPr>
      <dsp:spPr>
        <a:xfrm>
          <a:off x="3502867" y="1116710"/>
          <a:ext cx="260303" cy="3182151"/>
        </a:xfrm>
        <a:custGeom>
          <a:avLst/>
          <a:gdLst/>
          <a:ahLst/>
          <a:cxnLst/>
          <a:rect l="0" t="0" r="0" b="0"/>
          <a:pathLst>
            <a:path>
              <a:moveTo>
                <a:pt x="0" y="0"/>
              </a:moveTo>
              <a:lnTo>
                <a:pt x="0" y="3182151"/>
              </a:lnTo>
              <a:lnTo>
                <a:pt x="260303" y="31821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2475E-E626-47BA-A3F3-55C47A1F9AE6}">
      <dsp:nvSpPr>
        <dsp:cNvPr id="0" name=""/>
        <dsp:cNvSpPr/>
      </dsp:nvSpPr>
      <dsp:spPr>
        <a:xfrm>
          <a:off x="3763171" y="3816945"/>
          <a:ext cx="2656488" cy="9638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could they prove to you they ‘get it’?</a:t>
          </a:r>
        </a:p>
        <a:p>
          <a:pPr marL="0" lvl="0" indent="0" algn="ctr" defTabSz="400050">
            <a:lnSpc>
              <a:spcPct val="90000"/>
            </a:lnSpc>
            <a:spcBef>
              <a:spcPct val="0"/>
            </a:spcBef>
            <a:spcAft>
              <a:spcPct val="35000"/>
            </a:spcAft>
            <a:buNone/>
          </a:pPr>
          <a:r>
            <a:rPr lang="en-GB" sz="900" b="0" i="1" kern="1200"/>
            <a:t>As long as they can match the psychological state to the biological reaction, and remember how that is measured, I'm happy. They're worried about next year, but its as simple as that. </a:t>
          </a:r>
          <a:endParaRPr lang="en-GB" sz="900" b="1" kern="1200"/>
        </a:p>
      </dsp:txBody>
      <dsp:txXfrm>
        <a:off x="3791401" y="3845175"/>
        <a:ext cx="2600028" cy="907374"/>
      </dsp:txXfrm>
    </dsp:sp>
    <dsp:sp modelId="{068A26DE-B656-4DC1-A2F7-8ECC1B629833}">
      <dsp:nvSpPr>
        <dsp:cNvPr id="0" name=""/>
        <dsp:cNvSpPr/>
      </dsp:nvSpPr>
      <dsp:spPr>
        <a:xfrm>
          <a:off x="3502867" y="1116710"/>
          <a:ext cx="260303" cy="4406790"/>
        </a:xfrm>
        <a:custGeom>
          <a:avLst/>
          <a:gdLst/>
          <a:ahLst/>
          <a:cxnLst/>
          <a:rect l="0" t="0" r="0" b="0"/>
          <a:pathLst>
            <a:path>
              <a:moveTo>
                <a:pt x="0" y="0"/>
              </a:moveTo>
              <a:lnTo>
                <a:pt x="0" y="4406790"/>
              </a:lnTo>
              <a:lnTo>
                <a:pt x="260303" y="44067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99C7E4-C551-49EF-8419-412A980EC470}">
      <dsp:nvSpPr>
        <dsp:cNvPr id="0" name=""/>
        <dsp:cNvSpPr/>
      </dsp:nvSpPr>
      <dsp:spPr>
        <a:xfrm>
          <a:off x="3763171" y="5059434"/>
          <a:ext cx="2656488" cy="9281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would they show you in a work-environment that they are using this knowledge/understanding? How would they show themselves?</a:t>
          </a:r>
        </a:p>
        <a:p>
          <a:pPr marL="0" lvl="0" indent="0" algn="ctr" defTabSz="400050">
            <a:lnSpc>
              <a:spcPct val="90000"/>
            </a:lnSpc>
            <a:spcBef>
              <a:spcPct val="0"/>
            </a:spcBef>
            <a:spcAft>
              <a:spcPct val="35000"/>
            </a:spcAft>
            <a:buNone/>
          </a:pPr>
          <a:r>
            <a:rPr lang="en-GB" sz="900" b="0" i="1" kern="1200"/>
            <a:t>Consultation in diagnosis. Pitching research projects. Sometimes doing these things informally in conversation.</a:t>
          </a:r>
        </a:p>
      </dsp:txBody>
      <dsp:txXfrm>
        <a:off x="3790355" y="5086618"/>
        <a:ext cx="2602120" cy="873765"/>
      </dsp:txXfrm>
    </dsp:sp>
    <dsp:sp modelId="{3E47AEDD-D338-4F41-A2F5-AB4A8E5F8834}">
      <dsp:nvSpPr>
        <dsp:cNvPr id="0" name=""/>
        <dsp:cNvSpPr/>
      </dsp:nvSpPr>
      <dsp:spPr>
        <a:xfrm>
          <a:off x="3502867" y="1116710"/>
          <a:ext cx="260303" cy="5706822"/>
        </a:xfrm>
        <a:custGeom>
          <a:avLst/>
          <a:gdLst/>
          <a:ahLst/>
          <a:cxnLst/>
          <a:rect l="0" t="0" r="0" b="0"/>
          <a:pathLst>
            <a:path>
              <a:moveTo>
                <a:pt x="0" y="0"/>
              </a:moveTo>
              <a:lnTo>
                <a:pt x="0" y="5706822"/>
              </a:lnTo>
              <a:lnTo>
                <a:pt x="260303" y="5706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EB8BE-5C1D-4911-8F17-3CDDF1AF71B4}">
      <dsp:nvSpPr>
        <dsp:cNvPr id="0" name=""/>
        <dsp:cNvSpPr/>
      </dsp:nvSpPr>
      <dsp:spPr>
        <a:xfrm>
          <a:off x="3763171" y="6266223"/>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does this course and this assessment fit into the programme of your students’ learning, build on their current skills, and prepare them for future assessments?</a:t>
          </a:r>
        </a:p>
        <a:p>
          <a:pPr marL="0" lvl="0" indent="0" algn="ctr" defTabSz="400050">
            <a:lnSpc>
              <a:spcPct val="90000"/>
            </a:lnSpc>
            <a:spcBef>
              <a:spcPct val="0"/>
            </a:spcBef>
            <a:spcAft>
              <a:spcPct val="35000"/>
            </a:spcAft>
            <a:buNone/>
          </a:pPr>
          <a:r>
            <a:rPr lang="en-GB" sz="900" b="0" i="1" kern="1200"/>
            <a:t>They just need to know the material well enough to be able to put it into practice next year. </a:t>
          </a:r>
        </a:p>
      </dsp:txBody>
      <dsp:txXfrm>
        <a:off x="3795817" y="6298869"/>
        <a:ext cx="2591196" cy="1049328"/>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3AB88C-846A-4308-9B3A-2AA25616FD84}">
      <dsp:nvSpPr>
        <dsp:cNvPr id="0" name=""/>
        <dsp:cNvSpPr/>
      </dsp:nvSpPr>
      <dsp:spPr>
        <a:xfrm>
          <a:off x="406" y="0"/>
          <a:ext cx="2829413" cy="1203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u="sng" kern="1200"/>
            <a:t>What do the responses tell us about the Option A Assessment? </a:t>
          </a:r>
        </a:p>
        <a:p>
          <a:pPr marL="0" lvl="0" indent="0" algn="l" defTabSz="488950">
            <a:lnSpc>
              <a:spcPct val="90000"/>
            </a:lnSpc>
            <a:spcBef>
              <a:spcPct val="0"/>
            </a:spcBef>
            <a:spcAft>
              <a:spcPct val="35000"/>
            </a:spcAft>
            <a:buNone/>
          </a:pPr>
          <a:r>
            <a:rPr lang="en-GB" sz="1100" u="none" kern="1200"/>
            <a:t>- It should be about options, not obligation</a:t>
          </a:r>
          <a:br>
            <a:rPr lang="en-GB" sz="1100" u="none" kern="1200"/>
          </a:br>
          <a:r>
            <a:rPr lang="en-GB" sz="1100" kern="1200"/>
            <a:t>- It should encourage high quality research</a:t>
          </a:r>
          <a:br>
            <a:rPr lang="en-GB" sz="1100" kern="1200"/>
          </a:br>
          <a:r>
            <a:rPr lang="en-GB" sz="1100" kern="1200"/>
            <a:t>- Students should propose ideas</a:t>
          </a:r>
          <a:br>
            <a:rPr lang="en-GB" sz="1100" kern="1200"/>
          </a:br>
          <a:r>
            <a:rPr lang="en-GB" sz="1100" kern="1200"/>
            <a:t>- It can be welcoming, relaxed, and collegial</a:t>
          </a:r>
        </a:p>
      </dsp:txBody>
      <dsp:txXfrm>
        <a:off x="35661" y="35255"/>
        <a:ext cx="2758903" cy="1133184"/>
      </dsp:txXfrm>
    </dsp:sp>
    <dsp:sp modelId="{3E985FB0-176B-4009-BE41-043EEB490558}">
      <dsp:nvSpPr>
        <dsp:cNvPr id="0" name=""/>
        <dsp:cNvSpPr/>
      </dsp:nvSpPr>
      <dsp:spPr>
        <a:xfrm>
          <a:off x="3236724" y="0"/>
          <a:ext cx="2940149" cy="1203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u="sng" kern="1200"/>
            <a:t>What do the responses tell us about the    Option B Assessment?</a:t>
          </a:r>
        </a:p>
        <a:p>
          <a:pPr marL="0" lvl="0" indent="0" algn="l" defTabSz="488950">
            <a:lnSpc>
              <a:spcPct val="90000"/>
            </a:lnSpc>
            <a:spcBef>
              <a:spcPct val="0"/>
            </a:spcBef>
            <a:spcAft>
              <a:spcPct val="35000"/>
            </a:spcAft>
            <a:buNone/>
          </a:pPr>
          <a:r>
            <a:rPr lang="en-GB" sz="1100" b="0" i="0" u="none" kern="1200"/>
            <a:t>- It should clearly tie to next year's project</a:t>
          </a:r>
          <a:br>
            <a:rPr lang="en-GB" sz="1100" b="0" i="0" u="none" kern="1200"/>
          </a:br>
          <a:r>
            <a:rPr lang="en-GB" sz="1100" b="0" i="0" u="none" kern="1200"/>
            <a:t>- It should present the problem simplistically</a:t>
          </a:r>
          <a:br>
            <a:rPr lang="en-GB" sz="1100" b="0" i="0" u="none" kern="1200"/>
          </a:br>
          <a:r>
            <a:rPr lang="en-GB" sz="1100" b="0" i="0" u="none" kern="1200"/>
            <a:t>- It should show the problem in varying contexts</a:t>
          </a:r>
          <a:br>
            <a:rPr lang="en-GB" sz="1100" b="0" i="0" u="none" kern="1200"/>
          </a:br>
          <a:r>
            <a:rPr lang="en-GB" sz="1100" b="0" i="0" u="none" kern="1200"/>
            <a:t>- It should help students with next year's project</a:t>
          </a:r>
          <a:endParaRPr lang="en-GB" sz="1100" kern="1200"/>
        </a:p>
      </dsp:txBody>
      <dsp:txXfrm>
        <a:off x="3271979" y="35255"/>
        <a:ext cx="2869639" cy="11331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18A44-C438-4EE8-BE7F-480E98333EFC}">
      <dsp:nvSpPr>
        <dsp:cNvPr id="0" name=""/>
        <dsp:cNvSpPr/>
      </dsp:nvSpPr>
      <dsp:spPr>
        <a:xfrm>
          <a:off x="20" y="362922"/>
          <a:ext cx="601027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1B3A21-B3A9-45C5-8E90-F476BCFA85AF}">
      <dsp:nvSpPr>
        <dsp:cNvPr id="0" name=""/>
        <dsp:cNvSpPr/>
      </dsp:nvSpPr>
      <dsp:spPr>
        <a:xfrm>
          <a:off x="2037970" y="689"/>
          <a:ext cx="3789802" cy="380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from Engineering</a:t>
          </a:r>
        </a:p>
      </dsp:txBody>
      <dsp:txXfrm>
        <a:off x="2037970" y="689"/>
        <a:ext cx="3789802" cy="380443"/>
      </dsp:txXfrm>
    </dsp:sp>
    <dsp:sp modelId="{51EFD2BE-670F-46E2-B0E4-67CFA2E7127F}">
      <dsp:nvSpPr>
        <dsp:cNvPr id="0" name=""/>
        <dsp:cNvSpPr/>
      </dsp:nvSpPr>
      <dsp:spPr>
        <a:xfrm>
          <a:off x="-2019" y="23892"/>
          <a:ext cx="2036364" cy="334038"/>
        </a:xfrm>
        <a:prstGeom prst="round2SameRect">
          <a:avLst>
            <a:gd name="adj1" fmla="val 16670"/>
            <a:gd name="adj2" fmla="val 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GB" sz="1800" kern="1200">
              <a:latin typeface="+mn-lt"/>
              <a:cs typeface="Arial" panose="020B0604020202020204" pitchFamily="34" charset="0"/>
            </a:rPr>
            <a:t>Example (Short) </a:t>
          </a:r>
        </a:p>
      </dsp:txBody>
      <dsp:txXfrm>
        <a:off x="14290" y="40201"/>
        <a:ext cx="2003746" cy="317729"/>
      </dsp:txXfrm>
    </dsp:sp>
    <dsp:sp modelId="{D1A3C245-21F7-483E-903E-C8AE798E3790}">
      <dsp:nvSpPr>
        <dsp:cNvPr id="0" name=""/>
        <dsp:cNvSpPr/>
      </dsp:nvSpPr>
      <dsp:spPr>
        <a:xfrm>
          <a:off x="0" y="416862"/>
          <a:ext cx="6010274" cy="14796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GB" sz="1100" kern="1200"/>
            <a:t>To provide students with the knowledge and skills to design and simulate integrated photonic circuits, due to their growth in emerging technologies within industry, but shortage of graduates with both </a:t>
          </a:r>
          <a:r>
            <a:rPr lang="en-GB" sz="1100" i="1" kern="1200"/>
            <a:t>chip-scale</a:t>
          </a:r>
          <a:r>
            <a:rPr lang="en-GB" sz="1100" kern="1200"/>
            <a:t> photonic fabrication </a:t>
          </a:r>
          <a:r>
            <a:rPr lang="en-GB" sz="1100" i="1" kern="1200"/>
            <a:t>and</a:t>
          </a:r>
          <a:r>
            <a:rPr lang="en-GB" sz="1100" kern="1200"/>
            <a:t> design skills. To complement practical nanofabrication courses giving students the ability to design and optimise their </a:t>
          </a:r>
          <a:r>
            <a:rPr lang="en-GB" sz="1100" i="1" kern="1200"/>
            <a:t>own</a:t>
          </a:r>
          <a:r>
            <a:rPr lang="en-GB" sz="1100" kern="1200"/>
            <a:t> photonic circuits via simulation; and translate those designs into files suitable for real nanofabrication. To provide an in-depth course exclusively focusing on photonic circuit design to meet gaps between physics and engineering, and in the current curriculum where they are considered only partially along with other subjects.</a:t>
          </a:r>
        </a:p>
        <a:p>
          <a:pPr marL="57150" lvl="1" indent="-57150" algn="r" defTabSz="488950" rtl="1">
            <a:lnSpc>
              <a:spcPct val="90000"/>
            </a:lnSpc>
            <a:spcBef>
              <a:spcPct val="0"/>
            </a:spcBef>
            <a:spcAft>
              <a:spcPct val="15000"/>
            </a:spcAft>
            <a:buChar char="•"/>
          </a:pPr>
          <a:r>
            <a:rPr lang="en-GB" sz="1100" i="1" kern="1200"/>
            <a:t>Written by Mark Scullion</a:t>
          </a:r>
        </a:p>
      </dsp:txBody>
      <dsp:txXfrm>
        <a:off x="0" y="416862"/>
        <a:ext cx="6010274" cy="147964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FFFB6-8F2D-45C9-A007-7B9EDC491E59}">
      <dsp:nvSpPr>
        <dsp:cNvPr id="0" name=""/>
        <dsp:cNvSpPr/>
      </dsp:nvSpPr>
      <dsp:spPr>
        <a:xfrm>
          <a:off x="115209" y="914737"/>
          <a:ext cx="1334401"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b="1" kern="1200"/>
            <a:t>Example: Meaningful Assessment Brief</a:t>
          </a:r>
          <a:br>
            <a:rPr lang="en-GB" sz="1400" b="1" kern="1200"/>
          </a:br>
          <a:r>
            <a:rPr lang="en-GB" sz="1400" b="1" kern="1200"/>
            <a:t>(Option A)</a:t>
          </a:r>
        </a:p>
      </dsp:txBody>
      <dsp:txXfrm>
        <a:off x="115209" y="914737"/>
        <a:ext cx="1334401" cy="1287000"/>
      </dsp:txXfrm>
    </dsp:sp>
    <dsp:sp modelId="{29C374D0-6DFB-482F-B3F7-F60A24EF4E36}">
      <dsp:nvSpPr>
        <dsp:cNvPr id="0" name=""/>
        <dsp:cNvSpPr/>
      </dsp:nvSpPr>
      <dsp:spPr>
        <a:xfrm>
          <a:off x="1449611" y="150581"/>
          <a:ext cx="312964" cy="28153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1AD59B-8237-45CE-AFD4-5F37A6754044}">
      <dsp:nvSpPr>
        <dsp:cNvPr id="0" name=""/>
        <dsp:cNvSpPr/>
      </dsp:nvSpPr>
      <dsp:spPr>
        <a:xfrm>
          <a:off x="1887761" y="150581"/>
          <a:ext cx="4256314" cy="28153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b="1" kern="1200"/>
            <a:t>Journal Critique: </a:t>
          </a:r>
          <a:r>
            <a:rPr lang="en-GB" sz="1200" kern="1200"/>
            <a:t>Students are presented with the abstracts for eight mock journal articles which utilise the course content, each one focusing on a different psychophysiological response. Each article features an incorrect measurement tool and an incorrect biological reaction. Students will correct the errors in six articles – four mandatory, and two of their own choice from a more diverse group of studies. They are marked on the accuracy of their corrections.</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Students will then engage in a 1:1 dialogue with a tutor, where they will be marked on their mastery of the ILOs as they discuss:</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Their conclusions for each article</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The reason for their conclusions</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How they’d build on one of the studies they critiqued, or how they would conduct the study differently </a:t>
          </a:r>
        </a:p>
      </dsp:txBody>
      <dsp:txXfrm>
        <a:off x="1887761" y="150581"/>
        <a:ext cx="4256314" cy="2815312"/>
      </dsp:txXfrm>
    </dsp:sp>
    <dsp:sp modelId="{58BFA975-1C34-4C1C-868A-8BF0D503A30A}">
      <dsp:nvSpPr>
        <dsp:cNvPr id="0" name=""/>
        <dsp:cNvSpPr/>
      </dsp:nvSpPr>
      <dsp:spPr>
        <a:xfrm>
          <a:off x="115209" y="4567331"/>
          <a:ext cx="1292511"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b="1" kern="1200"/>
            <a:t>Example: Meaningful Assessment Brief</a:t>
          </a:r>
          <a:br>
            <a:rPr lang="en-GB" sz="1400" b="1" kern="1200"/>
          </a:br>
          <a:r>
            <a:rPr lang="en-GB" sz="1400" b="1" kern="1200"/>
            <a:t>(Option B)</a:t>
          </a:r>
        </a:p>
      </dsp:txBody>
      <dsp:txXfrm>
        <a:off x="115209" y="4567331"/>
        <a:ext cx="1292511" cy="1287000"/>
      </dsp:txXfrm>
    </dsp:sp>
    <dsp:sp modelId="{CCA2812A-F1BF-431B-9C34-9597B2CB4854}">
      <dsp:nvSpPr>
        <dsp:cNvPr id="0" name=""/>
        <dsp:cNvSpPr/>
      </dsp:nvSpPr>
      <dsp:spPr>
        <a:xfrm>
          <a:off x="1407721" y="3199893"/>
          <a:ext cx="312964" cy="402187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7D60892-06B1-4131-B412-CACC83562999}">
      <dsp:nvSpPr>
        <dsp:cNvPr id="0" name=""/>
        <dsp:cNvSpPr/>
      </dsp:nvSpPr>
      <dsp:spPr>
        <a:xfrm>
          <a:off x="1845871" y="3199893"/>
          <a:ext cx="4256314" cy="402187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b="1" kern="1200"/>
            <a:t>Matching exercise: </a:t>
          </a:r>
          <a:r>
            <a:rPr lang="en-GB" sz="1200" kern="1200"/>
            <a:t>Each student will be presented with eight short paragraphs discussing a psychophysiological experiment. </a:t>
          </a:r>
        </a:p>
        <a:p>
          <a:pPr marL="114300" lvl="1" indent="-114300" algn="l" defTabSz="533400">
            <a:lnSpc>
              <a:spcPct val="90000"/>
            </a:lnSpc>
            <a:spcBef>
              <a:spcPct val="0"/>
            </a:spcBef>
            <a:spcAft>
              <a:spcPct val="15000"/>
            </a:spcAft>
            <a:buChar char="•"/>
          </a:pPr>
          <a:endParaRPr lang="en-GB" sz="1200" kern="1200"/>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Each paragraph will represent a common scenario in the practice of psychology i.e. including consulting in a diagnosis, proposing a study, and critiquing a study. Each scenario will discuss the three elements of the course: A psychological state, a relevant biological response, and the appropriate form or measuring. However, in each of these paragraphs, two of those elements will be blanked out. Students must match the contents of a word-bank to the blanks in each scenario. </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Students will be asked to propose a psychophysiological research question that might be of interest to their research project next year and name the appropriate elements of the relevant method. </a:t>
          </a:r>
        </a:p>
        <a:p>
          <a:pPr marL="114300" lvl="1" indent="-114300" algn="l" defTabSz="533400">
            <a:lnSpc>
              <a:spcPct val="90000"/>
            </a:lnSpc>
            <a:spcBef>
              <a:spcPct val="0"/>
            </a:spcBef>
            <a:spcAft>
              <a:spcPct val="15000"/>
            </a:spcAft>
            <a:buChar char="•"/>
          </a:pPr>
          <a:endParaRPr lang="en-GB" sz="1200" kern="1200"/>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At a later date, students will receive feedback and marks on this portion of the assessment at a later date, but they will only be marked on whether the components of their proposed method are correct and relevant to the research question. They will not be marked on the quality of their proposed question, though they will receive feedback on this. </a:t>
          </a:r>
        </a:p>
      </dsp:txBody>
      <dsp:txXfrm>
        <a:off x="1845871" y="3199893"/>
        <a:ext cx="4256314" cy="402187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EE3B2-E160-4854-B533-ABABC4A3CB3E}">
      <dsp:nvSpPr>
        <dsp:cNvPr id="0" name=""/>
        <dsp:cNvSpPr/>
      </dsp:nvSpPr>
      <dsp:spPr>
        <a:xfrm>
          <a:off x="0" y="0"/>
          <a:ext cx="5671185" cy="1181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147" tIns="624840" rIns="44014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next stage of design focuses on the pillar of the assessment experience - Formative Assessments - making sure we prepare students for the assessments and they own their own learning.</a:t>
          </a:r>
        </a:p>
      </dsp:txBody>
      <dsp:txXfrm>
        <a:off x="0" y="0"/>
        <a:ext cx="5671185" cy="1181250"/>
      </dsp:txXfrm>
    </dsp:sp>
    <dsp:sp modelId="{F3A6C40A-63CB-4D7C-9C96-997A116E08F1}">
      <dsp:nvSpPr>
        <dsp:cNvPr id="0" name=""/>
        <dsp:cNvSpPr/>
      </dsp:nvSpPr>
      <dsp:spPr>
        <a:xfrm>
          <a:off x="275083" y="0"/>
          <a:ext cx="3969829" cy="46878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050" tIns="0" rIns="150050" bIns="0" numCol="1" spcCol="1270" anchor="ctr" anchorCtr="0">
          <a:noAutofit/>
        </a:bodyPr>
        <a:lstStyle/>
        <a:p>
          <a:pPr marL="0" lvl="0" indent="0" algn="l" defTabSz="1066800">
            <a:lnSpc>
              <a:spcPct val="90000"/>
            </a:lnSpc>
            <a:spcBef>
              <a:spcPct val="0"/>
            </a:spcBef>
            <a:spcAft>
              <a:spcPct val="35000"/>
            </a:spcAft>
            <a:buNone/>
          </a:pPr>
          <a:r>
            <a:rPr lang="en-GB" sz="2400" b="1" kern="1200"/>
            <a:t>Whats Next?</a:t>
          </a:r>
        </a:p>
      </dsp:txBody>
      <dsp:txXfrm>
        <a:off x="297967" y="22884"/>
        <a:ext cx="3924061" cy="42301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FA35CA-D96B-4F52-8209-0016E8B4A68C}">
      <dsp:nvSpPr>
        <dsp:cNvPr id="0" name=""/>
        <dsp:cNvSpPr/>
      </dsp:nvSpPr>
      <dsp:spPr>
        <a:xfrm>
          <a:off x="0" y="22796"/>
          <a:ext cx="6010274" cy="2931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Why no marks?</a:t>
          </a:r>
          <a:endParaRPr lang="en-GB" sz="1200" kern="1200"/>
        </a:p>
      </dsp:txBody>
      <dsp:txXfrm>
        <a:off x="14312" y="37108"/>
        <a:ext cx="5981650" cy="264566"/>
      </dsp:txXfrm>
    </dsp:sp>
    <dsp:sp modelId="{FEAAAFA5-88F0-468C-AEF9-5C7C035B7544}">
      <dsp:nvSpPr>
        <dsp:cNvPr id="0" name=""/>
        <dsp:cNvSpPr/>
      </dsp:nvSpPr>
      <dsp:spPr>
        <a:xfrm>
          <a:off x="0" y="315986"/>
          <a:ext cx="6010274" cy="1219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826"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kern="1200"/>
            <a:t>It's all about the learning that comes from feedback. </a:t>
          </a:r>
          <a:br>
            <a:rPr lang="en-GB" sz="1000" kern="1200"/>
          </a:br>
          <a:endParaRPr lang="en-GB" sz="1000" kern="1200"/>
        </a:p>
        <a:p>
          <a:pPr marL="57150" lvl="1" indent="-57150" algn="l" defTabSz="444500">
            <a:lnSpc>
              <a:spcPct val="90000"/>
            </a:lnSpc>
            <a:spcBef>
              <a:spcPct val="0"/>
            </a:spcBef>
            <a:spcAft>
              <a:spcPct val="20000"/>
            </a:spcAft>
            <a:buChar char="•"/>
          </a:pPr>
          <a:r>
            <a:rPr lang="en-GB" sz="1000" kern="1200"/>
            <a:t>Evidence suggests that marks distract students from feedback, and thus formative assessments are not marked . This frees students from the burden of living up to performative expectations, allowing them to give a clear representation of where they are in their learning.</a:t>
          </a:r>
          <a:br>
            <a:rPr lang="en-GB" sz="1000" kern="1200"/>
          </a:br>
          <a:endParaRPr lang="en-GB" sz="1000" kern="1200"/>
        </a:p>
        <a:p>
          <a:pPr marL="57150" lvl="1" indent="-57150" algn="l" defTabSz="444500">
            <a:lnSpc>
              <a:spcPct val="90000"/>
            </a:lnSpc>
            <a:spcBef>
              <a:spcPct val="0"/>
            </a:spcBef>
            <a:spcAft>
              <a:spcPct val="20000"/>
            </a:spcAft>
            <a:buChar char="•"/>
          </a:pPr>
          <a:r>
            <a:rPr lang="en-GB" sz="1000" kern="1200"/>
            <a:t>Students need the freedom to fail when it doesn’t matter, to receive guidance, and prepare for when failure does matter. </a:t>
          </a:r>
        </a:p>
      </dsp:txBody>
      <dsp:txXfrm>
        <a:off x="0" y="315986"/>
        <a:ext cx="6010274" cy="1219230"/>
      </dsp:txXfrm>
    </dsp:sp>
    <dsp:sp modelId="{0C20BB08-7634-45B5-8711-BBECF7C383CC}">
      <dsp:nvSpPr>
        <dsp:cNvPr id="0" name=""/>
        <dsp:cNvSpPr/>
      </dsp:nvSpPr>
      <dsp:spPr>
        <a:xfrm>
          <a:off x="0" y="1535216"/>
          <a:ext cx="6010274" cy="35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The challenge for educators: </a:t>
          </a:r>
          <a:endParaRPr lang="en-GB" sz="1200" kern="1200"/>
        </a:p>
      </dsp:txBody>
      <dsp:txXfrm>
        <a:off x="17363" y="1552579"/>
        <a:ext cx="5975548" cy="320954"/>
      </dsp:txXfrm>
    </dsp:sp>
    <dsp:sp modelId="{E1963ACD-B871-4F03-B9A8-815CFE8D0FB0}">
      <dsp:nvSpPr>
        <dsp:cNvPr id="0" name=""/>
        <dsp:cNvSpPr/>
      </dsp:nvSpPr>
      <dsp:spPr>
        <a:xfrm>
          <a:off x="0" y="1890896"/>
          <a:ext cx="6010274" cy="1887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826"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kern="1200"/>
            <a:t>You cannot provide students with meaningful feedback if they have not tried their hardest on a formative assessment. </a:t>
          </a:r>
          <a:br>
            <a:rPr lang="en-GB" sz="1000" kern="1200"/>
          </a:br>
          <a:endParaRPr lang="en-GB" sz="1000" kern="1200"/>
        </a:p>
        <a:p>
          <a:pPr marL="57150" lvl="1" indent="-57150" algn="l" defTabSz="444500">
            <a:lnSpc>
              <a:spcPct val="90000"/>
            </a:lnSpc>
            <a:spcBef>
              <a:spcPct val="0"/>
            </a:spcBef>
            <a:spcAft>
              <a:spcPct val="20000"/>
            </a:spcAft>
            <a:buChar char="•"/>
          </a:pPr>
          <a:r>
            <a:rPr lang="en-GB" sz="1000" kern="1200"/>
            <a:t>As formative assessments are not marked, it is even more important that you create a culture where marks are not the motivation for learning. </a:t>
          </a:r>
          <a:br>
            <a:rPr lang="en-GB" sz="1000" kern="1200"/>
          </a:br>
          <a:endParaRPr lang="en-GB" sz="1000" kern="1200"/>
        </a:p>
        <a:p>
          <a:pPr marL="57150" lvl="1" indent="-57150" algn="l" defTabSz="444500">
            <a:lnSpc>
              <a:spcPct val="90000"/>
            </a:lnSpc>
            <a:spcBef>
              <a:spcPct val="0"/>
            </a:spcBef>
            <a:spcAft>
              <a:spcPct val="20000"/>
            </a:spcAft>
            <a:buChar char="•"/>
          </a:pPr>
          <a:r>
            <a:rPr lang="en-GB" sz="1000" kern="1200"/>
            <a:t>Therefore, the research suggests that we assessments should: </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Be engaging without being intimidating (i.e. encouraging, fun)</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Help students see how they’re doing, even without feedback (i.e. facilitate self assessment)</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Be easy to do, even if they’re not easy to succeed in</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Provide feedback that is easy to understand, in a timely manner so that students can implement feedback in time for the summative assessment</a:t>
          </a:r>
        </a:p>
      </dsp:txBody>
      <dsp:txXfrm>
        <a:off x="0" y="1890896"/>
        <a:ext cx="6010274" cy="188784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BB520-EF31-4269-B7E1-E3AD21E5E643}">
      <dsp:nvSpPr>
        <dsp:cNvPr id="0" name=""/>
        <dsp:cNvSpPr/>
      </dsp:nvSpPr>
      <dsp:spPr>
        <a:xfrm>
          <a:off x="285" y="336840"/>
          <a:ext cx="506880" cy="194998"/>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 </a:t>
          </a:r>
          <a:br>
            <a:rPr lang="en-GB" sz="800" kern="1200"/>
          </a:br>
          <a:r>
            <a:rPr lang="en-GB" sz="800" kern="1200"/>
            <a:t>1</a:t>
          </a:r>
        </a:p>
      </dsp:txBody>
      <dsp:txXfrm>
        <a:off x="285" y="336840"/>
        <a:ext cx="458131" cy="194998"/>
      </dsp:txXfrm>
    </dsp:sp>
    <dsp:sp modelId="{86ABBE72-DD10-405B-A3D2-937D3DE57251}">
      <dsp:nvSpPr>
        <dsp:cNvPr id="0" name=""/>
        <dsp:cNvSpPr/>
      </dsp:nvSpPr>
      <dsp:spPr>
        <a:xfrm>
          <a:off x="421512"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2</a:t>
          </a:r>
        </a:p>
      </dsp:txBody>
      <dsp:txXfrm>
        <a:off x="519011" y="336840"/>
        <a:ext cx="311882" cy="194998"/>
      </dsp:txXfrm>
    </dsp:sp>
    <dsp:sp modelId="{CB3DB519-B8E0-4158-A217-71D01653077E}">
      <dsp:nvSpPr>
        <dsp:cNvPr id="0" name=""/>
        <dsp:cNvSpPr/>
      </dsp:nvSpPr>
      <dsp:spPr>
        <a:xfrm>
          <a:off x="842738" y="291385"/>
          <a:ext cx="827921" cy="285909"/>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Formative Assessment</a:t>
          </a:r>
          <a:br>
            <a:rPr lang="en-GB" sz="800" kern="1200"/>
          </a:br>
          <a:r>
            <a:rPr lang="en-GB" sz="800" kern="1200"/>
            <a:t>1</a:t>
          </a:r>
        </a:p>
      </dsp:txBody>
      <dsp:txXfrm>
        <a:off x="985693" y="291385"/>
        <a:ext cx="542012" cy="285909"/>
      </dsp:txXfrm>
    </dsp:sp>
    <dsp:sp modelId="{420DE56D-744D-4FA6-8DF7-ADA0224DB57F}">
      <dsp:nvSpPr>
        <dsp:cNvPr id="0" name=""/>
        <dsp:cNvSpPr/>
      </dsp:nvSpPr>
      <dsp:spPr>
        <a:xfrm>
          <a:off x="1585006"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4</a:t>
          </a:r>
        </a:p>
      </dsp:txBody>
      <dsp:txXfrm>
        <a:off x="1682505" y="336840"/>
        <a:ext cx="311882" cy="194998"/>
      </dsp:txXfrm>
    </dsp:sp>
    <dsp:sp modelId="{ED7633BD-345C-4A46-9EDD-005465601D02}">
      <dsp:nvSpPr>
        <dsp:cNvPr id="0" name=""/>
        <dsp:cNvSpPr/>
      </dsp:nvSpPr>
      <dsp:spPr>
        <a:xfrm>
          <a:off x="2006233"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5</a:t>
          </a:r>
        </a:p>
      </dsp:txBody>
      <dsp:txXfrm>
        <a:off x="2103732" y="336840"/>
        <a:ext cx="311882" cy="194998"/>
      </dsp:txXfrm>
    </dsp:sp>
    <dsp:sp modelId="{26B646B4-DCE3-46B0-B357-D1BA75C01FA2}">
      <dsp:nvSpPr>
        <dsp:cNvPr id="0" name=""/>
        <dsp:cNvSpPr/>
      </dsp:nvSpPr>
      <dsp:spPr>
        <a:xfrm>
          <a:off x="2362165" y="237459"/>
          <a:ext cx="994134" cy="393761"/>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Summative Assessment</a:t>
          </a:r>
          <a:br>
            <a:rPr lang="en-GB" sz="800" kern="1200"/>
          </a:br>
          <a:r>
            <a:rPr lang="en-GB" sz="800" kern="1200"/>
            <a:t>1</a:t>
          </a:r>
        </a:p>
      </dsp:txBody>
      <dsp:txXfrm>
        <a:off x="2559046" y="237459"/>
        <a:ext cx="600373" cy="393761"/>
      </dsp:txXfrm>
    </dsp:sp>
    <dsp:sp modelId="{55CC619B-13FC-43E3-B35D-87D2A5FCDEF3}">
      <dsp:nvSpPr>
        <dsp:cNvPr id="0" name=""/>
        <dsp:cNvSpPr/>
      </dsp:nvSpPr>
      <dsp:spPr>
        <a:xfrm>
          <a:off x="3335939"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7</a:t>
          </a:r>
        </a:p>
      </dsp:txBody>
      <dsp:txXfrm>
        <a:off x="3433438" y="336840"/>
        <a:ext cx="311882" cy="194998"/>
      </dsp:txXfrm>
    </dsp:sp>
    <dsp:sp modelId="{A79EEE67-B04F-439B-87D9-B95632F6F92D}">
      <dsp:nvSpPr>
        <dsp:cNvPr id="0" name=""/>
        <dsp:cNvSpPr/>
      </dsp:nvSpPr>
      <dsp:spPr>
        <a:xfrm>
          <a:off x="3757166"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8</a:t>
          </a:r>
        </a:p>
      </dsp:txBody>
      <dsp:txXfrm>
        <a:off x="3854665" y="336840"/>
        <a:ext cx="311882" cy="194998"/>
      </dsp:txXfrm>
    </dsp:sp>
    <dsp:sp modelId="{8B95F900-19B4-42AC-A1D0-6FD9464A09D5}">
      <dsp:nvSpPr>
        <dsp:cNvPr id="0" name=""/>
        <dsp:cNvSpPr/>
      </dsp:nvSpPr>
      <dsp:spPr>
        <a:xfrm>
          <a:off x="4178392" y="284141"/>
          <a:ext cx="844988" cy="300396"/>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Formative Assessment</a:t>
          </a:r>
          <a:br>
            <a:rPr lang="en-GB" sz="800" kern="1200"/>
          </a:br>
          <a:r>
            <a:rPr lang="en-GB" sz="800" kern="1200"/>
            <a:t>2</a:t>
          </a:r>
        </a:p>
      </dsp:txBody>
      <dsp:txXfrm>
        <a:off x="4328590" y="284141"/>
        <a:ext cx="544592" cy="300396"/>
      </dsp:txXfrm>
    </dsp:sp>
    <dsp:sp modelId="{4F96A1F7-DD79-4F33-96D7-820B00957ED9}">
      <dsp:nvSpPr>
        <dsp:cNvPr id="0" name=""/>
        <dsp:cNvSpPr/>
      </dsp:nvSpPr>
      <dsp:spPr>
        <a:xfrm>
          <a:off x="4937727"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10</a:t>
          </a:r>
        </a:p>
      </dsp:txBody>
      <dsp:txXfrm>
        <a:off x="5035226" y="336840"/>
        <a:ext cx="311882" cy="194998"/>
      </dsp:txXfrm>
    </dsp:sp>
    <dsp:sp modelId="{209756CD-2369-4080-95A5-26284862522D}">
      <dsp:nvSpPr>
        <dsp:cNvPr id="0" name=""/>
        <dsp:cNvSpPr/>
      </dsp:nvSpPr>
      <dsp:spPr>
        <a:xfrm>
          <a:off x="5358953"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11</a:t>
          </a:r>
        </a:p>
      </dsp:txBody>
      <dsp:txXfrm>
        <a:off x="5456452" y="336840"/>
        <a:ext cx="311882" cy="194998"/>
      </dsp:txXfrm>
    </dsp:sp>
    <dsp:sp modelId="{0AAD864C-4981-4417-B4F9-AF89A161330B}">
      <dsp:nvSpPr>
        <dsp:cNvPr id="0" name=""/>
        <dsp:cNvSpPr/>
      </dsp:nvSpPr>
      <dsp:spPr>
        <a:xfrm>
          <a:off x="5780180" y="237459"/>
          <a:ext cx="552389" cy="393761"/>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Summative Assessment</a:t>
          </a:r>
          <a:br>
            <a:rPr lang="en-GB" sz="800" kern="1200"/>
          </a:br>
          <a:r>
            <a:rPr lang="en-GB" sz="800" kern="1200"/>
            <a:t>2</a:t>
          </a:r>
        </a:p>
      </dsp:txBody>
      <dsp:txXfrm>
        <a:off x="5780180" y="237459"/>
        <a:ext cx="533167" cy="393761"/>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247655"/>
          <a:ext cx="6063916" cy="730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27" tIns="333248" rIns="47062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On the next page you'll get some focused tips on how to ensure your formative assessment is fit for purpose and distinctive from a summative assessment.</a:t>
          </a:r>
        </a:p>
      </dsp:txBody>
      <dsp:txXfrm>
        <a:off x="0" y="247655"/>
        <a:ext cx="6063916" cy="730800"/>
      </dsp:txXfrm>
    </dsp:sp>
    <dsp:sp modelId="{F3793AD1-FA94-41FB-8BC2-182A8E387EC2}">
      <dsp:nvSpPr>
        <dsp:cNvPr id="0" name=""/>
        <dsp:cNvSpPr/>
      </dsp:nvSpPr>
      <dsp:spPr>
        <a:xfrm>
          <a:off x="303195" y="11495"/>
          <a:ext cx="4244741"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41" tIns="0" rIns="160441" bIns="0" numCol="1" spcCol="1270" anchor="ctr" anchorCtr="0">
          <a:noAutofit/>
        </a:bodyPr>
        <a:lstStyle/>
        <a:p>
          <a:pPr marL="0" lvl="0" indent="0" algn="l" defTabSz="711200">
            <a:lnSpc>
              <a:spcPct val="90000"/>
            </a:lnSpc>
            <a:spcBef>
              <a:spcPct val="0"/>
            </a:spcBef>
            <a:spcAft>
              <a:spcPct val="35000"/>
            </a:spcAft>
            <a:buNone/>
          </a:pPr>
          <a:r>
            <a:rPr lang="en-GB" sz="1600" b="1" kern="1200"/>
            <a:t>What Next?</a:t>
          </a:r>
        </a:p>
      </dsp:txBody>
      <dsp:txXfrm>
        <a:off x="326252" y="34552"/>
        <a:ext cx="4198627" cy="42620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FD074-2B16-47EE-8FE7-637C699A00D7}">
      <dsp:nvSpPr>
        <dsp:cNvPr id="0" name=""/>
        <dsp:cNvSpPr/>
      </dsp:nvSpPr>
      <dsp:spPr>
        <a:xfrm>
          <a:off x="0" y="144498"/>
          <a:ext cx="6057900" cy="111884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How Do I Make a Formative Assessment? Part 1</a:t>
          </a:r>
          <a:endParaRPr lang="en-GB" sz="1100" kern="1200"/>
        </a:p>
        <a:p>
          <a:pPr marL="0" lvl="0" indent="0" algn="l" defTabSz="488950" rtl="0">
            <a:lnSpc>
              <a:spcPct val="90000"/>
            </a:lnSpc>
            <a:spcBef>
              <a:spcPct val="0"/>
            </a:spcBef>
            <a:spcAft>
              <a:spcPct val="35000"/>
            </a:spcAft>
            <a:buNone/>
          </a:pPr>
          <a:r>
            <a:rPr lang="en-GB" sz="1100" kern="1200"/>
            <a:t>Designing a formative assessment is not unlike designing a summative assessment. There are major differences, and vast literature and resources on the subject. However, here you can focus on asking yourself three questions:</a:t>
          </a:r>
        </a:p>
      </dsp:txBody>
      <dsp:txXfrm>
        <a:off x="54618" y="199116"/>
        <a:ext cx="5948664" cy="1009611"/>
      </dsp:txXfrm>
    </dsp:sp>
    <dsp:sp modelId="{ED7404C1-78FB-4B53-9BA1-00FAA9C438D9}">
      <dsp:nvSpPr>
        <dsp:cNvPr id="0" name=""/>
        <dsp:cNvSpPr/>
      </dsp:nvSpPr>
      <dsp:spPr>
        <a:xfrm>
          <a:off x="0" y="1263345"/>
          <a:ext cx="6057900" cy="134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t>Which ILO(s) in my course is(are) the key to unlocking the other more complex ILO(s)?</a:t>
          </a:r>
          <a:br>
            <a:rPr lang="en-GB" sz="1100" kern="1200"/>
          </a:br>
          <a:endParaRPr lang="en-GB" sz="1100" kern="1200"/>
        </a:p>
        <a:p>
          <a:pPr marL="57150" lvl="1" indent="-57150" algn="l" defTabSz="488950">
            <a:lnSpc>
              <a:spcPct val="90000"/>
            </a:lnSpc>
            <a:spcBef>
              <a:spcPct val="0"/>
            </a:spcBef>
            <a:spcAft>
              <a:spcPct val="20000"/>
            </a:spcAft>
            <a:buChar char="•"/>
          </a:pPr>
          <a:r>
            <a:rPr lang="en-GB" sz="1100" kern="1200"/>
            <a:t>What kind of feedback really helps practitioners in my field? i.e. Written? Dialogue? Voice notes? Immediate? Automated? Over-the-shoulder? Peer Feedback?</a:t>
          </a:r>
          <a:br>
            <a:rPr lang="en-GB" sz="1100" kern="1200"/>
          </a:br>
          <a:endParaRPr lang="en-GB" sz="1100" kern="1200"/>
        </a:p>
        <a:p>
          <a:pPr marL="57150" lvl="1" indent="-57150" algn="l" defTabSz="488950">
            <a:lnSpc>
              <a:spcPct val="90000"/>
            </a:lnSpc>
            <a:spcBef>
              <a:spcPct val="0"/>
            </a:spcBef>
            <a:spcAft>
              <a:spcPct val="20000"/>
            </a:spcAft>
            <a:buChar char="•"/>
          </a:pPr>
          <a:r>
            <a:rPr lang="en-GB" sz="1100" kern="1200"/>
            <a:t>What harms my students confidence and makes it difficult for them to recall what they’ve learned?</a:t>
          </a:r>
          <a:br>
            <a:rPr lang="en-GB" sz="1100" kern="1200"/>
          </a:br>
          <a:br>
            <a:rPr lang="en-GB" sz="1100" kern="1200"/>
          </a:br>
          <a:r>
            <a:rPr lang="en-GB" sz="1100" kern="1200"/>
            <a:t>Try to keep your responses brief and specific.</a:t>
          </a:r>
        </a:p>
      </dsp:txBody>
      <dsp:txXfrm>
        <a:off x="0" y="1263345"/>
        <a:ext cx="6057900" cy="1341625"/>
      </dsp:txXfrm>
    </dsp:sp>
    <dsp:sp modelId="{6EC5715D-3EB5-4730-B55A-77BEA58F3A18}">
      <dsp:nvSpPr>
        <dsp:cNvPr id="0" name=""/>
        <dsp:cNvSpPr/>
      </dsp:nvSpPr>
      <dsp:spPr>
        <a:xfrm>
          <a:off x="0" y="2604970"/>
          <a:ext cx="6057900" cy="87397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How Do I Make a Formative Assessment? Part 2</a:t>
          </a:r>
        </a:p>
        <a:p>
          <a:pPr marL="0" lvl="0" indent="0" algn="l" defTabSz="488950">
            <a:lnSpc>
              <a:spcPct val="90000"/>
            </a:lnSpc>
            <a:spcBef>
              <a:spcPct val="0"/>
            </a:spcBef>
            <a:spcAft>
              <a:spcPct val="35000"/>
            </a:spcAft>
            <a:buNone/>
          </a:pPr>
          <a:r>
            <a:rPr lang="en-GB" sz="1100" kern="1200"/>
            <a:t>Once you know what your target ILOs are, this document recommends choosing a formative assessment method using Assessment Selection Method Option B: Evidence-Based constructive alignment. This lends itself to smaller-scale assessments that focus on fewer ILOs. </a:t>
          </a:r>
        </a:p>
      </dsp:txBody>
      <dsp:txXfrm>
        <a:off x="42664" y="2647634"/>
        <a:ext cx="5972572" cy="788643"/>
      </dsp:txXfrm>
    </dsp:sp>
    <dsp:sp modelId="{286CC03F-9513-4364-AAAA-23FBFE5A411A}">
      <dsp:nvSpPr>
        <dsp:cNvPr id="0" name=""/>
        <dsp:cNvSpPr/>
      </dsp:nvSpPr>
      <dsp:spPr>
        <a:xfrm>
          <a:off x="0" y="3478942"/>
          <a:ext cx="6057900" cy="1134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t>Simply repeat steps 4 and 5 in this section, including your responses to the above prompts as guidance, adding a feedback method (or choice of feedback method) to the assessment experience.</a:t>
          </a:r>
          <a:br>
            <a:rPr lang="en-GB" sz="1100" kern="1200"/>
          </a:br>
          <a:endParaRPr lang="en-GB" sz="1100" kern="1200"/>
        </a:p>
        <a:p>
          <a:pPr marL="57150" lvl="1" indent="-57150" algn="l" defTabSz="488950">
            <a:lnSpc>
              <a:spcPct val="90000"/>
            </a:lnSpc>
            <a:spcBef>
              <a:spcPct val="0"/>
            </a:spcBef>
            <a:spcAft>
              <a:spcPct val="20000"/>
            </a:spcAft>
            <a:buChar char="•"/>
          </a:pPr>
          <a:r>
            <a:rPr lang="en-GB" sz="1100" i="1" kern="1200"/>
            <a:t>Hint: you can also create formative assessments that simply require drafts, outlines, or vital portions of your summative assessment. </a:t>
          </a:r>
          <a:br>
            <a:rPr lang="en-GB" sz="1100" kern="1200"/>
          </a:br>
          <a:r>
            <a:rPr lang="en-GB" sz="1100" kern="1200"/>
            <a:t> </a:t>
          </a:r>
        </a:p>
        <a:p>
          <a:pPr marL="57150" lvl="1" indent="-57150" algn="l" defTabSz="488950">
            <a:lnSpc>
              <a:spcPct val="90000"/>
            </a:lnSpc>
            <a:spcBef>
              <a:spcPct val="0"/>
            </a:spcBef>
            <a:spcAft>
              <a:spcPct val="20000"/>
            </a:spcAft>
            <a:buChar char="•"/>
          </a:pPr>
          <a:r>
            <a:rPr lang="en-GB" sz="1100" kern="1200"/>
            <a:t>See below for vital characteristics of feedback.</a:t>
          </a:r>
        </a:p>
      </dsp:txBody>
      <dsp:txXfrm>
        <a:off x="0" y="3478942"/>
        <a:ext cx="6057900" cy="113482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F74BC-8B18-474E-B858-9770F859F9BC}">
      <dsp:nvSpPr>
        <dsp:cNvPr id="0" name=""/>
        <dsp:cNvSpPr/>
      </dsp:nvSpPr>
      <dsp:spPr>
        <a:xfrm>
          <a:off x="102"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Positive</a:t>
          </a:r>
        </a:p>
        <a:p>
          <a:pPr marL="0" lvl="0" indent="0" algn="ctr" defTabSz="466725">
            <a:lnSpc>
              <a:spcPct val="90000"/>
            </a:lnSpc>
            <a:spcBef>
              <a:spcPct val="0"/>
            </a:spcBef>
            <a:spcAft>
              <a:spcPct val="35000"/>
            </a:spcAft>
            <a:buNone/>
          </a:pPr>
          <a:r>
            <a:rPr lang="en-US" altLang="en-US" sz="1050" kern="1200" dirty="0">
              <a:latin typeface="Calibri" panose="020F0502020204030204"/>
            </a:rPr>
            <a:t>Focus on what was done well, and not only what was done badly or overlooked </a:t>
          </a:r>
          <a:endParaRPr lang="en-GB" sz="1050" kern="1200"/>
        </a:p>
      </dsp:txBody>
      <dsp:txXfrm>
        <a:off x="102" y="23273"/>
        <a:ext cx="1980000" cy="972000"/>
      </dsp:txXfrm>
    </dsp:sp>
    <dsp:sp modelId="{61B287BB-FADC-4569-B1F1-E2BF60AE8584}">
      <dsp:nvSpPr>
        <dsp:cNvPr id="0" name=""/>
        <dsp:cNvSpPr/>
      </dsp:nvSpPr>
      <dsp:spPr>
        <a:xfrm>
          <a:off x="2093943"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Constructive</a:t>
          </a:r>
        </a:p>
        <a:p>
          <a:pPr marL="0" lvl="0" indent="0" algn="ctr" defTabSz="466725">
            <a:lnSpc>
              <a:spcPct val="90000"/>
            </a:lnSpc>
            <a:spcBef>
              <a:spcPct val="0"/>
            </a:spcBef>
            <a:spcAft>
              <a:spcPct val="35000"/>
            </a:spcAft>
            <a:buNone/>
          </a:pPr>
          <a:r>
            <a:rPr lang="en-GB" sz="1050" b="0" i="0" kern="1200" dirty="0">
              <a:latin typeface="Calibri" panose="020F0502020204030204" pitchFamily="34" charset="0"/>
              <a:cs typeface="Calibri" panose="020F0502020204030204" pitchFamily="34" charset="0"/>
            </a:rPr>
            <a:t>Provide pointers on how to improve future performance</a:t>
          </a:r>
          <a:endParaRPr lang="en-GB" sz="1050" kern="1200"/>
        </a:p>
      </dsp:txBody>
      <dsp:txXfrm>
        <a:off x="2093943" y="23273"/>
        <a:ext cx="1980000" cy="972000"/>
      </dsp:txXfrm>
    </dsp:sp>
    <dsp:sp modelId="{B7D8253F-0804-4C30-914E-C98E47236A8C}">
      <dsp:nvSpPr>
        <dsp:cNvPr id="0" name=""/>
        <dsp:cNvSpPr/>
      </dsp:nvSpPr>
      <dsp:spPr>
        <a:xfrm>
          <a:off x="4187784"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Connected</a:t>
          </a:r>
        </a:p>
        <a:p>
          <a:pPr marL="0" lvl="0" indent="0" algn="ctr" defTabSz="466725">
            <a:lnSpc>
              <a:spcPct val="90000"/>
            </a:lnSpc>
            <a:spcBef>
              <a:spcPct val="0"/>
            </a:spcBef>
            <a:spcAft>
              <a:spcPct val="35000"/>
            </a:spcAft>
            <a:buNone/>
          </a:pPr>
          <a:r>
            <a:rPr lang="en-GB" sz="1050" b="0" i="0" kern="1200" dirty="0">
              <a:latin typeface="Calibri" panose="020F0502020204030204" pitchFamily="34" charset="0"/>
              <a:cs typeface="Calibri" panose="020F0502020204030204" pitchFamily="34" charset="0"/>
            </a:rPr>
            <a:t>Show how it links to the criteria against which the work was marked</a:t>
          </a:r>
          <a:endParaRPr lang="en-US" sz="1050" b="0" i="0" kern="1200" dirty="0">
            <a:latin typeface="Calibri" panose="020F0502020204030204" pitchFamily="34" charset="0"/>
            <a:cs typeface="Calibri" panose="020F0502020204030204" pitchFamily="34" charset="0"/>
          </a:endParaRPr>
        </a:p>
      </dsp:txBody>
      <dsp:txXfrm>
        <a:off x="4187784" y="23273"/>
        <a:ext cx="1980000" cy="972000"/>
      </dsp:txXfrm>
    </dsp:sp>
    <dsp:sp modelId="{5DAA0E11-CAC0-49CA-85CD-3409B095B61C}">
      <dsp:nvSpPr>
        <dsp:cNvPr id="0" name=""/>
        <dsp:cNvSpPr/>
      </dsp:nvSpPr>
      <dsp:spPr>
        <a:xfrm>
          <a:off x="1047022" y="1109115"/>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Clear</a:t>
          </a:r>
        </a:p>
        <a:p>
          <a:pPr marL="0" lvl="0" indent="0" algn="ctr" defTabSz="466725">
            <a:lnSpc>
              <a:spcPct val="90000"/>
            </a:lnSpc>
            <a:spcBef>
              <a:spcPct val="0"/>
            </a:spcBef>
            <a:spcAft>
              <a:spcPct val="35000"/>
            </a:spcAft>
            <a:buNone/>
          </a:pPr>
          <a:r>
            <a:rPr lang="en-US" sz="1050" b="0" i="0" kern="1200" dirty="0">
              <a:latin typeface="Calibri" panose="020F0502020204030204" pitchFamily="34" charset="0"/>
              <a:cs typeface="Calibri" panose="020F0502020204030204" pitchFamily="34" charset="0"/>
            </a:rPr>
            <a:t>Avoid using any unfamiliar jargon</a:t>
          </a:r>
          <a:endParaRPr lang="en-GB" sz="1050" kern="1200"/>
        </a:p>
      </dsp:txBody>
      <dsp:txXfrm>
        <a:off x="1047022" y="1109115"/>
        <a:ext cx="1980000" cy="972000"/>
      </dsp:txXfrm>
    </dsp:sp>
    <dsp:sp modelId="{E92ECBFE-74A3-44BE-BC1F-51810CC78016}">
      <dsp:nvSpPr>
        <dsp:cNvPr id="0" name=""/>
        <dsp:cNvSpPr/>
      </dsp:nvSpPr>
      <dsp:spPr>
        <a:xfrm>
          <a:off x="3140863" y="1109115"/>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Timely</a:t>
          </a:r>
        </a:p>
        <a:p>
          <a:pPr marL="0" lvl="0" indent="0" algn="ctr" defTabSz="466725">
            <a:lnSpc>
              <a:spcPct val="90000"/>
            </a:lnSpc>
            <a:spcBef>
              <a:spcPct val="0"/>
            </a:spcBef>
            <a:spcAft>
              <a:spcPct val="35000"/>
            </a:spcAft>
            <a:buNone/>
          </a:pPr>
          <a:r>
            <a:rPr lang="en-US" altLang="en-US" sz="1050" kern="1200" dirty="0">
              <a:latin typeface="Calibri" panose="020F0502020204030204"/>
            </a:rPr>
            <a:t>In time for them to use it for the next relevant assignment</a:t>
          </a:r>
          <a:endParaRPr lang="en-GB" sz="1050" kern="1200"/>
        </a:p>
      </dsp:txBody>
      <dsp:txXfrm>
        <a:off x="3140863" y="1109115"/>
        <a:ext cx="1980000" cy="97200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180159"/>
          <a:ext cx="5681133"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919" tIns="249936" rIns="440919"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In the next section, you'll be given brief tips and examples on how to capture this work in a university course approval form (PIP)</a:t>
          </a:r>
        </a:p>
      </dsp:txBody>
      <dsp:txXfrm>
        <a:off x="0" y="180159"/>
        <a:ext cx="5681133" cy="680400"/>
      </dsp:txXfrm>
    </dsp:sp>
    <dsp:sp modelId="{F3793AD1-FA94-41FB-8BC2-182A8E387EC2}">
      <dsp:nvSpPr>
        <dsp:cNvPr id="0" name=""/>
        <dsp:cNvSpPr/>
      </dsp:nvSpPr>
      <dsp:spPr>
        <a:xfrm>
          <a:off x="284056" y="3039"/>
          <a:ext cx="3976793"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13" tIns="0" rIns="150313" bIns="0" numCol="1" spcCol="1270" anchor="ctr" anchorCtr="0">
          <a:noAutofit/>
        </a:bodyPr>
        <a:lstStyle/>
        <a:p>
          <a:pPr marL="0" lvl="0" indent="0" algn="l" defTabSz="533400">
            <a:lnSpc>
              <a:spcPct val="90000"/>
            </a:lnSpc>
            <a:spcBef>
              <a:spcPct val="0"/>
            </a:spcBef>
            <a:spcAft>
              <a:spcPct val="35000"/>
            </a:spcAft>
            <a:buNone/>
          </a:pPr>
          <a:r>
            <a:rPr lang="en-GB" sz="1200" b="1" kern="1200"/>
            <a:t>What Next?</a:t>
          </a:r>
        </a:p>
      </dsp:txBody>
      <dsp:txXfrm>
        <a:off x="301349" y="20332"/>
        <a:ext cx="3942207" cy="319654"/>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76902-26D9-4FC8-8611-CBF520C777F3}">
      <dsp:nvSpPr>
        <dsp:cNvPr id="0" name=""/>
        <dsp:cNvSpPr/>
      </dsp:nvSpPr>
      <dsp:spPr>
        <a:xfrm>
          <a:off x="0" y="138092"/>
          <a:ext cx="5486400" cy="44665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Constructive Alignment is still everything:</a:t>
          </a:r>
          <a:endParaRPr lang="en-GB" sz="1300" kern="1200"/>
        </a:p>
      </dsp:txBody>
      <dsp:txXfrm>
        <a:off x="21804" y="159896"/>
        <a:ext cx="5442792" cy="403046"/>
      </dsp:txXfrm>
    </dsp:sp>
    <dsp:sp modelId="{D820D2E7-F7AB-4B74-83E6-3F4F5C94636E}">
      <dsp:nvSpPr>
        <dsp:cNvPr id="0" name=""/>
        <dsp:cNvSpPr/>
      </dsp:nvSpPr>
      <dsp:spPr>
        <a:xfrm>
          <a:off x="0" y="584747"/>
          <a:ext cx="5486400" cy="27448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Font typeface="Symbol" panose="05050102010706020507" pitchFamily="18" charset="2"/>
            <a:buChar char=""/>
          </a:pPr>
          <a:r>
            <a:rPr lang="en-GB" sz="1000" kern="1200"/>
            <a:t>“Learning is what the student does”…meaning that learning is not likely to happen if the student isn’t actively doing something. </a:t>
          </a:r>
          <a:br>
            <a:rPr lang="en-GB" sz="1000" kern="1200"/>
          </a:br>
          <a:br>
            <a:rPr lang="en-GB" sz="1000" kern="1200"/>
          </a:br>
          <a:r>
            <a:rPr lang="en-GB" sz="1000" b="1" kern="1200"/>
            <a:t>Remember: Constructively Aligned teaching is “almost always means something other than talking for an hour while the learner takes notes” (Biggs 2014, p7). </a:t>
          </a:r>
          <a:r>
            <a:rPr lang="en-GB" sz="1000" kern="1200"/>
            <a:t>The most important thing about designing learning activities, and day-to-day class time. Just like assessment, teaching activities must be constructively aligned. So it’s important to think beyond...</a:t>
          </a:r>
          <a:br>
            <a:rPr lang="en-GB" sz="1000" kern="1200"/>
          </a:br>
          <a:endParaRPr lang="en-GB" sz="1000" kern="1200"/>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Lectures and tutorials</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How you were taught</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The conventional way of teaching in your discipline</a:t>
          </a:r>
        </a:p>
        <a:p>
          <a:pPr marL="57150" lvl="1" indent="-57150" algn="l" defTabSz="444500">
            <a:lnSpc>
              <a:spcPct val="90000"/>
            </a:lnSpc>
            <a:spcBef>
              <a:spcPct val="0"/>
            </a:spcBef>
            <a:spcAft>
              <a:spcPct val="20000"/>
            </a:spcAft>
            <a:buChar char="•"/>
          </a:pPr>
          <a:endParaRPr lang="en-GB" sz="1000" kern="1200"/>
        </a:p>
        <a:p>
          <a:pPr marL="57150" lvl="1" indent="-57150" algn="l" defTabSz="444500">
            <a:lnSpc>
              <a:spcPct val="90000"/>
            </a:lnSpc>
            <a:spcBef>
              <a:spcPct val="0"/>
            </a:spcBef>
            <a:spcAft>
              <a:spcPct val="20000"/>
            </a:spcAft>
            <a:buChar char="•"/>
          </a:pPr>
          <a:r>
            <a:rPr lang="en-GB" sz="1000" kern="1200"/>
            <a:t>Instead, you’ll need a method that aligns to the ILOs of your lesson. For this, we recommend active learning techniques, which enable students to take charge of learning, and reduces time needed for lectures. Some methods will be appropriate by default, I.e. Labs, and other types of practicals, but how do you prepare students for these? This is where active learning can help in such situations. See more on Active learning techniques on the next page, at this link, and </a:t>
          </a:r>
          <a:r>
            <a:rPr lang="en-GB" sz="1000" b="1" kern="1200"/>
            <a:t>Appendix 2</a:t>
          </a:r>
          <a:r>
            <a:rPr lang="en-GB" sz="1000" kern="1200"/>
            <a:t>.</a:t>
          </a:r>
        </a:p>
        <a:p>
          <a:pPr marL="57150" lvl="1" indent="-57150" algn="l" defTabSz="444500">
            <a:lnSpc>
              <a:spcPct val="90000"/>
            </a:lnSpc>
            <a:spcBef>
              <a:spcPct val="0"/>
            </a:spcBef>
            <a:spcAft>
              <a:spcPct val="20000"/>
            </a:spcAft>
            <a:buChar char="•"/>
          </a:pPr>
          <a:endParaRPr lang="en-GB" sz="1000" kern="1200"/>
        </a:p>
      </dsp:txBody>
      <dsp:txXfrm>
        <a:off x="0" y="584747"/>
        <a:ext cx="5486400" cy="2744820"/>
      </dsp:txXfrm>
    </dsp:sp>
    <dsp:sp modelId="{D3046F79-B21D-47A7-AA0D-8F03EE123ACE}">
      <dsp:nvSpPr>
        <dsp:cNvPr id="0" name=""/>
        <dsp:cNvSpPr/>
      </dsp:nvSpPr>
      <dsp:spPr>
        <a:xfrm>
          <a:off x="0" y="3329567"/>
          <a:ext cx="5486400" cy="47490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Teaching methods must be tailored to the students’ situation: </a:t>
          </a:r>
          <a:endParaRPr lang="en-GB" sz="1300" kern="1200"/>
        </a:p>
      </dsp:txBody>
      <dsp:txXfrm>
        <a:off x="23183" y="3352750"/>
        <a:ext cx="5440034" cy="428537"/>
      </dsp:txXfrm>
    </dsp:sp>
    <dsp:sp modelId="{2EF5826B-BFA0-41CD-B0BD-DEF435FAA401}">
      <dsp:nvSpPr>
        <dsp:cNvPr id="0" name=""/>
        <dsp:cNvSpPr/>
      </dsp:nvSpPr>
      <dsp:spPr>
        <a:xfrm>
          <a:off x="0" y="3804470"/>
          <a:ext cx="5486400" cy="1695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Font typeface="Symbol" panose="05050102010706020507" pitchFamily="18" charset="2"/>
            <a:buChar char=""/>
          </a:pPr>
          <a:r>
            <a:rPr lang="en-GB" sz="1000" kern="1200"/>
            <a:t>What the student does in the moment depends on how </a:t>
          </a:r>
          <a:r>
            <a:rPr lang="en-GB" sz="1000" u="sng" kern="1200"/>
            <a:t>you</a:t>
          </a:r>
          <a:r>
            <a:rPr lang="en-GB" sz="1000" kern="1200"/>
            <a:t> influence their… </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Feelings – interest, enthusiasm, belonging</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Thinking – Comprehensive learning over memorising, self-regulating over mimicking and instinct</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Actions – Participation, interaction, time and effort.</a:t>
          </a:r>
          <a:br>
            <a:rPr lang="en-GB" sz="1000" kern="1200"/>
          </a:br>
          <a:br>
            <a:rPr lang="en-GB" sz="1000" kern="1200"/>
          </a:br>
          <a:r>
            <a:rPr lang="en-GB" sz="1000" kern="1200"/>
            <a:t>So, ensure you activities enable to feelings, thinking, and actions that will be most helpful. For example: If you want to use an ungraded mini quiz to see how much your students remember from last week, you may want to consider how you can deliver that quiz to keep them from freezing up or being overly performative, i.e. give advanced notice, use hints, include memorable images from the previous week’s lesson, or create a relaxed low-stakes atmosphere.</a:t>
          </a:r>
        </a:p>
        <a:p>
          <a:pPr marL="114300" lvl="2" indent="-57150" algn="l" defTabSz="444500">
            <a:lnSpc>
              <a:spcPct val="90000"/>
            </a:lnSpc>
            <a:spcBef>
              <a:spcPct val="0"/>
            </a:spcBef>
            <a:spcAft>
              <a:spcPct val="20000"/>
            </a:spcAft>
            <a:buFont typeface="Courier New" panose="02070309020205020404" pitchFamily="49" charset="0"/>
            <a:buChar char="o"/>
          </a:pPr>
          <a:endParaRPr lang="en-GB" sz="1000" kern="1200"/>
        </a:p>
      </dsp:txBody>
      <dsp:txXfrm>
        <a:off x="0" y="3804470"/>
        <a:ext cx="5486400" cy="1695330"/>
      </dsp:txXfrm>
    </dsp:sp>
    <dsp:sp modelId="{B5504AC4-2CA2-46D2-AF9C-278517F615E8}">
      <dsp:nvSpPr>
        <dsp:cNvPr id="0" name=""/>
        <dsp:cNvSpPr/>
      </dsp:nvSpPr>
      <dsp:spPr>
        <a:xfrm>
          <a:off x="0" y="5499800"/>
          <a:ext cx="5486400" cy="42024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Active Learning is Time Dependent: </a:t>
          </a:r>
          <a:endParaRPr lang="en-GB" sz="1300" kern="1200"/>
        </a:p>
      </dsp:txBody>
      <dsp:txXfrm>
        <a:off x="20514" y="5520314"/>
        <a:ext cx="5445372" cy="379213"/>
      </dsp:txXfrm>
    </dsp:sp>
    <dsp:sp modelId="{83E79954-4678-4844-9553-8ADE3D43CA03}">
      <dsp:nvSpPr>
        <dsp:cNvPr id="0" name=""/>
        <dsp:cNvSpPr/>
      </dsp:nvSpPr>
      <dsp:spPr>
        <a:xfrm>
          <a:off x="0" y="5920042"/>
          <a:ext cx="5486400" cy="1184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en-GB" sz="1000" kern="1200"/>
            <a:t>The kind of activity you choose should be aligned to the ILO, but it should also be appropriate for the stage of learning. The kinds of activities you would consider for the beginning of the class would likely be very different from the kinds of activities you consider for the end of a class. </a:t>
          </a:r>
        </a:p>
        <a:p>
          <a:pPr marL="57150" lvl="1" indent="-57150" algn="l" defTabSz="444500">
            <a:lnSpc>
              <a:spcPct val="90000"/>
            </a:lnSpc>
            <a:spcBef>
              <a:spcPct val="0"/>
            </a:spcBef>
            <a:spcAft>
              <a:spcPct val="20000"/>
            </a:spcAft>
            <a:buChar char="•"/>
          </a:pPr>
          <a:r>
            <a:rPr lang="en-GB" sz="1000" kern="1200"/>
            <a:t>When teaching students a new concept, you can understand these stages of learning through the framework of John Dewey’s Experiential Learning Cycle. </a:t>
          </a:r>
          <a:br>
            <a:rPr lang="en-GB" sz="1000" kern="1200"/>
          </a:br>
          <a:br>
            <a:rPr lang="en-GB" sz="1000" kern="1200"/>
          </a:br>
          <a:r>
            <a:rPr lang="en-GB" sz="1000" kern="1200"/>
            <a:t>For more on this, including </a:t>
          </a:r>
          <a:r>
            <a:rPr lang="en-GB" sz="1000" b="1" kern="1200"/>
            <a:t>prompts to help you use the Experiential Learning Cycle</a:t>
          </a:r>
          <a:r>
            <a:rPr lang="en-GB" sz="1000" kern="1200"/>
            <a:t> </a:t>
          </a:r>
          <a:r>
            <a:rPr lang="en-GB" sz="1000" b="1" kern="1200"/>
            <a:t>to choose learning activities and plan session</a:t>
          </a:r>
          <a:r>
            <a:rPr lang="en-GB" sz="1000" kern="1200"/>
            <a:t>s, see the next page.  </a:t>
          </a:r>
        </a:p>
      </dsp:txBody>
      <dsp:txXfrm>
        <a:off x="0" y="5920042"/>
        <a:ext cx="5486400" cy="118404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7D50AD-8980-4213-B054-5933721EA098}">
      <dsp:nvSpPr>
        <dsp:cNvPr id="0" name=""/>
        <dsp:cNvSpPr/>
      </dsp:nvSpPr>
      <dsp:spPr>
        <a:xfrm>
          <a:off x="0" y="212775"/>
          <a:ext cx="5808133" cy="10914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0776" tIns="229108" rIns="45077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next page gives general steps for designing a learning activity. To do this, you should still employ constructive alignment. The beauty of Constructive Alignment is that it scales. So, if you’ve already designed aims, ILO’s, assessments, and formative assessments, then you have all the skills you need to design constructively aligned active learning.</a:t>
          </a:r>
        </a:p>
      </dsp:txBody>
      <dsp:txXfrm>
        <a:off x="0" y="212775"/>
        <a:ext cx="5808133" cy="1091475"/>
      </dsp:txXfrm>
    </dsp:sp>
    <dsp:sp modelId="{B0E6384C-4D2D-467A-94FD-2FC59FEF7EB4}">
      <dsp:nvSpPr>
        <dsp:cNvPr id="0" name=""/>
        <dsp:cNvSpPr/>
      </dsp:nvSpPr>
      <dsp:spPr>
        <a:xfrm>
          <a:off x="290406" y="50415"/>
          <a:ext cx="406569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488950">
            <a:lnSpc>
              <a:spcPct val="90000"/>
            </a:lnSpc>
            <a:spcBef>
              <a:spcPct val="0"/>
            </a:spcBef>
            <a:spcAft>
              <a:spcPct val="35000"/>
            </a:spcAft>
            <a:buNone/>
          </a:pPr>
          <a:r>
            <a:rPr lang="en-GB" sz="1100" kern="1200"/>
            <a:t>What's Next:</a:t>
          </a:r>
        </a:p>
      </dsp:txBody>
      <dsp:txXfrm>
        <a:off x="306258" y="66267"/>
        <a:ext cx="4033989"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57879-2502-481A-A9AA-6662CC8C0D18}">
      <dsp:nvSpPr>
        <dsp:cNvPr id="0" name=""/>
        <dsp:cNvSpPr/>
      </dsp:nvSpPr>
      <dsp:spPr>
        <a:xfrm>
          <a:off x="20113" y="456392"/>
          <a:ext cx="601027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C0B30-57A1-449D-B825-311B9E1383AC}">
      <dsp:nvSpPr>
        <dsp:cNvPr id="0" name=""/>
        <dsp:cNvSpPr/>
      </dsp:nvSpPr>
      <dsp:spPr>
        <a:xfrm>
          <a:off x="1820561" y="119291"/>
          <a:ext cx="4054390" cy="30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from Education</a:t>
          </a:r>
        </a:p>
      </dsp:txBody>
      <dsp:txXfrm>
        <a:off x="1820561" y="119291"/>
        <a:ext cx="4054390" cy="304544"/>
      </dsp:txXfrm>
    </dsp:sp>
    <dsp:sp modelId="{9D0493F3-E866-45C0-A6AF-B651CFA84437}">
      <dsp:nvSpPr>
        <dsp:cNvPr id="0" name=""/>
        <dsp:cNvSpPr/>
      </dsp:nvSpPr>
      <dsp:spPr>
        <a:xfrm>
          <a:off x="21240" y="0"/>
          <a:ext cx="1807807" cy="457187"/>
        </a:xfrm>
        <a:prstGeom prst="round2SameRect">
          <a:avLst>
            <a:gd name="adj1" fmla="val 16670"/>
            <a:gd name="adj2" fmla="val 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933450">
            <a:lnSpc>
              <a:spcPct val="90000"/>
            </a:lnSpc>
            <a:spcBef>
              <a:spcPct val="0"/>
            </a:spcBef>
            <a:spcAft>
              <a:spcPct val="35000"/>
            </a:spcAft>
            <a:buNone/>
          </a:pPr>
          <a:r>
            <a:rPr lang="en-GB" sz="2100" kern="1200">
              <a:latin typeface="+mn-lt"/>
              <a:cs typeface="Arial" panose="020B0604020202020204" pitchFamily="34" charset="0"/>
            </a:rPr>
            <a:t>Example (Long)</a:t>
          </a:r>
        </a:p>
      </dsp:txBody>
      <dsp:txXfrm>
        <a:off x="43562" y="22322"/>
        <a:ext cx="1763163" cy="434865"/>
      </dsp:txXfrm>
    </dsp:sp>
    <dsp:sp modelId="{DF13BD8C-CF63-406E-94F8-BBBBA390F65E}">
      <dsp:nvSpPr>
        <dsp:cNvPr id="0" name=""/>
        <dsp:cNvSpPr/>
      </dsp:nvSpPr>
      <dsp:spPr>
        <a:xfrm>
          <a:off x="0" y="513668"/>
          <a:ext cx="6010274" cy="2631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GB" sz="1100" kern="1200"/>
            <a:t>The aim of the course is to cultivate students’ capacity for explanation-building and evidence-based reasoning skills within the discipline of drama, fostering the UofG graduate attribute to become an independent and critical thinker. The course will primarily be delivered within a primary School with the aim to support students with planning, preparing, delivering, and evaluating a primary drama curriculum. In addition, this serves as an introduction to professional enquiry, a feature of ongoing professional development within the teaching profession.  This supports the development of the UofG graduate attribute to become </a:t>
          </a:r>
          <a:r>
            <a:rPr lang="en-GB" sz="1100" i="1" kern="1200"/>
            <a:t>experienced collaborators</a:t>
          </a:r>
          <a:r>
            <a:rPr lang="en-GB" sz="1100" kern="1200"/>
            <a:t>: a significant skill that future employers will welcome. Following on from a series of lectures, the course aims to develop ways of working practically with students to increase understanding and awareness of the theoretical framework which underpins process drama.</a:t>
          </a:r>
        </a:p>
        <a:p>
          <a:pPr marL="57150" lvl="1" indent="-57150" algn="l" defTabSz="488950">
            <a:lnSpc>
              <a:spcPct val="90000"/>
            </a:lnSpc>
            <a:spcBef>
              <a:spcPct val="0"/>
            </a:spcBef>
            <a:spcAft>
              <a:spcPct val="15000"/>
            </a:spcAft>
            <a:buChar char="•"/>
          </a:pPr>
          <a:endParaRPr lang="en-GB" sz="1100" kern="1200"/>
        </a:p>
        <a:p>
          <a:pPr marL="57150" lvl="1" indent="-57150" algn="l" defTabSz="488950">
            <a:lnSpc>
              <a:spcPct val="90000"/>
            </a:lnSpc>
            <a:spcBef>
              <a:spcPct val="0"/>
            </a:spcBef>
            <a:spcAft>
              <a:spcPct val="15000"/>
            </a:spcAft>
            <a:buChar char="•"/>
          </a:pPr>
          <a:r>
            <a:rPr lang="en-GB" sz="1100" kern="1200"/>
            <a:t>Experiential learning lies at the heart of the course in which students will have the opportunity to develop their academic abilities, personal qualities, and transferable skills alongside their peers, professionals, and tutor. Through engagement with the course students will have the opportunity to develop the UofG graduate attribute of becoming subject specialists within the discipline of Drama in Primary education – an important attribute for students’ future professional practice</a:t>
          </a:r>
        </a:p>
        <a:p>
          <a:pPr marL="57150" lvl="1" indent="-57150" algn="r" defTabSz="488950" rtl="1">
            <a:lnSpc>
              <a:spcPct val="90000"/>
            </a:lnSpc>
            <a:spcBef>
              <a:spcPct val="0"/>
            </a:spcBef>
            <a:spcAft>
              <a:spcPct val="15000"/>
            </a:spcAft>
            <a:buChar char="•"/>
          </a:pPr>
          <a:r>
            <a:rPr lang="en-GB" sz="1100" i="1" kern="1200"/>
            <a:t>Written by Pauline Cooney</a:t>
          </a:r>
          <a:r>
            <a:rPr lang="en-GB" sz="1100" kern="1200"/>
            <a:t>. </a:t>
          </a:r>
        </a:p>
      </dsp:txBody>
      <dsp:txXfrm>
        <a:off x="0" y="513668"/>
        <a:ext cx="6010274" cy="2631863"/>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3DED1-77D0-4350-BBCF-C0032AE630E0}">
      <dsp:nvSpPr>
        <dsp:cNvPr id="0" name=""/>
        <dsp:cNvSpPr/>
      </dsp:nvSpPr>
      <dsp:spPr>
        <a:xfrm>
          <a:off x="152645" y="6335"/>
          <a:ext cx="5568393" cy="71746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b="1" kern="1200"/>
            <a:t>How to Design A Learning Activity</a:t>
          </a:r>
          <a:endParaRPr lang="en-GB" sz="2400" kern="1200"/>
        </a:p>
      </dsp:txBody>
      <dsp:txXfrm>
        <a:off x="173659" y="27349"/>
        <a:ext cx="5526365" cy="675433"/>
      </dsp:txXfrm>
    </dsp:sp>
    <dsp:sp modelId="{7D8FDA4C-4D12-4FF0-9E59-6061EFBB11EB}">
      <dsp:nvSpPr>
        <dsp:cNvPr id="0" name=""/>
        <dsp:cNvSpPr/>
      </dsp:nvSpPr>
      <dsp:spPr>
        <a:xfrm>
          <a:off x="709484" y="723797"/>
          <a:ext cx="556839" cy="621351"/>
        </a:xfrm>
        <a:custGeom>
          <a:avLst/>
          <a:gdLst/>
          <a:ahLst/>
          <a:cxnLst/>
          <a:rect l="0" t="0" r="0" b="0"/>
          <a:pathLst>
            <a:path>
              <a:moveTo>
                <a:pt x="0" y="0"/>
              </a:moveTo>
              <a:lnTo>
                <a:pt x="0" y="621351"/>
              </a:lnTo>
              <a:lnTo>
                <a:pt x="556839" y="62135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648162-930D-49DB-A58C-94E8E2DCED9E}">
      <dsp:nvSpPr>
        <dsp:cNvPr id="0" name=""/>
        <dsp:cNvSpPr/>
      </dsp:nvSpPr>
      <dsp:spPr>
        <a:xfrm>
          <a:off x="1266323" y="943078"/>
          <a:ext cx="4849252" cy="8041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Font typeface="+mj-lt"/>
            <a:buNone/>
          </a:pPr>
          <a:r>
            <a:rPr lang="en-GB" sz="1000" b="1" kern="1200"/>
            <a:t>Craft your lesson ILOs:</a:t>
          </a:r>
          <a:r>
            <a:rPr lang="en-GB" sz="1000" kern="1200"/>
            <a:t> Drawing from your course/programme aims and ILOs, devise ILOs that are specific to a single session (or a series of sessions, if the concept you’re teaching is complicated.)</a:t>
          </a:r>
        </a:p>
        <a:p>
          <a:pPr marL="0" lvl="0" indent="0" algn="l" defTabSz="444500">
            <a:lnSpc>
              <a:spcPct val="90000"/>
            </a:lnSpc>
            <a:spcBef>
              <a:spcPct val="0"/>
            </a:spcBef>
            <a:spcAft>
              <a:spcPct val="35000"/>
            </a:spcAft>
            <a:buFont typeface="+mj-lt"/>
            <a:buNone/>
          </a:pPr>
          <a:r>
            <a:rPr lang="en-GB" sz="1000" i="1" kern="1200"/>
            <a:t>You can focus an entire session on a single ILO, or you can break an ILO down into mini-ILOs, much the same way you would break Programme ILO’s into Course ILOs. </a:t>
          </a:r>
        </a:p>
      </dsp:txBody>
      <dsp:txXfrm>
        <a:off x="1289875" y="966630"/>
        <a:ext cx="4802148" cy="757035"/>
      </dsp:txXfrm>
    </dsp:sp>
    <dsp:sp modelId="{3C778376-9539-4C28-A089-18B177D144F6}">
      <dsp:nvSpPr>
        <dsp:cNvPr id="0" name=""/>
        <dsp:cNvSpPr/>
      </dsp:nvSpPr>
      <dsp:spPr>
        <a:xfrm>
          <a:off x="709484" y="723797"/>
          <a:ext cx="556839" cy="1706652"/>
        </a:xfrm>
        <a:custGeom>
          <a:avLst/>
          <a:gdLst/>
          <a:ahLst/>
          <a:cxnLst/>
          <a:rect l="0" t="0" r="0" b="0"/>
          <a:pathLst>
            <a:path>
              <a:moveTo>
                <a:pt x="0" y="0"/>
              </a:moveTo>
              <a:lnTo>
                <a:pt x="0" y="1706652"/>
              </a:lnTo>
              <a:lnTo>
                <a:pt x="556839" y="170665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5D737D-A0E7-441D-A973-534501B061DD}">
      <dsp:nvSpPr>
        <dsp:cNvPr id="0" name=""/>
        <dsp:cNvSpPr/>
      </dsp:nvSpPr>
      <dsp:spPr>
        <a:xfrm>
          <a:off x="1266323" y="1966499"/>
          <a:ext cx="4849252" cy="9279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Font typeface="+mj-lt"/>
            <a:buNone/>
          </a:pPr>
          <a:r>
            <a:rPr lang="en-GB" sz="1000" b="1" kern="1200"/>
            <a:t>Break down the learning journey: </a:t>
          </a:r>
          <a:r>
            <a:rPr lang="en-GB" sz="1000" kern="1200"/>
            <a:t>Use the four stages of Dewey’s Experiential Learning Cycle to plan for the students learning journey with the new concepts/skills. Planning each stage is essentially an exercise in answering the following questions. </a:t>
          </a:r>
          <a:br>
            <a:rPr lang="en-GB" sz="1000" kern="1200"/>
          </a:br>
          <a:br>
            <a:rPr lang="en-GB" sz="1000" kern="1200"/>
          </a:br>
          <a:r>
            <a:rPr lang="en-GB" sz="1000" i="1" kern="1200"/>
            <a:t>To help with this, reflective prompts are included, as well as a visual representation of the stages of learning. Remember: Each stage can be as long or as short as you need it to be.</a:t>
          </a:r>
        </a:p>
      </dsp:txBody>
      <dsp:txXfrm>
        <a:off x="1293500" y="1993676"/>
        <a:ext cx="4794898" cy="873547"/>
      </dsp:txXfrm>
    </dsp:sp>
    <dsp:sp modelId="{FDD0610C-2870-4C98-8567-257E77576764}">
      <dsp:nvSpPr>
        <dsp:cNvPr id="0" name=""/>
        <dsp:cNvSpPr/>
      </dsp:nvSpPr>
      <dsp:spPr>
        <a:xfrm>
          <a:off x="709484" y="723797"/>
          <a:ext cx="1486732" cy="2749677"/>
        </a:xfrm>
        <a:custGeom>
          <a:avLst/>
          <a:gdLst/>
          <a:ahLst/>
          <a:cxnLst/>
          <a:rect l="0" t="0" r="0" b="0"/>
          <a:pathLst>
            <a:path>
              <a:moveTo>
                <a:pt x="0" y="0"/>
              </a:moveTo>
              <a:lnTo>
                <a:pt x="0" y="2749677"/>
              </a:lnTo>
              <a:lnTo>
                <a:pt x="1486732" y="274967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C00826-D423-4961-B3DC-A48E3E49B3EC}">
      <dsp:nvSpPr>
        <dsp:cNvPr id="0" name=""/>
        <dsp:cNvSpPr/>
      </dsp:nvSpPr>
      <dsp:spPr>
        <a:xfrm>
          <a:off x="2196216" y="3113682"/>
          <a:ext cx="3240001" cy="71958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1: Impulse</a:t>
          </a:r>
          <a:r>
            <a:rPr lang="en-GB" sz="1000" kern="1200"/>
            <a:t> – How can both I and the students most easily understand what they’re currently capable of before being introduced to the new material?</a:t>
          </a:r>
        </a:p>
        <a:p>
          <a:pPr marL="57150" lvl="1" indent="-57150" algn="l" defTabSz="355600">
            <a:lnSpc>
              <a:spcPct val="90000"/>
            </a:lnSpc>
            <a:spcBef>
              <a:spcPct val="0"/>
            </a:spcBef>
            <a:spcAft>
              <a:spcPct val="15000"/>
            </a:spcAft>
            <a:buFont typeface="+mj-lt"/>
            <a:buAutoNum type="romanLcPeriod"/>
          </a:pPr>
          <a:r>
            <a:rPr lang="en-GB" sz="800" i="1" kern="1200"/>
            <a:t>Reflective Prompt: what do they need to be relatively confident on, before meeting the new concept? </a:t>
          </a:r>
        </a:p>
      </dsp:txBody>
      <dsp:txXfrm>
        <a:off x="2217292" y="3134758"/>
        <a:ext cx="3197849" cy="677432"/>
      </dsp:txXfrm>
    </dsp:sp>
    <dsp:sp modelId="{9815C8AE-4AAE-49A8-A11C-116927639CDF}">
      <dsp:nvSpPr>
        <dsp:cNvPr id="0" name=""/>
        <dsp:cNvSpPr/>
      </dsp:nvSpPr>
      <dsp:spPr>
        <a:xfrm>
          <a:off x="709484" y="723797"/>
          <a:ext cx="1486732" cy="3758502"/>
        </a:xfrm>
        <a:custGeom>
          <a:avLst/>
          <a:gdLst/>
          <a:ahLst/>
          <a:cxnLst/>
          <a:rect l="0" t="0" r="0" b="0"/>
          <a:pathLst>
            <a:path>
              <a:moveTo>
                <a:pt x="0" y="0"/>
              </a:moveTo>
              <a:lnTo>
                <a:pt x="0" y="3758502"/>
              </a:lnTo>
              <a:lnTo>
                <a:pt x="1486732" y="375850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B5A1A5D-A7FA-4C7A-83D7-DFED53D5ACF3}">
      <dsp:nvSpPr>
        <dsp:cNvPr id="0" name=""/>
        <dsp:cNvSpPr/>
      </dsp:nvSpPr>
      <dsp:spPr>
        <a:xfrm>
          <a:off x="2196216" y="4052548"/>
          <a:ext cx="3240001" cy="85950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2: Observation</a:t>
          </a:r>
          <a:r>
            <a:rPr lang="en-GB" sz="1000" kern="1200"/>
            <a:t> – How do I introduce the new material in a way that also helps them identify a gap in their knowledge which can be filled with the new material?</a:t>
          </a:r>
        </a:p>
        <a:p>
          <a:pPr marL="57150" lvl="1" indent="-57150" algn="l" defTabSz="355600">
            <a:lnSpc>
              <a:spcPct val="90000"/>
            </a:lnSpc>
            <a:spcBef>
              <a:spcPct val="0"/>
            </a:spcBef>
            <a:spcAft>
              <a:spcPct val="15000"/>
            </a:spcAft>
            <a:buFont typeface="+mj-lt"/>
            <a:buAutoNum type="romanLcPeriod"/>
          </a:pPr>
          <a:r>
            <a:rPr lang="en-GB" sz="800" i="1" kern="1200"/>
            <a:t>Reflective Prompt: What’s an intriguing or inspiring real-world case that they could partially comment on now, but could be more effectively comment on if they knew the new lesson material?</a:t>
          </a:r>
        </a:p>
      </dsp:txBody>
      <dsp:txXfrm>
        <a:off x="2221390" y="4077722"/>
        <a:ext cx="3189653" cy="809155"/>
      </dsp:txXfrm>
    </dsp:sp>
    <dsp:sp modelId="{EAF048BC-2EB9-470D-AC9D-E39DB323AB55}">
      <dsp:nvSpPr>
        <dsp:cNvPr id="0" name=""/>
        <dsp:cNvSpPr/>
      </dsp:nvSpPr>
      <dsp:spPr>
        <a:xfrm>
          <a:off x="709484" y="723797"/>
          <a:ext cx="1486732" cy="4733058"/>
        </a:xfrm>
        <a:custGeom>
          <a:avLst/>
          <a:gdLst/>
          <a:ahLst/>
          <a:cxnLst/>
          <a:rect l="0" t="0" r="0" b="0"/>
          <a:pathLst>
            <a:path>
              <a:moveTo>
                <a:pt x="0" y="0"/>
              </a:moveTo>
              <a:lnTo>
                <a:pt x="0" y="4733058"/>
              </a:lnTo>
              <a:lnTo>
                <a:pt x="1486732" y="473305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9CD533-25E8-45D6-BC5A-BEC2BEFAFA91}">
      <dsp:nvSpPr>
        <dsp:cNvPr id="0" name=""/>
        <dsp:cNvSpPr/>
      </dsp:nvSpPr>
      <dsp:spPr>
        <a:xfrm>
          <a:off x="2196216" y="5131333"/>
          <a:ext cx="3240001" cy="65104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3: Knowledge</a:t>
          </a:r>
          <a:r>
            <a:rPr lang="en-GB" sz="1000" kern="1200"/>
            <a:t> – How can I deliver that missing knowledge as efficiently as memorably possible?</a:t>
          </a:r>
        </a:p>
        <a:p>
          <a:pPr marL="57150" lvl="1" indent="-57150" algn="l" defTabSz="355600">
            <a:lnSpc>
              <a:spcPct val="90000"/>
            </a:lnSpc>
            <a:spcBef>
              <a:spcPct val="0"/>
            </a:spcBef>
            <a:spcAft>
              <a:spcPct val="15000"/>
            </a:spcAft>
            <a:buFont typeface="+mj-lt"/>
            <a:buAutoNum type="romanLcPeriod"/>
          </a:pPr>
          <a:r>
            <a:rPr lang="en-GB" sz="800" i="1" kern="1200"/>
            <a:t>Reflective Prompt: What is the most important information to fill in the gap in their learning, and how can I involve them in filling that gap? </a:t>
          </a:r>
        </a:p>
      </dsp:txBody>
      <dsp:txXfrm>
        <a:off x="2215284" y="5150401"/>
        <a:ext cx="3201865" cy="612910"/>
      </dsp:txXfrm>
    </dsp:sp>
    <dsp:sp modelId="{E4B9D119-DF89-443C-8CE5-9240874F0DDD}">
      <dsp:nvSpPr>
        <dsp:cNvPr id="0" name=""/>
        <dsp:cNvSpPr/>
      </dsp:nvSpPr>
      <dsp:spPr>
        <a:xfrm>
          <a:off x="709484" y="723797"/>
          <a:ext cx="1486732" cy="5723319"/>
        </a:xfrm>
        <a:custGeom>
          <a:avLst/>
          <a:gdLst/>
          <a:ahLst/>
          <a:cxnLst/>
          <a:rect l="0" t="0" r="0" b="0"/>
          <a:pathLst>
            <a:path>
              <a:moveTo>
                <a:pt x="0" y="0"/>
              </a:moveTo>
              <a:lnTo>
                <a:pt x="0" y="5723319"/>
              </a:lnTo>
              <a:lnTo>
                <a:pt x="1486732" y="572331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5F8882-20D1-4D66-90C0-718E73D87B26}">
      <dsp:nvSpPr>
        <dsp:cNvPr id="0" name=""/>
        <dsp:cNvSpPr/>
      </dsp:nvSpPr>
      <dsp:spPr>
        <a:xfrm>
          <a:off x="2196216" y="6001660"/>
          <a:ext cx="3240001" cy="89091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4: Judgement </a:t>
          </a:r>
          <a:r>
            <a:rPr lang="en-GB" sz="1000" kern="1200"/>
            <a:t>– How can I get the students to see that they’ve been changed by this experience, and give them a target for further development?</a:t>
          </a:r>
        </a:p>
        <a:p>
          <a:pPr marL="57150" lvl="1" indent="-57150" algn="l" defTabSz="355600">
            <a:lnSpc>
              <a:spcPct val="90000"/>
            </a:lnSpc>
            <a:spcBef>
              <a:spcPct val="0"/>
            </a:spcBef>
            <a:spcAft>
              <a:spcPct val="15000"/>
            </a:spcAft>
            <a:buFont typeface="+mj-lt"/>
            <a:buAutoNum type="romanLcPeriod"/>
          </a:pPr>
          <a:r>
            <a:rPr lang="en-GB" sz="800" i="1" kern="1200"/>
            <a:t>Reflective Prompt: Is there a part of the formative assessment that I can simplify even further, and how can I ensure the entire class receives some form of feedback?</a:t>
          </a:r>
        </a:p>
      </dsp:txBody>
      <dsp:txXfrm>
        <a:off x="2222310" y="6027754"/>
        <a:ext cx="3187813" cy="838725"/>
      </dsp:txXfrm>
    </dsp:sp>
    <dsp:sp modelId="{6B92C56D-4D1B-4D9E-89BC-4FF7A3D5EFF3}">
      <dsp:nvSpPr>
        <dsp:cNvPr id="0" name=""/>
        <dsp:cNvSpPr/>
      </dsp:nvSpPr>
      <dsp:spPr>
        <a:xfrm>
          <a:off x="709484" y="723797"/>
          <a:ext cx="556839" cy="7176172"/>
        </a:xfrm>
        <a:custGeom>
          <a:avLst/>
          <a:gdLst/>
          <a:ahLst/>
          <a:cxnLst/>
          <a:rect l="0" t="0" r="0" b="0"/>
          <a:pathLst>
            <a:path>
              <a:moveTo>
                <a:pt x="0" y="0"/>
              </a:moveTo>
              <a:lnTo>
                <a:pt x="0" y="7176172"/>
              </a:lnTo>
              <a:lnTo>
                <a:pt x="556839" y="7176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CCF0CB-8709-4D92-BEF1-0B7744B109B5}">
      <dsp:nvSpPr>
        <dsp:cNvPr id="0" name=""/>
        <dsp:cNvSpPr/>
      </dsp:nvSpPr>
      <dsp:spPr>
        <a:xfrm>
          <a:off x="1266323" y="7111855"/>
          <a:ext cx="4851020" cy="15762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GB" sz="1000" b="1" kern="1200"/>
            <a:t>Choose your teaching methods:</a:t>
          </a:r>
          <a:r>
            <a:rPr lang="en-GB" sz="1000" kern="1200"/>
            <a:t> Much like you did in assessment design, you’ll combine your responses with your ILOs of the day and aims of the course to help you build a list of characteristics for a learning activity. These can help you choose an appropriate method.  Some of the active learning methods to choose from include:</a:t>
          </a:r>
        </a:p>
        <a:p>
          <a:pPr marL="0" lvl="0" indent="0" algn="l" defTabSz="444500">
            <a:lnSpc>
              <a:spcPct val="90000"/>
            </a:lnSpc>
            <a:spcBef>
              <a:spcPct val="0"/>
            </a:spcBef>
            <a:spcAft>
              <a:spcPct val="35000"/>
            </a:spcAft>
            <a:buNone/>
          </a:pPr>
          <a:r>
            <a:rPr lang="en-GB" sz="1000" b="1" kern="1200"/>
            <a:t>Flipped Classroom, Jigsaw Classroom, Problem-based Learning, SCALE-UP, Team-based learning, Think-pair-share</a:t>
          </a:r>
          <a:endParaRPr lang="en-GB" sz="1000" kern="1200"/>
        </a:p>
        <a:p>
          <a:pPr marL="0" lvl="0" indent="0" algn="l" defTabSz="444500">
            <a:lnSpc>
              <a:spcPct val="90000"/>
            </a:lnSpc>
            <a:spcBef>
              <a:spcPct val="0"/>
            </a:spcBef>
            <a:spcAft>
              <a:spcPct val="35000"/>
            </a:spcAft>
            <a:buNone/>
          </a:pPr>
          <a:r>
            <a:rPr lang="en-GB" sz="1000" i="1" kern="1200"/>
            <a:t>You can also draw inspiration from the assessment methods list, as well as methods from other forms of student centred learning i.e. Project-centred Learning, enquiry based learning, experience-based learning (sometimes referred to ‘experiential learning), and individualised learning.</a:t>
          </a:r>
        </a:p>
      </dsp:txBody>
      <dsp:txXfrm>
        <a:off x="1312489" y="7158021"/>
        <a:ext cx="4758688" cy="1483896"/>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5EA4-8DD5-49B2-BD78-DA1DA543F1EA}">
      <dsp:nvSpPr>
        <dsp:cNvPr id="0" name=""/>
        <dsp:cNvSpPr/>
      </dsp:nvSpPr>
      <dsp:spPr>
        <a:xfrm>
          <a:off x="0" y="3846255"/>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651FE-230C-434E-A651-989241E20447}">
      <dsp:nvSpPr>
        <dsp:cNvPr id="0" name=""/>
        <dsp:cNvSpPr/>
      </dsp:nvSpPr>
      <dsp:spPr>
        <a:xfrm>
          <a:off x="0" y="1744041"/>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9FB95-DC68-4E56-9354-BD6E7E320C9C}">
      <dsp:nvSpPr>
        <dsp:cNvPr id="0" name=""/>
        <dsp:cNvSpPr/>
      </dsp:nvSpPr>
      <dsp:spPr>
        <a:xfrm>
          <a:off x="0" y="470257"/>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F368E8-C41E-4EA9-BE30-456652C29F6F}">
      <dsp:nvSpPr>
        <dsp:cNvPr id="0" name=""/>
        <dsp:cNvSpPr/>
      </dsp:nvSpPr>
      <dsp:spPr>
        <a:xfrm>
          <a:off x="1565147" y="64732"/>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Problem Based Learning</a:t>
          </a:r>
        </a:p>
      </dsp:txBody>
      <dsp:txXfrm>
        <a:off x="1565147" y="64732"/>
        <a:ext cx="4454652" cy="394746"/>
      </dsp:txXfrm>
    </dsp:sp>
    <dsp:sp modelId="{EB75A2C9-0D6F-4F53-94E3-54580C7337FB}">
      <dsp:nvSpPr>
        <dsp:cNvPr id="0" name=""/>
        <dsp:cNvSpPr/>
      </dsp:nvSpPr>
      <dsp:spPr>
        <a:xfrm>
          <a:off x="0" y="64732"/>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84005"/>
        <a:ext cx="1526602" cy="375473"/>
      </dsp:txXfrm>
    </dsp:sp>
    <dsp:sp modelId="{5A10723F-40DC-40B9-A6DE-9470C55AA35B}">
      <dsp:nvSpPr>
        <dsp:cNvPr id="0" name=""/>
        <dsp:cNvSpPr/>
      </dsp:nvSpPr>
      <dsp:spPr>
        <a:xfrm>
          <a:off x="0" y="470257"/>
          <a:ext cx="6019800" cy="920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Small groups of students (5-9 people) are given a realistic problem to investigate. Together the students create a list of objectives to research either together or independently.</a:t>
          </a:r>
        </a:p>
        <a:p>
          <a:pPr marL="57150" lvl="1" indent="-57150" algn="l" defTabSz="444500">
            <a:lnSpc>
              <a:spcPct val="90000"/>
            </a:lnSpc>
            <a:spcBef>
              <a:spcPct val="0"/>
            </a:spcBef>
            <a:spcAft>
              <a:spcPct val="15000"/>
            </a:spcAft>
            <a:buChar char="•"/>
          </a:pPr>
          <a:r>
            <a:rPr lang="en-GB" sz="1000" kern="1200"/>
            <a:t>e.g. Identify applications or approaches that would prevent or mitigate earthquake risks. Have the teaching staff only facilitate. This is appropriate for Knowledge and Judgement stages (Knowledge application rather than Knowledge Retention).</a:t>
          </a:r>
        </a:p>
      </dsp:txBody>
      <dsp:txXfrm>
        <a:off x="0" y="470257"/>
        <a:ext cx="6019800" cy="920777"/>
      </dsp:txXfrm>
    </dsp:sp>
    <dsp:sp modelId="{CF66F1DE-F3D2-49BB-AFEF-FF5BE01745A8}">
      <dsp:nvSpPr>
        <dsp:cNvPr id="0" name=""/>
        <dsp:cNvSpPr/>
      </dsp:nvSpPr>
      <dsp:spPr>
        <a:xfrm>
          <a:off x="1488928" y="1342406"/>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 Jigsaw Classroom</a:t>
          </a:r>
        </a:p>
      </dsp:txBody>
      <dsp:txXfrm>
        <a:off x="1488928" y="1342406"/>
        <a:ext cx="4454652" cy="394746"/>
      </dsp:txXfrm>
    </dsp:sp>
    <dsp:sp modelId="{DEC99DF0-3E2C-4E6F-B518-C70040B51E33}">
      <dsp:nvSpPr>
        <dsp:cNvPr id="0" name=""/>
        <dsp:cNvSpPr/>
      </dsp:nvSpPr>
      <dsp:spPr>
        <a:xfrm>
          <a:off x="0" y="1342406"/>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1361679"/>
        <a:ext cx="1526602" cy="375473"/>
      </dsp:txXfrm>
    </dsp:sp>
    <dsp:sp modelId="{E6CDAAD8-737C-434E-BC2B-915AB462D736}">
      <dsp:nvSpPr>
        <dsp:cNvPr id="0" name=""/>
        <dsp:cNvSpPr/>
      </dsp:nvSpPr>
      <dsp:spPr>
        <a:xfrm>
          <a:off x="0" y="1886916"/>
          <a:ext cx="6019800" cy="146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In a jigsaw classroom students are divided into small groups (2-5 people) to work to complete some investigative or problem based task. These smaller groups, taking a smaller part of the overall task, will be asked to take charge of a subtopic (or element) for research. Working in these smaller “expert” groups on each element in order to enhance and deepen understanding of the topic. These groups then return to their original to work on the larger project together and share their findings.</a:t>
          </a:r>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kern="1200"/>
            <a:t>i.e. Medicine students are divided into groups of five. Each member of each group is assigned a number from 1 to 5, and given a corresponding symptom to go away and research. All students with the same number investigate the same symptom trying to come up with possible diagnoses, then the original groups reconvene and combine.</a:t>
          </a:r>
        </a:p>
      </dsp:txBody>
      <dsp:txXfrm>
        <a:off x="0" y="1886916"/>
        <a:ext cx="6019800" cy="1463458"/>
      </dsp:txXfrm>
    </dsp:sp>
    <dsp:sp modelId="{C249286F-CF0A-4EEE-9973-E4B7415E2972}">
      <dsp:nvSpPr>
        <dsp:cNvPr id="0" name=""/>
        <dsp:cNvSpPr/>
      </dsp:nvSpPr>
      <dsp:spPr>
        <a:xfrm>
          <a:off x="1565147" y="3447416"/>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Think-pair-share</a:t>
          </a:r>
        </a:p>
      </dsp:txBody>
      <dsp:txXfrm>
        <a:off x="1565147" y="3447416"/>
        <a:ext cx="4454652" cy="394746"/>
      </dsp:txXfrm>
    </dsp:sp>
    <dsp:sp modelId="{4E1562FA-0635-4AD1-85E2-6AF95948A9A9}">
      <dsp:nvSpPr>
        <dsp:cNvPr id="0" name=""/>
        <dsp:cNvSpPr/>
      </dsp:nvSpPr>
      <dsp:spPr>
        <a:xfrm>
          <a:off x="0" y="3447416"/>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3466689"/>
        <a:ext cx="1526602" cy="375473"/>
      </dsp:txXfrm>
    </dsp:sp>
    <dsp:sp modelId="{951BBE0D-7BCB-4366-B6F8-6BCE27120EC8}">
      <dsp:nvSpPr>
        <dsp:cNvPr id="0" name=""/>
        <dsp:cNvSpPr/>
      </dsp:nvSpPr>
      <dsp:spPr>
        <a:xfrm>
          <a:off x="0" y="3846255"/>
          <a:ext cx="6019800" cy="809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Think-pair-share starts with lecturer posing a question or thinking point. Students then take some quiet time on own to think their own way through the question. Students then form pairs or small groups to discuss their ideas. Then after some time, group comes back together to share their ideas with whole class. </a:t>
          </a:r>
        </a:p>
        <a:p>
          <a:pPr marL="57150" lvl="1" indent="-57150" algn="l" defTabSz="444500">
            <a:lnSpc>
              <a:spcPct val="90000"/>
            </a:lnSpc>
            <a:spcBef>
              <a:spcPct val="0"/>
            </a:spcBef>
            <a:spcAft>
              <a:spcPct val="15000"/>
            </a:spcAft>
            <a:buChar char="•"/>
          </a:pPr>
          <a:r>
            <a:rPr lang="en-GB" sz="1000" kern="1200"/>
            <a:t>i.e. would you use a service like ancestry.com to get your own genetic data? Take five minutes to discuss with a classmate and then participate in a whole-class discussion.</a:t>
          </a:r>
        </a:p>
      </dsp:txBody>
      <dsp:txXfrm>
        <a:off x="0" y="3846255"/>
        <a:ext cx="6019800" cy="80995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149549"/>
          <a:ext cx="6063615" cy="22117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04" tIns="583184" rIns="47060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Please consider what steps you will need to take to ensure that students who might otherwise be disadvantaged can be supported in their learning. Have you followed the advice of the content advice guidance where your content might cover sensitive subject matter? Is course information available in accessible formats? Are there alternative ways to develop the required skills or demonstrate equivalent competencies? Could the same learning outcome(s) be assessed differently or at a different point? </a:t>
          </a:r>
          <a:br>
            <a:rPr lang="en-GB" sz="1100" kern="1200"/>
          </a:br>
          <a:endParaRPr lang="en-GB" sz="1100" kern="1200"/>
        </a:p>
        <a:p>
          <a:pPr marL="57150" lvl="1" indent="-57150" algn="l" defTabSz="488950">
            <a:lnSpc>
              <a:spcPct val="90000"/>
            </a:lnSpc>
            <a:spcBef>
              <a:spcPct val="0"/>
            </a:spcBef>
            <a:spcAft>
              <a:spcPct val="15000"/>
            </a:spcAft>
            <a:buChar char="•"/>
          </a:pPr>
          <a:r>
            <a:rPr lang="en-GB" sz="1100" b="1" kern="1200"/>
            <a:t>Hint: </a:t>
          </a:r>
          <a:r>
            <a:rPr lang="en-GB" sz="1100" b="0" kern="1200"/>
            <a:t>it’s not about making learning easier. Its about making sure that learning is not hard for unnecessary reasons. </a:t>
          </a:r>
        </a:p>
      </dsp:txBody>
      <dsp:txXfrm>
        <a:off x="0" y="149549"/>
        <a:ext cx="6063615" cy="2211798"/>
      </dsp:txXfrm>
    </dsp:sp>
    <dsp:sp modelId="{F3793AD1-FA94-41FB-8BC2-182A8E387EC2}">
      <dsp:nvSpPr>
        <dsp:cNvPr id="0" name=""/>
        <dsp:cNvSpPr/>
      </dsp:nvSpPr>
      <dsp:spPr>
        <a:xfrm>
          <a:off x="303180" y="0"/>
          <a:ext cx="5045728" cy="5619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33" tIns="0" rIns="160433" bIns="0" numCol="1" spcCol="1270" anchor="ctr" anchorCtr="0">
          <a:noAutofit/>
        </a:bodyPr>
        <a:lstStyle/>
        <a:p>
          <a:pPr marL="0" lvl="0" indent="0" algn="l" defTabSz="889000">
            <a:lnSpc>
              <a:spcPct val="90000"/>
            </a:lnSpc>
            <a:spcBef>
              <a:spcPct val="0"/>
            </a:spcBef>
            <a:spcAft>
              <a:spcPct val="35000"/>
            </a:spcAft>
            <a:buNone/>
          </a:pPr>
          <a:r>
            <a:rPr lang="en-GB" sz="2000" b="1" kern="1200"/>
            <a:t>If You've Answered YES to any of the Above</a:t>
          </a:r>
        </a:p>
      </dsp:txBody>
      <dsp:txXfrm>
        <a:off x="330614" y="27434"/>
        <a:ext cx="4990860" cy="5071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9FEF2-1BEC-4C54-8F4A-30B6793E4B82}">
      <dsp:nvSpPr>
        <dsp:cNvPr id="0" name=""/>
        <dsp:cNvSpPr/>
      </dsp:nvSpPr>
      <dsp:spPr>
        <a:xfrm rot="5400000">
          <a:off x="417701" y="824128"/>
          <a:ext cx="653759" cy="744282"/>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8AB562-7323-47AC-9887-9BCA15852A32}">
      <dsp:nvSpPr>
        <dsp:cNvPr id="0" name=""/>
        <dsp:cNvSpPr/>
      </dsp:nvSpPr>
      <dsp:spPr>
        <a:xfrm>
          <a:off x="49876" y="80120"/>
          <a:ext cx="1834159" cy="798217"/>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1.</a:t>
          </a:r>
          <a:r>
            <a:rPr lang="en-GB" sz="1100" kern="1200"/>
            <a:t> </a:t>
          </a:r>
          <a:r>
            <a:rPr lang="en-GB" sz="1100" b="1" kern="1200"/>
            <a:t>Who/ what benefits from having the professionals who've passed your course?</a:t>
          </a:r>
          <a:endParaRPr lang="en-GB" sz="1100" kern="1200"/>
        </a:p>
      </dsp:txBody>
      <dsp:txXfrm>
        <a:off x="88849" y="119093"/>
        <a:ext cx="1756213" cy="720271"/>
      </dsp:txXfrm>
    </dsp:sp>
    <dsp:sp modelId="{5AF44AD6-E078-4351-86A6-43F6EED3C163}">
      <dsp:nvSpPr>
        <dsp:cNvPr id="0" name=""/>
        <dsp:cNvSpPr/>
      </dsp:nvSpPr>
      <dsp:spPr>
        <a:xfrm>
          <a:off x="1873925" y="45257"/>
          <a:ext cx="2279815" cy="91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Your Local Community?</a:t>
          </a:r>
        </a:p>
        <a:p>
          <a:pPr marL="57150" lvl="1" indent="-57150" algn="l" defTabSz="400050">
            <a:lnSpc>
              <a:spcPct val="90000"/>
            </a:lnSpc>
            <a:spcBef>
              <a:spcPct val="0"/>
            </a:spcBef>
            <a:spcAft>
              <a:spcPct val="15000"/>
            </a:spcAft>
            <a:buChar char="•"/>
          </a:pPr>
          <a:r>
            <a:rPr lang="en-GB" sz="900" kern="1200"/>
            <a:t>Your Disciplinary Culture, Practice, or Research?</a:t>
          </a:r>
        </a:p>
        <a:p>
          <a:pPr marL="57150" lvl="1" indent="-57150" algn="l" defTabSz="400050">
            <a:lnSpc>
              <a:spcPct val="90000"/>
            </a:lnSpc>
            <a:spcBef>
              <a:spcPct val="0"/>
            </a:spcBef>
            <a:spcAft>
              <a:spcPct val="15000"/>
            </a:spcAft>
            <a:buChar char="•"/>
          </a:pPr>
          <a:r>
            <a:rPr lang="en-GB" sz="900" kern="1200"/>
            <a:t>An Industry, or an Industry Standard?</a:t>
          </a:r>
        </a:p>
        <a:p>
          <a:pPr marL="57150" lvl="1" indent="-57150" algn="l" defTabSz="400050">
            <a:lnSpc>
              <a:spcPct val="90000"/>
            </a:lnSpc>
            <a:spcBef>
              <a:spcPct val="0"/>
            </a:spcBef>
            <a:spcAft>
              <a:spcPct val="15000"/>
            </a:spcAft>
            <a:buChar char="•"/>
          </a:pPr>
          <a:r>
            <a:rPr lang="en-GB" sz="900" kern="1200"/>
            <a:t>Something not in this list?</a:t>
          </a:r>
        </a:p>
      </dsp:txBody>
      <dsp:txXfrm>
        <a:off x="1873925" y="45257"/>
        <a:ext cx="2279815" cy="918444"/>
      </dsp:txXfrm>
    </dsp:sp>
    <dsp:sp modelId="{F85B2A07-AC05-4AD5-87DE-84A2B53083B8}">
      <dsp:nvSpPr>
        <dsp:cNvPr id="0" name=""/>
        <dsp:cNvSpPr/>
      </dsp:nvSpPr>
      <dsp:spPr>
        <a:xfrm rot="5400000">
          <a:off x="1257090" y="1899803"/>
          <a:ext cx="1005194" cy="744282"/>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9D5604-11D7-4D01-BCBF-601D6393CBC4}">
      <dsp:nvSpPr>
        <dsp:cNvPr id="0" name=""/>
        <dsp:cNvSpPr/>
      </dsp:nvSpPr>
      <dsp:spPr>
        <a:xfrm>
          <a:off x="1178763" y="1087796"/>
          <a:ext cx="1648551" cy="710752"/>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2. Why do they need people who've taken your course? </a:t>
          </a:r>
          <a:endParaRPr lang="en-GB" sz="1050" kern="1200"/>
        </a:p>
      </dsp:txBody>
      <dsp:txXfrm>
        <a:off x="1213465" y="1122498"/>
        <a:ext cx="1579147" cy="641348"/>
      </dsp:txXfrm>
    </dsp:sp>
    <dsp:sp modelId="{8A924F51-D1C3-4A8D-8389-A9299C0E254E}">
      <dsp:nvSpPr>
        <dsp:cNvPr id="0" name=""/>
        <dsp:cNvSpPr/>
      </dsp:nvSpPr>
      <dsp:spPr>
        <a:xfrm>
          <a:off x="2832943" y="1033327"/>
          <a:ext cx="2520609" cy="874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A gap in the market?</a:t>
          </a:r>
        </a:p>
        <a:p>
          <a:pPr marL="57150" lvl="1" indent="-57150" algn="l" defTabSz="400050">
            <a:lnSpc>
              <a:spcPct val="90000"/>
            </a:lnSpc>
            <a:spcBef>
              <a:spcPct val="0"/>
            </a:spcBef>
            <a:spcAft>
              <a:spcPct val="15000"/>
            </a:spcAft>
            <a:buChar char="•"/>
          </a:pPr>
          <a:r>
            <a:rPr lang="en-GB" sz="900" kern="1200"/>
            <a:t>A gap in the research?</a:t>
          </a:r>
        </a:p>
        <a:p>
          <a:pPr marL="57150" lvl="1" indent="-57150" algn="l" defTabSz="400050">
            <a:lnSpc>
              <a:spcPct val="90000"/>
            </a:lnSpc>
            <a:spcBef>
              <a:spcPct val="0"/>
            </a:spcBef>
            <a:spcAft>
              <a:spcPct val="15000"/>
            </a:spcAft>
            <a:buChar char="•"/>
          </a:pPr>
          <a:r>
            <a:rPr lang="en-GB" sz="900" kern="1200"/>
            <a:t>A need to progress the field?</a:t>
          </a:r>
        </a:p>
        <a:p>
          <a:pPr marL="57150" lvl="1" indent="-57150" algn="l" defTabSz="400050">
            <a:lnSpc>
              <a:spcPct val="90000"/>
            </a:lnSpc>
            <a:spcBef>
              <a:spcPct val="0"/>
            </a:spcBef>
            <a:spcAft>
              <a:spcPct val="15000"/>
            </a:spcAft>
            <a:buChar char="•"/>
          </a:pPr>
          <a:r>
            <a:rPr lang="en-GB" sz="900" kern="1200"/>
            <a:t>A social, economic, or environmental imperative?</a:t>
          </a:r>
        </a:p>
        <a:p>
          <a:pPr marL="57150" lvl="1" indent="-57150" algn="l" defTabSz="400050">
            <a:lnSpc>
              <a:spcPct val="90000"/>
            </a:lnSpc>
            <a:spcBef>
              <a:spcPct val="0"/>
            </a:spcBef>
            <a:spcAft>
              <a:spcPct val="15000"/>
            </a:spcAft>
            <a:buChar char="•"/>
          </a:pPr>
          <a:r>
            <a:rPr lang="en-GB" sz="900" kern="1200"/>
            <a:t>Anything not in this list?</a:t>
          </a:r>
        </a:p>
      </dsp:txBody>
      <dsp:txXfrm>
        <a:off x="2832943" y="1033327"/>
        <a:ext cx="2520609" cy="874786"/>
      </dsp:txXfrm>
    </dsp:sp>
    <dsp:sp modelId="{4DC98698-9124-416C-A3D7-2E35F8CAB4CE}">
      <dsp:nvSpPr>
        <dsp:cNvPr id="0" name=""/>
        <dsp:cNvSpPr/>
      </dsp:nvSpPr>
      <dsp:spPr>
        <a:xfrm>
          <a:off x="2205278" y="2011293"/>
          <a:ext cx="1758287" cy="1130968"/>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3. Complete this phrase: </a:t>
          </a:r>
          <a:r>
            <a:rPr lang="en-GB" sz="1050" kern="1200"/>
            <a:t>Students would be more likely to meet the above needs if they had experiences that encouraged them to be...</a:t>
          </a:r>
          <a:r>
            <a:rPr lang="en-GB" sz="1050" b="1" kern="1200"/>
            <a:t> </a:t>
          </a:r>
          <a:endParaRPr lang="en-GB" sz="1050" kern="1200"/>
        </a:p>
      </dsp:txBody>
      <dsp:txXfrm>
        <a:off x="2260497" y="2066512"/>
        <a:ext cx="1647849" cy="1020530"/>
      </dsp:txXfrm>
    </dsp:sp>
    <dsp:sp modelId="{565E4876-234A-4C77-BBD4-3D3E2D9EC444}">
      <dsp:nvSpPr>
        <dsp:cNvPr id="0" name=""/>
        <dsp:cNvSpPr/>
      </dsp:nvSpPr>
      <dsp:spPr>
        <a:xfrm>
          <a:off x="3969520" y="2072706"/>
          <a:ext cx="1377952" cy="1442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Subject Specialists</a:t>
          </a:r>
        </a:p>
        <a:p>
          <a:pPr marL="57150" lvl="1" indent="-57150" algn="l" defTabSz="400050">
            <a:lnSpc>
              <a:spcPct val="90000"/>
            </a:lnSpc>
            <a:spcBef>
              <a:spcPct val="0"/>
            </a:spcBef>
            <a:spcAft>
              <a:spcPct val="15000"/>
            </a:spcAft>
            <a:buChar char="•"/>
          </a:pPr>
          <a:r>
            <a:rPr lang="en-GB" sz="900" kern="1200"/>
            <a:t>Investigative</a:t>
          </a:r>
        </a:p>
        <a:p>
          <a:pPr marL="57150" lvl="1" indent="-57150" algn="l" defTabSz="400050">
            <a:lnSpc>
              <a:spcPct val="90000"/>
            </a:lnSpc>
            <a:spcBef>
              <a:spcPct val="0"/>
            </a:spcBef>
            <a:spcAft>
              <a:spcPct val="15000"/>
            </a:spcAft>
            <a:buChar char="•"/>
          </a:pPr>
          <a:r>
            <a:rPr lang="en-GB" sz="900" kern="1200"/>
            <a:t>Independent / Critical thinkers</a:t>
          </a:r>
        </a:p>
        <a:p>
          <a:pPr marL="57150" lvl="1" indent="-57150" algn="l" defTabSz="400050">
            <a:lnSpc>
              <a:spcPct val="90000"/>
            </a:lnSpc>
            <a:spcBef>
              <a:spcPct val="0"/>
            </a:spcBef>
            <a:spcAft>
              <a:spcPct val="15000"/>
            </a:spcAft>
            <a:buChar char="•"/>
          </a:pPr>
          <a:r>
            <a:rPr lang="en-GB" sz="900" kern="1200"/>
            <a:t>Resourceful/ responsible</a:t>
          </a:r>
        </a:p>
        <a:p>
          <a:pPr marL="57150" lvl="1" indent="-57150" algn="l" defTabSz="400050">
            <a:lnSpc>
              <a:spcPct val="90000"/>
            </a:lnSpc>
            <a:spcBef>
              <a:spcPct val="0"/>
            </a:spcBef>
            <a:spcAft>
              <a:spcPct val="15000"/>
            </a:spcAft>
            <a:buChar char="•"/>
          </a:pPr>
          <a:r>
            <a:rPr lang="en-GB" sz="900" kern="1200"/>
            <a:t>Effective Communicators</a:t>
          </a:r>
        </a:p>
        <a:p>
          <a:pPr marL="57150" lvl="1" indent="-57150" algn="l" defTabSz="400050">
            <a:lnSpc>
              <a:spcPct val="90000"/>
            </a:lnSpc>
            <a:spcBef>
              <a:spcPct val="0"/>
            </a:spcBef>
            <a:spcAft>
              <a:spcPct val="15000"/>
            </a:spcAft>
            <a:buChar char="•"/>
          </a:pPr>
          <a:r>
            <a:rPr lang="en-GB" sz="900" kern="1200"/>
            <a:t>Confident</a:t>
          </a:r>
        </a:p>
        <a:p>
          <a:pPr marL="57150" lvl="1" indent="-57150" algn="l" defTabSz="400050">
            <a:lnSpc>
              <a:spcPct val="90000"/>
            </a:lnSpc>
            <a:spcBef>
              <a:spcPct val="0"/>
            </a:spcBef>
            <a:spcAft>
              <a:spcPct val="15000"/>
            </a:spcAft>
            <a:buChar char="•"/>
          </a:pPr>
          <a:r>
            <a:rPr lang="en-GB" sz="900" kern="1200"/>
            <a:t>Adaptable</a:t>
          </a:r>
        </a:p>
        <a:p>
          <a:pPr marL="57150" lvl="1" indent="-57150" algn="l" defTabSz="400050">
            <a:lnSpc>
              <a:spcPct val="90000"/>
            </a:lnSpc>
            <a:spcBef>
              <a:spcPct val="0"/>
            </a:spcBef>
            <a:spcAft>
              <a:spcPct val="15000"/>
            </a:spcAft>
            <a:buChar char="•"/>
          </a:pPr>
          <a:r>
            <a:rPr lang="en-GB" sz="900" kern="1200"/>
            <a:t>Experienced Collaborators</a:t>
          </a:r>
        </a:p>
        <a:p>
          <a:pPr marL="57150" lvl="1" indent="-57150" algn="l" defTabSz="400050">
            <a:lnSpc>
              <a:spcPct val="90000"/>
            </a:lnSpc>
            <a:spcBef>
              <a:spcPct val="0"/>
            </a:spcBef>
            <a:spcAft>
              <a:spcPct val="15000"/>
            </a:spcAft>
            <a:buChar char="•"/>
          </a:pPr>
          <a:r>
            <a:rPr lang="en-GB" sz="900" kern="1200"/>
            <a:t>Ethically &amp; Socially Aware</a:t>
          </a:r>
        </a:p>
        <a:p>
          <a:pPr marL="57150" lvl="1" indent="-57150" algn="l" defTabSz="400050">
            <a:lnSpc>
              <a:spcPct val="90000"/>
            </a:lnSpc>
            <a:spcBef>
              <a:spcPct val="0"/>
            </a:spcBef>
            <a:spcAft>
              <a:spcPct val="15000"/>
            </a:spcAft>
            <a:buChar char="•"/>
          </a:pPr>
          <a:r>
            <a:rPr lang="en-GB" sz="900" kern="1200"/>
            <a:t>Reflective Learners</a:t>
          </a:r>
        </a:p>
      </dsp:txBody>
      <dsp:txXfrm>
        <a:off x="3969520" y="2072706"/>
        <a:ext cx="1377952" cy="14420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5CC3B-D523-435C-B903-8438C58D38E1}">
      <dsp:nvSpPr>
        <dsp:cNvPr id="0" name=""/>
        <dsp:cNvSpPr/>
      </dsp:nvSpPr>
      <dsp:spPr>
        <a:xfrm>
          <a:off x="0" y="416711"/>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The Equality Act 2010 requires us by law to not only respond to, but to anticipate the needs of individuals with protected characteristics. These characteristics include age, disability, gender reassignment, marriage and civil partnership, pregnancy and maternity, race, religion or belief, sex, and sexual orientation. Our students have different combinations of these protected characteristics. Can you think of ways that your disciplinary academic culture would exclude individuals with any of these protected characteristics? I.e. field work often risks excluding mobility impaired students</a:t>
          </a:r>
          <a:endParaRPr lang="en-GB" sz="1100" kern="1200">
            <a:latin typeface="+mn-lt"/>
            <a:cs typeface="Arial" panose="020B0604020202020204" pitchFamily="34" charset="0"/>
          </a:endParaRPr>
        </a:p>
      </dsp:txBody>
      <dsp:txXfrm>
        <a:off x="0" y="416711"/>
        <a:ext cx="6082665" cy="1743525"/>
      </dsp:txXfrm>
    </dsp:sp>
    <dsp:sp modelId="{710AA093-35BA-43E6-90B2-3383ABA26F67}">
      <dsp:nvSpPr>
        <dsp:cNvPr id="0" name=""/>
        <dsp:cNvSpPr/>
      </dsp:nvSpPr>
      <dsp:spPr>
        <a:xfrm>
          <a:off x="304133" y="15616"/>
          <a:ext cx="3991237" cy="7996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Evolving the Culture of Your Discipline</a:t>
          </a:r>
        </a:p>
      </dsp:txBody>
      <dsp:txXfrm>
        <a:off x="343167" y="54650"/>
        <a:ext cx="3913169" cy="721546"/>
      </dsp:txXfrm>
    </dsp:sp>
    <dsp:sp modelId="{EF62A9B3-4F46-4A90-A03D-F497FE6CD917}">
      <dsp:nvSpPr>
        <dsp:cNvPr id="0" name=""/>
        <dsp:cNvSpPr/>
      </dsp:nvSpPr>
      <dsp:spPr>
        <a:xfrm>
          <a:off x="0" y="2831134"/>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Why do these exclusionary aspects of academic culture exist? Is it because these are necessary for professional practice, industry culture, professional recognition - or is it just the way it has always been done? Think about why inclusivity is important in your discipline. How does your unique disciplinary area benefit from inclusivity, and how might it be harmed by exclusion? How could we decolonise the curriculum, create a greater sense of belonging for individuals with protected characteristics (e.g. women or Dyslexic students in STEM)?</a:t>
          </a:r>
          <a:endParaRPr lang="en-GB" sz="1100" kern="1200">
            <a:latin typeface="+mn-lt"/>
            <a:cs typeface="Arial" panose="020B0604020202020204" pitchFamily="34" charset="0"/>
          </a:endParaRPr>
        </a:p>
      </dsp:txBody>
      <dsp:txXfrm>
        <a:off x="0" y="2831134"/>
        <a:ext cx="6082665" cy="1743525"/>
      </dsp:txXfrm>
    </dsp:sp>
    <dsp:sp modelId="{E8FE1188-E649-4624-884E-1BA52E78370B}">
      <dsp:nvSpPr>
        <dsp:cNvPr id="0" name=""/>
        <dsp:cNvSpPr/>
      </dsp:nvSpPr>
      <dsp:spPr>
        <a:xfrm>
          <a:off x="304133" y="2306036"/>
          <a:ext cx="2233080" cy="9236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Barriers to Inclusion </a:t>
          </a:r>
        </a:p>
      </dsp:txBody>
      <dsp:txXfrm>
        <a:off x="349220" y="2351123"/>
        <a:ext cx="2142906" cy="833443"/>
      </dsp:txXfrm>
    </dsp:sp>
    <dsp:sp modelId="{B3615284-5248-4EF9-A088-476F0549A492}">
      <dsp:nvSpPr>
        <dsp:cNvPr id="0" name=""/>
        <dsp:cNvSpPr/>
      </dsp:nvSpPr>
      <dsp:spPr>
        <a:xfrm>
          <a:off x="0" y="5403658"/>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How could you mitigate any impact of your academic culture in your learning community? Where could you seek advice and support on inclusivity &amp; accessibility in your course design? Briefly explain how you've enhanced the inclusivity and accessibility of your course’s methods/content/materials. E.g. “In Engineering, we know that we use a lot of numbers and symbols in our teaching, and that this can be exclusionary to students with dyslexia, so we’ve taken the following steps as indicated by the AILP or Disability Service…’.</a:t>
          </a:r>
          <a:endParaRPr lang="en-GB" sz="1100" kern="1200">
            <a:latin typeface="+mn-lt"/>
            <a:cs typeface="Arial" panose="020B0604020202020204" pitchFamily="34" charset="0"/>
          </a:endParaRPr>
        </a:p>
      </dsp:txBody>
      <dsp:txXfrm>
        <a:off x="0" y="5403658"/>
        <a:ext cx="6082665" cy="1743525"/>
      </dsp:txXfrm>
    </dsp:sp>
    <dsp:sp modelId="{74FB0413-E688-41E9-930F-31A6BC9BCC3F}">
      <dsp:nvSpPr>
        <dsp:cNvPr id="0" name=""/>
        <dsp:cNvSpPr/>
      </dsp:nvSpPr>
      <dsp:spPr>
        <a:xfrm>
          <a:off x="304133" y="4720459"/>
          <a:ext cx="3991237" cy="10817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What are you doing to make a difference?</a:t>
          </a:r>
        </a:p>
      </dsp:txBody>
      <dsp:txXfrm>
        <a:off x="356938" y="4773264"/>
        <a:ext cx="3885627" cy="9761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1B839E-FBC6-4084-8C4C-04CAD5F19989}">
      <dsp:nvSpPr>
        <dsp:cNvPr id="0" name=""/>
        <dsp:cNvSpPr/>
      </dsp:nvSpPr>
      <dsp:spPr>
        <a:xfrm>
          <a:off x="0" y="544"/>
          <a:ext cx="6009640" cy="818722"/>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i="1" kern="1200"/>
            <a:t>"Justify a research project to academics and potential funders based on its scientific, social, and economic value."</a:t>
          </a:r>
        </a:p>
      </dsp:txBody>
      <dsp:txXfrm>
        <a:off x="39967" y="40511"/>
        <a:ext cx="5929706" cy="73878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5CC3B-D523-435C-B903-8438C58D38E1}">
      <dsp:nvSpPr>
        <dsp:cNvPr id="0" name=""/>
        <dsp:cNvSpPr/>
      </dsp:nvSpPr>
      <dsp:spPr>
        <a:xfrm>
          <a:off x="0" y="595711"/>
          <a:ext cx="6082665" cy="113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which assessment methods are appropriate...</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the conditions and characteristics of assessment experience (i.e. briefs, unique twists, testing conditions, group work vs not, open book vs not, etc)... </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the learning activities you facilitate in class on a daily basis... </a:t>
          </a:r>
        </a:p>
      </dsp:txBody>
      <dsp:txXfrm>
        <a:off x="0" y="595711"/>
        <a:ext cx="6082665" cy="1134000"/>
      </dsp:txXfrm>
    </dsp:sp>
    <dsp:sp modelId="{710AA093-35BA-43E6-90B2-3383ABA26F67}">
      <dsp:nvSpPr>
        <dsp:cNvPr id="0" name=""/>
        <dsp:cNvSpPr/>
      </dsp:nvSpPr>
      <dsp:spPr>
        <a:xfrm>
          <a:off x="304133" y="36661"/>
          <a:ext cx="3991237" cy="824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ILO’s are important because they're primary factor in your decisions about...</a:t>
          </a:r>
        </a:p>
      </dsp:txBody>
      <dsp:txXfrm>
        <a:off x="344393" y="76921"/>
        <a:ext cx="3910717" cy="744209"/>
      </dsp:txXfrm>
    </dsp:sp>
    <dsp:sp modelId="{EF62A9B3-4F46-4A90-A03D-F497FE6CD917}">
      <dsp:nvSpPr>
        <dsp:cNvPr id="0" name=""/>
        <dsp:cNvSpPr/>
      </dsp:nvSpPr>
      <dsp:spPr>
        <a:xfrm>
          <a:off x="0" y="2385960"/>
          <a:ext cx="6082665" cy="992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maintaining transparency and accountability to students…</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ensuring a robust rationale in design decisions, and…</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facilitating shared expectations in learning in assessment experiences…</a:t>
          </a:r>
        </a:p>
      </dsp:txBody>
      <dsp:txXfrm>
        <a:off x="0" y="2385960"/>
        <a:ext cx="6082665" cy="992250"/>
      </dsp:txXfrm>
    </dsp:sp>
    <dsp:sp modelId="{E8FE1188-E649-4624-884E-1BA52E78370B}">
      <dsp:nvSpPr>
        <dsp:cNvPr id="0" name=""/>
        <dsp:cNvSpPr/>
      </dsp:nvSpPr>
      <dsp:spPr>
        <a:xfrm>
          <a:off x="304133" y="1826911"/>
          <a:ext cx="3991237" cy="824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Effectively written ILO’s are important because they're crucial building blocks for… </a:t>
          </a:r>
        </a:p>
      </dsp:txBody>
      <dsp:txXfrm>
        <a:off x="344393" y="1867171"/>
        <a:ext cx="3910717" cy="744209"/>
      </dsp:txXfrm>
    </dsp:sp>
    <dsp:sp modelId="{B3615284-5248-4EF9-A088-476F0549A492}">
      <dsp:nvSpPr>
        <dsp:cNvPr id="0" name=""/>
        <dsp:cNvSpPr/>
      </dsp:nvSpPr>
      <dsp:spPr>
        <a:xfrm>
          <a:off x="0" y="4012238"/>
          <a:ext cx="6082665" cy="20979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effectively written ILO’s will reduce your subjectivity when making design decisions about learning and assessment activities... </a:t>
          </a:r>
        </a:p>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they dramatically increase your assessments’ ability to accurately and meaningfully observe student learning...</a:t>
          </a:r>
        </a:p>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they help students see the ‘why’ of their assessments. </a:t>
          </a:r>
          <a:br>
            <a:rPr lang="en-GB" sz="1100" kern="1200">
              <a:latin typeface="+mn-lt"/>
              <a:cs typeface="Arial" panose="020B0604020202020204" pitchFamily="34" charset="0"/>
            </a:rPr>
          </a:br>
          <a:br>
            <a:rPr lang="en-GB" sz="1100" kern="1200">
              <a:latin typeface="+mn-lt"/>
              <a:cs typeface="Arial" panose="020B0604020202020204" pitchFamily="34" charset="0"/>
            </a:rPr>
          </a:br>
          <a:br>
            <a:rPr lang="en-GB" sz="1100" kern="1200">
              <a:latin typeface="+mn-lt"/>
              <a:cs typeface="Arial" panose="020B0604020202020204" pitchFamily="34" charset="0"/>
            </a:rPr>
          </a:br>
          <a:r>
            <a:rPr lang="en-GB" sz="1200" b="1" kern="1200">
              <a:latin typeface="+mn-lt"/>
              <a:cs typeface="Arial" panose="020B0604020202020204" pitchFamily="34" charset="0"/>
            </a:rPr>
            <a:t>…all of which are factors that have been observed in promoting students’ engagement with learning and assessment, as well as preventing poor performance and even academic dishonesty.</a:t>
          </a:r>
        </a:p>
      </dsp:txBody>
      <dsp:txXfrm>
        <a:off x="0" y="4012238"/>
        <a:ext cx="6082665" cy="2097900"/>
      </dsp:txXfrm>
    </dsp:sp>
    <dsp:sp modelId="{74FB0413-E688-41E9-930F-31A6BC9BCC3F}">
      <dsp:nvSpPr>
        <dsp:cNvPr id="0" name=""/>
        <dsp:cNvSpPr/>
      </dsp:nvSpPr>
      <dsp:spPr>
        <a:xfrm>
          <a:off x="304133" y="3475410"/>
          <a:ext cx="3991237" cy="8025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Effective ILO’s are particularly important for assessments because...</a:t>
          </a:r>
        </a:p>
      </dsp:txBody>
      <dsp:txXfrm>
        <a:off x="343308" y="3514585"/>
        <a:ext cx="3912887" cy="72415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A0153-1B77-4EE1-8B09-BAD6DDAB4B8A}">
      <dsp:nvSpPr>
        <dsp:cNvPr id="0" name=""/>
        <dsp:cNvSpPr/>
      </dsp:nvSpPr>
      <dsp:spPr>
        <a:xfrm>
          <a:off x="2485403" y="1421368"/>
          <a:ext cx="1776984" cy="1776984"/>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to academics and potential funders based on its scientific, social, and economic value</a:t>
          </a:r>
        </a:p>
      </dsp:txBody>
      <dsp:txXfrm>
        <a:off x="2842656" y="1837618"/>
        <a:ext cx="1062478" cy="913406"/>
      </dsp:txXfrm>
    </dsp:sp>
    <dsp:sp modelId="{045AB493-DC40-4098-8EED-8577141CFE95}">
      <dsp:nvSpPr>
        <dsp:cNvPr id="0" name=""/>
        <dsp:cNvSpPr/>
      </dsp:nvSpPr>
      <dsp:spPr>
        <a:xfrm>
          <a:off x="1237359" y="2437061"/>
          <a:ext cx="1595445" cy="832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b="1" kern="1200"/>
            <a:t>Context:</a:t>
          </a:r>
          <a:r>
            <a:rPr lang="en-GB" sz="1100" kern="1200"/>
            <a:t> The outcome's...</a:t>
          </a:r>
          <a:br>
            <a:rPr lang="en-GB" sz="1100" kern="1200"/>
          </a:br>
          <a:r>
            <a:rPr lang="en-GB" sz="1100" kern="1200"/>
            <a:t>   ...quality/quantity;</a:t>
          </a:r>
          <a:br>
            <a:rPr lang="en-GB" sz="1100" kern="1200"/>
          </a:br>
          <a:r>
            <a:rPr lang="en-GB" sz="1100" kern="1200"/>
            <a:t>   ...degree; and/or</a:t>
          </a:r>
          <a:br>
            <a:rPr lang="en-GB" sz="1100" kern="1200"/>
          </a:br>
          <a:r>
            <a:rPr lang="en-GB" sz="1100" kern="1200"/>
            <a:t>   ...audience</a:t>
          </a:r>
        </a:p>
      </dsp:txBody>
      <dsp:txXfrm>
        <a:off x="1261735" y="2461437"/>
        <a:ext cx="1546693" cy="783511"/>
      </dsp:txXfrm>
    </dsp:sp>
    <dsp:sp modelId="{9EBD6010-15F2-47DC-A364-E14323DCD858}">
      <dsp:nvSpPr>
        <dsp:cNvPr id="0" name=""/>
        <dsp:cNvSpPr/>
      </dsp:nvSpPr>
      <dsp:spPr>
        <a:xfrm>
          <a:off x="1451521" y="995436"/>
          <a:ext cx="1292352" cy="1292352"/>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...a research project...</a:t>
          </a:r>
        </a:p>
      </dsp:txBody>
      <dsp:txXfrm>
        <a:off x="1776875" y="1322756"/>
        <a:ext cx="641644" cy="637712"/>
      </dsp:txXfrm>
    </dsp:sp>
    <dsp:sp modelId="{7FCEFC07-1AC8-41C1-B8DF-0F5FC0ED6533}">
      <dsp:nvSpPr>
        <dsp:cNvPr id="0" name=""/>
        <dsp:cNvSpPr/>
      </dsp:nvSpPr>
      <dsp:spPr>
        <a:xfrm>
          <a:off x="343857" y="1421674"/>
          <a:ext cx="1403502" cy="5829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b="1" kern="1200"/>
            <a:t>object: </a:t>
          </a:r>
          <a:r>
            <a:rPr lang="en-GB" sz="1100" kern="1200"/>
            <a:t>what the students' actions will act upon/with</a:t>
          </a:r>
          <a:endParaRPr lang="en-GB" sz="1100" b="1" kern="1200"/>
        </a:p>
      </dsp:txBody>
      <dsp:txXfrm>
        <a:off x="360931" y="1438748"/>
        <a:ext cx="1369354" cy="548812"/>
      </dsp:txXfrm>
    </dsp:sp>
    <dsp:sp modelId="{37A6F622-16CD-4DDC-B31B-C320DE9FC135}">
      <dsp:nvSpPr>
        <dsp:cNvPr id="0" name=""/>
        <dsp:cNvSpPr/>
      </dsp:nvSpPr>
      <dsp:spPr>
        <a:xfrm rot="20700000">
          <a:off x="2175370" y="103845"/>
          <a:ext cx="1266241" cy="1266241"/>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Justify...</a:t>
          </a:r>
        </a:p>
      </dsp:txBody>
      <dsp:txXfrm rot="-20700000">
        <a:off x="2453094" y="381569"/>
        <a:ext cx="710793" cy="710793"/>
      </dsp:txXfrm>
    </dsp:sp>
    <dsp:sp modelId="{ABCB3AFA-674C-4971-A06B-B1626E9EDD18}">
      <dsp:nvSpPr>
        <dsp:cNvPr id="0" name=""/>
        <dsp:cNvSpPr/>
      </dsp:nvSpPr>
      <dsp:spPr>
        <a:xfrm>
          <a:off x="3270448" y="0"/>
          <a:ext cx="2276192" cy="12941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rtl="0">
            <a:lnSpc>
              <a:spcPct val="90000"/>
            </a:lnSpc>
            <a:spcBef>
              <a:spcPct val="0"/>
            </a:spcBef>
            <a:spcAft>
              <a:spcPct val="15000"/>
            </a:spcAft>
            <a:buChar char="•"/>
          </a:pPr>
          <a:r>
            <a:rPr lang="en-GB" sz="1100" b="1" kern="1200"/>
            <a:t>Active Verb:</a:t>
          </a:r>
          <a:r>
            <a:rPr lang="en-GB" sz="1100" kern="1200"/>
            <a:t> Single word drawn from Bloom's expanded taxonomy (see below). Determined by...</a:t>
          </a:r>
          <a:br>
            <a:rPr lang="en-GB" sz="1100" kern="1200"/>
          </a:br>
          <a:br>
            <a:rPr lang="en-GB" sz="1100" kern="1200"/>
          </a:br>
          <a:r>
            <a:rPr lang="en-GB" sz="1100" kern="1200"/>
            <a:t>   ...complexity of task;</a:t>
          </a:r>
          <a:br>
            <a:rPr lang="en-GB" sz="1100" kern="1200"/>
          </a:br>
          <a:r>
            <a:rPr lang="en-GB" sz="1100" kern="1200"/>
            <a:t>   ...level of study; or</a:t>
          </a:r>
          <a:br>
            <a:rPr lang="en-GB" sz="1100" kern="1200"/>
          </a:br>
          <a:r>
            <a:rPr lang="en-GB" sz="1100" kern="1200"/>
            <a:t>   ...subject level benchmark statements</a:t>
          </a:r>
        </a:p>
      </dsp:txBody>
      <dsp:txXfrm>
        <a:off x="3308352" y="37904"/>
        <a:ext cx="2200384" cy="1218327"/>
      </dsp:txXfrm>
    </dsp:sp>
    <dsp:sp modelId="{91B32587-0A15-4202-9BB6-1453BC1CB5C3}">
      <dsp:nvSpPr>
        <dsp:cNvPr id="0" name=""/>
        <dsp:cNvSpPr/>
      </dsp:nvSpPr>
      <dsp:spPr>
        <a:xfrm rot="3069030">
          <a:off x="2338480" y="1153106"/>
          <a:ext cx="2274539" cy="2274539"/>
        </a:xfrm>
        <a:prstGeom prst="circularArrow">
          <a:avLst>
            <a:gd name="adj1" fmla="val 4687"/>
            <a:gd name="adj2" fmla="val 299029"/>
            <a:gd name="adj3" fmla="val 2487805"/>
            <a:gd name="adj4" fmla="val 1592378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E4AB41-21E7-4003-BC0C-F7D3F0218E2F}">
      <dsp:nvSpPr>
        <dsp:cNvPr id="0" name=""/>
        <dsp:cNvSpPr/>
      </dsp:nvSpPr>
      <dsp:spPr>
        <a:xfrm rot="14846755">
          <a:off x="1273928" y="829007"/>
          <a:ext cx="1652595" cy="165259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1D6186-79A0-4897-877D-F627861A7542}">
      <dsp:nvSpPr>
        <dsp:cNvPr id="0" name=""/>
        <dsp:cNvSpPr/>
      </dsp:nvSpPr>
      <dsp:spPr>
        <a:xfrm rot="13541802">
          <a:off x="1882476" y="-169373"/>
          <a:ext cx="1781830" cy="178183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0.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6D7C7D7536714FBEE2FC9201DBB25D"/>
        <w:category>
          <w:name w:val="General"/>
          <w:gallery w:val="placeholder"/>
        </w:category>
        <w:types>
          <w:type w:val="bbPlcHdr"/>
        </w:types>
        <w:behaviors>
          <w:behavior w:val="content"/>
        </w:behaviors>
        <w:guid w:val="{A9424398-914D-6D46-8C82-D606F2AD0852}"/>
      </w:docPartPr>
      <w:docPartBody>
        <w:p w:rsidR="000E63E3" w:rsidRDefault="000E63E3">
          <w:pPr>
            <w:pStyle w:val="626D7C7D7536714FBEE2FC9201DBB25D"/>
          </w:pPr>
          <w:r w:rsidRPr="00700199">
            <w:rPr>
              <w:rStyle w:val="PlaceholderText"/>
            </w:rPr>
            <w:t>Click or tap here to enter text.</w:t>
          </w:r>
        </w:p>
      </w:docPartBody>
    </w:docPart>
    <w:docPart>
      <w:docPartPr>
        <w:name w:val="2434F7C3A7AD524CBEBE422ACF22EF95"/>
        <w:category>
          <w:name w:val="General"/>
          <w:gallery w:val="placeholder"/>
        </w:category>
        <w:types>
          <w:type w:val="bbPlcHdr"/>
        </w:types>
        <w:behaviors>
          <w:behavior w:val="content"/>
        </w:behaviors>
        <w:guid w:val="{EFEDA7CB-F18C-0940-83EA-23E6DD48A0F5}"/>
      </w:docPartPr>
      <w:docPartBody>
        <w:p w:rsidR="000E63E3" w:rsidRDefault="000E63E3">
          <w:pPr>
            <w:pStyle w:val="2434F7C3A7AD524CBEBE422ACF22EF95"/>
          </w:pPr>
          <w:r w:rsidRPr="00700199">
            <w:rPr>
              <w:rStyle w:val="PlaceholderText"/>
            </w:rPr>
            <w:t>Click or tap here to enter text.</w:t>
          </w:r>
        </w:p>
      </w:docPartBody>
    </w:docPart>
    <w:docPart>
      <w:docPartPr>
        <w:name w:val="1D63AA962B50C54EA8588A2EF25F268E"/>
        <w:category>
          <w:name w:val="General"/>
          <w:gallery w:val="placeholder"/>
        </w:category>
        <w:types>
          <w:type w:val="bbPlcHdr"/>
        </w:types>
        <w:behaviors>
          <w:behavior w:val="content"/>
        </w:behaviors>
        <w:guid w:val="{FE762106-5602-3449-8EC0-A2E732B48A56}"/>
      </w:docPartPr>
      <w:docPartBody>
        <w:p w:rsidR="000E63E3" w:rsidRDefault="000E63E3">
          <w:pPr>
            <w:pStyle w:val="1D63AA962B50C54EA8588A2EF25F268E"/>
          </w:pPr>
          <w:r w:rsidRPr="00700199">
            <w:rPr>
              <w:rStyle w:val="PlaceholderText"/>
            </w:rPr>
            <w:t>Click or tap here to enter text.</w:t>
          </w:r>
        </w:p>
      </w:docPartBody>
    </w:docPart>
    <w:docPart>
      <w:docPartPr>
        <w:name w:val="D59699CD8DE7444AB5D0A203DC6A70B2"/>
        <w:category>
          <w:name w:val="General"/>
          <w:gallery w:val="placeholder"/>
        </w:category>
        <w:types>
          <w:type w:val="bbPlcHdr"/>
        </w:types>
        <w:behaviors>
          <w:behavior w:val="content"/>
        </w:behaviors>
        <w:guid w:val="{C3858422-57DD-C647-818A-B6203A7A28AC}"/>
      </w:docPartPr>
      <w:docPartBody>
        <w:p w:rsidR="000E63E3" w:rsidRDefault="000E63E3">
          <w:pPr>
            <w:pStyle w:val="D59699CD8DE7444AB5D0A203DC6A70B2"/>
          </w:pPr>
          <w:r w:rsidRPr="00700199">
            <w:rPr>
              <w:rStyle w:val="PlaceholderText"/>
            </w:rPr>
            <w:t>Click or tap here to enter text.</w:t>
          </w:r>
        </w:p>
      </w:docPartBody>
    </w:docPart>
    <w:docPart>
      <w:docPartPr>
        <w:name w:val="452473E18BECD247B0A8541B5F0B85C2"/>
        <w:category>
          <w:name w:val="General"/>
          <w:gallery w:val="placeholder"/>
        </w:category>
        <w:types>
          <w:type w:val="bbPlcHdr"/>
        </w:types>
        <w:behaviors>
          <w:behavior w:val="content"/>
        </w:behaviors>
        <w:guid w:val="{B81C86F4-F005-1D48-BDB2-931B00328BC3}"/>
      </w:docPartPr>
      <w:docPartBody>
        <w:p w:rsidR="000E63E3" w:rsidRDefault="000E63E3">
          <w:pPr>
            <w:pStyle w:val="452473E18BECD247B0A8541B5F0B85C2"/>
          </w:pPr>
          <w:r w:rsidRPr="00700199">
            <w:rPr>
              <w:rStyle w:val="PlaceholderText"/>
            </w:rPr>
            <w:t>Click or tap here to enter text.</w:t>
          </w:r>
        </w:p>
      </w:docPartBody>
    </w:docPart>
    <w:docPart>
      <w:docPartPr>
        <w:name w:val="BA97A4288D3AA24597014DBF82B031F4"/>
        <w:category>
          <w:name w:val="General"/>
          <w:gallery w:val="placeholder"/>
        </w:category>
        <w:types>
          <w:type w:val="bbPlcHdr"/>
        </w:types>
        <w:behaviors>
          <w:behavior w:val="content"/>
        </w:behaviors>
        <w:guid w:val="{DEAD79E1-FF43-E942-B032-6582D111811D}"/>
      </w:docPartPr>
      <w:docPartBody>
        <w:p w:rsidR="000E63E3" w:rsidRDefault="000E63E3">
          <w:pPr>
            <w:pStyle w:val="BA97A4288D3AA24597014DBF82B031F4"/>
          </w:pPr>
          <w:r w:rsidRPr="00700199">
            <w:rPr>
              <w:rStyle w:val="PlaceholderText"/>
            </w:rPr>
            <w:t>Click or tap here to enter text.</w:t>
          </w:r>
        </w:p>
      </w:docPartBody>
    </w:docPart>
    <w:docPart>
      <w:docPartPr>
        <w:name w:val="2C9BE737E8D71A4EBBA98B1BFF2A5956"/>
        <w:category>
          <w:name w:val="General"/>
          <w:gallery w:val="placeholder"/>
        </w:category>
        <w:types>
          <w:type w:val="bbPlcHdr"/>
        </w:types>
        <w:behaviors>
          <w:behavior w:val="content"/>
        </w:behaviors>
        <w:guid w:val="{C5308828-5071-DF49-BDA8-DCA97CB76CE3}"/>
      </w:docPartPr>
      <w:docPartBody>
        <w:p w:rsidR="000E63E3" w:rsidRDefault="000E63E3">
          <w:pPr>
            <w:pStyle w:val="2C9BE737E8D71A4EBBA98B1BFF2A5956"/>
          </w:pPr>
          <w:r w:rsidRPr="00700199">
            <w:rPr>
              <w:rStyle w:val="PlaceholderText"/>
            </w:rPr>
            <w:t>Click or tap here to enter text.</w:t>
          </w:r>
        </w:p>
      </w:docPartBody>
    </w:docPart>
    <w:docPart>
      <w:docPartPr>
        <w:name w:val="4E52296755B78E44ADB1AEB15ABA91CC"/>
        <w:category>
          <w:name w:val="General"/>
          <w:gallery w:val="placeholder"/>
        </w:category>
        <w:types>
          <w:type w:val="bbPlcHdr"/>
        </w:types>
        <w:behaviors>
          <w:behavior w:val="content"/>
        </w:behaviors>
        <w:guid w:val="{6FA86E29-F6CA-6048-B3BB-F11F5C0A1EBC}"/>
      </w:docPartPr>
      <w:docPartBody>
        <w:p w:rsidR="000E63E3" w:rsidRDefault="000E63E3">
          <w:pPr>
            <w:pStyle w:val="4E52296755B78E44ADB1AEB15ABA91CC"/>
          </w:pPr>
          <w:r w:rsidRPr="00700199">
            <w:rPr>
              <w:rStyle w:val="PlaceholderText"/>
            </w:rPr>
            <w:t>Click or tap here to enter text.</w:t>
          </w:r>
        </w:p>
      </w:docPartBody>
    </w:docPart>
    <w:docPart>
      <w:docPartPr>
        <w:name w:val="71A451E6A6D24442A68C213E7EE67265"/>
        <w:category>
          <w:name w:val="General"/>
          <w:gallery w:val="placeholder"/>
        </w:category>
        <w:types>
          <w:type w:val="bbPlcHdr"/>
        </w:types>
        <w:behaviors>
          <w:behavior w:val="content"/>
        </w:behaviors>
        <w:guid w:val="{5274FE07-BB3E-CA4C-BB43-5BDFAE032340}"/>
      </w:docPartPr>
      <w:docPartBody>
        <w:p w:rsidR="000E63E3" w:rsidRDefault="000E63E3">
          <w:pPr>
            <w:pStyle w:val="71A451E6A6D24442A68C213E7EE67265"/>
          </w:pPr>
          <w:r w:rsidRPr="00700199">
            <w:rPr>
              <w:rStyle w:val="PlaceholderText"/>
            </w:rPr>
            <w:t>Click or tap here to enter text.</w:t>
          </w:r>
        </w:p>
      </w:docPartBody>
    </w:docPart>
    <w:docPart>
      <w:docPartPr>
        <w:name w:val="DC1D4D3E5CE81D468D5A225950C706FF"/>
        <w:category>
          <w:name w:val="General"/>
          <w:gallery w:val="placeholder"/>
        </w:category>
        <w:types>
          <w:type w:val="bbPlcHdr"/>
        </w:types>
        <w:behaviors>
          <w:behavior w:val="content"/>
        </w:behaviors>
        <w:guid w:val="{49513D32-8CEB-9049-A018-E8C44BA5A514}"/>
      </w:docPartPr>
      <w:docPartBody>
        <w:p w:rsidR="000E63E3" w:rsidRDefault="000E63E3">
          <w:pPr>
            <w:pStyle w:val="DC1D4D3E5CE81D468D5A225950C706FF"/>
          </w:pPr>
          <w:r w:rsidRPr="007001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E3"/>
    <w:rsid w:val="000449A6"/>
    <w:rsid w:val="000A46F5"/>
    <w:rsid w:val="000E4692"/>
    <w:rsid w:val="000E63E3"/>
    <w:rsid w:val="00214783"/>
    <w:rsid w:val="002D128F"/>
    <w:rsid w:val="002F4434"/>
    <w:rsid w:val="00331F6F"/>
    <w:rsid w:val="003B0AB8"/>
    <w:rsid w:val="003F1A1F"/>
    <w:rsid w:val="005507E2"/>
    <w:rsid w:val="00630C5A"/>
    <w:rsid w:val="00684957"/>
    <w:rsid w:val="00743694"/>
    <w:rsid w:val="008F2D4F"/>
    <w:rsid w:val="009109C4"/>
    <w:rsid w:val="009F1BDF"/>
    <w:rsid w:val="00A139E4"/>
    <w:rsid w:val="00AB7B45"/>
    <w:rsid w:val="00BE6567"/>
    <w:rsid w:val="00CA2A53"/>
    <w:rsid w:val="00CF1606"/>
    <w:rsid w:val="00DF3153"/>
    <w:rsid w:val="00E07E68"/>
    <w:rsid w:val="00F344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26D7C7D7536714FBEE2FC9201DBB25D">
    <w:name w:val="626D7C7D7536714FBEE2FC9201DBB25D"/>
  </w:style>
  <w:style w:type="paragraph" w:customStyle="1" w:styleId="2434F7C3A7AD524CBEBE422ACF22EF95">
    <w:name w:val="2434F7C3A7AD524CBEBE422ACF22EF95"/>
  </w:style>
  <w:style w:type="paragraph" w:customStyle="1" w:styleId="1D63AA962B50C54EA8588A2EF25F268E">
    <w:name w:val="1D63AA962B50C54EA8588A2EF25F268E"/>
  </w:style>
  <w:style w:type="paragraph" w:customStyle="1" w:styleId="D59699CD8DE7444AB5D0A203DC6A70B2">
    <w:name w:val="D59699CD8DE7444AB5D0A203DC6A70B2"/>
  </w:style>
  <w:style w:type="paragraph" w:customStyle="1" w:styleId="452473E18BECD247B0A8541B5F0B85C2">
    <w:name w:val="452473E18BECD247B0A8541B5F0B85C2"/>
  </w:style>
  <w:style w:type="paragraph" w:customStyle="1" w:styleId="BA97A4288D3AA24597014DBF82B031F4">
    <w:name w:val="BA97A4288D3AA24597014DBF82B031F4"/>
  </w:style>
  <w:style w:type="paragraph" w:customStyle="1" w:styleId="2C9BE737E8D71A4EBBA98B1BFF2A5956">
    <w:name w:val="2C9BE737E8D71A4EBBA98B1BFF2A5956"/>
  </w:style>
  <w:style w:type="paragraph" w:customStyle="1" w:styleId="4E52296755B78E44ADB1AEB15ABA91CC">
    <w:name w:val="4E52296755B78E44ADB1AEB15ABA91CC"/>
  </w:style>
  <w:style w:type="paragraph" w:customStyle="1" w:styleId="71A451E6A6D24442A68C213E7EE67265">
    <w:name w:val="71A451E6A6D24442A68C213E7EE67265"/>
  </w:style>
  <w:style w:type="paragraph" w:customStyle="1" w:styleId="DC1D4D3E5CE81D468D5A225950C706FF">
    <w:name w:val="DC1D4D3E5CE81D468D5A225950C706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259231-BEFB-41F5-A84D-DF973FD313C7}">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a7da5d66-7690-4cc8-a685-f7a5524240d8&quot;,&quot;properties&quot;:{&quot;noteIndex&quot;:0},&quot;isEdited&quot;:false,&quot;manualOverride&quot;:{&quot;isManuallyOverridden&quot;:false,&quot;citeprocText&quot;:&quot;(Vygotsky &amp;#38; Cole, 2018)&quot;,&quot;manualOverrideText&quot;:&quot;&quot;},&quot;citationTag&quot;:&quot;MENDELEY_CITATION_v3_eyJjaXRhdGlvbklEIjoiTUVOREVMRVlfQ0lUQVRJT05fYTdkYTVkNjYtNzY5MC00Y2M4LWE2ODUtZjdhNTUyNDI0MGQ4IiwicHJvcGVydGllcyI6eyJub3RlSW5kZXgiOjB9LCJpc0VkaXRlZCI6ZmFsc2UsIm1hbnVhbE92ZXJyaWRlIjp7ImlzTWFudWFsbHlPdmVycmlkZGVuIjpmYWxzZSwiY2l0ZXByb2NUZXh0IjoiK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XX0=&quot;,&quot;citationItems&quot;:[{&quot;id&quot;:&quot;59c29cd4-283b-3d63-adf8-1754df1988d0&quot;,&quot;itemData&quot;:{&quot;type&quot;:&quot;article-journal&quot;,&quot;id&quot;:&quot;59c29cd4-283b-3d63-adf8-1754df1988d0&quot;,&quot;title&quot;:&quot;Lev Vygotsky: Learning and Social Constructivism&quot;,&quot;author&quot;:[{&quot;family&quot;:&quot;Vygotsky&quot;,&quot;given&quot;:&quot;L&quot;,&quot;parse-names&quot;:false,&quot;dropping-particle&quot;:&quot;&quot;,&quot;non-dropping-particle&quot;:&quot;&quot;},{&quot;family&quot;:&quot;Cole&quot;,&quot;given&quot;:&quot;M&quot;,&quot;parse-names&quot;:false,&quot;dropping-particle&quot;:&quot;&quot;,&quot;non-dropping-particle&quot;:&quot;&quot;}],&quot;container-title&quot;:&quot;Learning Theories for Early Years Practice&quot;,&quot;issued&quot;:{&quot;date-parts&quot;:[[2018]]},&quot;abstract&quot;:&quot;Lev Vygotsky was born into a society that would see significant and, in some respects, catastrophic change during his lifetime. Born in Belarus, then part of Russia, to a Jewish …&quot;,&quot;container-title-short&quot;:&quot;&quot;},&quot;isTemporary&quot;:false}]},{&quot;citationID&quot;:&quot;MENDELEY_CITATION_50c23c50-421f-46a4-9ad0-edf9b850ad9c&quot;,&quot;properties&quot;:{&quot;noteIndex&quot;:0},&quot;isEdited&quot;:false,&quot;manualOverride&quot;:{&quot;isManuallyOverridden&quot;:false,&quot;citeprocText&quot;:&quot;(Biggs, 1996; Kahu, 2013)&quot;,&quot;manualOverrideText&quot;:&quot;&quot;},&quot;citationTag&quot;:&quot;MENDELEY_CITATION_v3_eyJjaXRhdGlvbklEIjoiTUVOREVMRVlfQ0lUQVRJT05fNTBjMjNjNTAtNDIxZi00NmE0LTlhZDAtZWRmOWI4NTBhZDljIiwicHJvcGVydGllcyI6eyJub3RlSW5kZXgiOjB9LCJpc0VkaXRlZCI6ZmFsc2UsIm1hbnVhbE92ZXJyaWRlIjp7ImlzTWFudWFsbHlPdmVycmlkZGVuIjpmYWxzZSwiY2l0ZXByb2NUZXh0IjoiKEJpZ2dzLCAxOTk2OyBLYWh1LCAyMDEz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&quot;,&quot;citationItems&quot;:[{&quot;id&quot;:&quot;1fb946c0-2ec6-3f60-8148-dcf9d78c12f8&quot;,&quot;itemData&quot;:{&quot;type&quot;:&quot;article-journal&quot;,&quot;id&quot;:&quot;1fb946c0-2ec6-3f60-8148-dcf9d78c12f8&quot;,&quot;title&quot;:&quot;Enhancing teaching through constructive alignment&quot;,&quot;author&quot;:[{&quot;family&quot;:&quot;Biggs&quot;,&quot;given&quot;:&quot;John&quot;,&quot;parse-names&quot;:false,&quot;dropping-particle&quot;:&quot;&quot;,&quot;non-dropping-particle&quot;:&quot;&quot;}],&quot;container-title&quot;:&quot;Higher Education 1996 32:3&quot;,&quot;DOI&quot;:&quot;10.1007/BF00138871&quot;,&quot;ISSN&quot;:&quot;1573-174X&quot;,&quot;issued&quot;:{&quot;date-parts&quot;:[[1996]]},&quot;page&quot;:&quot;347-364&quot;,&quot;abstract&quot;:&quot;Two lines of thinking are becoming increasingly important in higher educational practice. The first derives from constructivist learning theory, and the second from the instructional design literature. Constructivism comprises a family of theories but all have in common the centrality of the learner's activities in creating meaning. These and related ideas have important implications for teaching and assessment. Instructional designers for their part have emphasised alignment between the objectives of a course or unit and the targets for assessing student performance. “Constructive alignment” represents a marriage of the two thrusts, constructivism being used as a framework to guide decision-making at all stages in instructional design: in deriving curriculum objectives in terms of performances that represent a suitably high cognitive level, in deciding teaching/learning activities judged to elicit those performances, and to assess and summatively report student performance. The “performances of understanding” nominated in the objectives are thus used to systematically align the teaching methods and the assessment. The process is illustrated with reference to a professional development unit in educational psychology for teachers, but the model may be generalized to most units or programs in higher education.&quot;,&quot;publisher&quot;:&quot;Springer&quot;,&quot;issue&quot;:&quot;3&quot;,&quot;volume&quot;:&quot;32&quot;,&quot;container-title-short&quot;:&quot;&quot;},&quot;isTemporary&quot;:false},{&quot;id&quot;:&quot;80b534cb-fee2-3cae-98e8-a562ebd4e028&quot;,&quot;itemData&quot;:{&quot;type&quot;:&quot;article-journal&quot;,&quot;id&quot;:&quot;80b534cb-fee2-3cae-98e8-a562ebd4e028&quot;,&quot;title&quot;:&quot;Framing student engagement in higher education&quot;,&quot;author&quot;:[{&quot;family&quot;:&quot;Kahu&quot;,&quot;given&quot;:&quot;Ella R.&quot;,&quot;parse-names&quot;:false,&quot;dropping-particle&quot;:&quot;&quot;,&quot;non-dropping-particle&quot;:&quot;&quot;}],&quot;container-title&quot;:&quot;Studies in Higher Education&quot;,&quot;DOI&quot;:&quot;10.1080/03075079.2011.598505&quot;,&quot;ISBN&quot;:&quot;0307-5079&quot;,&quot;ISSN&quot;:&quot;0307-5079&quot;,&quot;URL&quot;:&quot;http://eds.b.ebscohost.com/eds/pdfviewer/pdfviewer?vid=9&amp;sid=65f4351a-e65f-4db1-9a2e-ccf3d2aa0d28@sessionmgr110&amp;hid=117&quot;,&quot;issued&quot;:{&quot;date-parts&quot;:[[2013]]},&quot;page&quot;:&quot;758-773&quot;,&quot;abstract&quot;:&quot;Student engagement is widely recognised as an important influence on achievement and learning in higher education and as such is being widely theorised and researched. This article firstly reviews and critiques the four dominant research perspectives on student engagement: the behavioural perspective, which foregrounds student behaviour and institutional practice; the psychological perspective, which clearly defines engagement as an individual psycho-social process; the socio-cultural perspective, which highlights the critical role of the socio-political context; and, finally, the holistic perspective, which takes a broader view of engagement. Key problems are identified, in particular poor definitions and a lack of distinction between the state of engagement, factors that influence student engagement, and the immediate and longer term consequences of engagement. The second part of the article presents a conceptual framework that overcomes these problems, incorporating valuable elements from each of the perspectives, to enable a better shared understanding of student engagement to frame future research and improve student outcomes.&quot;,&quot;issue&quot;:&quot;5&quot;,&quot;volume&quot;:&quot;38&quot;,&quot;container-title-short&quot;:&quot;&quot;},&quot;isTemporary&quot;:false}]},{&quot;citationID&quot;:&quot;MENDELEY_CITATION_9405c554-151b-4fe6-b4da-6bf48846dd7d&quot;,&quot;properties&quot;:{&quot;noteIndex&quot;:0},&quot;isEdited&quot;:false,&quot;manualOverride&quot;:{&quot;isManuallyOverridden&quot;:false,&quot;citeprocText&quot;:&quot;(Carless &amp;#38; Boud, 2018; Nicol, 2006)&quot;,&quot;manualOverrideText&quot;:&quot;&quot;},&quot;citationTag&quot;:&quot;MENDELEY_CITATION_v3_eyJjaXRhdGlvbklEIjoiTUVOREVMRVlfQ0lUQVRJT05fOTQwNWM1NTQtMTUxYi00ZmU2LWI0ZGEtNmJmNDg4NDZkZDdkIiwicHJvcGVydGllcyI6eyJub3RlSW5kZXgiOjB9LCJpc0VkaXRlZCI6ZmFsc2UsIm1hbnVhbE92ZXJyaWRlIjp7ImlzTWFudWFsbHlPdmVycmlkZGVuIjpmYWxzZSwiY2l0ZXByb2NUZXh0IjoiKENhcmxlc3MgJiMzODsgQm91ZCwgMjAxODsgTmljb2wsIDIwMDYpIiwibWFudWFsT3ZlcnJpZGVUZXh0IjoiIn0sImNpdGF0aW9uSXRlbXMiOlt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&quot;,&quot;citationItems&quot;:[{&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2c1f908e-2b9e-35c3-b460-deb1c6e1adcf&quot;,&quot;itemData&quot;:{&quot;type&quot;:&quot;article-journal&quot;,&quot;id&quot;:&quot;2c1f908e-2b9e-35c3-b460-deb1c6e1adcf&quot;,&quot;title&quot;:&quot;The development of student feedback literacy: enabling uptake of feedback&quot;,&quot;author&quot;:[{&quot;family&quot;:&quot;Carless&quot;,&quot;given&quot;:&quot;David&quot;,&quot;parse-names&quot;:false,&quot;dropping-particle&quot;:&quot;&quot;,&quot;non-dropping-particle&quot;:&quot;&quot;},{&quot;family&quot;:&quot;Boud&quot;,&quot;given&quot;:&quot;David&quot;,&quot;parse-names&quot;:false,&quot;dropping-particle&quot;:&quot;&quot;,&quot;non-dropping-particle&quot;:&quot;&quot;}],&quot;container-title&quot;:&quot;Assessment &amp; Evaluation in Higher Education&quot;,&quot;container-title-short&quot;:&quot;Assess Eval High Educ&quot;,&quot;DOI&quot;:&quot;10.1080/02602938.2018.1463354&quot;,&quot;ISSN&quot;:&quot;0260-2938&quot;,&quot;URL&quot;:&quot;https://www.tandfonline.com/doi/full/10.1080/02602938.2018.1463354&quot;,&quot;issued&quot;:{&quot;date-parts&quot;:[[2018,11,17]]},&quot;page&quot;:&quot;1315-1325&quot;,&quot;abstract&quot;:&quot;Student feedback literacy denotes the understandings, capacities and dispositions needed to make sense of information and use it to enhance work or learning strategies. In this conceptual paper, student responses to feedback are reviewed and a number of barriers to student uptake of feedback are discussed. Four inter-related features are proposed as a framework underpinning students’ feedback literacy: appreciating feedback; making judgments; managing affect; and taking action. Two well-established learning activities, peer feedback and analysing exemplars, are discussed to illustrate how this framework can be operationalized. Some ways in which these two enabling activities can be re-focused more explicitly towards developing students’ feedback literacy are elaborated. Teachers are identified as playing important facilitating roles in promoting student feedback literacy through curriculum design, guidance and coaching. The implications and conclusion summarise recommendations for teaching and set out an agenda for further research.&quot;,&quot;issue&quot;:&quot;8&quot;,&quot;volume&quot;:&quot;43&quot;},&quot;isTemporary&quot;:false}]},{&quot;citationID&quot;:&quot;MENDELEY_CITATION_047b48e6-b6b5-4a12-843a-2dadd924d033&quot;,&quot;properties&quot;:{&quot;noteIndex&quot;:0},&quot;isEdited&quot;:false,&quot;manualOverride&quot;:{&quot;isManuallyOverridden&quot;:false,&quot;citeprocText&quot;:&quot;(Bloch et al., 1994; Hockings, 2010; Vygotsky &amp;#38; Cole, 2018)&quot;,&quot;manualOverrideText&quot;:&quot;&quot;},&quot;citationTag&quot;:&quot;MENDELEY_CITATION_v3_eyJjaXRhdGlvbklEIjoiTUVOREVMRVlfQ0lUQVRJT05fMDQ3YjQ4ZTYtYjZiNS00YTEyLTg0M2EtMmRhZGQ5MjRkMDMzIiwicHJvcGVydGllcyI6eyJub3RlSW5kZXgiOjB9LCJpc0VkaXRlZCI6ZmFsc2UsIm1hbnVhbE92ZXJyaWRlIjp7ImlzTWFudWFsbHlPdmVycmlkZGVuIjpmYWxzZSwiY2l0ZXByb2NUZXh0IjoiKEJsb2NoIGV0IGFsLiwgMTk5NDsgSG9ja2luZ3MsIDIwMTA7I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LHsiaWQiOiJiYWJjYTMzMi02Yjg2LTNlMDgtOTkyNi00YjdlY2NjMmJjODMiLCJpdGVtRGF0YSI6eyJ0eXBlIjoiYXJ0aWNsZS1qb3VybmFsIiwiaWQiOiJiYWJjYTMzMi02Yjg2LTNlMDgtOTkyNi00YjdlY2NjMmJjODMiLCJ0aXRsZSI6IlNpdHVhdGVkIExlYXJuaW5nOiBMZWdpdGltYXRlIFBlcmlwaGVyYWwgUGFydGljaXBhdGlvbi4iLCJhdXRob3IiOlt7ImZhbWlseSI6IkJsb2NoIiwiZ2l2ZW4iOiJNYXVyaWNlIiwicGFyc2UtbmFtZXMiOmZhbHNlLCJkcm9wcGluZy1wYXJ0aWNsZSI6IiIsIm5vbi1kcm9wcGluZy1wYXJ0aWNsZSI6IiJ9LH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&quot;,&quot;citationItems&quot;:[{&quot;id&quot;:&quot;59c29cd4-283b-3d63-adf8-1754df1988d0&quot;,&quot;itemData&quot;:{&quot;type&quot;:&quot;article-journal&quot;,&quot;id&quot;:&quot;59c29cd4-283b-3d63-adf8-1754df1988d0&quot;,&quot;title&quot;:&quot;Lev Vygotsky: Learning and Social Constructivism&quot;,&quot;author&quot;:[{&quot;family&quot;:&quot;Vygotsky&quot;,&quot;given&quot;:&quot;L&quot;,&quot;parse-names&quot;:false,&quot;dropping-particle&quot;:&quot;&quot;,&quot;non-dropping-particle&quot;:&quot;&quot;},{&quot;family&quot;:&quot;Cole&quot;,&quot;given&quot;:&quot;M&quot;,&quot;parse-names&quot;:false,&quot;dropping-particle&quot;:&quot;&quot;,&quot;non-dropping-particle&quot;:&quot;&quot;}],&quot;container-title&quot;:&quot;Learning Theories for Early Years Practice&quot;,&quot;issued&quot;:{&quot;date-parts&quot;:[[2018]]},&quot;abstract&quot;:&quot;Lev Vygotsky was born into a society that would see significant and, in some respects, catastrophic change during his lifetime. Born in Belarus, then part of Russia, to a Jewish …&quot;,&quot;container-title-short&quot;:&quot;&quot;},&quot;isTemporary&quot;:false},{&quot;id&quot;:&quot;babca332-6b86-3e08-9926-4b7eccc2bc83&quot;,&quot;itemData&quot;:{&quot;type&quot;:&quot;article-journal&quot;,&quot;id&quot;:&quot;babca332-6b86-3e08-9926-4b7eccc2bc83&quot;,&quot;title&quot;:&quot;Situated Learning: Legitimate Peripheral Participation.&quot;,&quot;author&quot;:[{&quot;family&quot;:&quot;Bloch&quot;,&quot;given&quot;:&quot;Maurice&quot;,&quot;parse-names&quot;:false,&quot;dropping-particle&quot;:&quot;&quot;,&quot;non-dropping-particle&quot;:&quot;&quot;},{&quot;family&quot;:&quot;Lave&quot;,&quot;given&quot;:&quot;Jean&quot;,&quot;parse-names&quot;:false,&quot;dropping-particle&quot;:&quot;&quot;,&quot;non-dropping-particle&quot;:&quot;&quot;},{&quot;family&quot;:&quot;Wenger&quot;,&quot;given&quot;:&quot;Etienne&quot;,&quot;parse-names&quot;:false,&quot;dropping-particle&quot;:&quot;&quot;,&quot;non-dropping-particle&quot;:&quot;&quot;}],&quot;container-title&quot;:&quot;Man&quot;,&quot;DOI&quot;:&quot;10.2307/2804509&quot;,&quot;ISSN&quot;:&quot;00251496&quot;,&quot;issued&quot;:{&quot;date-parts&quot;:[[1994]]},&quot;abstract&quot;:&quo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quot;,&quot;issue&quot;:&quot;2&quot;,&quot;volume&quot;:&quot;29&quot;,&quot;container-title-short&quot;:&quot;&quot;},&quot;isTemporary&quot;:false},{&quot;id&quot;:&quot;6ed76a03-b5ad-3fac-a5bf-44a2405a9bd7&quot;,&quot;itemData&quot;:{&quot;type&quot;:&quot;article-journal&quot;,&quot;id&quot;:&quot;6ed76a03-b5ad-3fac-a5bf-44a2405a9bd7&quot;,&quot;title&quot;:&quot;Inclusive learning and teaching in higher education: a synthesis of research&quot;,&quot;author&quot;:[{&quot;family&quot;:&quot;Hockings&quot;,&quot;given&quot;:&quot;Christine&quot;,&quot;parse-names&quot;:false,&quot;dropping-particle&quot;:&quot;&quot;,&quot;non-dropping-particle&quot;:&quot;&quot;}],&quot;container-title&quot;:&quot;Retreived August&quot;,&quot;issued&quot;:{&quot;date-parts&quot;:[[2010]]},&quot;page&quot;:&quot;1-67&quot;,&quot;abstract&quot;:&quot;Core definition Inclusive learning and teaching in higher education refers to the ways in which pedagogy, curricula and assessment are designed and delivered to engage students in learning that is meaningful, relevant and accessible to all. It embraces a view of the individual and individual difference as the source of diversity that can enrich the lives and learning of others.&quot;,&quot;issue&quot;:&quot;April&quot;,&quot;container-title-short&quot;:&quot;&quot;},&quot;isTemporary&quot;:false}]},{&quot;citationID&quot;:&quot;MENDELEY_CITATION_d63090da-f72b-4a2b-8d27-27f1052ebc83&quot;,&quot;properties&quot;:{&quot;noteIndex&quot;:0},&quot;isEdited&quot;:false,&quot;manualOverride&quot;:{&quot;isManuallyOverridden&quot;:false,&quot;citeprocText&quot;:&quot;(Biggs, 1996; Roßnagel et al., 2020)&quot;,&quot;manualOverrideText&quot;:&quot;&quot;},&quot;citationTag&quot;:&quot;MENDELEY_CITATION_v3_eyJjaXRhdGlvbklEIjoiTUVOREVMRVlfQ0lUQVRJT05fZDYzMDkwZGEtZjcyYi00YTJiLThkMjctMjdmMTA1MmViYzgzIiwicHJvcGVydGllcyI6eyJub3RlSW5kZXgiOjB9LCJpc0VkaXRlZCI6ZmFsc2UsIm1hbnVhbE92ZXJyaWRlIjp7ImlzTWFudWFsbHlPdmVycmlkZGVuIjpmYWxzZSwiY2l0ZXByb2NUZXh0IjoiKEJpZ2dzLCAxOTk2OyBSb8OfbmFnZWwgZXQgYWwuLCAyMDIw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&quot;,&quot;citationItems&quot;:[{&quot;id&quot;:&quot;1fb946c0-2ec6-3f60-8148-dcf9d78c12f8&quot;,&quot;itemData&quot;:{&quot;type&quot;:&quot;article-journal&quot;,&quot;id&quot;:&quot;1fb946c0-2ec6-3f60-8148-dcf9d78c12f8&quot;,&quot;title&quot;:&quot;Enhancing teaching through constructive alignment&quot;,&quot;author&quot;:[{&quot;family&quot;:&quot;Biggs&quot;,&quot;given&quot;:&quot;John&quot;,&quot;parse-names&quot;:false,&quot;dropping-particle&quot;:&quot;&quot;,&quot;non-dropping-particle&quot;:&quot;&quot;}],&quot;container-title&quot;:&quot;Higher Education 1996 32:3&quot;,&quot;DOI&quot;:&quot;10.1007/BF00138871&quot;,&quot;ISSN&quot;:&quot;1573-174X&quot;,&quot;issued&quot;:{&quot;date-parts&quot;:[[1996]]},&quot;page&quot;:&quot;347-364&quot;,&quot;abstract&quot;:&quot;Two lines of thinking are becoming increasingly important in higher educational practice. The first derives from constructivist learning theory, and the second from the instructional design literature. Constructivism comprises a family of theories but all have in common the centrality of the learner's activities in creating meaning. These and related ideas have important implications for teaching and assessment. Instructional designers for their part have emphasised alignment between the objectives of a course or unit and the targets for assessing student performance. “Constructive alignment” represents a marriage of the two thrusts, constructivism being used as a framework to guide decision-making at all stages in instructional design: in deriving curriculum objectives in terms of performances that represent a suitably high cognitive level, in deciding teaching/learning activities judged to elicit those performances, and to assess and summatively report student performance. The “performances of understanding” nominated in the objectives are thus used to systematically align the teaching methods and the assessment. The process is illustrated with reference to a professional development unit in educational psychology for teachers, but the model may be generalized to most units or programs in higher education.&quot;,&quot;publisher&quot;:&quot;Springer&quot;,&quot;issue&quot;:&quot;3&quot;,&quot;volume&quot;:&quot;32&quot;,&quot;container-title-short&quot;:&quot;&quot;},&quot;isTemporary&quot;:false},{&quot;id&quot;:&quot;b0cdcba9-1baa-3771-8799-e13afd1a487b&quot;,&quot;itemData&quot;:{&quot;type&quot;:&quot;article-journal&quot;,&quot;id&quot;:&quot;b0cdcba9-1baa-3771-8799-e13afd1a487b&quot;,&quot;title&quot;:&quot;Constructive alignment and the learning experience: relationships with student motivation and perceived learning demands&quot;,&quot;author&quot;:[{&quot;family&quot;:&quot;Roßnagel&quot;,&quot;given&quot;:&quot;Christian Stamov&quot;,&quot;parse-names&quot;:false,&quot;dropping-particle&quot;:&quot;&quot;,&quot;non-dropping-particle&quot;:&quot;&quot;},{&quot;family&quot;:&quot;Fitzallen&quot;,&quot;given&quot;:&quot;Noleine&quot;,&quot;parse-names&quot;:false,&quot;dropping-particle&quot;:&quot;&quot;,&quot;non-dropping-particle&quot;:&quot;&quot;},{&quot;family&quot;:&quot;Baido&quot;,&quot;given&quot;:&quot;Katrin&quot;,&quot;parse-names&quot;:false,&quot;dropping-particle&quot;:&quot;&quot;,&quot;non-dropping-particle&quot;:&quot;Lo&quot;}],&quot;accessed&quot;:{&quot;date-parts&quot;:[[2023,8,14]]},&quot;DOI&quot;:&quot;10.1080/07294360.2020.1787956&quot;,&quot;URL&quot;:&quot;https://doi.org/10.1080/07294360.2020.1787956&quot;,&quot;issued&quot;:{&quot;date-parts&quot;:[[2020]]},&quot;container-title-short&quot;:&quot;&quot;},&quot;isTemporary&quot;:false}]},{&quot;citationID&quot;:&quot;MENDELEY_CITATION_ba4effba-9914-4257-ae4f-16be7f125b7d&quot;,&quot;properties&quot;:{&quot;noteIndex&quot;:0},&quot;isEdited&quot;:false,&quot;manualOverride&quot;:{&quot;isManuallyOverridden&quot;:true,&quot;citeprocText&quot;:&quot;(Kahu, 2013; Kahu &amp;#38; Nelson, 2018; Roßnagel et al., 2020; Sotiriadou et al., 2020)&quot;,&quot;manualOverrideText&quot;:&quot;(Kahu, 2013; Kahu &amp; Nelson, 2018; Roßnagel et al., 2020; Sotiriadou et al., 2020)\u0005&quot;},&quot;citationTag&quot;:&quot;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&quot;,&quot;citationItems&quot;:[{&quot;id&quot;:&quot;57d5c9c5-cf10-36ca-a6da-1ab451ef112c&quot;,&quot;itemData&quot;:{&quot;type&quot;:&quot;article-journal&quot;,&quot;id&quot;:&quot;57d5c9c5-cf10-36ca-a6da-1ab451ef112c&quot;,&quot;title&quot;:&quot;Student engagement in the educational interface: understanding the mechanisms of student success&quot;,&quot;author&quot;:[{&quot;family&quot;:&quot;Kahu&quot;,&quot;given&quot;:&quot;Ella R.&quot;,&quot;parse-names&quot;:false,&quot;dropping-particle&quot;:&quot;&quot;,&quot;non-dropping-particle&quot;:&quot;&quot;},{&quot;family&quot;:&quot;Nelson&quot;,&quot;given&quot;:&quot;Karen&quot;,&quot;parse-names&quot;:false,&quot;dropping-particle&quot;:&quot;&quot;,&quot;non-dropping-particle&quot;:&quot;&quot;}],&quot;container-title&quot;:&quot;Higher Education Research and Development&quot;,&quot;DOI&quot;:&quot;10.1080/07294360.2017.1344197&quot;,&quot;ISSN&quot;:&quot;14698366&quot;,&quot;URL&quot;:&quot;https://doi.org/10.1080/07294360.2017.1344197&quot;,&quot;issued&quot;:{&quot;date-parts&quot;:[[2018]]},&quot;page&quot;:&quot;58-71&quot;,&quot;abstract&quot;:&quot;Student success and retention continue to be of concern for higher education institutions. Wider participation, combined with lower completion rates for non-traditional students, highlights the need for new ways of understanding the student experience to ground policy and practice. This article provides this insight by drawing together a number of key constructs to refine a recent framework of student engagement. We argue that the transition metaphor, focusing on the first year, is limited because it depicts differences between students and institutions as both transient and temporal. Instead, we use a cultural lens to introduce the educational interface as a metaphor for the individual psychosocial space within which institutional and student factors combine and student engagement in learning occurs. Incorporating the interface into the existing framework of student engagement makes three contributions to our understanding of the student experience. First, the educational interface is a tangible way of representing the complex interactions between students and institutions, and how those interactions influence engagement. Second, the refined framework highlights four specific psychosocial constructs: self-efficacy, emotions, belonging and well-being, which, we contend, are critical mechanisms for mediating the interactions between student and institutional characteristics and student engagement and success. Finally, the refined framework helps to explain why some students with demographic characteristics associated with lower completion rates are retained and do go on to successfully complete their studies, while similar others do not. These three contributions, the interface, the key constructs within it being mediating mechanisms and their explanatory utility, provide focus for the design and implementation of curricula and co-curricular initiatives aimed at enhancing student success and retention, and importantly to evaluate the impact of these interventions.&quot;,&quot;publisher&quot;:&quot;Taylor &amp; Francis&quot;,&quot;issue&quot;:&quot;1&quot;,&quot;volume&quot;:&quot;37&quot;,&quot;container-title-short&quot;:&quot;&quot;},&quot;isTemporary&quot;:false},{&quot;id&quot;:&quot;80b534cb-fee2-3cae-98e8-a562ebd4e028&quot;,&quot;itemData&quot;:{&quot;type&quot;:&quot;article-journal&quot;,&quot;id&quot;:&quot;80b534cb-fee2-3cae-98e8-a562ebd4e028&quot;,&quot;title&quot;:&quot;Framing student engagement in higher education&quot;,&quot;author&quot;:[{&quot;family&quot;:&quot;Kahu&quot;,&quot;given&quot;:&quot;Ella R.&quot;,&quot;parse-names&quot;:false,&quot;dropping-particle&quot;:&quot;&quot;,&quot;non-dropping-particle&quot;:&quot;&quot;}],&quot;container-title&quot;:&quot;Studies in Higher Education&quot;,&quot;DOI&quot;:&quot;10.1080/03075079.2011.598505&quot;,&quot;ISBN&quot;:&quot;0307-5079&quot;,&quot;ISSN&quot;:&quot;0307-5079&quot;,&quot;URL&quot;:&quot;http://eds.b.ebscohost.com/eds/pdfviewer/pdfviewer?vid=9&amp;sid=65f4351a-e65f-4db1-9a2e-ccf3d2aa0d28@sessionmgr110&amp;hid=117&quot;,&quot;issued&quot;:{&quot;date-parts&quot;:[[2013]]},&quot;page&quot;:&quot;758-773&quot;,&quot;abstract&quot;:&quot;Student engagement is widely recognised as an important influence on achievement and learning in higher education and as such is being widely theorised and researched. This article firstly reviews and critiques the four dominant research perspectives on student engagement: the behavioural perspective, which foregrounds student behaviour and institutional practice; the psychological perspective, which clearly defines engagement as an individual psycho-social process; the socio-cultural perspective, which highlights the critical role of the socio-political context; and, finally, the holistic perspective, which takes a broader view of engagement. Key problems are identified, in particular poor definitions and a lack of distinction between the state of engagement, factors that influence student engagement, and the immediate and longer term consequences of engagement. The second part of the article presents a conceptual framework that overcomes these problems, incorporating valuable elements from each of the perspectives, to enable a better shared understanding of student engagement to frame future research and improve student outcomes.&quot;,&quot;issue&quot;:&quot;5&quot;,&quot;volume&quot;:&quot;38&quot;,&quot;container-title-short&quot;:&quot;&quot;},&quot;isTemporary&quot;:false},{&quot;id&quot;:&quot;b0cdcba9-1baa-3771-8799-e13afd1a487b&quot;,&quot;itemData&quot;:{&quot;type&quot;:&quot;article-journal&quot;,&quot;id&quot;:&quot;b0cdcba9-1baa-3771-8799-e13afd1a487b&quot;,&quot;title&quot;:&quot;Constructive alignment and the learning experience: relationships with student motivation and perceived learning demands&quot;,&quot;author&quot;:[{&quot;family&quot;:&quot;Roßnagel&quot;,&quot;given&quot;:&quot;Christian Stamov&quot;,&quot;parse-names&quot;:false,&quot;dropping-particle&quot;:&quot;&quot;,&quot;non-dropping-particle&quot;:&quot;&quot;},{&quot;family&quot;:&quot;Fitzallen&quot;,&quot;given&quot;:&quot;Noleine&quot;,&quot;parse-names&quot;:false,&quot;dropping-particle&quot;:&quot;&quot;,&quot;non-dropping-particle&quot;:&quot;&quot;},{&quot;family&quot;:&quot;Baido&quot;,&quot;given&quot;:&quot;Katrin&quot;,&quot;parse-names&quot;:false,&quot;dropping-particle&quot;:&quot;&quot;,&quot;non-dropping-particle&quot;:&quot;Lo&quot;}],&quot;accessed&quot;:{&quot;date-parts&quot;:[[2023,8,14]]},&quot;DOI&quot;:&quot;10.1080/07294360.2020.1787956&quot;,&quot;URL&quot;:&quot;https://doi.org/10.1080/07294360.2020.1787956&quot;,&quot;issued&quot;:{&quot;date-parts&quot;:[[2020]]},&quot;container-title-short&quot;:&quot;&quot;},&quot;isTemporary&quot;:false},{&quot;id&quot;:&quot;43c32071-aedd-30f5-afd9-f2577c5f7111&quot;,&quot;itemData&quot;:{&quot;type&quot;:&quot;article-journal&quot;,&quot;id&quot;:&quot;43c32071-aedd-30f5-afd9-f2577c5f7111&quot;,&quot;title&quot;:&quot;The role of authentic assessment to preserve academic integrity and promote skill development and employability&quot;,&quot;author&quot;:[{&quot;family&quot;:&quot;Sotiriadou&quot;,&quot;given&quot;:&quot;Popi&quot;,&quot;parse-names&quot;:false,&quot;dropping-particle&quot;:&quot;&quot;,&quot;non-dropping-particle&quot;:&quot;&quot;},{&quot;family&quot;:&quot;Logan&quot;,&quot;given&quot;:&quot;Danielle&quot;,&quot;parse-names&quot;:false,&quot;dropping-particle&quot;:&quot;&quot;,&quot;non-dropping-particle&quot;:&quot;&quot;},{&quot;family&quot;:&quot;Daly&quot;,&quot;given&quot;:&quot;Amanda&quot;,&quot;parse-names&quot;:false,&quot;dropping-particle&quot;:&quot;&quot;,&quot;non-dropping-particle&quot;:&quot;&quot;},{&quot;family&quot;:&quot;Guest&quot;,&quot;given&quot;:&quot;Ross&quot;,&quot;parse-names&quot;:false,&quot;dropping-particle&quot;:&quot;&quot;,&quot;non-dropping-particle&quot;:&quot;&quot;}],&quot;container-title&quot;:&quot;Studies in Higher Education&quot;,&quot;DOI&quot;:&quot;10.1080/03075079.2019.1582015&quot;,&quot;ISSN&quot;:&quot;1470174X&quot;,&quot;issued&quot;:{&quot;date-parts&quot;:[[2020]]},&quot;abstract&quot;:&quot;Promoting authenticity and academic integrity in assessment continues to present a priority for educational institutions. Besides providing the foundation for high academic standards and best practice, authentic assessments and academic integrity enrich students with skills that advance their employability. Given the multilayered significance of, and need for promoting academic integrity, this study used a suite of scaffolded authentic assessments that culminated with interactive oral examinations. A survey evaluated the effectiveness of interactive oral exams in offering authentic assessments that would prevent students from engaging in academic misconduct and help them improve their skill and employability prospects. The results show that scaffolded assessment tasks that include interactive orals help prevent academic misconduct. The more relevant the assessment to real-world scenarios, the less likely students are to engage in misconduct. Additionally, interactive oral exams enabled students to develop their professional identity and awareness, and communications skills, and help promote employability.&quot;,&quot;issue&quot;:&quot;11&quot;,&quot;volume&quot;:&quot;45&quot;,&quot;container-title-short&quot;:&quot;&quot;},&quot;isTemporary&quot;:false}]},{&quot;citationID&quot;:&quot;MENDELEY_CITATION_ac901a94-cb0c-4f14-9b9b-92764cac45bd&quot;,&quot;properties&quot;:{&quot;noteIndex&quot;:0},&quot;isEdited&quot;:false,&quot;manualOverride&quot;:{&quot;isManuallyOverridden&quot;:false,&quot;citeprocText&quot;:&quot;(Dweck et al., 2004; Kahu &amp;#38; Nelson, 2018; Nicol, 2006; Rivera &amp;#38; Garden, 2021)&quot;,&quot;manualOverrideText&quot;:&quot;&quot;},&quot;citationTag&quot;:&quot;MENDELEY_CITATION_v3_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&quot;,&quot;citationItems&quot;:[{&quot;id&quot;:&quot;a2ad4a07-9e69-39b2-930f-6c43daab0818&quot;,&quot;itemData&quot;:{&quot;type&quot;:&quot;article-journal&quot;,&quot;id&quot;:&quot;a2ad4a07-9e69-39b2-930f-6c43daab0818&quot;,&quot;title&quot;:&quot;Gamification for student engagement: a framework&quot;,&quot;author&quot;:[{&quot;family&quot;:&quot;Rivera&quot;,&quot;given&quot;:&quot;E.S.&quot;,&quot;parse-names&quot;:false,&quot;dropping-particle&quot;:&quot;&quot;,&quot;non-dropping-particle&quot;:&quot;&quot;},{&quot;family&quot;:&quot;Garden&quot;,&quot;given&quot;:&quot;C.L.P.&quot;,&quot;parse-names&quot;:false,&quot;dropping-particle&quot;:&quot;&quot;,&quot;non-dropping-particle&quot;:&quot;&quot;}],&quot;container-title&quot;:&quot;Journal of Further and Higher Education&quot;,&quot;container-title-short&quot;:&quot;J Furth High Educ&quot;,&quot;DOI&quot;:&quot;10.1080/0309877X.2021.1875201&quot;,&quot;ISSN&quot;:&quot;14699486&quot;,&quot;issued&quot;:{&quot;date-parts&quot;:[[2021]]},&quot;abstract&quot;:&quot;© 2021 UCU. Gamification, the application of game elements to non-game situations, has gained traction in education as a mechanism for improving motivation and/or learning outcomes. Although it is widely accepted that gamification enhances these aspects of engagement in business and education settings, there is equivocal supporting evidence. Research has emphasised behavioural responses to gamification, although there is some evidence that gamification can support deeper cognitive and affective aspects. It continues to remain unclear how gamification influences student engagement and leads to learning, a significant gap in the literature to date. In this conceptual article, we fill the gap between practice and theory through the synthesis of student engagement and gamification literature into a new Gamification for Student Engagement Framework. The provisional Framework should, for the first time, enable practitioners to systematically design gamified learning experiences, through the purposeful selection of game attributes according to the desired student experience, and consequence of, engagement. Although we focus on learning outcomes, the Framework has the potential to improve others such as student satisfaction and wellbeing across many settings and disciplines. It can also be used to gather much needed empirical evidence about the effectiveness of the approach on desired outcomes.&quot;},&quot;isTemporary&quot;:false},{&quot;id&quot;:&quot;dac0abdd-67e5-3e85-8c21-de9491fc2ba8&quot;,&quot;itemData&quot;:{&quot;type&quot;:&quot;chapter&quot;,&quot;id&quot;:&quot;dac0abdd-67e5-3e85-8c21-de9491fc2ba8&quot;,&quot;title&quot;:&quot;Motivational effects on attention, cognition, and performance&quot;,&quot;author&quot;:[{&quot;family&quot;:&quot;Dweck&quot;,&quot;given&quot;:&quot;Carol S.&quot;,&quot;parse-names&quot;:false,&quot;dropping-particle&quot;:&quot;&quot;,&quot;non-dropping-particle&quot;:&quot;&quot;},{&quot;family&quot;:&quot;Mangels&quot;,&quot;given&quot;:&quot;Jennifer A.&quot;,&quot;parse-names&quot;:false,&quot;dropping-particle&quot;:&quot;&quot;,&quot;non-dropping-particle&quot;:&quot;&quot;},{&quot;family&quot;:&quot;Good&quot;,&quot;given&quot;:&quot;Catherine&quot;,&quot;parse-names&quot;:false,&quot;dropping-particle&quot;:&quot;&quot;,&quot;non-dropping-particle&quot;:&quot;&quot;}],&quot;container-title&quot;:&quot;Motivation, Emotion, and Cognition: Integrative Perspectives on Intellectual Functioning and Development&quot;,&quot;DOI&quot;:&quot;10.4324/9781410610515&quot;,&quot;ISBN&quot;:&quot;1410610519&quot;,&quot;issued&quot;:{&quot;date-parts&quot;:[[2004]]},&quot;container-title-short&quot;:&quot;&quot;},&quot;isTemporary&quot;:false},{&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57d5c9c5-cf10-36ca-a6da-1ab451ef112c&quot;,&quot;itemData&quot;:{&quot;type&quot;:&quot;article-journal&quot;,&quot;id&quot;:&quot;57d5c9c5-cf10-36ca-a6da-1ab451ef112c&quot;,&quot;title&quot;:&quot;Student engagement in the educational interface: understanding the mechanisms of student success&quot;,&quot;author&quot;:[{&quot;family&quot;:&quot;Kahu&quot;,&quot;given&quot;:&quot;Ella R.&quot;,&quot;parse-names&quot;:false,&quot;dropping-particle&quot;:&quot;&quot;,&quot;non-dropping-particle&quot;:&quot;&quot;},{&quot;family&quot;:&quot;Nelson&quot;,&quot;given&quot;:&quot;Karen&quot;,&quot;parse-names&quot;:false,&quot;dropping-particle&quot;:&quot;&quot;,&quot;non-dropping-particle&quot;:&quot;&quot;}],&quot;container-title&quot;:&quot;Higher Education Research and Development&quot;,&quot;DOI&quot;:&quot;10.1080/07294360.2017.1344197&quot;,&quot;ISSN&quot;:&quot;14698366&quot;,&quot;URL&quot;:&quot;https://doi.org/10.1080/07294360.2017.1344197&quot;,&quot;issued&quot;:{&quot;date-parts&quot;:[[2018]]},&quot;page&quot;:&quot;58-71&quot;,&quot;abstract&quot;:&quot;Student success and retention continue to be of concern for higher education institutions. Wider participation, combined with lower completion rates for non-traditional students, highlights the need for new ways of understanding the student experience to ground policy and practice. This article provides this insight by drawing together a number of key constructs to refine a recent framework of student engagement. We argue that the transition metaphor, focusing on the first year, is limited because it depicts differences between students and institutions as both transient and temporal. Instead, we use a cultural lens to introduce the educational interface as a metaphor for the individual psychosocial space within which institutional and student factors combine and student engagement in learning occurs. Incorporating the interface into the existing framework of student engagement makes three contributions to our understanding of the student experience. First, the educational interface is a tangible way of representing the complex interactions between students and institutions, and how those interactions influence engagement. Second, the refined framework highlights four specific psychosocial constructs: self-efficacy, emotions, belonging and well-being, which, we contend, are critical mechanisms for mediating the interactions between student and institutional characteristics and student engagement and success. Finally, the refined framework helps to explain why some students with demographic characteristics associated with lower completion rates are retained and do go on to successfully complete their studies, while similar others do not. These three contributions, the interface, the key constructs within it being mediating mechanisms and their explanatory utility, provide focus for the design and implementation of curricula and co-curricular initiatives aimed at enhancing student success and retention, and importantly to evaluate the impact of these interventions.&quot;,&quot;publisher&quot;:&quot;Taylor &amp; Francis&quot;,&quot;issue&quot;:&quot;1&quot;,&quot;volume&quot;:&quot;37&quot;,&quot;container-title-short&quot;:&quot;&quot;},&quot;isTemporary&quot;:false}]},{&quot;citationID&quot;:&quot;MENDELEY_CITATION_c7b149a2-3691-49d0-846d-84ba33c1fe33&quot;,&quot;properties&quot;:{&quot;noteIndex&quot;:0},&quot;isEdited&quot;:false,&quot;manualOverride&quot;:{&quot;isManuallyOverridden&quot;:false,&quot;citeprocText&quot;:&quot;(Jessop &amp;#38; Tomas, 2017; Nicol, 2006; Yorke, 2003)&quot;,&quot;manualOverrideText&quot;:&quot;&quot;},&quot;citationTag&quot;:&quot;MENDELEY_CITATION_v3_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&quot;,&quot;citationItems&quot;:[{&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f4d5b7c5-0afe-3a20-8591-e2085942019c&quot;,&quot;itemData&quot;:{&quot;type&quot;:&quot;article-journal&quot;,&quot;id&quot;:&quot;f4d5b7c5-0afe-3a20-8591-e2085942019c&quot;,&quot;title&quot;:&quot;The implications of programme assessment patterns for student learning&quot;,&quot;author&quot;:[{&quot;family&quot;:&quot;Jessop&quot;,&quot;given&quot;:&quot;Tansy&quot;,&quot;parse-names&quot;:false,&quot;dropping-particle&quot;:&quot;&quot;,&quot;non-dropping-particle&quot;:&quot;&quot;},{&quot;family&quot;:&quot;Tomas&quot;,&quot;given&quot;:&quot;Carmen&quot;,&quot;parse-names&quot;:false,&quot;dropping-particle&quot;:&quot;&quot;,&quot;non-dropping-particle&quot;:&quot;&quot;}],&quot;container-title&quot;:&quot;Assessment and Evaluation in Higher Education&quot;,&quot;container-title-short&quot;:&quot;Assess Eval High Educ&quot;,&quot;DOI&quot;:&quot;10.1080/02602938.2016.1217501&quot;,&quot;ISSN&quot;:&quot;1469297X&quot;,&quot;URL&quot;:&quot;http://dx.doi.org/10.1080/02602938.2016.1217501&quot;,&quot;issued&quot;:{&quot;date-parts&quot;:[[2017]]},&quot;page&quot;:&quot;990-999&quot;,&quot;abstract&quot;:&quot;Evidence from 73 programmes in 14 U.K universities sheds light on the typical student experience of assessment over a three-year undergraduate degree. A previous small-scale study in three universities characterised programme assessment environments using a similar method. The current study analyses data about assessment patterns using descriptive statistical methods, drawing on a large sample in a wider range of universities than the original study. Findings demonstrate a wide range of practice across programmes: from 12 summative assessments on one programme to 227 on another; from 87% by examination to none on others. While variations cast doubt on the comparability of U.K degrees, programme assessment patterns are complex. Further analysis distinguishes common assessment patterns across the sample. Typically, students encounter eight times as much summative as formative assessment, a dozen different types of assessment, more than three quarters by coursework. The presence of high summative and low formative assessment diets is likely to compound students’ grade-orientation, reinforcing narrow and instrumental approaches to learning. High varieties of assessment are probable contributors to student confusion about goals and standards. Making systematic headway to improve student learning from assessment requires a programmatic and evidence-led approach to design, characterised by dialogue and social practice.&quot;,&quot;publisher&quot;:&quot;Routledge&quot;,&quot;issue&quot;:&quot;6&quot;,&quot;volume&quot;:&quot;42&quot;},&quot;isTemporary&quot;:false},{&quot;id&quot;:&quot;a2a4908b-a248-33b6-8b2e-159980d970e3&quot;,&quot;itemData&quot;:{&quot;type&quot;:&quot;article-journal&quot;,&quot;id&quot;:&quot;a2a4908b-a248-33b6-8b2e-159980d970e3&quot;,&quot;title&quot;:&quot;Formative assessment in higher education: Moves towards theory and the enhancement of pedagogic practice&quot;,&quot;author&quot;:[{&quot;family&quot;:&quot;Yorke&quot;,&quot;given&quot;:&quot;Mantz&quot;,&quot;parse-names&quot;:false,&quot;dropping-particle&quot;:&quot;&quot;,&quot;non-dropping-particle&quot;:&quot;&quot;}],&quot;container-title&quot;:&quot;Higher Education&quot;,&quot;container-title-short&quot;:&quot;High Educ (Dordr)&quot;,&quot;accessed&quot;:{&quot;date-parts&quot;:[[2017,10,5]]},&quot;URL&quot;:&quot;http://futuresinitiative.org/wp-content/uploads/2015/02/formative_assessment_in_higher_ed.pdf&quot;,&quot;issued&quot;:{&quot;date-parts&quot;:[[2003]]},&quot;page&quot;:&quot;477-501&quot;,&quot;abstract&quot;:&quot;The importance of formative assessment in student learning is generally acknowl-edged, but it is not well understood across higher education. The identification of some key features of formative assessment opens the way for a discussion of theory. It is argued that there is a need for further theoretical development in respect of formative assessment, which needs to take account of disciplinary epistemology, theories of intellectual and moral develop-ment, students' stages of intellectual development, and the psychology of giving and receiving feedback. A sketch is offered of the direction that this development might take. It is noted that formative assessment may be either constructive or inhibitory towards learning. Suggestions are made regarding research into formative assessment, and how research might contribute to the development of pedagogic practice.&quot;,&quot;volume&quot;:&quot;45&quot;},&quot;isTemporary&quot;:false}]},{&quot;citationID&quot;:&quot;MENDELEY_CITATION_f5a56637-724c-4757-a030-9e45faa4bed2&quot;,&quot;properties&quot;:{&quot;noteIndex&quot;:0},&quot;isEdited&quot;:false,&quot;manualOverride&quot;:{&quot;isManuallyOverridden&quot;:false,&quot;citeprocText&quot;:&quot;(Carless &amp;#38; Boud, 2018; Jessop &amp;#38; Tomas, 2017; Nicol, 2006; Rivera &amp;#38; Garden, 2021; Wilder, 2022; Wilder-Davis, 2021; Winstone et al., 2017; Winstone &amp;#38; Boud, 2020)&quot;,&quot;manualOverrideText&quot;:&quot;&quot;},&quot;citationTag&quot;:&quot;MENDELEY_CITATION_v3_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xOC4xNDYzMzU0IiwiSVNTTiI6IjAyNjAtMjkzOCIsIlVSTCI6Imh0dHBzOi8vd3d3LnRhbmRmb25saW5lLmNvbS9kb2kvZnVsbC8xMC4xMDgwLzAyNjAyOTM4LjIwMTguMTQ2MzM1N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&quot;,&quot;citationItems&quot;:[{&quot;id&quot;:&quot;b6f7e9f6-92e6-3037-9bf6-d7a8fc0fe8f7&quot;,&quot;itemData&quot;:{&quot;type&quot;:&quot;paper-conference&quot;,&quot;id&quot;:&quot;b6f7e9f6-92e6-3037-9bf6-d7a8fc0fe8f7&quot;,&quot;title&quot;:&quot;An Investigation Into Program-Level Approaches to Feedback: Influences on Students' Learning and Feedback Literacy&quot;,&quot;author&quot;:[{&quot;family&quot;:&quot;Wilder&quot;,&quot;given&quot;:&quot;Kimberly&quot;,&quot;parse-names&quot;:false,&quot;dropping-particle&quot;:&quot;&quot;,&quot;non-dropping-particle&quot;:&quot;&quot;}],&quot;DOI&quot;:&quot;10.3102/1435384&quot;,&quot;issued&quot;:{&quot;date-parts&quot;:[[2022]]},&quot;container-title-short&quot;:&quot;&quot;},&quot;isTemporary&quot;:false},{&quot;id&quot;:&quot;2c1f908e-2b9e-35c3-b460-deb1c6e1adcf&quot;,&quot;itemData&quot;:{&quot;type&quot;:&quot;article-journal&quot;,&quot;id&quot;:&quot;2c1f908e-2b9e-35c3-b460-deb1c6e1adcf&quot;,&quot;title&quot;:&quot;The development of student feedback literacy: enabling uptake of feedback&quot;,&quot;author&quot;:[{&quot;family&quot;:&quot;Carless&quot;,&quot;given&quot;:&quot;David&quot;,&quot;parse-names&quot;:false,&quot;dropping-particle&quot;:&quot;&quot;,&quot;non-dropping-particle&quot;:&quot;&quot;},{&quot;family&quot;:&quot;Boud&quot;,&quot;given&quot;:&quot;David&quot;,&quot;parse-names&quot;:false,&quot;dropping-particle&quot;:&quot;&quot;,&quot;non-dropping-particle&quot;:&quot;&quot;}],&quot;container-title&quot;:&quot;Assessment &amp; Evaluation in Higher Education&quot;,&quot;container-title-short&quot;:&quot;Assess Eval High Educ&quot;,&quot;DOI&quot;:&quot;10.1080/02602938.2018.1463354&quot;,&quot;ISSN&quot;:&quot;0260-2938&quot;,&quot;URL&quot;:&quot;https://www.tandfonline.com/doi/full/10.1080/02602938.2018.1463354&quot;,&quot;issued&quot;:{&quot;date-parts&quot;:[[2018,11,17]]},&quot;page&quot;:&quot;1315-1325&quot;,&quot;abstract&quot;:&quot;Student feedback literacy denotes the understandings, capacities and dispositions needed to make sense of information and use it to enhance work or learning strategies. In this conceptual paper, student responses to feedback are reviewed and a number of barriers to student uptake of feedback are discussed. Four inter-related features are proposed as a framework underpinning students’ feedback literacy: appreciating feedback; making judgments; managing affect; and taking action. Two well-established learning activities, peer feedback and analysing exemplars, are discussed to illustrate how this framework can be operationalized. Some ways in which these two enabling activities can be re-focused more explicitly towards developing students’ feedback literacy are elaborated. Teachers are identified as playing important facilitating roles in promoting student feedback literacy through curriculum design, guidance and coaching. The implications and conclusion summarise recommendations for teaching and set out an agenda for further research.&quot;,&quot;issue&quot;:&quot;8&quot;,&quot;volume&quot;:&quot;43&quot;},&quot;isTemporary&quot;:false},{&quot;id&quot;:&quot;b34b2ba6-e6af-3243-8fd3-3316babfb0d7&quot;,&quot;itemData&quot;:{&quot;type&quot;:&quot;article-journal&quot;,&quot;id&quot;:&quot;b34b2ba6-e6af-3243-8fd3-3316babfb0d7&quot;,&quot;title&quot;:&quot;The need to disentangle assessment and feedback in higher education&quot;,&quot;author&quot;:[{&quot;family&quot;:&quot;Winstone&quot;,&quot;given&quot;:&quot;Naomi E.&quot;,&quot;parse-names&quot;:false,&quot;dropping-particle&quot;:&quot;&quot;,&quot;non-dropping-particle&quot;:&quot;&quot;},{&quot;family&quot;:&quot;Boud&quot;,&quot;given&quot;:&quot;David&quot;,&quot;parse-names&quot;:false,&quot;dropping-particle&quot;:&quot;&quot;,&quot;non-dropping-particle&quot;:&quot;&quot;}],&quot;container-title&quot;:&quot;Studies in Higher Education&quot;,&quot;DOI&quot;:&quot;10.1080/03075079.2020.1779687&quot;,&quot;ISSN&quot;:&quot;1470174X&quot;,&quot;URL&quot;:&quot;https://doi.org/10.1080/03075079.2020.1779687&quot;,&quot;issued&quot;:{&quot;date-parts&quot;:[[2020]]},&quot;page&quot;:&quot;1-12&quot;,&quot;abstract&quot;:&quot;In contemporary higher education systems, the processes of assessment and feedback are often seen as coexisting activities. As a result, they have become entangled in both policy and practice, resulting in a conceptual and practical blurring of their unique purposes. In this paper, we present a critical examination of the issues created by the entanglement of assessment and feedback, arguing that it is important to ensure that the legitimate purposes of both feedback and assessment are not compromised by inappropriate conflation of the two. We situate our argument in the shifting conceptual landscape of feedback, where there is increasing emphasis on students being active players in feedback processes working with and applying information from others to future learning tasks, rather than regarding feedback as a mechanism of transmission of information by teachers. We surface and critically discuss six problems created by the entanglement of assessment and feedback: students’ focus on grades; comments justifying grades rather than support learning; feedback too late to be useful; feedback subordinated to all other processes in course design; overemphasis on documentation of feedback; and the downgrading of feedback created by requirements for anonymous marking. We then propose a series of strategies for preserving the learning function of feedback, through models that give primacy to feedback within learning cycles. We conclude by offering suggestions for research and practice that seek to engage with the challenges created by the entanglement of assessment and feedback, and that maintain the unique purposes of assessment and feedback.&quot;,&quot;publisher&quot;:&quot;Taylor &amp; Francis&quot;,&quot;issue&quot;:&quot;0&quot;,&quot;volume&quot;:&quot;0&quot;,&quot;container-title-short&quot;:&quot;&quot;},&quot;isTemporary&quot;:false},{&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a27a8a33-7d44-3d41-b0c9-4683bbb40e35&quot;,&quot;itemData&quot;:{&quot;type&quot;:&quot;article-journal&quot;,&quot;id&quot;:&quot;a27a8a33-7d44-3d41-b0c9-4683bbb40e35&quot;,&quot;title&quot;:&quot;‘It'd be useful, but I wouldn't use it’: barriers to university students’ feedback seeking and recipience&quot;,&quot;author&quot;:[{&quot;family&quot;:&quot;Winstone&quot;,&quot;given&quot;:&quot;Naomi E.&quot;,&quot;parse-names&quot;:false,&quot;dropping-particle&quot;:&quot;&quot;,&quot;non-dropping-particle&quot;:&quot;&quot;},{&quot;family&quot;:&quot;Nash&quot;,&quot;given&quot;:&quot;Robert A.&quot;,&quot;parse-names&quot;:false,&quot;dropping-particle&quot;:&quot;&quot;,&quot;non-dropping-particle&quot;:&quot;&quot;},{&quot;family&quot;:&quot;Rowntree&quot;,&quot;given&quot;:&quot;James&quot;,&quot;parse-names&quot;:false,&quot;dropping-particle&quot;:&quot;&quot;,&quot;non-dropping-particle&quot;:&quot;&quot;},{&quot;family&quot;:&quot;Parker&quot;,&quot;given&quot;:&quot;Michael&quot;,&quot;parse-names&quot;:false,&quot;dropping-particle&quot;:&quot;&quot;,&quot;non-dropping-particle&quot;:&quot;&quot;}],&quot;container-title&quot;:&quot;Studies in Higher Education&quot;,&quot;DOI&quot;:&quot;10.1080/03075079.2015.1130032&quot;,&quot;ISSN&quot;:&quot;1470174X&quot;,&quot;URL&quot;:&quot;https://doi.org/10.1080/03075079.2015.1130032&quot;,&quot;issued&quot;:{&quot;date-parts&quot;:[[2017]]},&quot;page&quot;:&quot;2026-2041&quot;,&quot;abstract&quot;:&quot;For feedback to be effective, it must be used by the receiver. Prior research has outlined numerous reasons why students’ use of feedback is sometimes limited, but there has been little systematic exploration of these barriers. In 11 activity-oriented focus groups, 31 undergraduate Psychology students discussed how they use assessment feedback. The data revealed many barriers that inhibit use of feedback, ranging from students’ difficulties with decoding terminology, to their unwillingness to expend effort. Thematic analysis identified four underlying psychological processes: awareness, cognisance, agency, and volition. We argue that these processes should be considered when designing interventions to encourage students’ engagement with feedback. Whereas the barriers identified could all in principle be removed, we propose that doing so would typically require–or would at least benefit from–a sharing of responsibility between teacher and student. The data highlight the importance of training students to be proactive receivers of feedback.&quot;,&quot;publisher&quot;:&quot;Taylor &amp; Francis&quot;,&quot;issue&quot;:&quot;11&quot;,&quot;volume&quot;:&quot;42&quot;,&quot;container-title-short&quot;:&quot;&quot;},&quot;isTemporary&quot;:false},{&quot;id&quot;:&quot;eb2603e1-cdd5-3e3c-b3db-491c1c0d8846&quot;,&quot;itemData&quot;:{&quot;type&quot;:&quot;article&quot;,&quot;id&quot;:&quot;eb2603e1-cdd5-3e3c-b3db-491c1c0d8846&quot;,&quot;title&quot;:&quot;From Fast Food To a Well-Balanced Diet: Toward a Programme Focused Approach To Feedback in Higher Education&quot;,&quot;author&quot;:[{&quot;family&quot;:&quot;Wilder-Davis&quot;,&quot;given&quot;:&quot;Citation&quot;,&quot;parse-names&quot;:false,&quot;dropping-particle&quot;:&quot;&quot;,&quot;non-dropping-particle&quot;:&quot;&quot;}],&quot;container-title&quot;:&quot;Practitioner Research In Higher Education&quot;,&quot;issued&quot;:{&quot;date-parts&quot;:[[2021]]},&quot;abstract&quot;:&quot;Feedback may be considered 'good' according to many of the criteria in the literature whilst still having little or no impact on students' learning in the longer term. Feedback in the context of this paper is defined as the process of learners obtaining information about their work in order to produced improved learning. This comes from tutors, peers, or even self-evaluation. Here we argue for greater prominence for feedback in curriculum design. Clear principles for giving guidance on assessments and feedback at the programme level, which complement those already established and widely used for single assessments, would help curriculum designers consider communication to students about assessments in a broader context. These processes should create a dialogue that aids the students' progression in their learning from one module to the next and encourages the development of autonomous learners. Based on a review of the literature on programme-focused approaches to teaching, assessment and feedback, the current paper delineates the benefits of a programme level approach to communication around assessments and proffers a list of broad principles that will help academics achieve a coherent and developmental approach to feedback.&quot;,&quot;issue&quot;:&quot;1&quot;,&quot;volume&quot;:&quot;14&quot;,&quot;container-title-short&quot;:&quot;&quot;},&quot;isTemporary&quot;:false},{&quot;id&quot;:&quot;f4d5b7c5-0afe-3a20-8591-e2085942019c&quot;,&quot;itemData&quot;:{&quot;type&quot;:&quot;article-journal&quot;,&quot;id&quot;:&quot;f4d5b7c5-0afe-3a20-8591-e2085942019c&quot;,&quot;title&quot;:&quot;The implications of programme assessment patterns for student learning&quot;,&quot;author&quot;:[{&quot;family&quot;:&quot;Jessop&quot;,&quot;given&quot;:&quot;Tansy&quot;,&quot;parse-names&quot;:false,&quot;dropping-particle&quot;:&quot;&quot;,&quot;non-dropping-particle&quot;:&quot;&quot;},{&quot;family&quot;:&quot;Tomas&quot;,&quot;given&quot;:&quot;Carmen&quot;,&quot;parse-names&quot;:false,&quot;dropping-particle&quot;:&quot;&quot;,&quot;non-dropping-particle&quot;:&quot;&quot;}],&quot;container-title&quot;:&quot;Assessment and Evaluation in Higher Education&quot;,&quot;container-title-short&quot;:&quot;Assess Eval High Educ&quot;,&quot;DOI&quot;:&quot;10.1080/02602938.2016.1217501&quot;,&quot;ISSN&quot;:&quot;1469297X&quot;,&quot;URL&quot;:&quot;http://dx.doi.org/10.1080/02602938.2016.1217501&quot;,&quot;issued&quot;:{&quot;date-parts&quot;:[[2017]]},&quot;page&quot;:&quot;990-999&quot;,&quot;abstract&quot;:&quot;Evidence from 73 programmes in 14 U.K universities sheds light on the typical student experience of assessment over a three-year undergraduate degree. A previous small-scale study in three universities characterised programme assessment environments using a similar method. The current study analyses data about assessment patterns using descriptive statistical methods, drawing on a large sample in a wider range of universities than the original study. Findings demonstrate a wide range of practice across programmes: from 12 summative assessments on one programme to 227 on another; from 87% by examination to none on others. While variations cast doubt on the comparability of U.K degrees, programme assessment patterns are complex. Further analysis distinguishes common assessment patterns across the sample. Typically, students encounter eight times as much summative as formative assessment, a dozen different types of assessment, more than three quarters by coursework. The presence of high summative and low formative assessment diets is likely to compound students’ grade-orientation, reinforcing narrow and instrumental approaches to learning. High varieties of assessment are probable contributors to student confusion about goals and standards. Making systematic headway to improve student learning from assessment requires a programmatic and evidence-led approach to design, characterised by dialogue and social practice.&quot;,&quot;publisher&quot;:&quot;Routledge&quot;,&quot;issue&quot;:&quot;6&quot;,&quot;volume&quot;:&quot;42&quot;},&quot;isTemporary&quot;:false},{&quot;id&quot;:&quot;a2ad4a07-9e69-39b2-930f-6c43daab0818&quot;,&quot;itemData&quot;:{&quot;type&quot;:&quot;article-journal&quot;,&quot;id&quot;:&quot;a2ad4a07-9e69-39b2-930f-6c43daab0818&quot;,&quot;title&quot;:&quot;Gamification for student engagement: a framework&quot;,&quot;author&quot;:[{&quot;family&quot;:&quot;Rivera&quot;,&quot;given&quot;:&quot;E.S.&quot;,&quot;parse-names&quot;:false,&quot;dropping-particle&quot;:&quot;&quot;,&quot;non-dropping-particle&quot;:&quot;&quot;},{&quot;family&quot;:&quot;Garden&quot;,&quot;given&quot;:&quot;C.L.P.&quot;,&quot;parse-names&quot;:false,&quot;dropping-particle&quot;:&quot;&quot;,&quot;non-dropping-particle&quot;:&quot;&quot;}],&quot;container-title&quot;:&quot;Journal of Further and Higher Education&quot;,&quot;container-title-short&quot;:&quot;J Furth High Educ&quot;,&quot;DOI&quot;:&quot;10.1080/0309877X.2021.1875201&quot;,&quot;ISSN&quot;:&quot;14699486&quot;,&quot;issued&quot;:{&quot;date-parts&quot;:[[2021]]},&quot;abstract&quot;:&quot;© 2021 UCU. Gamification, the application of game elements to non-game situations, has gained traction in education as a mechanism for improving motivation and/or learning outcomes. Although it is widely accepted that gamification enhances these aspects of engagement in business and education settings, there is equivocal supporting evidence. Research has emphasised behavioural responses to gamification, although there is some evidence that gamification can support deeper cognitive and affective aspects. It continues to remain unclear how gamification influences student engagement and leads to learning, a significant gap in the literature to date. In this conceptual article, we fill the gap between practice and theory through the synthesis of student engagement and gamification literature into a new Gamification for Student Engagement Framework. The provisional Framework should, for the first time, enable practitioners to systematically design gamified learning experiences, through the purposeful selection of game attributes according to the desired student experience, and consequence of, engagement. Although we focus on learning outcomes, the Framework has the potential to improve others such as student satisfaction and wellbeing across many settings and disciplines. It can also be used to gather much needed empirical evidence about the effectiveness of the approach on desired outcomes.&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9385-9A43-AB4B-BC7F-E0608259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48</Pages>
  <Words>9979</Words>
  <Characters>60862</Characters>
  <Application>Microsoft Office Word</Application>
  <DocSecurity>0</DocSecurity>
  <Lines>507</Lines>
  <Paragraphs>141</Paragraphs>
  <ScaleCrop>false</ScaleCrop>
  <HeadingPairs>
    <vt:vector size="2" baseType="variant">
      <vt:variant>
        <vt:lpstr>Title</vt:lpstr>
      </vt:variant>
      <vt:variant>
        <vt:i4>1</vt:i4>
      </vt:variant>
    </vt:vector>
  </HeadingPairs>
  <TitlesOfParts>
    <vt:vector size="1" baseType="lpstr">
      <vt:lpstr>Contents</vt:lpstr>
    </vt:vector>
  </TitlesOfParts>
  <Company>University of Glasgow</Company>
  <LinksUpToDate>false</LinksUpToDate>
  <CharactersWithSpaces>70700</CharactersWithSpaces>
  <SharedDoc>false</SharedDoc>
  <HLinks>
    <vt:vector size="180" baseType="variant">
      <vt:variant>
        <vt:i4>1048579</vt:i4>
      </vt:variant>
      <vt:variant>
        <vt:i4>84</vt:i4>
      </vt:variant>
      <vt:variant>
        <vt:i4>0</vt:i4>
      </vt:variant>
      <vt:variant>
        <vt:i4>5</vt:i4>
      </vt:variant>
      <vt:variant>
        <vt:lpwstr>http://www.gla.ac.uk/media/media_99541_en.doc</vt:lpwstr>
      </vt:variant>
      <vt:variant>
        <vt:lpwstr/>
      </vt:variant>
      <vt:variant>
        <vt:i4>3080313</vt:i4>
      </vt:variant>
      <vt:variant>
        <vt:i4>81</vt:i4>
      </vt:variant>
      <vt:variant>
        <vt:i4>0</vt:i4>
      </vt:variant>
      <vt:variant>
        <vt:i4>5</vt:i4>
      </vt:variant>
      <vt:variant>
        <vt:lpwstr>about:blank</vt:lpwstr>
      </vt:variant>
      <vt:variant>
        <vt:lpwstr/>
      </vt:variant>
      <vt:variant>
        <vt:i4>5242906</vt:i4>
      </vt:variant>
      <vt:variant>
        <vt:i4>78</vt:i4>
      </vt:variant>
      <vt:variant>
        <vt:i4>0</vt:i4>
      </vt:variant>
      <vt:variant>
        <vt:i4>5</vt:i4>
      </vt:variant>
      <vt:variant>
        <vt:lpwstr>https://uofgadd.team/al-hub/alpedagogies/</vt:lpwstr>
      </vt:variant>
      <vt:variant>
        <vt:lpwstr/>
      </vt:variant>
      <vt:variant>
        <vt:i4>3080297</vt:i4>
      </vt:variant>
      <vt:variant>
        <vt:i4>75</vt:i4>
      </vt:variant>
      <vt:variant>
        <vt:i4>0</vt:i4>
      </vt:variant>
      <vt:variant>
        <vt:i4>5</vt:i4>
      </vt:variant>
      <vt:variant>
        <vt:lpwstr>https://www.gla.ac.uk/myglasgow/learningandteaching/afresourceshub/</vt:lpwstr>
      </vt:variant>
      <vt:variant>
        <vt:lpwstr/>
      </vt:variant>
      <vt:variant>
        <vt:i4>15</vt:i4>
      </vt:variant>
      <vt:variant>
        <vt:i4>72</vt:i4>
      </vt:variant>
      <vt:variant>
        <vt:i4>0</vt:i4>
      </vt:variant>
      <vt:variant>
        <vt:i4>5</vt:i4>
      </vt:variant>
      <vt:variant>
        <vt:lpwstr>https://www.gla.ac.uk/myglasgow/apg/qea/</vt:lpwstr>
      </vt:variant>
      <vt:variant>
        <vt:lpwstr/>
      </vt:variant>
      <vt:variant>
        <vt:i4>6357046</vt:i4>
      </vt:variant>
      <vt:variant>
        <vt:i4>69</vt:i4>
      </vt:variant>
      <vt:variant>
        <vt:i4>0</vt:i4>
      </vt:variant>
      <vt:variant>
        <vt:i4>5</vt:i4>
      </vt:variant>
      <vt:variant>
        <vt:lpwstr>https://www.gla.ac.uk/myglasgow/it/pip/</vt:lpwstr>
      </vt:variant>
      <vt:variant>
        <vt:lpwstr/>
      </vt:variant>
      <vt:variant>
        <vt:i4>262144</vt:i4>
      </vt:variant>
      <vt:variant>
        <vt:i4>66</vt:i4>
      </vt:variant>
      <vt:variant>
        <vt:i4>0</vt:i4>
      </vt:variant>
      <vt:variant>
        <vt:i4>5</vt:i4>
      </vt:variant>
      <vt:variant>
        <vt:lpwstr>https://www.gla.ac.uk/myglasgow/apg/qea/courseevaluation/</vt:lpwstr>
      </vt:variant>
      <vt:variant>
        <vt:lpwstr/>
      </vt:variant>
      <vt:variant>
        <vt:i4>3735664</vt:i4>
      </vt:variant>
      <vt:variant>
        <vt:i4>63</vt:i4>
      </vt:variant>
      <vt:variant>
        <vt:i4>0</vt:i4>
      </vt:variant>
      <vt:variant>
        <vt:i4>5</vt:i4>
      </vt:variant>
      <vt:variant>
        <vt:lpwstr>https://www.gla.ac.uk/myglasgow/apg/qea/periodicsubjectreview/</vt:lpwstr>
      </vt:variant>
      <vt:variant>
        <vt:lpwstr/>
      </vt:variant>
      <vt:variant>
        <vt:i4>196619</vt:i4>
      </vt:variant>
      <vt:variant>
        <vt:i4>60</vt:i4>
      </vt:variant>
      <vt:variant>
        <vt:i4>0</vt:i4>
      </vt:variant>
      <vt:variant>
        <vt:i4>5</vt:i4>
      </vt:variant>
      <vt:variant>
        <vt:lpwstr>https://www.gla.ac.uk/myglasgow/apg/qea/aqer/</vt:lpwstr>
      </vt:variant>
      <vt:variant>
        <vt:lpwstr/>
      </vt:variant>
      <vt:variant>
        <vt:i4>3801194</vt:i4>
      </vt:variant>
      <vt:variant>
        <vt:i4>57</vt:i4>
      </vt:variant>
      <vt:variant>
        <vt:i4>0</vt:i4>
      </vt:variant>
      <vt:variant>
        <vt:i4>5</vt:i4>
      </vt:variant>
      <vt:variant>
        <vt:lpwstr>https://gla.sharepoint.com/sites/learning-innovation/SitePages/Moodle-Course-Template-Wizard.aspx?xsdata=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%3d%3d&amp;sdata=c3J0eVNaMjlzWmtHUnl1UzFjOGxxbVJKa2lIc3d2ZFRjZzkxT29aZjMvRT0%3d&amp;ovuser=6e725c29-763a-4f50-81f2-2e254f0133c8%2cJessica.Bownes%40glasgow.ac.uk&amp;OR=Teams-HL&amp;CT=1723028146290&amp;clickparams=eyJBcHBOYW1lIjoiVGVhbXMtRGVza3RvcCIsIkFwcFZlcnNpb24iOiI0OS8yNDA2MjcyNDgxNyIsIkhhc0ZlZGVyYXRlZFVzZXIiOmZhbHNlfQ%3d%3d&amp;SafelinksUrl=https%3a%2f%2fgla.sharepoint.com%2fsites%2flearning-innovation%2fSitePages%2fMoodle-Course-Template-Wizard.aspx</vt:lpwstr>
      </vt:variant>
      <vt:variant>
        <vt:lpwstr/>
      </vt:variant>
      <vt:variant>
        <vt:i4>7733304</vt:i4>
      </vt:variant>
      <vt:variant>
        <vt:i4>54</vt:i4>
      </vt:variant>
      <vt:variant>
        <vt:i4>0</vt:i4>
      </vt:variant>
      <vt:variant>
        <vt:i4>5</vt:i4>
      </vt:variant>
      <vt:variant>
        <vt:lpwstr>https://moodle.gla.ac.uk/local/template/index.php?category=4920</vt:lpwstr>
      </vt:variant>
      <vt:variant>
        <vt:lpwstr/>
      </vt:variant>
      <vt:variant>
        <vt:i4>5832709</vt:i4>
      </vt:variant>
      <vt:variant>
        <vt:i4>51</vt:i4>
      </vt:variant>
      <vt:variant>
        <vt:i4>0</vt:i4>
      </vt:variant>
      <vt:variant>
        <vt:i4>5</vt:i4>
      </vt:variant>
      <vt:variant>
        <vt:lpwstr>https://portfolio.gla.ac.uk/</vt:lpwstr>
      </vt:variant>
      <vt:variant>
        <vt:lpwstr/>
      </vt:variant>
      <vt:variant>
        <vt:i4>3997812</vt:i4>
      </vt:variant>
      <vt:variant>
        <vt:i4>48</vt:i4>
      </vt:variant>
      <vt:variant>
        <vt:i4>0</vt:i4>
      </vt:variant>
      <vt:variant>
        <vt:i4>5</vt:i4>
      </vt:variant>
      <vt:variant>
        <vt:lpwstr>https://www.gla.ac.uk/myglasgow/externalrelations/marketassessmenttemplate/</vt:lpwstr>
      </vt:variant>
      <vt:variant>
        <vt:lpwstr/>
      </vt:variant>
      <vt:variant>
        <vt:i4>7733359</vt:i4>
      </vt:variant>
      <vt:variant>
        <vt:i4>45</vt:i4>
      </vt:variant>
      <vt:variant>
        <vt:i4>0</vt:i4>
      </vt:variant>
      <vt:variant>
        <vt:i4>5</vt:i4>
      </vt:variant>
      <vt:variant>
        <vt:lpwstr>https://www.gla.ac.uk/myglasgow/apg/qea/progdesignapproval/programmeapproval/consultations/</vt:lpwstr>
      </vt:variant>
      <vt:variant>
        <vt:lpwstr/>
      </vt:variant>
      <vt:variant>
        <vt:i4>3866733</vt:i4>
      </vt:variant>
      <vt:variant>
        <vt:i4>42</vt:i4>
      </vt:variant>
      <vt:variant>
        <vt:i4>0</vt:i4>
      </vt:variant>
      <vt:variant>
        <vt:i4>5</vt:i4>
      </vt:variant>
      <vt:variant>
        <vt:lpwstr>https://www.gla.ac.uk/media/Media_183776_smxx.pdf</vt:lpwstr>
      </vt:variant>
      <vt:variant>
        <vt:lpwstr/>
      </vt:variant>
      <vt:variant>
        <vt:i4>4128870</vt:i4>
      </vt:variant>
      <vt:variant>
        <vt:i4>39</vt:i4>
      </vt:variant>
      <vt:variant>
        <vt:i4>0</vt:i4>
      </vt:variant>
      <vt:variant>
        <vt:i4>5</vt:i4>
      </vt:variant>
      <vt:variant>
        <vt:lpwstr>https://www.gla.ac.uk/media/Media_294387_smxx.pdf</vt:lpwstr>
      </vt:variant>
      <vt:variant>
        <vt:lpwstr/>
      </vt:variant>
      <vt:variant>
        <vt:i4>786518</vt:i4>
      </vt:variant>
      <vt:variant>
        <vt:i4>36</vt:i4>
      </vt:variant>
      <vt:variant>
        <vt:i4>0</vt:i4>
      </vt:variant>
      <vt:variant>
        <vt:i4>5</vt:i4>
      </vt:variant>
      <vt:variant>
        <vt:lpwstr>https://scqf.org.uk/about-the-framework/</vt:lpwstr>
      </vt:variant>
      <vt:variant>
        <vt:lpwstr/>
      </vt:variant>
      <vt:variant>
        <vt:i4>3735595</vt:i4>
      </vt:variant>
      <vt:variant>
        <vt:i4>33</vt:i4>
      </vt:variant>
      <vt:variant>
        <vt:i4>0</vt:i4>
      </vt:variant>
      <vt:variant>
        <vt:i4>5</vt:i4>
      </vt:variant>
      <vt:variant>
        <vt:lpwstr>https://www.qaa.ac.uk/the-quality-code/subject-benchmark-statements</vt:lpwstr>
      </vt:variant>
      <vt:variant>
        <vt:lpwstr/>
      </vt:variant>
      <vt:variant>
        <vt:i4>3080297</vt:i4>
      </vt:variant>
      <vt:variant>
        <vt:i4>30</vt:i4>
      </vt:variant>
      <vt:variant>
        <vt:i4>0</vt:i4>
      </vt:variant>
      <vt:variant>
        <vt:i4>5</vt:i4>
      </vt:variant>
      <vt:variant>
        <vt:lpwstr>https://www.gla.ac.uk/myglasgow/learningandteaching/afresourceshub/</vt:lpwstr>
      </vt:variant>
      <vt:variant>
        <vt:lpwstr/>
      </vt:variant>
      <vt:variant>
        <vt:i4>6815850</vt:i4>
      </vt:variant>
      <vt:variant>
        <vt:i4>27</vt:i4>
      </vt:variant>
      <vt:variant>
        <vt:i4>0</vt:i4>
      </vt:variant>
      <vt:variant>
        <vt:i4>5</vt:i4>
      </vt:variant>
      <vt:variant>
        <vt:lpwstr>https://www.gla.ac.uk/myglasgow/apg/policies/assessment/codeofassessment/guide/</vt:lpwstr>
      </vt:variant>
      <vt:variant>
        <vt:lpwstr/>
      </vt:variant>
      <vt:variant>
        <vt:i4>8323183</vt:i4>
      </vt:variant>
      <vt:variant>
        <vt:i4>24</vt:i4>
      </vt:variant>
      <vt:variant>
        <vt:i4>0</vt:i4>
      </vt:variant>
      <vt:variant>
        <vt:i4>5</vt:i4>
      </vt:variant>
      <vt:variant>
        <vt:lpwstr>https://www.gla.ac.uk/myglasgow/apg/policies/uniregs/regulations2023-24/feesandgeneral/assessmentandacademicappeals/reg16/</vt:lpwstr>
      </vt:variant>
      <vt:variant>
        <vt:lpwstr/>
      </vt:variant>
      <vt:variant>
        <vt:i4>1114118</vt:i4>
      </vt:variant>
      <vt:variant>
        <vt:i4>21</vt:i4>
      </vt:variant>
      <vt:variant>
        <vt:i4>0</vt:i4>
      </vt:variant>
      <vt:variant>
        <vt:i4>5</vt:i4>
      </vt:variant>
      <vt:variant>
        <vt:lpwstr>https://www.gla.ac.uk/myglasgow/apg/qea/progdesignapproval/programmespecifications/guidancenotes/</vt:lpwstr>
      </vt:variant>
      <vt:variant>
        <vt:lpwstr/>
      </vt:variant>
      <vt:variant>
        <vt:i4>1376329</vt:i4>
      </vt:variant>
      <vt:variant>
        <vt:i4>18</vt:i4>
      </vt:variant>
      <vt:variant>
        <vt:i4>0</vt:i4>
      </vt:variant>
      <vt:variant>
        <vt:i4>5</vt:i4>
      </vt:variant>
      <vt:variant>
        <vt:lpwstr>http://www.gla.ac.uk/coursecatalogue/</vt:lpwstr>
      </vt:variant>
      <vt:variant>
        <vt:lpwstr/>
      </vt:variant>
      <vt:variant>
        <vt:i4>6029393</vt:i4>
      </vt:variant>
      <vt:variant>
        <vt:i4>15</vt:i4>
      </vt:variant>
      <vt:variant>
        <vt:i4>0</vt:i4>
      </vt:variant>
      <vt:variant>
        <vt:i4>5</vt:i4>
      </vt:variant>
      <vt:variant>
        <vt:lpwstr>https://www.gla.ac.uk/myglasgow/apg/policies/uniregs/</vt:lpwstr>
      </vt:variant>
      <vt:variant>
        <vt:lpwstr/>
      </vt:variant>
      <vt:variant>
        <vt:i4>851992</vt:i4>
      </vt:variant>
      <vt:variant>
        <vt:i4>12</vt:i4>
      </vt:variant>
      <vt:variant>
        <vt:i4>0</vt:i4>
      </vt:variant>
      <vt:variant>
        <vt:i4>5</vt:i4>
      </vt:variant>
      <vt:variant>
        <vt:lpwstr>https://www.gla.ac.uk/myglasgow/add/collegecontacts/</vt:lpwstr>
      </vt:variant>
      <vt:variant>
        <vt:lpwstr/>
      </vt:variant>
      <vt:variant>
        <vt:i4>3211361</vt:i4>
      </vt:variant>
      <vt:variant>
        <vt:i4>9</vt:i4>
      </vt:variant>
      <vt:variant>
        <vt:i4>0</vt:i4>
      </vt:variant>
      <vt:variant>
        <vt:i4>5</vt:i4>
      </vt:variant>
      <vt:variant>
        <vt:lpwstr>https://www.gla.ac.uk/myglasgow/equalitydiversity/</vt:lpwstr>
      </vt:variant>
      <vt:variant>
        <vt:lpwstr/>
      </vt:variant>
      <vt:variant>
        <vt:i4>5570571</vt:i4>
      </vt:variant>
      <vt:variant>
        <vt:i4>6</vt:i4>
      </vt:variant>
      <vt:variant>
        <vt:i4>0</vt:i4>
      </vt:variant>
      <vt:variant>
        <vt:i4>5</vt:i4>
      </vt:variant>
      <vt:variant>
        <vt:lpwstr>https://www.gla.ac.uk/explore/civic/</vt:lpwstr>
      </vt:variant>
      <vt:variant>
        <vt:lpwstr/>
      </vt:variant>
      <vt:variant>
        <vt:i4>196636</vt:i4>
      </vt:variant>
      <vt:variant>
        <vt:i4>3</vt:i4>
      </vt:variant>
      <vt:variant>
        <vt:i4>0</vt:i4>
      </vt:variant>
      <vt:variant>
        <vt:i4>5</vt:i4>
      </vt:variant>
      <vt:variant>
        <vt:lpwstr>https://www.gla.ac.uk/explore/unsdgs/</vt:lpwstr>
      </vt:variant>
      <vt:variant>
        <vt:lpwstr/>
      </vt:variant>
      <vt:variant>
        <vt:i4>5308494</vt:i4>
      </vt:variant>
      <vt:variant>
        <vt:i4>0</vt:i4>
      </vt:variant>
      <vt:variant>
        <vt:i4>0</vt:i4>
      </vt:variant>
      <vt:variant>
        <vt:i4>5</vt:i4>
      </vt:variant>
      <vt:variant>
        <vt:lpwstr>https://www.gla.ac.uk/myglasgow/learningandteaching/strategy/summary/</vt:lpwstr>
      </vt:variant>
      <vt:variant>
        <vt:lpwstr/>
      </vt:variant>
      <vt:variant>
        <vt:i4>4259862</vt:i4>
      </vt:variant>
      <vt:variant>
        <vt:i4>0</vt:i4>
      </vt:variant>
      <vt:variant>
        <vt:i4>0</vt:i4>
      </vt:variant>
      <vt:variant>
        <vt:i4>5</vt:i4>
      </vt:variant>
      <vt:variant>
        <vt:lpwstr>https://www.gla.ac.uk/media/Media_984149_smxx.docx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Authorised User</dc:creator>
  <cp:keywords/>
  <cp:lastModifiedBy>Errol Rivera</cp:lastModifiedBy>
  <cp:revision>20</cp:revision>
  <cp:lastPrinted>2024-09-11T15:36:00Z</cp:lastPrinted>
  <dcterms:created xsi:type="dcterms:W3CDTF">2025-07-16T13:59:00Z</dcterms:created>
  <dcterms:modified xsi:type="dcterms:W3CDTF">2025-07-24T12:43:00Z</dcterms:modified>
</cp:coreProperties>
</file>