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E9986" w14:textId="77777777" w:rsidR="00AA49E9" w:rsidRDefault="00AA49E9" w:rsidP="008D1CFE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A49E9">
        <w:rPr>
          <w:rFonts w:ascii="Arial" w:hAnsi="Arial" w:cs="Arial"/>
          <w:b/>
          <w:bCs/>
          <w:sz w:val="22"/>
          <w:szCs w:val="22"/>
        </w:rPr>
        <w:t>University of Glasgow</w:t>
      </w:r>
    </w:p>
    <w:p w14:paraId="6F80CE57" w14:textId="77777777" w:rsidR="00CC0B92" w:rsidRDefault="00CC0B92" w:rsidP="008D1CFE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89AEDE7" w14:textId="224FB777" w:rsidR="00AA49E9" w:rsidRDefault="00AA49E9" w:rsidP="008D1CF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A49E9">
        <w:rPr>
          <w:rFonts w:ascii="Arial" w:hAnsi="Arial" w:cs="Arial"/>
          <w:b/>
          <w:bCs/>
          <w:sz w:val="28"/>
          <w:szCs w:val="28"/>
        </w:rPr>
        <w:t>General Council</w:t>
      </w:r>
    </w:p>
    <w:p w14:paraId="2266510A" w14:textId="77777777" w:rsidR="00CC0B92" w:rsidRPr="00AA49E9" w:rsidRDefault="00CC0B92" w:rsidP="008D1CF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0A38485" w14:textId="3D144815" w:rsidR="00F60FD7" w:rsidRDefault="00CF49AB" w:rsidP="00A45326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8225A">
        <w:rPr>
          <w:rFonts w:ascii="Arial" w:hAnsi="Arial" w:cs="Arial"/>
          <w:b/>
          <w:bCs/>
          <w:sz w:val="22"/>
          <w:szCs w:val="22"/>
        </w:rPr>
        <w:t>Minutes of the virtual meeting of the General Council convened on 23 June at 1800 hours. The meeting was chaired by</w:t>
      </w:r>
      <w:r w:rsidR="007B5976" w:rsidRPr="0038225A">
        <w:rPr>
          <w:rFonts w:ascii="Arial" w:hAnsi="Arial" w:cs="Arial"/>
          <w:b/>
          <w:sz w:val="22"/>
          <w:szCs w:val="22"/>
        </w:rPr>
        <w:t xml:space="preserve"> Baroness Katherine Grainger</w:t>
      </w:r>
      <w:r w:rsidRPr="0038225A">
        <w:rPr>
          <w:rFonts w:ascii="Arial" w:hAnsi="Arial" w:cs="Arial"/>
          <w:b/>
          <w:bCs/>
          <w:sz w:val="22"/>
          <w:szCs w:val="22"/>
        </w:rPr>
        <w:t xml:space="preserve">, with </w:t>
      </w:r>
      <w:r w:rsidR="00522524">
        <w:rPr>
          <w:rFonts w:ascii="Arial" w:hAnsi="Arial" w:cs="Arial"/>
          <w:b/>
          <w:bCs/>
          <w:sz w:val="22"/>
          <w:szCs w:val="22"/>
        </w:rPr>
        <w:t>c.</w:t>
      </w:r>
      <w:r w:rsidR="00325C73" w:rsidRPr="0038225A">
        <w:rPr>
          <w:rFonts w:ascii="Arial" w:hAnsi="Arial" w:cs="Arial"/>
          <w:b/>
          <w:bCs/>
          <w:sz w:val="22"/>
          <w:szCs w:val="22"/>
        </w:rPr>
        <w:t xml:space="preserve">85 </w:t>
      </w:r>
      <w:r w:rsidRPr="0038225A">
        <w:rPr>
          <w:rFonts w:ascii="Arial" w:hAnsi="Arial" w:cs="Arial"/>
          <w:b/>
          <w:bCs/>
          <w:sz w:val="22"/>
          <w:szCs w:val="22"/>
        </w:rPr>
        <w:t>members in attendance.</w:t>
      </w:r>
    </w:p>
    <w:p w14:paraId="0DF307C6" w14:textId="77777777" w:rsidR="007F21A6" w:rsidRDefault="007F21A6" w:rsidP="00A45326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D1B681" w14:textId="77777777" w:rsidR="00D34C0A" w:rsidRPr="0038225A" w:rsidRDefault="00D34C0A" w:rsidP="00A45326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9167CA" w14:textId="232CD3B6" w:rsidR="00D114FC" w:rsidRDefault="006825CF" w:rsidP="001542B8">
      <w:pPr>
        <w:spacing w:after="0" w:line="240" w:lineRule="auto"/>
        <w:ind w:left="1276" w:hanging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Panel</w:t>
      </w:r>
      <w:r w:rsidR="007B5976" w:rsidRPr="00AA49E9">
        <w:rPr>
          <w:rFonts w:ascii="Arial" w:hAnsi="Arial" w:cs="Arial"/>
          <w:b/>
          <w:bCs/>
          <w:sz w:val="22"/>
          <w:szCs w:val="22"/>
        </w:rPr>
        <w:t>:</w:t>
      </w:r>
      <w:r w:rsidR="007B5976" w:rsidRPr="00AA49E9">
        <w:rPr>
          <w:rFonts w:ascii="Arial" w:hAnsi="Arial" w:cs="Arial"/>
          <w:sz w:val="22"/>
          <w:szCs w:val="22"/>
        </w:rPr>
        <w:t xml:space="preserve"> </w:t>
      </w:r>
      <w:r w:rsidR="00AA49E9">
        <w:rPr>
          <w:rFonts w:ascii="Arial" w:hAnsi="Arial" w:cs="Arial"/>
          <w:sz w:val="22"/>
          <w:szCs w:val="22"/>
        </w:rPr>
        <w:tab/>
      </w:r>
      <w:r w:rsidR="007B5976" w:rsidRPr="00AA49E9">
        <w:rPr>
          <w:rFonts w:ascii="Arial" w:hAnsi="Arial" w:cs="Arial"/>
          <w:sz w:val="22"/>
          <w:szCs w:val="22"/>
        </w:rPr>
        <w:t xml:space="preserve">Baroness Katherine Grainger (Chancellor), </w:t>
      </w:r>
      <w:r w:rsidR="00AA49E9">
        <w:rPr>
          <w:rFonts w:ascii="Arial" w:hAnsi="Arial" w:cs="Arial"/>
          <w:sz w:val="22"/>
          <w:szCs w:val="22"/>
        </w:rPr>
        <w:t>Dr</w:t>
      </w:r>
      <w:r w:rsidR="007B5976">
        <w:rPr>
          <w:rFonts w:ascii="Arial" w:hAnsi="Arial" w:cs="Arial"/>
          <w:sz w:val="22"/>
          <w:szCs w:val="22"/>
        </w:rPr>
        <w:t xml:space="preserve"> </w:t>
      </w:r>
      <w:r w:rsidR="007B5976" w:rsidRPr="00AA49E9">
        <w:rPr>
          <w:rFonts w:ascii="Arial" w:hAnsi="Arial" w:cs="Arial"/>
          <w:sz w:val="22"/>
          <w:szCs w:val="22"/>
        </w:rPr>
        <w:t>Cameron Marshall (Chair of GCBC), Gregor Caldow (Executive Director of Finance), Dr David Duncan (COO and University Secretary), Gavin Stewart (Convener of Court), Professor Sir Anton Muscatelli (Principal)</w:t>
      </w:r>
    </w:p>
    <w:p w14:paraId="0E15B0AC" w14:textId="77777777" w:rsidR="001542B8" w:rsidRDefault="001542B8" w:rsidP="001542B8">
      <w:pPr>
        <w:spacing w:after="0" w:line="240" w:lineRule="auto"/>
        <w:ind w:left="1276" w:hanging="1276"/>
        <w:jc w:val="both"/>
        <w:rPr>
          <w:rFonts w:ascii="Arial" w:hAnsi="Arial" w:cs="Arial"/>
          <w:sz w:val="22"/>
          <w:szCs w:val="22"/>
        </w:rPr>
      </w:pPr>
    </w:p>
    <w:p w14:paraId="20614157" w14:textId="79E6935F" w:rsidR="007B5976" w:rsidRDefault="008542C5" w:rsidP="00CF1900">
      <w:pPr>
        <w:spacing w:after="0" w:line="240" w:lineRule="auto"/>
        <w:ind w:left="1276" w:hanging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Support</w:t>
      </w:r>
      <w:r w:rsidR="00D114FC" w:rsidRPr="00D114FC">
        <w:rPr>
          <w:rFonts w:ascii="Arial" w:hAnsi="Arial" w:cs="Arial"/>
          <w:b/>
          <w:bCs/>
          <w:sz w:val="22"/>
          <w:szCs w:val="22"/>
        </w:rPr>
        <w:t>:</w:t>
      </w:r>
      <w:r w:rsidR="00D114FC" w:rsidRPr="00D114FC">
        <w:rPr>
          <w:rFonts w:ascii="Arial" w:hAnsi="Arial" w:cs="Arial"/>
          <w:b/>
          <w:bCs/>
          <w:sz w:val="22"/>
          <w:szCs w:val="22"/>
        </w:rPr>
        <w:tab/>
      </w:r>
      <w:r w:rsidR="007B5976" w:rsidRPr="00AA49E9">
        <w:rPr>
          <w:rFonts w:ascii="Arial" w:hAnsi="Arial" w:cs="Arial"/>
          <w:sz w:val="22"/>
          <w:szCs w:val="22"/>
        </w:rPr>
        <w:t>Lee McClure (Cler</w:t>
      </w:r>
      <w:r w:rsidR="00AA49E9">
        <w:rPr>
          <w:rFonts w:ascii="Arial" w:hAnsi="Arial" w:cs="Arial"/>
          <w:sz w:val="22"/>
          <w:szCs w:val="22"/>
        </w:rPr>
        <w:t>k</w:t>
      </w:r>
      <w:r w:rsidR="007B5976" w:rsidRPr="00AA49E9">
        <w:rPr>
          <w:rFonts w:ascii="Arial" w:hAnsi="Arial" w:cs="Arial"/>
          <w:sz w:val="22"/>
          <w:szCs w:val="22"/>
        </w:rPr>
        <w:t xml:space="preserve"> to the G</w:t>
      </w:r>
      <w:r w:rsidR="00AA49E9">
        <w:rPr>
          <w:rFonts w:ascii="Arial" w:hAnsi="Arial" w:cs="Arial"/>
          <w:sz w:val="22"/>
          <w:szCs w:val="22"/>
        </w:rPr>
        <w:t xml:space="preserve">eneral </w:t>
      </w:r>
      <w:r w:rsidR="007B5976" w:rsidRPr="00AA49E9">
        <w:rPr>
          <w:rFonts w:ascii="Arial" w:hAnsi="Arial" w:cs="Arial"/>
          <w:sz w:val="22"/>
          <w:szCs w:val="22"/>
        </w:rPr>
        <w:t>C</w:t>
      </w:r>
      <w:r w:rsidR="00AA49E9">
        <w:rPr>
          <w:rFonts w:ascii="Arial" w:hAnsi="Arial" w:cs="Arial"/>
          <w:sz w:val="22"/>
          <w:szCs w:val="22"/>
        </w:rPr>
        <w:t>ouncil</w:t>
      </w:r>
      <w:r w:rsidR="007B5976" w:rsidRPr="00AA49E9">
        <w:rPr>
          <w:rFonts w:ascii="Arial" w:hAnsi="Arial" w:cs="Arial"/>
          <w:sz w:val="22"/>
          <w:szCs w:val="22"/>
        </w:rPr>
        <w:t>)</w:t>
      </w:r>
      <w:r w:rsidR="00D34C0A">
        <w:rPr>
          <w:rFonts w:ascii="Arial" w:hAnsi="Arial" w:cs="Arial"/>
          <w:sz w:val="22"/>
          <w:szCs w:val="22"/>
        </w:rPr>
        <w:t>,</w:t>
      </w:r>
      <w:r w:rsidR="00D114FC">
        <w:rPr>
          <w:rFonts w:ascii="Arial" w:hAnsi="Arial" w:cs="Arial"/>
          <w:sz w:val="22"/>
          <w:szCs w:val="22"/>
        </w:rPr>
        <w:t xml:space="preserve"> Emily Howie </w:t>
      </w:r>
      <w:r w:rsidR="00CF1900">
        <w:rPr>
          <w:rFonts w:ascii="Arial" w:hAnsi="Arial" w:cs="Arial"/>
          <w:sz w:val="22"/>
          <w:szCs w:val="22"/>
        </w:rPr>
        <w:t>(Head of Alumni and Supporter Engagement</w:t>
      </w:r>
      <w:r w:rsidR="001542B8">
        <w:rPr>
          <w:rFonts w:ascii="Arial" w:hAnsi="Arial" w:cs="Arial"/>
          <w:sz w:val="22"/>
          <w:szCs w:val="22"/>
        </w:rPr>
        <w:t>/</w:t>
      </w:r>
      <w:r w:rsidR="007F21A6">
        <w:rPr>
          <w:rFonts w:ascii="Arial" w:hAnsi="Arial" w:cs="Arial"/>
          <w:sz w:val="22"/>
          <w:szCs w:val="22"/>
        </w:rPr>
        <w:t>Registrar of General Council</w:t>
      </w:r>
      <w:r w:rsidR="007B5976">
        <w:rPr>
          <w:rFonts w:ascii="Arial" w:hAnsi="Arial" w:cs="Arial"/>
          <w:sz w:val="22"/>
          <w:szCs w:val="22"/>
        </w:rPr>
        <w:t>)</w:t>
      </w:r>
    </w:p>
    <w:p w14:paraId="02C784FF" w14:textId="77777777" w:rsidR="00F60FD7" w:rsidRDefault="00F60FD7" w:rsidP="008D1CFE">
      <w:pPr>
        <w:spacing w:after="0" w:line="240" w:lineRule="auto"/>
        <w:ind w:left="1134" w:hanging="1134"/>
        <w:jc w:val="both"/>
        <w:rPr>
          <w:rFonts w:ascii="Arial" w:hAnsi="Arial" w:cs="Arial"/>
          <w:sz w:val="22"/>
          <w:szCs w:val="22"/>
        </w:rPr>
      </w:pPr>
    </w:p>
    <w:p w14:paraId="115874DE" w14:textId="77777777" w:rsidR="008D1CFE" w:rsidRPr="00AA49E9" w:rsidRDefault="008D1CFE" w:rsidP="008D1CFE">
      <w:pPr>
        <w:spacing w:after="0" w:line="240" w:lineRule="auto"/>
        <w:ind w:left="1134" w:hanging="1134"/>
        <w:jc w:val="both"/>
        <w:rPr>
          <w:rFonts w:ascii="Arial" w:hAnsi="Arial" w:cs="Arial"/>
          <w:sz w:val="22"/>
          <w:szCs w:val="22"/>
        </w:rPr>
      </w:pPr>
    </w:p>
    <w:p w14:paraId="123951E7" w14:textId="4D5C86CB" w:rsidR="007B5976" w:rsidRDefault="007B5976" w:rsidP="008D1CFE">
      <w:pPr>
        <w:spacing w:after="0" w:line="24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A49E9">
        <w:rPr>
          <w:rFonts w:ascii="Arial" w:hAnsi="Arial" w:cs="Arial"/>
          <w:b/>
          <w:sz w:val="22"/>
          <w:szCs w:val="22"/>
        </w:rPr>
        <w:t xml:space="preserve">1. </w:t>
      </w:r>
      <w:r w:rsidRPr="00AA49E9">
        <w:rPr>
          <w:rFonts w:ascii="Arial" w:hAnsi="Arial" w:cs="Arial"/>
          <w:b/>
          <w:sz w:val="22"/>
          <w:szCs w:val="22"/>
        </w:rPr>
        <w:tab/>
        <w:t xml:space="preserve">Welcome </w:t>
      </w:r>
    </w:p>
    <w:p w14:paraId="4B8439BF" w14:textId="77777777" w:rsidR="008D1CFE" w:rsidRPr="00AA49E9" w:rsidRDefault="008D1CFE" w:rsidP="008D1CFE">
      <w:pPr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15511EEB" w14:textId="5F555A4B" w:rsidR="00B669BB" w:rsidRDefault="00FB44A5" w:rsidP="008D1CFE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B44A5">
        <w:rPr>
          <w:rFonts w:ascii="Arial" w:hAnsi="Arial" w:cs="Arial"/>
          <w:sz w:val="22"/>
          <w:szCs w:val="22"/>
        </w:rPr>
        <w:t xml:space="preserve">The Chair, Baroness Grainger, welcomed the panel and General Council members to the meeting. In addition to the small panel of presenters and participating Council members, two </w:t>
      </w:r>
      <w:r w:rsidR="0072051A">
        <w:rPr>
          <w:rFonts w:ascii="Arial" w:hAnsi="Arial" w:cs="Arial"/>
          <w:sz w:val="22"/>
          <w:szCs w:val="22"/>
        </w:rPr>
        <w:t>colleagues</w:t>
      </w:r>
      <w:r w:rsidRPr="00FB44A5">
        <w:rPr>
          <w:rFonts w:ascii="Arial" w:hAnsi="Arial" w:cs="Arial"/>
          <w:sz w:val="22"/>
          <w:szCs w:val="22"/>
        </w:rPr>
        <w:t xml:space="preserve"> were on hand to manage and facilitate the webinar platform</w:t>
      </w:r>
      <w:r>
        <w:rPr>
          <w:rFonts w:ascii="Arial" w:hAnsi="Arial" w:cs="Arial"/>
          <w:sz w:val="22"/>
          <w:szCs w:val="22"/>
        </w:rPr>
        <w:t>.</w:t>
      </w:r>
    </w:p>
    <w:p w14:paraId="58910474" w14:textId="77777777" w:rsidR="00FB44A5" w:rsidRDefault="00FB44A5" w:rsidP="008D1CFE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F9D82A0" w14:textId="77777777" w:rsidR="00F60FD7" w:rsidRPr="00AA49E9" w:rsidRDefault="00F60FD7" w:rsidP="008D1CFE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2B51C9F" w14:textId="0A6EDBE7" w:rsidR="007B5976" w:rsidRDefault="007B5976" w:rsidP="008D1CFE">
      <w:pPr>
        <w:spacing w:after="0" w:line="24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A49E9">
        <w:rPr>
          <w:rFonts w:ascii="Arial" w:hAnsi="Arial" w:cs="Arial"/>
          <w:b/>
          <w:sz w:val="22"/>
          <w:szCs w:val="22"/>
        </w:rPr>
        <w:t xml:space="preserve">2. </w:t>
      </w:r>
      <w:r w:rsidRPr="00AA49E9">
        <w:rPr>
          <w:rFonts w:ascii="Arial" w:hAnsi="Arial" w:cs="Arial"/>
          <w:b/>
          <w:sz w:val="22"/>
          <w:szCs w:val="22"/>
        </w:rPr>
        <w:tab/>
        <w:t>Minute of the last meeting held on 28 January 2025</w:t>
      </w:r>
    </w:p>
    <w:p w14:paraId="4452D8D1" w14:textId="77777777" w:rsidR="008D1CFE" w:rsidRPr="00AA49E9" w:rsidRDefault="008D1CFE" w:rsidP="008D1CFE">
      <w:pPr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1D3151B0" w14:textId="7883500A" w:rsidR="0096044C" w:rsidRDefault="007B5976" w:rsidP="008D1CFE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A49E9">
        <w:rPr>
          <w:rFonts w:ascii="Arial" w:hAnsi="Arial" w:cs="Arial"/>
          <w:sz w:val="22"/>
          <w:szCs w:val="22"/>
        </w:rPr>
        <w:t xml:space="preserve">The minutes from the previous meeting held on </w:t>
      </w:r>
      <w:r w:rsidR="00024D44">
        <w:rPr>
          <w:rFonts w:ascii="Arial" w:hAnsi="Arial" w:cs="Arial"/>
          <w:sz w:val="22"/>
          <w:szCs w:val="22"/>
        </w:rPr>
        <w:t>28 January 2025</w:t>
      </w:r>
      <w:r w:rsidRPr="00AA49E9">
        <w:rPr>
          <w:rFonts w:ascii="Arial" w:hAnsi="Arial" w:cs="Arial"/>
          <w:sz w:val="22"/>
          <w:szCs w:val="22"/>
        </w:rPr>
        <w:t xml:space="preserve"> were approved.</w:t>
      </w:r>
    </w:p>
    <w:p w14:paraId="7E692FE4" w14:textId="77777777" w:rsidR="008D1CFE" w:rsidRDefault="008D1CFE" w:rsidP="008D1CFE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064440C" w14:textId="77777777" w:rsidR="00F60FD7" w:rsidRDefault="00F60FD7" w:rsidP="008D1CFE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A8BFE54" w14:textId="55CAB6CA" w:rsidR="0096044C" w:rsidRDefault="0096044C" w:rsidP="008D1CFE">
      <w:pPr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6044C">
        <w:rPr>
          <w:rFonts w:ascii="Arial" w:hAnsi="Arial" w:cs="Arial"/>
          <w:b/>
          <w:bCs/>
          <w:sz w:val="22"/>
          <w:szCs w:val="22"/>
        </w:rPr>
        <w:t>3.</w:t>
      </w:r>
      <w:r w:rsidRPr="0096044C">
        <w:rPr>
          <w:rFonts w:ascii="Arial" w:hAnsi="Arial" w:cs="Arial"/>
          <w:b/>
          <w:bCs/>
          <w:sz w:val="22"/>
          <w:szCs w:val="22"/>
        </w:rPr>
        <w:tab/>
        <w:t>Matters Arising</w:t>
      </w:r>
    </w:p>
    <w:p w14:paraId="11B5B74D" w14:textId="77777777" w:rsidR="008D1CFE" w:rsidRPr="0096044C" w:rsidRDefault="008D1CFE" w:rsidP="008D1CFE">
      <w:pPr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32757C20" w14:textId="176C63A0" w:rsidR="0096044C" w:rsidRDefault="0096044C" w:rsidP="008D1CFE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were no matters arising from the previous meeting.</w:t>
      </w:r>
    </w:p>
    <w:p w14:paraId="27CCE267" w14:textId="77777777" w:rsidR="008D1CFE" w:rsidRDefault="008D1CFE" w:rsidP="008D1CFE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3673E19" w14:textId="77777777" w:rsidR="00F60FD7" w:rsidRPr="00AA49E9" w:rsidRDefault="00F60FD7" w:rsidP="008D1CFE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EE1EA36" w14:textId="42218A9E" w:rsidR="007B5976" w:rsidRDefault="0096044C" w:rsidP="007F21A6">
      <w:pPr>
        <w:spacing w:after="0" w:line="24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7B5976" w:rsidRPr="00AA49E9">
        <w:rPr>
          <w:rFonts w:ascii="Arial" w:hAnsi="Arial" w:cs="Arial"/>
          <w:b/>
          <w:bCs/>
          <w:sz w:val="22"/>
          <w:szCs w:val="22"/>
        </w:rPr>
        <w:t xml:space="preserve">. </w:t>
      </w:r>
      <w:r w:rsidR="007B5976" w:rsidRPr="00AA49E9">
        <w:rPr>
          <w:rFonts w:ascii="Arial" w:hAnsi="Arial" w:cs="Arial"/>
          <w:b/>
          <w:bCs/>
          <w:sz w:val="22"/>
          <w:szCs w:val="22"/>
        </w:rPr>
        <w:tab/>
      </w:r>
      <w:r w:rsidR="00232CB3">
        <w:rPr>
          <w:rFonts w:ascii="Arial" w:hAnsi="Arial" w:cs="Arial"/>
          <w:b/>
          <w:bCs/>
          <w:sz w:val="22"/>
          <w:szCs w:val="22"/>
        </w:rPr>
        <w:t>Report from the Executive Director of Finance</w:t>
      </w:r>
    </w:p>
    <w:p w14:paraId="4735ABCC" w14:textId="77777777" w:rsidR="008D1CFE" w:rsidRPr="00AA49E9" w:rsidRDefault="008D1CFE" w:rsidP="007F21A6">
      <w:pPr>
        <w:spacing w:after="0" w:line="240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7FA52801" w14:textId="635C5DB9" w:rsidR="008A7CCF" w:rsidRPr="00FB44A5" w:rsidRDefault="008A7CCF" w:rsidP="007F21A6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A7CCF">
        <w:rPr>
          <w:rFonts w:ascii="Arial" w:hAnsi="Arial" w:cs="Arial"/>
          <w:sz w:val="22"/>
          <w:szCs w:val="22"/>
        </w:rPr>
        <w:t xml:space="preserve">Mr Caldow </w:t>
      </w:r>
      <w:r w:rsidRPr="00FB44A5">
        <w:rPr>
          <w:rFonts w:ascii="Arial" w:hAnsi="Arial" w:cs="Arial"/>
          <w:sz w:val="22"/>
          <w:szCs w:val="22"/>
        </w:rPr>
        <w:t xml:space="preserve">provided </w:t>
      </w:r>
      <w:r w:rsidR="001B59A4" w:rsidRPr="00FB44A5">
        <w:rPr>
          <w:rFonts w:ascii="Arial" w:hAnsi="Arial" w:cs="Arial"/>
          <w:sz w:val="22"/>
          <w:szCs w:val="22"/>
        </w:rPr>
        <w:t>the General Council</w:t>
      </w:r>
      <w:r w:rsidRPr="00FB44A5">
        <w:rPr>
          <w:rFonts w:ascii="Arial" w:hAnsi="Arial" w:cs="Arial"/>
          <w:sz w:val="22"/>
          <w:szCs w:val="22"/>
        </w:rPr>
        <w:t xml:space="preserve"> with a</w:t>
      </w:r>
      <w:r w:rsidRPr="008A7CCF">
        <w:rPr>
          <w:rFonts w:ascii="Arial" w:hAnsi="Arial" w:cs="Arial"/>
          <w:sz w:val="22"/>
          <w:szCs w:val="22"/>
        </w:rPr>
        <w:t xml:space="preserve"> comprehensive briefing on the University’s financial performance and outlook, emphasising both sector-wide pressures and </w:t>
      </w:r>
      <w:r w:rsidR="005D197B" w:rsidRPr="00FB44A5">
        <w:rPr>
          <w:rFonts w:ascii="Arial" w:hAnsi="Arial" w:cs="Arial"/>
          <w:sz w:val="22"/>
          <w:szCs w:val="22"/>
        </w:rPr>
        <w:t>the University’s</w:t>
      </w:r>
      <w:r w:rsidRPr="008A7CCF">
        <w:rPr>
          <w:rFonts w:ascii="Arial" w:hAnsi="Arial" w:cs="Arial"/>
          <w:sz w:val="22"/>
          <w:szCs w:val="22"/>
        </w:rPr>
        <w:t xml:space="preserve"> relative strength. </w:t>
      </w:r>
      <w:r w:rsidR="005D197B" w:rsidRPr="00FB44A5">
        <w:rPr>
          <w:rFonts w:ascii="Arial" w:hAnsi="Arial" w:cs="Arial"/>
          <w:sz w:val="22"/>
          <w:szCs w:val="22"/>
        </w:rPr>
        <w:t>He reported that the</w:t>
      </w:r>
      <w:r w:rsidRPr="008A7CCF">
        <w:rPr>
          <w:rFonts w:ascii="Arial" w:hAnsi="Arial" w:cs="Arial"/>
          <w:sz w:val="22"/>
          <w:szCs w:val="22"/>
        </w:rPr>
        <w:t xml:space="preserve"> wider UK higher education sector continue</w:t>
      </w:r>
      <w:r w:rsidR="005D197B" w:rsidRPr="00FB44A5">
        <w:rPr>
          <w:rFonts w:ascii="Arial" w:hAnsi="Arial" w:cs="Arial"/>
          <w:sz w:val="22"/>
          <w:szCs w:val="22"/>
        </w:rPr>
        <w:t>d</w:t>
      </w:r>
      <w:r w:rsidRPr="008A7CCF">
        <w:rPr>
          <w:rFonts w:ascii="Arial" w:hAnsi="Arial" w:cs="Arial"/>
          <w:sz w:val="22"/>
          <w:szCs w:val="22"/>
        </w:rPr>
        <w:t xml:space="preserve"> to face significant headwinds, including:</w:t>
      </w:r>
    </w:p>
    <w:p w14:paraId="26E3A8B9" w14:textId="77777777" w:rsidR="003E3A4B" w:rsidRPr="008A7CCF" w:rsidRDefault="003E3A4B" w:rsidP="00FB44A5">
      <w:pPr>
        <w:spacing w:after="0" w:line="240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7DFC9E14" w14:textId="77777777" w:rsidR="008A7CCF" w:rsidRPr="008A7CCF" w:rsidRDefault="008A7CCF" w:rsidP="00FB44A5">
      <w:pPr>
        <w:numPr>
          <w:ilvl w:val="0"/>
          <w:numId w:val="16"/>
        </w:numPr>
        <w:spacing w:after="0" w:line="24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8A7CCF">
        <w:rPr>
          <w:rFonts w:ascii="Arial" w:hAnsi="Arial" w:cs="Arial"/>
          <w:sz w:val="22"/>
          <w:szCs w:val="22"/>
        </w:rPr>
        <w:t>Increased employment costs (e.g., national insurance changes)</w:t>
      </w:r>
    </w:p>
    <w:p w14:paraId="5F495EDF" w14:textId="77777777" w:rsidR="008A7CCF" w:rsidRPr="008A7CCF" w:rsidRDefault="008A7CCF" w:rsidP="00FB44A5">
      <w:pPr>
        <w:numPr>
          <w:ilvl w:val="0"/>
          <w:numId w:val="16"/>
        </w:numPr>
        <w:spacing w:after="0" w:line="24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8A7CCF">
        <w:rPr>
          <w:rFonts w:ascii="Arial" w:hAnsi="Arial" w:cs="Arial"/>
          <w:sz w:val="22"/>
          <w:szCs w:val="22"/>
        </w:rPr>
        <w:t>A softening international student market, linked to visa policy shifts and geopolitical trends</w:t>
      </w:r>
    </w:p>
    <w:p w14:paraId="1CC989B9" w14:textId="77777777" w:rsidR="008A7CCF" w:rsidRPr="00FB44A5" w:rsidRDefault="008A7CCF" w:rsidP="00FB44A5">
      <w:pPr>
        <w:numPr>
          <w:ilvl w:val="0"/>
          <w:numId w:val="16"/>
        </w:numPr>
        <w:spacing w:after="0" w:line="24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8A7CCF">
        <w:rPr>
          <w:rFonts w:ascii="Arial" w:hAnsi="Arial" w:cs="Arial"/>
          <w:sz w:val="22"/>
          <w:szCs w:val="22"/>
        </w:rPr>
        <w:t>A multi-year decline in public funding</w:t>
      </w:r>
    </w:p>
    <w:p w14:paraId="7000A893" w14:textId="77777777" w:rsidR="003E3A4B" w:rsidRPr="008A7CCF" w:rsidRDefault="003E3A4B" w:rsidP="007F21A6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AB54995" w14:textId="6586897A" w:rsidR="008A7CCF" w:rsidRPr="008A7CCF" w:rsidRDefault="008A7CCF" w:rsidP="007F21A6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A7CCF">
        <w:rPr>
          <w:rFonts w:ascii="Arial" w:hAnsi="Arial" w:cs="Arial"/>
          <w:sz w:val="22"/>
          <w:szCs w:val="22"/>
        </w:rPr>
        <w:t xml:space="preserve">While acknowledging these challenges, Mr Caldow affirmed that the University of Glasgow </w:t>
      </w:r>
      <w:r w:rsidR="003E3A4B" w:rsidRPr="00FB44A5">
        <w:rPr>
          <w:rFonts w:ascii="Arial" w:hAnsi="Arial" w:cs="Arial"/>
          <w:sz w:val="22"/>
          <w:szCs w:val="22"/>
        </w:rPr>
        <w:t>was</w:t>
      </w:r>
      <w:r w:rsidRPr="008A7CCF">
        <w:rPr>
          <w:rFonts w:ascii="Arial" w:hAnsi="Arial" w:cs="Arial"/>
          <w:sz w:val="22"/>
          <w:szCs w:val="22"/>
        </w:rPr>
        <w:t xml:space="preserve"> in a robust financial position. He </w:t>
      </w:r>
      <w:r w:rsidR="00FA5233">
        <w:rPr>
          <w:rFonts w:ascii="Arial" w:hAnsi="Arial" w:cs="Arial"/>
          <w:sz w:val="22"/>
          <w:szCs w:val="22"/>
        </w:rPr>
        <w:t>credited this to prudent</w:t>
      </w:r>
      <w:r w:rsidRPr="008A7CCF">
        <w:rPr>
          <w:rFonts w:ascii="Arial" w:hAnsi="Arial" w:cs="Arial"/>
          <w:sz w:val="22"/>
          <w:szCs w:val="22"/>
        </w:rPr>
        <w:t xml:space="preserve"> fiscal management and a well-established financial framework, which include</w:t>
      </w:r>
      <w:r w:rsidR="00FA5233">
        <w:rPr>
          <w:rFonts w:ascii="Arial" w:hAnsi="Arial" w:cs="Arial"/>
          <w:sz w:val="22"/>
          <w:szCs w:val="22"/>
        </w:rPr>
        <w:t xml:space="preserve">d </w:t>
      </w:r>
      <w:r w:rsidRPr="008A7CCF">
        <w:rPr>
          <w:rFonts w:ascii="Arial" w:hAnsi="Arial" w:cs="Arial"/>
          <w:sz w:val="22"/>
          <w:szCs w:val="22"/>
        </w:rPr>
        <w:t>a disciplined approach to budgeting and surplus targets. He stressed that the University remain</w:t>
      </w:r>
      <w:r w:rsidR="003E476C" w:rsidRPr="00FB44A5">
        <w:rPr>
          <w:rFonts w:ascii="Arial" w:hAnsi="Arial" w:cs="Arial"/>
          <w:sz w:val="22"/>
          <w:szCs w:val="22"/>
        </w:rPr>
        <w:t>ed</w:t>
      </w:r>
      <w:r w:rsidRPr="008A7CCF">
        <w:rPr>
          <w:rFonts w:ascii="Arial" w:hAnsi="Arial" w:cs="Arial"/>
          <w:sz w:val="22"/>
          <w:szCs w:val="22"/>
        </w:rPr>
        <w:t xml:space="preserve"> focused on sustainability, ensuring that annual operations </w:t>
      </w:r>
      <w:r w:rsidR="003E476C" w:rsidRPr="00FB44A5">
        <w:rPr>
          <w:rFonts w:ascii="Arial" w:hAnsi="Arial" w:cs="Arial"/>
          <w:sz w:val="22"/>
          <w:szCs w:val="22"/>
        </w:rPr>
        <w:t xml:space="preserve">would generate </w:t>
      </w:r>
      <w:r w:rsidRPr="008A7CCF">
        <w:rPr>
          <w:rFonts w:ascii="Arial" w:hAnsi="Arial" w:cs="Arial"/>
          <w:sz w:val="22"/>
          <w:szCs w:val="22"/>
        </w:rPr>
        <w:t>sufficient cash to fund reinvestment and maintain prudent cash reserves.</w:t>
      </w:r>
    </w:p>
    <w:p w14:paraId="2849F782" w14:textId="77777777" w:rsidR="000C6892" w:rsidRPr="00FB44A5" w:rsidRDefault="000C6892" w:rsidP="007F21A6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94A5AFB" w14:textId="42CB54A8" w:rsidR="008A7CCF" w:rsidRPr="00FB44A5" w:rsidRDefault="008A7CCF" w:rsidP="007B42B5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A7CCF">
        <w:rPr>
          <w:rFonts w:ascii="Arial" w:hAnsi="Arial" w:cs="Arial"/>
          <w:sz w:val="22"/>
          <w:szCs w:val="22"/>
        </w:rPr>
        <w:t xml:space="preserve">Mr Caldow </w:t>
      </w:r>
      <w:r w:rsidR="000C6892" w:rsidRPr="00FB44A5">
        <w:rPr>
          <w:rFonts w:ascii="Arial" w:hAnsi="Arial" w:cs="Arial"/>
          <w:sz w:val="22"/>
          <w:szCs w:val="22"/>
        </w:rPr>
        <w:t>shared</w:t>
      </w:r>
      <w:r w:rsidRPr="008A7CCF">
        <w:rPr>
          <w:rFonts w:ascii="Arial" w:hAnsi="Arial" w:cs="Arial"/>
          <w:sz w:val="22"/>
          <w:szCs w:val="22"/>
        </w:rPr>
        <w:t xml:space="preserve"> comparative financial data for the Russell Group and the Scottish university sector</w:t>
      </w:r>
      <w:r w:rsidR="000C6892" w:rsidRPr="00FB44A5">
        <w:rPr>
          <w:rFonts w:ascii="Arial" w:hAnsi="Arial" w:cs="Arial"/>
          <w:sz w:val="22"/>
          <w:szCs w:val="22"/>
        </w:rPr>
        <w:t>.  The University’s</w:t>
      </w:r>
      <w:r w:rsidRPr="008A7CCF">
        <w:rPr>
          <w:rFonts w:ascii="Arial" w:hAnsi="Arial" w:cs="Arial"/>
          <w:sz w:val="22"/>
          <w:szCs w:val="22"/>
        </w:rPr>
        <w:t xml:space="preserve"> financial position in 2024 </w:t>
      </w:r>
      <w:r w:rsidR="000C6892" w:rsidRPr="00FB44A5">
        <w:rPr>
          <w:rFonts w:ascii="Arial" w:hAnsi="Arial" w:cs="Arial"/>
          <w:sz w:val="22"/>
          <w:szCs w:val="22"/>
        </w:rPr>
        <w:t>was</w:t>
      </w:r>
      <w:r w:rsidRPr="008A7CCF">
        <w:rPr>
          <w:rFonts w:ascii="Arial" w:hAnsi="Arial" w:cs="Arial"/>
          <w:sz w:val="22"/>
          <w:szCs w:val="22"/>
        </w:rPr>
        <w:t xml:space="preserve"> in the mid-range of the Russell Group but </w:t>
      </w:r>
      <w:r w:rsidR="000C6892" w:rsidRPr="00FB44A5">
        <w:rPr>
          <w:rFonts w:ascii="Arial" w:hAnsi="Arial" w:cs="Arial"/>
          <w:sz w:val="22"/>
          <w:szCs w:val="22"/>
        </w:rPr>
        <w:t>was</w:t>
      </w:r>
      <w:r w:rsidRPr="008A7CCF">
        <w:rPr>
          <w:rFonts w:ascii="Arial" w:hAnsi="Arial" w:cs="Arial"/>
          <w:sz w:val="22"/>
          <w:szCs w:val="22"/>
        </w:rPr>
        <w:t xml:space="preserve"> expected to strengthen in </w:t>
      </w:r>
      <w:r w:rsidR="000C6892" w:rsidRPr="00FB44A5">
        <w:rPr>
          <w:rFonts w:ascii="Arial" w:hAnsi="Arial" w:cs="Arial"/>
          <w:sz w:val="22"/>
          <w:szCs w:val="22"/>
        </w:rPr>
        <w:t xml:space="preserve">2025, which would </w:t>
      </w:r>
      <w:r w:rsidRPr="008A7CCF">
        <w:rPr>
          <w:rFonts w:ascii="Arial" w:hAnsi="Arial" w:cs="Arial"/>
          <w:sz w:val="22"/>
          <w:szCs w:val="22"/>
        </w:rPr>
        <w:t xml:space="preserve">potentially </w:t>
      </w:r>
      <w:r w:rsidR="000C6892" w:rsidRPr="00FB44A5">
        <w:rPr>
          <w:rFonts w:ascii="Arial" w:hAnsi="Arial" w:cs="Arial"/>
          <w:sz w:val="22"/>
          <w:szCs w:val="22"/>
        </w:rPr>
        <w:t>move</w:t>
      </w:r>
      <w:r w:rsidRPr="008A7CCF">
        <w:rPr>
          <w:rFonts w:ascii="Arial" w:hAnsi="Arial" w:cs="Arial"/>
          <w:sz w:val="22"/>
          <w:szCs w:val="22"/>
        </w:rPr>
        <w:t xml:space="preserve"> the University further up relative to peers, many of whom face more acute financial pressures.</w:t>
      </w:r>
      <w:r w:rsidR="006912CB" w:rsidRPr="00FB44A5">
        <w:rPr>
          <w:rFonts w:ascii="Arial" w:hAnsi="Arial" w:cs="Arial"/>
          <w:sz w:val="22"/>
          <w:szCs w:val="22"/>
        </w:rPr>
        <w:t xml:space="preserve">  Mr Caldow </w:t>
      </w:r>
      <w:r w:rsidRPr="008A7CCF">
        <w:rPr>
          <w:rFonts w:ascii="Arial" w:hAnsi="Arial" w:cs="Arial"/>
          <w:sz w:val="22"/>
          <w:szCs w:val="22"/>
        </w:rPr>
        <w:t>outlined groupings with</w:t>
      </w:r>
      <w:r w:rsidRPr="008A7CCF">
        <w:rPr>
          <w:rFonts w:ascii="Arial" w:hAnsi="Arial" w:cs="Arial"/>
          <w:sz w:val="22"/>
          <w:szCs w:val="22"/>
        </w:rPr>
        <w:lastRenderedPageBreak/>
        <w:t xml:space="preserve">in the Russell </w:t>
      </w:r>
      <w:r w:rsidR="0072051A" w:rsidRPr="008A7CCF">
        <w:rPr>
          <w:rFonts w:ascii="Arial" w:hAnsi="Arial" w:cs="Arial"/>
          <w:sz w:val="22"/>
          <w:szCs w:val="22"/>
        </w:rPr>
        <w:t xml:space="preserve">Group </w:t>
      </w:r>
      <w:r w:rsidR="0072051A" w:rsidRPr="00FB44A5">
        <w:rPr>
          <w:rFonts w:ascii="Arial" w:hAnsi="Arial" w:cs="Arial"/>
          <w:sz w:val="22"/>
          <w:szCs w:val="22"/>
        </w:rPr>
        <w:t>-</w:t>
      </w:r>
      <w:r w:rsidR="006912CB" w:rsidRPr="00FB44A5">
        <w:rPr>
          <w:rFonts w:ascii="Arial" w:hAnsi="Arial" w:cs="Arial"/>
          <w:sz w:val="22"/>
          <w:szCs w:val="22"/>
        </w:rPr>
        <w:t xml:space="preserve"> </w:t>
      </w:r>
      <w:r w:rsidRPr="008A7CCF">
        <w:rPr>
          <w:rFonts w:ascii="Arial" w:hAnsi="Arial" w:cs="Arial"/>
          <w:sz w:val="22"/>
          <w:szCs w:val="22"/>
        </w:rPr>
        <w:t xml:space="preserve"> institutions growing or maintaining surpluses; those with declining surpluses; and those already in or approaching deficit </w:t>
      </w:r>
      <w:r w:rsidR="006912CB" w:rsidRPr="00FB44A5">
        <w:rPr>
          <w:rFonts w:ascii="Arial" w:hAnsi="Arial" w:cs="Arial"/>
          <w:sz w:val="22"/>
          <w:szCs w:val="22"/>
        </w:rPr>
        <w:t>-</w:t>
      </w:r>
      <w:r w:rsidRPr="008A7CCF">
        <w:rPr>
          <w:rFonts w:ascii="Arial" w:hAnsi="Arial" w:cs="Arial"/>
          <w:sz w:val="22"/>
          <w:szCs w:val="22"/>
        </w:rPr>
        <w:t xml:space="preserve"> underscoring the uneven impact of economic stressors.</w:t>
      </w:r>
      <w:r w:rsidR="006912CB" w:rsidRPr="00FB44A5">
        <w:rPr>
          <w:rFonts w:ascii="Arial" w:hAnsi="Arial" w:cs="Arial"/>
          <w:sz w:val="22"/>
          <w:szCs w:val="22"/>
        </w:rPr>
        <w:t xml:space="preserve"> In addition, he highlighted</w:t>
      </w:r>
      <w:r w:rsidRPr="008A7CCF">
        <w:rPr>
          <w:rFonts w:ascii="Arial" w:hAnsi="Arial" w:cs="Arial"/>
          <w:sz w:val="22"/>
          <w:szCs w:val="22"/>
        </w:rPr>
        <w:t xml:space="preserve"> the distinction between accounting surplus and cash from operations, the latter being a more telling indicator of institutional financial health. Notably, while some institutions, such as Edinburgh, showed positive surplus figures, they generated negative operational cash flows</w:t>
      </w:r>
      <w:r w:rsidR="00E9173E">
        <w:rPr>
          <w:rFonts w:ascii="Arial" w:hAnsi="Arial" w:cs="Arial"/>
          <w:sz w:val="22"/>
          <w:szCs w:val="22"/>
        </w:rPr>
        <w:t xml:space="preserve"> - </w:t>
      </w:r>
      <w:r w:rsidRPr="008A7CCF">
        <w:rPr>
          <w:rFonts w:ascii="Arial" w:hAnsi="Arial" w:cs="Arial"/>
          <w:sz w:val="22"/>
          <w:szCs w:val="22"/>
        </w:rPr>
        <w:t xml:space="preserve">a situation Glasgow </w:t>
      </w:r>
      <w:r w:rsidR="00BF78F2" w:rsidRPr="00FB44A5">
        <w:rPr>
          <w:rFonts w:ascii="Arial" w:hAnsi="Arial" w:cs="Arial"/>
          <w:sz w:val="22"/>
          <w:szCs w:val="22"/>
        </w:rPr>
        <w:t>was</w:t>
      </w:r>
      <w:r w:rsidRPr="008A7CCF">
        <w:rPr>
          <w:rFonts w:ascii="Arial" w:hAnsi="Arial" w:cs="Arial"/>
          <w:sz w:val="22"/>
          <w:szCs w:val="22"/>
        </w:rPr>
        <w:t xml:space="preserve"> avoiding.</w:t>
      </w:r>
      <w:r w:rsidR="007B42B5">
        <w:rPr>
          <w:rFonts w:ascii="Arial" w:hAnsi="Arial" w:cs="Arial"/>
          <w:sz w:val="22"/>
          <w:szCs w:val="22"/>
        </w:rPr>
        <w:t xml:space="preserve"> </w:t>
      </w:r>
      <w:r w:rsidR="00BF78F2" w:rsidRPr="00FB44A5">
        <w:rPr>
          <w:rFonts w:ascii="Arial" w:hAnsi="Arial" w:cs="Arial"/>
          <w:sz w:val="22"/>
          <w:szCs w:val="22"/>
        </w:rPr>
        <w:t xml:space="preserve">The General </w:t>
      </w:r>
      <w:r w:rsidR="00FB44A5" w:rsidRPr="00FB44A5">
        <w:rPr>
          <w:rFonts w:ascii="Arial" w:hAnsi="Arial" w:cs="Arial"/>
          <w:sz w:val="22"/>
          <w:szCs w:val="22"/>
        </w:rPr>
        <w:t>Council</w:t>
      </w:r>
      <w:r w:rsidR="00BF78F2" w:rsidRPr="00FB44A5">
        <w:rPr>
          <w:rFonts w:ascii="Arial" w:hAnsi="Arial" w:cs="Arial"/>
          <w:sz w:val="22"/>
          <w:szCs w:val="22"/>
        </w:rPr>
        <w:t xml:space="preserve"> noted </w:t>
      </w:r>
      <w:r w:rsidR="00FB44A5" w:rsidRPr="00FB44A5">
        <w:rPr>
          <w:rFonts w:ascii="Arial" w:hAnsi="Arial" w:cs="Arial"/>
          <w:sz w:val="22"/>
          <w:szCs w:val="22"/>
        </w:rPr>
        <w:t>that</w:t>
      </w:r>
      <w:r w:rsidR="00BF78F2" w:rsidRPr="00FB44A5">
        <w:rPr>
          <w:rFonts w:ascii="Arial" w:hAnsi="Arial" w:cs="Arial"/>
          <w:sz w:val="22"/>
          <w:szCs w:val="22"/>
        </w:rPr>
        <w:t xml:space="preserve"> </w:t>
      </w:r>
      <w:r w:rsidR="00E9173E">
        <w:rPr>
          <w:rFonts w:ascii="Arial" w:hAnsi="Arial" w:cs="Arial"/>
          <w:sz w:val="22"/>
          <w:szCs w:val="22"/>
        </w:rPr>
        <w:t>i</w:t>
      </w:r>
      <w:r w:rsidRPr="008A7CCF">
        <w:rPr>
          <w:rFonts w:ascii="Arial" w:hAnsi="Arial" w:cs="Arial"/>
          <w:sz w:val="22"/>
          <w:szCs w:val="22"/>
        </w:rPr>
        <w:t xml:space="preserve">n Scotland, </w:t>
      </w:r>
      <w:r w:rsidR="00BF78F2" w:rsidRPr="00FB44A5">
        <w:rPr>
          <w:rFonts w:ascii="Arial" w:hAnsi="Arial" w:cs="Arial"/>
          <w:sz w:val="22"/>
          <w:szCs w:val="22"/>
        </w:rPr>
        <w:t>the University</w:t>
      </w:r>
      <w:r w:rsidRPr="008A7CCF">
        <w:rPr>
          <w:rFonts w:ascii="Arial" w:hAnsi="Arial" w:cs="Arial"/>
          <w:sz w:val="22"/>
          <w:szCs w:val="22"/>
        </w:rPr>
        <w:t xml:space="preserve"> continue</w:t>
      </w:r>
      <w:r w:rsidR="00BF78F2" w:rsidRPr="00FB44A5">
        <w:rPr>
          <w:rFonts w:ascii="Arial" w:hAnsi="Arial" w:cs="Arial"/>
          <w:sz w:val="22"/>
          <w:szCs w:val="22"/>
        </w:rPr>
        <w:t>d</w:t>
      </w:r>
      <w:r w:rsidRPr="008A7CCF">
        <w:rPr>
          <w:rFonts w:ascii="Arial" w:hAnsi="Arial" w:cs="Arial"/>
          <w:sz w:val="22"/>
          <w:szCs w:val="22"/>
        </w:rPr>
        <w:t xml:space="preserve"> to lead in terms of underlying surplus and operational stability, although Mr Caldow acknowledged that the scale and complexity of institutions across the Scottish sector vary considerably.</w:t>
      </w:r>
    </w:p>
    <w:p w14:paraId="75CA92BB" w14:textId="77777777" w:rsidR="00BF78F2" w:rsidRPr="008A7CCF" w:rsidRDefault="00BF78F2" w:rsidP="007F21A6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490FF37" w14:textId="77777777" w:rsidR="008A7CCF" w:rsidRPr="008A7CCF" w:rsidRDefault="008A7CCF" w:rsidP="007F21A6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A7CCF">
        <w:rPr>
          <w:rFonts w:ascii="Arial" w:hAnsi="Arial" w:cs="Arial"/>
          <w:sz w:val="22"/>
          <w:szCs w:val="22"/>
        </w:rPr>
        <w:t>Audit and governance were briefly mentioned in the context of maintaining financial rigour, with reference to the University’s internal audit function and its role in supporting oversight.</w:t>
      </w:r>
    </w:p>
    <w:p w14:paraId="5CDAA48D" w14:textId="77777777" w:rsidR="00765E87" w:rsidRPr="00FB44A5" w:rsidRDefault="00765E87" w:rsidP="007F21A6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37F954F" w14:textId="5951E61E" w:rsidR="0041338E" w:rsidRDefault="001F621C" w:rsidP="007F21A6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F621C">
        <w:rPr>
          <w:rFonts w:ascii="Arial" w:hAnsi="Arial" w:cs="Arial"/>
          <w:sz w:val="22"/>
          <w:szCs w:val="22"/>
        </w:rPr>
        <w:t xml:space="preserve">Mr Caldow </w:t>
      </w:r>
      <w:r>
        <w:rPr>
          <w:rFonts w:ascii="Arial" w:hAnsi="Arial" w:cs="Arial"/>
          <w:sz w:val="22"/>
          <w:szCs w:val="22"/>
        </w:rPr>
        <w:t>reiterated</w:t>
      </w:r>
      <w:r w:rsidRPr="001F621C">
        <w:rPr>
          <w:rFonts w:ascii="Arial" w:hAnsi="Arial" w:cs="Arial"/>
          <w:sz w:val="22"/>
          <w:szCs w:val="22"/>
        </w:rPr>
        <w:t xml:space="preserve"> that the University’s strong financial footing continue</w:t>
      </w:r>
      <w:r>
        <w:rPr>
          <w:rFonts w:ascii="Arial" w:hAnsi="Arial" w:cs="Arial"/>
          <w:sz w:val="22"/>
          <w:szCs w:val="22"/>
        </w:rPr>
        <w:t>d</w:t>
      </w:r>
      <w:r w:rsidRPr="001F621C">
        <w:rPr>
          <w:rFonts w:ascii="Arial" w:hAnsi="Arial" w:cs="Arial"/>
          <w:sz w:val="22"/>
          <w:szCs w:val="22"/>
        </w:rPr>
        <w:t xml:space="preserve"> to enable targeted investment across both infrastructure and its core academic mission</w:t>
      </w:r>
      <w:r>
        <w:rPr>
          <w:rFonts w:ascii="Arial" w:hAnsi="Arial" w:cs="Arial"/>
          <w:sz w:val="22"/>
          <w:szCs w:val="22"/>
        </w:rPr>
        <w:t xml:space="preserve">.  </w:t>
      </w:r>
      <w:r w:rsidRPr="001F621C">
        <w:rPr>
          <w:rFonts w:ascii="Arial" w:hAnsi="Arial" w:cs="Arial"/>
          <w:sz w:val="22"/>
          <w:szCs w:val="22"/>
        </w:rPr>
        <w:t>Ongoing system upgrades span finance, timetabling, student records, and automation, while substantial funding ha</w:t>
      </w:r>
      <w:r>
        <w:rPr>
          <w:rFonts w:ascii="Arial" w:hAnsi="Arial" w:cs="Arial"/>
          <w:sz w:val="22"/>
          <w:szCs w:val="22"/>
        </w:rPr>
        <w:t>d</w:t>
      </w:r>
      <w:r w:rsidRPr="001F621C">
        <w:rPr>
          <w:rFonts w:ascii="Arial" w:hAnsi="Arial" w:cs="Arial"/>
          <w:sz w:val="22"/>
          <w:szCs w:val="22"/>
        </w:rPr>
        <w:t xml:space="preserve"> also been directed towards campus asset management in alignment with the University’s Glasgow Green sustainability strategy. </w:t>
      </w:r>
      <w:r>
        <w:rPr>
          <w:rFonts w:ascii="Arial" w:hAnsi="Arial" w:cs="Arial"/>
          <w:sz w:val="22"/>
          <w:szCs w:val="22"/>
        </w:rPr>
        <w:t xml:space="preserve"> </w:t>
      </w:r>
      <w:r w:rsidRPr="001F621C">
        <w:rPr>
          <w:rFonts w:ascii="Arial" w:hAnsi="Arial" w:cs="Arial"/>
          <w:sz w:val="22"/>
          <w:szCs w:val="22"/>
        </w:rPr>
        <w:t xml:space="preserve">In addition, two major capital projects </w:t>
      </w:r>
      <w:r>
        <w:rPr>
          <w:rFonts w:ascii="Arial" w:hAnsi="Arial" w:cs="Arial"/>
          <w:sz w:val="22"/>
          <w:szCs w:val="22"/>
        </w:rPr>
        <w:t>were</w:t>
      </w:r>
      <w:r w:rsidRPr="001F621C">
        <w:rPr>
          <w:rFonts w:ascii="Arial" w:hAnsi="Arial" w:cs="Arial"/>
          <w:sz w:val="22"/>
          <w:szCs w:val="22"/>
        </w:rPr>
        <w:t xml:space="preserve"> underway: the Keystone Building on the Western Infirmary site, and the Church Street Development </w:t>
      </w:r>
      <w:r>
        <w:rPr>
          <w:rFonts w:ascii="Arial" w:hAnsi="Arial" w:cs="Arial"/>
          <w:sz w:val="22"/>
          <w:szCs w:val="22"/>
        </w:rPr>
        <w:t>-</w:t>
      </w:r>
      <w:r w:rsidRPr="001F621C">
        <w:rPr>
          <w:rFonts w:ascii="Arial" w:hAnsi="Arial" w:cs="Arial"/>
          <w:sz w:val="22"/>
          <w:szCs w:val="22"/>
        </w:rPr>
        <w:t xml:space="preserve"> a planned joint venture combining student accommodation with innovation space to support long-term institutional growth.</w:t>
      </w:r>
    </w:p>
    <w:p w14:paraId="359ED276" w14:textId="77777777" w:rsidR="001F621C" w:rsidRPr="008A7CCF" w:rsidRDefault="001F621C" w:rsidP="007F21A6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8EF1A36" w14:textId="2874E55A" w:rsidR="008A7CCF" w:rsidRPr="00FB44A5" w:rsidRDefault="008A7CCF" w:rsidP="007F21A6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A7CCF">
        <w:rPr>
          <w:rFonts w:ascii="Arial" w:hAnsi="Arial" w:cs="Arial"/>
          <w:sz w:val="22"/>
          <w:szCs w:val="22"/>
        </w:rPr>
        <w:t>Mr Caldow concluded by reiterating the University’s commitment to sound financial stewardship and its capacity to withstand sector shocks</w:t>
      </w:r>
      <w:r w:rsidR="00745AB9">
        <w:rPr>
          <w:rFonts w:ascii="Arial" w:hAnsi="Arial" w:cs="Arial"/>
          <w:sz w:val="22"/>
          <w:szCs w:val="22"/>
        </w:rPr>
        <w:t xml:space="preserve"> - </w:t>
      </w:r>
      <w:r w:rsidRPr="008A7CCF">
        <w:rPr>
          <w:rFonts w:ascii="Arial" w:hAnsi="Arial" w:cs="Arial"/>
          <w:sz w:val="22"/>
          <w:szCs w:val="22"/>
        </w:rPr>
        <w:t xml:space="preserve">positioning </w:t>
      </w:r>
      <w:r w:rsidR="00745AB9">
        <w:rPr>
          <w:rFonts w:ascii="Arial" w:hAnsi="Arial" w:cs="Arial"/>
          <w:sz w:val="22"/>
          <w:szCs w:val="22"/>
        </w:rPr>
        <w:t>the University</w:t>
      </w:r>
      <w:r w:rsidRPr="008A7CCF">
        <w:rPr>
          <w:rFonts w:ascii="Arial" w:hAnsi="Arial" w:cs="Arial"/>
          <w:sz w:val="22"/>
          <w:szCs w:val="22"/>
        </w:rPr>
        <w:t xml:space="preserve"> to avoid the difficulties currently faced </w:t>
      </w:r>
      <w:r w:rsidR="00745AB9">
        <w:rPr>
          <w:rFonts w:ascii="Arial" w:hAnsi="Arial" w:cs="Arial"/>
          <w:sz w:val="22"/>
          <w:szCs w:val="22"/>
        </w:rPr>
        <w:t xml:space="preserve">by </w:t>
      </w:r>
      <w:r w:rsidR="001F621C">
        <w:rPr>
          <w:rFonts w:ascii="Arial" w:hAnsi="Arial" w:cs="Arial"/>
          <w:sz w:val="22"/>
          <w:szCs w:val="22"/>
        </w:rPr>
        <w:t>some peer institutions.</w:t>
      </w:r>
    </w:p>
    <w:p w14:paraId="5CC5464C" w14:textId="77777777" w:rsidR="001B59A4" w:rsidRPr="00FB44A5" w:rsidRDefault="001B59A4" w:rsidP="007F21A6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ED1C123" w14:textId="58DE75B0" w:rsidR="008A7CCF" w:rsidRPr="008A7CCF" w:rsidRDefault="008A7CCF" w:rsidP="007F21A6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A7CCF">
        <w:rPr>
          <w:rFonts w:ascii="Arial" w:hAnsi="Arial" w:cs="Arial"/>
          <w:sz w:val="22"/>
          <w:szCs w:val="22"/>
        </w:rPr>
        <w:t xml:space="preserve">In response to a question regarding the alignment of University investments with student values, Mr Caldow confirmed that </w:t>
      </w:r>
      <w:r w:rsidR="00B7729F">
        <w:rPr>
          <w:rFonts w:ascii="Arial" w:hAnsi="Arial" w:cs="Arial"/>
          <w:sz w:val="22"/>
          <w:szCs w:val="22"/>
        </w:rPr>
        <w:t>the University had</w:t>
      </w:r>
      <w:r w:rsidRPr="008A7CCF">
        <w:rPr>
          <w:rFonts w:ascii="Arial" w:hAnsi="Arial" w:cs="Arial"/>
          <w:sz w:val="22"/>
          <w:szCs w:val="22"/>
        </w:rPr>
        <w:t xml:space="preserve"> published </w:t>
      </w:r>
      <w:r w:rsidR="00B7729F">
        <w:rPr>
          <w:rFonts w:ascii="Arial" w:hAnsi="Arial" w:cs="Arial"/>
          <w:sz w:val="22"/>
          <w:szCs w:val="22"/>
        </w:rPr>
        <w:t xml:space="preserve">a </w:t>
      </w:r>
      <w:r w:rsidRPr="008A7CCF">
        <w:rPr>
          <w:rFonts w:ascii="Arial" w:hAnsi="Arial" w:cs="Arial"/>
          <w:sz w:val="22"/>
          <w:szCs w:val="22"/>
        </w:rPr>
        <w:t xml:space="preserve">Responsible Investment Policy, guided by ethical, social, and environmental considerations. Oversight </w:t>
      </w:r>
      <w:r w:rsidR="00B7729F">
        <w:rPr>
          <w:rFonts w:ascii="Arial" w:hAnsi="Arial" w:cs="Arial"/>
          <w:sz w:val="22"/>
          <w:szCs w:val="22"/>
        </w:rPr>
        <w:t>was</w:t>
      </w:r>
      <w:r w:rsidRPr="008A7CCF">
        <w:rPr>
          <w:rFonts w:ascii="Arial" w:hAnsi="Arial" w:cs="Arial"/>
          <w:sz w:val="22"/>
          <w:szCs w:val="22"/>
        </w:rPr>
        <w:t xml:space="preserve"> provided by a dedicated Investment Advisory Committee, which </w:t>
      </w:r>
      <w:r w:rsidR="00B7729F">
        <w:rPr>
          <w:rFonts w:ascii="Arial" w:hAnsi="Arial" w:cs="Arial"/>
          <w:sz w:val="22"/>
          <w:szCs w:val="22"/>
        </w:rPr>
        <w:t>met</w:t>
      </w:r>
      <w:r w:rsidRPr="008A7CCF">
        <w:rPr>
          <w:rFonts w:ascii="Arial" w:hAnsi="Arial" w:cs="Arial"/>
          <w:sz w:val="22"/>
          <w:szCs w:val="22"/>
        </w:rPr>
        <w:t xml:space="preserve"> quarterly and receives detailed reports from the University’s investment managers to ensure adherence to the policy.</w:t>
      </w:r>
    </w:p>
    <w:p w14:paraId="53F73B93" w14:textId="77777777" w:rsidR="00CE32C9" w:rsidRPr="00FB44A5" w:rsidRDefault="00CE32C9" w:rsidP="007F21A6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BD4B6C2" w14:textId="059CD57A" w:rsidR="00791AD2" w:rsidRPr="00FB44A5" w:rsidRDefault="00511ADE" w:rsidP="007F21A6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B44A5">
        <w:rPr>
          <w:rFonts w:ascii="Arial" w:hAnsi="Arial" w:cs="Arial"/>
          <w:sz w:val="22"/>
          <w:szCs w:val="22"/>
        </w:rPr>
        <w:t>Mr Caldow was thanked for his presentation.</w:t>
      </w:r>
    </w:p>
    <w:p w14:paraId="2A5E5AC8" w14:textId="77777777" w:rsidR="00F60FD7" w:rsidRDefault="00F60FD7" w:rsidP="008D1CFE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88E1D8C" w14:textId="77777777" w:rsidR="008D1CFE" w:rsidRPr="00AA49E9" w:rsidRDefault="008D1CFE" w:rsidP="008D1CFE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9E95300" w14:textId="364E5A7B" w:rsidR="007B5976" w:rsidRDefault="0096044C" w:rsidP="008D1CFE">
      <w:pPr>
        <w:spacing w:after="0" w:line="240" w:lineRule="auto"/>
        <w:ind w:left="567" w:hanging="567"/>
        <w:jc w:val="both"/>
        <w:rPr>
          <w:rFonts w:ascii="Arial" w:hAnsi="Arial" w:cs="Arial"/>
          <w:b/>
          <w:sz w:val="22"/>
          <w:szCs w:val="22"/>
          <w:lang w:eastAsia="en-GB"/>
        </w:rPr>
      </w:pPr>
      <w:r w:rsidRPr="00232CB3">
        <w:rPr>
          <w:rFonts w:ascii="Arial" w:hAnsi="Arial" w:cs="Arial"/>
          <w:b/>
          <w:bCs/>
          <w:sz w:val="22"/>
          <w:szCs w:val="22"/>
        </w:rPr>
        <w:t>5</w:t>
      </w:r>
      <w:r w:rsidR="007B5976" w:rsidRPr="00232CB3">
        <w:rPr>
          <w:rFonts w:ascii="Arial" w:hAnsi="Arial" w:cs="Arial"/>
          <w:b/>
          <w:bCs/>
          <w:sz w:val="22"/>
          <w:szCs w:val="22"/>
        </w:rPr>
        <w:t xml:space="preserve">. </w:t>
      </w:r>
      <w:r w:rsidR="00DF7CD9" w:rsidRPr="00232CB3">
        <w:rPr>
          <w:rFonts w:ascii="Arial" w:hAnsi="Arial" w:cs="Arial"/>
          <w:b/>
          <w:bCs/>
          <w:sz w:val="22"/>
          <w:szCs w:val="22"/>
        </w:rPr>
        <w:tab/>
      </w:r>
      <w:r w:rsidR="00232CB3" w:rsidRPr="00232CB3">
        <w:rPr>
          <w:rFonts w:ascii="Arial" w:hAnsi="Arial" w:cs="Arial"/>
          <w:b/>
          <w:bCs/>
          <w:sz w:val="22"/>
          <w:szCs w:val="22"/>
        </w:rPr>
        <w:t xml:space="preserve">Report from the </w:t>
      </w:r>
      <w:r w:rsidR="00232CB3" w:rsidRPr="00232CB3">
        <w:rPr>
          <w:rFonts w:ascii="Arial" w:hAnsi="Arial" w:cs="Arial"/>
          <w:b/>
          <w:bCs/>
          <w:sz w:val="22"/>
          <w:szCs w:val="22"/>
          <w:lang w:eastAsia="en-GB"/>
        </w:rPr>
        <w:t>Chief Operating Officer and University Secretary</w:t>
      </w:r>
    </w:p>
    <w:p w14:paraId="31D3B74D" w14:textId="77777777" w:rsidR="008D1CFE" w:rsidRPr="00232CB3" w:rsidRDefault="008D1CFE" w:rsidP="008D1CFE">
      <w:pPr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3D4CA2A9" w14:textId="0F335F5C" w:rsidR="00DF7CD9" w:rsidRDefault="00813184" w:rsidP="008D1CFE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Dr </w:t>
      </w:r>
      <w:r w:rsidR="00DF7CD9" w:rsidRPr="00AA49E9">
        <w:rPr>
          <w:rFonts w:ascii="Arial" w:hAnsi="Arial" w:cs="Arial"/>
          <w:sz w:val="22"/>
          <w:szCs w:val="22"/>
          <w:lang w:eastAsia="en-GB"/>
        </w:rPr>
        <w:t>David Duncan</w:t>
      </w:r>
      <w:r>
        <w:rPr>
          <w:rFonts w:ascii="Arial" w:hAnsi="Arial" w:cs="Arial"/>
          <w:sz w:val="22"/>
          <w:szCs w:val="22"/>
          <w:lang w:eastAsia="en-GB"/>
        </w:rPr>
        <w:t>, Chief Operating Officer and University Secretary,</w:t>
      </w:r>
      <w:r w:rsidR="00DF7CD9" w:rsidRPr="00AA49E9">
        <w:rPr>
          <w:rFonts w:ascii="Arial" w:hAnsi="Arial" w:cs="Arial"/>
          <w:sz w:val="22"/>
          <w:szCs w:val="22"/>
          <w:lang w:eastAsia="en-GB"/>
        </w:rPr>
        <w:t xml:space="preserve"> </w:t>
      </w:r>
      <w:r w:rsidR="004F0833" w:rsidRPr="00AA49E9">
        <w:rPr>
          <w:rFonts w:ascii="Arial" w:hAnsi="Arial" w:cs="Arial"/>
          <w:sz w:val="22"/>
          <w:szCs w:val="22"/>
          <w:lang w:eastAsia="en-GB"/>
        </w:rPr>
        <w:t>reported</w:t>
      </w:r>
      <w:r w:rsidR="00DF7CD9" w:rsidRPr="00AA49E9">
        <w:rPr>
          <w:rFonts w:ascii="Arial" w:hAnsi="Arial" w:cs="Arial"/>
          <w:sz w:val="22"/>
          <w:szCs w:val="22"/>
          <w:lang w:eastAsia="en-GB"/>
        </w:rPr>
        <w:t xml:space="preserve"> that the University was in the process of developing its next 10-year strategy, which would be finalised once the new Principal took office in the autumn</w:t>
      </w:r>
      <w:r w:rsidR="00DF7CD9">
        <w:rPr>
          <w:rFonts w:ascii="Arial" w:hAnsi="Arial" w:cs="Arial"/>
          <w:sz w:val="22"/>
          <w:szCs w:val="22"/>
          <w:lang w:eastAsia="en-GB"/>
        </w:rPr>
        <w:t xml:space="preserve">. </w:t>
      </w:r>
      <w:r w:rsidR="00487467">
        <w:rPr>
          <w:rFonts w:ascii="Arial" w:hAnsi="Arial" w:cs="Arial"/>
          <w:sz w:val="22"/>
          <w:szCs w:val="22"/>
          <w:lang w:eastAsia="en-GB"/>
        </w:rPr>
        <w:t xml:space="preserve"> </w:t>
      </w:r>
      <w:r w:rsidR="00DF7CD9" w:rsidRPr="00AA49E9">
        <w:rPr>
          <w:rFonts w:ascii="Arial" w:hAnsi="Arial" w:cs="Arial"/>
          <w:sz w:val="22"/>
          <w:szCs w:val="22"/>
          <w:lang w:eastAsia="en-GB"/>
        </w:rPr>
        <w:t>The strate</w:t>
      </w:r>
      <w:r w:rsidR="00DF7CD9" w:rsidRPr="00AA49E9">
        <w:rPr>
          <w:rFonts w:ascii="Arial" w:hAnsi="Arial" w:cs="Arial"/>
          <w:sz w:val="22"/>
          <w:szCs w:val="22"/>
          <w:lang w:eastAsia="en-GB"/>
        </w:rPr>
        <w:lastRenderedPageBreak/>
        <w:t>gy would focus on core academic activities, learning and teaching, and research and innovation</w:t>
      </w:r>
      <w:r w:rsidR="00406009">
        <w:rPr>
          <w:rFonts w:ascii="Arial" w:hAnsi="Arial" w:cs="Arial"/>
          <w:sz w:val="22"/>
          <w:szCs w:val="22"/>
          <w:lang w:eastAsia="en-GB"/>
        </w:rPr>
        <w:t xml:space="preserve"> and highlighted</w:t>
      </w:r>
      <w:r w:rsidR="00DF7CD9">
        <w:rPr>
          <w:rFonts w:ascii="Arial" w:hAnsi="Arial" w:cs="Arial"/>
          <w:sz w:val="22"/>
          <w:szCs w:val="22"/>
          <w:lang w:eastAsia="en-GB"/>
        </w:rPr>
        <w:t xml:space="preserve"> the </w:t>
      </w:r>
      <w:r w:rsidR="00DF7CD9" w:rsidRPr="00AA49E9">
        <w:rPr>
          <w:rFonts w:ascii="Arial" w:hAnsi="Arial" w:cs="Arial"/>
          <w:sz w:val="22"/>
          <w:szCs w:val="22"/>
          <w:lang w:eastAsia="en-GB"/>
        </w:rPr>
        <w:t>University's commitment to being an outward-looking and growing institution, maintaining its values and being a positive force for change within Glasgow and globally.</w:t>
      </w:r>
    </w:p>
    <w:p w14:paraId="6A8D7B73" w14:textId="77777777" w:rsidR="008D1CFE" w:rsidRPr="00AA49E9" w:rsidRDefault="008D1CFE" w:rsidP="008D1CFE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  <w:lang w:eastAsia="en-GB"/>
        </w:rPr>
      </w:pPr>
    </w:p>
    <w:p w14:paraId="32CC7879" w14:textId="11DABA8D" w:rsidR="00DF7CD9" w:rsidRDefault="00DF7CD9" w:rsidP="008D1CFE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  <w:lang w:eastAsia="en-GB"/>
        </w:rPr>
      </w:pPr>
      <w:r w:rsidRPr="00AA49E9">
        <w:rPr>
          <w:rFonts w:ascii="Arial" w:hAnsi="Arial" w:cs="Arial"/>
          <w:sz w:val="22"/>
          <w:szCs w:val="22"/>
          <w:lang w:eastAsia="en-GB"/>
        </w:rPr>
        <w:t xml:space="preserve">The General </w:t>
      </w:r>
      <w:r w:rsidR="004F0833" w:rsidRPr="00AA49E9">
        <w:rPr>
          <w:rFonts w:ascii="Arial" w:hAnsi="Arial" w:cs="Arial"/>
          <w:sz w:val="22"/>
          <w:szCs w:val="22"/>
          <w:lang w:eastAsia="en-GB"/>
        </w:rPr>
        <w:t>Council</w:t>
      </w:r>
      <w:r w:rsidRPr="00AA49E9">
        <w:rPr>
          <w:rFonts w:ascii="Arial" w:hAnsi="Arial" w:cs="Arial"/>
          <w:sz w:val="22"/>
          <w:szCs w:val="22"/>
          <w:lang w:eastAsia="en-GB"/>
        </w:rPr>
        <w:t xml:space="preserve"> noted the University's strong global reputation and that it remained within the World Top 100 in key rankings such as the QS and Times Higher Education rankings</w:t>
      </w:r>
      <w:r>
        <w:rPr>
          <w:rFonts w:ascii="Arial" w:hAnsi="Arial" w:cs="Arial"/>
          <w:sz w:val="22"/>
          <w:szCs w:val="22"/>
          <w:lang w:eastAsia="en-GB"/>
        </w:rPr>
        <w:t xml:space="preserve">. </w:t>
      </w:r>
      <w:r w:rsidR="00996862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A49E9">
        <w:rPr>
          <w:rFonts w:ascii="Arial" w:hAnsi="Arial" w:cs="Arial"/>
          <w:sz w:val="22"/>
          <w:szCs w:val="22"/>
          <w:lang w:eastAsia="en-GB"/>
        </w:rPr>
        <w:t>While UK league tables showed mixed results, the University was holding its own both domestically and internationally.</w:t>
      </w:r>
    </w:p>
    <w:p w14:paraId="3DA8DE96" w14:textId="77777777" w:rsidR="008D1CFE" w:rsidRPr="00AA49E9" w:rsidRDefault="008D1CFE" w:rsidP="008D1CFE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  <w:lang w:eastAsia="en-GB"/>
        </w:rPr>
      </w:pPr>
    </w:p>
    <w:p w14:paraId="51231555" w14:textId="38E1DFE4" w:rsidR="00DF7CD9" w:rsidRDefault="006636B1" w:rsidP="008D1CFE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In addition, the</w:t>
      </w:r>
      <w:r w:rsidR="00DF7CD9">
        <w:rPr>
          <w:rFonts w:ascii="Arial" w:hAnsi="Arial" w:cs="Arial"/>
          <w:sz w:val="22"/>
          <w:szCs w:val="22"/>
          <w:lang w:eastAsia="en-GB"/>
        </w:rPr>
        <w:t xml:space="preserve"> </w:t>
      </w:r>
      <w:r w:rsidR="00DF7CD9" w:rsidRPr="00AA49E9">
        <w:rPr>
          <w:rFonts w:ascii="Arial" w:hAnsi="Arial" w:cs="Arial"/>
          <w:sz w:val="22"/>
          <w:szCs w:val="22"/>
          <w:lang w:eastAsia="en-GB"/>
        </w:rPr>
        <w:t>University's efforts to enhance student life on campus through investments in wellbeing, inclusion, and development opportunities</w:t>
      </w:r>
      <w:r>
        <w:rPr>
          <w:rFonts w:ascii="Arial" w:hAnsi="Arial" w:cs="Arial"/>
          <w:sz w:val="22"/>
          <w:szCs w:val="22"/>
          <w:lang w:eastAsia="en-GB"/>
        </w:rPr>
        <w:t xml:space="preserve"> continued</w:t>
      </w:r>
      <w:r w:rsidR="00996862">
        <w:rPr>
          <w:rFonts w:ascii="Arial" w:hAnsi="Arial" w:cs="Arial"/>
          <w:sz w:val="22"/>
          <w:szCs w:val="22"/>
          <w:lang w:eastAsia="en-GB"/>
        </w:rPr>
        <w:t xml:space="preserve">.  </w:t>
      </w:r>
      <w:r>
        <w:rPr>
          <w:rFonts w:ascii="Arial" w:hAnsi="Arial" w:cs="Arial"/>
          <w:sz w:val="22"/>
          <w:szCs w:val="22"/>
          <w:lang w:eastAsia="en-GB"/>
        </w:rPr>
        <w:t xml:space="preserve">Seven </w:t>
      </w:r>
      <w:r w:rsidR="00DF7CD9" w:rsidRPr="00AA49E9">
        <w:rPr>
          <w:rFonts w:ascii="Arial" w:hAnsi="Arial" w:cs="Arial"/>
          <w:sz w:val="22"/>
          <w:szCs w:val="22"/>
          <w:lang w:eastAsia="en-GB"/>
        </w:rPr>
        <w:t xml:space="preserve">million </w:t>
      </w:r>
      <w:r w:rsidR="00DF7CD9">
        <w:rPr>
          <w:rFonts w:ascii="Arial" w:hAnsi="Arial" w:cs="Arial"/>
          <w:sz w:val="22"/>
          <w:szCs w:val="22"/>
          <w:lang w:eastAsia="en-GB"/>
        </w:rPr>
        <w:t xml:space="preserve">had </w:t>
      </w:r>
      <w:r>
        <w:rPr>
          <w:rFonts w:ascii="Arial" w:hAnsi="Arial" w:cs="Arial"/>
          <w:sz w:val="22"/>
          <w:szCs w:val="22"/>
          <w:lang w:eastAsia="en-GB"/>
        </w:rPr>
        <w:t xml:space="preserve">been </w:t>
      </w:r>
      <w:r w:rsidR="00DF7CD9">
        <w:rPr>
          <w:rFonts w:ascii="Arial" w:hAnsi="Arial" w:cs="Arial"/>
          <w:sz w:val="22"/>
          <w:szCs w:val="22"/>
          <w:lang w:eastAsia="en-GB"/>
        </w:rPr>
        <w:t xml:space="preserve">invested </w:t>
      </w:r>
      <w:r w:rsidR="00DF7CD9" w:rsidRPr="00AA49E9">
        <w:rPr>
          <w:rFonts w:ascii="Arial" w:hAnsi="Arial" w:cs="Arial"/>
          <w:sz w:val="22"/>
          <w:szCs w:val="22"/>
          <w:lang w:eastAsia="en-GB"/>
        </w:rPr>
        <w:t>in 14 different projects over the past two years, working closely with the Student Representative Council (SRC), Student Unions, and the Sports Association.</w:t>
      </w:r>
      <w:r w:rsidR="00FF2924" w:rsidRPr="00AA49E9">
        <w:rPr>
          <w:rFonts w:ascii="Arial" w:hAnsi="Arial" w:cs="Arial"/>
          <w:sz w:val="22"/>
          <w:szCs w:val="22"/>
          <w:lang w:eastAsia="en-GB"/>
        </w:rPr>
        <w:t xml:space="preserve">  </w:t>
      </w:r>
      <w:r w:rsidR="00DF7CD9" w:rsidRPr="00AA49E9">
        <w:rPr>
          <w:rFonts w:ascii="Arial" w:hAnsi="Arial" w:cs="Arial"/>
          <w:sz w:val="22"/>
          <w:szCs w:val="22"/>
          <w:lang w:eastAsia="en-GB"/>
        </w:rPr>
        <w:t xml:space="preserve">There </w:t>
      </w:r>
      <w:r>
        <w:rPr>
          <w:rFonts w:ascii="Arial" w:hAnsi="Arial" w:cs="Arial"/>
          <w:sz w:val="22"/>
          <w:szCs w:val="22"/>
          <w:lang w:eastAsia="en-GB"/>
        </w:rPr>
        <w:t>remained</w:t>
      </w:r>
      <w:r w:rsidR="00DF7CD9">
        <w:rPr>
          <w:rFonts w:ascii="Arial" w:hAnsi="Arial" w:cs="Arial"/>
          <w:sz w:val="22"/>
          <w:szCs w:val="22"/>
          <w:lang w:eastAsia="en-GB"/>
        </w:rPr>
        <w:t xml:space="preserve"> </w:t>
      </w:r>
      <w:r w:rsidR="00DF7CD9" w:rsidRPr="00AA49E9">
        <w:rPr>
          <w:rFonts w:ascii="Arial" w:hAnsi="Arial" w:cs="Arial"/>
          <w:sz w:val="22"/>
          <w:szCs w:val="22"/>
          <w:lang w:eastAsia="en-GB"/>
        </w:rPr>
        <w:t xml:space="preserve">a commitment to inclusivity and to build a sense of belonging for all students. </w:t>
      </w:r>
      <w:r w:rsidR="00E76D9B">
        <w:rPr>
          <w:rFonts w:ascii="Arial" w:hAnsi="Arial" w:cs="Arial"/>
          <w:sz w:val="22"/>
          <w:szCs w:val="22"/>
          <w:lang w:eastAsia="en-GB"/>
        </w:rPr>
        <w:t>Dr Duncan</w:t>
      </w:r>
      <w:r w:rsidR="00DF7CD9" w:rsidRPr="00AA49E9">
        <w:rPr>
          <w:rFonts w:ascii="Arial" w:hAnsi="Arial" w:cs="Arial"/>
          <w:sz w:val="22"/>
          <w:szCs w:val="22"/>
          <w:lang w:eastAsia="en-GB"/>
        </w:rPr>
        <w:t xml:space="preserve"> highlighted various initiatives</w:t>
      </w:r>
      <w:r w:rsidR="00E76D9B">
        <w:rPr>
          <w:rFonts w:ascii="Arial" w:hAnsi="Arial" w:cs="Arial"/>
          <w:sz w:val="22"/>
          <w:szCs w:val="22"/>
          <w:lang w:eastAsia="en-GB"/>
        </w:rPr>
        <w:t xml:space="preserve"> taken forward</w:t>
      </w:r>
      <w:r w:rsidR="00DF7CD9" w:rsidRPr="00AA49E9">
        <w:rPr>
          <w:rFonts w:ascii="Arial" w:hAnsi="Arial" w:cs="Arial"/>
          <w:sz w:val="22"/>
          <w:szCs w:val="22"/>
          <w:lang w:eastAsia="en-GB"/>
        </w:rPr>
        <w:t>, including the University of Sanctuary status, work in Malawi, and projects addressing homelessness and substance abuse.</w:t>
      </w:r>
    </w:p>
    <w:p w14:paraId="4FFD5D16" w14:textId="77777777" w:rsidR="008D1CFE" w:rsidRPr="00AA49E9" w:rsidRDefault="008D1CFE" w:rsidP="008D1CFE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  <w:lang w:eastAsia="en-GB"/>
        </w:rPr>
      </w:pPr>
    </w:p>
    <w:p w14:paraId="05FAFD10" w14:textId="766D57F0" w:rsidR="00DF7CD9" w:rsidRDefault="00E76D9B" w:rsidP="008D1CFE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Finally, </w:t>
      </w:r>
      <w:r w:rsidR="00FF2924">
        <w:rPr>
          <w:rFonts w:ascii="Arial" w:hAnsi="Arial" w:cs="Arial"/>
          <w:sz w:val="22"/>
          <w:szCs w:val="22"/>
          <w:lang w:eastAsia="en-GB"/>
        </w:rPr>
        <w:t>Members</w:t>
      </w:r>
      <w:r w:rsidR="00FF2924" w:rsidRPr="00AA49E9">
        <w:rPr>
          <w:rFonts w:ascii="Arial" w:hAnsi="Arial" w:cs="Arial"/>
          <w:sz w:val="22"/>
          <w:szCs w:val="22"/>
          <w:lang w:eastAsia="en-GB"/>
        </w:rPr>
        <w:t xml:space="preserve"> noted this year’s</w:t>
      </w:r>
      <w:r w:rsidR="00DF7CD9" w:rsidRPr="00AA49E9">
        <w:rPr>
          <w:rFonts w:ascii="Arial" w:hAnsi="Arial" w:cs="Arial"/>
          <w:sz w:val="22"/>
          <w:szCs w:val="22"/>
          <w:lang w:eastAsia="en-GB"/>
        </w:rPr>
        <w:t xml:space="preserve"> successful commemoration event with honorary graduates</w:t>
      </w:r>
      <w:r w:rsidR="00620346" w:rsidRPr="00AA49E9">
        <w:rPr>
          <w:rFonts w:ascii="Arial" w:hAnsi="Arial" w:cs="Arial"/>
          <w:sz w:val="22"/>
          <w:szCs w:val="22"/>
          <w:lang w:eastAsia="en-GB"/>
        </w:rPr>
        <w:t>,</w:t>
      </w:r>
      <w:r w:rsidR="00FF2924" w:rsidRPr="00AA49E9">
        <w:rPr>
          <w:rFonts w:ascii="Arial" w:hAnsi="Arial" w:cs="Arial"/>
          <w:sz w:val="22"/>
          <w:szCs w:val="22"/>
          <w:lang w:eastAsia="en-GB"/>
        </w:rPr>
        <w:t xml:space="preserve"> and all were encouraged </w:t>
      </w:r>
      <w:r w:rsidR="00DF7CD9" w:rsidRPr="00AA49E9">
        <w:rPr>
          <w:rFonts w:ascii="Arial" w:hAnsi="Arial" w:cs="Arial"/>
          <w:sz w:val="22"/>
          <w:szCs w:val="22"/>
          <w:lang w:eastAsia="en-GB"/>
        </w:rPr>
        <w:t>to visit the</w:t>
      </w:r>
      <w:r w:rsidR="00FF2924" w:rsidRPr="00AA49E9">
        <w:rPr>
          <w:rFonts w:ascii="Arial" w:hAnsi="Arial" w:cs="Arial"/>
          <w:sz w:val="22"/>
          <w:szCs w:val="22"/>
          <w:lang w:eastAsia="en-GB"/>
        </w:rPr>
        <w:t xml:space="preserve"> new</w:t>
      </w:r>
      <w:r w:rsidR="00DF7CD9" w:rsidRPr="00AA49E9">
        <w:rPr>
          <w:rFonts w:ascii="Arial" w:hAnsi="Arial" w:cs="Arial"/>
          <w:sz w:val="22"/>
          <w:szCs w:val="22"/>
          <w:lang w:eastAsia="en-GB"/>
        </w:rPr>
        <w:t xml:space="preserve"> Peace Bench on campus, symboli</w:t>
      </w:r>
      <w:r w:rsidR="00FF2924" w:rsidRPr="00AA49E9">
        <w:rPr>
          <w:rFonts w:ascii="Arial" w:hAnsi="Arial" w:cs="Arial"/>
          <w:sz w:val="22"/>
          <w:szCs w:val="22"/>
          <w:lang w:eastAsia="en-GB"/>
        </w:rPr>
        <w:t>s</w:t>
      </w:r>
      <w:r w:rsidR="00DF7CD9" w:rsidRPr="00AA49E9">
        <w:rPr>
          <w:rFonts w:ascii="Arial" w:hAnsi="Arial" w:cs="Arial"/>
          <w:sz w:val="22"/>
          <w:szCs w:val="22"/>
          <w:lang w:eastAsia="en-GB"/>
        </w:rPr>
        <w:t>ing the University's commitment to peace and inclusivity.</w:t>
      </w:r>
    </w:p>
    <w:p w14:paraId="714D4295" w14:textId="77777777" w:rsidR="00282156" w:rsidRDefault="00282156" w:rsidP="008D1CFE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  <w:lang w:eastAsia="en-GB"/>
        </w:rPr>
      </w:pPr>
    </w:p>
    <w:p w14:paraId="6791AB9C" w14:textId="77777777" w:rsidR="00F60FD7" w:rsidRPr="00AA49E9" w:rsidRDefault="00F60FD7" w:rsidP="008D1CFE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  <w:lang w:eastAsia="en-GB"/>
        </w:rPr>
      </w:pPr>
    </w:p>
    <w:p w14:paraId="3896AE76" w14:textId="52224EE7" w:rsidR="007B5976" w:rsidRDefault="0096044C" w:rsidP="008D1CFE">
      <w:pPr>
        <w:spacing w:after="0" w:line="24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7B5976" w:rsidRPr="00DA7C10">
        <w:rPr>
          <w:rFonts w:ascii="Arial" w:hAnsi="Arial" w:cs="Arial"/>
          <w:b/>
          <w:bCs/>
          <w:sz w:val="22"/>
          <w:szCs w:val="22"/>
        </w:rPr>
        <w:t xml:space="preserve">. </w:t>
      </w:r>
      <w:r w:rsidR="00DA7C10">
        <w:rPr>
          <w:rFonts w:ascii="Arial" w:hAnsi="Arial" w:cs="Arial"/>
          <w:b/>
          <w:bCs/>
          <w:sz w:val="22"/>
          <w:szCs w:val="22"/>
        </w:rPr>
        <w:tab/>
      </w:r>
      <w:r w:rsidR="00232CB3">
        <w:rPr>
          <w:rFonts w:ascii="Arial" w:hAnsi="Arial" w:cs="Arial"/>
          <w:b/>
          <w:bCs/>
          <w:sz w:val="22"/>
          <w:szCs w:val="22"/>
        </w:rPr>
        <w:t>Report from the Convener of Court</w:t>
      </w:r>
    </w:p>
    <w:p w14:paraId="128CC529" w14:textId="77777777" w:rsidR="008D1CFE" w:rsidRPr="00DA7C10" w:rsidRDefault="008D1CFE" w:rsidP="008D1CFE">
      <w:pPr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14FD0BA3" w14:textId="5E227DF8" w:rsidR="000B12F5" w:rsidRDefault="000B12F5" w:rsidP="008D1CFE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43FAF">
        <w:rPr>
          <w:rFonts w:ascii="Arial" w:hAnsi="Arial" w:cs="Arial"/>
          <w:sz w:val="22"/>
          <w:szCs w:val="22"/>
        </w:rPr>
        <w:t xml:space="preserve">The Convener of Court </w:t>
      </w:r>
      <w:r w:rsidR="00243FAF" w:rsidRPr="00243FAF">
        <w:rPr>
          <w:rFonts w:ascii="Arial" w:hAnsi="Arial" w:cs="Arial"/>
          <w:sz w:val="22"/>
          <w:szCs w:val="22"/>
        </w:rPr>
        <w:t xml:space="preserve">briefed </w:t>
      </w:r>
      <w:r w:rsidR="00AC1AA5">
        <w:rPr>
          <w:rFonts w:ascii="Arial" w:hAnsi="Arial" w:cs="Arial"/>
          <w:sz w:val="22"/>
          <w:szCs w:val="22"/>
        </w:rPr>
        <w:t>Members</w:t>
      </w:r>
      <w:r w:rsidR="00243FAF" w:rsidRPr="00243FAF">
        <w:rPr>
          <w:rFonts w:ascii="Arial" w:hAnsi="Arial" w:cs="Arial"/>
          <w:sz w:val="22"/>
          <w:szCs w:val="22"/>
        </w:rPr>
        <w:t xml:space="preserve"> on </w:t>
      </w:r>
      <w:r w:rsidRPr="00243FAF">
        <w:rPr>
          <w:rFonts w:ascii="Arial" w:hAnsi="Arial" w:cs="Arial"/>
          <w:sz w:val="22"/>
          <w:szCs w:val="22"/>
        </w:rPr>
        <w:t xml:space="preserve">the University </w:t>
      </w:r>
      <w:r w:rsidR="00243FAF" w:rsidRPr="00243FAF">
        <w:rPr>
          <w:rFonts w:ascii="Arial" w:hAnsi="Arial" w:cs="Arial"/>
          <w:sz w:val="22"/>
          <w:szCs w:val="22"/>
        </w:rPr>
        <w:t xml:space="preserve">Court’s </w:t>
      </w:r>
      <w:r w:rsidRPr="00243FAF">
        <w:rPr>
          <w:rFonts w:ascii="Arial" w:hAnsi="Arial" w:cs="Arial"/>
          <w:sz w:val="22"/>
          <w:szCs w:val="22"/>
        </w:rPr>
        <w:t xml:space="preserve">structure and </w:t>
      </w:r>
      <w:r w:rsidR="00243FAF" w:rsidRPr="00243FAF">
        <w:rPr>
          <w:rFonts w:ascii="Arial" w:hAnsi="Arial" w:cs="Arial"/>
          <w:sz w:val="22"/>
          <w:szCs w:val="22"/>
        </w:rPr>
        <w:t>remit</w:t>
      </w:r>
      <w:r w:rsidRPr="00243FAF">
        <w:rPr>
          <w:rFonts w:ascii="Arial" w:hAnsi="Arial" w:cs="Arial"/>
          <w:sz w:val="22"/>
          <w:szCs w:val="22"/>
        </w:rPr>
        <w:t xml:space="preserve">, </w:t>
      </w:r>
      <w:r w:rsidRPr="00AA49E9">
        <w:rPr>
          <w:rFonts w:ascii="Arial" w:hAnsi="Arial" w:cs="Arial"/>
          <w:sz w:val="22"/>
          <w:szCs w:val="22"/>
        </w:rPr>
        <w:t>highlighting the importance of robust governance and the Court's role in overseeing the University's resources and strategic direction.</w:t>
      </w:r>
    </w:p>
    <w:p w14:paraId="36237160" w14:textId="77777777" w:rsidR="008D1CFE" w:rsidRPr="00AA49E9" w:rsidRDefault="008D1CFE" w:rsidP="008D1CFE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AB4198C" w14:textId="0C3BF237" w:rsidR="000B12F5" w:rsidRDefault="007E636A" w:rsidP="008D1CFE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</w:t>
      </w:r>
      <w:r w:rsidR="000B12F5">
        <w:rPr>
          <w:rFonts w:ascii="Arial" w:hAnsi="Arial" w:cs="Arial"/>
          <w:sz w:val="22"/>
          <w:szCs w:val="22"/>
        </w:rPr>
        <w:t xml:space="preserve"> </w:t>
      </w:r>
      <w:r w:rsidR="000B12F5" w:rsidRPr="00AA49E9">
        <w:rPr>
          <w:rFonts w:ascii="Arial" w:hAnsi="Arial" w:cs="Arial"/>
          <w:sz w:val="22"/>
          <w:szCs w:val="22"/>
        </w:rPr>
        <w:t xml:space="preserve">Stewart outlined </w:t>
      </w:r>
      <w:r w:rsidR="000B12F5" w:rsidRPr="00EB72ED">
        <w:rPr>
          <w:rFonts w:ascii="Arial" w:hAnsi="Arial" w:cs="Arial"/>
          <w:sz w:val="22"/>
          <w:szCs w:val="22"/>
        </w:rPr>
        <w:t xml:space="preserve">the </w:t>
      </w:r>
      <w:r w:rsidR="00EB72ED" w:rsidRPr="00EB72ED">
        <w:rPr>
          <w:rFonts w:ascii="Arial" w:hAnsi="Arial" w:cs="Arial"/>
          <w:sz w:val="22"/>
          <w:szCs w:val="22"/>
        </w:rPr>
        <w:t xml:space="preserve">Court’s </w:t>
      </w:r>
      <w:r w:rsidR="000B12F5" w:rsidRPr="00EB72ED">
        <w:rPr>
          <w:rFonts w:ascii="Arial" w:hAnsi="Arial" w:cs="Arial"/>
          <w:sz w:val="22"/>
          <w:szCs w:val="22"/>
        </w:rPr>
        <w:t xml:space="preserve">structure, key roles, </w:t>
      </w:r>
      <w:r w:rsidR="00EB72ED" w:rsidRPr="00EB72ED">
        <w:rPr>
          <w:rFonts w:ascii="Arial" w:hAnsi="Arial" w:cs="Arial"/>
          <w:sz w:val="22"/>
          <w:szCs w:val="22"/>
        </w:rPr>
        <w:t xml:space="preserve">and </w:t>
      </w:r>
      <w:r w:rsidR="000B12F5" w:rsidRPr="00EB72ED">
        <w:rPr>
          <w:rFonts w:ascii="Arial" w:hAnsi="Arial" w:cs="Arial"/>
          <w:sz w:val="22"/>
          <w:szCs w:val="22"/>
        </w:rPr>
        <w:t xml:space="preserve">business, </w:t>
      </w:r>
      <w:r w:rsidR="00EB72ED" w:rsidRPr="00EB72ED">
        <w:rPr>
          <w:rFonts w:ascii="Arial" w:hAnsi="Arial" w:cs="Arial"/>
          <w:sz w:val="22"/>
          <w:szCs w:val="22"/>
        </w:rPr>
        <w:t>highlighting</w:t>
      </w:r>
      <w:r w:rsidR="000B12F5" w:rsidRPr="00EB72ED">
        <w:rPr>
          <w:rFonts w:ascii="Arial" w:hAnsi="Arial" w:cs="Arial"/>
          <w:sz w:val="22"/>
          <w:szCs w:val="22"/>
        </w:rPr>
        <w:t xml:space="preserve"> recent </w:t>
      </w:r>
      <w:r w:rsidR="00EB72ED" w:rsidRPr="00EB72ED">
        <w:rPr>
          <w:rFonts w:ascii="Arial" w:hAnsi="Arial" w:cs="Arial"/>
          <w:sz w:val="22"/>
          <w:szCs w:val="22"/>
        </w:rPr>
        <w:t>decisions including</w:t>
      </w:r>
      <w:r w:rsidR="000B12F5" w:rsidRPr="00EB72ED">
        <w:rPr>
          <w:rFonts w:ascii="Arial" w:hAnsi="Arial" w:cs="Arial"/>
          <w:sz w:val="22"/>
          <w:szCs w:val="22"/>
        </w:rPr>
        <w:t xml:space="preserve"> the approval of the Keystone Building, </w:t>
      </w:r>
      <w:r w:rsidR="00EB72ED" w:rsidRPr="00EB72ED">
        <w:rPr>
          <w:rFonts w:ascii="Arial" w:hAnsi="Arial" w:cs="Arial"/>
          <w:sz w:val="22"/>
          <w:szCs w:val="22"/>
        </w:rPr>
        <w:t>a</w:t>
      </w:r>
      <w:r w:rsidR="000B12F5" w:rsidRPr="00EB72ED">
        <w:rPr>
          <w:rFonts w:ascii="Arial" w:hAnsi="Arial" w:cs="Arial"/>
          <w:sz w:val="22"/>
          <w:szCs w:val="22"/>
        </w:rPr>
        <w:t xml:space="preserve"> review of the investment policy, and the </w:t>
      </w:r>
      <w:r w:rsidR="00EB72ED" w:rsidRPr="00EB72ED">
        <w:rPr>
          <w:rFonts w:ascii="Arial" w:hAnsi="Arial" w:cs="Arial"/>
          <w:sz w:val="22"/>
          <w:szCs w:val="22"/>
        </w:rPr>
        <w:t>appointment</w:t>
      </w:r>
      <w:r w:rsidR="000B12F5" w:rsidRPr="00EB72ED">
        <w:rPr>
          <w:rFonts w:ascii="Arial" w:hAnsi="Arial" w:cs="Arial"/>
          <w:sz w:val="22"/>
          <w:szCs w:val="22"/>
        </w:rPr>
        <w:t xml:space="preserve"> of </w:t>
      </w:r>
      <w:r w:rsidR="000B12F5">
        <w:rPr>
          <w:rFonts w:ascii="Arial" w:hAnsi="Arial" w:cs="Arial"/>
          <w:sz w:val="22"/>
          <w:szCs w:val="22"/>
        </w:rPr>
        <w:t>the</w:t>
      </w:r>
      <w:r w:rsidR="000B12F5" w:rsidRPr="00EB72ED">
        <w:rPr>
          <w:rFonts w:ascii="Arial" w:hAnsi="Arial" w:cs="Arial"/>
          <w:sz w:val="22"/>
          <w:szCs w:val="22"/>
        </w:rPr>
        <w:t xml:space="preserve"> new Principal. He </w:t>
      </w:r>
      <w:r w:rsidR="00EB72ED" w:rsidRPr="00EB72ED">
        <w:rPr>
          <w:rFonts w:ascii="Arial" w:hAnsi="Arial" w:cs="Arial"/>
          <w:sz w:val="22"/>
          <w:szCs w:val="22"/>
        </w:rPr>
        <w:t xml:space="preserve">asked </w:t>
      </w:r>
      <w:r w:rsidR="00AC1AA5">
        <w:rPr>
          <w:rFonts w:ascii="Arial" w:hAnsi="Arial" w:cs="Arial"/>
          <w:sz w:val="22"/>
          <w:szCs w:val="22"/>
        </w:rPr>
        <w:t>Members</w:t>
      </w:r>
      <w:r w:rsidR="00EB72ED" w:rsidRPr="00EB72ED">
        <w:rPr>
          <w:rFonts w:ascii="Arial" w:hAnsi="Arial" w:cs="Arial"/>
          <w:sz w:val="22"/>
          <w:szCs w:val="22"/>
        </w:rPr>
        <w:t xml:space="preserve"> to note</w:t>
      </w:r>
      <w:r w:rsidR="000B12F5" w:rsidRPr="00EB72ED">
        <w:rPr>
          <w:rFonts w:ascii="Arial" w:hAnsi="Arial" w:cs="Arial"/>
          <w:sz w:val="22"/>
          <w:szCs w:val="22"/>
        </w:rPr>
        <w:t xml:space="preserve"> the independent governance review </w:t>
      </w:r>
      <w:r w:rsidR="00EB72ED" w:rsidRPr="00EB72ED">
        <w:rPr>
          <w:rFonts w:ascii="Arial" w:hAnsi="Arial" w:cs="Arial"/>
          <w:sz w:val="22"/>
          <w:szCs w:val="22"/>
        </w:rPr>
        <w:t>undertaken during the</w:t>
      </w:r>
      <w:r w:rsidR="000B12F5" w:rsidRPr="00EB72ED">
        <w:rPr>
          <w:rFonts w:ascii="Arial" w:hAnsi="Arial" w:cs="Arial"/>
          <w:sz w:val="22"/>
          <w:szCs w:val="22"/>
        </w:rPr>
        <w:t xml:space="preserve"> year and the </w:t>
      </w:r>
      <w:r w:rsidR="00EB72ED" w:rsidRPr="00EB72ED">
        <w:rPr>
          <w:rFonts w:ascii="Arial" w:hAnsi="Arial" w:cs="Arial"/>
          <w:sz w:val="22"/>
          <w:szCs w:val="22"/>
        </w:rPr>
        <w:t xml:space="preserve">resulting </w:t>
      </w:r>
      <w:r w:rsidR="000B12F5" w:rsidRPr="00EB72ED">
        <w:rPr>
          <w:rFonts w:ascii="Arial" w:hAnsi="Arial" w:cs="Arial"/>
          <w:sz w:val="22"/>
          <w:szCs w:val="22"/>
        </w:rPr>
        <w:t xml:space="preserve">enhancements </w:t>
      </w:r>
      <w:r w:rsidR="00EB72ED" w:rsidRPr="00EB72ED">
        <w:rPr>
          <w:rFonts w:ascii="Arial" w:hAnsi="Arial" w:cs="Arial"/>
          <w:sz w:val="22"/>
          <w:szCs w:val="22"/>
        </w:rPr>
        <w:t>underway</w:t>
      </w:r>
      <w:r w:rsidR="000B12F5" w:rsidRPr="00EB72ED">
        <w:rPr>
          <w:rFonts w:ascii="Arial" w:hAnsi="Arial" w:cs="Arial"/>
          <w:sz w:val="22"/>
          <w:szCs w:val="22"/>
        </w:rPr>
        <w:t>.</w:t>
      </w:r>
    </w:p>
    <w:p w14:paraId="773EE54B" w14:textId="77777777" w:rsidR="008D1CFE" w:rsidRPr="00AA49E9" w:rsidRDefault="008D1CFE" w:rsidP="008D1CFE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2ACEEB7" w14:textId="5A39D028" w:rsidR="008D1CFE" w:rsidRDefault="00AC1AA5" w:rsidP="00282156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</w:t>
      </w:r>
      <w:r w:rsidR="006E4D36">
        <w:rPr>
          <w:rFonts w:ascii="Arial" w:hAnsi="Arial" w:cs="Arial"/>
          <w:sz w:val="22"/>
          <w:szCs w:val="22"/>
        </w:rPr>
        <w:t xml:space="preserve"> noted</w:t>
      </w:r>
      <w:r w:rsidR="006E4D36" w:rsidRPr="006E4D36">
        <w:rPr>
          <w:rFonts w:ascii="Arial" w:hAnsi="Arial" w:cs="Arial"/>
          <w:sz w:val="22"/>
          <w:szCs w:val="22"/>
        </w:rPr>
        <w:t xml:space="preserve"> Court’s priorities for the coming year, which would include developing the strategic plan, upholding the financial framework, and supporting the incoming Principal. </w:t>
      </w:r>
      <w:r w:rsidR="006A5818">
        <w:rPr>
          <w:rFonts w:ascii="Arial" w:hAnsi="Arial" w:cs="Arial"/>
          <w:sz w:val="22"/>
          <w:szCs w:val="22"/>
        </w:rPr>
        <w:t>The</w:t>
      </w:r>
      <w:r w:rsidR="006E4D36" w:rsidRPr="006E4D36">
        <w:rPr>
          <w:rFonts w:ascii="Arial" w:hAnsi="Arial" w:cs="Arial"/>
          <w:sz w:val="22"/>
          <w:szCs w:val="22"/>
        </w:rPr>
        <w:t xml:space="preserve"> significance of financial resilience and long-term institutional health</w:t>
      </w:r>
      <w:r w:rsidR="006E4D36">
        <w:rPr>
          <w:rFonts w:ascii="Arial" w:hAnsi="Arial" w:cs="Arial"/>
          <w:sz w:val="22"/>
          <w:szCs w:val="22"/>
        </w:rPr>
        <w:t xml:space="preserve"> was </w:t>
      </w:r>
      <w:r w:rsidR="006A5818">
        <w:rPr>
          <w:rFonts w:ascii="Arial" w:hAnsi="Arial" w:cs="Arial"/>
          <w:sz w:val="22"/>
          <w:szCs w:val="22"/>
        </w:rPr>
        <w:t xml:space="preserve">once more </w:t>
      </w:r>
      <w:r w:rsidR="006E4D36">
        <w:rPr>
          <w:rFonts w:ascii="Arial" w:hAnsi="Arial" w:cs="Arial"/>
          <w:sz w:val="22"/>
          <w:szCs w:val="22"/>
        </w:rPr>
        <w:t>underscored</w:t>
      </w:r>
      <w:r w:rsidR="005B7864">
        <w:rPr>
          <w:rFonts w:ascii="Arial" w:hAnsi="Arial" w:cs="Arial"/>
          <w:sz w:val="22"/>
          <w:szCs w:val="22"/>
        </w:rPr>
        <w:t xml:space="preserve">.  In addition, </w:t>
      </w:r>
      <w:r>
        <w:rPr>
          <w:rFonts w:ascii="Arial" w:hAnsi="Arial" w:cs="Arial"/>
          <w:sz w:val="22"/>
          <w:szCs w:val="22"/>
        </w:rPr>
        <w:t>Members</w:t>
      </w:r>
      <w:r w:rsidR="005B7864">
        <w:rPr>
          <w:rFonts w:ascii="Arial" w:hAnsi="Arial" w:cs="Arial"/>
          <w:sz w:val="22"/>
          <w:szCs w:val="22"/>
        </w:rPr>
        <w:t xml:space="preserve"> were asked to note </w:t>
      </w:r>
      <w:r w:rsidR="00AF3464">
        <w:rPr>
          <w:rFonts w:ascii="Arial" w:hAnsi="Arial" w:cs="Arial"/>
          <w:sz w:val="22"/>
          <w:szCs w:val="22"/>
        </w:rPr>
        <w:t xml:space="preserve">the </w:t>
      </w:r>
      <w:r w:rsidR="00282156" w:rsidRPr="00AA49E9">
        <w:rPr>
          <w:rFonts w:ascii="Arial" w:hAnsi="Arial" w:cs="Arial"/>
          <w:sz w:val="22"/>
          <w:szCs w:val="22"/>
        </w:rPr>
        <w:t xml:space="preserve">election process for various positions </w:t>
      </w:r>
      <w:r w:rsidR="00282156">
        <w:rPr>
          <w:rFonts w:ascii="Arial" w:hAnsi="Arial" w:cs="Arial"/>
          <w:sz w:val="22"/>
          <w:szCs w:val="22"/>
        </w:rPr>
        <w:t xml:space="preserve">on </w:t>
      </w:r>
      <w:r w:rsidR="00282156" w:rsidRPr="00AA49E9">
        <w:rPr>
          <w:rFonts w:ascii="Arial" w:hAnsi="Arial" w:cs="Arial"/>
          <w:sz w:val="22"/>
          <w:szCs w:val="22"/>
        </w:rPr>
        <w:t>Court</w:t>
      </w:r>
      <w:r w:rsidR="00282156">
        <w:rPr>
          <w:rFonts w:ascii="Arial" w:hAnsi="Arial" w:cs="Arial"/>
          <w:sz w:val="22"/>
          <w:szCs w:val="22"/>
        </w:rPr>
        <w:t xml:space="preserve">, </w:t>
      </w:r>
      <w:r w:rsidR="005B7864">
        <w:rPr>
          <w:rFonts w:ascii="Arial" w:hAnsi="Arial" w:cs="Arial"/>
          <w:sz w:val="22"/>
          <w:szCs w:val="22"/>
        </w:rPr>
        <w:t xml:space="preserve">the </w:t>
      </w:r>
      <w:r w:rsidR="006E4D36" w:rsidRPr="006E4D36">
        <w:rPr>
          <w:rFonts w:ascii="Arial" w:hAnsi="Arial" w:cs="Arial"/>
          <w:sz w:val="22"/>
          <w:szCs w:val="22"/>
        </w:rPr>
        <w:t>planned development of the Church Street frontage and the University’s upcoming 575th anniversary celebrations in 2026.</w:t>
      </w:r>
    </w:p>
    <w:p w14:paraId="689DC20F" w14:textId="77777777" w:rsidR="005B7864" w:rsidRPr="00AA49E9" w:rsidRDefault="005B7864" w:rsidP="008D1CFE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2E663F" w14:textId="45532C01" w:rsidR="00282156" w:rsidRDefault="00E62E3F" w:rsidP="00282156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During questioning, t</w:t>
      </w:r>
      <w:r w:rsidR="00660965"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sz w:val="22"/>
          <w:szCs w:val="22"/>
        </w:rPr>
        <w:t>Principal reported</w:t>
      </w:r>
      <w:r w:rsidRPr="00E62E3F">
        <w:rPr>
          <w:rFonts w:ascii="Arial" w:hAnsi="Arial" w:cs="Arial"/>
          <w:sz w:val="22"/>
          <w:szCs w:val="22"/>
        </w:rPr>
        <w:t xml:space="preserve"> how the University was evolving its strategy in response to AI adoption in student recruitment, particularly for international applicants</w:t>
      </w:r>
      <w:r w:rsidR="001B519F">
        <w:rPr>
          <w:rFonts w:ascii="Arial" w:hAnsi="Arial" w:cs="Arial"/>
          <w:sz w:val="22"/>
          <w:szCs w:val="22"/>
        </w:rPr>
        <w:t xml:space="preserve"> and also highlighted</w:t>
      </w:r>
      <w:r w:rsidRPr="00E62E3F">
        <w:rPr>
          <w:rFonts w:ascii="Arial" w:hAnsi="Arial" w:cs="Arial"/>
          <w:sz w:val="22"/>
          <w:szCs w:val="22"/>
        </w:rPr>
        <w:t xml:space="preserve"> recent AI briefings, current use of bots for managing inquiries, and ongoing engagement with global edtech firms to improve applicant matching and recruitment efficiency.</w:t>
      </w:r>
    </w:p>
    <w:p w14:paraId="79D76DC0" w14:textId="77777777" w:rsidR="00AF3464" w:rsidRDefault="00AF3464" w:rsidP="00282156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BE707B" w14:textId="6EB7068D" w:rsidR="00AF3464" w:rsidRPr="00AA49E9" w:rsidRDefault="00AF3464" w:rsidP="00282156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Convener of Court was thanked for his presentation.</w:t>
      </w:r>
    </w:p>
    <w:p w14:paraId="40A30203" w14:textId="77777777" w:rsidR="008D1CFE" w:rsidRPr="00AA49E9" w:rsidRDefault="008D1CFE" w:rsidP="008D1CFE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A7268FE" w14:textId="77777777" w:rsidR="00F60FD7" w:rsidRPr="00AA49E9" w:rsidRDefault="00F60FD7" w:rsidP="008D1CFE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EA8C290" w14:textId="731A356D" w:rsidR="007B5976" w:rsidRDefault="001433C4" w:rsidP="008D1CFE">
      <w:pPr>
        <w:spacing w:after="0" w:line="24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7.</w:t>
      </w:r>
      <w:r w:rsidR="007B5976" w:rsidRPr="00DA7C10">
        <w:rPr>
          <w:rFonts w:ascii="Arial" w:hAnsi="Arial" w:cs="Arial"/>
          <w:b/>
          <w:bCs/>
          <w:sz w:val="22"/>
          <w:szCs w:val="22"/>
        </w:rPr>
        <w:t xml:space="preserve"> </w:t>
      </w:r>
      <w:r w:rsidR="00DA7C10">
        <w:rPr>
          <w:rFonts w:ascii="Arial" w:hAnsi="Arial" w:cs="Arial"/>
          <w:b/>
          <w:bCs/>
          <w:sz w:val="22"/>
          <w:szCs w:val="22"/>
        </w:rPr>
        <w:tab/>
      </w:r>
      <w:r w:rsidR="00232CB3">
        <w:rPr>
          <w:rFonts w:ascii="Arial" w:hAnsi="Arial" w:cs="Arial"/>
          <w:b/>
          <w:bCs/>
          <w:sz w:val="22"/>
          <w:szCs w:val="22"/>
        </w:rPr>
        <w:t>Report from the</w:t>
      </w:r>
      <w:r w:rsidR="007B5976">
        <w:rPr>
          <w:rFonts w:ascii="Arial" w:hAnsi="Arial" w:cs="Arial"/>
          <w:b/>
          <w:sz w:val="22"/>
          <w:szCs w:val="22"/>
        </w:rPr>
        <w:t xml:space="preserve"> </w:t>
      </w:r>
      <w:r w:rsidR="007B5976" w:rsidRPr="00DA7C10">
        <w:rPr>
          <w:rFonts w:ascii="Arial" w:hAnsi="Arial" w:cs="Arial"/>
          <w:b/>
          <w:sz w:val="22"/>
          <w:szCs w:val="22"/>
        </w:rPr>
        <w:t>General Council Business Committee</w:t>
      </w:r>
    </w:p>
    <w:p w14:paraId="008415F6" w14:textId="77777777" w:rsidR="008D1CFE" w:rsidRPr="00DA7C10" w:rsidRDefault="008D1CFE" w:rsidP="008D1CFE">
      <w:pPr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355B1597" w14:textId="1FFB3C90" w:rsidR="000C5D39" w:rsidRDefault="00A45A16" w:rsidP="00C659DE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45A16">
        <w:rPr>
          <w:rFonts w:ascii="Arial" w:hAnsi="Arial" w:cs="Arial"/>
          <w:sz w:val="22"/>
          <w:szCs w:val="22"/>
        </w:rPr>
        <w:t xml:space="preserve">Dr Cameron Marshall expressed his gratitude to the Principal, </w:t>
      </w:r>
      <w:r w:rsidR="00AC1AA5" w:rsidRPr="00A45A16">
        <w:rPr>
          <w:rFonts w:ascii="Arial" w:hAnsi="Arial" w:cs="Arial"/>
          <w:sz w:val="22"/>
          <w:szCs w:val="22"/>
        </w:rPr>
        <w:t>on</w:t>
      </w:r>
      <w:r w:rsidRPr="00A45A16">
        <w:rPr>
          <w:rFonts w:ascii="Arial" w:hAnsi="Arial" w:cs="Arial"/>
          <w:sz w:val="22"/>
          <w:szCs w:val="22"/>
        </w:rPr>
        <w:t xml:space="preserve"> his final General Council meeting, for his outstanding leadership and significant contributions to the University.</w:t>
      </w:r>
      <w:r w:rsidR="00C659DE">
        <w:rPr>
          <w:rFonts w:ascii="Arial" w:hAnsi="Arial" w:cs="Arial"/>
          <w:sz w:val="22"/>
          <w:szCs w:val="22"/>
        </w:rPr>
        <w:t xml:space="preserve">  He reported on the </w:t>
      </w:r>
      <w:r w:rsidR="000C5D39" w:rsidRPr="000C5D39">
        <w:rPr>
          <w:rFonts w:ascii="Arial" w:hAnsi="Arial" w:cs="Arial"/>
          <w:sz w:val="22"/>
          <w:szCs w:val="22"/>
        </w:rPr>
        <w:t xml:space="preserve">General Council Business Committee’s role in stakeholder engagement and its active </w:t>
      </w:r>
      <w:r w:rsidR="005A3062">
        <w:rPr>
          <w:rFonts w:ascii="Arial" w:hAnsi="Arial" w:cs="Arial"/>
          <w:sz w:val="22"/>
          <w:szCs w:val="22"/>
        </w:rPr>
        <w:t>interest</w:t>
      </w:r>
      <w:r w:rsidR="000C5D39" w:rsidRPr="000C5D39">
        <w:rPr>
          <w:rFonts w:ascii="Arial" w:hAnsi="Arial" w:cs="Arial"/>
          <w:sz w:val="22"/>
          <w:szCs w:val="22"/>
        </w:rPr>
        <w:t xml:space="preserve"> over the past six months in key areas, notably the University’s financial sustainability and student wellbeing.</w:t>
      </w:r>
    </w:p>
    <w:p w14:paraId="41F156EF" w14:textId="77777777" w:rsidR="00D76B9F" w:rsidRPr="000C5D39" w:rsidRDefault="00D76B9F" w:rsidP="000C5D39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25822E4" w14:textId="10A16559" w:rsidR="000C5D39" w:rsidRPr="000C5D39" w:rsidRDefault="00C529FD" w:rsidP="000C5D39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>
        <w:rPr>
          <w:rFonts w:ascii="Arial" w:hAnsi="Arial" w:cs="Arial"/>
          <w:sz w:val="22"/>
          <w:szCs w:val="22"/>
        </w:rPr>
        <w:t>panelists</w:t>
      </w:r>
      <w:proofErr w:type="spellEnd"/>
      <w:r w:rsidR="000C5D39" w:rsidRPr="000C5D39">
        <w:rPr>
          <w:rFonts w:ascii="Arial" w:hAnsi="Arial" w:cs="Arial"/>
          <w:sz w:val="22"/>
          <w:szCs w:val="22"/>
        </w:rPr>
        <w:t xml:space="preserve"> recognised increasing concerns about anti-trans sentiment in the UK and reaffirmed the University’s commitment to inclusion, highlighting ongoing consultation and practical support</w:t>
      </w:r>
      <w:r w:rsidR="000C5D39">
        <w:rPr>
          <w:rFonts w:ascii="Arial" w:hAnsi="Arial" w:cs="Arial"/>
          <w:sz w:val="22"/>
          <w:szCs w:val="22"/>
        </w:rPr>
        <w:t xml:space="preserve"> - </w:t>
      </w:r>
      <w:r w:rsidR="000C5D39" w:rsidRPr="000C5D39">
        <w:rPr>
          <w:rFonts w:ascii="Arial" w:hAnsi="Arial" w:cs="Arial"/>
          <w:sz w:val="22"/>
          <w:szCs w:val="22"/>
        </w:rPr>
        <w:t>such as maintaining inclusive facilities and articulating clear institutional values</w:t>
      </w:r>
      <w:r w:rsidR="000C5D39">
        <w:rPr>
          <w:rFonts w:ascii="Arial" w:hAnsi="Arial" w:cs="Arial"/>
          <w:sz w:val="22"/>
          <w:szCs w:val="22"/>
        </w:rPr>
        <w:t xml:space="preserve">.  </w:t>
      </w:r>
      <w:r w:rsidR="000C5D39" w:rsidRPr="000C5D39">
        <w:rPr>
          <w:rFonts w:ascii="Arial" w:hAnsi="Arial" w:cs="Arial"/>
          <w:sz w:val="22"/>
          <w:szCs w:val="22"/>
        </w:rPr>
        <w:t>The Principal underscored the role of established structures, including the Equality and Diversity Strategy Committee and dedicated LGBT+ champions who maintain close engagement with staff and students.</w:t>
      </w:r>
    </w:p>
    <w:p w14:paraId="2587E8D4" w14:textId="77777777" w:rsidR="000C5D39" w:rsidRPr="000C5D39" w:rsidRDefault="000C5D39" w:rsidP="000C5D39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A3F40ED" w14:textId="032DFAC6" w:rsidR="000C5D39" w:rsidRDefault="000C5D39" w:rsidP="000C5D39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5D39">
        <w:rPr>
          <w:rFonts w:ascii="Arial" w:hAnsi="Arial" w:cs="Arial"/>
          <w:sz w:val="22"/>
          <w:szCs w:val="22"/>
        </w:rPr>
        <w:t>In response to a query about volunteering, it was confirmed that students and staff remained actively involved. Initiatives like 'Mind Your Mate' and the staff mental health first aider programme continued to play a vital role in peer support and mental health awareness across campus.</w:t>
      </w:r>
    </w:p>
    <w:p w14:paraId="61BC5812" w14:textId="77777777" w:rsidR="00496673" w:rsidRPr="000C5D39" w:rsidRDefault="00496673" w:rsidP="000C5D39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3E2B52A" w14:textId="77777777" w:rsidR="00DC2B61" w:rsidRPr="000C5D39" w:rsidRDefault="00DC2B61" w:rsidP="00DC2B61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708F123" w14:textId="143CDB9A" w:rsidR="007B5976" w:rsidRDefault="001433C4" w:rsidP="008D1CFE">
      <w:pPr>
        <w:spacing w:after="0" w:line="24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7B5976" w:rsidRPr="00024D44">
        <w:rPr>
          <w:rFonts w:ascii="Arial" w:hAnsi="Arial" w:cs="Arial"/>
          <w:b/>
          <w:bCs/>
          <w:sz w:val="22"/>
          <w:szCs w:val="22"/>
        </w:rPr>
        <w:t xml:space="preserve">. </w:t>
      </w:r>
      <w:r w:rsidR="00F60FD7">
        <w:rPr>
          <w:rFonts w:ascii="Arial" w:hAnsi="Arial" w:cs="Arial"/>
          <w:b/>
          <w:bCs/>
          <w:sz w:val="22"/>
          <w:szCs w:val="22"/>
        </w:rPr>
        <w:tab/>
      </w:r>
      <w:r w:rsidR="007B5976" w:rsidRPr="00024D44">
        <w:rPr>
          <w:rFonts w:ascii="Arial" w:hAnsi="Arial" w:cs="Arial"/>
          <w:b/>
          <w:sz w:val="22"/>
          <w:szCs w:val="22"/>
        </w:rPr>
        <w:t>Any Other Business</w:t>
      </w:r>
    </w:p>
    <w:p w14:paraId="5A227FF5" w14:textId="77777777" w:rsidR="008D1CFE" w:rsidRPr="00024D44" w:rsidRDefault="008D1CFE" w:rsidP="008D1CFE">
      <w:pPr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316BF4DA" w14:textId="4CBE438F" w:rsidR="00765C33" w:rsidRDefault="00765C33" w:rsidP="00765C33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65C33">
        <w:rPr>
          <w:rFonts w:ascii="Arial" w:hAnsi="Arial" w:cs="Arial"/>
          <w:sz w:val="22"/>
          <w:szCs w:val="22"/>
        </w:rPr>
        <w:t xml:space="preserve">Baroness Grainger responded to a pre-submitted question concerning in-person history examinations, noting that the matter had been considered by </w:t>
      </w:r>
      <w:r w:rsidR="00E162AB">
        <w:rPr>
          <w:rFonts w:ascii="Arial" w:hAnsi="Arial" w:cs="Arial"/>
          <w:sz w:val="22"/>
          <w:szCs w:val="22"/>
        </w:rPr>
        <w:t xml:space="preserve">the </w:t>
      </w:r>
      <w:r w:rsidRPr="00765C33">
        <w:rPr>
          <w:rFonts w:ascii="Arial" w:hAnsi="Arial" w:cs="Arial"/>
          <w:sz w:val="22"/>
          <w:szCs w:val="22"/>
        </w:rPr>
        <w:t xml:space="preserve">Senate and that further discussions </w:t>
      </w:r>
      <w:r>
        <w:rPr>
          <w:rFonts w:ascii="Arial" w:hAnsi="Arial" w:cs="Arial"/>
          <w:sz w:val="22"/>
          <w:szCs w:val="22"/>
        </w:rPr>
        <w:t>would take place.</w:t>
      </w:r>
    </w:p>
    <w:p w14:paraId="41CEDBBD" w14:textId="77777777" w:rsidR="00A50D73" w:rsidRPr="00765C33" w:rsidRDefault="00A50D73" w:rsidP="00765C33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59D17E1" w14:textId="299FB888" w:rsidR="00765C33" w:rsidRDefault="00A50D73" w:rsidP="00765C33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</w:t>
      </w:r>
      <w:r w:rsidR="00765C33" w:rsidRPr="00765C33">
        <w:rPr>
          <w:rFonts w:ascii="Arial" w:hAnsi="Arial" w:cs="Arial"/>
          <w:sz w:val="22"/>
          <w:szCs w:val="22"/>
        </w:rPr>
        <w:t xml:space="preserve">other items of additional business </w:t>
      </w:r>
      <w:r>
        <w:rPr>
          <w:rFonts w:ascii="Arial" w:hAnsi="Arial" w:cs="Arial"/>
          <w:sz w:val="22"/>
          <w:szCs w:val="22"/>
        </w:rPr>
        <w:t>were</w:t>
      </w:r>
      <w:r w:rsidR="00765C33" w:rsidRPr="00765C33">
        <w:rPr>
          <w:rFonts w:ascii="Arial" w:hAnsi="Arial" w:cs="Arial"/>
          <w:sz w:val="22"/>
          <w:szCs w:val="22"/>
        </w:rPr>
        <w:t xml:space="preserve"> raised.</w:t>
      </w:r>
    </w:p>
    <w:p w14:paraId="5BD304E6" w14:textId="77777777" w:rsidR="00A50D73" w:rsidRPr="00765C33" w:rsidRDefault="00A50D73" w:rsidP="00765C33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4EF4CDA" w14:textId="46A9CD8F" w:rsidR="006C612B" w:rsidRDefault="00765C33" w:rsidP="00765C33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65C33">
        <w:rPr>
          <w:rFonts w:ascii="Arial" w:hAnsi="Arial" w:cs="Arial"/>
          <w:sz w:val="22"/>
          <w:szCs w:val="22"/>
        </w:rPr>
        <w:t>Baroness Grainger concluded the Half Yearly meeting by thanking attendees for their participation and reaffirming her appreciation to the Principal for his outstanding service and leadership.</w:t>
      </w:r>
    </w:p>
    <w:p w14:paraId="69F8FACF" w14:textId="77777777" w:rsidR="001433C4" w:rsidRDefault="001433C4" w:rsidP="00765C33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506340F" w14:textId="77777777" w:rsidR="008D1CFE" w:rsidRPr="00AA49E9" w:rsidRDefault="008D1CFE" w:rsidP="008D1CFE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03F5EE2" w14:textId="0061B947" w:rsidR="007F34AF" w:rsidRDefault="001433C4" w:rsidP="008D1CFE">
      <w:pPr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F60FD7" w:rsidRPr="00F60FD7">
        <w:rPr>
          <w:rFonts w:ascii="Arial" w:hAnsi="Arial" w:cs="Arial"/>
          <w:b/>
          <w:bCs/>
          <w:sz w:val="22"/>
          <w:szCs w:val="22"/>
        </w:rPr>
        <w:t xml:space="preserve">.  </w:t>
      </w:r>
      <w:r w:rsidR="00F60FD7">
        <w:rPr>
          <w:rFonts w:ascii="Arial" w:hAnsi="Arial" w:cs="Arial"/>
          <w:b/>
          <w:bCs/>
          <w:sz w:val="22"/>
          <w:szCs w:val="22"/>
        </w:rPr>
        <w:tab/>
      </w:r>
      <w:r w:rsidR="00F60FD7" w:rsidRPr="00F60FD7">
        <w:rPr>
          <w:rFonts w:ascii="Arial" w:hAnsi="Arial" w:cs="Arial"/>
          <w:b/>
          <w:bCs/>
          <w:sz w:val="22"/>
          <w:szCs w:val="22"/>
        </w:rPr>
        <w:t>Date and time of next meeting</w:t>
      </w:r>
    </w:p>
    <w:p w14:paraId="2C59BC2D" w14:textId="77777777" w:rsidR="006C612B" w:rsidRPr="00F60FD7" w:rsidRDefault="006C612B" w:rsidP="008D1CFE">
      <w:pPr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556713DF" w14:textId="24FF2103" w:rsidR="008D1CFE" w:rsidRPr="00AA49E9" w:rsidRDefault="008D1CFE" w:rsidP="008D1CFE">
      <w:pPr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AA49E9">
        <w:rPr>
          <w:rFonts w:ascii="Arial" w:hAnsi="Arial" w:cs="Arial"/>
          <w:sz w:val="22"/>
          <w:szCs w:val="22"/>
        </w:rPr>
        <w:t>he dates for the General Council meetings in January and June 2026 would be confirmed in due course.</w:t>
      </w:r>
    </w:p>
    <w:p w14:paraId="0AFA73DA" w14:textId="68BA7D55" w:rsidR="007F34AF" w:rsidRPr="00AA49E9" w:rsidRDefault="007F34AF" w:rsidP="008D1CFE">
      <w:pPr>
        <w:spacing w:after="0" w:line="24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sectPr w:rsidR="007F34AF" w:rsidRPr="00AA49E9" w:rsidSect="00487467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C5761"/>
    <w:multiLevelType w:val="multilevel"/>
    <w:tmpl w:val="B3DC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07615"/>
    <w:multiLevelType w:val="multilevel"/>
    <w:tmpl w:val="CD32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97D10"/>
    <w:multiLevelType w:val="multilevel"/>
    <w:tmpl w:val="3824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516807"/>
    <w:multiLevelType w:val="multilevel"/>
    <w:tmpl w:val="3F20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04B2F"/>
    <w:multiLevelType w:val="multilevel"/>
    <w:tmpl w:val="2738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A7D42"/>
    <w:multiLevelType w:val="multilevel"/>
    <w:tmpl w:val="322A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2B3EDA"/>
    <w:multiLevelType w:val="multilevel"/>
    <w:tmpl w:val="D3CA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1178C3"/>
    <w:multiLevelType w:val="multilevel"/>
    <w:tmpl w:val="2540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5D583B"/>
    <w:multiLevelType w:val="multilevel"/>
    <w:tmpl w:val="36BA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4D7DFF"/>
    <w:multiLevelType w:val="multilevel"/>
    <w:tmpl w:val="C16C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3939F8"/>
    <w:multiLevelType w:val="multilevel"/>
    <w:tmpl w:val="4402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AC131F"/>
    <w:multiLevelType w:val="multilevel"/>
    <w:tmpl w:val="765A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0D27E4"/>
    <w:multiLevelType w:val="hybridMultilevel"/>
    <w:tmpl w:val="01D21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B001F"/>
    <w:multiLevelType w:val="multilevel"/>
    <w:tmpl w:val="A04A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A2344D"/>
    <w:multiLevelType w:val="multilevel"/>
    <w:tmpl w:val="5126A048"/>
    <w:lvl w:ilvl="0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6A7B98"/>
    <w:multiLevelType w:val="multilevel"/>
    <w:tmpl w:val="9A8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BA5B49"/>
    <w:multiLevelType w:val="multilevel"/>
    <w:tmpl w:val="9F36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BE578A5"/>
    <w:multiLevelType w:val="multilevel"/>
    <w:tmpl w:val="30BA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B62194"/>
    <w:multiLevelType w:val="multilevel"/>
    <w:tmpl w:val="A4B8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0374752">
    <w:abstractNumId w:val="3"/>
  </w:num>
  <w:num w:numId="2" w16cid:durableId="873888664">
    <w:abstractNumId w:val="6"/>
  </w:num>
  <w:num w:numId="3" w16cid:durableId="572931112">
    <w:abstractNumId w:val="13"/>
  </w:num>
  <w:num w:numId="4" w16cid:durableId="202443798">
    <w:abstractNumId w:val="5"/>
  </w:num>
  <w:num w:numId="5" w16cid:durableId="743377002">
    <w:abstractNumId w:val="15"/>
  </w:num>
  <w:num w:numId="6" w16cid:durableId="355741462">
    <w:abstractNumId w:val="17"/>
  </w:num>
  <w:num w:numId="7" w16cid:durableId="23487535">
    <w:abstractNumId w:val="1"/>
  </w:num>
  <w:num w:numId="8" w16cid:durableId="1378360057">
    <w:abstractNumId w:val="8"/>
  </w:num>
  <w:num w:numId="9" w16cid:durableId="1283994110">
    <w:abstractNumId w:val="18"/>
  </w:num>
  <w:num w:numId="10" w16cid:durableId="1651127616">
    <w:abstractNumId w:val="2"/>
  </w:num>
  <w:num w:numId="11" w16cid:durableId="1180700512">
    <w:abstractNumId w:val="0"/>
  </w:num>
  <w:num w:numId="12" w16cid:durableId="103111943">
    <w:abstractNumId w:val="16"/>
  </w:num>
  <w:num w:numId="13" w16cid:durableId="1634556598">
    <w:abstractNumId w:val="9"/>
  </w:num>
  <w:num w:numId="14" w16cid:durableId="447244369">
    <w:abstractNumId w:val="12"/>
  </w:num>
  <w:num w:numId="15" w16cid:durableId="458691152">
    <w:abstractNumId w:val="7"/>
  </w:num>
  <w:num w:numId="16" w16cid:durableId="706951696">
    <w:abstractNumId w:val="14"/>
  </w:num>
  <w:num w:numId="17" w16cid:durableId="1662735969">
    <w:abstractNumId w:val="10"/>
  </w:num>
  <w:num w:numId="18" w16cid:durableId="253131535">
    <w:abstractNumId w:val="4"/>
  </w:num>
  <w:num w:numId="19" w16cid:durableId="20180749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76"/>
    <w:rsid w:val="00024D44"/>
    <w:rsid w:val="000943B2"/>
    <w:rsid w:val="000B12F5"/>
    <w:rsid w:val="000C5D39"/>
    <w:rsid w:val="000C6892"/>
    <w:rsid w:val="000E44B0"/>
    <w:rsid w:val="000E6AEA"/>
    <w:rsid w:val="0010099C"/>
    <w:rsid w:val="00140415"/>
    <w:rsid w:val="001433C4"/>
    <w:rsid w:val="001542B8"/>
    <w:rsid w:val="001871C1"/>
    <w:rsid w:val="001A24D1"/>
    <w:rsid w:val="001A2C53"/>
    <w:rsid w:val="001B519F"/>
    <w:rsid w:val="001B59A4"/>
    <w:rsid w:val="001F621C"/>
    <w:rsid w:val="00232CB3"/>
    <w:rsid w:val="00243FAF"/>
    <w:rsid w:val="00282156"/>
    <w:rsid w:val="00325C73"/>
    <w:rsid w:val="0038225A"/>
    <w:rsid w:val="003B13EB"/>
    <w:rsid w:val="003E3A4B"/>
    <w:rsid w:val="003E476C"/>
    <w:rsid w:val="00406009"/>
    <w:rsid w:val="0041338E"/>
    <w:rsid w:val="00446479"/>
    <w:rsid w:val="00486E00"/>
    <w:rsid w:val="00487467"/>
    <w:rsid w:val="00496673"/>
    <w:rsid w:val="004D7F78"/>
    <w:rsid w:val="004E6B5B"/>
    <w:rsid w:val="004F0833"/>
    <w:rsid w:val="004F2007"/>
    <w:rsid w:val="00506C06"/>
    <w:rsid w:val="00511ADE"/>
    <w:rsid w:val="00522524"/>
    <w:rsid w:val="005A3062"/>
    <w:rsid w:val="005B7864"/>
    <w:rsid w:val="005D197B"/>
    <w:rsid w:val="00600E54"/>
    <w:rsid w:val="00620346"/>
    <w:rsid w:val="006404A4"/>
    <w:rsid w:val="00660965"/>
    <w:rsid w:val="006636B1"/>
    <w:rsid w:val="006825CF"/>
    <w:rsid w:val="006912CB"/>
    <w:rsid w:val="006A5818"/>
    <w:rsid w:val="006C612B"/>
    <w:rsid w:val="006E4D36"/>
    <w:rsid w:val="006E55A1"/>
    <w:rsid w:val="006F7526"/>
    <w:rsid w:val="0072051A"/>
    <w:rsid w:val="00745AB9"/>
    <w:rsid w:val="007549CE"/>
    <w:rsid w:val="00756949"/>
    <w:rsid w:val="00765C33"/>
    <w:rsid w:val="00765E87"/>
    <w:rsid w:val="00791AD2"/>
    <w:rsid w:val="007B42B5"/>
    <w:rsid w:val="007B5976"/>
    <w:rsid w:val="007E636A"/>
    <w:rsid w:val="007F21A6"/>
    <w:rsid w:val="007F34AF"/>
    <w:rsid w:val="00804075"/>
    <w:rsid w:val="00813184"/>
    <w:rsid w:val="008542C5"/>
    <w:rsid w:val="008A7CCF"/>
    <w:rsid w:val="008D1CFE"/>
    <w:rsid w:val="00950600"/>
    <w:rsid w:val="0096044C"/>
    <w:rsid w:val="009650A5"/>
    <w:rsid w:val="00996862"/>
    <w:rsid w:val="00A07A7B"/>
    <w:rsid w:val="00A41517"/>
    <w:rsid w:val="00A45326"/>
    <w:rsid w:val="00A45A16"/>
    <w:rsid w:val="00A50D73"/>
    <w:rsid w:val="00AA49E9"/>
    <w:rsid w:val="00AC1AA5"/>
    <w:rsid w:val="00AF0A3F"/>
    <w:rsid w:val="00AF3464"/>
    <w:rsid w:val="00B669BB"/>
    <w:rsid w:val="00B7729F"/>
    <w:rsid w:val="00B9132B"/>
    <w:rsid w:val="00BF78F2"/>
    <w:rsid w:val="00C529FD"/>
    <w:rsid w:val="00C659DE"/>
    <w:rsid w:val="00CC0B92"/>
    <w:rsid w:val="00CD1DF0"/>
    <w:rsid w:val="00CE32C9"/>
    <w:rsid w:val="00CF1900"/>
    <w:rsid w:val="00CF3AA9"/>
    <w:rsid w:val="00CF49AB"/>
    <w:rsid w:val="00D114FC"/>
    <w:rsid w:val="00D34C0A"/>
    <w:rsid w:val="00D76B9F"/>
    <w:rsid w:val="00DA7C10"/>
    <w:rsid w:val="00DC2B61"/>
    <w:rsid w:val="00DF0E99"/>
    <w:rsid w:val="00DF7CD9"/>
    <w:rsid w:val="00E162AB"/>
    <w:rsid w:val="00E56A2C"/>
    <w:rsid w:val="00E62E3F"/>
    <w:rsid w:val="00E66E08"/>
    <w:rsid w:val="00E76D9B"/>
    <w:rsid w:val="00E9173E"/>
    <w:rsid w:val="00E9748D"/>
    <w:rsid w:val="00EB72ED"/>
    <w:rsid w:val="00F0145A"/>
    <w:rsid w:val="00F60FD7"/>
    <w:rsid w:val="00FA5233"/>
    <w:rsid w:val="00FB44A5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E5AEF"/>
  <w15:chartTrackingRefBased/>
  <w15:docId w15:val="{F06D2343-BDA3-4E41-A181-F3812459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9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9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9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9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9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9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9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9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9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9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9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9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9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9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9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59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9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97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F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F7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007985-e6b4-4c76-ac9c-1f0cf8babe0f">
      <Terms xmlns="http://schemas.microsoft.com/office/infopath/2007/PartnerControls"/>
    </lcf76f155ced4ddcb4097134ff3c332f>
    <TaxCatchAll xmlns="158a696b-e1b8-4560-a436-59452f4903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B5FA26202224AA7166494D741876D" ma:contentTypeVersion="12" ma:contentTypeDescription="Create a new document." ma:contentTypeScope="" ma:versionID="36cde2939a7bb0982558258cb1397e05">
  <xsd:schema xmlns:xsd="http://www.w3.org/2001/XMLSchema" xmlns:xs="http://www.w3.org/2001/XMLSchema" xmlns:p="http://schemas.microsoft.com/office/2006/metadata/properties" xmlns:ns2="ac007985-e6b4-4c76-ac9c-1f0cf8babe0f" xmlns:ns3="158a696b-e1b8-4560-a436-59452f4903e9" targetNamespace="http://schemas.microsoft.com/office/2006/metadata/properties" ma:root="true" ma:fieldsID="7369ab88f8a852411787c96719026201" ns2:_="" ns3:_="">
    <xsd:import namespace="ac007985-e6b4-4c76-ac9c-1f0cf8babe0f"/>
    <xsd:import namespace="158a696b-e1b8-4560-a436-59452f4903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07985-e6b4-4c76-ac9c-1f0cf8bab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a696b-e1b8-4560-a436-59452f4903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4716cca-a37e-4ef9-9c98-d3866e142360}" ma:internalName="TaxCatchAll" ma:showField="CatchAllData" ma:web="158a696b-e1b8-4560-a436-59452f4903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E486C8-6794-4C83-A652-E374950A75F1}">
  <ds:schemaRefs>
    <ds:schemaRef ds:uri="http://schemas.microsoft.com/office/2006/metadata/properties"/>
    <ds:schemaRef ds:uri="http://schemas.microsoft.com/office/infopath/2007/PartnerControls"/>
    <ds:schemaRef ds:uri="ac007985-e6b4-4c76-ac9c-1f0cf8babe0f"/>
    <ds:schemaRef ds:uri="158a696b-e1b8-4560-a436-59452f4903e9"/>
  </ds:schemaRefs>
</ds:datastoreItem>
</file>

<file path=customXml/itemProps2.xml><?xml version="1.0" encoding="utf-8"?>
<ds:datastoreItem xmlns:ds="http://schemas.openxmlformats.org/officeDocument/2006/customXml" ds:itemID="{012CD41B-2797-4427-AF78-DCD58275B7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F6CDC-9CB5-4F24-9768-F2B3968A7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07985-e6b4-4c76-ac9c-1f0cf8babe0f"/>
    <ds:schemaRef ds:uri="158a696b-e1b8-4560-a436-59452f490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McClure</dc:creator>
  <cp:keywords/>
  <dc:description/>
  <cp:lastModifiedBy>Lee McClure</cp:lastModifiedBy>
  <cp:revision>7</cp:revision>
  <dcterms:created xsi:type="dcterms:W3CDTF">2025-06-27T12:43:00Z</dcterms:created>
  <dcterms:modified xsi:type="dcterms:W3CDTF">2025-07-04T07:08:00Z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0x0101008B1B5FA26202224AA7166494D741876D</vt:lpwstr>
  </property>
  <property fmtid="{D5CDD505-2E9C-101B-9397-08002B2CF9AE}" pid="3" name="MediaServiceImageTags">
    <vt:lpwstr/>
  </property>
</Properties>
</file>