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8B60C" w14:textId="294CB0E1" w:rsidR="00956646" w:rsidRDefault="00DB34BC" w:rsidP="00DB34BC">
      <w:pPr>
        <w:pStyle w:val="Heading1"/>
      </w:pPr>
      <w:r>
        <w:t>Methods of Assessment</w:t>
      </w:r>
    </w:p>
    <w:p w14:paraId="2CA4DFD5" w14:textId="35D393FF" w:rsidR="00F4210B" w:rsidRDefault="00F4210B" w:rsidP="00F4210B">
      <w:pPr>
        <w:pStyle w:val="Heading2"/>
      </w:pPr>
      <w:r>
        <w:t>Introduction</w:t>
      </w:r>
    </w:p>
    <w:p w14:paraId="3588EB4B" w14:textId="11D2B356" w:rsidR="00F4210B" w:rsidRDefault="007141E5" w:rsidP="00F4210B">
      <w:r w:rsidRPr="007141E5">
        <w:t xml:space="preserve">As a </w:t>
      </w:r>
      <w:proofErr w:type="gramStart"/>
      <w:r w:rsidRPr="007141E5">
        <w:t>University</w:t>
      </w:r>
      <w:proofErr w:type="gramEnd"/>
      <w:r w:rsidRPr="007141E5">
        <w:t xml:space="preserve"> we are committed to continually enhance our teaching and assessment practices based on evidence of effectiveness for learning.  This means supporting the development and introduction of assessment that is meaningful, allows students to build their understanding across their programme of study, and enables them to demonstrate their understanding and skills as well as their knowledge. We are also strongly encouraging the use of smaller pieces of summative assessment that build towards larger ones and/or formative assessment to enable students to practice the skills they will be expected to demonstrate in larger pieces of summative assessment.  One outcome of this evolution in our assessment practices will be a reduced reliance on some of our current approaches where there is not a good pedagogical reason for continuing to use them.</w:t>
      </w:r>
    </w:p>
    <w:p w14:paraId="62CC0A48" w14:textId="149F311B" w:rsidR="007141E5" w:rsidRDefault="007141E5" w:rsidP="00F4210B">
      <w:r>
        <w:t xml:space="preserve">To help enable assessment change on campus, the University created </w:t>
      </w:r>
      <w:r w:rsidRPr="007141E5">
        <w:rPr>
          <w:i/>
          <w:iCs/>
        </w:rPr>
        <w:t>Learning through Assessment</w:t>
      </w:r>
      <w:r>
        <w:rPr>
          <w:i/>
          <w:iCs/>
        </w:rPr>
        <w:t xml:space="preserve"> (LTA). </w:t>
      </w:r>
      <w:r>
        <w:t xml:space="preserve"> </w:t>
      </w:r>
      <w:r w:rsidRPr="007141E5">
        <w:t>The approach is based around the principle that assessment can and should support students’ learning, from the beginning of their university career until graduation and beyond. We know that our students want detailed and focused feedback, demonstrating their enthusiasm for learning from their assessments and applying this learning in future.  Assessment, and its associated feedback, has a major impact on the quality of students’ learning, and their experiences in Higher Education.</w:t>
      </w:r>
      <w:r>
        <w:t xml:space="preserve"> </w:t>
      </w:r>
    </w:p>
    <w:p w14:paraId="5A899F4A" w14:textId="0D0BE108" w:rsidR="007141E5" w:rsidRDefault="007141E5" w:rsidP="007141E5">
      <w:pPr>
        <w:pStyle w:val="Heading2"/>
      </w:pPr>
      <w:r>
        <w:t>Meaningful Assessment</w:t>
      </w:r>
    </w:p>
    <w:p w14:paraId="1D9BD476" w14:textId="6EFD4F86" w:rsidR="002D7E5C" w:rsidRPr="0025741C" w:rsidRDefault="001B03FF" w:rsidP="002D7E5C">
      <w:pPr>
        <w:rPr>
          <w:color w:val="343536"/>
          <w:shd w:val="clear" w:color="auto" w:fill="FFFFFF"/>
        </w:rPr>
      </w:pPr>
      <w:r w:rsidRPr="0025741C">
        <w:rPr>
          <w:color w:val="343536"/>
          <w:shd w:val="clear" w:color="auto" w:fill="FFFFFF"/>
        </w:rPr>
        <w:t xml:space="preserve">As defined in </w:t>
      </w:r>
      <w:r w:rsidRPr="0025741C">
        <w:rPr>
          <w:i/>
          <w:iCs/>
          <w:color w:val="343536"/>
          <w:shd w:val="clear" w:color="auto" w:fill="FFFFFF"/>
        </w:rPr>
        <w:t>Learning through Assessment</w:t>
      </w:r>
      <w:r w:rsidRPr="0025741C">
        <w:rPr>
          <w:color w:val="343536"/>
          <w:shd w:val="clear" w:color="auto" w:fill="FFFFFF"/>
        </w:rPr>
        <w:t xml:space="preserve">, </w:t>
      </w:r>
      <w:r w:rsidR="002D7E5C" w:rsidRPr="0025741C">
        <w:rPr>
          <w:color w:val="343536"/>
          <w:shd w:val="clear" w:color="auto" w:fill="FFFFFF"/>
        </w:rPr>
        <w:t>Meaningful assessment (also known as authentic assessment) helps students develop subject-area knowledge, as well as knowledge and skills that may be useful for them in other contexts. By making assessments more meaningful, we can improve the quality and depth of students’ learning, increase their autonomy, and improve their commitment to and motivation for learning.  </w:t>
      </w:r>
    </w:p>
    <w:p w14:paraId="0D1B1EF0" w14:textId="77777777" w:rsidR="001B03FF" w:rsidRPr="001B03FF" w:rsidRDefault="001B03FF" w:rsidP="001B03FF">
      <w:r w:rsidRPr="001B03FF">
        <w:rPr>
          <w:b/>
          <w:bCs/>
        </w:rPr>
        <w:t>Examples:</w:t>
      </w:r>
    </w:p>
    <w:p w14:paraId="647E82A6" w14:textId="77777777" w:rsidR="001B03FF" w:rsidRPr="001B03FF" w:rsidRDefault="001B03FF" w:rsidP="001B03FF">
      <w:pPr>
        <w:numPr>
          <w:ilvl w:val="0"/>
          <w:numId w:val="1"/>
        </w:numPr>
      </w:pPr>
      <w:r w:rsidRPr="001B03FF">
        <w:t>Students to carry out activities that reflect actual practices of a profession within or in similar physical and social contexts of that profession, promoting students’ capabilities to judge the quality of their work.  </w:t>
      </w:r>
    </w:p>
    <w:p w14:paraId="6467139D" w14:textId="77777777" w:rsidR="001B03FF" w:rsidRPr="001B03FF" w:rsidRDefault="001B03FF" w:rsidP="001B03FF">
      <w:pPr>
        <w:numPr>
          <w:ilvl w:val="0"/>
          <w:numId w:val="1"/>
        </w:numPr>
      </w:pPr>
      <w:r w:rsidRPr="001B03FF">
        <w:t>Assessment activities should encourage students to engage with criteria and standards about what a good performance means, judge their own performance and thereby regulate their learning.  </w:t>
      </w:r>
    </w:p>
    <w:p w14:paraId="61684ACB" w14:textId="77777777" w:rsidR="001B03FF" w:rsidRPr="001B03FF" w:rsidRDefault="001B03FF" w:rsidP="001B03FF">
      <w:pPr>
        <w:numPr>
          <w:ilvl w:val="0"/>
          <w:numId w:val="1"/>
        </w:numPr>
      </w:pPr>
      <w:r w:rsidRPr="001B03FF">
        <w:t>Students to engage in solving actual problems, applying knowledge, and making decisions, which is conducive to the development of cognitive and metacognitive skills.</w:t>
      </w:r>
    </w:p>
    <w:p w14:paraId="6BAD9DA4" w14:textId="77777777" w:rsidR="001B03FF" w:rsidRDefault="001B03FF" w:rsidP="001B03FF">
      <w:r>
        <w:lastRenderedPageBreak/>
        <w:t>One way to think about meaningful assessment is to consider what we want our students to be able to do with the knowledge/skills they gain from our teaching, and what they would likely do with that/those knowledge/skills in a workplace? We can then use an assessment that will enable them to demonstrate similar knowledge/skills so that they are emulating what they will do later, rather than using assessment to only test their recall.</w:t>
      </w:r>
    </w:p>
    <w:p w14:paraId="7E859489" w14:textId="77777777" w:rsidR="001B03FF" w:rsidRDefault="001B03FF" w:rsidP="001B03FF">
      <w:pPr>
        <w:pStyle w:val="Heading4"/>
      </w:pPr>
      <w:r>
        <w:t xml:space="preserve">Specifically, consider the following questions to enable you to create meaningful assessment: </w:t>
      </w:r>
    </w:p>
    <w:p w14:paraId="65A044A0" w14:textId="77777777" w:rsidR="001B03FF" w:rsidRDefault="001B03FF" w:rsidP="001B03FF">
      <w:pPr>
        <w:pStyle w:val="ListParagraph"/>
        <w:numPr>
          <w:ilvl w:val="0"/>
          <w:numId w:val="2"/>
        </w:numPr>
        <w:spacing w:line="256" w:lineRule="auto"/>
      </w:pPr>
      <w:r>
        <w:t xml:space="preserve">Why are you teaching your students this ‘content’? </w:t>
      </w:r>
    </w:p>
    <w:p w14:paraId="5075ADE1" w14:textId="77777777" w:rsidR="001B03FF" w:rsidRDefault="001B03FF" w:rsidP="001B03FF">
      <w:pPr>
        <w:pStyle w:val="ListParagraph"/>
        <w:numPr>
          <w:ilvl w:val="0"/>
          <w:numId w:val="2"/>
        </w:numPr>
        <w:spacing w:line="256" w:lineRule="auto"/>
      </w:pPr>
      <w:r>
        <w:t xml:space="preserve">What is it you want them to know/learn/understand/be able to do? </w:t>
      </w:r>
    </w:p>
    <w:p w14:paraId="4D9C5EF7" w14:textId="77777777" w:rsidR="001B03FF" w:rsidRDefault="001B03FF" w:rsidP="001B03FF">
      <w:pPr>
        <w:pStyle w:val="ListParagraph"/>
        <w:numPr>
          <w:ilvl w:val="0"/>
          <w:numId w:val="2"/>
        </w:numPr>
        <w:spacing w:line="256" w:lineRule="auto"/>
      </w:pPr>
      <w:r>
        <w:t xml:space="preserve">How could they prove to you they ‘get it’? </w:t>
      </w:r>
    </w:p>
    <w:p w14:paraId="02F3F57D" w14:textId="77777777" w:rsidR="001B03FF" w:rsidRDefault="001B03FF" w:rsidP="001B03FF">
      <w:pPr>
        <w:pStyle w:val="ListParagraph"/>
        <w:numPr>
          <w:ilvl w:val="0"/>
          <w:numId w:val="2"/>
        </w:numPr>
        <w:spacing w:line="256" w:lineRule="auto"/>
      </w:pPr>
      <w:r>
        <w:t xml:space="preserve">How would they show you in a work-environment that they are using this knowledge/understanding? </w:t>
      </w:r>
    </w:p>
    <w:p w14:paraId="641D6206" w14:textId="77777777" w:rsidR="001B03FF" w:rsidRDefault="001B03FF" w:rsidP="001B03FF">
      <w:pPr>
        <w:pStyle w:val="ListParagraph"/>
        <w:numPr>
          <w:ilvl w:val="0"/>
          <w:numId w:val="2"/>
        </w:numPr>
        <w:spacing w:line="256" w:lineRule="auto"/>
      </w:pPr>
      <w:r>
        <w:t>How does this course and this assessment fit into the programme of your students’ learning, build on their current skills, and prepare them for future assessments?</w:t>
      </w:r>
    </w:p>
    <w:p w14:paraId="56466110" w14:textId="77777777" w:rsidR="001B03FF" w:rsidRDefault="001B03FF" w:rsidP="001B03FF">
      <w:r>
        <w:t>The answers to these questions will help you to think about assessments you might use.</w:t>
      </w:r>
    </w:p>
    <w:p w14:paraId="1B4EAEC7" w14:textId="3DADCE24" w:rsidR="001B03FF" w:rsidRDefault="001B03FF" w:rsidP="001B03FF">
      <w:pPr>
        <w:pStyle w:val="Heading2"/>
      </w:pPr>
      <w:r>
        <w:t>Selecting the Best Method of Assessment</w:t>
      </w:r>
    </w:p>
    <w:p w14:paraId="15F0544A" w14:textId="27CB5A1A" w:rsidR="001B03FF" w:rsidRDefault="001B03FF" w:rsidP="001B03FF">
      <w:r>
        <w:t xml:space="preserve">Before selecting an assessment method, you need to consider the following </w:t>
      </w:r>
      <w:r w:rsidR="003377BD">
        <w:t>elements:</w:t>
      </w:r>
    </w:p>
    <w:p w14:paraId="73B94898" w14:textId="3AC7757A" w:rsidR="003377BD" w:rsidRPr="003377BD" w:rsidRDefault="003377BD" w:rsidP="008C521C">
      <w:pPr>
        <w:pStyle w:val="ListParagraph"/>
        <w:numPr>
          <w:ilvl w:val="0"/>
          <w:numId w:val="3"/>
        </w:numPr>
      </w:pPr>
      <w:r>
        <w:t xml:space="preserve">The category of assessment. </w:t>
      </w:r>
      <w:r w:rsidRPr="003377BD">
        <w:t>Think about assessment falling into three categories</w:t>
      </w:r>
      <w:r>
        <w:t>:</w:t>
      </w:r>
    </w:p>
    <w:p w14:paraId="3BBD4DF5" w14:textId="77777777" w:rsidR="003377BD" w:rsidRDefault="003377BD" w:rsidP="003377BD">
      <w:pPr>
        <w:pStyle w:val="ListParagraph"/>
        <w:numPr>
          <w:ilvl w:val="1"/>
          <w:numId w:val="3"/>
        </w:numPr>
      </w:pPr>
      <w:r w:rsidRPr="003377BD">
        <w:t xml:space="preserve">assessment </w:t>
      </w:r>
      <w:r w:rsidRPr="003377BD">
        <w:rPr>
          <w:b/>
          <w:bCs/>
          <w:i/>
          <w:iCs/>
        </w:rPr>
        <w:t>of</w:t>
      </w:r>
      <w:r w:rsidRPr="003377BD">
        <w:t xml:space="preserve"> learning, </w:t>
      </w:r>
      <w:proofErr w:type="gramStart"/>
      <w:r w:rsidRPr="003377BD">
        <w:t>This</w:t>
      </w:r>
      <w:proofErr w:type="gramEnd"/>
      <w:r w:rsidRPr="003377BD">
        <w:t xml:space="preserve"> is a summative assignment. It typically comes at the end of a course and takes the form of a test or exam. </w:t>
      </w:r>
    </w:p>
    <w:p w14:paraId="2622DA98" w14:textId="5B71E725" w:rsidR="003377BD" w:rsidRPr="003377BD" w:rsidRDefault="003377BD" w:rsidP="003377BD">
      <w:pPr>
        <w:pStyle w:val="ListParagraph"/>
        <w:numPr>
          <w:ilvl w:val="2"/>
          <w:numId w:val="3"/>
        </w:numPr>
      </w:pPr>
      <w:r w:rsidRPr="003377BD">
        <w:t>Formats include multiple-choice exams, short answer, and formal exam structures. </w:t>
      </w:r>
    </w:p>
    <w:p w14:paraId="15E611CC" w14:textId="77777777" w:rsidR="003377BD" w:rsidRDefault="003377BD" w:rsidP="003377BD">
      <w:pPr>
        <w:pStyle w:val="ListParagraph"/>
        <w:numPr>
          <w:ilvl w:val="1"/>
          <w:numId w:val="3"/>
        </w:numPr>
      </w:pPr>
      <w:r w:rsidRPr="003377BD">
        <w:t xml:space="preserve">assessment </w:t>
      </w:r>
      <w:r w:rsidRPr="003377BD">
        <w:rPr>
          <w:b/>
          <w:bCs/>
          <w:i/>
          <w:iCs/>
        </w:rPr>
        <w:t xml:space="preserve">for </w:t>
      </w:r>
      <w:r w:rsidRPr="003377BD">
        <w:t>learning: This includes formative assessment, where students have a chance to practice their assessment and receive feedback that will help toward an improved summative assignment.</w:t>
      </w:r>
    </w:p>
    <w:p w14:paraId="0F2526F1" w14:textId="6486793D" w:rsidR="003377BD" w:rsidRPr="003377BD" w:rsidRDefault="003377BD" w:rsidP="003377BD">
      <w:pPr>
        <w:pStyle w:val="ListParagraph"/>
        <w:numPr>
          <w:ilvl w:val="2"/>
          <w:numId w:val="3"/>
        </w:numPr>
      </w:pPr>
      <w:r w:rsidRPr="003377BD">
        <w:t xml:space="preserve"> Assessment for learning is embedded throughout the teaching process and allows students to continually build on their skills. </w:t>
      </w:r>
    </w:p>
    <w:p w14:paraId="2E5DFE5C" w14:textId="77777777" w:rsidR="003377BD" w:rsidRDefault="003377BD" w:rsidP="003377BD">
      <w:pPr>
        <w:pStyle w:val="ListParagraph"/>
        <w:numPr>
          <w:ilvl w:val="1"/>
          <w:numId w:val="3"/>
        </w:numPr>
      </w:pPr>
      <w:r w:rsidRPr="003377BD">
        <w:t xml:space="preserve">assessment </w:t>
      </w:r>
      <w:r w:rsidRPr="003377BD">
        <w:rPr>
          <w:b/>
          <w:bCs/>
          <w:i/>
          <w:iCs/>
        </w:rPr>
        <w:t>as</w:t>
      </w:r>
      <w:r w:rsidRPr="003377BD">
        <w:t xml:space="preserve"> learning. Assessment as learning is a learning experience where the formative and summative elements work well together. Tasks appear relevant, students can see what they have gained by undertaking the activity, they feel involved in a dialogue about standards and </w:t>
      </w:r>
      <w:proofErr w:type="gramStart"/>
      <w:r w:rsidRPr="003377BD">
        <w:t>evidence</w:t>
      </w:r>
      <w:proofErr w:type="gramEnd"/>
      <w:r w:rsidRPr="003377BD">
        <w:t xml:space="preserve"> and the continuous development approach helps with issues of stress and workload for staff and students (Ferrell &amp; Knight, 2022)</w:t>
      </w:r>
      <w:r w:rsidRPr="003377BD">
        <w:br/>
      </w:r>
    </w:p>
    <w:p w14:paraId="6E2502EB" w14:textId="10E277AD" w:rsidR="003377BD" w:rsidRDefault="003377BD" w:rsidP="003377BD">
      <w:r w:rsidRPr="003377BD">
        <w:t>The category of assessment will determine the most meaningful way to assess students.</w:t>
      </w:r>
      <w:r>
        <w:t xml:space="preserve"> </w:t>
      </w:r>
    </w:p>
    <w:p w14:paraId="6F49DF4E" w14:textId="0F495DF5" w:rsidR="003377BD" w:rsidRPr="001B03FF" w:rsidRDefault="003377BD" w:rsidP="003377BD">
      <w:r>
        <w:t xml:space="preserve">Once you have selected the category of assessment, you will need to look at the ILOs that you wish to assess. Where does the verb sit within Bloom’s Revised Taxonomy? The level of verb will help you determine the best method of assessment. </w:t>
      </w:r>
    </w:p>
    <w:p w14:paraId="15447A16" w14:textId="0371E711" w:rsidR="001B03FF" w:rsidRDefault="001B03FF" w:rsidP="001B03FF">
      <w:pPr>
        <w:pStyle w:val="Heading2"/>
      </w:pPr>
      <w:r>
        <w:lastRenderedPageBreak/>
        <w:t>How to use this document</w:t>
      </w:r>
    </w:p>
    <w:p w14:paraId="37D6175E" w14:textId="77777777" w:rsidR="003377BD" w:rsidRDefault="001B03FF" w:rsidP="001B03FF">
      <w:r>
        <w:t xml:space="preserve">What follows is a table that outlines various methods of assessment you may want to use with your students as a formative assessment, summative assessment or both. </w:t>
      </w:r>
      <w:r w:rsidR="003377BD">
        <w:t xml:space="preserve">Each method contains a short description of what students are asked to do, followed by cognitive ILO verb category (Bloom’s Revised Taxonomy) and finally, the category of assessment. </w:t>
      </w:r>
    </w:p>
    <w:p w14:paraId="588A3443" w14:textId="785B981B" w:rsidR="001B03FF" w:rsidRDefault="003377BD" w:rsidP="001B03FF">
      <w:r>
        <w:t xml:space="preserve">For example: If you were looking for an assessment that fit the category </w:t>
      </w:r>
      <w:r w:rsidR="00424F1E">
        <w:t xml:space="preserve">of assessment </w:t>
      </w:r>
      <w:r w:rsidR="00424F1E" w:rsidRPr="00424F1E">
        <w:rPr>
          <w:b/>
          <w:bCs/>
        </w:rPr>
        <w:t>for</w:t>
      </w:r>
      <w:r w:rsidR="00424F1E">
        <w:t xml:space="preserve"> learning and your ILO was in the </w:t>
      </w:r>
      <w:r w:rsidR="00424F1E" w:rsidRPr="00424F1E">
        <w:rPr>
          <w:b/>
          <w:bCs/>
        </w:rPr>
        <w:t>evaluation</w:t>
      </w:r>
      <w:r w:rsidR="00424F1E">
        <w:t xml:space="preserve"> category you might select the following methods</w:t>
      </w:r>
    </w:p>
    <w:p w14:paraId="7F039A97" w14:textId="65C59A23" w:rsidR="00424F1E" w:rsidRDefault="00424F1E" w:rsidP="00424F1E">
      <w:pPr>
        <w:pStyle w:val="ListParagraph"/>
        <w:numPr>
          <w:ilvl w:val="0"/>
          <w:numId w:val="3"/>
        </w:numPr>
      </w:pPr>
      <w:r>
        <w:t>Assessment Stations</w:t>
      </w:r>
    </w:p>
    <w:p w14:paraId="5244CDF0" w14:textId="6657444A" w:rsidR="00424F1E" w:rsidRDefault="00424F1E" w:rsidP="00424F1E">
      <w:pPr>
        <w:pStyle w:val="ListParagraph"/>
        <w:numPr>
          <w:ilvl w:val="0"/>
          <w:numId w:val="3"/>
        </w:numPr>
      </w:pPr>
      <w:r>
        <w:t>Budget with Rationale</w:t>
      </w:r>
    </w:p>
    <w:p w14:paraId="097D01F8" w14:textId="5F986483" w:rsidR="00424F1E" w:rsidRDefault="00424F1E" w:rsidP="00424F1E">
      <w:pPr>
        <w:pStyle w:val="ListParagraph"/>
        <w:numPr>
          <w:ilvl w:val="0"/>
          <w:numId w:val="3"/>
        </w:numPr>
      </w:pPr>
      <w:r>
        <w:t>Media Profile</w:t>
      </w:r>
    </w:p>
    <w:p w14:paraId="77E53B41" w14:textId="5937CBA2" w:rsidR="00424F1E" w:rsidRDefault="00424F1E" w:rsidP="00424F1E">
      <w:pPr>
        <w:pStyle w:val="ListParagraph"/>
        <w:numPr>
          <w:ilvl w:val="0"/>
          <w:numId w:val="3"/>
        </w:numPr>
      </w:pPr>
      <w:r>
        <w:t xml:space="preserve">Mini practical </w:t>
      </w:r>
    </w:p>
    <w:p w14:paraId="2DF750A1" w14:textId="4DDA76FC" w:rsidR="00424F1E" w:rsidRDefault="00424F1E" w:rsidP="00424F1E">
      <w:pPr>
        <w:pStyle w:val="ListParagraph"/>
        <w:numPr>
          <w:ilvl w:val="0"/>
          <w:numId w:val="3"/>
        </w:numPr>
      </w:pPr>
      <w:r>
        <w:t xml:space="preserve">Portfolios </w:t>
      </w:r>
    </w:p>
    <w:p w14:paraId="75BBBC40" w14:textId="703F4759" w:rsidR="00424F1E" w:rsidRDefault="00424F1E" w:rsidP="00424F1E">
      <w:pPr>
        <w:pStyle w:val="ListParagraph"/>
        <w:numPr>
          <w:ilvl w:val="0"/>
          <w:numId w:val="3"/>
        </w:numPr>
      </w:pPr>
      <w:r>
        <w:t xml:space="preserve">Poster </w:t>
      </w:r>
    </w:p>
    <w:p w14:paraId="2D3A45D5" w14:textId="262B735C" w:rsidR="00424F1E" w:rsidRDefault="00424F1E" w:rsidP="00424F1E">
      <w:pPr>
        <w:pStyle w:val="ListParagraph"/>
        <w:numPr>
          <w:ilvl w:val="0"/>
          <w:numId w:val="3"/>
        </w:numPr>
      </w:pPr>
      <w:r>
        <w:t xml:space="preserve">Review of exhibit </w:t>
      </w:r>
    </w:p>
    <w:p w14:paraId="3E28DE79" w14:textId="657D8F05" w:rsidR="00424F1E" w:rsidRDefault="00424F1E" w:rsidP="00424F1E">
      <w:pPr>
        <w:pStyle w:val="ListParagraph"/>
        <w:numPr>
          <w:ilvl w:val="0"/>
          <w:numId w:val="3"/>
        </w:numPr>
      </w:pPr>
      <w:r>
        <w:t>Simulations</w:t>
      </w:r>
    </w:p>
    <w:p w14:paraId="30289BA7" w14:textId="77777777" w:rsidR="007B6F5F" w:rsidRDefault="00424F1E" w:rsidP="007B6F5F">
      <w:r>
        <w:t xml:space="preserve">From here you can select the method that would work best in your context. </w:t>
      </w:r>
      <w:r w:rsidR="007B6F5F">
        <w:t>The method you choose will need to be adapted for your context (subject/requirements/students’ experience/etc). The following examples hopefully show how a small change in emphasis can result in more meaningful assessment and test different skills.</w:t>
      </w:r>
    </w:p>
    <w:p w14:paraId="20E819C8" w14:textId="77777777" w:rsidR="007B6F5F" w:rsidRDefault="007B6F5F" w:rsidP="007B6F5F">
      <w:r>
        <w:t>Examples of adaptation:</w:t>
      </w:r>
    </w:p>
    <w:p w14:paraId="0331C568" w14:textId="6386DE56" w:rsidR="007B6F5F" w:rsidRDefault="007B6F5F" w:rsidP="007B6F5F">
      <w:pPr>
        <w:ind w:left="720"/>
      </w:pPr>
      <w:r>
        <w:t xml:space="preserve">1.Dentistry (D): The original assessment was to write a researched and referenced essay about a new toothpaste. The adapted and more meaningful assessment was to write a researched and referenced information leaflet about a new toothpaste for the </w:t>
      </w:r>
      <w:proofErr w:type="gramStart"/>
      <w:r>
        <w:t>general public</w:t>
      </w:r>
      <w:proofErr w:type="gramEnd"/>
      <w:r>
        <w:t>.</w:t>
      </w:r>
    </w:p>
    <w:p w14:paraId="09398095" w14:textId="232A15CA" w:rsidR="00424F1E" w:rsidRDefault="007B6F5F" w:rsidP="007B6F5F">
      <w:pPr>
        <w:ind w:left="720"/>
      </w:pPr>
      <w:r>
        <w:t>2. English Language and Linguistics (EL&amp;L): The original assessment was to critique an act of parliament (</w:t>
      </w:r>
      <w:proofErr w:type="spellStart"/>
      <w:r>
        <w:t>AoP</w:t>
      </w:r>
      <w:proofErr w:type="spellEnd"/>
      <w:r>
        <w:t xml:space="preserve">). The adapted and more meaningful assessment was to write an </w:t>
      </w:r>
      <w:proofErr w:type="spellStart"/>
      <w:r>
        <w:t>AoP</w:t>
      </w:r>
      <w:proofErr w:type="spellEnd"/>
      <w:r>
        <w:t>.</w:t>
      </w:r>
    </w:p>
    <w:p w14:paraId="29245778" w14:textId="77777777" w:rsidR="007B6F5F" w:rsidRDefault="007B6F5F" w:rsidP="007B6F5F">
      <w:r>
        <w:t xml:space="preserve">Whilst both these examples might, at first, appear simplistic, the changes create assessments that test more than can you research and write something (D) or can you critique something (EL&amp;L). </w:t>
      </w:r>
      <w:proofErr w:type="gramStart"/>
      <w:r>
        <w:t>Instead</w:t>
      </w:r>
      <w:proofErr w:type="gramEnd"/>
      <w:r>
        <w:t xml:space="preserve"> they become can you research a topic and then communicate your research to a specific audience (D) and can you use your understanding of a well-written </w:t>
      </w:r>
      <w:proofErr w:type="spellStart"/>
      <w:r>
        <w:t>AoP</w:t>
      </w:r>
      <w:proofErr w:type="spellEnd"/>
      <w:r>
        <w:t xml:space="preserve"> to create your own (EL&amp;L). These changes test a student’s ability to apply what they have learned in a more ‘real world’ situation, so creating more meaningful assessment.</w:t>
      </w:r>
    </w:p>
    <w:p w14:paraId="6D6D518F" w14:textId="723C50A9" w:rsidR="007B6F5F" w:rsidRDefault="007B6F5F" w:rsidP="007B6F5F">
      <w:r>
        <w:lastRenderedPageBreak/>
        <w:t>It is also worth noting, that formative assessment does not necessarily need to mimic the summative assessment, but it does need to create opportunities to demonstrate key aspects assessed in the summative work.  For example, if the summative piece of work is an essay, the formative work does not need to be a similar essay but could rather be a smaller, focused task, such as an annotated bibliography, allowing students to demonstrate the research needed for a piece of written work, or a practice introduction giving students the opportunity to learn how to create introductions appropriate for the subject and level.</w:t>
      </w:r>
    </w:p>
    <w:p w14:paraId="3EFB7155" w14:textId="538EA744" w:rsidR="00424F1E" w:rsidRDefault="00424F1E" w:rsidP="00424F1E">
      <w:r>
        <w:t>*Note: some methods can work for multiple categories and verbs, you would just scale the difficulty with the verb.</w:t>
      </w:r>
    </w:p>
    <w:p w14:paraId="6636A569" w14:textId="77777777" w:rsidR="00424F1E" w:rsidRDefault="00424F1E" w:rsidP="00424F1E"/>
    <w:p w14:paraId="6BE3243C" w14:textId="7DEA9327" w:rsidR="00424F1E" w:rsidRDefault="009B344B" w:rsidP="00424F1E">
      <w:r>
        <w:rPr>
          <w:noProof/>
        </w:rPr>
        <w:drawing>
          <wp:inline distT="0" distB="0" distL="0" distR="0" wp14:anchorId="6A86E100" wp14:editId="3FC79833">
            <wp:extent cx="7157105" cy="3790950"/>
            <wp:effectExtent l="0" t="0" r="0" b="0"/>
            <wp:docPr id="357094751" name="Picture 1" descr="This image illustrates Bloom's taxonomy, a widely recognised hierarchical framework used by educators to classify and structure educational objectives. From bottom to the top it reads: &#10;1) Remember: Recalling information and basic facts (e.g., historical dates, mathematical symbols, scientific terms).&#10;2) Understand: Understanding concepts and interpreting meaning (e.g., summarizing theories).&#10;3) Apply: Utilising learned information in practical contexts (e.g., solving mathematical problems, conducting lab experiments).&#10;4) Analysis: Breaking down information into parts to examine relationships (e.g., comparing literature themes).&#10;5) Evaluating: Judging the value of information or ideas based on criteria&#10;6) Creating: Producing new or origin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94751" name="Picture 1" descr="This image illustrates Bloom's taxonomy, a widely recognised hierarchical framework used by educators to classify and structure educational objectives. From bottom to the top it reads: &#10;1) Remember: Recalling information and basic facts (e.g., historical dates, mathematical symbols, scientific terms).&#10;2) Understand: Understanding concepts and interpreting meaning (e.g., summarizing theories).&#10;3) Apply: Utilising learned information in practical contexts (e.g., solving mathematical problems, conducting lab experiments).&#10;4) Analysis: Breaking down information into parts to examine relationships (e.g., comparing literature themes).&#10;5) Evaluating: Judging the value of information or ideas based on criteria&#10;6) Creating: Producing new or original wo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81649" cy="3803950"/>
                    </a:xfrm>
                    <a:prstGeom prst="rect">
                      <a:avLst/>
                    </a:prstGeom>
                    <a:noFill/>
                  </pic:spPr>
                </pic:pic>
              </a:graphicData>
            </a:graphic>
          </wp:inline>
        </w:drawing>
      </w:r>
    </w:p>
    <w:p w14:paraId="5EC796B5" w14:textId="77777777" w:rsidR="0025741C" w:rsidRDefault="0025741C" w:rsidP="00424F1E"/>
    <w:p w14:paraId="76C95144" w14:textId="77777777" w:rsidR="00424F1E" w:rsidRDefault="00424F1E" w:rsidP="00424F1E"/>
    <w:tbl>
      <w:tblPr>
        <w:tblW w:w="15198" w:type="dxa"/>
        <w:tblInd w:w="118" w:type="dxa"/>
        <w:tblLook w:val="04A0" w:firstRow="1" w:lastRow="0" w:firstColumn="1" w:lastColumn="0" w:noHBand="0" w:noVBand="1"/>
      </w:tblPr>
      <w:tblGrid>
        <w:gridCol w:w="2066"/>
        <w:gridCol w:w="3546"/>
        <w:gridCol w:w="4159"/>
        <w:gridCol w:w="726"/>
        <w:gridCol w:w="709"/>
        <w:gridCol w:w="567"/>
        <w:gridCol w:w="567"/>
        <w:gridCol w:w="567"/>
        <w:gridCol w:w="567"/>
        <w:gridCol w:w="567"/>
        <w:gridCol w:w="567"/>
        <w:gridCol w:w="567"/>
        <w:gridCol w:w="23"/>
      </w:tblGrid>
      <w:tr w:rsidR="00C1128D" w:rsidRPr="00E4135B" w14:paraId="44B47F34" w14:textId="77777777" w:rsidTr="00C1128D">
        <w:trPr>
          <w:trHeight w:val="636"/>
        </w:trPr>
        <w:tc>
          <w:tcPr>
            <w:tcW w:w="15198" w:type="dxa"/>
            <w:gridSpan w:val="1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A9E49F" w14:textId="49571620" w:rsidR="00C1128D" w:rsidRPr="00C1128D" w:rsidRDefault="00C1128D" w:rsidP="00E4135B">
            <w:pPr>
              <w:spacing w:after="0" w:line="240" w:lineRule="auto"/>
              <w:jc w:val="center"/>
              <w:rPr>
                <w:rFonts w:ascii="Calibri Light" w:eastAsia="Times New Roman" w:hAnsi="Calibri Light" w:cs="Calibri Light"/>
                <w:b/>
                <w:bCs/>
                <w:color w:val="000000"/>
                <w:kern w:val="0"/>
                <w:sz w:val="32"/>
                <w:szCs w:val="32"/>
                <w14:ligatures w14:val="none"/>
              </w:rPr>
            </w:pPr>
            <w:r w:rsidRPr="00C1128D">
              <w:rPr>
                <w:rFonts w:ascii="Calibri Light" w:eastAsia="Times New Roman" w:hAnsi="Calibri Light" w:cs="Calibri Light"/>
                <w:b/>
                <w:bCs/>
                <w:color w:val="000000"/>
                <w:kern w:val="0"/>
                <w:sz w:val="32"/>
                <w:szCs w:val="32"/>
                <w14:ligatures w14:val="none"/>
              </w:rPr>
              <w:lastRenderedPageBreak/>
              <w:t>University of Glasgow Assessment Methods Alignment Table</w:t>
            </w:r>
          </w:p>
        </w:tc>
      </w:tr>
      <w:tr w:rsidR="00C1128D" w:rsidRPr="00E4135B" w14:paraId="290A8FFC" w14:textId="77777777" w:rsidTr="00C1128D">
        <w:trPr>
          <w:gridAfter w:val="1"/>
          <w:wAfter w:w="23" w:type="dxa"/>
          <w:trHeight w:val="636"/>
        </w:trPr>
        <w:tc>
          <w:tcPr>
            <w:tcW w:w="9771" w:type="dxa"/>
            <w:gridSpan w:val="3"/>
            <w:tcBorders>
              <w:top w:val="single" w:sz="8" w:space="0" w:color="auto"/>
              <w:left w:val="single" w:sz="8" w:space="0" w:color="auto"/>
              <w:bottom w:val="single" w:sz="8" w:space="0" w:color="auto"/>
              <w:right w:val="single" w:sz="8" w:space="0" w:color="auto"/>
            </w:tcBorders>
            <w:shd w:val="clear" w:color="auto" w:fill="A5C9EB" w:themeFill="text2" w:themeFillTint="40"/>
            <w:vAlign w:val="center"/>
          </w:tcPr>
          <w:p w14:paraId="29BBF0FA" w14:textId="6A1FB9CD" w:rsidR="00C1128D" w:rsidRPr="00E4135B" w:rsidRDefault="00C1128D" w:rsidP="00E4135B">
            <w:pPr>
              <w:spacing w:after="0" w:line="240" w:lineRule="auto"/>
              <w:jc w:val="center"/>
              <w:rPr>
                <w:rFonts w:ascii="Calibri Light" w:eastAsia="Times New Roman" w:hAnsi="Calibri Light" w:cs="Calibri Light"/>
                <w:b/>
                <w:bCs/>
                <w:color w:val="000000"/>
                <w:kern w:val="0"/>
                <w14:ligatures w14:val="none"/>
              </w:rPr>
            </w:pPr>
            <w:r>
              <w:rPr>
                <w:rFonts w:ascii="Calibri Light" w:eastAsia="Times New Roman" w:hAnsi="Calibri Light" w:cs="Calibri Light"/>
                <w:b/>
                <w:bCs/>
                <w:color w:val="000000"/>
                <w:kern w:val="0"/>
                <w14:ligatures w14:val="none"/>
              </w:rPr>
              <w:t>Assessment Methods and Alignment Rationale</w:t>
            </w:r>
          </w:p>
        </w:tc>
        <w:tc>
          <w:tcPr>
            <w:tcW w:w="3703" w:type="dxa"/>
            <w:gridSpan w:val="6"/>
            <w:tcBorders>
              <w:top w:val="nil"/>
              <w:left w:val="nil"/>
              <w:bottom w:val="nil"/>
              <w:right w:val="single" w:sz="8" w:space="0" w:color="auto"/>
            </w:tcBorders>
            <w:shd w:val="clear" w:color="auto" w:fill="A5C9EB" w:themeFill="text2" w:themeFillTint="40"/>
            <w:vAlign w:val="center"/>
          </w:tcPr>
          <w:p w14:paraId="14E88E05" w14:textId="158642C1" w:rsidR="00C1128D" w:rsidRPr="00E4135B" w:rsidRDefault="00C1128D" w:rsidP="00E4135B">
            <w:pPr>
              <w:spacing w:after="0" w:line="240" w:lineRule="auto"/>
              <w:jc w:val="center"/>
              <w:rPr>
                <w:rFonts w:ascii="Calibri Light" w:eastAsia="Times New Roman" w:hAnsi="Calibri Light" w:cs="Calibri Light"/>
                <w:b/>
                <w:bCs/>
                <w:color w:val="000000"/>
                <w:kern w:val="0"/>
                <w14:ligatures w14:val="none"/>
              </w:rPr>
            </w:pPr>
            <w:r>
              <w:rPr>
                <w:rFonts w:ascii="Calibri Light" w:eastAsia="Times New Roman" w:hAnsi="Calibri Light" w:cs="Calibri Light"/>
                <w:b/>
                <w:bCs/>
                <w:color w:val="000000"/>
                <w:kern w:val="0"/>
                <w14:ligatures w14:val="none"/>
              </w:rPr>
              <w:t>Cognitive ILO Verb Categories</w:t>
            </w:r>
          </w:p>
        </w:tc>
        <w:tc>
          <w:tcPr>
            <w:tcW w:w="1701" w:type="dxa"/>
            <w:gridSpan w:val="3"/>
            <w:tcBorders>
              <w:top w:val="nil"/>
              <w:left w:val="nil"/>
              <w:bottom w:val="nil"/>
              <w:right w:val="single" w:sz="8" w:space="0" w:color="auto"/>
            </w:tcBorders>
            <w:shd w:val="clear" w:color="auto" w:fill="A5C9EB" w:themeFill="text2" w:themeFillTint="40"/>
            <w:vAlign w:val="center"/>
          </w:tcPr>
          <w:p w14:paraId="61EBAAF6" w14:textId="6C786B13" w:rsidR="00C1128D" w:rsidRPr="00E4135B" w:rsidRDefault="00C1128D" w:rsidP="00E4135B">
            <w:pPr>
              <w:spacing w:after="0" w:line="240" w:lineRule="auto"/>
              <w:jc w:val="center"/>
              <w:rPr>
                <w:rFonts w:ascii="Calibri Light" w:eastAsia="Times New Roman" w:hAnsi="Calibri Light" w:cs="Calibri Light"/>
                <w:b/>
                <w:bCs/>
                <w:color w:val="000000"/>
                <w:kern w:val="0"/>
                <w14:ligatures w14:val="none"/>
              </w:rPr>
            </w:pPr>
            <w:r>
              <w:rPr>
                <w:rFonts w:ascii="Calibri Light" w:eastAsia="Times New Roman" w:hAnsi="Calibri Light" w:cs="Calibri Light"/>
                <w:b/>
                <w:bCs/>
                <w:color w:val="000000"/>
                <w:kern w:val="0"/>
                <w14:ligatures w14:val="none"/>
              </w:rPr>
              <w:t>Assessment (__) Learning</w:t>
            </w:r>
          </w:p>
        </w:tc>
      </w:tr>
      <w:tr w:rsidR="00E4135B" w:rsidRPr="00E4135B" w14:paraId="4C3581F5" w14:textId="77777777" w:rsidTr="00C1128D">
        <w:trPr>
          <w:gridAfter w:val="1"/>
          <w:wAfter w:w="23" w:type="dxa"/>
          <w:trHeight w:val="636"/>
        </w:trPr>
        <w:tc>
          <w:tcPr>
            <w:tcW w:w="2066"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7E98D303"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Assessment</w:t>
            </w:r>
          </w:p>
        </w:tc>
        <w:tc>
          <w:tcPr>
            <w:tcW w:w="3546" w:type="dxa"/>
            <w:tcBorders>
              <w:top w:val="single" w:sz="8" w:space="0" w:color="auto"/>
              <w:left w:val="nil"/>
              <w:bottom w:val="single" w:sz="8" w:space="0" w:color="auto"/>
              <w:right w:val="single" w:sz="8" w:space="0" w:color="auto"/>
            </w:tcBorders>
            <w:shd w:val="clear" w:color="000000" w:fill="5B9BD5"/>
            <w:vAlign w:val="center"/>
            <w:hideMark/>
          </w:tcPr>
          <w:p w14:paraId="47E42468"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What does the student do?</w:t>
            </w:r>
          </w:p>
        </w:tc>
        <w:tc>
          <w:tcPr>
            <w:tcW w:w="4159" w:type="dxa"/>
            <w:tcBorders>
              <w:top w:val="single" w:sz="8" w:space="0" w:color="auto"/>
              <w:left w:val="nil"/>
              <w:bottom w:val="single" w:sz="8" w:space="0" w:color="auto"/>
              <w:right w:val="single" w:sz="8" w:space="0" w:color="auto"/>
            </w:tcBorders>
            <w:shd w:val="clear" w:color="000000" w:fill="5B9BD5"/>
            <w:vAlign w:val="center"/>
            <w:hideMark/>
          </w:tcPr>
          <w:p w14:paraId="16558F9D"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What is this useful for/how can this be used?</w:t>
            </w:r>
          </w:p>
        </w:tc>
        <w:tc>
          <w:tcPr>
            <w:tcW w:w="726" w:type="dxa"/>
            <w:tcBorders>
              <w:top w:val="nil"/>
              <w:left w:val="nil"/>
              <w:bottom w:val="nil"/>
              <w:right w:val="single" w:sz="8" w:space="0" w:color="auto"/>
            </w:tcBorders>
            <w:shd w:val="clear" w:color="000000" w:fill="5B9BD5"/>
            <w:vAlign w:val="center"/>
            <w:hideMark/>
          </w:tcPr>
          <w:p w14:paraId="6B7327BD"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proofErr w:type="spellStart"/>
            <w:r w:rsidRPr="00E4135B">
              <w:rPr>
                <w:rFonts w:ascii="Calibri Light" w:eastAsia="Times New Roman" w:hAnsi="Calibri Light" w:cs="Calibri Light"/>
                <w:b/>
                <w:bCs/>
                <w:color w:val="000000"/>
                <w:kern w:val="0"/>
                <w14:ligatures w14:val="none"/>
              </w:rPr>
              <w:t>Rmb</w:t>
            </w:r>
            <w:proofErr w:type="spellEnd"/>
          </w:p>
        </w:tc>
        <w:tc>
          <w:tcPr>
            <w:tcW w:w="709" w:type="dxa"/>
            <w:tcBorders>
              <w:top w:val="nil"/>
              <w:left w:val="nil"/>
              <w:bottom w:val="nil"/>
              <w:right w:val="single" w:sz="8" w:space="0" w:color="auto"/>
            </w:tcBorders>
            <w:shd w:val="clear" w:color="000000" w:fill="5B9BD5"/>
            <w:vAlign w:val="center"/>
            <w:hideMark/>
          </w:tcPr>
          <w:p w14:paraId="3BC87638"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Und</w:t>
            </w:r>
          </w:p>
        </w:tc>
        <w:tc>
          <w:tcPr>
            <w:tcW w:w="567" w:type="dxa"/>
            <w:tcBorders>
              <w:top w:val="nil"/>
              <w:left w:val="nil"/>
              <w:bottom w:val="nil"/>
              <w:right w:val="single" w:sz="8" w:space="0" w:color="auto"/>
            </w:tcBorders>
            <w:shd w:val="clear" w:color="000000" w:fill="5B9BD5"/>
            <w:vAlign w:val="center"/>
            <w:hideMark/>
          </w:tcPr>
          <w:p w14:paraId="146C263A"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 xml:space="preserve">Apl </w:t>
            </w:r>
          </w:p>
        </w:tc>
        <w:tc>
          <w:tcPr>
            <w:tcW w:w="567" w:type="dxa"/>
            <w:tcBorders>
              <w:top w:val="nil"/>
              <w:left w:val="nil"/>
              <w:bottom w:val="nil"/>
              <w:right w:val="single" w:sz="8" w:space="0" w:color="auto"/>
            </w:tcBorders>
            <w:shd w:val="clear" w:color="000000" w:fill="5B9BD5"/>
            <w:vAlign w:val="center"/>
            <w:hideMark/>
          </w:tcPr>
          <w:p w14:paraId="1403376B"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proofErr w:type="spellStart"/>
            <w:r w:rsidRPr="00E4135B">
              <w:rPr>
                <w:rFonts w:ascii="Calibri Light" w:eastAsia="Times New Roman" w:hAnsi="Calibri Light" w:cs="Calibri Light"/>
                <w:b/>
                <w:bCs/>
                <w:color w:val="000000"/>
                <w:kern w:val="0"/>
                <w14:ligatures w14:val="none"/>
              </w:rPr>
              <w:t>Anl</w:t>
            </w:r>
            <w:proofErr w:type="spellEnd"/>
          </w:p>
        </w:tc>
        <w:tc>
          <w:tcPr>
            <w:tcW w:w="567" w:type="dxa"/>
            <w:tcBorders>
              <w:top w:val="nil"/>
              <w:left w:val="nil"/>
              <w:bottom w:val="nil"/>
              <w:right w:val="single" w:sz="8" w:space="0" w:color="auto"/>
            </w:tcBorders>
            <w:shd w:val="clear" w:color="000000" w:fill="5B9BD5"/>
            <w:vAlign w:val="center"/>
            <w:hideMark/>
          </w:tcPr>
          <w:p w14:paraId="5A71CE20"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proofErr w:type="spellStart"/>
            <w:r w:rsidRPr="00E4135B">
              <w:rPr>
                <w:rFonts w:ascii="Calibri Light" w:eastAsia="Times New Roman" w:hAnsi="Calibri Light" w:cs="Calibri Light"/>
                <w:b/>
                <w:bCs/>
                <w:color w:val="000000"/>
                <w:kern w:val="0"/>
                <w14:ligatures w14:val="none"/>
              </w:rPr>
              <w:t>Evl</w:t>
            </w:r>
            <w:proofErr w:type="spellEnd"/>
          </w:p>
        </w:tc>
        <w:tc>
          <w:tcPr>
            <w:tcW w:w="567" w:type="dxa"/>
            <w:tcBorders>
              <w:top w:val="nil"/>
              <w:left w:val="nil"/>
              <w:bottom w:val="nil"/>
              <w:right w:val="single" w:sz="8" w:space="0" w:color="auto"/>
            </w:tcBorders>
            <w:shd w:val="clear" w:color="000000" w:fill="5B9BD5"/>
            <w:vAlign w:val="center"/>
            <w:hideMark/>
          </w:tcPr>
          <w:p w14:paraId="5AFD7BB0"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Syn</w:t>
            </w:r>
          </w:p>
        </w:tc>
        <w:tc>
          <w:tcPr>
            <w:tcW w:w="567" w:type="dxa"/>
            <w:tcBorders>
              <w:top w:val="nil"/>
              <w:left w:val="nil"/>
              <w:bottom w:val="nil"/>
              <w:right w:val="single" w:sz="8" w:space="0" w:color="auto"/>
            </w:tcBorders>
            <w:shd w:val="clear" w:color="000000" w:fill="83CCEB"/>
            <w:vAlign w:val="center"/>
            <w:hideMark/>
          </w:tcPr>
          <w:p w14:paraId="497EF584"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OF</w:t>
            </w:r>
          </w:p>
        </w:tc>
        <w:tc>
          <w:tcPr>
            <w:tcW w:w="567" w:type="dxa"/>
            <w:tcBorders>
              <w:top w:val="nil"/>
              <w:left w:val="nil"/>
              <w:bottom w:val="nil"/>
              <w:right w:val="single" w:sz="8" w:space="0" w:color="auto"/>
            </w:tcBorders>
            <w:shd w:val="clear" w:color="000000" w:fill="83CCEB"/>
            <w:vAlign w:val="center"/>
            <w:hideMark/>
          </w:tcPr>
          <w:p w14:paraId="269D95FB"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For</w:t>
            </w:r>
          </w:p>
        </w:tc>
        <w:tc>
          <w:tcPr>
            <w:tcW w:w="567" w:type="dxa"/>
            <w:tcBorders>
              <w:top w:val="nil"/>
              <w:left w:val="nil"/>
              <w:bottom w:val="nil"/>
              <w:right w:val="single" w:sz="8" w:space="0" w:color="auto"/>
            </w:tcBorders>
            <w:shd w:val="clear" w:color="000000" w:fill="83CCEB"/>
            <w:vAlign w:val="center"/>
            <w:hideMark/>
          </w:tcPr>
          <w:p w14:paraId="068F8D89" w14:textId="77777777" w:rsidR="00E4135B" w:rsidRPr="00E4135B" w:rsidRDefault="00E4135B" w:rsidP="00E4135B">
            <w:pPr>
              <w:spacing w:after="0" w:line="240" w:lineRule="auto"/>
              <w:jc w:val="center"/>
              <w:rPr>
                <w:rFonts w:ascii="Calibri Light" w:eastAsia="Times New Roman" w:hAnsi="Calibri Light" w:cs="Calibri Light"/>
                <w:b/>
                <w:bCs/>
                <w:color w:val="000000"/>
                <w:kern w:val="0"/>
                <w14:ligatures w14:val="none"/>
              </w:rPr>
            </w:pPr>
            <w:r w:rsidRPr="00E4135B">
              <w:rPr>
                <w:rFonts w:ascii="Calibri Light" w:eastAsia="Times New Roman" w:hAnsi="Calibri Light" w:cs="Calibri Light"/>
                <w:b/>
                <w:bCs/>
                <w:color w:val="000000"/>
                <w:kern w:val="0"/>
                <w14:ligatures w14:val="none"/>
              </w:rPr>
              <w:t>As</w:t>
            </w:r>
          </w:p>
        </w:tc>
      </w:tr>
      <w:tr w:rsidR="00E4135B" w:rsidRPr="00E4135B" w14:paraId="7E659A41"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3BC76EE4"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Abstract</w:t>
            </w:r>
          </w:p>
        </w:tc>
        <w:tc>
          <w:tcPr>
            <w:tcW w:w="3546" w:type="dxa"/>
            <w:tcBorders>
              <w:top w:val="nil"/>
              <w:left w:val="nil"/>
              <w:bottom w:val="single" w:sz="8" w:space="0" w:color="9CC2E5"/>
              <w:right w:val="single" w:sz="8" w:space="0" w:color="9CC2E5"/>
            </w:tcBorders>
            <w:shd w:val="clear" w:color="000000" w:fill="DEEAF6"/>
            <w:vAlign w:val="center"/>
            <w:hideMark/>
          </w:tcPr>
          <w:p w14:paraId="6CF6075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an abstract of a research paper/article within a specified word limit e.g. 300–500 words.</w:t>
            </w:r>
          </w:p>
        </w:tc>
        <w:tc>
          <w:tcPr>
            <w:tcW w:w="4159" w:type="dxa"/>
            <w:tcBorders>
              <w:top w:val="nil"/>
              <w:left w:val="nil"/>
              <w:bottom w:val="single" w:sz="8" w:space="0" w:color="9CC2E5"/>
              <w:right w:val="nil"/>
            </w:tcBorders>
            <w:shd w:val="clear" w:color="000000" w:fill="DEEAF6"/>
            <w:vAlign w:val="center"/>
            <w:hideMark/>
          </w:tcPr>
          <w:p w14:paraId="35840DF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understanding of a topic, ability to summarise, and practice the skill of good abstract writing.</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61783BC" w14:textId="2C70DC5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258B13" w14:textId="1E8EC16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55588F" w14:textId="659EAD2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B3314C7" w14:textId="1365094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B10449" w14:textId="2622DD4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FE573C" w14:textId="228F2AB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E65763B" w14:textId="49A4827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nil"/>
              <w:bottom w:val="single" w:sz="4" w:space="0" w:color="auto"/>
              <w:right w:val="single" w:sz="4" w:space="0" w:color="auto"/>
            </w:tcBorders>
            <w:shd w:val="clear" w:color="000000" w:fill="DAE9F8"/>
            <w:noWrap/>
            <w:vAlign w:val="center"/>
            <w:hideMark/>
          </w:tcPr>
          <w:p w14:paraId="4575A2AE" w14:textId="696633A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nil"/>
              <w:bottom w:val="single" w:sz="4" w:space="0" w:color="auto"/>
              <w:right w:val="single" w:sz="4" w:space="0" w:color="auto"/>
            </w:tcBorders>
            <w:shd w:val="clear" w:color="000000" w:fill="DAE9F8"/>
            <w:noWrap/>
            <w:vAlign w:val="center"/>
            <w:hideMark/>
          </w:tcPr>
          <w:p w14:paraId="4CEEC0C1" w14:textId="10D8559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45A57AFC"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1ADBB045"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Advertisement</w:t>
            </w:r>
          </w:p>
        </w:tc>
        <w:tc>
          <w:tcPr>
            <w:tcW w:w="3546" w:type="dxa"/>
            <w:tcBorders>
              <w:top w:val="nil"/>
              <w:left w:val="nil"/>
              <w:bottom w:val="single" w:sz="8" w:space="0" w:color="9CC2E5"/>
              <w:right w:val="single" w:sz="8" w:space="0" w:color="9CC2E5"/>
            </w:tcBorders>
            <w:shd w:val="clear" w:color="auto" w:fill="auto"/>
            <w:vAlign w:val="center"/>
            <w:hideMark/>
          </w:tcPr>
          <w:p w14:paraId="7905F5E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an advert for a role that they might fill, or that might need filled within a project team</w:t>
            </w:r>
          </w:p>
        </w:tc>
        <w:tc>
          <w:tcPr>
            <w:tcW w:w="4159" w:type="dxa"/>
            <w:tcBorders>
              <w:top w:val="nil"/>
              <w:left w:val="nil"/>
              <w:bottom w:val="single" w:sz="8" w:space="0" w:color="9CC2E5"/>
              <w:right w:val="nil"/>
            </w:tcBorders>
            <w:shd w:val="clear" w:color="auto" w:fill="auto"/>
            <w:vAlign w:val="center"/>
            <w:hideMark/>
          </w:tcPr>
          <w:p w14:paraId="74B7402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consider the skills they need to develop, or that are needed for a particular project/type of work</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5263DCA" w14:textId="5658B6C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71D4BD2" w14:textId="3298E36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9F27E2C" w14:textId="2469F01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6DF3161" w14:textId="0F2BF0A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B763671" w14:textId="23BD0CA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11395F3" w14:textId="269AC9B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6C395B" w14:textId="29C9CBE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DE14D19" w14:textId="1B395F0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75792C0" w14:textId="02FF587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184CCAC" w14:textId="77777777" w:rsidTr="00C1128D">
        <w:trPr>
          <w:gridAfter w:val="1"/>
          <w:wAfter w:w="23" w:type="dxa"/>
          <w:trHeight w:val="1740"/>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786BE7F7"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Annotated bibliographies</w:t>
            </w:r>
          </w:p>
        </w:tc>
        <w:tc>
          <w:tcPr>
            <w:tcW w:w="3546" w:type="dxa"/>
            <w:tcBorders>
              <w:top w:val="nil"/>
              <w:left w:val="nil"/>
              <w:bottom w:val="single" w:sz="8" w:space="0" w:color="9CC2E5"/>
              <w:right w:val="single" w:sz="8" w:space="0" w:color="9CC2E5"/>
            </w:tcBorders>
            <w:shd w:val="clear" w:color="000000" w:fill="DEEAF6"/>
            <w:vAlign w:val="center"/>
            <w:hideMark/>
          </w:tcPr>
          <w:p w14:paraId="5EAEE77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produce a list of texts, primary sources and internet sites on specified or agreed topics to a particular referencing convention. They annotate these with a commentary, which could include an evaluation of what they have read.</w:t>
            </w:r>
          </w:p>
        </w:tc>
        <w:tc>
          <w:tcPr>
            <w:tcW w:w="4159" w:type="dxa"/>
            <w:tcBorders>
              <w:top w:val="nil"/>
              <w:left w:val="nil"/>
              <w:bottom w:val="single" w:sz="8" w:space="0" w:color="9CC2E5"/>
              <w:right w:val="nil"/>
            </w:tcBorders>
            <w:shd w:val="clear" w:color="000000" w:fill="DEEAF6"/>
            <w:vAlign w:val="center"/>
            <w:hideMark/>
          </w:tcPr>
          <w:p w14:paraId="76F1A58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breadth/depth of reading, understanding of relevant texts, and ability to research.</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F671C55" w14:textId="18F1038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B6B409" w14:textId="5AFC34D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92577DC" w14:textId="7120298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D7434C6" w14:textId="79E623B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E196186" w14:textId="0CF41CB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EBF4A78" w14:textId="0BFD484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988993" w14:textId="12FEC17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5E2BE26" w14:textId="0EC9C7E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66A560F0" w14:textId="6E07683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A1AA027"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EACDB7F"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Articles for different audiences</w:t>
            </w:r>
          </w:p>
        </w:tc>
        <w:tc>
          <w:tcPr>
            <w:tcW w:w="3546" w:type="dxa"/>
            <w:tcBorders>
              <w:top w:val="nil"/>
              <w:left w:val="nil"/>
              <w:bottom w:val="single" w:sz="8" w:space="0" w:color="9CC2E5"/>
              <w:right w:val="single" w:sz="8" w:space="0" w:color="9CC2E5"/>
            </w:tcBorders>
            <w:shd w:val="clear" w:color="auto" w:fill="auto"/>
            <w:vAlign w:val="center"/>
            <w:hideMark/>
          </w:tcPr>
          <w:p w14:paraId="186D581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asked to write on a particular topic(s) to an agreed length in a specific style e.g. a journal, newspaper or leaflet.</w:t>
            </w:r>
          </w:p>
        </w:tc>
        <w:tc>
          <w:tcPr>
            <w:tcW w:w="4159" w:type="dxa"/>
            <w:tcBorders>
              <w:top w:val="nil"/>
              <w:left w:val="nil"/>
              <w:bottom w:val="single" w:sz="8" w:space="0" w:color="9CC2E5"/>
              <w:right w:val="nil"/>
            </w:tcBorders>
            <w:shd w:val="clear" w:color="auto" w:fill="auto"/>
            <w:vAlign w:val="center"/>
            <w:hideMark/>
          </w:tcPr>
          <w:p w14:paraId="35D9A36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ability to communicate with different audiences and shows how well they understand the topic.</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95F7F76" w14:textId="2D35409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FA9BD2A" w14:textId="01C2B3E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CAD24C" w14:textId="55570B3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38F25F83" w14:textId="6EFBFFE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546FD61" w14:textId="549618D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F735571" w14:textId="1D43BFC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6A1BCC6" w14:textId="0FA7661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5D3C0E9" w14:textId="43DFD2D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79C8156" w14:textId="4B202C2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28E0435A"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3A7EBED3"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Assessment stations (aka OSCEs)</w:t>
            </w:r>
          </w:p>
        </w:tc>
        <w:tc>
          <w:tcPr>
            <w:tcW w:w="3546" w:type="dxa"/>
            <w:tcBorders>
              <w:top w:val="nil"/>
              <w:left w:val="nil"/>
              <w:bottom w:val="single" w:sz="8" w:space="0" w:color="9CC2E5"/>
              <w:right w:val="single" w:sz="8" w:space="0" w:color="9CC2E5"/>
            </w:tcBorders>
            <w:shd w:val="clear" w:color="000000" w:fill="DEEAF6"/>
            <w:vAlign w:val="center"/>
            <w:hideMark/>
          </w:tcPr>
          <w:p w14:paraId="2B6B898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Most often used in Med/Vet/Dentistry, students move around a series of testing stations being assessed on </w:t>
            </w:r>
            <w:proofErr w:type="gramStart"/>
            <w:r w:rsidRPr="00E4135B">
              <w:rPr>
                <w:rFonts w:ascii="Calibri" w:eastAsia="Times New Roman" w:hAnsi="Calibri" w:cs="Calibri"/>
                <w:color w:val="000000"/>
                <w:kern w:val="0"/>
                <w:sz w:val="22"/>
                <w:szCs w:val="22"/>
                <w14:ligatures w14:val="none"/>
              </w:rPr>
              <w:t>a number of</w:t>
            </w:r>
            <w:proofErr w:type="gramEnd"/>
            <w:r w:rsidRPr="00E4135B">
              <w:rPr>
                <w:rFonts w:ascii="Calibri" w:eastAsia="Times New Roman" w:hAnsi="Calibri" w:cs="Calibri"/>
                <w:color w:val="000000"/>
                <w:kern w:val="0"/>
                <w:sz w:val="22"/>
                <w:szCs w:val="22"/>
                <w14:ligatures w14:val="none"/>
              </w:rPr>
              <w:t xml:space="preserve"> skills, each for a fixed </w:t>
            </w:r>
            <w:proofErr w:type="gramStart"/>
            <w:r w:rsidRPr="00E4135B">
              <w:rPr>
                <w:rFonts w:ascii="Calibri" w:eastAsia="Times New Roman" w:hAnsi="Calibri" w:cs="Calibri"/>
                <w:color w:val="000000"/>
                <w:kern w:val="0"/>
                <w:sz w:val="22"/>
                <w:szCs w:val="22"/>
                <w14:ligatures w14:val="none"/>
              </w:rPr>
              <w:t>period of time</w:t>
            </w:r>
            <w:proofErr w:type="gramEnd"/>
            <w:r w:rsidRPr="00E4135B">
              <w:rPr>
                <w:rFonts w:ascii="Calibri" w:eastAsia="Times New Roman" w:hAnsi="Calibri" w:cs="Calibri"/>
                <w:color w:val="000000"/>
                <w:kern w:val="0"/>
                <w:sz w:val="22"/>
                <w:szCs w:val="22"/>
                <w14:ligatures w14:val="none"/>
              </w:rPr>
              <w:t xml:space="preserve">. </w:t>
            </w:r>
          </w:p>
        </w:tc>
        <w:tc>
          <w:tcPr>
            <w:tcW w:w="4159" w:type="dxa"/>
            <w:tcBorders>
              <w:top w:val="nil"/>
              <w:left w:val="nil"/>
              <w:bottom w:val="single" w:sz="8" w:space="0" w:color="9CC2E5"/>
              <w:right w:val="nil"/>
            </w:tcBorders>
            <w:shd w:val="clear" w:color="000000" w:fill="DEEAF6"/>
            <w:vAlign w:val="center"/>
            <w:hideMark/>
          </w:tcPr>
          <w:p w14:paraId="5787066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a wide range of practical skills and knowledge.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20EB1BA" w14:textId="2C4B84C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38C531DE" w14:textId="6830A1C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016F0E3" w14:textId="2CBA211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B23E2C6" w14:textId="4E35C6E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ABF8325" w14:textId="6215D47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017194C" w14:textId="7B9416C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31324DCE" w14:textId="7B3A4BD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DF9F77" w14:textId="6E2D7C2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F58AF3" w14:textId="5AC6B9E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645CE9A6"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E849A94"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Blog</w:t>
            </w:r>
          </w:p>
        </w:tc>
        <w:tc>
          <w:tcPr>
            <w:tcW w:w="3546" w:type="dxa"/>
            <w:tcBorders>
              <w:top w:val="nil"/>
              <w:left w:val="nil"/>
              <w:bottom w:val="single" w:sz="8" w:space="0" w:color="9CC2E5"/>
              <w:right w:val="single" w:sz="8" w:space="0" w:color="9CC2E5"/>
            </w:tcBorders>
            <w:shd w:val="clear" w:color="auto" w:fill="auto"/>
            <w:vAlign w:val="center"/>
            <w:hideMark/>
          </w:tcPr>
          <w:p w14:paraId="002AF32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required to keep an individual blog.</w:t>
            </w:r>
          </w:p>
        </w:tc>
        <w:tc>
          <w:tcPr>
            <w:tcW w:w="4159" w:type="dxa"/>
            <w:tcBorders>
              <w:top w:val="nil"/>
              <w:left w:val="nil"/>
              <w:bottom w:val="single" w:sz="8" w:space="0" w:color="9CC2E5"/>
              <w:right w:val="nil"/>
            </w:tcBorders>
            <w:shd w:val="clear" w:color="auto" w:fill="auto"/>
            <w:vAlign w:val="center"/>
            <w:hideMark/>
          </w:tcPr>
          <w:p w14:paraId="0ABF4C1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record progress, write for other audiences, make links to other relevant websites etc.</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D763FA" w14:textId="1431129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D235091" w14:textId="5AB9872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D6A4AA" w14:textId="072BBA5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B77ED5D" w14:textId="067D8EC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2DA004B" w14:textId="19DBC1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04A32A9" w14:textId="1E8A48F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864926" w14:textId="1AB9593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B102C9" w14:textId="2593661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4C49389" w14:textId="3A1D465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4AB0F824"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5B7C814F"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Brochure</w:t>
            </w:r>
          </w:p>
        </w:tc>
        <w:tc>
          <w:tcPr>
            <w:tcW w:w="3546" w:type="dxa"/>
            <w:tcBorders>
              <w:top w:val="nil"/>
              <w:left w:val="nil"/>
              <w:bottom w:val="single" w:sz="8" w:space="0" w:color="9CC2E5"/>
              <w:right w:val="single" w:sz="8" w:space="0" w:color="9CC2E5"/>
            </w:tcBorders>
            <w:shd w:val="clear" w:color="000000" w:fill="DEEAF6"/>
            <w:vAlign w:val="center"/>
            <w:hideMark/>
          </w:tcPr>
          <w:p w14:paraId="5279A52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asked to write on a particular topic(s) to an agreed length for a specific audience</w:t>
            </w:r>
          </w:p>
        </w:tc>
        <w:tc>
          <w:tcPr>
            <w:tcW w:w="4159" w:type="dxa"/>
            <w:tcBorders>
              <w:top w:val="nil"/>
              <w:left w:val="nil"/>
              <w:bottom w:val="single" w:sz="8" w:space="0" w:color="9CC2E5"/>
              <w:right w:val="nil"/>
            </w:tcBorders>
            <w:shd w:val="clear" w:color="000000" w:fill="DEEAF6"/>
            <w:vAlign w:val="center"/>
            <w:hideMark/>
          </w:tcPr>
          <w:p w14:paraId="1FC1301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ability to communicate with different audiences and shows how well they understand the topic.</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15DDBC9" w14:textId="1020CDC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C57F2B" w14:textId="327FDD1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BAC6398" w14:textId="55821D8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F75A94A" w14:textId="7BB3E1F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FEC6B73" w14:textId="3EF1A33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BE3065F" w14:textId="570F5C0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78646C" w14:textId="7167549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8B14B04" w14:textId="0349893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497B2BF" w14:textId="3721468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6EB51F85"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22C641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Budget with rationale</w:t>
            </w:r>
          </w:p>
        </w:tc>
        <w:tc>
          <w:tcPr>
            <w:tcW w:w="3546" w:type="dxa"/>
            <w:tcBorders>
              <w:top w:val="nil"/>
              <w:left w:val="nil"/>
              <w:bottom w:val="single" w:sz="8" w:space="0" w:color="9CC2E5"/>
              <w:right w:val="single" w:sz="8" w:space="0" w:color="9CC2E5"/>
            </w:tcBorders>
            <w:shd w:val="clear" w:color="auto" w:fill="auto"/>
            <w:vAlign w:val="center"/>
            <w:hideMark/>
          </w:tcPr>
          <w:p w14:paraId="7C09304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are asked to create a budget and justify it (note: this could also be a costed business case). Allows students to consider the cost of a project/lab/case work/trip etc </w:t>
            </w:r>
            <w:proofErr w:type="spellStart"/>
            <w:r w:rsidRPr="00E4135B">
              <w:rPr>
                <w:rFonts w:ascii="Calibri" w:eastAsia="Times New Roman" w:hAnsi="Calibri" w:cs="Calibri"/>
                <w:color w:val="000000"/>
                <w:kern w:val="0"/>
                <w:sz w:val="22"/>
                <w:szCs w:val="22"/>
                <w14:ligatures w14:val="none"/>
              </w:rPr>
              <w:t>etc</w:t>
            </w:r>
            <w:proofErr w:type="spellEnd"/>
          </w:p>
        </w:tc>
        <w:tc>
          <w:tcPr>
            <w:tcW w:w="4159" w:type="dxa"/>
            <w:tcBorders>
              <w:top w:val="nil"/>
              <w:left w:val="nil"/>
              <w:bottom w:val="single" w:sz="8" w:space="0" w:color="9CC2E5"/>
              <w:right w:val="nil"/>
            </w:tcBorders>
            <w:shd w:val="clear" w:color="auto" w:fill="auto"/>
            <w:vAlign w:val="center"/>
            <w:hideMark/>
          </w:tcPr>
          <w:p w14:paraId="078E172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show their understanding of the costings required for any project and justify why those finances are required.</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11AC0E1" w14:textId="129AF96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2A665ACC" w14:textId="5E5E4E1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3B5FCAE" w14:textId="4B853E0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AB7E5E" w14:textId="6826460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1BD037" w14:textId="290839A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B0F8F51" w14:textId="62E69D3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1EF9FF41" w14:textId="442B725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C21895" w14:textId="5994F03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360044" w14:textId="5BFE88A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5B85CB57" w14:textId="77777777" w:rsidTr="00C1128D">
        <w:trPr>
          <w:gridAfter w:val="1"/>
          <w:wAfter w:w="23" w:type="dxa"/>
          <w:trHeight w:val="1440"/>
        </w:trPr>
        <w:tc>
          <w:tcPr>
            <w:tcW w:w="2066" w:type="dxa"/>
            <w:tcBorders>
              <w:top w:val="nil"/>
              <w:left w:val="single" w:sz="8" w:space="0" w:color="9CC2E5"/>
              <w:bottom w:val="nil"/>
              <w:right w:val="single" w:sz="8" w:space="0" w:color="9CC2E5"/>
            </w:tcBorders>
            <w:shd w:val="clear" w:color="000000" w:fill="DEEAF6"/>
            <w:vAlign w:val="center"/>
            <w:hideMark/>
          </w:tcPr>
          <w:p w14:paraId="35872408"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Case study/analysis</w:t>
            </w:r>
          </w:p>
        </w:tc>
        <w:tc>
          <w:tcPr>
            <w:tcW w:w="3546" w:type="dxa"/>
            <w:tcBorders>
              <w:top w:val="nil"/>
              <w:left w:val="nil"/>
              <w:bottom w:val="nil"/>
              <w:right w:val="single" w:sz="8" w:space="0" w:color="9CC2E5"/>
            </w:tcBorders>
            <w:shd w:val="clear" w:color="000000" w:fill="DEEAF6"/>
            <w:vAlign w:val="center"/>
            <w:hideMark/>
          </w:tcPr>
          <w:p w14:paraId="1C7E245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required to work through a case study to identify the problem(s) and to offer potential solutions</w:t>
            </w:r>
          </w:p>
        </w:tc>
        <w:tc>
          <w:tcPr>
            <w:tcW w:w="4159" w:type="dxa"/>
            <w:tcBorders>
              <w:top w:val="nil"/>
              <w:left w:val="nil"/>
              <w:bottom w:val="nil"/>
              <w:right w:val="nil"/>
            </w:tcBorders>
            <w:shd w:val="clear" w:color="000000" w:fill="DEEAF6"/>
            <w:vAlign w:val="center"/>
            <w:hideMark/>
          </w:tcPr>
          <w:p w14:paraId="2E450AD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Useful for assessing students’ understanding and for encouraging students to see links between theory and practice. Note: case studies could be provided in advance of a time-constrained assessment.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9BE2098" w14:textId="51CF835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7DF5210F" w14:textId="20EEC93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0024558" w14:textId="03A9512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22B156A" w14:textId="4A73D6C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39E1522F" w14:textId="119B957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41AA447" w14:textId="18C1F4F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D1CEB0B" w14:textId="63DE549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71E820" w14:textId="6CBED49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1E2F960" w14:textId="635FB73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23D01236"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6D69EE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Chart, graph, visual aid</w:t>
            </w:r>
          </w:p>
        </w:tc>
        <w:tc>
          <w:tcPr>
            <w:tcW w:w="3546" w:type="dxa"/>
            <w:tcBorders>
              <w:top w:val="nil"/>
              <w:left w:val="nil"/>
              <w:bottom w:val="single" w:sz="8" w:space="0" w:color="9CC2E5"/>
              <w:right w:val="single" w:sz="8" w:space="0" w:color="9CC2E5"/>
            </w:tcBorders>
            <w:shd w:val="clear" w:color="auto" w:fill="auto"/>
            <w:vAlign w:val="center"/>
            <w:hideMark/>
          </w:tcPr>
          <w:p w14:paraId="629BA72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produce a visual representation of data.</w:t>
            </w:r>
          </w:p>
        </w:tc>
        <w:tc>
          <w:tcPr>
            <w:tcW w:w="4159" w:type="dxa"/>
            <w:tcBorders>
              <w:top w:val="nil"/>
              <w:left w:val="nil"/>
              <w:bottom w:val="single" w:sz="8" w:space="0" w:color="9CC2E5"/>
              <w:right w:val="nil"/>
            </w:tcBorders>
            <w:shd w:val="clear" w:color="auto" w:fill="auto"/>
            <w:vAlign w:val="center"/>
            <w:hideMark/>
          </w:tcPr>
          <w:p w14:paraId="0868D18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Tests </w:t>
            </w:r>
            <w:proofErr w:type="gramStart"/>
            <w:r w:rsidRPr="00E4135B">
              <w:rPr>
                <w:rFonts w:ascii="Calibri" w:eastAsia="Times New Roman" w:hAnsi="Calibri" w:cs="Calibri"/>
                <w:color w:val="000000"/>
                <w:kern w:val="0"/>
                <w:sz w:val="22"/>
                <w:szCs w:val="22"/>
                <w14:ligatures w14:val="none"/>
              </w:rPr>
              <w:t>a number of</w:t>
            </w:r>
            <w:proofErr w:type="gramEnd"/>
            <w:r w:rsidRPr="00E4135B">
              <w:rPr>
                <w:rFonts w:ascii="Calibri" w:eastAsia="Times New Roman" w:hAnsi="Calibri" w:cs="Calibri"/>
                <w:color w:val="000000"/>
                <w:kern w:val="0"/>
                <w:sz w:val="22"/>
                <w:szCs w:val="22"/>
                <w14:ligatures w14:val="none"/>
              </w:rPr>
              <w:t xml:space="preserve"> skills: understanding of data, understanding useful/correct visual representation of data, understanding of audience who the visual representation is for.</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83ABE4C" w14:textId="15F31C8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0A3416D" w14:textId="647C6FD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211C7F1" w14:textId="6A047FB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F303E1F" w14:textId="49A454F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8CBEF5F" w14:textId="405B63A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2AAED9F" w14:textId="0D0A460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6ACC00" w14:textId="3DEABE8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620CA4E" w14:textId="5E2C230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2FDF5EB" w14:textId="5E49744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6E78287" w14:textId="77777777" w:rsidTr="00C1128D">
        <w:trPr>
          <w:gridAfter w:val="1"/>
          <w:wAfter w:w="23" w:type="dxa"/>
          <w:trHeight w:val="864"/>
        </w:trPr>
        <w:tc>
          <w:tcPr>
            <w:tcW w:w="2066" w:type="dxa"/>
            <w:tcBorders>
              <w:top w:val="nil"/>
              <w:left w:val="single" w:sz="8" w:space="0" w:color="9CC2E5"/>
              <w:bottom w:val="nil"/>
              <w:right w:val="single" w:sz="8" w:space="0" w:color="9CC2E5"/>
            </w:tcBorders>
            <w:shd w:val="clear" w:color="000000" w:fill="DEEAF6"/>
            <w:vAlign w:val="center"/>
            <w:hideMark/>
          </w:tcPr>
          <w:p w14:paraId="0057734B"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Client report for an agency</w:t>
            </w:r>
          </w:p>
        </w:tc>
        <w:tc>
          <w:tcPr>
            <w:tcW w:w="3546" w:type="dxa"/>
            <w:tcBorders>
              <w:top w:val="nil"/>
              <w:left w:val="nil"/>
              <w:bottom w:val="nil"/>
              <w:right w:val="single" w:sz="8" w:space="0" w:color="9CC2E5"/>
            </w:tcBorders>
            <w:shd w:val="clear" w:color="000000" w:fill="DEEAF6"/>
            <w:vAlign w:val="center"/>
            <w:hideMark/>
          </w:tcPr>
          <w:p w14:paraId="35EEB74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produce a report on a topic/subject/project/etc for an outside agency</w:t>
            </w:r>
          </w:p>
        </w:tc>
        <w:tc>
          <w:tcPr>
            <w:tcW w:w="4159" w:type="dxa"/>
            <w:tcBorders>
              <w:top w:val="nil"/>
              <w:left w:val="nil"/>
              <w:bottom w:val="nil"/>
              <w:right w:val="nil"/>
            </w:tcBorders>
            <w:shd w:val="clear" w:color="000000" w:fill="DEEAF6"/>
            <w:vAlign w:val="center"/>
            <w:hideMark/>
          </w:tcPr>
          <w:p w14:paraId="21F9C6A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demonstrate their ability to communicate the ‘important’ information to a fictitious client.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646F52D" w14:textId="42FE975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6B38602A" w14:textId="3C01C73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CE1A86" w14:textId="1A7E837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DC7CD8" w14:textId="086589F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AAE2F2D" w14:textId="2B45640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754C0D7" w14:textId="201C07F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3976DCBC" w14:textId="6E6B306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FEEFF7" w14:textId="05C36D1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12489E24" w14:textId="212CC1C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B8E6C9B"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7A873866"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Concept maps/cognitive map/web/diagram</w:t>
            </w:r>
          </w:p>
        </w:tc>
        <w:tc>
          <w:tcPr>
            <w:tcW w:w="3546" w:type="dxa"/>
            <w:tcBorders>
              <w:top w:val="nil"/>
              <w:left w:val="nil"/>
              <w:bottom w:val="single" w:sz="8" w:space="0" w:color="9CC2E5"/>
              <w:right w:val="single" w:sz="8" w:space="0" w:color="9CC2E5"/>
            </w:tcBorders>
            <w:shd w:val="clear" w:color="auto" w:fill="auto"/>
            <w:vAlign w:val="center"/>
            <w:hideMark/>
          </w:tcPr>
          <w:p w14:paraId="308BAC9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map out their understanding of (or research about) a particular concept. This can be used as a precursor to a larger piece of work (e.g. as formative work for summative work later)</w:t>
            </w:r>
          </w:p>
        </w:tc>
        <w:tc>
          <w:tcPr>
            <w:tcW w:w="4159" w:type="dxa"/>
            <w:tcBorders>
              <w:top w:val="nil"/>
              <w:left w:val="nil"/>
              <w:bottom w:val="single" w:sz="8" w:space="0" w:color="9CC2E5"/>
              <w:right w:val="nil"/>
            </w:tcBorders>
            <w:shd w:val="clear" w:color="auto" w:fill="auto"/>
            <w:vAlign w:val="center"/>
            <w:hideMark/>
          </w:tcPr>
          <w:p w14:paraId="79683F4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This is a useful to provide feedback to students on their work and to staff on students’ understanding of the topic.</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F5018ED" w14:textId="1F708AE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D91471" w14:textId="245E321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8F1EC72" w14:textId="4D139BF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408B07F" w14:textId="0453C31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C67E53B" w14:textId="1C708AE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8D1F441" w14:textId="248D53D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9944A23" w14:textId="16EF3F9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8ED0977" w14:textId="5CD691C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890F186" w14:textId="2EA4943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1DD2785"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01E968B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Create something</w:t>
            </w:r>
          </w:p>
        </w:tc>
        <w:tc>
          <w:tcPr>
            <w:tcW w:w="3546" w:type="dxa"/>
            <w:tcBorders>
              <w:top w:val="nil"/>
              <w:left w:val="nil"/>
              <w:bottom w:val="single" w:sz="8" w:space="0" w:color="9CC2E5"/>
              <w:right w:val="single" w:sz="8" w:space="0" w:color="9CC2E5"/>
            </w:tcBorders>
            <w:shd w:val="clear" w:color="000000" w:fill="DEEAF6"/>
            <w:vAlign w:val="center"/>
            <w:hideMark/>
          </w:tcPr>
          <w:p w14:paraId="7263690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make or design something, e.g. podcast, prototype, video clip, webpage etc.</w:t>
            </w:r>
          </w:p>
        </w:tc>
        <w:tc>
          <w:tcPr>
            <w:tcW w:w="4159" w:type="dxa"/>
            <w:tcBorders>
              <w:top w:val="nil"/>
              <w:left w:val="nil"/>
              <w:bottom w:val="single" w:sz="8" w:space="0" w:color="9CC2E5"/>
              <w:right w:val="nil"/>
            </w:tcBorders>
            <w:shd w:val="clear" w:color="000000" w:fill="DEEAF6"/>
            <w:vAlign w:val="center"/>
            <w:hideMark/>
          </w:tcPr>
          <w:p w14:paraId="6AC234D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Tests students’ design/creativity skills and understanding of a brief, of any technical aspects of a ‘build’ etc</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77255DB" w14:textId="7AD67F3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3854710D" w14:textId="11DAF8D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A81C5EF" w14:textId="1887EE0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F931CDD" w14:textId="31C41BD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9C74F95" w14:textId="7EDEBE2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E44E65C" w14:textId="65B5065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4465275" w14:textId="4B6C42D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8D60FE0" w14:textId="134D467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72BAECA" w14:textId="531B1A9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3D5672DE"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1C41CC45"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Debate</w:t>
            </w:r>
          </w:p>
        </w:tc>
        <w:tc>
          <w:tcPr>
            <w:tcW w:w="3546" w:type="dxa"/>
            <w:tcBorders>
              <w:top w:val="nil"/>
              <w:left w:val="nil"/>
              <w:bottom w:val="single" w:sz="8" w:space="0" w:color="9CC2E5"/>
              <w:right w:val="single" w:sz="8" w:space="0" w:color="9CC2E5"/>
            </w:tcBorders>
            <w:shd w:val="clear" w:color="auto" w:fill="auto"/>
            <w:vAlign w:val="center"/>
            <w:hideMark/>
          </w:tcPr>
          <w:p w14:paraId="23463A5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argue different sides in a debate on a specified topic.</w:t>
            </w:r>
          </w:p>
        </w:tc>
        <w:tc>
          <w:tcPr>
            <w:tcW w:w="4159" w:type="dxa"/>
            <w:tcBorders>
              <w:top w:val="nil"/>
              <w:left w:val="nil"/>
              <w:bottom w:val="single" w:sz="8" w:space="0" w:color="9CC2E5"/>
              <w:right w:val="nil"/>
            </w:tcBorders>
            <w:shd w:val="clear" w:color="auto" w:fill="auto"/>
            <w:vAlign w:val="center"/>
            <w:hideMark/>
          </w:tcPr>
          <w:p w14:paraId="5838690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research into a topic, ability to argue a case/point, ability to listen to others and counter an argument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7221A72" w14:textId="16950F9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425D4647" w14:textId="6F83A47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F5DFAD9" w14:textId="284A35B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36CFD46" w14:textId="41FA788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73D20E0" w14:textId="4F64636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F22FEEC" w14:textId="40EEB9D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C9AA3DD" w14:textId="215C756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38D2023" w14:textId="7310B36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16CA2A" w14:textId="57D95DB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69B78D5A"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38817EA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Definition</w:t>
            </w:r>
          </w:p>
        </w:tc>
        <w:tc>
          <w:tcPr>
            <w:tcW w:w="3546" w:type="dxa"/>
            <w:tcBorders>
              <w:top w:val="nil"/>
              <w:left w:val="nil"/>
              <w:bottom w:val="single" w:sz="8" w:space="0" w:color="9CC2E5"/>
              <w:right w:val="single" w:sz="8" w:space="0" w:color="9CC2E5"/>
            </w:tcBorders>
            <w:shd w:val="clear" w:color="000000" w:fill="DEEAF6"/>
            <w:vAlign w:val="center"/>
            <w:hideMark/>
          </w:tcPr>
          <w:p w14:paraId="5AE5660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definitions of words/concepts.</w:t>
            </w:r>
          </w:p>
        </w:tc>
        <w:tc>
          <w:tcPr>
            <w:tcW w:w="4159" w:type="dxa"/>
            <w:tcBorders>
              <w:top w:val="nil"/>
              <w:left w:val="nil"/>
              <w:bottom w:val="single" w:sz="8" w:space="0" w:color="9CC2E5"/>
              <w:right w:val="nil"/>
            </w:tcBorders>
            <w:shd w:val="clear" w:color="000000" w:fill="DEEAF6"/>
            <w:vAlign w:val="center"/>
            <w:hideMark/>
          </w:tcPr>
          <w:p w14:paraId="2D87D05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understanding. Can also be used as part of group work where a shared glossary is created, and students edit each other’s work</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E50837B" w14:textId="273DD86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nil"/>
              <w:left w:val="nil"/>
              <w:bottom w:val="single" w:sz="4" w:space="0" w:color="auto"/>
              <w:right w:val="single" w:sz="4" w:space="0" w:color="auto"/>
            </w:tcBorders>
            <w:shd w:val="clear" w:color="auto" w:fill="auto"/>
            <w:noWrap/>
            <w:vAlign w:val="center"/>
            <w:hideMark/>
          </w:tcPr>
          <w:p w14:paraId="01D0D26A" w14:textId="62BF5F1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324DFFC" w14:textId="62AFEC1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8B19838" w14:textId="120210E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0298CBC" w14:textId="744FCEE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508F3D1" w14:textId="34C245D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37E8BDE" w14:textId="315A4E9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8C88F8D" w14:textId="1BFE511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137EE23" w14:textId="067A1FE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48A6DD11"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41B6B154"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Description of a process</w:t>
            </w:r>
          </w:p>
        </w:tc>
        <w:tc>
          <w:tcPr>
            <w:tcW w:w="3546" w:type="dxa"/>
            <w:tcBorders>
              <w:top w:val="nil"/>
              <w:left w:val="nil"/>
              <w:bottom w:val="single" w:sz="8" w:space="0" w:color="9CC2E5"/>
              <w:right w:val="single" w:sz="8" w:space="0" w:color="9CC2E5"/>
            </w:tcBorders>
            <w:shd w:val="clear" w:color="auto" w:fill="auto"/>
            <w:vAlign w:val="center"/>
            <w:hideMark/>
          </w:tcPr>
          <w:p w14:paraId="18BDB21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describe how something works.</w:t>
            </w:r>
          </w:p>
        </w:tc>
        <w:tc>
          <w:tcPr>
            <w:tcW w:w="4159" w:type="dxa"/>
            <w:tcBorders>
              <w:top w:val="nil"/>
              <w:left w:val="nil"/>
              <w:bottom w:val="single" w:sz="8" w:space="0" w:color="9CC2E5"/>
              <w:right w:val="nil"/>
            </w:tcBorders>
            <w:shd w:val="clear" w:color="auto" w:fill="auto"/>
            <w:vAlign w:val="center"/>
            <w:hideMark/>
          </w:tcPr>
          <w:p w14:paraId="4066F12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show that they understand the process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3D5CB9" w14:textId="430F46E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1B07F6" w14:textId="2B99395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90D51A5" w14:textId="1627738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F01E25B" w14:textId="0287F73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655BED7" w14:textId="35246F9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286E24C" w14:textId="51D9056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BA44D2F" w14:textId="49BA8F9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931DA2A" w14:textId="0DB1880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688B7225" w14:textId="6EBC4A2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68B6521"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447BB708"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Diagram, table</w:t>
            </w:r>
          </w:p>
        </w:tc>
        <w:tc>
          <w:tcPr>
            <w:tcW w:w="3546" w:type="dxa"/>
            <w:tcBorders>
              <w:top w:val="nil"/>
              <w:left w:val="nil"/>
              <w:bottom w:val="single" w:sz="8" w:space="0" w:color="9CC2E5"/>
              <w:right w:val="single" w:sz="8" w:space="0" w:color="9CC2E5"/>
            </w:tcBorders>
            <w:shd w:val="clear" w:color="000000" w:fill="DEEAF6"/>
            <w:vAlign w:val="center"/>
            <w:hideMark/>
          </w:tcPr>
          <w:p w14:paraId="5929904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produce a visual representation of data.</w:t>
            </w:r>
          </w:p>
        </w:tc>
        <w:tc>
          <w:tcPr>
            <w:tcW w:w="4159" w:type="dxa"/>
            <w:tcBorders>
              <w:top w:val="nil"/>
              <w:left w:val="nil"/>
              <w:bottom w:val="single" w:sz="8" w:space="0" w:color="9CC2E5"/>
              <w:right w:val="nil"/>
            </w:tcBorders>
            <w:shd w:val="clear" w:color="000000" w:fill="DEEAF6"/>
            <w:vAlign w:val="center"/>
            <w:hideMark/>
          </w:tcPr>
          <w:p w14:paraId="2A912D5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Tests </w:t>
            </w:r>
            <w:proofErr w:type="gramStart"/>
            <w:r w:rsidRPr="00E4135B">
              <w:rPr>
                <w:rFonts w:ascii="Calibri" w:eastAsia="Times New Roman" w:hAnsi="Calibri" w:cs="Calibri"/>
                <w:color w:val="000000"/>
                <w:kern w:val="0"/>
                <w:sz w:val="22"/>
                <w:szCs w:val="22"/>
                <w14:ligatures w14:val="none"/>
              </w:rPr>
              <w:t>a number of</w:t>
            </w:r>
            <w:proofErr w:type="gramEnd"/>
            <w:r w:rsidRPr="00E4135B">
              <w:rPr>
                <w:rFonts w:ascii="Calibri" w:eastAsia="Times New Roman" w:hAnsi="Calibri" w:cs="Calibri"/>
                <w:color w:val="000000"/>
                <w:kern w:val="0"/>
                <w:sz w:val="22"/>
                <w:szCs w:val="22"/>
                <w14:ligatures w14:val="none"/>
              </w:rPr>
              <w:t xml:space="preserve"> skills: understanding of data, understanding useful/correct visual representation of data, understanding of audience who the visual representation is for.</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E844C60" w14:textId="2FA0F3C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72D172" w14:textId="7A4FC1D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3D9E2B2" w14:textId="4876DE8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8DAB029" w14:textId="1343481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8A50B82" w14:textId="173187E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EB7424E" w14:textId="623771D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777A080" w14:textId="248B0F5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3551323" w14:textId="04167B6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1CBE7E0" w14:textId="6D87F5E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9DD7B3C"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1CB36AFF"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Dialogue</w:t>
            </w:r>
          </w:p>
        </w:tc>
        <w:tc>
          <w:tcPr>
            <w:tcW w:w="3546" w:type="dxa"/>
            <w:tcBorders>
              <w:top w:val="nil"/>
              <w:left w:val="nil"/>
              <w:bottom w:val="single" w:sz="8" w:space="0" w:color="9CC2E5"/>
              <w:right w:val="single" w:sz="8" w:space="0" w:color="9CC2E5"/>
            </w:tcBorders>
            <w:shd w:val="clear" w:color="auto" w:fill="auto"/>
            <w:vAlign w:val="center"/>
            <w:hideMark/>
          </w:tcPr>
          <w:p w14:paraId="2A1C817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Creating or engaging in dialogue</w:t>
            </w:r>
          </w:p>
        </w:tc>
        <w:tc>
          <w:tcPr>
            <w:tcW w:w="4159" w:type="dxa"/>
            <w:tcBorders>
              <w:top w:val="nil"/>
              <w:left w:val="nil"/>
              <w:bottom w:val="single" w:sz="8" w:space="0" w:color="9CC2E5"/>
              <w:right w:val="nil"/>
            </w:tcBorders>
            <w:shd w:val="clear" w:color="auto" w:fill="auto"/>
            <w:vAlign w:val="center"/>
            <w:hideMark/>
          </w:tcPr>
          <w:p w14:paraId="229FA15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show their understanding and, if the dialogue is aimed a specific audience, their ability to translate their knowledge for that audience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0FDBB7B" w14:textId="13F18B9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010E49F6" w14:textId="3483FBD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38018A" w14:textId="789BC77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B9FD431" w14:textId="4661297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D9C1E9A" w14:textId="18819E1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94EBE04" w14:textId="3F99BD1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3CDC8D43" w14:textId="07F880D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24116A" w14:textId="1396823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6BCF3B0" w14:textId="63745FC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193E27D"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00CD6D8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Draft</w:t>
            </w:r>
          </w:p>
        </w:tc>
        <w:tc>
          <w:tcPr>
            <w:tcW w:w="3546" w:type="dxa"/>
            <w:tcBorders>
              <w:top w:val="nil"/>
              <w:left w:val="nil"/>
              <w:bottom w:val="single" w:sz="8" w:space="0" w:color="9CC2E5"/>
              <w:right w:val="single" w:sz="8" w:space="0" w:color="9CC2E5"/>
            </w:tcBorders>
            <w:shd w:val="clear" w:color="000000" w:fill="DEEAF6"/>
            <w:vAlign w:val="center"/>
            <w:hideMark/>
          </w:tcPr>
          <w:p w14:paraId="63EFF83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draft of a piece of work</w:t>
            </w:r>
          </w:p>
        </w:tc>
        <w:tc>
          <w:tcPr>
            <w:tcW w:w="4159" w:type="dxa"/>
            <w:tcBorders>
              <w:top w:val="nil"/>
              <w:left w:val="nil"/>
              <w:bottom w:val="single" w:sz="8" w:space="0" w:color="9CC2E5"/>
              <w:right w:val="nil"/>
            </w:tcBorders>
            <w:shd w:val="clear" w:color="000000" w:fill="DEEAF6"/>
            <w:vAlign w:val="center"/>
            <w:hideMark/>
          </w:tcPr>
          <w:p w14:paraId="0812087D"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This is a great way to support students and check their understanding of both the topic ad the criteria for a piece of assessed work.</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6DC4C52" w14:textId="028AFF5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C68C65F" w14:textId="6C68F57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1A8F0986" w14:textId="29720F8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C6D1971" w14:textId="17CAC25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075F3FF" w14:textId="588DECE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81E3F80" w14:textId="57C6325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76DE61" w14:textId="540ECAD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A3DFC1E" w14:textId="6985CD9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6FDCC50" w14:textId="4D2D8E4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112C9118"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5164D5E9"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Executive summary</w:t>
            </w:r>
          </w:p>
        </w:tc>
        <w:tc>
          <w:tcPr>
            <w:tcW w:w="3546" w:type="dxa"/>
            <w:tcBorders>
              <w:top w:val="nil"/>
              <w:left w:val="nil"/>
              <w:bottom w:val="single" w:sz="8" w:space="0" w:color="9CC2E5"/>
              <w:right w:val="single" w:sz="8" w:space="0" w:color="9CC2E5"/>
            </w:tcBorders>
            <w:shd w:val="clear" w:color="auto" w:fill="auto"/>
            <w:vAlign w:val="center"/>
            <w:hideMark/>
          </w:tcPr>
          <w:p w14:paraId="246F394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summary of a report, either as a draft of the report, or of an actual report</w:t>
            </w:r>
          </w:p>
        </w:tc>
        <w:tc>
          <w:tcPr>
            <w:tcW w:w="4159" w:type="dxa"/>
            <w:tcBorders>
              <w:top w:val="nil"/>
              <w:left w:val="nil"/>
              <w:bottom w:val="single" w:sz="8" w:space="0" w:color="9CC2E5"/>
              <w:right w:val="nil"/>
            </w:tcBorders>
            <w:shd w:val="clear" w:color="auto" w:fill="auto"/>
            <w:vAlign w:val="center"/>
            <w:hideMark/>
          </w:tcPr>
          <w:p w14:paraId="59F4B59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demonstrate ability to summarise the most important points, or ‘message’ for a specified audience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BE6BA5F" w14:textId="67B7DA8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888C8D" w14:textId="452C494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A84E658" w14:textId="661CC71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785B82D" w14:textId="1347A21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FF77A14" w14:textId="3E21606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413220B" w14:textId="217B734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D0DAC21" w14:textId="3A70088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091474D" w14:textId="6A9CAEB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70694297" w14:textId="180174C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192190C"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75C71178"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Fill in the blank test</w:t>
            </w:r>
          </w:p>
        </w:tc>
        <w:tc>
          <w:tcPr>
            <w:tcW w:w="3546" w:type="dxa"/>
            <w:tcBorders>
              <w:top w:val="nil"/>
              <w:left w:val="nil"/>
              <w:bottom w:val="single" w:sz="8" w:space="0" w:color="9CC2E5"/>
              <w:right w:val="single" w:sz="8" w:space="0" w:color="9CC2E5"/>
            </w:tcBorders>
            <w:shd w:val="clear" w:color="000000" w:fill="DEEAF6"/>
            <w:vAlign w:val="center"/>
            <w:hideMark/>
          </w:tcPr>
          <w:p w14:paraId="70F61AE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fill in blanks in statements</w:t>
            </w:r>
          </w:p>
        </w:tc>
        <w:tc>
          <w:tcPr>
            <w:tcW w:w="4159" w:type="dxa"/>
            <w:tcBorders>
              <w:top w:val="nil"/>
              <w:left w:val="nil"/>
              <w:bottom w:val="single" w:sz="8" w:space="0" w:color="9CC2E5"/>
              <w:right w:val="nil"/>
            </w:tcBorders>
            <w:shd w:val="clear" w:color="000000" w:fill="DEEAF6"/>
            <w:vAlign w:val="center"/>
            <w:hideMark/>
          </w:tcPr>
          <w:p w14:paraId="2C7423D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knowledge of key words/concepts/definitions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E906B16" w14:textId="39A44C2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6925BB" w14:textId="4FFC111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DD9186E" w14:textId="0AE9F34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C8AEEDA" w14:textId="4C269D5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8FA188E" w14:textId="0070104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D8CE710" w14:textId="662DCB5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8924CF" w14:textId="752D863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555E46D" w14:textId="05DF788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B291186" w14:textId="691F3B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CF10DBC"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6CD7B341"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Flowchart</w:t>
            </w:r>
          </w:p>
        </w:tc>
        <w:tc>
          <w:tcPr>
            <w:tcW w:w="3546" w:type="dxa"/>
            <w:tcBorders>
              <w:top w:val="nil"/>
              <w:left w:val="nil"/>
              <w:bottom w:val="single" w:sz="8" w:space="0" w:color="9CC2E5"/>
              <w:right w:val="single" w:sz="8" w:space="0" w:color="9CC2E5"/>
            </w:tcBorders>
            <w:shd w:val="clear" w:color="auto" w:fill="auto"/>
            <w:vAlign w:val="center"/>
            <w:hideMark/>
          </w:tcPr>
          <w:p w14:paraId="2A04B2E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flowcharts of processes relevant to the subject/discipline</w:t>
            </w:r>
          </w:p>
        </w:tc>
        <w:tc>
          <w:tcPr>
            <w:tcW w:w="4159" w:type="dxa"/>
            <w:tcBorders>
              <w:top w:val="nil"/>
              <w:left w:val="nil"/>
              <w:bottom w:val="single" w:sz="8" w:space="0" w:color="9CC2E5"/>
              <w:right w:val="nil"/>
            </w:tcBorders>
            <w:shd w:val="clear" w:color="auto" w:fill="auto"/>
            <w:vAlign w:val="center"/>
            <w:hideMark/>
          </w:tcPr>
          <w:p w14:paraId="1150568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understanding of how the processes to achieve a proscribed outcome might be achieved</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213861A" w14:textId="6E29D03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520C7B38" w14:textId="5525D46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3E00323" w14:textId="52244BC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03E52FDC" w14:textId="2752482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A69ABBE" w14:textId="1AA7377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2EE60EF" w14:textId="1C06CF2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E095A2F" w14:textId="4C45001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7D5A11B" w14:textId="2170A8C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9924F17" w14:textId="0E21BA7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50A39BB"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6A899C0"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Funding bid</w:t>
            </w:r>
          </w:p>
        </w:tc>
        <w:tc>
          <w:tcPr>
            <w:tcW w:w="3546" w:type="dxa"/>
            <w:tcBorders>
              <w:top w:val="nil"/>
              <w:left w:val="nil"/>
              <w:bottom w:val="single" w:sz="8" w:space="0" w:color="9CC2E5"/>
              <w:right w:val="single" w:sz="8" w:space="0" w:color="9CC2E5"/>
            </w:tcBorders>
            <w:shd w:val="clear" w:color="000000" w:fill="DEEAF6"/>
            <w:vAlign w:val="center"/>
            <w:hideMark/>
          </w:tcPr>
          <w:p w14:paraId="5D1F13E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relevant funding bids, sometimes using actual funding bid forms, sometimes a simplified version</w:t>
            </w:r>
          </w:p>
        </w:tc>
        <w:tc>
          <w:tcPr>
            <w:tcW w:w="4159" w:type="dxa"/>
            <w:tcBorders>
              <w:top w:val="nil"/>
              <w:left w:val="nil"/>
              <w:bottom w:val="single" w:sz="8" w:space="0" w:color="9CC2E5"/>
              <w:right w:val="nil"/>
            </w:tcBorders>
            <w:shd w:val="clear" w:color="000000" w:fill="DEEAF6"/>
            <w:vAlign w:val="center"/>
            <w:hideMark/>
          </w:tcPr>
          <w:p w14:paraId="0C4C0EE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Allows students to practice funding applications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CE4FA1A" w14:textId="3EFC2D7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575BA224" w14:textId="6B69292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1683217" w14:textId="3C5DF30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5569597" w14:textId="7B4200A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5B597CD" w14:textId="0D38A2D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28D5410" w14:textId="598C8AF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2DEB351" w14:textId="2E20ED9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4920B88" w14:textId="4046FCA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D149D5" w14:textId="106FDE4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00F9F65F"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2455B478"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Group discussion</w:t>
            </w:r>
          </w:p>
        </w:tc>
        <w:tc>
          <w:tcPr>
            <w:tcW w:w="3546" w:type="dxa"/>
            <w:tcBorders>
              <w:top w:val="nil"/>
              <w:left w:val="nil"/>
              <w:bottom w:val="single" w:sz="8" w:space="0" w:color="9CC2E5"/>
              <w:right w:val="single" w:sz="8" w:space="0" w:color="9CC2E5"/>
            </w:tcBorders>
            <w:shd w:val="clear" w:color="auto" w:fill="auto"/>
            <w:vAlign w:val="center"/>
            <w:hideMark/>
          </w:tcPr>
          <w:p w14:paraId="06F92B0D"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take part in discussions about a specific topic, often with preparation. Discussion may, however, be to work out what students already know about a topic to then lead to further work/research.</w:t>
            </w:r>
          </w:p>
        </w:tc>
        <w:tc>
          <w:tcPr>
            <w:tcW w:w="4159" w:type="dxa"/>
            <w:tcBorders>
              <w:top w:val="nil"/>
              <w:left w:val="nil"/>
              <w:bottom w:val="single" w:sz="8" w:space="0" w:color="9CC2E5"/>
              <w:right w:val="nil"/>
            </w:tcBorders>
            <w:shd w:val="clear" w:color="auto" w:fill="auto"/>
            <w:vAlign w:val="center"/>
            <w:hideMark/>
          </w:tcPr>
          <w:p w14:paraId="1FF541D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practice making verbal arguments or explain concepts/theories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EEB2D05" w14:textId="78C9DA7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2AEBD6" w14:textId="72AEDB5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A65478" w14:textId="4394C4E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40376BB" w14:textId="7E56EA0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3EEB694" w14:textId="675E0A0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7DF3305" w14:textId="1DB4956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B505D5" w14:textId="471E77D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3AD8D00" w14:textId="783C2FF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40723EC" w14:textId="33D358F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4470DE81"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06D41A1"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Instructional manual</w:t>
            </w:r>
          </w:p>
        </w:tc>
        <w:tc>
          <w:tcPr>
            <w:tcW w:w="3546" w:type="dxa"/>
            <w:tcBorders>
              <w:top w:val="nil"/>
              <w:left w:val="nil"/>
              <w:bottom w:val="single" w:sz="8" w:space="0" w:color="9CC2E5"/>
              <w:right w:val="single" w:sz="8" w:space="0" w:color="9CC2E5"/>
            </w:tcBorders>
            <w:shd w:val="clear" w:color="000000" w:fill="DEEAF6"/>
            <w:vAlign w:val="center"/>
            <w:hideMark/>
          </w:tcPr>
          <w:p w14:paraId="4A7B69E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instruction manuals for another audience – maybe other students, or an outside audience</w:t>
            </w:r>
          </w:p>
        </w:tc>
        <w:tc>
          <w:tcPr>
            <w:tcW w:w="4159" w:type="dxa"/>
            <w:tcBorders>
              <w:top w:val="nil"/>
              <w:left w:val="nil"/>
              <w:bottom w:val="single" w:sz="8" w:space="0" w:color="9CC2E5"/>
              <w:right w:val="nil"/>
            </w:tcBorders>
            <w:shd w:val="clear" w:color="000000" w:fill="DEEAF6"/>
            <w:vAlign w:val="center"/>
            <w:hideMark/>
          </w:tcPr>
          <w:p w14:paraId="7B9B5D0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communication appropriate to the audience which requires solid understanding of a topic/theory/concept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24DF433" w14:textId="4E09EF4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539E03CB" w14:textId="6E2E2D7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047695" w14:textId="42FA73B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6462B49" w14:textId="7C924B6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CF784C7" w14:textId="136371E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EADD0D6" w14:textId="6916844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D31760A" w14:textId="1FDCDF2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8A1E5F" w14:textId="684C496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16BBF9F5" w14:textId="7769825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ABA16BF"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914E50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Introduction to an essay or report (rather than the full report)</w:t>
            </w:r>
          </w:p>
        </w:tc>
        <w:tc>
          <w:tcPr>
            <w:tcW w:w="3546" w:type="dxa"/>
            <w:tcBorders>
              <w:top w:val="nil"/>
              <w:left w:val="nil"/>
              <w:bottom w:val="single" w:sz="8" w:space="0" w:color="9CC2E5"/>
              <w:right w:val="single" w:sz="8" w:space="0" w:color="9CC2E5"/>
            </w:tcBorders>
            <w:shd w:val="clear" w:color="auto" w:fill="auto"/>
            <w:vAlign w:val="center"/>
            <w:hideMark/>
          </w:tcPr>
          <w:p w14:paraId="71A372D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can write either just an introduction or are only graded on the introduction as part of the report</w:t>
            </w:r>
          </w:p>
        </w:tc>
        <w:tc>
          <w:tcPr>
            <w:tcW w:w="4159" w:type="dxa"/>
            <w:tcBorders>
              <w:top w:val="nil"/>
              <w:left w:val="nil"/>
              <w:bottom w:val="single" w:sz="8" w:space="0" w:color="9CC2E5"/>
              <w:right w:val="nil"/>
            </w:tcBorders>
            <w:shd w:val="clear" w:color="auto" w:fill="auto"/>
            <w:vAlign w:val="center"/>
            <w:hideMark/>
          </w:tcPr>
          <w:p w14:paraId="267A9E5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demonstrate ability to concisely explain the background to a theory/topic/subject/concept</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91A4F65" w14:textId="601B201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64A7F7" w14:textId="4EA8DDA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8C7323" w14:textId="07FB602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029FFB2" w14:textId="25BAB6D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64344C8" w14:textId="0704878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DB25C89" w14:textId="53CF4B4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94D03C" w14:textId="36814ED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E0546D2" w14:textId="2BC30FD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B7AA288" w14:textId="528901A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25DC1546"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00760FA"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Laboratory reports</w:t>
            </w:r>
          </w:p>
        </w:tc>
        <w:tc>
          <w:tcPr>
            <w:tcW w:w="3546" w:type="dxa"/>
            <w:tcBorders>
              <w:top w:val="nil"/>
              <w:left w:val="nil"/>
              <w:bottom w:val="single" w:sz="8" w:space="0" w:color="9CC2E5"/>
              <w:right w:val="single" w:sz="8" w:space="0" w:color="9CC2E5"/>
            </w:tcBorders>
            <w:shd w:val="clear" w:color="000000" w:fill="DEEAF6"/>
            <w:vAlign w:val="center"/>
            <w:hideMark/>
          </w:tcPr>
          <w:p w14:paraId="0620042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are required to write a report for a laboratory exercise. </w:t>
            </w:r>
          </w:p>
        </w:tc>
        <w:tc>
          <w:tcPr>
            <w:tcW w:w="4159" w:type="dxa"/>
            <w:tcBorders>
              <w:top w:val="nil"/>
              <w:left w:val="nil"/>
              <w:bottom w:val="single" w:sz="8" w:space="0" w:color="9CC2E5"/>
              <w:right w:val="nil"/>
            </w:tcBorders>
            <w:shd w:val="clear" w:color="000000" w:fill="DEEAF6"/>
            <w:vAlign w:val="center"/>
            <w:hideMark/>
          </w:tcPr>
          <w:p w14:paraId="154C21E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understanding of steps/processes undertaken during experimentation and interpretation of results.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4BCD383" w14:textId="670EE63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B0B1E74" w14:textId="22C13C3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49C4E7C" w14:textId="6D11F38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B7BDF1D" w14:textId="64B79BC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A2B1CF2" w14:textId="72DF8A7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3025FB4" w14:textId="04CEDB8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D1E7CE5" w14:textId="541F8F6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5AA2472" w14:textId="0EC8B92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B451FA6" w14:textId="4574420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667612E" w14:textId="77777777" w:rsidTr="00C1128D">
        <w:trPr>
          <w:gridAfter w:val="1"/>
          <w:wAfter w:w="23" w:type="dxa"/>
          <w:trHeight w:val="1740"/>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728DC8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Learning logs</w:t>
            </w:r>
          </w:p>
        </w:tc>
        <w:tc>
          <w:tcPr>
            <w:tcW w:w="3546" w:type="dxa"/>
            <w:tcBorders>
              <w:top w:val="nil"/>
              <w:left w:val="nil"/>
              <w:bottom w:val="single" w:sz="8" w:space="0" w:color="9CC2E5"/>
              <w:right w:val="single" w:sz="8" w:space="0" w:color="9CC2E5"/>
            </w:tcBorders>
            <w:shd w:val="clear" w:color="auto" w:fill="auto"/>
            <w:vAlign w:val="center"/>
            <w:hideMark/>
          </w:tcPr>
          <w:p w14:paraId="45A1B09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These are lists of activities and outcomes which students check off during a period of learning. For example, students could be asked to indicate competencies which they have practised to a specific level during a work placement.</w:t>
            </w:r>
          </w:p>
        </w:tc>
        <w:tc>
          <w:tcPr>
            <w:tcW w:w="4159" w:type="dxa"/>
            <w:tcBorders>
              <w:top w:val="nil"/>
              <w:left w:val="nil"/>
              <w:bottom w:val="single" w:sz="8" w:space="0" w:color="9CC2E5"/>
              <w:right w:val="nil"/>
            </w:tcBorders>
            <w:shd w:val="clear" w:color="auto" w:fill="auto"/>
            <w:vAlign w:val="center"/>
            <w:hideMark/>
          </w:tcPr>
          <w:p w14:paraId="6700608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show they have completed tasks required of them and may include reflection on those tasks.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8311ED" w14:textId="40E9D0B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3537B81" w14:textId="50758E4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34B5C580" w14:textId="18168C4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C669DD6" w14:textId="340FF89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7C1FF85" w14:textId="63C0F50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87476EB" w14:textId="7C83DEA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702FAE7" w14:textId="51EEBE1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8602831" w14:textId="6A01D52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BF2A316" w14:textId="635C332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636BCD0A"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4707E18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Letter to the editor</w:t>
            </w:r>
          </w:p>
        </w:tc>
        <w:tc>
          <w:tcPr>
            <w:tcW w:w="3546" w:type="dxa"/>
            <w:tcBorders>
              <w:top w:val="nil"/>
              <w:left w:val="nil"/>
              <w:bottom w:val="single" w:sz="8" w:space="0" w:color="9CC2E5"/>
              <w:right w:val="single" w:sz="8" w:space="0" w:color="9CC2E5"/>
            </w:tcBorders>
            <w:shd w:val="clear" w:color="000000" w:fill="DEEAF6"/>
            <w:vAlign w:val="center"/>
            <w:hideMark/>
          </w:tcPr>
          <w:p w14:paraId="1464AEC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letter to the editor of a newspaper/journal/magazine in relation to a current story or paper</w:t>
            </w:r>
          </w:p>
        </w:tc>
        <w:tc>
          <w:tcPr>
            <w:tcW w:w="4159" w:type="dxa"/>
            <w:tcBorders>
              <w:top w:val="nil"/>
              <w:left w:val="nil"/>
              <w:bottom w:val="single" w:sz="8" w:space="0" w:color="9CC2E5"/>
              <w:right w:val="nil"/>
            </w:tcBorders>
            <w:shd w:val="clear" w:color="000000" w:fill="DEEAF6"/>
            <w:vAlign w:val="center"/>
            <w:hideMark/>
          </w:tcPr>
          <w:p w14:paraId="75919F8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construction of an argument supporting or challenging a current ‘story’.</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EA196FE" w14:textId="6324540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482A7AD8" w14:textId="03B7CAF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0B791F4" w14:textId="3CF1167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D66FD2E" w14:textId="07F8367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30BA8C0" w14:textId="5C228BA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1559BD3" w14:textId="584F300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C47D1D5" w14:textId="70F2557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A49AC99" w14:textId="1BC640D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6F49B7" w14:textId="7BFE9B4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73C0A408"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9A5F77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Live exercise</w:t>
            </w:r>
          </w:p>
        </w:tc>
        <w:tc>
          <w:tcPr>
            <w:tcW w:w="3546" w:type="dxa"/>
            <w:tcBorders>
              <w:top w:val="nil"/>
              <w:left w:val="nil"/>
              <w:bottom w:val="single" w:sz="8" w:space="0" w:color="9CC2E5"/>
              <w:right w:val="single" w:sz="8" w:space="0" w:color="9CC2E5"/>
            </w:tcBorders>
            <w:shd w:val="clear" w:color="auto" w:fill="auto"/>
            <w:vAlign w:val="center"/>
            <w:hideMark/>
          </w:tcPr>
          <w:p w14:paraId="2F143DB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provided with an initial dossier of papers to read, prioritise and work on, with a variety of tasks and new information given at intervals throughout the period the exercise runs.</w:t>
            </w:r>
          </w:p>
        </w:tc>
        <w:tc>
          <w:tcPr>
            <w:tcW w:w="4159" w:type="dxa"/>
            <w:tcBorders>
              <w:top w:val="nil"/>
              <w:left w:val="nil"/>
              <w:bottom w:val="single" w:sz="8" w:space="0" w:color="9CC2E5"/>
              <w:right w:val="nil"/>
            </w:tcBorders>
            <w:shd w:val="clear" w:color="auto" w:fill="auto"/>
            <w:vAlign w:val="center"/>
            <w:hideMark/>
          </w:tcPr>
          <w:p w14:paraId="369178D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This is usually a problem-solving exercise and often enables multidisciplinary teams (either across years, or across subject specialisms) to work together to achieve an outcome.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5D6A422" w14:textId="1FB1C34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16636AC5" w14:textId="019D78D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F03C6CD" w14:textId="53BDD8F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EEEB25D" w14:textId="1130FE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63D786C" w14:textId="1F8F634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F418A84" w14:textId="5ADFD03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06BEE80" w14:textId="5743285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7A98AC8" w14:textId="1560CE7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E3DCBD0" w14:textId="466F00F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5F14766"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4061ACF5"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Matching test</w:t>
            </w:r>
          </w:p>
        </w:tc>
        <w:tc>
          <w:tcPr>
            <w:tcW w:w="3546" w:type="dxa"/>
            <w:tcBorders>
              <w:top w:val="nil"/>
              <w:left w:val="nil"/>
              <w:bottom w:val="single" w:sz="8" w:space="0" w:color="9CC2E5"/>
              <w:right w:val="single" w:sz="8" w:space="0" w:color="9CC2E5"/>
            </w:tcBorders>
            <w:shd w:val="clear" w:color="000000" w:fill="DEEAF6"/>
            <w:vAlign w:val="center"/>
            <w:hideMark/>
          </w:tcPr>
          <w:p w14:paraId="7E351C2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match items. Often used with diagrams and series of labels, or with matched statements. Matching can be simple or complex.</w:t>
            </w:r>
          </w:p>
        </w:tc>
        <w:tc>
          <w:tcPr>
            <w:tcW w:w="4159" w:type="dxa"/>
            <w:tcBorders>
              <w:top w:val="nil"/>
              <w:left w:val="nil"/>
              <w:bottom w:val="single" w:sz="8" w:space="0" w:color="9CC2E5"/>
              <w:right w:val="nil"/>
            </w:tcBorders>
            <w:shd w:val="clear" w:color="000000" w:fill="DEEAF6"/>
            <w:vAlign w:val="center"/>
            <w:hideMark/>
          </w:tcPr>
          <w:p w14:paraId="5684F1C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show that they know elements of (for example) structures, or requirements. May also include relevance of matched items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3B7C50" w14:textId="51C2F9C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61CE4ED" w14:textId="3BE2118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D872618" w14:textId="2B851DD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4CD6A4A" w14:textId="2CD74CC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7739797" w14:textId="5AA834B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88B3553" w14:textId="01FA6D6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F899735" w14:textId="225B72E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C7A8F04" w14:textId="7F44C37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4CD6038" w14:textId="0C0C8AE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642DF496"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144CBBB2"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Materials and methods plan</w:t>
            </w:r>
          </w:p>
        </w:tc>
        <w:tc>
          <w:tcPr>
            <w:tcW w:w="3546" w:type="dxa"/>
            <w:tcBorders>
              <w:top w:val="nil"/>
              <w:left w:val="nil"/>
              <w:bottom w:val="single" w:sz="8" w:space="0" w:color="9CC2E5"/>
              <w:right w:val="single" w:sz="8" w:space="0" w:color="9CC2E5"/>
            </w:tcBorders>
            <w:shd w:val="clear" w:color="auto" w:fill="auto"/>
            <w:vAlign w:val="center"/>
            <w:hideMark/>
          </w:tcPr>
          <w:p w14:paraId="5EC9528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draft a plan for the materials and methods they will use, or would use, in a practical setting</w:t>
            </w:r>
          </w:p>
        </w:tc>
        <w:tc>
          <w:tcPr>
            <w:tcW w:w="4159" w:type="dxa"/>
            <w:tcBorders>
              <w:top w:val="nil"/>
              <w:left w:val="nil"/>
              <w:bottom w:val="single" w:sz="8" w:space="0" w:color="9CC2E5"/>
              <w:right w:val="nil"/>
            </w:tcBorders>
            <w:shd w:val="clear" w:color="auto" w:fill="auto"/>
            <w:vAlign w:val="center"/>
            <w:hideMark/>
          </w:tcPr>
          <w:p w14:paraId="6C6F43E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planning for practical work</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38DE139" w14:textId="5839671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75060093" w14:textId="2D35509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510270" w14:textId="3111BBB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8D7400D" w14:textId="7160E21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4C129DC" w14:textId="2CCF035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16FC67F" w14:textId="1CBF2EA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81ECD6E" w14:textId="6D6D18D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0BBBFE4" w14:textId="740824D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7DBD59E0" w14:textId="0D5F43C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59F59B5" w14:textId="77777777" w:rsidTr="00C1128D">
        <w:trPr>
          <w:gridAfter w:val="1"/>
          <w:wAfter w:w="23" w:type="dxa"/>
          <w:trHeight w:val="576"/>
        </w:trPr>
        <w:tc>
          <w:tcPr>
            <w:tcW w:w="2066" w:type="dxa"/>
            <w:tcBorders>
              <w:top w:val="nil"/>
              <w:left w:val="single" w:sz="8" w:space="0" w:color="9CC2E5"/>
              <w:bottom w:val="nil"/>
              <w:right w:val="single" w:sz="8" w:space="0" w:color="9CC2E5"/>
            </w:tcBorders>
            <w:shd w:val="clear" w:color="000000" w:fill="DEEAF6"/>
            <w:vAlign w:val="center"/>
            <w:hideMark/>
          </w:tcPr>
          <w:p w14:paraId="520D1567"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Mathematical problem</w:t>
            </w:r>
          </w:p>
        </w:tc>
        <w:tc>
          <w:tcPr>
            <w:tcW w:w="3546" w:type="dxa"/>
            <w:tcBorders>
              <w:top w:val="nil"/>
              <w:left w:val="nil"/>
              <w:bottom w:val="nil"/>
              <w:right w:val="single" w:sz="8" w:space="0" w:color="9CC2E5"/>
            </w:tcBorders>
            <w:shd w:val="clear" w:color="000000" w:fill="DEEAF6"/>
            <w:vAlign w:val="center"/>
            <w:hideMark/>
          </w:tcPr>
          <w:p w14:paraId="5AFAF45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solve mathematical problems</w:t>
            </w:r>
          </w:p>
        </w:tc>
        <w:tc>
          <w:tcPr>
            <w:tcW w:w="4159" w:type="dxa"/>
            <w:tcBorders>
              <w:top w:val="nil"/>
              <w:left w:val="nil"/>
              <w:bottom w:val="nil"/>
              <w:right w:val="nil"/>
            </w:tcBorders>
            <w:shd w:val="clear" w:color="000000" w:fill="DEEAF6"/>
            <w:vAlign w:val="center"/>
            <w:hideMark/>
          </w:tcPr>
          <w:p w14:paraId="687DC63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Demonstrating ability with formulae, mathematical processes etc.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C290BEF" w14:textId="1AB8086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0DBBAA44" w14:textId="212637F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37FAF64" w14:textId="1DC4CF1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0478947B" w14:textId="523E10E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0E4DD9F" w14:textId="321BC97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716D350" w14:textId="6F0C6F4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11B56088" w14:textId="4B161EE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450B48" w14:textId="6F04E18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1CECD1B" w14:textId="2AAD816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4933CC00" w14:textId="77777777" w:rsidTr="00C1128D">
        <w:trPr>
          <w:gridAfter w:val="1"/>
          <w:wAfter w:w="23" w:type="dxa"/>
          <w:trHeight w:val="1440"/>
        </w:trPr>
        <w:tc>
          <w:tcPr>
            <w:tcW w:w="20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412083"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Media profile</w:t>
            </w:r>
          </w:p>
        </w:tc>
        <w:tc>
          <w:tcPr>
            <w:tcW w:w="3546" w:type="dxa"/>
            <w:tcBorders>
              <w:top w:val="single" w:sz="4" w:space="0" w:color="auto"/>
              <w:left w:val="nil"/>
              <w:bottom w:val="single" w:sz="4" w:space="0" w:color="auto"/>
              <w:right w:val="single" w:sz="4" w:space="0" w:color="auto"/>
            </w:tcBorders>
            <w:shd w:val="clear" w:color="000000" w:fill="FFFFFF"/>
            <w:vAlign w:val="center"/>
            <w:hideMark/>
          </w:tcPr>
          <w:p w14:paraId="56891E6D"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asked to use pictures or headlines from newspapers and magazines to illustrate the public perception/profile of a particular aspect of the subject. They can also write responses.</w:t>
            </w:r>
          </w:p>
        </w:tc>
        <w:tc>
          <w:tcPr>
            <w:tcW w:w="4159" w:type="dxa"/>
            <w:tcBorders>
              <w:top w:val="single" w:sz="4" w:space="0" w:color="auto"/>
              <w:left w:val="nil"/>
              <w:bottom w:val="single" w:sz="4" w:space="0" w:color="auto"/>
              <w:right w:val="nil"/>
            </w:tcBorders>
            <w:shd w:val="clear" w:color="000000" w:fill="FFFFFF"/>
            <w:vAlign w:val="center"/>
            <w:hideMark/>
          </w:tcPr>
          <w:p w14:paraId="6561177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analyse the public perception of a topic/theory/project etc. Useful for considering accuracy of reporting (fake news) etc.</w:t>
            </w:r>
          </w:p>
        </w:tc>
        <w:tc>
          <w:tcPr>
            <w:tcW w:w="726" w:type="dxa"/>
            <w:tcBorders>
              <w:top w:val="nil"/>
              <w:left w:val="single" w:sz="4" w:space="0" w:color="auto"/>
              <w:bottom w:val="single" w:sz="4" w:space="0" w:color="auto"/>
              <w:right w:val="single" w:sz="4" w:space="0" w:color="auto"/>
            </w:tcBorders>
            <w:shd w:val="clear" w:color="000000" w:fill="FFFFFF"/>
            <w:noWrap/>
            <w:vAlign w:val="center"/>
            <w:hideMark/>
          </w:tcPr>
          <w:p w14:paraId="58CDD7DE" w14:textId="5D4935D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000000" w:fill="FFFFFF"/>
            <w:noWrap/>
            <w:vAlign w:val="center"/>
            <w:hideMark/>
          </w:tcPr>
          <w:p w14:paraId="6BDF3CDB" w14:textId="5CA242A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FFFFFF"/>
            <w:noWrap/>
            <w:vAlign w:val="center"/>
            <w:hideMark/>
          </w:tcPr>
          <w:p w14:paraId="6E2E9C43" w14:textId="57E3F58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2D962D" w14:textId="14059A1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8E6FC1D" w14:textId="1322204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4062AE1D" w14:textId="5F50303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4BE769D" w14:textId="2256697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D923FA" w14:textId="7D6EABB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A45F779" w14:textId="224E294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3163D123"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6325FD2E"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Memo</w:t>
            </w:r>
          </w:p>
        </w:tc>
        <w:tc>
          <w:tcPr>
            <w:tcW w:w="3546" w:type="dxa"/>
            <w:tcBorders>
              <w:top w:val="nil"/>
              <w:left w:val="nil"/>
              <w:bottom w:val="single" w:sz="8" w:space="0" w:color="9CC2E5"/>
              <w:right w:val="single" w:sz="8" w:space="0" w:color="9CC2E5"/>
            </w:tcBorders>
            <w:shd w:val="clear" w:color="000000" w:fill="DEEAF6"/>
            <w:vAlign w:val="center"/>
            <w:hideMark/>
          </w:tcPr>
          <w:p w14:paraId="436EBE1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short piece explaining a concept/theory etc</w:t>
            </w:r>
          </w:p>
        </w:tc>
        <w:tc>
          <w:tcPr>
            <w:tcW w:w="4159" w:type="dxa"/>
            <w:tcBorders>
              <w:top w:val="nil"/>
              <w:left w:val="nil"/>
              <w:bottom w:val="single" w:sz="8" w:space="0" w:color="9CC2E5"/>
              <w:right w:val="nil"/>
            </w:tcBorders>
            <w:shd w:val="clear" w:color="000000" w:fill="DEEAF6"/>
            <w:vAlign w:val="center"/>
            <w:hideMark/>
          </w:tcPr>
          <w:p w14:paraId="0A7FD6F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demonstrate ability to summarise, communicate essential points and show that they understand these.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566B4AB" w14:textId="6819295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02DF663" w14:textId="40DAC9C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E520DE0" w14:textId="2853B50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CEB4961" w14:textId="2E55109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96AE395" w14:textId="1069F6B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4A9A0B3" w14:textId="4C2A114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86B724" w14:textId="4FD307D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D2C97D3" w14:textId="04E6ED3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2C958E2" w14:textId="2A268DC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1C789437"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5D5AE914"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Micro-theme (a tight, coherent essay typed on a 5x 8 note card)</w:t>
            </w:r>
          </w:p>
        </w:tc>
        <w:tc>
          <w:tcPr>
            <w:tcW w:w="3546" w:type="dxa"/>
            <w:tcBorders>
              <w:top w:val="nil"/>
              <w:left w:val="nil"/>
              <w:bottom w:val="single" w:sz="8" w:space="0" w:color="9CC2E5"/>
              <w:right w:val="single" w:sz="8" w:space="0" w:color="9CC2E5"/>
            </w:tcBorders>
            <w:shd w:val="clear" w:color="auto" w:fill="auto"/>
            <w:vAlign w:val="center"/>
            <w:hideMark/>
          </w:tcPr>
          <w:p w14:paraId="03AC9B6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very short piece explaining a concept/theory etc</w:t>
            </w:r>
          </w:p>
        </w:tc>
        <w:tc>
          <w:tcPr>
            <w:tcW w:w="4159" w:type="dxa"/>
            <w:tcBorders>
              <w:top w:val="nil"/>
              <w:left w:val="nil"/>
              <w:bottom w:val="single" w:sz="8" w:space="0" w:color="9CC2E5"/>
              <w:right w:val="nil"/>
            </w:tcBorders>
            <w:shd w:val="clear" w:color="auto" w:fill="auto"/>
            <w:vAlign w:val="center"/>
            <w:hideMark/>
          </w:tcPr>
          <w:p w14:paraId="0FD290E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demonstrate ability to summarise, communicate essential points and show that they understand these.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C0E3A53" w14:textId="2419D36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8E04968" w14:textId="4A1D3A7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F6D1104" w14:textId="0DCED9A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632B86C" w14:textId="5381867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2D9C55A" w14:textId="2B11053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774D76C" w14:textId="4701AB0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794040" w14:textId="0EBCD82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EA28DF3" w14:textId="260A1CA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D2C6DAF" w14:textId="6CFA23F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9A9ED0C"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58DAB9F3"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Mini-practical</w:t>
            </w:r>
          </w:p>
        </w:tc>
        <w:tc>
          <w:tcPr>
            <w:tcW w:w="3546" w:type="dxa"/>
            <w:tcBorders>
              <w:top w:val="nil"/>
              <w:left w:val="nil"/>
              <w:bottom w:val="single" w:sz="8" w:space="0" w:color="9CC2E5"/>
              <w:right w:val="single" w:sz="8" w:space="0" w:color="9CC2E5"/>
            </w:tcBorders>
            <w:shd w:val="clear" w:color="000000" w:fill="DEEAF6"/>
            <w:vAlign w:val="center"/>
            <w:hideMark/>
          </w:tcPr>
          <w:p w14:paraId="5A1C936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This involves a series of mini practical sessions. Can be conducted under timed conditions.</w:t>
            </w:r>
          </w:p>
        </w:tc>
        <w:tc>
          <w:tcPr>
            <w:tcW w:w="4159" w:type="dxa"/>
            <w:tcBorders>
              <w:top w:val="nil"/>
              <w:left w:val="nil"/>
              <w:bottom w:val="single" w:sz="8" w:space="0" w:color="9CC2E5"/>
              <w:right w:val="nil"/>
            </w:tcBorders>
            <w:shd w:val="clear" w:color="000000" w:fill="DEEAF6"/>
            <w:vAlign w:val="center"/>
            <w:hideMark/>
          </w:tcPr>
          <w:p w14:paraId="1550382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Creates the potential for assessing a wide range of practical, analytical and interpretative skills</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187FB0D" w14:textId="5342606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18B7005C" w14:textId="3479D0C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958CB5" w14:textId="6572FF2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43D9F0" w14:textId="7B87F5D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10CB264" w14:textId="72AE7AF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F2476E0" w14:textId="404BF97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4F15354" w14:textId="3DAE8F3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16A331" w14:textId="5A8A237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7F7B4B" w14:textId="186BDE6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58ED1BB6"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66F7C87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Multimedia or slide presentation</w:t>
            </w:r>
          </w:p>
        </w:tc>
        <w:tc>
          <w:tcPr>
            <w:tcW w:w="3546" w:type="dxa"/>
            <w:tcBorders>
              <w:top w:val="nil"/>
              <w:left w:val="nil"/>
              <w:bottom w:val="single" w:sz="8" w:space="0" w:color="9CC2E5"/>
              <w:right w:val="single" w:sz="8" w:space="0" w:color="9CC2E5"/>
            </w:tcBorders>
            <w:shd w:val="clear" w:color="auto" w:fill="auto"/>
            <w:vAlign w:val="center"/>
            <w:hideMark/>
          </w:tcPr>
          <w:p w14:paraId="4AD3492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a presentation about a concept/theory/project etc</w:t>
            </w:r>
          </w:p>
        </w:tc>
        <w:tc>
          <w:tcPr>
            <w:tcW w:w="4159" w:type="dxa"/>
            <w:tcBorders>
              <w:top w:val="nil"/>
              <w:left w:val="nil"/>
              <w:bottom w:val="single" w:sz="8" w:space="0" w:color="9CC2E5"/>
              <w:right w:val="nil"/>
            </w:tcBorders>
            <w:shd w:val="clear" w:color="auto" w:fill="auto"/>
            <w:vAlign w:val="center"/>
            <w:hideMark/>
          </w:tcPr>
          <w:p w14:paraId="26AA9D5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communication skills and understanding of key points of concept/theory/project etc</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A63A8BC" w14:textId="6CB91F4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4D3E17" w14:textId="725B2ED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53D3B2" w14:textId="0C96DFE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CED1740" w14:textId="436E55B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EA1C5F2" w14:textId="14F1A8A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F33AAA2" w14:textId="15E001F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25DAE5" w14:textId="2796737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34B7F6D" w14:textId="072B35F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264325F" w14:textId="4DB8E8E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C3ACA2C"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B4D049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Multiple-choice test</w:t>
            </w:r>
          </w:p>
        </w:tc>
        <w:tc>
          <w:tcPr>
            <w:tcW w:w="3546" w:type="dxa"/>
            <w:tcBorders>
              <w:top w:val="nil"/>
              <w:left w:val="nil"/>
              <w:bottom w:val="single" w:sz="8" w:space="0" w:color="9CC2E5"/>
              <w:right w:val="single" w:sz="8" w:space="0" w:color="9CC2E5"/>
            </w:tcBorders>
            <w:shd w:val="clear" w:color="000000" w:fill="DEEAF6"/>
            <w:vAlign w:val="center"/>
            <w:hideMark/>
          </w:tcPr>
          <w:p w14:paraId="74B68B4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Can be useful for diagnostic, formative assessment, in addition to summative assessment. </w:t>
            </w:r>
          </w:p>
        </w:tc>
        <w:tc>
          <w:tcPr>
            <w:tcW w:w="4159" w:type="dxa"/>
            <w:tcBorders>
              <w:top w:val="nil"/>
              <w:left w:val="nil"/>
              <w:bottom w:val="single" w:sz="8" w:space="0" w:color="9CC2E5"/>
              <w:right w:val="nil"/>
            </w:tcBorders>
            <w:shd w:val="clear" w:color="000000" w:fill="DEEAF6"/>
            <w:vAlign w:val="center"/>
            <w:hideMark/>
          </w:tcPr>
          <w:p w14:paraId="1A0AA60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Well-designed questions can assess more than factual recall of information.</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590E01F" w14:textId="5D8CE80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F2BCDC" w14:textId="1FC69B0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441539" w14:textId="55B13F7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EEE242" w14:textId="1F45912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156ABA72" w14:textId="49CCB7C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A7F714B" w14:textId="4DB2DB1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62A27D5" w14:textId="45647AD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A46EB32" w14:textId="547A783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DB9CEAE" w14:textId="618B784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A0E875A"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466AAF42"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Narrative</w:t>
            </w:r>
          </w:p>
        </w:tc>
        <w:tc>
          <w:tcPr>
            <w:tcW w:w="3546" w:type="dxa"/>
            <w:tcBorders>
              <w:top w:val="nil"/>
              <w:left w:val="nil"/>
              <w:bottom w:val="single" w:sz="8" w:space="0" w:color="9CC2E5"/>
              <w:right w:val="single" w:sz="8" w:space="0" w:color="9CC2E5"/>
            </w:tcBorders>
            <w:shd w:val="clear" w:color="auto" w:fill="auto"/>
            <w:vAlign w:val="center"/>
            <w:hideMark/>
          </w:tcPr>
          <w:p w14:paraId="05D2567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narrative piece about a concept/theory/project etc</w:t>
            </w:r>
          </w:p>
        </w:tc>
        <w:tc>
          <w:tcPr>
            <w:tcW w:w="4159" w:type="dxa"/>
            <w:tcBorders>
              <w:top w:val="nil"/>
              <w:left w:val="nil"/>
              <w:bottom w:val="single" w:sz="8" w:space="0" w:color="9CC2E5"/>
              <w:right w:val="nil"/>
            </w:tcBorders>
            <w:shd w:val="clear" w:color="auto" w:fill="auto"/>
            <w:vAlign w:val="center"/>
            <w:hideMark/>
          </w:tcPr>
          <w:p w14:paraId="714AC9E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ability to create a narrative and to write for a specific audience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3053C5" w14:textId="3E92898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220A96E4" w14:textId="16B3917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B4B7901" w14:textId="01E007E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96DDC79" w14:textId="0A9CE17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6B0083E" w14:textId="3F819DC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38F6C9" w14:textId="0143F8B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166042B5" w14:textId="6A8F5B3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5EBCA63" w14:textId="18AC104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1BFE705" w14:textId="1E032FA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6E6D5406"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A6B6E0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News or feature story</w:t>
            </w:r>
          </w:p>
        </w:tc>
        <w:tc>
          <w:tcPr>
            <w:tcW w:w="3546" w:type="dxa"/>
            <w:tcBorders>
              <w:top w:val="nil"/>
              <w:left w:val="nil"/>
              <w:bottom w:val="single" w:sz="8" w:space="0" w:color="9CC2E5"/>
              <w:right w:val="single" w:sz="8" w:space="0" w:color="9CC2E5"/>
            </w:tcBorders>
            <w:shd w:val="clear" w:color="000000" w:fill="DEEAF6"/>
            <w:vAlign w:val="center"/>
            <w:hideMark/>
          </w:tcPr>
          <w:p w14:paraId="2669A0F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news/feature about a concept/theory/project etc</w:t>
            </w:r>
          </w:p>
        </w:tc>
        <w:tc>
          <w:tcPr>
            <w:tcW w:w="4159" w:type="dxa"/>
            <w:tcBorders>
              <w:top w:val="nil"/>
              <w:left w:val="nil"/>
              <w:bottom w:val="single" w:sz="8" w:space="0" w:color="9CC2E5"/>
              <w:right w:val="nil"/>
            </w:tcBorders>
            <w:shd w:val="clear" w:color="000000" w:fill="DEEAF6"/>
            <w:vAlign w:val="center"/>
            <w:hideMark/>
          </w:tcPr>
          <w:p w14:paraId="3D5219E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ability to write in style and for a specific audience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1B950EC" w14:textId="1BFA04F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622D94" w14:textId="0B80729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A7B30F4" w14:textId="2A1559B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311BE3C" w14:textId="04BBFBE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BBC31C" w14:textId="376CDED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038F5AC" w14:textId="619DF5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357B8F" w14:textId="0C7FBA5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2D20001" w14:textId="1A6587D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570525" w14:textId="74BC980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269778BF"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733D667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Notes on reading</w:t>
            </w:r>
          </w:p>
        </w:tc>
        <w:tc>
          <w:tcPr>
            <w:tcW w:w="3546" w:type="dxa"/>
            <w:tcBorders>
              <w:top w:val="nil"/>
              <w:left w:val="nil"/>
              <w:bottom w:val="single" w:sz="8" w:space="0" w:color="9CC2E5"/>
              <w:right w:val="single" w:sz="8" w:space="0" w:color="9CC2E5"/>
            </w:tcBorders>
            <w:shd w:val="clear" w:color="auto" w:fill="auto"/>
            <w:vAlign w:val="center"/>
            <w:hideMark/>
          </w:tcPr>
          <w:p w14:paraId="15918A1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short notes on a reading covering key elements of that reading, usually for a specific purpose.</w:t>
            </w:r>
          </w:p>
        </w:tc>
        <w:tc>
          <w:tcPr>
            <w:tcW w:w="4159" w:type="dxa"/>
            <w:tcBorders>
              <w:top w:val="nil"/>
              <w:left w:val="nil"/>
              <w:bottom w:val="single" w:sz="8" w:space="0" w:color="9CC2E5"/>
              <w:right w:val="nil"/>
            </w:tcBorders>
            <w:shd w:val="clear" w:color="auto" w:fill="auto"/>
            <w:vAlign w:val="center"/>
            <w:hideMark/>
          </w:tcPr>
          <w:p w14:paraId="0B6ACB7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ability to summarise, to identify key points and to create useful notes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0BDEBC" w14:textId="5F60437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16C919D" w14:textId="04DBE9B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D1AFA2B" w14:textId="03CF458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EFC1E0E" w14:textId="41AAEFE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91A0882" w14:textId="55C37DE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6C51BCC" w14:textId="47C1540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2C84045" w14:textId="45DB62A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75664C4" w14:textId="5EC1F70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8649AE7" w14:textId="522E708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0440AFF"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BFFEF49"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Observation</w:t>
            </w:r>
          </w:p>
        </w:tc>
        <w:tc>
          <w:tcPr>
            <w:tcW w:w="3546" w:type="dxa"/>
            <w:tcBorders>
              <w:top w:val="nil"/>
              <w:left w:val="nil"/>
              <w:bottom w:val="single" w:sz="8" w:space="0" w:color="9CC2E5"/>
              <w:right w:val="single" w:sz="8" w:space="0" w:color="9CC2E5"/>
            </w:tcBorders>
            <w:shd w:val="clear" w:color="000000" w:fill="DEEAF6"/>
            <w:vAlign w:val="center"/>
            <w:hideMark/>
          </w:tcPr>
          <w:p w14:paraId="448B8A5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observed whilst undertaking some form of ‘performance’. This is commonly used in teaching classroom practice and laboratory work.</w:t>
            </w:r>
          </w:p>
        </w:tc>
        <w:tc>
          <w:tcPr>
            <w:tcW w:w="4159" w:type="dxa"/>
            <w:tcBorders>
              <w:top w:val="nil"/>
              <w:left w:val="nil"/>
              <w:bottom w:val="single" w:sz="8" w:space="0" w:color="9CC2E5"/>
              <w:right w:val="nil"/>
            </w:tcBorders>
            <w:shd w:val="clear" w:color="000000" w:fill="DEEAF6"/>
            <w:vAlign w:val="center"/>
            <w:hideMark/>
          </w:tcPr>
          <w:p w14:paraId="384684F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demonstrate proficiency with practical skills</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466F5E2" w14:textId="5A9FD29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7CF39AE4" w14:textId="405EEC1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88A1B16" w14:textId="31E3226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53DD104" w14:textId="1494AE5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F885EDE" w14:textId="26EFF91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DAC515F" w14:textId="5F34EDB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6BAAAD7" w14:textId="0C91061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238C15D" w14:textId="4D1F0D6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165EDCA9" w14:textId="32A43E9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EE03DEE"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5D66BD0A"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lastRenderedPageBreak/>
              <w:t>Online discussion boards</w:t>
            </w:r>
          </w:p>
        </w:tc>
        <w:tc>
          <w:tcPr>
            <w:tcW w:w="3546" w:type="dxa"/>
            <w:tcBorders>
              <w:top w:val="nil"/>
              <w:left w:val="nil"/>
              <w:bottom w:val="single" w:sz="8" w:space="0" w:color="9CC2E5"/>
              <w:right w:val="single" w:sz="8" w:space="0" w:color="9CC2E5"/>
            </w:tcBorders>
            <w:shd w:val="clear" w:color="auto" w:fill="auto"/>
            <w:vAlign w:val="center"/>
            <w:hideMark/>
          </w:tcPr>
          <w:p w14:paraId="496F11C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are assessed </w:t>
            </w:r>
            <w:proofErr w:type="gramStart"/>
            <w:r w:rsidRPr="00E4135B">
              <w:rPr>
                <w:rFonts w:ascii="Calibri" w:eastAsia="Times New Roman" w:hAnsi="Calibri" w:cs="Calibri"/>
                <w:color w:val="000000"/>
                <w:kern w:val="0"/>
                <w:sz w:val="22"/>
                <w:szCs w:val="22"/>
                <w14:ligatures w14:val="none"/>
              </w:rPr>
              <w:t>on the basis of</w:t>
            </w:r>
            <w:proofErr w:type="gramEnd"/>
            <w:r w:rsidRPr="00E4135B">
              <w:rPr>
                <w:rFonts w:ascii="Calibri" w:eastAsia="Times New Roman" w:hAnsi="Calibri" w:cs="Calibri"/>
                <w:color w:val="000000"/>
                <w:kern w:val="0"/>
                <w:sz w:val="22"/>
                <w:szCs w:val="22"/>
                <w14:ligatures w14:val="none"/>
              </w:rPr>
              <w:t xml:space="preserve"> their contributions to an online discussion for example, with their peers; this could be hosted on a virtual learning environment (VLE).</w:t>
            </w:r>
          </w:p>
        </w:tc>
        <w:tc>
          <w:tcPr>
            <w:tcW w:w="4159" w:type="dxa"/>
            <w:tcBorders>
              <w:top w:val="nil"/>
              <w:left w:val="nil"/>
              <w:bottom w:val="single" w:sz="8" w:space="0" w:color="9CC2E5"/>
              <w:right w:val="nil"/>
            </w:tcBorders>
            <w:shd w:val="clear" w:color="auto" w:fill="auto"/>
            <w:vAlign w:val="center"/>
            <w:hideMark/>
          </w:tcPr>
          <w:p w14:paraId="4509133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demonstrate engagement with the topic and with their peers</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8343494" w14:textId="6201AED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5D1B954" w14:textId="69607B7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9BFA1C2" w14:textId="759E8B8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7AD6BEF" w14:textId="5E5CD20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312B592" w14:textId="29F231B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FCC84B9" w14:textId="4B6AAEF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40C6927" w14:textId="57C055B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B2ABCA2" w14:textId="56C655D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119366ED" w14:textId="11D8612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61F19C4C"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5BB4B744"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Open book exams</w:t>
            </w:r>
          </w:p>
        </w:tc>
        <w:tc>
          <w:tcPr>
            <w:tcW w:w="3546" w:type="dxa"/>
            <w:tcBorders>
              <w:top w:val="nil"/>
              <w:left w:val="nil"/>
              <w:bottom w:val="single" w:sz="8" w:space="0" w:color="9CC2E5"/>
              <w:right w:val="single" w:sz="8" w:space="0" w:color="9CC2E5"/>
            </w:tcBorders>
            <w:shd w:val="clear" w:color="000000" w:fill="DEEAF6"/>
            <w:vAlign w:val="center"/>
            <w:hideMark/>
          </w:tcPr>
          <w:p w14:paraId="3EE7837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w:t>
            </w:r>
            <w:proofErr w:type="gramStart"/>
            <w:r w:rsidRPr="00E4135B">
              <w:rPr>
                <w:rFonts w:ascii="Calibri" w:eastAsia="Times New Roman" w:hAnsi="Calibri" w:cs="Calibri"/>
                <w:color w:val="000000"/>
                <w:kern w:val="0"/>
                <w:sz w:val="22"/>
                <w:szCs w:val="22"/>
                <w14:ligatures w14:val="none"/>
              </w:rPr>
              <w:t>have the opportunity to</w:t>
            </w:r>
            <w:proofErr w:type="gramEnd"/>
            <w:r w:rsidRPr="00E4135B">
              <w:rPr>
                <w:rFonts w:ascii="Calibri" w:eastAsia="Times New Roman" w:hAnsi="Calibri" w:cs="Calibri"/>
                <w:color w:val="000000"/>
                <w:kern w:val="0"/>
                <w:sz w:val="22"/>
                <w:szCs w:val="22"/>
                <w14:ligatures w14:val="none"/>
              </w:rPr>
              <w:t xml:space="preserve"> use any or specified resources to help them answer set questions under time constraints. </w:t>
            </w:r>
          </w:p>
        </w:tc>
        <w:tc>
          <w:tcPr>
            <w:tcW w:w="4159" w:type="dxa"/>
            <w:tcBorders>
              <w:top w:val="nil"/>
              <w:left w:val="nil"/>
              <w:bottom w:val="single" w:sz="8" w:space="0" w:color="9CC2E5"/>
              <w:right w:val="nil"/>
            </w:tcBorders>
            <w:shd w:val="clear" w:color="000000" w:fill="DEEAF6"/>
            <w:vAlign w:val="center"/>
            <w:hideMark/>
          </w:tcPr>
          <w:p w14:paraId="52AA7AC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Removes the over-reliance on memory and recall and models the way that professionals manage information.</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1357112" w14:textId="3514615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3FA9A4" w14:textId="3EF9F37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5BB3D8" w14:textId="4CF809A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0F594F" w14:textId="47DAA07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E1FE7F" w14:textId="484FA3E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7ED1CF6" w14:textId="69E76C0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E7CE680" w14:textId="2757424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A3B43C" w14:textId="74A1EDC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4645D3" w14:textId="5807744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22F9F063"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D05F7F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Oral report/presentation</w:t>
            </w:r>
          </w:p>
        </w:tc>
        <w:tc>
          <w:tcPr>
            <w:tcW w:w="3546" w:type="dxa"/>
            <w:tcBorders>
              <w:top w:val="nil"/>
              <w:left w:val="nil"/>
              <w:bottom w:val="single" w:sz="8" w:space="0" w:color="9CC2E5"/>
              <w:right w:val="single" w:sz="8" w:space="0" w:color="9CC2E5"/>
            </w:tcBorders>
            <w:shd w:val="clear" w:color="auto" w:fill="auto"/>
            <w:vAlign w:val="center"/>
            <w:hideMark/>
          </w:tcPr>
          <w:p w14:paraId="3907595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are asked to give an oral presentation on a particular topic for a specified length of time and could also be asked to prepare associated handout(s). </w:t>
            </w:r>
          </w:p>
        </w:tc>
        <w:tc>
          <w:tcPr>
            <w:tcW w:w="4159" w:type="dxa"/>
            <w:tcBorders>
              <w:top w:val="nil"/>
              <w:left w:val="nil"/>
              <w:bottom w:val="single" w:sz="8" w:space="0" w:color="9CC2E5"/>
              <w:right w:val="nil"/>
            </w:tcBorders>
            <w:shd w:val="clear" w:color="auto" w:fill="auto"/>
            <w:vAlign w:val="center"/>
            <w:hideMark/>
          </w:tcPr>
          <w:p w14:paraId="69FBFDF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Can usefully be combined with self- and peer-assessment. Demonstrates communication skills and ability to summarise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34A6A30" w14:textId="6E28E49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8D8602B" w14:textId="4713C22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FEE3C51" w14:textId="0187532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18CF971" w14:textId="31D68C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84A545E" w14:textId="0EC80A9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6937EC6" w14:textId="2B4A44D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3736FF6" w14:textId="5BC0716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E9AF7C6" w14:textId="701DEDB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5A2044BD" w14:textId="5B3F3EE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F59B131"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6987C4C1"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Outline</w:t>
            </w:r>
          </w:p>
        </w:tc>
        <w:tc>
          <w:tcPr>
            <w:tcW w:w="3546" w:type="dxa"/>
            <w:tcBorders>
              <w:top w:val="nil"/>
              <w:left w:val="nil"/>
              <w:bottom w:val="single" w:sz="8" w:space="0" w:color="9CC2E5"/>
              <w:right w:val="single" w:sz="8" w:space="0" w:color="9CC2E5"/>
            </w:tcBorders>
            <w:shd w:val="clear" w:color="000000" w:fill="DEEAF6"/>
            <w:vAlign w:val="center"/>
            <w:hideMark/>
          </w:tcPr>
          <w:p w14:paraId="1894023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prepare an outline, or plan, for any forthcoming piece of work. </w:t>
            </w:r>
          </w:p>
        </w:tc>
        <w:tc>
          <w:tcPr>
            <w:tcW w:w="4159" w:type="dxa"/>
            <w:tcBorders>
              <w:top w:val="nil"/>
              <w:left w:val="nil"/>
              <w:bottom w:val="single" w:sz="8" w:space="0" w:color="9CC2E5"/>
              <w:right w:val="nil"/>
            </w:tcBorders>
            <w:shd w:val="clear" w:color="000000" w:fill="DEEAF6"/>
            <w:vAlign w:val="center"/>
            <w:hideMark/>
          </w:tcPr>
          <w:p w14:paraId="0125091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ability to summarise and to show thinking/structure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4DA716E" w14:textId="245DCFA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3E33AC" w14:textId="0BAA137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C5120FD" w14:textId="5B7C3AF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6B59C9" w14:textId="16D33A7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14603FA0" w14:textId="3DF342E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B759B2A" w14:textId="385A9BF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CE8361" w14:textId="43DA732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931A60" w14:textId="20284CB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0678B59" w14:textId="071D485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4664C5F"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2EEFB02B"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Part-written practical reports</w:t>
            </w:r>
          </w:p>
        </w:tc>
        <w:tc>
          <w:tcPr>
            <w:tcW w:w="3546" w:type="dxa"/>
            <w:tcBorders>
              <w:top w:val="nil"/>
              <w:left w:val="nil"/>
              <w:bottom w:val="single" w:sz="8" w:space="0" w:color="9CC2E5"/>
              <w:right w:val="single" w:sz="8" w:space="0" w:color="9CC2E5"/>
            </w:tcBorders>
            <w:shd w:val="clear" w:color="auto" w:fill="auto"/>
            <w:vAlign w:val="center"/>
            <w:hideMark/>
          </w:tcPr>
          <w:p w14:paraId="3C4635C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Lab sheets given to students provide some of the write-up in full but leave sections such as error analysis, theoretical explanation etc. for the students to complete.</w:t>
            </w:r>
          </w:p>
        </w:tc>
        <w:tc>
          <w:tcPr>
            <w:tcW w:w="4159" w:type="dxa"/>
            <w:tcBorders>
              <w:top w:val="nil"/>
              <w:left w:val="nil"/>
              <w:bottom w:val="single" w:sz="8" w:space="0" w:color="9CC2E5"/>
              <w:right w:val="nil"/>
            </w:tcBorders>
            <w:shd w:val="clear" w:color="auto" w:fill="auto"/>
            <w:vAlign w:val="center"/>
            <w:hideMark/>
          </w:tcPr>
          <w:p w14:paraId="6C89795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Supported way to introduce students to new concepts or to remind students of steps/stages in a practical whilst testing their ability with the work.</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01EAD4" w14:textId="0D1EFE0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9AC591" w14:textId="0F6C564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99A43EF" w14:textId="096CF8A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E2D1632" w14:textId="348B668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2B944FE" w14:textId="62E9E0D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4898B364" w14:textId="4162E1E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526EB8E" w14:textId="14C24A5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1277376" w14:textId="09825B2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1855DA5" w14:textId="68EFAC0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1A13531" w14:textId="77777777" w:rsidTr="00C1128D">
        <w:trPr>
          <w:gridAfter w:val="1"/>
          <w:wAfter w:w="23" w:type="dxa"/>
          <w:trHeight w:val="1728"/>
        </w:trPr>
        <w:tc>
          <w:tcPr>
            <w:tcW w:w="2066" w:type="dxa"/>
            <w:tcBorders>
              <w:top w:val="nil"/>
              <w:left w:val="single" w:sz="8" w:space="0" w:color="9CC2E5"/>
              <w:bottom w:val="nil"/>
              <w:right w:val="single" w:sz="8" w:space="0" w:color="9CC2E5"/>
            </w:tcBorders>
            <w:shd w:val="clear" w:color="000000" w:fill="DEEAF6"/>
            <w:vAlign w:val="center"/>
            <w:hideMark/>
          </w:tcPr>
          <w:p w14:paraId="538CB2A6"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Patchwork texts</w:t>
            </w:r>
          </w:p>
        </w:tc>
        <w:tc>
          <w:tcPr>
            <w:tcW w:w="3546" w:type="dxa"/>
            <w:tcBorders>
              <w:top w:val="nil"/>
              <w:left w:val="nil"/>
              <w:bottom w:val="nil"/>
              <w:right w:val="single" w:sz="8" w:space="0" w:color="9CC2E5"/>
            </w:tcBorders>
            <w:shd w:val="clear" w:color="000000" w:fill="DEEAF6"/>
            <w:vAlign w:val="center"/>
            <w:hideMark/>
          </w:tcPr>
          <w:p w14:paraId="57AE77D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write </w:t>
            </w:r>
            <w:proofErr w:type="gramStart"/>
            <w:r w:rsidRPr="00E4135B">
              <w:rPr>
                <w:rFonts w:ascii="Calibri" w:eastAsia="Times New Roman" w:hAnsi="Calibri" w:cs="Calibri"/>
                <w:color w:val="000000"/>
                <w:kern w:val="0"/>
                <w:sz w:val="22"/>
                <w:szCs w:val="22"/>
                <w14:ligatures w14:val="none"/>
              </w:rPr>
              <w:t>a number of</w:t>
            </w:r>
            <w:proofErr w:type="gramEnd"/>
            <w:r w:rsidRPr="00E4135B">
              <w:rPr>
                <w:rFonts w:ascii="Calibri" w:eastAsia="Times New Roman" w:hAnsi="Calibri" w:cs="Calibri"/>
                <w:color w:val="000000"/>
                <w:kern w:val="0"/>
                <w:sz w:val="22"/>
                <w:szCs w:val="22"/>
                <w14:ligatures w14:val="none"/>
              </w:rPr>
              <w:t xml:space="preserve"> small pieces of work (‘patches’), which they then </w:t>
            </w:r>
            <w:proofErr w:type="gramStart"/>
            <w:r w:rsidRPr="00E4135B">
              <w:rPr>
                <w:rFonts w:ascii="Calibri" w:eastAsia="Times New Roman" w:hAnsi="Calibri" w:cs="Calibri"/>
                <w:color w:val="000000"/>
                <w:kern w:val="0"/>
                <w:sz w:val="22"/>
                <w:szCs w:val="22"/>
                <w14:ligatures w14:val="none"/>
              </w:rPr>
              <w:t>have to</w:t>
            </w:r>
            <w:proofErr w:type="gramEnd"/>
            <w:r w:rsidRPr="00E4135B">
              <w:rPr>
                <w:rFonts w:ascii="Calibri" w:eastAsia="Times New Roman" w:hAnsi="Calibri" w:cs="Calibri"/>
                <w:color w:val="000000"/>
                <w:kern w:val="0"/>
                <w:sz w:val="22"/>
                <w:szCs w:val="22"/>
                <w14:ligatures w14:val="none"/>
              </w:rPr>
              <w:t xml:space="preserve"> later ‘stitch’ together in a reflective commentary. The patches and the tasks upon which they are based are discrete and complete </w:t>
            </w:r>
            <w:proofErr w:type="gramStart"/>
            <w:r w:rsidRPr="00E4135B">
              <w:rPr>
                <w:rFonts w:ascii="Calibri" w:eastAsia="Times New Roman" w:hAnsi="Calibri" w:cs="Calibri"/>
                <w:color w:val="000000"/>
                <w:kern w:val="0"/>
                <w:sz w:val="22"/>
                <w:szCs w:val="22"/>
                <w14:ligatures w14:val="none"/>
              </w:rPr>
              <w:t>entities in their own right</w:t>
            </w:r>
            <w:proofErr w:type="gramEnd"/>
            <w:r w:rsidRPr="00E4135B">
              <w:rPr>
                <w:rFonts w:ascii="Calibri" w:eastAsia="Times New Roman" w:hAnsi="Calibri" w:cs="Calibri"/>
                <w:color w:val="000000"/>
                <w:kern w:val="0"/>
                <w:sz w:val="22"/>
                <w:szCs w:val="22"/>
                <w14:ligatures w14:val="none"/>
              </w:rPr>
              <w:t>.</w:t>
            </w:r>
          </w:p>
        </w:tc>
        <w:tc>
          <w:tcPr>
            <w:tcW w:w="4159" w:type="dxa"/>
            <w:tcBorders>
              <w:top w:val="nil"/>
              <w:left w:val="nil"/>
              <w:bottom w:val="nil"/>
              <w:right w:val="nil"/>
            </w:tcBorders>
            <w:shd w:val="clear" w:color="000000" w:fill="DEEAF6"/>
            <w:vAlign w:val="center"/>
            <w:hideMark/>
          </w:tcPr>
          <w:p w14:paraId="5B38AF1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Allows students to show that they understand each element and so enhances understanding of the </w:t>
            </w:r>
            <w:proofErr w:type="gramStart"/>
            <w:r w:rsidRPr="00E4135B">
              <w:rPr>
                <w:rFonts w:ascii="Calibri" w:eastAsia="Times New Roman" w:hAnsi="Calibri" w:cs="Calibri"/>
                <w:color w:val="000000"/>
                <w:kern w:val="0"/>
                <w:sz w:val="22"/>
                <w:szCs w:val="22"/>
                <w14:ligatures w14:val="none"/>
              </w:rPr>
              <w:t>content as a whole</w:t>
            </w:r>
            <w:proofErr w:type="gramEnd"/>
            <w:r w:rsidRPr="00E4135B">
              <w:rPr>
                <w:rFonts w:ascii="Calibri" w:eastAsia="Times New Roman" w:hAnsi="Calibri" w:cs="Calibri"/>
                <w:color w:val="000000"/>
                <w:kern w:val="0"/>
                <w:sz w:val="22"/>
                <w:szCs w:val="22"/>
                <w14:ligatures w14:val="none"/>
              </w:rPr>
              <w:t>. Spreads assessment across a course rather than relying on high stakes assessment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8A2482C" w14:textId="4DA75F9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B77DA6" w14:textId="224D7BA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3E5C35F3" w14:textId="290BC00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28E93CD" w14:textId="42D3D7D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2C90838" w14:textId="540D200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54D4A26" w14:textId="1691EE0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226CAC" w14:textId="08E24B8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70AFC64B" w14:textId="7766563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25713D9" w14:textId="2C057E1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C1B1EF0"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2082459C"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Performance</w:t>
            </w:r>
          </w:p>
        </w:tc>
        <w:tc>
          <w:tcPr>
            <w:tcW w:w="3546" w:type="dxa"/>
            <w:tcBorders>
              <w:top w:val="nil"/>
              <w:left w:val="nil"/>
              <w:bottom w:val="single" w:sz="8" w:space="0" w:color="9CC2E5"/>
              <w:right w:val="single" w:sz="8" w:space="0" w:color="9CC2E5"/>
            </w:tcBorders>
            <w:shd w:val="clear" w:color="auto" w:fill="auto"/>
            <w:vAlign w:val="center"/>
            <w:hideMark/>
          </w:tcPr>
          <w:p w14:paraId="40B53CF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required to give some form of performance, e.g. concert, play, dance, poem, choreography etc.</w:t>
            </w:r>
          </w:p>
        </w:tc>
        <w:tc>
          <w:tcPr>
            <w:tcW w:w="4159" w:type="dxa"/>
            <w:tcBorders>
              <w:top w:val="nil"/>
              <w:left w:val="nil"/>
              <w:bottom w:val="single" w:sz="8" w:space="0" w:color="9CC2E5"/>
              <w:right w:val="nil"/>
            </w:tcBorders>
            <w:shd w:val="clear" w:color="auto" w:fill="auto"/>
            <w:vAlign w:val="center"/>
            <w:hideMark/>
          </w:tcPr>
          <w:p w14:paraId="03F116D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Demonstrates ability in that aspect of performance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3068B0D" w14:textId="69C37F4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3D11541B" w14:textId="0BF71D8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D4563D" w14:textId="3E7E8FA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58FD5879" w14:textId="223500F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A37EC88" w14:textId="6671CDC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E79D754" w14:textId="36F130C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34674A7" w14:textId="5DE90D1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0F5FAEC" w14:textId="26AC802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77A7D173" w14:textId="50A7500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071D532" w14:textId="77777777" w:rsidTr="00C1128D">
        <w:trPr>
          <w:gridAfter w:val="1"/>
          <w:wAfter w:w="23" w:type="dxa"/>
          <w:trHeight w:val="588"/>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377ED3CD"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Personal letter</w:t>
            </w:r>
          </w:p>
        </w:tc>
        <w:tc>
          <w:tcPr>
            <w:tcW w:w="3546" w:type="dxa"/>
            <w:tcBorders>
              <w:top w:val="nil"/>
              <w:left w:val="nil"/>
              <w:bottom w:val="single" w:sz="8" w:space="0" w:color="9CC2E5"/>
              <w:right w:val="single" w:sz="8" w:space="0" w:color="9CC2E5"/>
            </w:tcBorders>
            <w:shd w:val="clear" w:color="000000" w:fill="DEEAF6"/>
            <w:vAlign w:val="center"/>
            <w:hideMark/>
          </w:tcPr>
          <w:p w14:paraId="179027A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Often instigated as a letter to next year’s students, or to their peers. </w:t>
            </w:r>
          </w:p>
        </w:tc>
        <w:tc>
          <w:tcPr>
            <w:tcW w:w="4159" w:type="dxa"/>
            <w:tcBorders>
              <w:top w:val="nil"/>
              <w:left w:val="nil"/>
              <w:bottom w:val="single" w:sz="8" w:space="0" w:color="9CC2E5"/>
              <w:right w:val="nil"/>
            </w:tcBorders>
            <w:shd w:val="clear" w:color="000000" w:fill="DEEAF6"/>
            <w:vAlign w:val="center"/>
            <w:hideMark/>
          </w:tcPr>
          <w:p w14:paraId="104D224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Supports students to reflect on what they do, or do not, understand.</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A27FE7D" w14:textId="3DB5998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6B5AEA4F" w14:textId="7AD05F8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9DBBDEE" w14:textId="26ECDB4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E121639" w14:textId="67A5706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6EB5C7A" w14:textId="6FF1FFD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E479101" w14:textId="50D7484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1A92C7A8" w14:textId="6DFC086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C0227EA" w14:textId="78DC58D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9C1F21B" w14:textId="1C43731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4AEBDA1C"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1A0C9B69"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Plan for conducting a project</w:t>
            </w:r>
          </w:p>
        </w:tc>
        <w:tc>
          <w:tcPr>
            <w:tcW w:w="3546" w:type="dxa"/>
            <w:tcBorders>
              <w:top w:val="nil"/>
              <w:left w:val="nil"/>
              <w:bottom w:val="single" w:sz="8" w:space="0" w:color="9CC2E5"/>
              <w:right w:val="single" w:sz="8" w:space="0" w:color="9CC2E5"/>
            </w:tcBorders>
            <w:shd w:val="clear" w:color="auto" w:fill="auto"/>
            <w:vAlign w:val="center"/>
            <w:hideMark/>
          </w:tcPr>
          <w:p w14:paraId="70B2C01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project plan before undertaking the work</w:t>
            </w:r>
          </w:p>
        </w:tc>
        <w:tc>
          <w:tcPr>
            <w:tcW w:w="4159" w:type="dxa"/>
            <w:tcBorders>
              <w:top w:val="nil"/>
              <w:left w:val="nil"/>
              <w:bottom w:val="single" w:sz="8" w:space="0" w:color="9CC2E5"/>
              <w:right w:val="nil"/>
            </w:tcBorders>
            <w:shd w:val="clear" w:color="auto" w:fill="auto"/>
            <w:vAlign w:val="center"/>
            <w:hideMark/>
          </w:tcPr>
          <w:p w14:paraId="148128D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Ensures students know what they need to do to complete the project. Provides opportunity for support/feedback, particularly for students who are less confident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A08E0AD" w14:textId="3849647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01A03082" w14:textId="729FBE6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9718EAA" w14:textId="755991A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7B0CBE" w14:textId="2F3C629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FA49323" w14:textId="698F51D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7AD95CE" w14:textId="08365C5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958F5D9" w14:textId="2880210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DC62F8" w14:textId="6D86672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5CD9577" w14:textId="7749706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1D28A960"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551B42E1"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Portfolios / e-Portfolios</w:t>
            </w:r>
          </w:p>
        </w:tc>
        <w:tc>
          <w:tcPr>
            <w:tcW w:w="3546" w:type="dxa"/>
            <w:tcBorders>
              <w:top w:val="nil"/>
              <w:left w:val="nil"/>
              <w:bottom w:val="single" w:sz="8" w:space="0" w:color="9CC2E5"/>
              <w:right w:val="single" w:sz="8" w:space="0" w:color="9CC2E5"/>
            </w:tcBorders>
            <w:shd w:val="clear" w:color="auto" w:fill="auto"/>
            <w:vAlign w:val="center"/>
            <w:hideMark/>
          </w:tcPr>
          <w:p w14:paraId="11E1A25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provide evidence for their achievement of learning outcomes; these commonly incorporate a reflective commentary.</w:t>
            </w:r>
          </w:p>
        </w:tc>
        <w:tc>
          <w:tcPr>
            <w:tcW w:w="4159" w:type="dxa"/>
            <w:tcBorders>
              <w:top w:val="nil"/>
              <w:left w:val="nil"/>
              <w:bottom w:val="single" w:sz="8" w:space="0" w:color="9CC2E5"/>
              <w:right w:val="nil"/>
            </w:tcBorders>
            <w:shd w:val="clear" w:color="auto" w:fill="auto"/>
            <w:vAlign w:val="center"/>
            <w:hideMark/>
          </w:tcPr>
          <w:p w14:paraId="181E572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and staff to keep track of completed work and to reflect on, or provide support for, achievements throughout a course.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F0126D6" w14:textId="5680240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4A3BD322" w14:textId="0CF3A8A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1F8EB3" w14:textId="72A973A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B25093" w14:textId="69AC53B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CA18CE" w14:textId="2BF625F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0C2664FD" w14:textId="7A9A667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37FD02B2" w14:textId="10599B8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05D36C4" w14:textId="3FD2387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30AB75A" w14:textId="259EB01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32A136EF"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BF69A21"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Poster</w:t>
            </w:r>
          </w:p>
        </w:tc>
        <w:tc>
          <w:tcPr>
            <w:tcW w:w="3546" w:type="dxa"/>
            <w:tcBorders>
              <w:top w:val="nil"/>
              <w:left w:val="nil"/>
              <w:bottom w:val="single" w:sz="8" w:space="0" w:color="9CC2E5"/>
              <w:right w:val="single" w:sz="8" w:space="0" w:color="9CC2E5"/>
            </w:tcBorders>
            <w:shd w:val="clear" w:color="auto" w:fill="auto"/>
            <w:vAlign w:val="center"/>
            <w:hideMark/>
          </w:tcPr>
          <w:p w14:paraId="7E83B04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asked to produce a poster (either ‘real size or as a PowerPoint file) on a particular topic.</w:t>
            </w:r>
          </w:p>
        </w:tc>
        <w:tc>
          <w:tcPr>
            <w:tcW w:w="4159" w:type="dxa"/>
            <w:tcBorders>
              <w:top w:val="nil"/>
              <w:left w:val="nil"/>
              <w:bottom w:val="single" w:sz="8" w:space="0" w:color="9CC2E5"/>
              <w:right w:val="nil"/>
            </w:tcBorders>
            <w:shd w:val="clear" w:color="auto" w:fill="auto"/>
            <w:vAlign w:val="center"/>
            <w:hideMark/>
          </w:tcPr>
          <w:p w14:paraId="1D0DF719"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Can be used individually or in groups to assess a range of activities</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BCD3E31" w14:textId="58AF673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D7BBE9" w14:textId="5395462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E50B8E1" w14:textId="368FF1E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9D16468" w14:textId="7287923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05CD5D" w14:textId="6DC14CC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6A42B9E" w14:textId="79A1445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32A4D81" w14:textId="1AA72D1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8EC0024" w14:textId="3D6BD7F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CE3A58" w14:textId="0645FAD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434307EB"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6DC53721"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Problem sheets</w:t>
            </w:r>
          </w:p>
        </w:tc>
        <w:tc>
          <w:tcPr>
            <w:tcW w:w="3546" w:type="dxa"/>
            <w:tcBorders>
              <w:top w:val="nil"/>
              <w:left w:val="nil"/>
              <w:bottom w:val="single" w:sz="8" w:space="0" w:color="9CC2E5"/>
              <w:right w:val="single" w:sz="8" w:space="0" w:color="9CC2E5"/>
            </w:tcBorders>
            <w:shd w:val="clear" w:color="000000" w:fill="DEEAF6"/>
            <w:vAlign w:val="center"/>
            <w:hideMark/>
          </w:tcPr>
          <w:p w14:paraId="41E0D1B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proofErr w:type="gramStart"/>
            <w:r w:rsidRPr="00E4135B">
              <w:rPr>
                <w:rFonts w:ascii="Calibri" w:eastAsia="Times New Roman" w:hAnsi="Calibri" w:cs="Calibri"/>
                <w:color w:val="000000"/>
                <w:kern w:val="0"/>
                <w:sz w:val="22"/>
                <w:szCs w:val="22"/>
                <w14:ligatures w14:val="none"/>
              </w:rPr>
              <w:t>Students</w:t>
            </w:r>
            <w:proofErr w:type="gramEnd"/>
            <w:r w:rsidRPr="00E4135B">
              <w:rPr>
                <w:rFonts w:ascii="Calibri" w:eastAsia="Times New Roman" w:hAnsi="Calibri" w:cs="Calibri"/>
                <w:color w:val="000000"/>
                <w:kern w:val="0"/>
                <w:sz w:val="22"/>
                <w:szCs w:val="22"/>
                <w14:ligatures w14:val="none"/>
              </w:rPr>
              <w:t xml:space="preserve"> complete problem sheets, e.g. on a weekly basis.</w:t>
            </w:r>
          </w:p>
        </w:tc>
        <w:tc>
          <w:tcPr>
            <w:tcW w:w="4159" w:type="dxa"/>
            <w:tcBorders>
              <w:top w:val="nil"/>
              <w:left w:val="nil"/>
              <w:bottom w:val="single" w:sz="8" w:space="0" w:color="9CC2E5"/>
              <w:right w:val="nil"/>
            </w:tcBorders>
            <w:shd w:val="clear" w:color="000000" w:fill="DEEAF6"/>
            <w:vAlign w:val="center"/>
            <w:hideMark/>
          </w:tcPr>
          <w:p w14:paraId="68D951E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This can be a useful way of providing students with regular formative feedback on their work and/or involving elements of self- and peer assessment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4292778" w14:textId="5C17DAD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69DC2B24" w14:textId="1A340C0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E6FEA5B" w14:textId="3762C75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67E7C93" w14:textId="59BD534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D7DF33D" w14:textId="4F30F7F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3E92ADA" w14:textId="24A51CB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31DAFCF" w14:textId="6D4B607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EE5E08" w14:textId="22CC5A8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79A3DD7" w14:textId="7FC1643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7FA27D77" w14:textId="77777777" w:rsidTr="00C1128D">
        <w:trPr>
          <w:gridAfter w:val="1"/>
          <w:wAfter w:w="23" w:type="dxa"/>
          <w:trHeight w:val="2028"/>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7D939FA7"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Question banks</w:t>
            </w:r>
          </w:p>
        </w:tc>
        <w:tc>
          <w:tcPr>
            <w:tcW w:w="3546" w:type="dxa"/>
            <w:tcBorders>
              <w:top w:val="nil"/>
              <w:left w:val="nil"/>
              <w:bottom w:val="single" w:sz="8" w:space="0" w:color="9CC2E5"/>
              <w:right w:val="single" w:sz="8" w:space="0" w:color="9CC2E5"/>
            </w:tcBorders>
            <w:shd w:val="clear" w:color="auto" w:fill="auto"/>
            <w:vAlign w:val="center"/>
            <w:hideMark/>
          </w:tcPr>
          <w:p w14:paraId="2360CF58" w14:textId="77777777" w:rsidR="00E4135B" w:rsidRPr="00E4135B" w:rsidRDefault="00E4135B" w:rsidP="00E4135B">
            <w:pPr>
              <w:spacing w:after="0" w:line="240" w:lineRule="auto"/>
              <w:rPr>
                <w:rFonts w:ascii="Calibri" w:eastAsia="Times New Roman" w:hAnsi="Calibri" w:cs="Calibri"/>
                <w:color w:val="467886"/>
                <w:kern w:val="0"/>
                <w:sz w:val="22"/>
                <w:szCs w:val="22"/>
                <w:u w:val="single"/>
                <w14:ligatures w14:val="none"/>
              </w:rPr>
            </w:pPr>
            <w:hyperlink r:id="rId6" w:history="1">
              <w:r w:rsidRPr="00E4135B">
                <w:rPr>
                  <w:rFonts w:ascii="Calibri" w:eastAsia="Times New Roman" w:hAnsi="Calibri" w:cs="Calibri"/>
                  <w:color w:val="467886"/>
                  <w:kern w:val="0"/>
                  <w:sz w:val="22"/>
                  <w:szCs w:val="22"/>
                  <w:u w:val="single"/>
                  <w14:ligatures w14:val="none"/>
                </w:rPr>
                <w:t>Students are assessed on their ability to produce a certain number of questions on a topic. This helps students to recognise what they do and do not understand about a topic. PeerWise is one piece of software used for this at the University of Glasgow (https://peerwise.cs.auckland.ac.nz/)</w:t>
              </w:r>
            </w:hyperlink>
          </w:p>
        </w:tc>
        <w:tc>
          <w:tcPr>
            <w:tcW w:w="4159" w:type="dxa"/>
            <w:tcBorders>
              <w:top w:val="nil"/>
              <w:left w:val="nil"/>
              <w:bottom w:val="single" w:sz="8" w:space="0" w:color="9CC2E5"/>
              <w:right w:val="nil"/>
            </w:tcBorders>
            <w:shd w:val="clear" w:color="auto" w:fill="auto"/>
            <w:vAlign w:val="center"/>
            <w:hideMark/>
          </w:tcPr>
          <w:p w14:paraId="53FF183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Ensures students understand the topic they write the question about. Can be useful for students for revision too.</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C51E1FB" w14:textId="392F674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5743C1" w14:textId="3CE34F2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ACF40C4" w14:textId="6A99F70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BF49092" w14:textId="2FA647B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05B0422" w14:textId="1919391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EBA770D" w14:textId="77AF7DB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275FA5F" w14:textId="3AB3294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31307BF" w14:textId="2275EFC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C1D0053" w14:textId="217D791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39304523"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7B42E40"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Reflective diaries</w:t>
            </w:r>
          </w:p>
        </w:tc>
        <w:tc>
          <w:tcPr>
            <w:tcW w:w="3546" w:type="dxa"/>
            <w:tcBorders>
              <w:top w:val="nil"/>
              <w:left w:val="nil"/>
              <w:bottom w:val="single" w:sz="8" w:space="0" w:color="9CC2E5"/>
              <w:right w:val="single" w:sz="8" w:space="0" w:color="9CC2E5"/>
            </w:tcBorders>
            <w:shd w:val="clear" w:color="000000" w:fill="DEEAF6"/>
            <w:vAlign w:val="center"/>
            <w:hideMark/>
          </w:tcPr>
          <w:p w14:paraId="765F1601"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record their learning over </w:t>
            </w:r>
            <w:proofErr w:type="gramStart"/>
            <w:r w:rsidRPr="00E4135B">
              <w:rPr>
                <w:rFonts w:ascii="Calibri" w:eastAsia="Times New Roman" w:hAnsi="Calibri" w:cs="Calibri"/>
                <w:color w:val="000000"/>
                <w:kern w:val="0"/>
                <w:sz w:val="22"/>
                <w:szCs w:val="22"/>
                <w14:ligatures w14:val="none"/>
              </w:rPr>
              <w:t>a period of time</w:t>
            </w:r>
            <w:proofErr w:type="gramEnd"/>
            <w:r w:rsidRPr="00E4135B">
              <w:rPr>
                <w:rFonts w:ascii="Calibri" w:eastAsia="Times New Roman" w:hAnsi="Calibri" w:cs="Calibri"/>
                <w:color w:val="000000"/>
                <w:kern w:val="0"/>
                <w:sz w:val="22"/>
                <w:szCs w:val="22"/>
                <w14:ligatures w14:val="none"/>
              </w:rPr>
              <w:t>, with an additional reflective commentary which could support the development of an action plan.</w:t>
            </w:r>
          </w:p>
        </w:tc>
        <w:tc>
          <w:tcPr>
            <w:tcW w:w="4159" w:type="dxa"/>
            <w:tcBorders>
              <w:top w:val="nil"/>
              <w:left w:val="nil"/>
              <w:bottom w:val="single" w:sz="8" w:space="0" w:color="9CC2E5"/>
              <w:right w:val="nil"/>
            </w:tcBorders>
            <w:shd w:val="clear" w:color="000000" w:fill="DEEAF6"/>
            <w:vAlign w:val="center"/>
            <w:hideMark/>
          </w:tcPr>
          <w:p w14:paraId="38DC0C84"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Reflection can support a student to understand how well they are meeting the learning outcomes and what they need to do to improve</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D8EA02" w14:textId="7DE1F35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896488F" w14:textId="49C7ED4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6A7D47" w14:textId="3A6CABF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54D2C7" w14:textId="15A7304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26E8CB" w14:textId="3622931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4BD9F0B" w14:textId="35BA23C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98B4708" w14:textId="1068B5B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F30D62C" w14:textId="7EFAC38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952EC7" w14:textId="618C9FE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7F6858B8"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BD91613"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Regulations, laws, rules</w:t>
            </w:r>
          </w:p>
        </w:tc>
        <w:tc>
          <w:tcPr>
            <w:tcW w:w="3546" w:type="dxa"/>
            <w:tcBorders>
              <w:top w:val="nil"/>
              <w:left w:val="nil"/>
              <w:bottom w:val="single" w:sz="8" w:space="0" w:color="9CC2E5"/>
              <w:right w:val="single" w:sz="8" w:space="0" w:color="9CC2E5"/>
            </w:tcBorders>
            <w:shd w:val="clear" w:color="auto" w:fill="auto"/>
            <w:vAlign w:val="center"/>
            <w:hideMark/>
          </w:tcPr>
          <w:p w14:paraId="22309FE2"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identify and (perhaps) comment on the relevant regulations (etc). Or they write their own.</w:t>
            </w:r>
          </w:p>
        </w:tc>
        <w:tc>
          <w:tcPr>
            <w:tcW w:w="4159" w:type="dxa"/>
            <w:tcBorders>
              <w:top w:val="nil"/>
              <w:left w:val="nil"/>
              <w:bottom w:val="single" w:sz="8" w:space="0" w:color="9CC2E5"/>
              <w:right w:val="nil"/>
            </w:tcBorders>
            <w:shd w:val="clear" w:color="auto" w:fill="auto"/>
            <w:vAlign w:val="center"/>
            <w:hideMark/>
          </w:tcPr>
          <w:p w14:paraId="3E7277C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Enables students to understand the context/framework relevant to them.</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86A86A7" w14:textId="659B5D9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BCA1B0" w14:textId="1042BD2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93C1CB" w14:textId="263E067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37E4EF5" w14:textId="297B756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A7C80D" w14:textId="25AC03E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B2534C" w14:textId="3246A7E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E324369" w14:textId="6A84B51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50BA7C" w14:textId="20EAA5F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90EFF63" w14:textId="1362485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7A30CCF1"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6120904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Research project</w:t>
            </w:r>
          </w:p>
        </w:tc>
        <w:tc>
          <w:tcPr>
            <w:tcW w:w="3546" w:type="dxa"/>
            <w:tcBorders>
              <w:top w:val="nil"/>
              <w:left w:val="nil"/>
              <w:bottom w:val="single" w:sz="8" w:space="0" w:color="9CC2E5"/>
              <w:right w:val="single" w:sz="8" w:space="0" w:color="9CC2E5"/>
            </w:tcBorders>
            <w:shd w:val="clear" w:color="000000" w:fill="DEEAF6"/>
            <w:vAlign w:val="center"/>
            <w:hideMark/>
          </w:tcPr>
          <w:p w14:paraId="394C540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undertake a research project individually, or in groups. </w:t>
            </w:r>
          </w:p>
        </w:tc>
        <w:tc>
          <w:tcPr>
            <w:tcW w:w="4159" w:type="dxa"/>
            <w:tcBorders>
              <w:top w:val="nil"/>
              <w:left w:val="nil"/>
              <w:bottom w:val="single" w:sz="8" w:space="0" w:color="9CC2E5"/>
              <w:right w:val="nil"/>
            </w:tcBorders>
            <w:shd w:val="clear" w:color="000000" w:fill="DEEAF6"/>
            <w:vAlign w:val="center"/>
            <w:hideMark/>
          </w:tcPr>
          <w:p w14:paraId="4041698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can demonstrate practical, analytical and/or interpretative skills as well as knowledge and understanding.</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879AAEC" w14:textId="14625BD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5E9EDB87" w14:textId="1C696BB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0F58A1F0" w14:textId="13554E6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6492A23" w14:textId="5F55769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FE25229" w14:textId="4AAE7F5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876D9BE" w14:textId="235915D6"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28C289D" w14:textId="2BA780A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FED9AB" w14:textId="209EBC5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6CF1254C" w14:textId="53FFF65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5680BEC1"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3D332EF7"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 xml:space="preserve">Research proposal </w:t>
            </w:r>
          </w:p>
        </w:tc>
        <w:tc>
          <w:tcPr>
            <w:tcW w:w="3546" w:type="dxa"/>
            <w:tcBorders>
              <w:top w:val="nil"/>
              <w:left w:val="nil"/>
              <w:bottom w:val="single" w:sz="8" w:space="0" w:color="9CC2E5"/>
              <w:right w:val="single" w:sz="8" w:space="0" w:color="9CC2E5"/>
            </w:tcBorders>
            <w:shd w:val="clear" w:color="auto" w:fill="auto"/>
            <w:vAlign w:val="center"/>
            <w:hideMark/>
          </w:tcPr>
          <w:p w14:paraId="6F9D857B"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a proposal for a research project. This may include a proposal for funding</w:t>
            </w:r>
          </w:p>
        </w:tc>
        <w:tc>
          <w:tcPr>
            <w:tcW w:w="4159" w:type="dxa"/>
            <w:tcBorders>
              <w:top w:val="nil"/>
              <w:left w:val="nil"/>
              <w:bottom w:val="single" w:sz="8" w:space="0" w:color="9CC2E5"/>
              <w:right w:val="nil"/>
            </w:tcBorders>
            <w:shd w:val="clear" w:color="auto" w:fill="auto"/>
            <w:vAlign w:val="center"/>
            <w:hideMark/>
          </w:tcPr>
          <w:p w14:paraId="0916B20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Ensures students know what they need to do to complete the research. Also provides opportunity for support/feedback, particularly for students who are less confident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6B87136" w14:textId="1D9B2A4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2CDC0713" w14:textId="64B0924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008314E" w14:textId="64E843A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558492A" w14:textId="3D78F8D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6FBA334" w14:textId="6BBC4C4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EB0DEA7" w14:textId="3636496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25A8190" w14:textId="64EE7A3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05294370" w14:textId="2BD449D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0CD62A" w14:textId="5C3D45B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46C94FB4"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2422E67B"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Review of exhibit</w:t>
            </w:r>
          </w:p>
        </w:tc>
        <w:tc>
          <w:tcPr>
            <w:tcW w:w="3546" w:type="dxa"/>
            <w:tcBorders>
              <w:top w:val="nil"/>
              <w:left w:val="nil"/>
              <w:bottom w:val="single" w:sz="8" w:space="0" w:color="9CC2E5"/>
              <w:right w:val="single" w:sz="8" w:space="0" w:color="9CC2E5"/>
            </w:tcBorders>
            <w:shd w:val="clear" w:color="000000" w:fill="DEEAF6"/>
            <w:vAlign w:val="center"/>
            <w:hideMark/>
          </w:tcPr>
          <w:p w14:paraId="69F0B38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review an exhibit for a specific purpose. It could be (for example) the history of the object, or the science or a critique of the exhibit, or how the exhibit is used.</w:t>
            </w:r>
          </w:p>
        </w:tc>
        <w:tc>
          <w:tcPr>
            <w:tcW w:w="4159" w:type="dxa"/>
            <w:tcBorders>
              <w:top w:val="nil"/>
              <w:left w:val="nil"/>
              <w:bottom w:val="single" w:sz="8" w:space="0" w:color="9CC2E5"/>
              <w:right w:val="nil"/>
            </w:tcBorders>
            <w:shd w:val="clear" w:color="000000" w:fill="DEEAF6"/>
            <w:vAlign w:val="center"/>
            <w:hideMark/>
          </w:tcPr>
          <w:p w14:paraId="522440BF"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Can be used in many ways, dependent upon the purpose. </w:t>
            </w:r>
            <w:proofErr w:type="gramStart"/>
            <w:r w:rsidRPr="00E4135B">
              <w:rPr>
                <w:rFonts w:ascii="Calibri" w:eastAsia="Times New Roman" w:hAnsi="Calibri" w:cs="Calibri"/>
                <w:color w:val="000000"/>
                <w:kern w:val="0"/>
                <w:sz w:val="22"/>
                <w:szCs w:val="22"/>
                <w14:ligatures w14:val="none"/>
              </w:rPr>
              <w:t>Tests</w:t>
            </w:r>
            <w:proofErr w:type="gramEnd"/>
            <w:r w:rsidRPr="00E4135B">
              <w:rPr>
                <w:rFonts w:ascii="Calibri" w:eastAsia="Times New Roman" w:hAnsi="Calibri" w:cs="Calibri"/>
                <w:color w:val="000000"/>
                <w:kern w:val="0"/>
                <w:sz w:val="22"/>
                <w:szCs w:val="22"/>
                <w14:ligatures w14:val="none"/>
              </w:rPr>
              <w:t xml:space="preserve"> ability to communicate, to create an argument, to think and write about a subject form a different perspective etc</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3D4BF25" w14:textId="0A222C4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23B5CD87" w14:textId="5C0971D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09A7AC7" w14:textId="71611AF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64E9C1" w14:textId="72A0EFC6"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7685333" w14:textId="70C96E7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84CAD4F" w14:textId="3DC7D52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20A18B1D" w14:textId="3554A27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62A216" w14:textId="5A74732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2F11BEF" w14:textId="114EA9F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3BAA8BFA" w14:textId="77777777" w:rsidTr="00C1128D">
        <w:trPr>
          <w:gridAfter w:val="1"/>
          <w:wAfter w:w="23" w:type="dxa"/>
          <w:trHeight w:val="864"/>
        </w:trPr>
        <w:tc>
          <w:tcPr>
            <w:tcW w:w="2066" w:type="dxa"/>
            <w:tcBorders>
              <w:top w:val="nil"/>
              <w:left w:val="single" w:sz="8" w:space="0" w:color="9CC2E5"/>
              <w:bottom w:val="nil"/>
              <w:right w:val="single" w:sz="8" w:space="0" w:color="9CC2E5"/>
            </w:tcBorders>
            <w:shd w:val="clear" w:color="auto" w:fill="auto"/>
            <w:vAlign w:val="center"/>
            <w:hideMark/>
          </w:tcPr>
          <w:p w14:paraId="340388D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 xml:space="preserve">Review of website/journal article </w:t>
            </w:r>
          </w:p>
        </w:tc>
        <w:tc>
          <w:tcPr>
            <w:tcW w:w="3546" w:type="dxa"/>
            <w:tcBorders>
              <w:top w:val="nil"/>
              <w:left w:val="nil"/>
              <w:bottom w:val="nil"/>
              <w:right w:val="single" w:sz="8" w:space="0" w:color="9CC2E5"/>
            </w:tcBorders>
            <w:shd w:val="clear" w:color="auto" w:fill="auto"/>
            <w:vAlign w:val="center"/>
            <w:hideMark/>
          </w:tcPr>
          <w:p w14:paraId="06A5F29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Students write an account or make an oral presentation reviewing a website/article (or similar). </w:t>
            </w:r>
          </w:p>
        </w:tc>
        <w:tc>
          <w:tcPr>
            <w:tcW w:w="4159" w:type="dxa"/>
            <w:tcBorders>
              <w:top w:val="nil"/>
              <w:left w:val="nil"/>
              <w:bottom w:val="nil"/>
              <w:right w:val="nil"/>
            </w:tcBorders>
            <w:shd w:val="clear" w:color="auto" w:fill="auto"/>
            <w:vAlign w:val="center"/>
            <w:hideMark/>
          </w:tcPr>
          <w:p w14:paraId="2757FA6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Can include an evaluative element to demonstrate depth of reading and level of understanding in concise format</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52CE9D9" w14:textId="0AE896C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571413C8" w14:textId="17EC2B7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847B380" w14:textId="5A4BC39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31BE1928" w14:textId="279BC93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4D7DD55" w14:textId="3C1B924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485302DC" w14:textId="1E82BD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33A18ADD" w14:textId="189BDB3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57590B10" w14:textId="2E36977E"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E0A494B" w14:textId="54D9D34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291E570A"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8C8C579"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Role play</w:t>
            </w:r>
          </w:p>
        </w:tc>
        <w:tc>
          <w:tcPr>
            <w:tcW w:w="3546" w:type="dxa"/>
            <w:tcBorders>
              <w:top w:val="nil"/>
              <w:left w:val="nil"/>
              <w:bottom w:val="single" w:sz="8" w:space="0" w:color="9CC2E5"/>
              <w:right w:val="single" w:sz="8" w:space="0" w:color="9CC2E5"/>
            </w:tcBorders>
            <w:shd w:val="clear" w:color="000000" w:fill="DEEAF6"/>
            <w:vAlign w:val="center"/>
            <w:hideMark/>
          </w:tcPr>
          <w:p w14:paraId="694C69A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This is traditionally a ‘performance’ done in pairs/as a group. However, students could write or give a presentation taking on a particular role, e.g. a journal reviewer/editor, consultant, art critic etc. </w:t>
            </w:r>
          </w:p>
        </w:tc>
        <w:tc>
          <w:tcPr>
            <w:tcW w:w="4159" w:type="dxa"/>
            <w:tcBorders>
              <w:top w:val="nil"/>
              <w:left w:val="nil"/>
              <w:bottom w:val="single" w:sz="8" w:space="0" w:color="9CC2E5"/>
              <w:right w:val="nil"/>
            </w:tcBorders>
            <w:shd w:val="clear" w:color="000000" w:fill="DEEAF6"/>
            <w:vAlign w:val="center"/>
            <w:hideMark/>
          </w:tcPr>
          <w:p w14:paraId="337E1C70"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Encourages students to see things from a different perspective and to argue/discuss from that role.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815B654" w14:textId="7F5E789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44006C7D" w14:textId="66442A9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F4EC52F" w14:textId="6021D91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BEF8ABE" w14:textId="63E299D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FAA7FBA" w14:textId="0332F172"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AF2E135" w14:textId="0D91133B"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42B6718A" w14:textId="119B7EC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2E9951" w14:textId="4CA2F44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2BC9EA1" w14:textId="61295DA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21359BA7"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0BFDD83A"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Seen exams</w:t>
            </w:r>
          </w:p>
        </w:tc>
        <w:tc>
          <w:tcPr>
            <w:tcW w:w="3546" w:type="dxa"/>
            <w:tcBorders>
              <w:top w:val="nil"/>
              <w:left w:val="nil"/>
              <w:bottom w:val="single" w:sz="8" w:space="0" w:color="9CC2E5"/>
              <w:right w:val="single" w:sz="8" w:space="0" w:color="9CC2E5"/>
            </w:tcBorders>
            <w:shd w:val="clear" w:color="auto" w:fill="auto"/>
            <w:vAlign w:val="center"/>
            <w:hideMark/>
          </w:tcPr>
          <w:p w14:paraId="245CE863"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provided with the questions to be answered in a time-constrained context in advance. Alternatively, the examination topics may be released in advance, but the specific questions are unseen until the exam.</w:t>
            </w:r>
          </w:p>
        </w:tc>
        <w:tc>
          <w:tcPr>
            <w:tcW w:w="4159" w:type="dxa"/>
            <w:tcBorders>
              <w:top w:val="nil"/>
              <w:left w:val="nil"/>
              <w:bottom w:val="single" w:sz="8" w:space="0" w:color="9CC2E5"/>
              <w:right w:val="nil"/>
            </w:tcBorders>
            <w:shd w:val="clear" w:color="auto" w:fill="auto"/>
            <w:vAlign w:val="center"/>
            <w:hideMark/>
          </w:tcPr>
          <w:p w14:paraId="1B4BE41A"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Removes some of the anxiety of unseen exams and the ability to simply reply on recall, enabling preparation.</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7A6D85" w14:textId="155C331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8C86A5E" w14:textId="5D6E17C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BA59D4C" w14:textId="399CEEE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903DE8" w14:textId="4B1470B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7A3CA31" w14:textId="1AEC376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71909CA1" w14:textId="0D202703"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D5BCBB" w14:textId="4BC0A945"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9B62FAB" w14:textId="2F8C9090"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D4F95E0" w14:textId="1A5160F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07EDE6C9" w14:textId="77777777" w:rsidTr="00C1128D">
        <w:trPr>
          <w:gridAfter w:val="1"/>
          <w:wAfter w:w="23" w:type="dxa"/>
          <w:trHeight w:val="1452"/>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20A11117"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Selective or sampling report</w:t>
            </w:r>
          </w:p>
        </w:tc>
        <w:tc>
          <w:tcPr>
            <w:tcW w:w="3546" w:type="dxa"/>
            <w:tcBorders>
              <w:top w:val="nil"/>
              <w:left w:val="nil"/>
              <w:bottom w:val="single" w:sz="8" w:space="0" w:color="9CC2E5"/>
              <w:right w:val="single" w:sz="8" w:space="0" w:color="9CC2E5"/>
            </w:tcBorders>
            <w:shd w:val="clear" w:color="auto" w:fill="auto"/>
            <w:vAlign w:val="center"/>
            <w:hideMark/>
          </w:tcPr>
          <w:p w14:paraId="5E19546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are asked to either write specific sections of a report (e.g. methods section) or write practical reports in full but know in advance which elements of the report will be assessed</w:t>
            </w:r>
          </w:p>
        </w:tc>
        <w:tc>
          <w:tcPr>
            <w:tcW w:w="4159" w:type="dxa"/>
            <w:tcBorders>
              <w:top w:val="nil"/>
              <w:left w:val="nil"/>
              <w:bottom w:val="single" w:sz="8" w:space="0" w:color="9CC2E5"/>
              <w:right w:val="nil"/>
            </w:tcBorders>
            <w:shd w:val="clear" w:color="auto" w:fill="auto"/>
            <w:vAlign w:val="center"/>
            <w:hideMark/>
          </w:tcPr>
          <w:p w14:paraId="0CC7E457"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Allows students to develop skills in one area of report writing at a time.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B8F86D0" w14:textId="2585600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C33D604" w14:textId="5C775D4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6BA64C6A" w14:textId="08C1C06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5CE6D2D" w14:textId="0BFE799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B3F3C20" w14:textId="3C9152A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03F27D3B" w14:textId="3C8C929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BAFF9A" w14:textId="2BE320D4"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08EC6F25" w14:textId="77DF9B4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709AC2" w14:textId="1A55D11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292933D3"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4CBB6C7C"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lastRenderedPageBreak/>
              <w:t>Short answer questions</w:t>
            </w:r>
          </w:p>
        </w:tc>
        <w:tc>
          <w:tcPr>
            <w:tcW w:w="3546" w:type="dxa"/>
            <w:tcBorders>
              <w:top w:val="nil"/>
              <w:left w:val="nil"/>
              <w:bottom w:val="single" w:sz="8" w:space="0" w:color="9CC2E5"/>
              <w:right w:val="single" w:sz="8" w:space="0" w:color="9CC2E5"/>
            </w:tcBorders>
            <w:shd w:val="clear" w:color="auto" w:fill="auto"/>
            <w:vAlign w:val="center"/>
            <w:hideMark/>
          </w:tcPr>
          <w:p w14:paraId="4D3DA51E"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answer question with short written responses.</w:t>
            </w:r>
          </w:p>
        </w:tc>
        <w:tc>
          <w:tcPr>
            <w:tcW w:w="4159" w:type="dxa"/>
            <w:tcBorders>
              <w:top w:val="nil"/>
              <w:left w:val="nil"/>
              <w:bottom w:val="single" w:sz="8" w:space="0" w:color="9CC2E5"/>
              <w:right w:val="nil"/>
            </w:tcBorders>
            <w:shd w:val="clear" w:color="auto" w:fill="auto"/>
            <w:vAlign w:val="center"/>
            <w:hideMark/>
          </w:tcPr>
          <w:p w14:paraId="50F4421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Useful to assess a wide range of knowledge/skills across a module. Often recall-based which, occasionally, may be essential in some subject areas.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987686" w14:textId="2B250F6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nil"/>
              <w:left w:val="nil"/>
              <w:bottom w:val="single" w:sz="4" w:space="0" w:color="auto"/>
              <w:right w:val="single" w:sz="4" w:space="0" w:color="auto"/>
            </w:tcBorders>
            <w:shd w:val="clear" w:color="auto" w:fill="auto"/>
            <w:noWrap/>
            <w:vAlign w:val="center"/>
            <w:hideMark/>
          </w:tcPr>
          <w:p w14:paraId="0507CA6D" w14:textId="5855652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6ED5F9D" w14:textId="5F17AD4A"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2B79BD5D" w14:textId="2A5FDB5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8625C84" w14:textId="3A6E117D"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0843BF2" w14:textId="2BA1B86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BFCA6D5" w14:textId="36537A91"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4698ECDB" w14:textId="762D53DC"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73C35F3A" w14:textId="43F7217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r w:rsidR="00E4135B" w:rsidRPr="00E4135B" w14:paraId="03D51AFC" w14:textId="77777777" w:rsidTr="00C1128D">
        <w:trPr>
          <w:gridAfter w:val="1"/>
          <w:wAfter w:w="23" w:type="dxa"/>
          <w:trHeight w:val="1740"/>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2CB5F3F4"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Simulations</w:t>
            </w:r>
          </w:p>
        </w:tc>
        <w:tc>
          <w:tcPr>
            <w:tcW w:w="3546" w:type="dxa"/>
            <w:tcBorders>
              <w:top w:val="nil"/>
              <w:left w:val="nil"/>
              <w:bottom w:val="single" w:sz="8" w:space="0" w:color="9CC2E5"/>
              <w:right w:val="single" w:sz="8" w:space="0" w:color="9CC2E5"/>
            </w:tcBorders>
            <w:shd w:val="clear" w:color="000000" w:fill="DEEAF6"/>
            <w:vAlign w:val="center"/>
            <w:hideMark/>
          </w:tcPr>
          <w:p w14:paraId="5B5CAA5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 xml:space="preserve">Text or virtual computer-based simulations are provided for students who are then required to answer questions, resolve problems, perform tasks and take actions etc. according to changing circumstances within the simulation. </w:t>
            </w:r>
          </w:p>
        </w:tc>
        <w:tc>
          <w:tcPr>
            <w:tcW w:w="4159" w:type="dxa"/>
            <w:tcBorders>
              <w:top w:val="nil"/>
              <w:left w:val="nil"/>
              <w:bottom w:val="single" w:sz="8" w:space="0" w:color="9CC2E5"/>
              <w:right w:val="nil"/>
            </w:tcBorders>
            <w:shd w:val="clear" w:color="000000" w:fill="DEEAF6"/>
            <w:vAlign w:val="center"/>
            <w:hideMark/>
          </w:tcPr>
          <w:p w14:paraId="0D0079A5"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Useful for assessing a wide range of skills, knowledge and competencies.</w:t>
            </w:r>
          </w:p>
        </w:tc>
        <w:tc>
          <w:tcPr>
            <w:tcW w:w="7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64769D5" w14:textId="6819DE0D"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B407BD" w14:textId="1EF90B2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199C511" w14:textId="47FEA449"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329C3C5" w14:textId="5B92CE8B"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447FE95" w14:textId="716F5E4E"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FE914E" w14:textId="0918B1FC"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919092C" w14:textId="69C378D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0819A6D" w14:textId="0E49CD87"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70E1F57" w14:textId="018241CF"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044CD095" w14:textId="77777777" w:rsidTr="00C1128D">
        <w:trPr>
          <w:gridAfter w:val="1"/>
          <w:wAfter w:w="23" w:type="dxa"/>
          <w:trHeight w:val="1164"/>
        </w:trPr>
        <w:tc>
          <w:tcPr>
            <w:tcW w:w="2066" w:type="dxa"/>
            <w:tcBorders>
              <w:top w:val="nil"/>
              <w:left w:val="single" w:sz="8" w:space="0" w:color="9CC2E5"/>
              <w:bottom w:val="single" w:sz="8" w:space="0" w:color="9CC2E5"/>
              <w:right w:val="single" w:sz="8" w:space="0" w:color="9CC2E5"/>
            </w:tcBorders>
            <w:shd w:val="clear" w:color="auto" w:fill="auto"/>
            <w:vAlign w:val="center"/>
            <w:hideMark/>
          </w:tcPr>
          <w:p w14:paraId="2178E8E0" w14:textId="77777777" w:rsidR="00E4135B" w:rsidRPr="00E4135B" w:rsidRDefault="00E4135B" w:rsidP="00E4135B">
            <w:pPr>
              <w:spacing w:after="0" w:line="240" w:lineRule="auto"/>
              <w:rPr>
                <w:rFonts w:ascii="Calibri" w:eastAsia="Times New Roman" w:hAnsi="Calibri" w:cs="Calibri"/>
                <w:b/>
                <w:bCs/>
                <w:color w:val="000000"/>
                <w:kern w:val="0"/>
                <w:sz w:val="22"/>
                <w:szCs w:val="22"/>
                <w14:ligatures w14:val="none"/>
              </w:rPr>
            </w:pPr>
            <w:r w:rsidRPr="00E4135B">
              <w:rPr>
                <w:rFonts w:ascii="Calibri" w:eastAsia="Times New Roman" w:hAnsi="Calibri" w:cs="Calibri"/>
                <w:b/>
                <w:bCs/>
                <w:color w:val="000000"/>
                <w:kern w:val="0"/>
                <w:sz w:val="22"/>
                <w:szCs w:val="22"/>
                <w14:ligatures w14:val="none"/>
              </w:rPr>
              <w:t>Statement of assumptions</w:t>
            </w:r>
          </w:p>
        </w:tc>
        <w:tc>
          <w:tcPr>
            <w:tcW w:w="3546" w:type="dxa"/>
            <w:tcBorders>
              <w:top w:val="nil"/>
              <w:left w:val="nil"/>
              <w:bottom w:val="single" w:sz="8" w:space="0" w:color="9CC2E5"/>
              <w:right w:val="single" w:sz="8" w:space="0" w:color="9CC2E5"/>
            </w:tcBorders>
            <w:shd w:val="clear" w:color="auto" w:fill="auto"/>
            <w:vAlign w:val="center"/>
            <w:hideMark/>
          </w:tcPr>
          <w:p w14:paraId="368A9D1C"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write the assumptions they need to make, or the assumptions they are making, before continuing with a piece of work.</w:t>
            </w:r>
          </w:p>
        </w:tc>
        <w:tc>
          <w:tcPr>
            <w:tcW w:w="4159" w:type="dxa"/>
            <w:tcBorders>
              <w:top w:val="nil"/>
              <w:left w:val="nil"/>
              <w:bottom w:val="single" w:sz="8" w:space="0" w:color="9CC2E5"/>
              <w:right w:val="nil"/>
            </w:tcBorders>
            <w:shd w:val="clear" w:color="auto" w:fill="auto"/>
            <w:vAlign w:val="center"/>
            <w:hideMark/>
          </w:tcPr>
          <w:p w14:paraId="7EBA1CCD"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Supports students to consider how they think about a concept/theory/project etc and to help them to understand how assumptions can impact on a successful outcome.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4EFD850" w14:textId="7ACAFC6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nil"/>
              <w:left w:val="nil"/>
              <w:bottom w:val="single" w:sz="4" w:space="0" w:color="auto"/>
              <w:right w:val="single" w:sz="4" w:space="0" w:color="auto"/>
            </w:tcBorders>
            <w:shd w:val="clear" w:color="auto" w:fill="auto"/>
            <w:noWrap/>
            <w:vAlign w:val="center"/>
            <w:hideMark/>
          </w:tcPr>
          <w:p w14:paraId="404A4802" w14:textId="58432F59"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7CB9517C" w14:textId="247C617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6C77FD4D" w14:textId="52B30C68"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23D6B88" w14:textId="51AE6798"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1953244A" w14:textId="39EFE24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25A3E33B" w14:textId="42C77D6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1B5118B1" w14:textId="7A21BAB1"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2CF201" w14:textId="00479173"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r>
      <w:tr w:rsidR="00E4135B" w:rsidRPr="00E4135B" w14:paraId="4C73C890" w14:textId="77777777" w:rsidTr="00C1128D">
        <w:trPr>
          <w:gridAfter w:val="1"/>
          <w:wAfter w:w="23" w:type="dxa"/>
          <w:trHeight w:val="876"/>
        </w:trPr>
        <w:tc>
          <w:tcPr>
            <w:tcW w:w="2066" w:type="dxa"/>
            <w:tcBorders>
              <w:top w:val="nil"/>
              <w:left w:val="single" w:sz="8" w:space="0" w:color="9CC2E5"/>
              <w:bottom w:val="single" w:sz="8" w:space="0" w:color="9CC2E5"/>
              <w:right w:val="single" w:sz="8" w:space="0" w:color="9CC2E5"/>
            </w:tcBorders>
            <w:shd w:val="clear" w:color="000000" w:fill="DEEAF6"/>
            <w:vAlign w:val="center"/>
            <w:hideMark/>
          </w:tcPr>
          <w:p w14:paraId="11EA8ACC" w14:textId="77777777" w:rsidR="00E4135B" w:rsidRPr="00E4135B" w:rsidRDefault="00E4135B" w:rsidP="00E4135B">
            <w:pPr>
              <w:spacing w:after="0" w:line="240" w:lineRule="auto"/>
              <w:rPr>
                <w:rFonts w:ascii="Arial" w:eastAsia="Times New Roman" w:hAnsi="Arial" w:cs="Arial"/>
                <w:b/>
                <w:bCs/>
                <w:color w:val="000000"/>
                <w:kern w:val="0"/>
                <w:sz w:val="22"/>
                <w:szCs w:val="22"/>
                <w14:ligatures w14:val="none"/>
              </w:rPr>
            </w:pPr>
            <w:r w:rsidRPr="00E4135B">
              <w:rPr>
                <w:rFonts w:ascii="Arial" w:eastAsia="Times New Roman" w:hAnsi="Arial" w:cs="Arial"/>
                <w:b/>
                <w:bCs/>
                <w:color w:val="000000"/>
                <w:kern w:val="0"/>
                <w:sz w:val="22"/>
                <w:szCs w:val="22"/>
                <w14:ligatures w14:val="none"/>
              </w:rPr>
              <w:t>Wiki</w:t>
            </w:r>
          </w:p>
        </w:tc>
        <w:tc>
          <w:tcPr>
            <w:tcW w:w="3546" w:type="dxa"/>
            <w:tcBorders>
              <w:top w:val="nil"/>
              <w:left w:val="nil"/>
              <w:bottom w:val="single" w:sz="8" w:space="0" w:color="9CC2E5"/>
              <w:right w:val="single" w:sz="8" w:space="0" w:color="9CC2E5"/>
            </w:tcBorders>
            <w:shd w:val="clear" w:color="000000" w:fill="DEEAF6"/>
            <w:vAlign w:val="center"/>
            <w:hideMark/>
          </w:tcPr>
          <w:p w14:paraId="6DDB5D18"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Students create a wiki, usually in groups, to explain concepts</w:t>
            </w:r>
          </w:p>
        </w:tc>
        <w:tc>
          <w:tcPr>
            <w:tcW w:w="4159" w:type="dxa"/>
            <w:tcBorders>
              <w:top w:val="nil"/>
              <w:left w:val="nil"/>
              <w:bottom w:val="single" w:sz="8" w:space="0" w:color="9CC2E5"/>
              <w:right w:val="nil"/>
            </w:tcBorders>
            <w:shd w:val="clear" w:color="000000" w:fill="DEEAF6"/>
            <w:vAlign w:val="center"/>
            <w:hideMark/>
          </w:tcPr>
          <w:p w14:paraId="138F4946" w14:textId="77777777" w:rsidR="00E4135B" w:rsidRPr="00E4135B" w:rsidRDefault="00E4135B" w:rsidP="00E4135B">
            <w:pPr>
              <w:spacing w:after="0" w:line="240" w:lineRule="auto"/>
              <w:rPr>
                <w:rFonts w:ascii="Calibri" w:eastAsia="Times New Roman" w:hAnsi="Calibri" w:cs="Calibri"/>
                <w:color w:val="000000"/>
                <w:kern w:val="0"/>
                <w:sz w:val="22"/>
                <w:szCs w:val="22"/>
                <w14:ligatures w14:val="none"/>
              </w:rPr>
            </w:pPr>
            <w:r w:rsidRPr="00E4135B">
              <w:rPr>
                <w:rFonts w:ascii="Calibri" w:eastAsia="Times New Roman" w:hAnsi="Calibri" w:cs="Calibri"/>
                <w:color w:val="000000"/>
                <w:kern w:val="0"/>
                <w:sz w:val="22"/>
                <w:szCs w:val="22"/>
                <w14:ligatures w14:val="none"/>
              </w:rPr>
              <w:t>Creating a wiki page requires understanding of the topic and of how to communicate that understanding to an audience.</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AFAB71A" w14:textId="7B040AF0"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F4F54E1" w14:textId="23AE3B4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auto" w:fill="auto"/>
            <w:noWrap/>
            <w:vAlign w:val="center"/>
            <w:hideMark/>
          </w:tcPr>
          <w:p w14:paraId="2178466F" w14:textId="65249617"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E32CC32" w14:textId="479EE8C4"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1DD052AA" w14:textId="36547D1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auto" w:fill="auto"/>
            <w:noWrap/>
            <w:vAlign w:val="center"/>
            <w:hideMark/>
          </w:tcPr>
          <w:p w14:paraId="5BFFF595" w14:textId="624EFB85"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57D4D51" w14:textId="272CF80A" w:rsidR="00E4135B" w:rsidRPr="00E4135B" w:rsidRDefault="00E4135B" w:rsidP="00E4135B">
            <w:pPr>
              <w:spacing w:after="0" w:line="240" w:lineRule="auto"/>
              <w:jc w:val="center"/>
              <w:rPr>
                <w:rFonts w:ascii="Wingdings 2" w:eastAsia="Times New Roman" w:hAnsi="Wingdings 2" w:cs="Calibri"/>
                <w:color w:val="006100"/>
                <w:kern w:val="0"/>
                <w:sz w:val="22"/>
                <w:szCs w:val="22"/>
                <w14:ligatures w14:val="none"/>
              </w:rPr>
            </w:pPr>
            <w:r w:rsidRPr="00E4135B">
              <w:rPr>
                <w:rFonts w:ascii="Wingdings 2" w:eastAsia="Times New Roman" w:hAnsi="Wingdings 2" w:cs="Calibri"/>
                <w:color w:val="006100"/>
                <w:kern w:val="0"/>
                <w:sz w:val="22"/>
                <w:szCs w:val="22"/>
                <w14:ligatures w14:val="none"/>
              </w:rPr>
              <w:t>R</w:t>
            </w:r>
          </w:p>
        </w:tc>
        <w:tc>
          <w:tcPr>
            <w:tcW w:w="567" w:type="dxa"/>
            <w:tcBorders>
              <w:top w:val="nil"/>
              <w:left w:val="nil"/>
              <w:bottom w:val="single" w:sz="4" w:space="0" w:color="auto"/>
              <w:right w:val="single" w:sz="4" w:space="0" w:color="auto"/>
            </w:tcBorders>
            <w:shd w:val="clear" w:color="000000" w:fill="DAE9F8"/>
            <w:noWrap/>
            <w:vAlign w:val="center"/>
            <w:hideMark/>
          </w:tcPr>
          <w:p w14:paraId="330BDD64" w14:textId="0B14114F"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c>
          <w:tcPr>
            <w:tcW w:w="567" w:type="dxa"/>
            <w:tcBorders>
              <w:top w:val="nil"/>
              <w:left w:val="nil"/>
              <w:bottom w:val="single" w:sz="4" w:space="0" w:color="auto"/>
              <w:right w:val="single" w:sz="4" w:space="0" w:color="auto"/>
            </w:tcBorders>
            <w:shd w:val="clear" w:color="000000" w:fill="DAE9F8"/>
            <w:noWrap/>
            <w:vAlign w:val="center"/>
            <w:hideMark/>
          </w:tcPr>
          <w:p w14:paraId="69390B4F" w14:textId="1BE8BE12" w:rsidR="00E4135B" w:rsidRPr="00E4135B" w:rsidRDefault="00E4135B" w:rsidP="00E4135B">
            <w:pPr>
              <w:spacing w:after="0" w:line="240" w:lineRule="auto"/>
              <w:jc w:val="center"/>
              <w:rPr>
                <w:rFonts w:ascii="Wingdings 2" w:eastAsia="Times New Roman" w:hAnsi="Wingdings 2" w:cs="Calibri"/>
                <w:color w:val="000000"/>
                <w:kern w:val="0"/>
                <w:sz w:val="22"/>
                <w:szCs w:val="22"/>
                <w14:ligatures w14:val="none"/>
              </w:rPr>
            </w:pPr>
          </w:p>
        </w:tc>
      </w:tr>
    </w:tbl>
    <w:p w14:paraId="0D4EFBE8" w14:textId="77777777" w:rsidR="00671880" w:rsidRDefault="00671880"/>
    <w:p w14:paraId="493128C9" w14:textId="463015CD" w:rsidR="00C1128D" w:rsidRDefault="00C1128D">
      <w:r>
        <w:t>Alignment and Learning mapping by KD and EJR, University of Glasgow, Sep 2024</w:t>
      </w:r>
    </w:p>
    <w:p w14:paraId="20F25B63" w14:textId="1F468905" w:rsidR="00E4135B" w:rsidRPr="00E4135B" w:rsidRDefault="00E4135B">
      <w:pPr>
        <w:rPr>
          <w:rFonts w:ascii="Wingdings 2" w:hAnsi="Wingdings 2" w:hint="eastAsia"/>
        </w:rPr>
      </w:pPr>
    </w:p>
    <w:sectPr w:rsidR="00E4135B" w:rsidRPr="00E4135B" w:rsidSect="0095664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C076C"/>
    <w:multiLevelType w:val="multilevel"/>
    <w:tmpl w:val="FB92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95FC9"/>
    <w:multiLevelType w:val="hybridMultilevel"/>
    <w:tmpl w:val="8FFA1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D06FDC"/>
    <w:multiLevelType w:val="hybridMultilevel"/>
    <w:tmpl w:val="3F12F60C"/>
    <w:lvl w:ilvl="0" w:tplc="864C832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299949">
    <w:abstractNumId w:val="0"/>
  </w:num>
  <w:num w:numId="2" w16cid:durableId="249823458">
    <w:abstractNumId w:val="2"/>
  </w:num>
  <w:num w:numId="3" w16cid:durableId="807548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35B"/>
    <w:rsid w:val="001B03FF"/>
    <w:rsid w:val="00255071"/>
    <w:rsid w:val="0025741C"/>
    <w:rsid w:val="0026015E"/>
    <w:rsid w:val="002D7E5C"/>
    <w:rsid w:val="003377BD"/>
    <w:rsid w:val="00424F1E"/>
    <w:rsid w:val="006053FE"/>
    <w:rsid w:val="0065447E"/>
    <w:rsid w:val="00656557"/>
    <w:rsid w:val="00671880"/>
    <w:rsid w:val="006B43A0"/>
    <w:rsid w:val="007141E5"/>
    <w:rsid w:val="007B6F5F"/>
    <w:rsid w:val="007F7584"/>
    <w:rsid w:val="008E10DB"/>
    <w:rsid w:val="00956646"/>
    <w:rsid w:val="009B344B"/>
    <w:rsid w:val="009F007A"/>
    <w:rsid w:val="00C0738B"/>
    <w:rsid w:val="00C1128D"/>
    <w:rsid w:val="00DB34BC"/>
    <w:rsid w:val="00DD698D"/>
    <w:rsid w:val="00E11095"/>
    <w:rsid w:val="00E35AF7"/>
    <w:rsid w:val="00E4135B"/>
    <w:rsid w:val="00E55E8F"/>
    <w:rsid w:val="00E63D59"/>
    <w:rsid w:val="00F4210B"/>
    <w:rsid w:val="00FC5D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46AC"/>
  <w15:chartTrackingRefBased/>
  <w15:docId w15:val="{E30D89A8-69B1-49C9-8F27-9A71FE40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1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1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1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1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13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1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1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1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1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1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35B"/>
    <w:rPr>
      <w:rFonts w:eastAsiaTheme="majorEastAsia" w:cstheme="majorBidi"/>
      <w:color w:val="272727" w:themeColor="text1" w:themeTint="D8"/>
    </w:rPr>
  </w:style>
  <w:style w:type="paragraph" w:styleId="Title">
    <w:name w:val="Title"/>
    <w:basedOn w:val="Normal"/>
    <w:next w:val="Normal"/>
    <w:link w:val="TitleChar"/>
    <w:uiPriority w:val="10"/>
    <w:qFormat/>
    <w:rsid w:val="00E41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35B"/>
    <w:pPr>
      <w:spacing w:before="160"/>
      <w:jc w:val="center"/>
    </w:pPr>
    <w:rPr>
      <w:i/>
      <w:iCs/>
      <w:color w:val="404040" w:themeColor="text1" w:themeTint="BF"/>
    </w:rPr>
  </w:style>
  <w:style w:type="character" w:customStyle="1" w:styleId="QuoteChar">
    <w:name w:val="Quote Char"/>
    <w:basedOn w:val="DefaultParagraphFont"/>
    <w:link w:val="Quote"/>
    <w:uiPriority w:val="29"/>
    <w:rsid w:val="00E4135B"/>
    <w:rPr>
      <w:i/>
      <w:iCs/>
      <w:color w:val="404040" w:themeColor="text1" w:themeTint="BF"/>
    </w:rPr>
  </w:style>
  <w:style w:type="paragraph" w:styleId="ListParagraph">
    <w:name w:val="List Paragraph"/>
    <w:basedOn w:val="Normal"/>
    <w:uiPriority w:val="34"/>
    <w:qFormat/>
    <w:rsid w:val="00E4135B"/>
    <w:pPr>
      <w:ind w:left="720"/>
      <w:contextualSpacing/>
    </w:pPr>
  </w:style>
  <w:style w:type="character" w:styleId="IntenseEmphasis">
    <w:name w:val="Intense Emphasis"/>
    <w:basedOn w:val="DefaultParagraphFont"/>
    <w:uiPriority w:val="21"/>
    <w:qFormat/>
    <w:rsid w:val="00E4135B"/>
    <w:rPr>
      <w:i/>
      <w:iCs/>
      <w:color w:val="0F4761" w:themeColor="accent1" w:themeShade="BF"/>
    </w:rPr>
  </w:style>
  <w:style w:type="paragraph" w:styleId="IntenseQuote">
    <w:name w:val="Intense Quote"/>
    <w:basedOn w:val="Normal"/>
    <w:next w:val="Normal"/>
    <w:link w:val="IntenseQuoteChar"/>
    <w:uiPriority w:val="30"/>
    <w:qFormat/>
    <w:rsid w:val="00E41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135B"/>
    <w:rPr>
      <w:i/>
      <w:iCs/>
      <w:color w:val="0F4761" w:themeColor="accent1" w:themeShade="BF"/>
    </w:rPr>
  </w:style>
  <w:style w:type="character" w:styleId="IntenseReference">
    <w:name w:val="Intense Reference"/>
    <w:basedOn w:val="DefaultParagraphFont"/>
    <w:uiPriority w:val="32"/>
    <w:qFormat/>
    <w:rsid w:val="00E4135B"/>
    <w:rPr>
      <w:b/>
      <w:bCs/>
      <w:smallCaps/>
      <w:color w:val="0F4761" w:themeColor="accent1" w:themeShade="BF"/>
      <w:spacing w:val="5"/>
    </w:rPr>
  </w:style>
  <w:style w:type="character" w:styleId="Hyperlink">
    <w:name w:val="Hyperlink"/>
    <w:basedOn w:val="DefaultParagraphFont"/>
    <w:uiPriority w:val="99"/>
    <w:semiHidden/>
    <w:unhideWhenUsed/>
    <w:rsid w:val="00E4135B"/>
    <w:rPr>
      <w:color w:val="467886"/>
      <w:u w:val="single"/>
    </w:rPr>
  </w:style>
  <w:style w:type="character" w:styleId="FollowedHyperlink">
    <w:name w:val="FollowedHyperlink"/>
    <w:basedOn w:val="DefaultParagraphFont"/>
    <w:uiPriority w:val="99"/>
    <w:semiHidden/>
    <w:unhideWhenUsed/>
    <w:rsid w:val="00E4135B"/>
    <w:rPr>
      <w:color w:val="96607D"/>
      <w:u w:val="single"/>
    </w:rPr>
  </w:style>
  <w:style w:type="paragraph" w:customStyle="1" w:styleId="msonormal0">
    <w:name w:val="msonormal"/>
    <w:basedOn w:val="Normal"/>
    <w:rsid w:val="00E4135B"/>
    <w:pPr>
      <w:spacing w:before="100" w:beforeAutospacing="1" w:after="100" w:afterAutospacing="1" w:line="240" w:lineRule="auto"/>
    </w:pPr>
    <w:rPr>
      <w:rFonts w:ascii="Times New Roman" w:eastAsia="Times New Roman" w:hAnsi="Times New Roman" w:cs="Times New Roman"/>
      <w:kern w:val="0"/>
    </w:rPr>
  </w:style>
  <w:style w:type="paragraph" w:customStyle="1" w:styleId="xl65">
    <w:name w:val="xl65"/>
    <w:basedOn w:val="Normal"/>
    <w:rsid w:val="00E4135B"/>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textAlignment w:val="center"/>
    </w:pPr>
    <w:rPr>
      <w:rFonts w:ascii="Arial" w:eastAsia="Times New Roman" w:hAnsi="Arial" w:cs="Arial"/>
      <w:b/>
      <w:bCs/>
      <w:color w:val="000000"/>
      <w:kern w:val="0"/>
    </w:rPr>
  </w:style>
  <w:style w:type="paragraph" w:customStyle="1" w:styleId="xl66">
    <w:name w:val="xl66"/>
    <w:basedOn w:val="Normal"/>
    <w:rsid w:val="00E4135B"/>
    <w:pPr>
      <w:pBdr>
        <w:left w:val="single" w:sz="8" w:space="0" w:color="9CC2E5"/>
        <w:bottom w:val="single" w:sz="8" w:space="0" w:color="9CC2E5"/>
        <w:right w:val="single" w:sz="8" w:space="0" w:color="9CC2E5"/>
      </w:pBdr>
      <w:spacing w:before="100" w:beforeAutospacing="1" w:after="100" w:afterAutospacing="1" w:line="240" w:lineRule="auto"/>
      <w:textAlignment w:val="center"/>
    </w:pPr>
    <w:rPr>
      <w:rFonts w:ascii="Arial" w:eastAsia="Times New Roman" w:hAnsi="Arial" w:cs="Arial"/>
      <w:b/>
      <w:bCs/>
      <w:kern w:val="0"/>
    </w:rPr>
  </w:style>
  <w:style w:type="paragraph" w:customStyle="1" w:styleId="xl67">
    <w:name w:val="xl67"/>
    <w:basedOn w:val="Normal"/>
    <w:rsid w:val="00E4135B"/>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b/>
      <w:bCs/>
      <w:color w:val="000000"/>
      <w:kern w:val="0"/>
    </w:rPr>
  </w:style>
  <w:style w:type="paragraph" w:customStyle="1" w:styleId="xl68">
    <w:name w:val="xl68"/>
    <w:basedOn w:val="Normal"/>
    <w:rsid w:val="00E4135B"/>
    <w:pPr>
      <w:pBdr>
        <w:bottom w:val="single" w:sz="8" w:space="0" w:color="9CC2E5"/>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69">
    <w:name w:val="xl69"/>
    <w:basedOn w:val="Normal"/>
    <w:rsid w:val="00E4135B"/>
    <w:pPr>
      <w:pBdr>
        <w:left w:val="single" w:sz="8" w:space="0" w:color="9CC2E5"/>
        <w:bottom w:val="single" w:sz="8" w:space="0" w:color="9CC2E5"/>
        <w:right w:val="single" w:sz="8" w:space="0" w:color="9CC2E5"/>
      </w:pBdr>
      <w:spacing w:before="100" w:beforeAutospacing="1" w:after="100" w:afterAutospacing="1" w:line="240" w:lineRule="auto"/>
      <w:textAlignment w:val="center"/>
    </w:pPr>
    <w:rPr>
      <w:rFonts w:ascii="Calibri" w:eastAsia="Times New Roman" w:hAnsi="Calibri" w:cs="Calibri"/>
      <w:b/>
      <w:bCs/>
      <w:kern w:val="0"/>
    </w:rPr>
  </w:style>
  <w:style w:type="paragraph" w:customStyle="1" w:styleId="xl70">
    <w:name w:val="xl70"/>
    <w:basedOn w:val="Normal"/>
    <w:rsid w:val="00E4135B"/>
    <w:pPr>
      <w:pBdr>
        <w:bottom w:val="single" w:sz="8" w:space="0" w:color="9CC2E5"/>
        <w:right w:val="single" w:sz="8" w:space="0" w:color="9CC2E5"/>
      </w:pBdr>
      <w:spacing w:before="100" w:beforeAutospacing="1" w:after="100" w:afterAutospacing="1" w:line="240" w:lineRule="auto"/>
      <w:textAlignment w:val="center"/>
    </w:pPr>
    <w:rPr>
      <w:rFonts w:ascii="Calibri" w:eastAsia="Times New Roman" w:hAnsi="Calibri" w:cs="Calibri"/>
      <w:kern w:val="0"/>
    </w:rPr>
  </w:style>
  <w:style w:type="paragraph" w:customStyle="1" w:styleId="xl71">
    <w:name w:val="xl71"/>
    <w:basedOn w:val="Normal"/>
    <w:rsid w:val="00E4135B"/>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b/>
      <w:bCs/>
      <w:color w:val="000000"/>
      <w:kern w:val="0"/>
    </w:rPr>
  </w:style>
  <w:style w:type="paragraph" w:customStyle="1" w:styleId="xl72">
    <w:name w:val="xl72"/>
    <w:basedOn w:val="Normal"/>
    <w:rsid w:val="00E4135B"/>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textAlignment w:val="center"/>
    </w:pPr>
    <w:rPr>
      <w:rFonts w:ascii="Arial" w:eastAsia="Times New Roman" w:hAnsi="Arial" w:cs="Arial"/>
      <w:b/>
      <w:bCs/>
      <w:color w:val="000000"/>
      <w:kern w:val="0"/>
    </w:rPr>
  </w:style>
  <w:style w:type="paragraph" w:customStyle="1" w:styleId="xl73">
    <w:name w:val="xl73"/>
    <w:basedOn w:val="Normal"/>
    <w:rsid w:val="00E4135B"/>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74">
    <w:name w:val="xl74"/>
    <w:basedOn w:val="Normal"/>
    <w:rsid w:val="00E4135B"/>
    <w:pPr>
      <w:pBdr>
        <w:top w:val="single" w:sz="8" w:space="0" w:color="9CC2E5"/>
        <w:left w:val="single" w:sz="8" w:space="0" w:color="9CC2E5"/>
        <w:right w:val="single" w:sz="8" w:space="0" w:color="9CC2E5"/>
      </w:pBdr>
      <w:spacing w:before="100" w:beforeAutospacing="1" w:after="100" w:afterAutospacing="1" w:line="240" w:lineRule="auto"/>
      <w:textAlignment w:val="center"/>
    </w:pPr>
    <w:rPr>
      <w:rFonts w:ascii="Calibri" w:eastAsia="Times New Roman" w:hAnsi="Calibri" w:cs="Calibri"/>
      <w:b/>
      <w:bCs/>
      <w:kern w:val="0"/>
    </w:rPr>
  </w:style>
  <w:style w:type="paragraph" w:customStyle="1" w:styleId="xl75">
    <w:name w:val="xl75"/>
    <w:basedOn w:val="Normal"/>
    <w:rsid w:val="00E4135B"/>
    <w:pPr>
      <w:pBdr>
        <w:left w:val="single" w:sz="8" w:space="0" w:color="9CC2E5"/>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b/>
      <w:bCs/>
      <w:color w:val="000000"/>
      <w:kern w:val="0"/>
    </w:rPr>
  </w:style>
  <w:style w:type="paragraph" w:customStyle="1" w:styleId="xl76">
    <w:name w:val="xl76"/>
    <w:basedOn w:val="Normal"/>
    <w:rsid w:val="00E4135B"/>
    <w:pPr>
      <w:pBdr>
        <w:righ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77">
    <w:name w:val="xl77"/>
    <w:basedOn w:val="Normal"/>
    <w:rsid w:val="00E413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kern w:val="0"/>
    </w:rPr>
  </w:style>
  <w:style w:type="paragraph" w:customStyle="1" w:styleId="xl78">
    <w:name w:val="xl78"/>
    <w:basedOn w:val="Normal"/>
    <w:rsid w:val="00E413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kern w:val="0"/>
    </w:rPr>
  </w:style>
  <w:style w:type="paragraph" w:customStyle="1" w:styleId="xl79">
    <w:name w:val="xl79"/>
    <w:basedOn w:val="Normal"/>
    <w:rsid w:val="00E413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rPr>
  </w:style>
  <w:style w:type="paragraph" w:customStyle="1" w:styleId="xl80">
    <w:name w:val="xl80"/>
    <w:basedOn w:val="Normal"/>
    <w:rsid w:val="00E4135B"/>
    <w:pPr>
      <w:pBdr>
        <w:top w:val="single" w:sz="8" w:space="0" w:color="9CC2E5"/>
        <w:left w:val="single" w:sz="8" w:space="0" w:color="9CC2E5"/>
        <w:right w:val="single" w:sz="8" w:space="0" w:color="9CC2E5"/>
      </w:pBdr>
      <w:spacing w:before="100" w:beforeAutospacing="1" w:after="100" w:afterAutospacing="1" w:line="240" w:lineRule="auto"/>
      <w:textAlignment w:val="center"/>
    </w:pPr>
    <w:rPr>
      <w:rFonts w:ascii="Calibri" w:eastAsia="Times New Roman" w:hAnsi="Calibri" w:cs="Calibri"/>
      <w:kern w:val="0"/>
    </w:rPr>
  </w:style>
  <w:style w:type="paragraph" w:customStyle="1" w:styleId="xl81">
    <w:name w:val="xl81"/>
    <w:basedOn w:val="Normal"/>
    <w:rsid w:val="00E4135B"/>
    <w:pPr>
      <w:pBdr>
        <w:bottom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82">
    <w:name w:val="xl82"/>
    <w:basedOn w:val="Normal"/>
    <w:rsid w:val="00E4135B"/>
    <w:pPr>
      <w:pBdr>
        <w:bottom w:val="single" w:sz="8" w:space="0" w:color="9CC2E5"/>
      </w:pBdr>
      <w:spacing w:before="100" w:beforeAutospacing="1" w:after="100" w:afterAutospacing="1" w:line="240" w:lineRule="auto"/>
      <w:textAlignment w:val="center"/>
    </w:pPr>
    <w:rPr>
      <w:rFonts w:ascii="Calibri" w:eastAsia="Times New Roman" w:hAnsi="Calibri" w:cs="Calibri"/>
      <w:kern w:val="0"/>
    </w:rPr>
  </w:style>
  <w:style w:type="paragraph" w:customStyle="1" w:styleId="xl83">
    <w:name w:val="xl83"/>
    <w:basedOn w:val="Normal"/>
    <w:rsid w:val="00E4135B"/>
    <w:pPr>
      <w:spacing w:before="100" w:beforeAutospacing="1" w:after="100" w:afterAutospacing="1" w:line="240" w:lineRule="auto"/>
      <w:textAlignment w:val="center"/>
    </w:pPr>
    <w:rPr>
      <w:rFonts w:ascii="Calibri" w:eastAsia="Times New Roman" w:hAnsi="Calibri" w:cs="Calibri"/>
      <w:kern w:val="0"/>
    </w:rPr>
  </w:style>
  <w:style w:type="paragraph" w:customStyle="1" w:styleId="xl84">
    <w:name w:val="xl84"/>
    <w:basedOn w:val="Normal"/>
    <w:rsid w:val="00E4135B"/>
    <w:pPr>
      <w:pBdr>
        <w:top w:val="single" w:sz="8" w:space="0" w:color="9CC2E5"/>
        <w:left w:val="single" w:sz="8" w:space="0" w:color="9CC2E5"/>
      </w:pBd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85">
    <w:name w:val="xl85"/>
    <w:basedOn w:val="Normal"/>
    <w:rsid w:val="00E413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rPr>
  </w:style>
  <w:style w:type="paragraph" w:customStyle="1" w:styleId="xl86">
    <w:name w:val="xl86"/>
    <w:basedOn w:val="Normal"/>
    <w:rsid w:val="00E4135B"/>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Calibri" w:eastAsia="Times New Roman" w:hAnsi="Calibri" w:cs="Calibri"/>
      <w:kern w:val="0"/>
    </w:rPr>
  </w:style>
  <w:style w:type="paragraph" w:customStyle="1" w:styleId="xl87">
    <w:name w:val="xl87"/>
    <w:basedOn w:val="Normal"/>
    <w:rsid w:val="00E4135B"/>
    <w:pPr>
      <w:pBdr>
        <w:bottom w:val="single" w:sz="8" w:space="0" w:color="9CC2E5"/>
        <w:right w:val="single" w:sz="8" w:space="0" w:color="9CC2E5"/>
      </w:pBdr>
      <w:spacing w:before="100" w:beforeAutospacing="1" w:after="100" w:afterAutospacing="1" w:line="240" w:lineRule="auto"/>
      <w:textAlignment w:val="center"/>
    </w:pPr>
    <w:rPr>
      <w:rFonts w:ascii="Calibri" w:eastAsia="Times New Roman" w:hAnsi="Calibri" w:cs="Calibri"/>
      <w:color w:val="467886"/>
      <w:kern w:val="0"/>
      <w:u w:val="single"/>
    </w:rPr>
  </w:style>
  <w:style w:type="paragraph" w:customStyle="1" w:styleId="xl88">
    <w:name w:val="xl88"/>
    <w:basedOn w:val="Normal"/>
    <w:rsid w:val="00E413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kern w:val="0"/>
    </w:rPr>
  </w:style>
  <w:style w:type="paragraph" w:customStyle="1" w:styleId="xl89">
    <w:name w:val="xl89"/>
    <w:basedOn w:val="Normal"/>
    <w:rsid w:val="00E4135B"/>
    <w:pPr>
      <w:shd w:val="clear" w:color="000000" w:fill="DEEAF6"/>
      <w:spacing w:before="100" w:beforeAutospacing="1" w:after="100" w:afterAutospacing="1" w:line="240" w:lineRule="auto"/>
      <w:textAlignment w:val="center"/>
    </w:pPr>
    <w:rPr>
      <w:rFonts w:ascii="Calibri" w:eastAsia="Times New Roman" w:hAnsi="Calibri" w:cs="Calibri"/>
      <w:color w:val="000000"/>
      <w:kern w:val="0"/>
    </w:rPr>
  </w:style>
  <w:style w:type="paragraph" w:customStyle="1" w:styleId="xl90">
    <w:name w:val="xl90"/>
    <w:basedOn w:val="Normal"/>
    <w:rsid w:val="00E4135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kern w:val="0"/>
    </w:rPr>
  </w:style>
  <w:style w:type="paragraph" w:customStyle="1" w:styleId="xl91">
    <w:name w:val="xl91"/>
    <w:basedOn w:val="Normal"/>
    <w:rsid w:val="00E4135B"/>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Calibri Light" w:eastAsia="Times New Roman" w:hAnsi="Calibri Light" w:cs="Calibri Light"/>
      <w:b/>
      <w:bCs/>
      <w:color w:val="000000"/>
      <w:kern w:val="0"/>
    </w:rPr>
  </w:style>
  <w:style w:type="paragraph" w:customStyle="1" w:styleId="xl92">
    <w:name w:val="xl92"/>
    <w:basedOn w:val="Normal"/>
    <w:rsid w:val="00E4135B"/>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Calibri Light" w:eastAsia="Times New Roman" w:hAnsi="Calibri Light" w:cs="Calibri Light"/>
      <w:b/>
      <w:bCs/>
      <w:color w:val="000000"/>
      <w:kern w:val="0"/>
    </w:rPr>
  </w:style>
  <w:style w:type="paragraph" w:customStyle="1" w:styleId="xl93">
    <w:name w:val="xl93"/>
    <w:basedOn w:val="Normal"/>
    <w:rsid w:val="00E4135B"/>
    <w:pPr>
      <w:pBdr>
        <w:right w:val="single" w:sz="8" w:space="0" w:color="auto"/>
      </w:pBdr>
      <w:shd w:val="clear" w:color="000000" w:fill="5B9BD5"/>
      <w:spacing w:before="100" w:beforeAutospacing="1" w:after="100" w:afterAutospacing="1" w:line="240" w:lineRule="auto"/>
      <w:jc w:val="center"/>
      <w:textAlignment w:val="center"/>
    </w:pPr>
    <w:rPr>
      <w:rFonts w:ascii="Calibri Light" w:eastAsia="Times New Roman" w:hAnsi="Calibri Light" w:cs="Calibri Light"/>
      <w:b/>
      <w:bCs/>
      <w:color w:val="000000"/>
      <w:kern w:val="0"/>
    </w:rPr>
  </w:style>
  <w:style w:type="paragraph" w:customStyle="1" w:styleId="xl94">
    <w:name w:val="xl94"/>
    <w:basedOn w:val="Normal"/>
    <w:rsid w:val="00E4135B"/>
    <w:pPr>
      <w:pBdr>
        <w:right w:val="single" w:sz="8" w:space="0" w:color="auto"/>
      </w:pBdr>
      <w:shd w:val="clear" w:color="000000" w:fill="83CCEB"/>
      <w:spacing w:before="100" w:beforeAutospacing="1" w:after="100" w:afterAutospacing="1" w:line="240" w:lineRule="auto"/>
      <w:jc w:val="center"/>
      <w:textAlignment w:val="center"/>
    </w:pPr>
    <w:rPr>
      <w:rFonts w:ascii="Calibri Light" w:eastAsia="Times New Roman" w:hAnsi="Calibri Light" w:cs="Calibri Light"/>
      <w:b/>
      <w:bCs/>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8900">
      <w:bodyDiv w:val="1"/>
      <w:marLeft w:val="0"/>
      <w:marRight w:val="0"/>
      <w:marTop w:val="0"/>
      <w:marBottom w:val="0"/>
      <w:divBdr>
        <w:top w:val="none" w:sz="0" w:space="0" w:color="auto"/>
        <w:left w:val="none" w:sz="0" w:space="0" w:color="auto"/>
        <w:bottom w:val="none" w:sz="0" w:space="0" w:color="auto"/>
        <w:right w:val="none" w:sz="0" w:space="0" w:color="auto"/>
      </w:divBdr>
    </w:div>
    <w:div w:id="648024305">
      <w:bodyDiv w:val="1"/>
      <w:marLeft w:val="0"/>
      <w:marRight w:val="0"/>
      <w:marTop w:val="0"/>
      <w:marBottom w:val="0"/>
      <w:divBdr>
        <w:top w:val="none" w:sz="0" w:space="0" w:color="auto"/>
        <w:left w:val="none" w:sz="0" w:space="0" w:color="auto"/>
        <w:bottom w:val="none" w:sz="0" w:space="0" w:color="auto"/>
        <w:right w:val="none" w:sz="0" w:space="0" w:color="auto"/>
      </w:divBdr>
    </w:div>
    <w:div w:id="134350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Errol Rivera</dc:creator>
  <cp:keywords/>
  <dc:description/>
  <cp:lastModifiedBy>Hollie Wade</cp:lastModifiedBy>
  <cp:revision>2</cp:revision>
  <dcterms:created xsi:type="dcterms:W3CDTF">2025-07-08T15:59:00Z</dcterms:created>
  <dcterms:modified xsi:type="dcterms:W3CDTF">2025-07-08T15:59:00Z</dcterms:modified>
</cp:coreProperties>
</file>