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B731" w14:textId="75154B86" w:rsidR="00300513" w:rsidRPr="00AB2FB8" w:rsidRDefault="00791FCF" w:rsidP="00791FCF">
      <w:pPr>
        <w:spacing w:after="0" w:line="240" w:lineRule="auto"/>
        <w:jc w:val="center"/>
        <w:rPr>
          <w:sz w:val="21"/>
          <w:szCs w:val="21"/>
        </w:rPr>
      </w:pPr>
      <w:r>
        <w:rPr>
          <w:b/>
          <w:noProof/>
          <w:lang w:val="en-US"/>
        </w:rPr>
        <w:drawing>
          <wp:inline distT="0" distB="0" distL="0" distR="0" wp14:anchorId="104E13C8" wp14:editId="76B58B40">
            <wp:extent cx="2914650" cy="6286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628650"/>
                    </a:xfrm>
                    <a:prstGeom prst="rect">
                      <a:avLst/>
                    </a:prstGeom>
                    <a:noFill/>
                    <a:ln>
                      <a:noFill/>
                    </a:ln>
                  </pic:spPr>
                </pic:pic>
              </a:graphicData>
            </a:graphic>
          </wp:inline>
        </w:drawing>
      </w:r>
    </w:p>
    <w:p w14:paraId="02CBAA8C" w14:textId="77777777" w:rsidR="00AB2FB8" w:rsidRPr="00AB2FB8" w:rsidRDefault="00AB2FB8" w:rsidP="00AB2FB8">
      <w:pPr>
        <w:spacing w:after="0" w:line="240" w:lineRule="auto"/>
        <w:rPr>
          <w:sz w:val="21"/>
          <w:szCs w:val="21"/>
        </w:rPr>
      </w:pPr>
    </w:p>
    <w:p w14:paraId="5A5A64DF" w14:textId="77777777" w:rsidR="00AB2FB8" w:rsidRPr="00622323" w:rsidRDefault="00AB2FB8" w:rsidP="00AB2FB8">
      <w:pPr>
        <w:spacing w:after="0" w:line="240" w:lineRule="auto"/>
        <w:jc w:val="center"/>
        <w:rPr>
          <w:rFonts w:cstheme="minorHAnsi"/>
          <w:b/>
          <w:sz w:val="21"/>
          <w:szCs w:val="21"/>
        </w:rPr>
      </w:pPr>
      <w:r w:rsidRPr="00622323">
        <w:rPr>
          <w:rFonts w:cstheme="minorHAnsi"/>
          <w:b/>
          <w:sz w:val="21"/>
          <w:szCs w:val="21"/>
        </w:rPr>
        <w:t>University of Glasgow</w:t>
      </w:r>
    </w:p>
    <w:p w14:paraId="58DC98B4" w14:textId="77777777" w:rsidR="00AB2FB8" w:rsidRPr="00622323" w:rsidRDefault="00AB2FB8" w:rsidP="00AB2FB8">
      <w:pPr>
        <w:spacing w:after="0" w:line="240" w:lineRule="auto"/>
        <w:jc w:val="center"/>
        <w:rPr>
          <w:rFonts w:cstheme="minorHAnsi"/>
          <w:b/>
          <w:sz w:val="21"/>
          <w:szCs w:val="21"/>
        </w:rPr>
      </w:pPr>
    </w:p>
    <w:p w14:paraId="21DB0C22" w14:textId="77777777" w:rsidR="00AB2FB8" w:rsidRPr="00622323" w:rsidRDefault="00AB2FB8" w:rsidP="00AB2FB8">
      <w:pPr>
        <w:spacing w:after="0" w:line="240" w:lineRule="auto"/>
        <w:jc w:val="center"/>
        <w:rPr>
          <w:rFonts w:cstheme="minorHAnsi"/>
          <w:b/>
          <w:sz w:val="21"/>
          <w:szCs w:val="21"/>
        </w:rPr>
      </w:pPr>
      <w:r w:rsidRPr="00622323">
        <w:rPr>
          <w:rFonts w:cstheme="minorHAnsi"/>
          <w:b/>
          <w:sz w:val="21"/>
          <w:szCs w:val="21"/>
        </w:rPr>
        <w:t>Dental School</w:t>
      </w:r>
    </w:p>
    <w:p w14:paraId="6B6D268D" w14:textId="77777777" w:rsidR="00AB2FB8" w:rsidRPr="00622323" w:rsidRDefault="00AB2FB8" w:rsidP="00AB2FB8">
      <w:pPr>
        <w:spacing w:after="0" w:line="240" w:lineRule="auto"/>
        <w:jc w:val="center"/>
        <w:rPr>
          <w:rFonts w:cstheme="minorHAnsi"/>
          <w:b/>
          <w:sz w:val="21"/>
          <w:szCs w:val="21"/>
        </w:rPr>
      </w:pPr>
    </w:p>
    <w:p w14:paraId="556CE3E3" w14:textId="77777777" w:rsidR="00AB2FB8" w:rsidRPr="00622323" w:rsidRDefault="00AB2FB8" w:rsidP="00AB2FB8">
      <w:pPr>
        <w:spacing w:after="0" w:line="240" w:lineRule="auto"/>
        <w:jc w:val="center"/>
        <w:rPr>
          <w:rFonts w:cstheme="minorHAnsi"/>
          <w:b/>
          <w:sz w:val="21"/>
          <w:szCs w:val="21"/>
        </w:rPr>
      </w:pPr>
      <w:r w:rsidRPr="00622323">
        <w:rPr>
          <w:rFonts w:cstheme="minorHAnsi"/>
          <w:b/>
          <w:sz w:val="21"/>
          <w:szCs w:val="21"/>
        </w:rPr>
        <w:t>Code of Professional Conduct and Fitness to Practise</w:t>
      </w:r>
    </w:p>
    <w:p w14:paraId="4D6F4E43" w14:textId="77777777" w:rsidR="00AB2FB8" w:rsidRPr="00622323" w:rsidRDefault="00AB2FB8" w:rsidP="00AB2FB8">
      <w:pPr>
        <w:spacing w:after="0" w:line="240" w:lineRule="auto"/>
        <w:jc w:val="center"/>
        <w:rPr>
          <w:rFonts w:cstheme="minorHAnsi"/>
          <w:b/>
          <w:sz w:val="21"/>
          <w:szCs w:val="21"/>
        </w:rPr>
      </w:pPr>
    </w:p>
    <w:p w14:paraId="421A2F2A" w14:textId="77777777" w:rsidR="00AB2FB8" w:rsidRPr="00622323" w:rsidRDefault="00AB2FB8" w:rsidP="00AB2FB8">
      <w:pPr>
        <w:spacing w:after="0" w:line="240" w:lineRule="auto"/>
        <w:jc w:val="center"/>
        <w:rPr>
          <w:rFonts w:cstheme="minorHAnsi"/>
          <w:sz w:val="21"/>
          <w:szCs w:val="21"/>
          <w:u w:val="single"/>
        </w:rPr>
      </w:pPr>
      <w:r w:rsidRPr="00622323">
        <w:rPr>
          <w:rFonts w:cstheme="minorHAnsi"/>
          <w:b/>
          <w:i/>
          <w:sz w:val="21"/>
          <w:szCs w:val="21"/>
          <w:u w:val="single"/>
        </w:rPr>
        <w:t>BDS Students</w:t>
      </w:r>
    </w:p>
    <w:p w14:paraId="01903B66" w14:textId="77777777" w:rsidR="00AB2FB8" w:rsidRPr="00622323" w:rsidRDefault="00AB2FB8" w:rsidP="00AB2FB8">
      <w:pPr>
        <w:pStyle w:val="Default"/>
        <w:rPr>
          <w:rFonts w:asciiTheme="minorHAnsi" w:hAnsiTheme="minorHAnsi" w:cstheme="minorHAnsi"/>
          <w:sz w:val="21"/>
          <w:szCs w:val="21"/>
        </w:rPr>
      </w:pPr>
    </w:p>
    <w:p w14:paraId="15436311" w14:textId="77777777" w:rsidR="00AB2FB8" w:rsidRPr="00622323" w:rsidRDefault="00AB2FB8" w:rsidP="00AB2FB8">
      <w:pPr>
        <w:spacing w:after="0" w:line="240" w:lineRule="auto"/>
        <w:rPr>
          <w:rFonts w:cstheme="minorHAnsi"/>
          <w:b/>
          <w:sz w:val="21"/>
          <w:szCs w:val="21"/>
        </w:rPr>
      </w:pPr>
      <w:r w:rsidRPr="00622323">
        <w:rPr>
          <w:rFonts w:cstheme="minorHAnsi"/>
          <w:b/>
          <w:sz w:val="21"/>
          <w:szCs w:val="21"/>
        </w:rPr>
        <w:t>Introduction</w:t>
      </w:r>
    </w:p>
    <w:p w14:paraId="553C40B1" w14:textId="77777777" w:rsidR="00AB2FB8" w:rsidRPr="00622323" w:rsidRDefault="00AB2FB8" w:rsidP="00AB2FB8">
      <w:pPr>
        <w:spacing w:after="0" w:line="240" w:lineRule="auto"/>
        <w:rPr>
          <w:rFonts w:cstheme="minorHAnsi"/>
          <w:b/>
          <w:sz w:val="21"/>
          <w:szCs w:val="21"/>
        </w:rPr>
      </w:pPr>
    </w:p>
    <w:p w14:paraId="038AB084" w14:textId="77777777" w:rsidR="00AB2FB8" w:rsidRPr="00622323" w:rsidRDefault="00AB2FB8" w:rsidP="00AB2FB8">
      <w:pPr>
        <w:spacing w:after="0" w:line="240" w:lineRule="auto"/>
        <w:rPr>
          <w:rFonts w:cstheme="minorHAnsi"/>
          <w:sz w:val="21"/>
          <w:szCs w:val="21"/>
        </w:rPr>
      </w:pPr>
      <w:r w:rsidRPr="00622323">
        <w:rPr>
          <w:rFonts w:cstheme="minorHAnsi"/>
          <w:sz w:val="21"/>
          <w:szCs w:val="21"/>
        </w:rPr>
        <w:t>A student who is registered for the programme of study leading to the degree of BDS is required during practical training to act in a quasi-professional role in relation to patients and therefore, as a condition of continuation in the programme, undertakes to comply with the principles of this Code of Professional Conduct and Fitness to Practise.</w:t>
      </w:r>
    </w:p>
    <w:p w14:paraId="7AA26A74" w14:textId="77777777" w:rsidR="00AB2FB8" w:rsidRPr="00622323" w:rsidRDefault="00AB2FB8" w:rsidP="00AB2FB8">
      <w:pPr>
        <w:spacing w:after="0" w:line="240" w:lineRule="auto"/>
        <w:rPr>
          <w:rFonts w:cstheme="minorHAnsi"/>
          <w:sz w:val="21"/>
          <w:szCs w:val="21"/>
        </w:rPr>
      </w:pPr>
    </w:p>
    <w:p w14:paraId="43DACE50" w14:textId="77777777" w:rsidR="00AB2FB8" w:rsidRPr="00622323" w:rsidRDefault="00AB2FB8" w:rsidP="00AB2FB8">
      <w:pPr>
        <w:spacing w:after="0" w:line="240" w:lineRule="auto"/>
        <w:rPr>
          <w:rFonts w:cstheme="minorHAnsi"/>
          <w:b/>
          <w:sz w:val="21"/>
          <w:szCs w:val="21"/>
        </w:rPr>
      </w:pPr>
      <w:r w:rsidRPr="00622323">
        <w:rPr>
          <w:rFonts w:cstheme="minorHAnsi"/>
          <w:b/>
          <w:sz w:val="21"/>
          <w:szCs w:val="21"/>
        </w:rPr>
        <w:t>Purpose of the Code</w:t>
      </w:r>
    </w:p>
    <w:p w14:paraId="3C29BBBD" w14:textId="77777777" w:rsidR="00AB2FB8" w:rsidRPr="00622323" w:rsidRDefault="00AB2FB8" w:rsidP="00AB2FB8">
      <w:pPr>
        <w:spacing w:after="0" w:line="240" w:lineRule="auto"/>
        <w:rPr>
          <w:rFonts w:cstheme="minorHAnsi"/>
          <w:b/>
          <w:sz w:val="21"/>
          <w:szCs w:val="21"/>
        </w:rPr>
      </w:pPr>
    </w:p>
    <w:p w14:paraId="281411FC" w14:textId="77777777" w:rsidR="00AB2FB8" w:rsidRPr="00622323" w:rsidRDefault="00AB2FB8" w:rsidP="00AB2FB8">
      <w:pPr>
        <w:spacing w:after="0" w:line="240" w:lineRule="auto"/>
        <w:rPr>
          <w:rFonts w:cstheme="minorHAnsi"/>
          <w:sz w:val="21"/>
          <w:szCs w:val="21"/>
        </w:rPr>
      </w:pPr>
      <w:r w:rsidRPr="00622323">
        <w:rPr>
          <w:rFonts w:cstheme="minorHAnsi"/>
          <w:sz w:val="21"/>
          <w:szCs w:val="21"/>
        </w:rPr>
        <w:t>Compliance with the Code aims to:</w:t>
      </w:r>
    </w:p>
    <w:p w14:paraId="2502BF99" w14:textId="77777777" w:rsidR="00AB2FB8" w:rsidRPr="00622323" w:rsidRDefault="00AB2FB8" w:rsidP="00AB2FB8">
      <w:pPr>
        <w:pStyle w:val="ListParagraph"/>
        <w:numPr>
          <w:ilvl w:val="0"/>
          <w:numId w:val="1"/>
        </w:numPr>
        <w:spacing w:after="0" w:line="240" w:lineRule="auto"/>
        <w:ind w:left="426" w:hanging="426"/>
        <w:rPr>
          <w:rFonts w:cstheme="minorHAnsi"/>
          <w:sz w:val="21"/>
          <w:szCs w:val="21"/>
          <w:u w:val="single"/>
        </w:rPr>
      </w:pPr>
      <w:r w:rsidRPr="00622323">
        <w:rPr>
          <w:rFonts w:cstheme="minorHAnsi"/>
          <w:sz w:val="21"/>
          <w:szCs w:val="21"/>
        </w:rPr>
        <w:t xml:space="preserve">protect present or future </w:t>
      </w:r>
      <w:proofErr w:type="gramStart"/>
      <w:r w:rsidRPr="00622323">
        <w:rPr>
          <w:rFonts w:cstheme="minorHAnsi"/>
          <w:sz w:val="21"/>
          <w:szCs w:val="21"/>
        </w:rPr>
        <w:t>patients;</w:t>
      </w:r>
      <w:proofErr w:type="gramEnd"/>
    </w:p>
    <w:p w14:paraId="757D1C42" w14:textId="77777777" w:rsidR="00AB2FB8" w:rsidRPr="00622323" w:rsidRDefault="00AB2FB8" w:rsidP="00AB2FB8">
      <w:pPr>
        <w:pStyle w:val="ListParagraph"/>
        <w:numPr>
          <w:ilvl w:val="0"/>
          <w:numId w:val="1"/>
        </w:numPr>
        <w:spacing w:after="0" w:line="240" w:lineRule="auto"/>
        <w:ind w:left="426" w:hanging="426"/>
        <w:rPr>
          <w:rFonts w:cstheme="minorHAnsi"/>
          <w:sz w:val="21"/>
          <w:szCs w:val="21"/>
          <w:u w:val="single"/>
        </w:rPr>
      </w:pPr>
      <w:r w:rsidRPr="00622323">
        <w:rPr>
          <w:rFonts w:cstheme="minorHAnsi"/>
          <w:sz w:val="21"/>
          <w:szCs w:val="21"/>
        </w:rPr>
        <w:t>comply with the requirements of the General Dental Council (GDC)</w:t>
      </w:r>
    </w:p>
    <w:p w14:paraId="5BB1FB59" w14:textId="77777777" w:rsidR="00AB2FB8" w:rsidRPr="00622323" w:rsidRDefault="00A2542F" w:rsidP="00AB2FB8">
      <w:pPr>
        <w:pStyle w:val="ListParagraph"/>
        <w:numPr>
          <w:ilvl w:val="0"/>
          <w:numId w:val="1"/>
        </w:numPr>
        <w:spacing w:after="0" w:line="240" w:lineRule="auto"/>
        <w:ind w:left="426" w:hanging="426"/>
        <w:rPr>
          <w:rFonts w:cstheme="minorHAnsi"/>
          <w:sz w:val="21"/>
          <w:szCs w:val="21"/>
          <w:u w:val="single"/>
        </w:rPr>
      </w:pPr>
      <w:r w:rsidRPr="00622323">
        <w:rPr>
          <w:rFonts w:cstheme="minorHAnsi"/>
          <w:sz w:val="21"/>
          <w:szCs w:val="21"/>
        </w:rPr>
        <w:t>protect the health and well</w:t>
      </w:r>
      <w:r w:rsidR="00AB2FB8" w:rsidRPr="00622323">
        <w:rPr>
          <w:rFonts w:cstheme="minorHAnsi"/>
          <w:sz w:val="21"/>
          <w:szCs w:val="21"/>
        </w:rPr>
        <w:t xml:space="preserve">being of the </w:t>
      </w:r>
      <w:proofErr w:type="gramStart"/>
      <w:r w:rsidR="00AB2FB8" w:rsidRPr="00622323">
        <w:rPr>
          <w:rFonts w:cstheme="minorHAnsi"/>
          <w:sz w:val="21"/>
          <w:szCs w:val="21"/>
        </w:rPr>
        <w:t>student;</w:t>
      </w:r>
      <w:proofErr w:type="gramEnd"/>
    </w:p>
    <w:p w14:paraId="56046A69" w14:textId="77777777" w:rsidR="00AB2FB8" w:rsidRPr="00622323" w:rsidRDefault="00AB2FB8" w:rsidP="00AB2FB8">
      <w:pPr>
        <w:pStyle w:val="ListParagraph"/>
        <w:numPr>
          <w:ilvl w:val="0"/>
          <w:numId w:val="1"/>
        </w:numPr>
        <w:spacing w:after="0" w:line="240" w:lineRule="auto"/>
        <w:ind w:left="426" w:hanging="426"/>
        <w:rPr>
          <w:rFonts w:cstheme="minorHAnsi"/>
          <w:sz w:val="21"/>
          <w:szCs w:val="21"/>
          <w:u w:val="single"/>
        </w:rPr>
      </w:pPr>
      <w:r w:rsidRPr="00622323">
        <w:rPr>
          <w:rFonts w:cstheme="minorHAnsi"/>
          <w:sz w:val="21"/>
          <w:szCs w:val="21"/>
        </w:rPr>
        <w:t xml:space="preserve">protect the University of Glasgow against legal action brought by someone claiming to have suffered loss </w:t>
      </w:r>
      <w:proofErr w:type="gramStart"/>
      <w:r w:rsidRPr="00622323">
        <w:rPr>
          <w:rFonts w:cstheme="minorHAnsi"/>
          <w:sz w:val="21"/>
          <w:szCs w:val="21"/>
        </w:rPr>
        <w:t>as a result of</w:t>
      </w:r>
      <w:proofErr w:type="gramEnd"/>
      <w:r w:rsidRPr="00622323">
        <w:rPr>
          <w:rFonts w:cstheme="minorHAnsi"/>
          <w:sz w:val="21"/>
          <w:szCs w:val="21"/>
        </w:rPr>
        <w:t xml:space="preserve"> the student proving, during training or after qualifications, to be unfit to practise.</w:t>
      </w:r>
    </w:p>
    <w:p w14:paraId="02731943" w14:textId="77777777" w:rsidR="00AB2FB8" w:rsidRPr="00622323" w:rsidRDefault="00AB2FB8" w:rsidP="00AB2FB8">
      <w:pPr>
        <w:spacing w:after="0" w:line="240" w:lineRule="auto"/>
        <w:rPr>
          <w:rFonts w:cstheme="minorHAnsi"/>
          <w:b/>
          <w:sz w:val="21"/>
          <w:szCs w:val="21"/>
          <w:u w:val="single"/>
        </w:rPr>
      </w:pPr>
    </w:p>
    <w:p w14:paraId="149CCE06" w14:textId="77777777" w:rsidR="00AB2FB8" w:rsidRPr="00622323" w:rsidRDefault="00AB2FB8" w:rsidP="00AB2FB8">
      <w:pPr>
        <w:spacing w:after="0" w:line="240" w:lineRule="auto"/>
        <w:rPr>
          <w:rFonts w:cstheme="minorHAnsi"/>
          <w:b/>
          <w:sz w:val="21"/>
          <w:szCs w:val="21"/>
        </w:rPr>
      </w:pPr>
      <w:r w:rsidRPr="00622323">
        <w:rPr>
          <w:rFonts w:cstheme="minorHAnsi"/>
          <w:b/>
          <w:sz w:val="21"/>
          <w:szCs w:val="21"/>
        </w:rPr>
        <w:t>Core Values</w:t>
      </w:r>
    </w:p>
    <w:p w14:paraId="5E9875E0"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r w:rsidRPr="00622323">
        <w:rPr>
          <w:rFonts w:cstheme="minorHAnsi"/>
          <w:sz w:val="21"/>
          <w:szCs w:val="21"/>
        </w:rPr>
        <w:t xml:space="preserve">The habit of </w:t>
      </w:r>
      <w:proofErr w:type="gramStart"/>
      <w:r w:rsidRPr="00622323">
        <w:rPr>
          <w:rFonts w:cstheme="minorHAnsi"/>
          <w:sz w:val="21"/>
          <w:szCs w:val="21"/>
        </w:rPr>
        <w:t>truth;</w:t>
      </w:r>
      <w:proofErr w:type="gramEnd"/>
    </w:p>
    <w:p w14:paraId="19EEFDFA"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r w:rsidRPr="00622323">
        <w:rPr>
          <w:rFonts w:cstheme="minorHAnsi"/>
          <w:sz w:val="21"/>
          <w:szCs w:val="21"/>
        </w:rPr>
        <w:t xml:space="preserve">Respect for </w:t>
      </w:r>
      <w:proofErr w:type="gramStart"/>
      <w:r w:rsidRPr="00622323">
        <w:rPr>
          <w:rFonts w:cstheme="minorHAnsi"/>
          <w:sz w:val="21"/>
          <w:szCs w:val="21"/>
        </w:rPr>
        <w:t>others;</w:t>
      </w:r>
      <w:proofErr w:type="gramEnd"/>
    </w:p>
    <w:p w14:paraId="00920D02"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proofErr w:type="gramStart"/>
      <w:r w:rsidRPr="00622323">
        <w:rPr>
          <w:rFonts w:cstheme="minorHAnsi"/>
          <w:sz w:val="21"/>
          <w:szCs w:val="21"/>
        </w:rPr>
        <w:t>Caring;</w:t>
      </w:r>
      <w:proofErr w:type="gramEnd"/>
    </w:p>
    <w:p w14:paraId="7E09A724"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proofErr w:type="gramStart"/>
      <w:r w:rsidRPr="00622323">
        <w:rPr>
          <w:rFonts w:cstheme="minorHAnsi"/>
          <w:sz w:val="21"/>
          <w:szCs w:val="21"/>
        </w:rPr>
        <w:t>Partnership;</w:t>
      </w:r>
      <w:proofErr w:type="gramEnd"/>
    </w:p>
    <w:p w14:paraId="535E10BB"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proofErr w:type="gramStart"/>
      <w:r w:rsidRPr="00622323">
        <w:rPr>
          <w:rFonts w:cstheme="minorHAnsi"/>
          <w:sz w:val="21"/>
          <w:szCs w:val="21"/>
        </w:rPr>
        <w:t>Creativity;</w:t>
      </w:r>
      <w:proofErr w:type="gramEnd"/>
    </w:p>
    <w:p w14:paraId="5AB4B6AA" w14:textId="77777777" w:rsidR="00AB2FB8" w:rsidRPr="00622323" w:rsidRDefault="00AB2FB8" w:rsidP="00AB2FB8">
      <w:pPr>
        <w:pStyle w:val="ListParagraph"/>
        <w:numPr>
          <w:ilvl w:val="0"/>
          <w:numId w:val="2"/>
        </w:numPr>
        <w:spacing w:after="0" w:line="240" w:lineRule="auto"/>
        <w:ind w:left="426" w:hanging="426"/>
        <w:rPr>
          <w:rFonts w:cstheme="minorHAnsi"/>
          <w:sz w:val="21"/>
          <w:szCs w:val="21"/>
        </w:rPr>
      </w:pPr>
      <w:r w:rsidRPr="00622323">
        <w:rPr>
          <w:rFonts w:cstheme="minorHAnsi"/>
          <w:sz w:val="21"/>
          <w:szCs w:val="21"/>
        </w:rPr>
        <w:t>Social justice.</w:t>
      </w:r>
    </w:p>
    <w:p w14:paraId="61D084B4" w14:textId="77777777" w:rsidR="00AB2FB8" w:rsidRPr="00622323" w:rsidRDefault="00AB2FB8" w:rsidP="00AB2FB8">
      <w:pPr>
        <w:spacing w:after="0" w:line="240" w:lineRule="auto"/>
        <w:rPr>
          <w:rFonts w:cstheme="minorHAnsi"/>
          <w:sz w:val="21"/>
          <w:szCs w:val="21"/>
        </w:rPr>
      </w:pPr>
    </w:p>
    <w:p w14:paraId="177FCB47" w14:textId="77777777" w:rsidR="00AB2FB8" w:rsidRPr="00622323" w:rsidRDefault="00AB2FB8" w:rsidP="00AB2FB8">
      <w:pPr>
        <w:spacing w:after="0" w:line="240" w:lineRule="auto"/>
        <w:rPr>
          <w:rFonts w:cstheme="minorHAnsi"/>
          <w:sz w:val="21"/>
          <w:szCs w:val="21"/>
        </w:rPr>
      </w:pPr>
      <w:r w:rsidRPr="00622323">
        <w:rPr>
          <w:rFonts w:cstheme="minorHAnsi"/>
          <w:sz w:val="21"/>
          <w:szCs w:val="21"/>
        </w:rPr>
        <w:t>A student matriculated on the programme of study leading to the degree of BDS is expected to adhere to these values.</w:t>
      </w:r>
    </w:p>
    <w:p w14:paraId="1CA62D20" w14:textId="77777777" w:rsidR="00AB2FB8" w:rsidRPr="00622323" w:rsidRDefault="00AB2FB8" w:rsidP="00AB2FB8">
      <w:pPr>
        <w:spacing w:after="0" w:line="240" w:lineRule="auto"/>
        <w:rPr>
          <w:rFonts w:cstheme="minorHAnsi"/>
          <w:sz w:val="21"/>
          <w:szCs w:val="21"/>
        </w:rPr>
      </w:pPr>
    </w:p>
    <w:p w14:paraId="2E1DDF4C" w14:textId="77777777" w:rsidR="00AB2FB8" w:rsidRPr="00622323" w:rsidRDefault="00AB2FB8" w:rsidP="00AB2FB8">
      <w:pPr>
        <w:spacing w:after="0" w:line="240" w:lineRule="auto"/>
        <w:rPr>
          <w:rFonts w:cstheme="minorHAnsi"/>
          <w:b/>
          <w:sz w:val="21"/>
          <w:szCs w:val="21"/>
        </w:rPr>
      </w:pPr>
      <w:r w:rsidRPr="00622323">
        <w:rPr>
          <w:rFonts w:cstheme="minorHAnsi"/>
          <w:b/>
          <w:sz w:val="21"/>
          <w:szCs w:val="21"/>
        </w:rPr>
        <w:t>Professional Conduct</w:t>
      </w:r>
    </w:p>
    <w:p w14:paraId="4B0C22B4" w14:textId="77777777" w:rsidR="00AB2FB8" w:rsidRPr="00622323" w:rsidRDefault="00AB2FB8" w:rsidP="00AB2FB8">
      <w:pPr>
        <w:spacing w:after="0" w:line="240" w:lineRule="auto"/>
        <w:rPr>
          <w:rFonts w:cstheme="minorHAnsi"/>
          <w:b/>
          <w:sz w:val="21"/>
          <w:szCs w:val="21"/>
        </w:rPr>
      </w:pPr>
    </w:p>
    <w:p w14:paraId="2B9C20CB" w14:textId="77777777" w:rsidR="00AB2FB8" w:rsidRPr="00622323" w:rsidRDefault="00AB2FB8"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The expectations of the Dental School with respect to professional conduct are derived from the GDC documents ‘Standards for the Dental Team’; and ‘Student Professionalism and Fitness to Practise’ (two documents, entitled ‘Introduction for Student Dental Professionals’ and ‘Guidance for Students’).  Both documents can be found in the BDS Handbook in MOODLE.</w:t>
      </w:r>
    </w:p>
    <w:p w14:paraId="1FA2D793" w14:textId="77777777" w:rsidR="00AB2FB8" w:rsidRPr="00622323" w:rsidRDefault="00AB2FB8" w:rsidP="00AB2FB8">
      <w:pPr>
        <w:pStyle w:val="ListParagraph"/>
        <w:spacing w:after="0" w:line="240" w:lineRule="auto"/>
        <w:rPr>
          <w:rFonts w:cstheme="minorHAnsi"/>
          <w:sz w:val="21"/>
          <w:szCs w:val="21"/>
        </w:rPr>
      </w:pPr>
    </w:p>
    <w:p w14:paraId="4534F559" w14:textId="77777777" w:rsidR="00AB2FB8" w:rsidRPr="00622323" w:rsidRDefault="00AB2FB8" w:rsidP="00AB2FB8">
      <w:pPr>
        <w:spacing w:after="0" w:line="240" w:lineRule="auto"/>
        <w:rPr>
          <w:rFonts w:cstheme="minorHAnsi"/>
          <w:sz w:val="21"/>
          <w:szCs w:val="21"/>
        </w:rPr>
      </w:pPr>
      <w:r w:rsidRPr="00622323">
        <w:rPr>
          <w:rFonts w:cstheme="minorHAnsi"/>
          <w:sz w:val="21"/>
          <w:szCs w:val="21"/>
        </w:rPr>
        <w:t>To summarise, BDS students at the University of Glasgow are expected to:</w:t>
      </w:r>
    </w:p>
    <w:p w14:paraId="1BB53419"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conduct themselves in a manner which the public might reasonably expect of a professional person (this includes complying with the Dental School Dress Code</w:t>
      </w:r>
      <w:proofErr w:type="gramStart"/>
      <w:r w:rsidRPr="00622323">
        <w:rPr>
          <w:rFonts w:cstheme="minorHAnsi"/>
          <w:sz w:val="21"/>
          <w:szCs w:val="21"/>
        </w:rPr>
        <w:t>);</w:t>
      </w:r>
      <w:proofErr w:type="gramEnd"/>
    </w:p>
    <w:p w14:paraId="119C519E"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make the safety and care of patients their first </w:t>
      </w:r>
      <w:proofErr w:type="gramStart"/>
      <w:r w:rsidRPr="00622323">
        <w:rPr>
          <w:rFonts w:cstheme="minorHAnsi"/>
          <w:sz w:val="21"/>
          <w:szCs w:val="21"/>
        </w:rPr>
        <w:t>concern;</w:t>
      </w:r>
      <w:proofErr w:type="gramEnd"/>
    </w:p>
    <w:p w14:paraId="34F3C628"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treat every patient politely and with </w:t>
      </w:r>
      <w:proofErr w:type="gramStart"/>
      <w:r w:rsidRPr="00622323">
        <w:rPr>
          <w:rFonts w:cstheme="minorHAnsi"/>
          <w:sz w:val="21"/>
          <w:szCs w:val="21"/>
        </w:rPr>
        <w:t>consideration;</w:t>
      </w:r>
      <w:proofErr w:type="gramEnd"/>
    </w:p>
    <w:p w14:paraId="0705C95F"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respect each patient’s right to privacy and </w:t>
      </w:r>
      <w:proofErr w:type="gramStart"/>
      <w:r w:rsidRPr="00622323">
        <w:rPr>
          <w:rFonts w:cstheme="minorHAnsi"/>
          <w:sz w:val="21"/>
          <w:szCs w:val="21"/>
        </w:rPr>
        <w:t>dignity;</w:t>
      </w:r>
      <w:proofErr w:type="gramEnd"/>
    </w:p>
    <w:p w14:paraId="040AF704"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lastRenderedPageBreak/>
        <w:t xml:space="preserve">listen to patients and respect their </w:t>
      </w:r>
      <w:proofErr w:type="gramStart"/>
      <w:r w:rsidRPr="00622323">
        <w:rPr>
          <w:rFonts w:cstheme="minorHAnsi"/>
          <w:sz w:val="21"/>
          <w:szCs w:val="21"/>
        </w:rPr>
        <w:t>views;</w:t>
      </w:r>
      <w:proofErr w:type="gramEnd"/>
    </w:p>
    <w:p w14:paraId="33B2FC17"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give clear and appropriate explanations to </w:t>
      </w:r>
      <w:proofErr w:type="gramStart"/>
      <w:r w:rsidRPr="00622323">
        <w:rPr>
          <w:rFonts w:cstheme="minorHAnsi"/>
          <w:sz w:val="21"/>
          <w:szCs w:val="21"/>
        </w:rPr>
        <w:t>patients</w:t>
      </w:r>
      <w:r w:rsidR="00FC7268" w:rsidRPr="00622323">
        <w:rPr>
          <w:rFonts w:cstheme="minorHAnsi"/>
          <w:sz w:val="21"/>
          <w:szCs w:val="21"/>
        </w:rPr>
        <w:t>;</w:t>
      </w:r>
      <w:proofErr w:type="gramEnd"/>
    </w:p>
    <w:p w14:paraId="747DDB90"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develop and practise the use of their skills and knowledge to the best of their </w:t>
      </w:r>
      <w:proofErr w:type="gramStart"/>
      <w:r w:rsidRPr="00622323">
        <w:rPr>
          <w:rFonts w:cstheme="minorHAnsi"/>
          <w:sz w:val="21"/>
          <w:szCs w:val="21"/>
        </w:rPr>
        <w:t>ability;</w:t>
      </w:r>
      <w:proofErr w:type="gramEnd"/>
    </w:p>
    <w:p w14:paraId="1B5D2205"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recognise and act within the limits of their </w:t>
      </w:r>
      <w:proofErr w:type="gramStart"/>
      <w:r w:rsidRPr="00622323">
        <w:rPr>
          <w:rFonts w:cstheme="minorHAnsi"/>
          <w:sz w:val="21"/>
          <w:szCs w:val="21"/>
        </w:rPr>
        <w:t>competence</w:t>
      </w:r>
      <w:r w:rsidR="00A361B8" w:rsidRPr="00622323">
        <w:rPr>
          <w:rFonts w:cstheme="minorHAnsi"/>
          <w:sz w:val="21"/>
          <w:szCs w:val="21"/>
        </w:rPr>
        <w:t>;</w:t>
      </w:r>
      <w:proofErr w:type="gramEnd"/>
    </w:p>
    <w:p w14:paraId="5EEED349"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be honest and trustworthy in their personal and professional </w:t>
      </w:r>
      <w:proofErr w:type="gramStart"/>
      <w:r w:rsidRPr="00622323">
        <w:rPr>
          <w:rFonts w:cstheme="minorHAnsi"/>
          <w:sz w:val="21"/>
          <w:szCs w:val="21"/>
        </w:rPr>
        <w:t>lives;</w:t>
      </w:r>
      <w:proofErr w:type="gramEnd"/>
    </w:p>
    <w:p w14:paraId="0B2C7D93"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respect and protect confidential </w:t>
      </w:r>
      <w:proofErr w:type="gramStart"/>
      <w:r w:rsidRPr="00622323">
        <w:rPr>
          <w:rFonts w:cstheme="minorHAnsi"/>
          <w:sz w:val="21"/>
          <w:szCs w:val="21"/>
        </w:rPr>
        <w:t>information;</w:t>
      </w:r>
      <w:proofErr w:type="gramEnd"/>
    </w:p>
    <w:p w14:paraId="44DA3303"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comply with all relevant documents and policies in relation to mobile devices and media (in particular, where mobile device use is permitted in clinical </w:t>
      </w:r>
      <w:r w:rsidR="00A361B8" w:rsidRPr="00622323">
        <w:rPr>
          <w:rFonts w:cstheme="minorHAnsi"/>
          <w:sz w:val="21"/>
          <w:szCs w:val="21"/>
        </w:rPr>
        <w:t xml:space="preserve">areas for educational purposes </w:t>
      </w:r>
      <w:r w:rsidRPr="00622323">
        <w:rPr>
          <w:rFonts w:cstheme="minorHAnsi"/>
          <w:sz w:val="21"/>
          <w:szCs w:val="21"/>
        </w:rPr>
        <w:t>no photography, sound or video recording is allowed and no patient details should be captured).  GDC guidance on using social media is available in the BDS Student Handbook on Moodle.</w:t>
      </w:r>
    </w:p>
    <w:p w14:paraId="01E3E64A"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ensure that their personal beliefs do not prejudice their dealings with patients;</w:t>
      </w:r>
    </w:p>
    <w:p w14:paraId="1F066373"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treat colleagues with courtesy and </w:t>
      </w:r>
      <w:proofErr w:type="gramStart"/>
      <w:r w:rsidRPr="00622323">
        <w:rPr>
          <w:rFonts w:cstheme="minorHAnsi"/>
          <w:sz w:val="21"/>
          <w:szCs w:val="21"/>
        </w:rPr>
        <w:t>respect;</w:t>
      </w:r>
      <w:proofErr w:type="gramEnd"/>
    </w:p>
    <w:p w14:paraId="5321FFF4" w14:textId="77777777" w:rsidR="0080204B" w:rsidRPr="00622323" w:rsidRDefault="0080204B"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 xml:space="preserve">in the event that they have good reason to believe that they or a colleague might not be fit to practise (see below), report this to the Dental </w:t>
      </w:r>
      <w:proofErr w:type="gramStart"/>
      <w:r w:rsidRPr="00622323">
        <w:rPr>
          <w:rFonts w:cstheme="minorHAnsi"/>
          <w:sz w:val="21"/>
          <w:szCs w:val="21"/>
        </w:rPr>
        <w:t>School;</w:t>
      </w:r>
      <w:proofErr w:type="gramEnd"/>
    </w:p>
    <w:p w14:paraId="5A6527EE" w14:textId="77777777" w:rsidR="0080204B" w:rsidRPr="00622323" w:rsidRDefault="00FC7268"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n</w:t>
      </w:r>
      <w:r w:rsidR="0080204B" w:rsidRPr="00622323">
        <w:rPr>
          <w:rFonts w:cstheme="minorHAnsi"/>
          <w:sz w:val="21"/>
          <w:szCs w:val="21"/>
        </w:rPr>
        <w:t xml:space="preserve">ot abuse the trust of </w:t>
      </w:r>
      <w:proofErr w:type="gramStart"/>
      <w:r w:rsidR="0080204B" w:rsidRPr="00622323">
        <w:rPr>
          <w:rFonts w:cstheme="minorHAnsi"/>
          <w:sz w:val="21"/>
          <w:szCs w:val="21"/>
        </w:rPr>
        <w:t>patients;</w:t>
      </w:r>
      <w:proofErr w:type="gramEnd"/>
    </w:p>
    <w:p w14:paraId="75B9ABB3" w14:textId="77777777" w:rsidR="0080204B" w:rsidRPr="00622323" w:rsidRDefault="00FC7268" w:rsidP="0080204B">
      <w:pPr>
        <w:pStyle w:val="ListParagraph"/>
        <w:numPr>
          <w:ilvl w:val="0"/>
          <w:numId w:val="3"/>
        </w:numPr>
        <w:spacing w:after="0" w:line="240" w:lineRule="auto"/>
        <w:ind w:left="426" w:hanging="426"/>
        <w:rPr>
          <w:rFonts w:cstheme="minorHAnsi"/>
          <w:sz w:val="21"/>
          <w:szCs w:val="21"/>
        </w:rPr>
      </w:pPr>
      <w:proofErr w:type="gramStart"/>
      <w:r w:rsidRPr="00622323">
        <w:rPr>
          <w:rFonts w:cstheme="minorHAnsi"/>
          <w:sz w:val="21"/>
          <w:szCs w:val="21"/>
        </w:rPr>
        <w:t>w</w:t>
      </w:r>
      <w:r w:rsidR="0080204B" w:rsidRPr="00622323">
        <w:rPr>
          <w:rFonts w:cstheme="minorHAnsi"/>
          <w:sz w:val="21"/>
          <w:szCs w:val="21"/>
        </w:rPr>
        <w:t>ear photographic identification badges at all times</w:t>
      </w:r>
      <w:proofErr w:type="gramEnd"/>
      <w:r w:rsidR="0080204B" w:rsidRPr="00622323">
        <w:rPr>
          <w:rFonts w:cstheme="minorHAnsi"/>
          <w:sz w:val="21"/>
          <w:szCs w:val="21"/>
        </w:rPr>
        <w:t xml:space="preserve"> when in the Dental Hospital &amp; School (including lectures, tutorials, preclinical skills facilities, common room and corridors, we well as in clinics).</w:t>
      </w:r>
    </w:p>
    <w:p w14:paraId="6EFCF4DA" w14:textId="508EDF76" w:rsidR="0080204B" w:rsidRPr="00622323" w:rsidRDefault="00FC7268"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o</w:t>
      </w:r>
      <w:r w:rsidR="0080204B" w:rsidRPr="00622323">
        <w:rPr>
          <w:rFonts w:cstheme="minorHAnsi"/>
          <w:sz w:val="21"/>
          <w:szCs w:val="21"/>
        </w:rPr>
        <w:t xml:space="preserve">nly access NHS systems and data, including patient identifiable information, when necessary to support clinical treatment and related activity.  </w:t>
      </w:r>
      <w:r w:rsidR="006B5931">
        <w:rPr>
          <w:rFonts w:cstheme="minorHAnsi"/>
          <w:sz w:val="21"/>
          <w:szCs w:val="21"/>
        </w:rPr>
        <w:t xml:space="preserve">This includes accessing your own personal medical information. </w:t>
      </w:r>
      <w:r w:rsidR="0080204B" w:rsidRPr="00622323">
        <w:rPr>
          <w:rFonts w:cstheme="minorHAnsi"/>
          <w:sz w:val="21"/>
          <w:szCs w:val="21"/>
        </w:rPr>
        <w:t>Such access is provided for approved purposes only and both the systems accessed and the information available should not be misused in any way.  Student should comply with all relevant policies and documents regarding access to and use of NHS IT systems.</w:t>
      </w:r>
    </w:p>
    <w:p w14:paraId="794A2EBA" w14:textId="5244F30A" w:rsidR="0080204B" w:rsidRPr="00622323" w:rsidRDefault="00FC7268" w:rsidP="0080204B">
      <w:pPr>
        <w:pStyle w:val="ListParagraph"/>
        <w:numPr>
          <w:ilvl w:val="0"/>
          <w:numId w:val="3"/>
        </w:numPr>
        <w:spacing w:after="0" w:line="240" w:lineRule="auto"/>
        <w:ind w:left="426" w:hanging="426"/>
        <w:rPr>
          <w:rFonts w:cstheme="minorHAnsi"/>
          <w:sz w:val="21"/>
          <w:szCs w:val="21"/>
        </w:rPr>
      </w:pPr>
      <w:r w:rsidRPr="00622323">
        <w:rPr>
          <w:rFonts w:cstheme="minorHAnsi"/>
          <w:sz w:val="21"/>
          <w:szCs w:val="21"/>
        </w:rPr>
        <w:t>c</w:t>
      </w:r>
      <w:r w:rsidR="0080204B" w:rsidRPr="00622323">
        <w:rPr>
          <w:rFonts w:cstheme="minorHAnsi"/>
          <w:sz w:val="21"/>
          <w:szCs w:val="21"/>
        </w:rPr>
        <w:t xml:space="preserve">omply with the requirements of the courses which constitute the BDS programme, as set out in the University </w:t>
      </w:r>
      <w:r w:rsidR="00716C5F" w:rsidRPr="00622323">
        <w:rPr>
          <w:rFonts w:cstheme="minorHAnsi"/>
          <w:sz w:val="21"/>
          <w:szCs w:val="21"/>
        </w:rPr>
        <w:t>Regulations</w:t>
      </w:r>
      <w:r w:rsidR="0080204B" w:rsidRPr="00622323">
        <w:rPr>
          <w:rFonts w:cstheme="minorHAnsi"/>
          <w:sz w:val="21"/>
          <w:szCs w:val="21"/>
        </w:rPr>
        <w:t xml:space="preserve"> and Course Information Documents.</w:t>
      </w:r>
    </w:p>
    <w:p w14:paraId="3A2CA724" w14:textId="68ECCAA9" w:rsidR="00C657F5" w:rsidRPr="00622323" w:rsidRDefault="00C657F5" w:rsidP="00C657F5">
      <w:pPr>
        <w:spacing w:after="0" w:line="240" w:lineRule="auto"/>
        <w:rPr>
          <w:rFonts w:cstheme="minorHAnsi"/>
          <w:sz w:val="21"/>
          <w:szCs w:val="21"/>
        </w:rPr>
      </w:pPr>
    </w:p>
    <w:p w14:paraId="2DEF8630" w14:textId="61B252F3" w:rsidR="0080204B" w:rsidRPr="00622323" w:rsidRDefault="00C657F5" w:rsidP="00622323">
      <w:pPr>
        <w:spacing w:after="0" w:line="240" w:lineRule="auto"/>
        <w:rPr>
          <w:rFonts w:cstheme="minorHAnsi"/>
          <w:b/>
          <w:bCs/>
          <w:sz w:val="21"/>
          <w:szCs w:val="21"/>
        </w:rPr>
      </w:pPr>
      <w:r w:rsidRPr="00622323">
        <w:rPr>
          <w:rFonts w:cstheme="minorHAnsi"/>
          <w:b/>
          <w:bCs/>
          <w:sz w:val="21"/>
          <w:szCs w:val="21"/>
        </w:rPr>
        <w:t>Conflict of Interest</w:t>
      </w:r>
    </w:p>
    <w:p w14:paraId="57056929" w14:textId="535CBE10" w:rsidR="00C657F5" w:rsidRPr="00622323" w:rsidRDefault="004F6738" w:rsidP="004F6738">
      <w:pPr>
        <w:spacing w:after="0" w:line="240" w:lineRule="auto"/>
        <w:rPr>
          <w:bCs/>
          <w:sz w:val="21"/>
          <w:szCs w:val="21"/>
        </w:rPr>
      </w:pPr>
      <w:r w:rsidRPr="00622323">
        <w:rPr>
          <w:rFonts w:cstheme="minorHAnsi"/>
          <w:bCs/>
          <w:sz w:val="21"/>
          <w:szCs w:val="21"/>
        </w:rPr>
        <w:t>It is imperative that</w:t>
      </w:r>
      <w:r w:rsidR="00622323">
        <w:rPr>
          <w:rFonts w:cstheme="minorHAnsi"/>
          <w:bCs/>
          <w:sz w:val="21"/>
          <w:szCs w:val="21"/>
        </w:rPr>
        <w:t xml:space="preserve"> dental</w:t>
      </w:r>
      <w:r w:rsidRPr="00622323">
        <w:rPr>
          <w:rFonts w:cstheme="minorHAnsi"/>
          <w:bCs/>
          <w:sz w:val="21"/>
          <w:szCs w:val="21"/>
        </w:rPr>
        <w:t xml:space="preserve"> students demonstrate a high level of integrity</w:t>
      </w:r>
      <w:r w:rsidR="00C657F5" w:rsidRPr="00622323">
        <w:rPr>
          <w:rFonts w:cstheme="minorHAnsi"/>
          <w:bCs/>
          <w:sz w:val="21"/>
          <w:szCs w:val="21"/>
        </w:rPr>
        <w:t xml:space="preserve">.  </w:t>
      </w:r>
      <w:r w:rsidRPr="00622323">
        <w:rPr>
          <w:rFonts w:cstheme="minorHAnsi"/>
          <w:bCs/>
          <w:sz w:val="21"/>
          <w:szCs w:val="21"/>
        </w:rPr>
        <w:t>If a student is placed in a</w:t>
      </w:r>
      <w:r w:rsidR="00C657F5" w:rsidRPr="00622323">
        <w:rPr>
          <w:bCs/>
          <w:sz w:val="21"/>
          <w:szCs w:val="21"/>
        </w:rPr>
        <w:t xml:space="preserve"> situation where actual or potential conflicts of interest, of a financial, ethical, legal or other nature, arise between their personal interests and their </w:t>
      </w:r>
      <w:r w:rsidRPr="00622323">
        <w:rPr>
          <w:bCs/>
          <w:sz w:val="21"/>
          <w:szCs w:val="21"/>
        </w:rPr>
        <w:t xml:space="preserve">studies then they must disclose this. </w:t>
      </w:r>
    </w:p>
    <w:p w14:paraId="5C82B8D6" w14:textId="1DF9CDD9" w:rsidR="004F6738" w:rsidRPr="00622323" w:rsidRDefault="004F6738" w:rsidP="004F6738">
      <w:pPr>
        <w:spacing w:after="0" w:line="240" w:lineRule="auto"/>
        <w:rPr>
          <w:bCs/>
          <w:sz w:val="21"/>
          <w:szCs w:val="21"/>
        </w:rPr>
      </w:pPr>
    </w:p>
    <w:p w14:paraId="135ACB16" w14:textId="76FBB12F" w:rsidR="004F6738" w:rsidRPr="00622323" w:rsidRDefault="004F6738" w:rsidP="004F6738">
      <w:pPr>
        <w:spacing w:after="0" w:line="240" w:lineRule="auto"/>
        <w:rPr>
          <w:rFonts w:cstheme="minorHAnsi"/>
          <w:bCs/>
          <w:sz w:val="21"/>
          <w:szCs w:val="21"/>
        </w:rPr>
      </w:pPr>
      <w:r w:rsidRPr="00622323">
        <w:rPr>
          <w:bCs/>
          <w:sz w:val="21"/>
          <w:szCs w:val="21"/>
        </w:rPr>
        <w:t xml:space="preserve">If a student is unsure about whether a particular situation amounts to a conflict of interest (actual or potential), </w:t>
      </w:r>
      <w:r w:rsidR="00791FCF">
        <w:rPr>
          <w:bCs/>
          <w:sz w:val="21"/>
          <w:szCs w:val="21"/>
        </w:rPr>
        <w:t>they</w:t>
      </w:r>
      <w:r w:rsidRPr="00622323">
        <w:rPr>
          <w:bCs/>
          <w:sz w:val="21"/>
          <w:szCs w:val="21"/>
        </w:rPr>
        <w:t xml:space="preserve"> should disclose that situation.</w:t>
      </w:r>
    </w:p>
    <w:p w14:paraId="1F3678AF" w14:textId="6F1C2CF6" w:rsidR="00C657F5" w:rsidRPr="00622323" w:rsidRDefault="00C657F5" w:rsidP="0080204B">
      <w:pPr>
        <w:spacing w:after="0" w:line="240" w:lineRule="auto"/>
        <w:rPr>
          <w:rFonts w:cstheme="minorHAnsi"/>
          <w:bCs/>
          <w:sz w:val="21"/>
          <w:szCs w:val="21"/>
        </w:rPr>
      </w:pPr>
    </w:p>
    <w:p w14:paraId="26F5D9B9" w14:textId="78A59ECC" w:rsidR="004F6738" w:rsidRPr="00622323" w:rsidRDefault="00693A82" w:rsidP="0080204B">
      <w:pPr>
        <w:spacing w:after="0" w:line="240" w:lineRule="auto"/>
        <w:rPr>
          <w:rFonts w:cstheme="minorHAnsi"/>
          <w:bCs/>
          <w:sz w:val="21"/>
          <w:szCs w:val="21"/>
        </w:rPr>
      </w:pPr>
      <w:r>
        <w:rPr>
          <w:rFonts w:cstheme="minorHAnsi"/>
          <w:bCs/>
          <w:sz w:val="21"/>
          <w:szCs w:val="21"/>
        </w:rPr>
        <w:t>Students engaging with a</w:t>
      </w:r>
      <w:r w:rsidR="004F6738" w:rsidRPr="00622323">
        <w:rPr>
          <w:rFonts w:cstheme="minorHAnsi"/>
          <w:bCs/>
          <w:sz w:val="21"/>
          <w:szCs w:val="21"/>
        </w:rPr>
        <w:t xml:space="preserve"> private compan</w:t>
      </w:r>
      <w:r>
        <w:rPr>
          <w:rFonts w:cstheme="minorHAnsi"/>
          <w:bCs/>
          <w:sz w:val="21"/>
          <w:szCs w:val="21"/>
        </w:rPr>
        <w:t>y</w:t>
      </w:r>
      <w:r w:rsidR="00622323" w:rsidRPr="00622323">
        <w:rPr>
          <w:rFonts w:cstheme="minorHAnsi"/>
          <w:bCs/>
          <w:sz w:val="21"/>
          <w:szCs w:val="21"/>
        </w:rPr>
        <w:t xml:space="preserve"> offering paid-for-services relating to dental school admissions</w:t>
      </w:r>
      <w:r>
        <w:rPr>
          <w:rFonts w:cstheme="minorHAnsi"/>
          <w:bCs/>
          <w:sz w:val="21"/>
          <w:szCs w:val="21"/>
        </w:rPr>
        <w:t xml:space="preserve"> </w:t>
      </w:r>
      <w:r w:rsidR="00622323" w:rsidRPr="00622323">
        <w:rPr>
          <w:rFonts w:cstheme="minorHAnsi"/>
          <w:bCs/>
          <w:sz w:val="21"/>
          <w:szCs w:val="21"/>
        </w:rPr>
        <w:t xml:space="preserve">may be considered a conflict of interest. Furthermore, this </w:t>
      </w:r>
      <w:r>
        <w:rPr>
          <w:rFonts w:cstheme="minorHAnsi"/>
          <w:bCs/>
          <w:sz w:val="21"/>
          <w:szCs w:val="21"/>
        </w:rPr>
        <w:t xml:space="preserve">could also be in </w:t>
      </w:r>
      <w:r w:rsidR="00622323" w:rsidRPr="00622323">
        <w:rPr>
          <w:rFonts w:cstheme="minorHAnsi"/>
          <w:bCs/>
          <w:sz w:val="21"/>
          <w:szCs w:val="21"/>
        </w:rPr>
        <w:t xml:space="preserve">breach of fitness to practice rules.  </w:t>
      </w:r>
    </w:p>
    <w:p w14:paraId="3E46E1CC" w14:textId="4051117F" w:rsidR="004F6738" w:rsidRPr="00622323" w:rsidRDefault="004F6738" w:rsidP="0080204B">
      <w:pPr>
        <w:spacing w:after="0" w:line="240" w:lineRule="auto"/>
        <w:rPr>
          <w:rFonts w:cstheme="minorHAnsi"/>
          <w:b/>
          <w:sz w:val="21"/>
          <w:szCs w:val="21"/>
        </w:rPr>
      </w:pPr>
    </w:p>
    <w:p w14:paraId="58FBB993" w14:textId="77777777" w:rsidR="0080204B" w:rsidRPr="00622323" w:rsidRDefault="0080204B" w:rsidP="0080204B">
      <w:pPr>
        <w:spacing w:after="0" w:line="240" w:lineRule="auto"/>
        <w:rPr>
          <w:rFonts w:cstheme="minorHAnsi"/>
          <w:b/>
          <w:sz w:val="21"/>
          <w:szCs w:val="21"/>
        </w:rPr>
      </w:pPr>
      <w:r w:rsidRPr="00622323">
        <w:rPr>
          <w:rFonts w:cstheme="minorHAnsi"/>
          <w:b/>
          <w:sz w:val="21"/>
          <w:szCs w:val="21"/>
        </w:rPr>
        <w:t>Fitness to Practise</w:t>
      </w:r>
    </w:p>
    <w:p w14:paraId="4C0B29F2" w14:textId="77777777" w:rsidR="0080204B" w:rsidRPr="00622323" w:rsidRDefault="0080204B" w:rsidP="0080204B">
      <w:pPr>
        <w:spacing w:after="0" w:line="240" w:lineRule="auto"/>
        <w:rPr>
          <w:rFonts w:cstheme="minorHAnsi"/>
          <w:b/>
          <w:sz w:val="21"/>
          <w:szCs w:val="21"/>
        </w:rPr>
      </w:pPr>
    </w:p>
    <w:p w14:paraId="6355182E" w14:textId="77777777" w:rsidR="0080204B" w:rsidRPr="00622323" w:rsidRDefault="0080204B" w:rsidP="0080204B">
      <w:pPr>
        <w:spacing w:after="0" w:line="240" w:lineRule="auto"/>
        <w:rPr>
          <w:rFonts w:cstheme="minorHAnsi"/>
          <w:sz w:val="21"/>
          <w:szCs w:val="21"/>
        </w:rPr>
      </w:pPr>
      <w:r w:rsidRPr="00622323">
        <w:rPr>
          <w:rFonts w:cstheme="minorHAnsi"/>
          <w:sz w:val="21"/>
          <w:szCs w:val="21"/>
        </w:rPr>
        <w:t>To be considered fit to practise a BDS student must:</w:t>
      </w:r>
    </w:p>
    <w:p w14:paraId="528D92CC" w14:textId="77777777" w:rsidR="0080204B" w:rsidRPr="00622323" w:rsidRDefault="0080204B" w:rsidP="0080204B">
      <w:pPr>
        <w:pStyle w:val="ListParagraph"/>
        <w:numPr>
          <w:ilvl w:val="0"/>
          <w:numId w:val="4"/>
        </w:numPr>
        <w:spacing w:after="0" w:line="240" w:lineRule="auto"/>
        <w:ind w:left="426" w:hanging="426"/>
        <w:rPr>
          <w:rFonts w:cstheme="minorHAnsi"/>
          <w:sz w:val="21"/>
          <w:szCs w:val="21"/>
        </w:rPr>
      </w:pPr>
      <w:r w:rsidRPr="00622323">
        <w:rPr>
          <w:rFonts w:cstheme="minorHAnsi"/>
          <w:sz w:val="21"/>
          <w:szCs w:val="21"/>
        </w:rPr>
        <w:t>Uphold the highest standards of personal and professional conduct as set out in this document; in the GDC documents entitled ‘Standards for the Dental Team’; and ‘Student Professionalism and Fitness to Practise’ (two documents, entitled ‘Introduction for Students Dental Professionals’ and ‘Guidance for Students’).</w:t>
      </w:r>
    </w:p>
    <w:p w14:paraId="1C458024" w14:textId="77777777" w:rsidR="0080204B" w:rsidRPr="00622323" w:rsidRDefault="0080204B" w:rsidP="0080204B">
      <w:pPr>
        <w:pStyle w:val="ListParagraph"/>
        <w:numPr>
          <w:ilvl w:val="0"/>
          <w:numId w:val="4"/>
        </w:numPr>
        <w:spacing w:after="0" w:line="240" w:lineRule="auto"/>
        <w:ind w:left="426" w:hanging="426"/>
        <w:rPr>
          <w:rFonts w:cstheme="minorHAnsi"/>
          <w:sz w:val="21"/>
          <w:szCs w:val="21"/>
        </w:rPr>
      </w:pPr>
      <w:r w:rsidRPr="00622323">
        <w:rPr>
          <w:rFonts w:cstheme="minorHAnsi"/>
          <w:sz w:val="21"/>
          <w:szCs w:val="21"/>
        </w:rPr>
        <w:t>Have no mental or physical impairment likely to jeopardise the wellbeing of patients.</w:t>
      </w:r>
    </w:p>
    <w:p w14:paraId="3151AB5D" w14:textId="77777777" w:rsidR="00FC7268" w:rsidRPr="00622323" w:rsidRDefault="00FC7268" w:rsidP="00FC7268">
      <w:pPr>
        <w:spacing w:after="0" w:line="240" w:lineRule="auto"/>
        <w:rPr>
          <w:rFonts w:cstheme="minorHAnsi"/>
          <w:sz w:val="21"/>
          <w:szCs w:val="21"/>
        </w:rPr>
      </w:pPr>
    </w:p>
    <w:p w14:paraId="2527D0CD" w14:textId="77777777" w:rsidR="00FC7268" w:rsidRPr="00622323" w:rsidRDefault="00FC7268" w:rsidP="00FC7268">
      <w:pPr>
        <w:spacing w:after="0" w:line="240" w:lineRule="auto"/>
        <w:rPr>
          <w:rFonts w:cstheme="minorHAnsi"/>
          <w:b/>
          <w:sz w:val="21"/>
          <w:szCs w:val="21"/>
        </w:rPr>
      </w:pPr>
      <w:r w:rsidRPr="00622323">
        <w:rPr>
          <w:rFonts w:cstheme="minorHAnsi"/>
          <w:b/>
          <w:sz w:val="21"/>
          <w:szCs w:val="21"/>
        </w:rPr>
        <w:t>Declaration</w:t>
      </w:r>
    </w:p>
    <w:p w14:paraId="0381FCED" w14:textId="77777777" w:rsidR="00FC7268" w:rsidRPr="00622323" w:rsidRDefault="00FC7268" w:rsidP="00FC7268">
      <w:pPr>
        <w:spacing w:after="0" w:line="240" w:lineRule="auto"/>
        <w:rPr>
          <w:rFonts w:cstheme="minorHAnsi"/>
          <w:b/>
          <w:sz w:val="21"/>
          <w:szCs w:val="21"/>
        </w:rPr>
      </w:pPr>
    </w:p>
    <w:p w14:paraId="2CD0C945" w14:textId="77777777" w:rsidR="00716C5F" w:rsidRPr="00622323" w:rsidRDefault="00FC7268" w:rsidP="00716C5F">
      <w:pPr>
        <w:spacing w:after="0" w:line="240" w:lineRule="auto"/>
        <w:rPr>
          <w:rFonts w:cstheme="minorHAnsi"/>
          <w:sz w:val="21"/>
          <w:szCs w:val="21"/>
        </w:rPr>
      </w:pPr>
      <w:r w:rsidRPr="00622323">
        <w:rPr>
          <w:rFonts w:cstheme="minorHAnsi"/>
          <w:sz w:val="21"/>
          <w:szCs w:val="21"/>
        </w:rPr>
        <w:t xml:space="preserve">I have read and understood this Code of Professional Conduct and Fitness to Practise.  I agree, whilst a matriculated BDS student </w:t>
      </w:r>
      <w:proofErr w:type="gramStart"/>
      <w:r w:rsidRPr="00622323">
        <w:rPr>
          <w:rFonts w:cstheme="minorHAnsi"/>
          <w:sz w:val="21"/>
          <w:szCs w:val="21"/>
        </w:rPr>
        <w:t>of</w:t>
      </w:r>
      <w:proofErr w:type="gramEnd"/>
      <w:r w:rsidRPr="00622323">
        <w:rPr>
          <w:rFonts w:cstheme="minorHAnsi"/>
          <w:sz w:val="21"/>
          <w:szCs w:val="21"/>
        </w:rPr>
        <w:t xml:space="preserve"> the University of Glasgow, to comply with its term.  </w:t>
      </w:r>
      <w:r w:rsidR="00716C5F" w:rsidRPr="00622323">
        <w:rPr>
          <w:rFonts w:cstheme="minorHAnsi"/>
          <w:sz w:val="21"/>
          <w:szCs w:val="21"/>
        </w:rPr>
        <w:t xml:space="preserve">I understand that if I am found to be in breach of its terms I may be referred for consideration under the University’s Fitness to Practise procedures outlined in the University regulations as follows: </w:t>
      </w:r>
      <w:hyperlink r:id="rId8" w:history="1">
        <w:r w:rsidR="00716C5F" w:rsidRPr="00622323">
          <w:rPr>
            <w:rStyle w:val="Hyperlink"/>
            <w:rFonts w:cstheme="minorHAnsi"/>
            <w:sz w:val="21"/>
            <w:szCs w:val="21"/>
          </w:rPr>
          <w:t>https://www.gla.ac.uk/myglasgow/senateoffice/policies/uniregs/regulations2019-20/feesandgeneral/studentsupportandconductmatters/reg36/</w:t>
        </w:r>
      </w:hyperlink>
      <w:r w:rsidR="00716C5F" w:rsidRPr="00622323">
        <w:rPr>
          <w:rFonts w:cstheme="minorHAnsi"/>
          <w:sz w:val="21"/>
          <w:szCs w:val="21"/>
        </w:rPr>
        <w:t xml:space="preserve"> </w:t>
      </w:r>
    </w:p>
    <w:p w14:paraId="60C6263E" w14:textId="77777777" w:rsidR="00FC7268" w:rsidRPr="00622323" w:rsidRDefault="00FC7268" w:rsidP="00FC7268">
      <w:pPr>
        <w:spacing w:after="0" w:line="240" w:lineRule="auto"/>
        <w:rPr>
          <w:rFonts w:cstheme="minorHAnsi"/>
          <w:sz w:val="21"/>
          <w:szCs w:val="21"/>
        </w:rPr>
      </w:pPr>
    </w:p>
    <w:p w14:paraId="2CB611FC" w14:textId="77777777" w:rsidR="00FC7268" w:rsidRPr="00622323" w:rsidRDefault="00FC7268" w:rsidP="00FC7268">
      <w:pPr>
        <w:spacing w:after="0" w:line="240" w:lineRule="auto"/>
        <w:rPr>
          <w:rFonts w:cstheme="minorHAnsi"/>
          <w:sz w:val="21"/>
          <w:szCs w:val="21"/>
        </w:rPr>
      </w:pPr>
      <w:r w:rsidRPr="00622323">
        <w:rPr>
          <w:rFonts w:cstheme="minorHAnsi"/>
          <w:sz w:val="21"/>
          <w:szCs w:val="21"/>
        </w:rPr>
        <w:t xml:space="preserve">I also confirm that I have read and understood the Rules and Regulations document for the Anatomy Facility and that breach of regulation may result in disciplinary procedures.  I also confirm that if any of the restrictions applies to me and/or if I have any concerns about my ability to adhere to any aspect of these rules, I will discuss this with the Professor in Anatomy as a matter of urgency.  </w:t>
      </w:r>
      <w:proofErr w:type="gramStart"/>
      <w:r w:rsidRPr="00622323">
        <w:rPr>
          <w:rFonts w:cstheme="minorHAnsi"/>
          <w:sz w:val="21"/>
          <w:szCs w:val="21"/>
        </w:rPr>
        <w:t>Finally</w:t>
      </w:r>
      <w:proofErr w:type="gramEnd"/>
      <w:r w:rsidRPr="00622323">
        <w:rPr>
          <w:rFonts w:cstheme="minorHAnsi"/>
          <w:sz w:val="21"/>
          <w:szCs w:val="21"/>
        </w:rPr>
        <w:t xml:space="preserve"> I consent </w:t>
      </w:r>
      <w:r w:rsidR="00716C5F" w:rsidRPr="00622323">
        <w:rPr>
          <w:rFonts w:cstheme="minorHAnsi"/>
          <w:sz w:val="21"/>
          <w:szCs w:val="21"/>
        </w:rPr>
        <w:t xml:space="preserve">to </w:t>
      </w:r>
      <w:r w:rsidRPr="00622323">
        <w:rPr>
          <w:rFonts w:cstheme="minorHAnsi"/>
          <w:sz w:val="21"/>
          <w:szCs w:val="21"/>
        </w:rPr>
        <w:t xml:space="preserve">the University of Glasgow </w:t>
      </w:r>
      <w:r w:rsidR="00716C5F" w:rsidRPr="00622323">
        <w:rPr>
          <w:rFonts w:cstheme="minorHAnsi"/>
          <w:sz w:val="21"/>
          <w:szCs w:val="21"/>
        </w:rPr>
        <w:t xml:space="preserve">storing </w:t>
      </w:r>
      <w:r w:rsidRPr="00622323">
        <w:rPr>
          <w:rFonts w:cstheme="minorHAnsi"/>
          <w:sz w:val="21"/>
          <w:szCs w:val="21"/>
        </w:rPr>
        <w:t>and process</w:t>
      </w:r>
      <w:r w:rsidR="00716C5F" w:rsidRPr="00622323">
        <w:rPr>
          <w:rFonts w:cstheme="minorHAnsi"/>
          <w:sz w:val="21"/>
          <w:szCs w:val="21"/>
        </w:rPr>
        <w:t>ing</w:t>
      </w:r>
      <w:r w:rsidRPr="00622323">
        <w:rPr>
          <w:rFonts w:cstheme="minorHAnsi"/>
          <w:sz w:val="21"/>
          <w:szCs w:val="21"/>
        </w:rPr>
        <w:t xml:space="preserve"> my personal data in relation to this matter.</w:t>
      </w:r>
    </w:p>
    <w:p w14:paraId="5FDCB4E1" w14:textId="77777777" w:rsidR="00FC7268" w:rsidRPr="00622323" w:rsidRDefault="00FC7268" w:rsidP="00FC7268">
      <w:pPr>
        <w:spacing w:after="0" w:line="240" w:lineRule="auto"/>
        <w:rPr>
          <w:rFonts w:cstheme="minorHAnsi"/>
          <w:sz w:val="21"/>
          <w:szCs w:val="21"/>
        </w:rPr>
      </w:pPr>
    </w:p>
    <w:p w14:paraId="31140EC1" w14:textId="77777777" w:rsidR="00FC7268" w:rsidRPr="00622323" w:rsidRDefault="00FC7268" w:rsidP="00FC7268">
      <w:pPr>
        <w:spacing w:after="0" w:line="240" w:lineRule="auto"/>
        <w:rPr>
          <w:rFonts w:cstheme="minorHAnsi"/>
          <w:b/>
          <w:sz w:val="21"/>
          <w:szCs w:val="21"/>
        </w:rPr>
      </w:pPr>
      <w:r w:rsidRPr="00622323">
        <w:rPr>
          <w:rFonts w:cstheme="minorHAnsi"/>
          <w:b/>
          <w:sz w:val="21"/>
          <w:szCs w:val="21"/>
        </w:rPr>
        <w:t>Name:</w:t>
      </w:r>
    </w:p>
    <w:p w14:paraId="6986D4FB" w14:textId="77777777" w:rsidR="00FC7268" w:rsidRPr="00622323" w:rsidRDefault="00FC7268" w:rsidP="00FC7268">
      <w:pPr>
        <w:spacing w:after="0" w:line="240" w:lineRule="auto"/>
        <w:rPr>
          <w:rFonts w:cstheme="minorHAnsi"/>
          <w:b/>
          <w:sz w:val="21"/>
          <w:szCs w:val="21"/>
        </w:rPr>
      </w:pPr>
    </w:p>
    <w:p w14:paraId="74A59D56" w14:textId="77777777" w:rsidR="00FC7268" w:rsidRPr="00622323" w:rsidRDefault="00FC7268" w:rsidP="00FC7268">
      <w:pPr>
        <w:spacing w:after="0" w:line="240" w:lineRule="auto"/>
        <w:rPr>
          <w:rFonts w:cstheme="minorHAnsi"/>
          <w:b/>
          <w:sz w:val="21"/>
          <w:szCs w:val="21"/>
        </w:rPr>
      </w:pPr>
    </w:p>
    <w:p w14:paraId="1091EBA0" w14:textId="77777777" w:rsidR="00FC7268" w:rsidRPr="00622323" w:rsidRDefault="00FC7268" w:rsidP="00FC7268">
      <w:pPr>
        <w:spacing w:after="0" w:line="240" w:lineRule="auto"/>
        <w:rPr>
          <w:rFonts w:cstheme="minorHAnsi"/>
          <w:b/>
          <w:sz w:val="21"/>
          <w:szCs w:val="21"/>
        </w:rPr>
      </w:pPr>
    </w:p>
    <w:p w14:paraId="49090482" w14:textId="77777777" w:rsidR="00FC7268" w:rsidRPr="00622323" w:rsidRDefault="00FC7268" w:rsidP="00FC7268">
      <w:pPr>
        <w:spacing w:after="0" w:line="240" w:lineRule="auto"/>
        <w:rPr>
          <w:rFonts w:cstheme="minorHAnsi"/>
          <w:b/>
          <w:sz w:val="21"/>
          <w:szCs w:val="21"/>
        </w:rPr>
      </w:pPr>
      <w:r w:rsidRPr="00622323">
        <w:rPr>
          <w:rFonts w:cstheme="minorHAnsi"/>
          <w:b/>
          <w:sz w:val="21"/>
          <w:szCs w:val="21"/>
        </w:rPr>
        <w:t>Signature:</w:t>
      </w:r>
    </w:p>
    <w:p w14:paraId="79FECF95" w14:textId="77777777" w:rsidR="00FC7268" w:rsidRPr="00622323" w:rsidRDefault="00FC7268" w:rsidP="00FC7268">
      <w:pPr>
        <w:spacing w:after="0" w:line="240" w:lineRule="auto"/>
        <w:rPr>
          <w:rFonts w:cstheme="minorHAnsi"/>
          <w:b/>
          <w:sz w:val="21"/>
          <w:szCs w:val="21"/>
        </w:rPr>
      </w:pPr>
    </w:p>
    <w:p w14:paraId="3F6E7799" w14:textId="77777777" w:rsidR="00FC7268" w:rsidRPr="00622323" w:rsidRDefault="00FC7268" w:rsidP="00FC7268">
      <w:pPr>
        <w:spacing w:after="0" w:line="240" w:lineRule="auto"/>
        <w:rPr>
          <w:rFonts w:cstheme="minorHAnsi"/>
          <w:b/>
          <w:sz w:val="21"/>
          <w:szCs w:val="21"/>
        </w:rPr>
      </w:pPr>
    </w:p>
    <w:p w14:paraId="0BEEF4CA" w14:textId="77777777" w:rsidR="00FC7268" w:rsidRPr="00622323" w:rsidRDefault="00FC7268" w:rsidP="00FC7268">
      <w:pPr>
        <w:spacing w:after="0" w:line="240" w:lineRule="auto"/>
        <w:rPr>
          <w:rFonts w:cstheme="minorHAnsi"/>
          <w:b/>
          <w:sz w:val="21"/>
          <w:szCs w:val="21"/>
        </w:rPr>
      </w:pPr>
    </w:p>
    <w:p w14:paraId="69319271" w14:textId="77777777" w:rsidR="00FC7268" w:rsidRPr="00622323" w:rsidRDefault="00FC7268" w:rsidP="00FC7268">
      <w:pPr>
        <w:spacing w:after="0" w:line="240" w:lineRule="auto"/>
        <w:rPr>
          <w:rFonts w:cstheme="minorHAnsi"/>
          <w:b/>
          <w:sz w:val="21"/>
          <w:szCs w:val="21"/>
        </w:rPr>
      </w:pPr>
      <w:r w:rsidRPr="00622323">
        <w:rPr>
          <w:rFonts w:cstheme="minorHAnsi"/>
          <w:b/>
          <w:sz w:val="21"/>
          <w:szCs w:val="21"/>
        </w:rPr>
        <w:t>Date:</w:t>
      </w:r>
    </w:p>
    <w:sectPr w:rsidR="00FC7268" w:rsidRPr="0062232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1957" w14:textId="77777777" w:rsidR="0081244A" w:rsidRDefault="0081244A" w:rsidP="00FC7268">
      <w:pPr>
        <w:spacing w:after="0" w:line="240" w:lineRule="auto"/>
      </w:pPr>
      <w:r>
        <w:separator/>
      </w:r>
    </w:p>
  </w:endnote>
  <w:endnote w:type="continuationSeparator" w:id="0">
    <w:p w14:paraId="2EAB0011" w14:textId="77777777" w:rsidR="0081244A" w:rsidRDefault="0081244A" w:rsidP="00FC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5B9F" w14:textId="31B4C45B" w:rsidR="00FC7268" w:rsidRPr="00FC7268" w:rsidRDefault="00FC7268">
    <w:pPr>
      <w:pStyle w:val="Footer"/>
      <w:rPr>
        <w:rFonts w:ascii="Times New Roman" w:hAnsi="Times New Roman" w:cs="Times New Roman"/>
        <w:sz w:val="21"/>
        <w:szCs w:val="21"/>
      </w:rPr>
    </w:pPr>
    <w:r>
      <w:rPr>
        <w:rFonts w:ascii="Times New Roman" w:hAnsi="Times New Roman" w:cs="Times New Roman"/>
        <w:sz w:val="21"/>
        <w:szCs w:val="21"/>
      </w:rPr>
      <w:t>August 20</w:t>
    </w:r>
    <w:r w:rsidR="00622323">
      <w:rPr>
        <w:rFonts w:ascii="Times New Roman" w:hAnsi="Times New Roman" w:cs="Times New Roman"/>
        <w:sz w:val="21"/>
        <w:szCs w:val="21"/>
      </w:rPr>
      <w:t>2</w:t>
    </w:r>
    <w:r w:rsidR="0047574A">
      <w:rPr>
        <w:rFonts w:ascii="Times New Roman" w:hAnsi="Times New Roman" w:cs="Times New Roman"/>
        <w:sz w:val="21"/>
        <w:szCs w:val="21"/>
      </w:rPr>
      <w:t>2</w:t>
    </w:r>
    <w:r>
      <w:rPr>
        <w:rFonts w:ascii="Times New Roman" w:hAnsi="Times New Roman" w:cs="Times New Roman"/>
        <w:sz w:val="21"/>
        <w:szCs w:val="21"/>
      </w:rPr>
      <w:t>, Version for BDS1-3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485A" w14:textId="77777777" w:rsidR="0081244A" w:rsidRDefault="0081244A" w:rsidP="00FC7268">
      <w:pPr>
        <w:spacing w:after="0" w:line="240" w:lineRule="auto"/>
      </w:pPr>
      <w:r>
        <w:separator/>
      </w:r>
    </w:p>
  </w:footnote>
  <w:footnote w:type="continuationSeparator" w:id="0">
    <w:p w14:paraId="2C8DD610" w14:textId="77777777" w:rsidR="0081244A" w:rsidRDefault="0081244A" w:rsidP="00FC7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6FD0"/>
    <w:multiLevelType w:val="hybridMultilevel"/>
    <w:tmpl w:val="3D2A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E752A"/>
    <w:multiLevelType w:val="hybridMultilevel"/>
    <w:tmpl w:val="281C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94F50"/>
    <w:multiLevelType w:val="hybridMultilevel"/>
    <w:tmpl w:val="D958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D07F9"/>
    <w:multiLevelType w:val="hybridMultilevel"/>
    <w:tmpl w:val="1D44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975232">
    <w:abstractNumId w:val="2"/>
  </w:num>
  <w:num w:numId="2" w16cid:durableId="1704789909">
    <w:abstractNumId w:val="1"/>
  </w:num>
  <w:num w:numId="3" w16cid:durableId="930896284">
    <w:abstractNumId w:val="0"/>
  </w:num>
  <w:num w:numId="4" w16cid:durableId="523246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B8"/>
    <w:rsid w:val="00300513"/>
    <w:rsid w:val="0047574A"/>
    <w:rsid w:val="004F6738"/>
    <w:rsid w:val="00622323"/>
    <w:rsid w:val="00693A82"/>
    <w:rsid w:val="006B5931"/>
    <w:rsid w:val="00716C5F"/>
    <w:rsid w:val="00791FCF"/>
    <w:rsid w:val="0080204B"/>
    <w:rsid w:val="0081244A"/>
    <w:rsid w:val="0089682D"/>
    <w:rsid w:val="00A2542F"/>
    <w:rsid w:val="00A361B8"/>
    <w:rsid w:val="00AB2FB8"/>
    <w:rsid w:val="00C657F5"/>
    <w:rsid w:val="00FC72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AE6D"/>
  <w15:chartTrackingRefBased/>
  <w15:docId w15:val="{4225DA16-C2AE-456F-878F-64211460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FB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B2FB8"/>
    <w:pPr>
      <w:ind w:left="720"/>
      <w:contextualSpacing/>
    </w:pPr>
  </w:style>
  <w:style w:type="character" w:styleId="Hyperlink">
    <w:name w:val="Hyperlink"/>
    <w:basedOn w:val="DefaultParagraphFont"/>
    <w:uiPriority w:val="99"/>
    <w:unhideWhenUsed/>
    <w:rsid w:val="00FC7268"/>
    <w:rPr>
      <w:color w:val="0563C1" w:themeColor="hyperlink"/>
      <w:u w:val="single"/>
    </w:rPr>
  </w:style>
  <w:style w:type="paragraph" w:styleId="Header">
    <w:name w:val="header"/>
    <w:basedOn w:val="Normal"/>
    <w:link w:val="HeaderChar"/>
    <w:uiPriority w:val="99"/>
    <w:unhideWhenUsed/>
    <w:rsid w:val="00FC7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8"/>
  </w:style>
  <w:style w:type="paragraph" w:styleId="Footer">
    <w:name w:val="footer"/>
    <w:basedOn w:val="Normal"/>
    <w:link w:val="FooterChar"/>
    <w:uiPriority w:val="99"/>
    <w:unhideWhenUsed/>
    <w:rsid w:val="00FC7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8"/>
  </w:style>
  <w:style w:type="paragraph" w:styleId="BalloonText">
    <w:name w:val="Balloon Text"/>
    <w:basedOn w:val="Normal"/>
    <w:link w:val="BalloonTextChar"/>
    <w:uiPriority w:val="99"/>
    <w:semiHidden/>
    <w:unhideWhenUsed/>
    <w:rsid w:val="00FC7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68"/>
    <w:rPr>
      <w:rFonts w:ascii="Segoe UI" w:hAnsi="Segoe UI" w:cs="Segoe UI"/>
      <w:sz w:val="18"/>
      <w:szCs w:val="18"/>
    </w:rPr>
  </w:style>
  <w:style w:type="character" w:styleId="CommentReference">
    <w:name w:val="annotation reference"/>
    <w:basedOn w:val="DefaultParagraphFont"/>
    <w:uiPriority w:val="99"/>
    <w:semiHidden/>
    <w:unhideWhenUsed/>
    <w:rsid w:val="00622323"/>
    <w:rPr>
      <w:sz w:val="16"/>
      <w:szCs w:val="16"/>
    </w:rPr>
  </w:style>
  <w:style w:type="paragraph" w:styleId="CommentText">
    <w:name w:val="annotation text"/>
    <w:basedOn w:val="Normal"/>
    <w:link w:val="CommentTextChar"/>
    <w:uiPriority w:val="99"/>
    <w:semiHidden/>
    <w:unhideWhenUsed/>
    <w:rsid w:val="00622323"/>
    <w:pPr>
      <w:spacing w:line="240" w:lineRule="auto"/>
    </w:pPr>
    <w:rPr>
      <w:sz w:val="20"/>
      <w:szCs w:val="20"/>
    </w:rPr>
  </w:style>
  <w:style w:type="character" w:customStyle="1" w:styleId="CommentTextChar">
    <w:name w:val="Comment Text Char"/>
    <w:basedOn w:val="DefaultParagraphFont"/>
    <w:link w:val="CommentText"/>
    <w:uiPriority w:val="99"/>
    <w:semiHidden/>
    <w:rsid w:val="00622323"/>
    <w:rPr>
      <w:sz w:val="20"/>
      <w:szCs w:val="20"/>
    </w:rPr>
  </w:style>
  <w:style w:type="paragraph" w:styleId="CommentSubject">
    <w:name w:val="annotation subject"/>
    <w:basedOn w:val="CommentText"/>
    <w:next w:val="CommentText"/>
    <w:link w:val="CommentSubjectChar"/>
    <w:uiPriority w:val="99"/>
    <w:semiHidden/>
    <w:unhideWhenUsed/>
    <w:rsid w:val="00622323"/>
    <w:rPr>
      <w:b/>
      <w:bCs/>
    </w:rPr>
  </w:style>
  <w:style w:type="character" w:customStyle="1" w:styleId="CommentSubjectChar">
    <w:name w:val="Comment Subject Char"/>
    <w:basedOn w:val="CommentTextChar"/>
    <w:link w:val="CommentSubject"/>
    <w:uiPriority w:val="99"/>
    <w:semiHidden/>
    <w:rsid w:val="00622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policies/uniregs/regulations2019-20/feesandgeneral/studentsupportandconductmatters/reg3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Rodgers</dc:creator>
  <cp:keywords/>
  <dc:description/>
  <cp:lastModifiedBy>Susan Johnston</cp:lastModifiedBy>
  <cp:revision>2</cp:revision>
  <cp:lastPrinted>2018-09-04T13:07:00Z</cp:lastPrinted>
  <dcterms:created xsi:type="dcterms:W3CDTF">2023-11-30T16:16:00Z</dcterms:created>
  <dcterms:modified xsi:type="dcterms:W3CDTF">2023-11-30T16:16:00Z</dcterms:modified>
</cp:coreProperties>
</file>