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2F59" w14:textId="5A498EE2" w:rsidR="00671E88" w:rsidRPr="00FC4296" w:rsidRDefault="009301B4" w:rsidP="002D5BE6">
      <w:pPr>
        <w:spacing w:line="360" w:lineRule="auto"/>
        <w:jc w:val="both"/>
        <w:rPr>
          <w:rFonts w:ascii="Times New Roman" w:hAnsi="Times New Roman" w:cs="Times New Roman"/>
          <w:b/>
          <w:bCs/>
          <w:sz w:val="32"/>
          <w:szCs w:val="32"/>
        </w:rPr>
      </w:pPr>
      <w:r w:rsidRPr="00FC4296">
        <w:rPr>
          <w:rFonts w:ascii="Times New Roman" w:hAnsi="Times New Roman" w:cs="Times New Roman"/>
          <w:b/>
          <w:bCs/>
          <w:sz w:val="32"/>
          <w:szCs w:val="32"/>
        </w:rPr>
        <w:t xml:space="preserve">An </w:t>
      </w:r>
      <w:r w:rsidR="00B44398" w:rsidRPr="00FC4296">
        <w:rPr>
          <w:rFonts w:ascii="Times New Roman" w:hAnsi="Times New Roman" w:cs="Times New Roman"/>
          <w:b/>
          <w:bCs/>
          <w:sz w:val="32"/>
          <w:szCs w:val="32"/>
        </w:rPr>
        <w:t>analysis</w:t>
      </w:r>
      <w:r w:rsidRPr="00FC4296">
        <w:rPr>
          <w:rFonts w:ascii="Times New Roman" w:hAnsi="Times New Roman" w:cs="Times New Roman"/>
          <w:b/>
          <w:bCs/>
          <w:sz w:val="32"/>
          <w:szCs w:val="32"/>
        </w:rPr>
        <w:t xml:space="preserve"> </w:t>
      </w:r>
      <w:r w:rsidR="00B44398" w:rsidRPr="00FC4296">
        <w:rPr>
          <w:rFonts w:ascii="Times New Roman" w:hAnsi="Times New Roman" w:cs="Times New Roman"/>
          <w:b/>
          <w:bCs/>
          <w:sz w:val="32"/>
          <w:szCs w:val="32"/>
        </w:rPr>
        <w:t>of</w:t>
      </w:r>
      <w:r w:rsidRPr="00FC4296">
        <w:rPr>
          <w:rFonts w:ascii="Times New Roman" w:hAnsi="Times New Roman" w:cs="Times New Roman"/>
          <w:b/>
          <w:bCs/>
          <w:sz w:val="32"/>
          <w:szCs w:val="32"/>
        </w:rPr>
        <w:t xml:space="preserve"> the empirical </w:t>
      </w:r>
      <w:r w:rsidR="00B44398" w:rsidRPr="00FC4296">
        <w:rPr>
          <w:rFonts w:ascii="Times New Roman" w:hAnsi="Times New Roman" w:cs="Times New Roman"/>
          <w:b/>
          <w:bCs/>
          <w:sz w:val="32"/>
          <w:szCs w:val="32"/>
        </w:rPr>
        <w:t xml:space="preserve">evidence </w:t>
      </w:r>
      <w:r w:rsidRPr="00FC4296">
        <w:rPr>
          <w:rFonts w:ascii="Times New Roman" w:hAnsi="Times New Roman" w:cs="Times New Roman"/>
          <w:b/>
          <w:bCs/>
          <w:sz w:val="32"/>
          <w:szCs w:val="32"/>
        </w:rPr>
        <w:t>o</w:t>
      </w:r>
      <w:r w:rsidR="00B44398" w:rsidRPr="00FC4296">
        <w:rPr>
          <w:rFonts w:ascii="Times New Roman" w:hAnsi="Times New Roman" w:cs="Times New Roman"/>
          <w:b/>
          <w:bCs/>
          <w:sz w:val="32"/>
          <w:szCs w:val="32"/>
        </w:rPr>
        <w:t>n</w:t>
      </w:r>
      <w:r w:rsidRPr="00FC4296">
        <w:rPr>
          <w:rFonts w:ascii="Times New Roman" w:hAnsi="Times New Roman" w:cs="Times New Roman"/>
          <w:b/>
          <w:bCs/>
          <w:sz w:val="32"/>
          <w:szCs w:val="32"/>
        </w:rPr>
        <w:t xml:space="preserve"> payment for results </w:t>
      </w:r>
      <w:r w:rsidR="007C52F6" w:rsidRPr="00FC4296">
        <w:rPr>
          <w:rFonts w:ascii="Times New Roman" w:hAnsi="Times New Roman" w:cs="Times New Roman"/>
          <w:b/>
          <w:bCs/>
          <w:sz w:val="32"/>
          <w:szCs w:val="32"/>
        </w:rPr>
        <w:t>a</w:t>
      </w:r>
      <w:r w:rsidR="005E2EB7" w:rsidRPr="00FC4296">
        <w:rPr>
          <w:rFonts w:ascii="Times New Roman" w:hAnsi="Times New Roman" w:cs="Times New Roman"/>
          <w:b/>
          <w:bCs/>
          <w:sz w:val="32"/>
          <w:szCs w:val="32"/>
        </w:rPr>
        <w:t xml:space="preserve">gri-environment </w:t>
      </w:r>
      <w:r w:rsidRPr="00FC4296">
        <w:rPr>
          <w:rFonts w:ascii="Times New Roman" w:hAnsi="Times New Roman" w:cs="Times New Roman"/>
          <w:b/>
          <w:bCs/>
          <w:sz w:val="32"/>
          <w:szCs w:val="32"/>
        </w:rPr>
        <w:t>schemes</w:t>
      </w:r>
    </w:p>
    <w:p w14:paraId="52FB5342" w14:textId="1AAE5BEE" w:rsidR="00FC4296" w:rsidRPr="00A019E1" w:rsidRDefault="00FC4296" w:rsidP="002D5BE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Authors: </w:t>
      </w:r>
      <w:r w:rsidRPr="00FC4296">
        <w:rPr>
          <w:rFonts w:ascii="Times New Roman" w:hAnsi="Times New Roman" w:cs="Times New Roman"/>
          <w:b/>
          <w:bCs/>
          <w:sz w:val="24"/>
          <w:szCs w:val="24"/>
        </w:rPr>
        <w:t>Mary Nthambi</w:t>
      </w:r>
      <w:r>
        <w:rPr>
          <w:rFonts w:ascii="Times New Roman" w:hAnsi="Times New Roman" w:cs="Times New Roman"/>
          <w:b/>
          <w:bCs/>
          <w:sz w:val="24"/>
          <w:szCs w:val="24"/>
        </w:rPr>
        <w:t xml:space="preserve">, Martin Dallimer and Nick Hanley </w:t>
      </w:r>
    </w:p>
    <w:p w14:paraId="546B6326" w14:textId="0CB5270B" w:rsidR="00285BEE" w:rsidRPr="00A019E1" w:rsidRDefault="00B44398" w:rsidP="002D5BE6">
      <w:pPr>
        <w:pStyle w:val="ListParagraph"/>
        <w:numPr>
          <w:ilvl w:val="0"/>
          <w:numId w:val="20"/>
        </w:numPr>
        <w:spacing w:line="360" w:lineRule="auto"/>
        <w:jc w:val="both"/>
        <w:rPr>
          <w:rFonts w:ascii="Times New Roman" w:hAnsi="Times New Roman" w:cs="Times New Roman"/>
          <w:b/>
          <w:bCs/>
          <w:sz w:val="24"/>
          <w:szCs w:val="24"/>
        </w:rPr>
      </w:pPr>
      <w:r w:rsidRPr="00A019E1">
        <w:rPr>
          <w:rFonts w:ascii="Times New Roman" w:hAnsi="Times New Roman" w:cs="Times New Roman"/>
          <w:b/>
          <w:bCs/>
          <w:sz w:val="24"/>
          <w:szCs w:val="24"/>
        </w:rPr>
        <w:t>Rationale of the review</w:t>
      </w:r>
      <w:r w:rsidR="00260C4A" w:rsidRPr="00A019E1">
        <w:rPr>
          <w:rFonts w:ascii="Times New Roman" w:hAnsi="Times New Roman" w:cs="Times New Roman"/>
          <w:b/>
          <w:bCs/>
          <w:sz w:val="24"/>
          <w:szCs w:val="24"/>
        </w:rPr>
        <w:t xml:space="preserve"> </w:t>
      </w:r>
    </w:p>
    <w:p w14:paraId="4032739B" w14:textId="538FF071" w:rsidR="000A07E8" w:rsidRPr="00A019E1" w:rsidRDefault="00671E88" w:rsidP="002D5BE6">
      <w:pPr>
        <w:spacing w:line="360" w:lineRule="auto"/>
        <w:jc w:val="both"/>
        <w:rPr>
          <w:rFonts w:ascii="Times New Roman" w:eastAsia="Times New Roman" w:hAnsi="Times New Roman" w:cs="Times New Roman"/>
          <w:color w:val="000000" w:themeColor="text1"/>
          <w:sz w:val="24"/>
          <w:szCs w:val="24"/>
          <w:lang w:eastAsia="en-GB"/>
        </w:rPr>
      </w:pPr>
      <w:r w:rsidRPr="00A019E1">
        <w:rPr>
          <w:rFonts w:ascii="Times New Roman" w:eastAsia="Times New Roman" w:hAnsi="Times New Roman" w:cs="Times New Roman"/>
          <w:color w:val="000000" w:themeColor="text1"/>
          <w:sz w:val="24"/>
          <w:szCs w:val="24"/>
          <w:lang w:eastAsia="en-GB"/>
        </w:rPr>
        <w:t xml:space="preserve">In payment for results </w:t>
      </w:r>
      <w:r w:rsidR="00FC363D" w:rsidRPr="00A019E1">
        <w:rPr>
          <w:rFonts w:ascii="Times New Roman" w:eastAsia="Times New Roman" w:hAnsi="Times New Roman" w:cs="Times New Roman"/>
          <w:color w:val="000000" w:themeColor="text1"/>
          <w:sz w:val="24"/>
          <w:szCs w:val="24"/>
          <w:lang w:eastAsia="en-GB"/>
        </w:rPr>
        <w:t xml:space="preserve">agri-environment </w:t>
      </w:r>
      <w:r w:rsidRPr="00A019E1">
        <w:rPr>
          <w:rFonts w:ascii="Times New Roman" w:eastAsia="Times New Roman" w:hAnsi="Times New Roman" w:cs="Times New Roman"/>
          <w:color w:val="000000" w:themeColor="text1"/>
          <w:sz w:val="24"/>
          <w:szCs w:val="24"/>
          <w:lang w:eastAsia="en-GB"/>
        </w:rPr>
        <w:t xml:space="preserve">schemes, farmers/land managers are </w:t>
      </w:r>
      <w:r w:rsidR="00B20282" w:rsidRPr="00A019E1">
        <w:rPr>
          <w:rFonts w:ascii="Times New Roman" w:eastAsia="Times New Roman" w:hAnsi="Times New Roman" w:cs="Times New Roman"/>
          <w:color w:val="000000" w:themeColor="text1"/>
          <w:sz w:val="24"/>
          <w:szCs w:val="24"/>
          <w:lang w:eastAsia="en-GB"/>
        </w:rPr>
        <w:t>compensated</w:t>
      </w:r>
      <w:r w:rsidR="006D1127" w:rsidRPr="00A019E1">
        <w:rPr>
          <w:rFonts w:ascii="Times New Roman" w:eastAsia="Times New Roman" w:hAnsi="Times New Roman" w:cs="Times New Roman"/>
          <w:color w:val="000000" w:themeColor="text1"/>
          <w:sz w:val="24"/>
          <w:szCs w:val="24"/>
          <w:lang w:eastAsia="en-GB"/>
        </w:rPr>
        <w:t xml:space="preserve"> based</w:t>
      </w:r>
      <w:r w:rsidRPr="00A019E1">
        <w:rPr>
          <w:rFonts w:ascii="Times New Roman" w:eastAsia="Times New Roman" w:hAnsi="Times New Roman" w:cs="Times New Roman"/>
          <w:color w:val="000000" w:themeColor="text1"/>
          <w:sz w:val="24"/>
          <w:szCs w:val="24"/>
          <w:lang w:eastAsia="en-GB"/>
        </w:rPr>
        <w:t xml:space="preserve"> on </w:t>
      </w:r>
      <w:r w:rsidR="00345688" w:rsidRPr="00A019E1">
        <w:rPr>
          <w:rFonts w:ascii="Times New Roman" w:eastAsia="Times New Roman" w:hAnsi="Times New Roman" w:cs="Times New Roman"/>
          <w:color w:val="000000" w:themeColor="text1"/>
          <w:sz w:val="24"/>
          <w:szCs w:val="24"/>
          <w:lang w:eastAsia="en-GB"/>
        </w:rPr>
        <w:t xml:space="preserve">measured or estimated environmental outcomes (such as </w:t>
      </w:r>
      <w:r w:rsidR="006D1127" w:rsidRPr="00A019E1">
        <w:rPr>
          <w:rFonts w:ascii="Times New Roman" w:eastAsia="Times New Roman" w:hAnsi="Times New Roman" w:cs="Times New Roman"/>
          <w:color w:val="000000" w:themeColor="text1"/>
          <w:sz w:val="24"/>
          <w:szCs w:val="24"/>
          <w:lang w:eastAsia="en-GB"/>
        </w:rPr>
        <w:t xml:space="preserve">the number </w:t>
      </w:r>
      <w:r w:rsidR="00840298" w:rsidRPr="00A019E1">
        <w:rPr>
          <w:rFonts w:ascii="Times New Roman" w:eastAsia="Times New Roman" w:hAnsi="Times New Roman" w:cs="Times New Roman"/>
          <w:color w:val="000000" w:themeColor="text1"/>
          <w:sz w:val="24"/>
          <w:szCs w:val="24"/>
          <w:lang w:eastAsia="en-GB"/>
        </w:rPr>
        <w:t xml:space="preserve">of environmental </w:t>
      </w:r>
      <w:r w:rsidRPr="00A019E1">
        <w:rPr>
          <w:rFonts w:ascii="Times New Roman" w:eastAsia="Times New Roman" w:hAnsi="Times New Roman" w:cs="Times New Roman"/>
          <w:color w:val="000000" w:themeColor="text1"/>
          <w:sz w:val="24"/>
          <w:szCs w:val="24"/>
          <w:lang w:eastAsia="en-GB"/>
        </w:rPr>
        <w:t>indicators</w:t>
      </w:r>
      <w:r w:rsidR="006D1127" w:rsidRPr="00A019E1">
        <w:rPr>
          <w:rFonts w:ascii="Times New Roman" w:eastAsia="Times New Roman" w:hAnsi="Times New Roman" w:cs="Times New Roman"/>
          <w:color w:val="000000" w:themeColor="text1"/>
          <w:sz w:val="24"/>
          <w:szCs w:val="24"/>
          <w:lang w:eastAsia="en-GB"/>
        </w:rPr>
        <w:t xml:space="preserve"> in their farm/land parcels</w:t>
      </w:r>
      <w:r w:rsidR="006B04EB" w:rsidRPr="00A019E1">
        <w:rPr>
          <w:rFonts w:ascii="Times New Roman" w:eastAsia="Times New Roman" w:hAnsi="Times New Roman" w:cs="Times New Roman"/>
          <w:color w:val="000000" w:themeColor="text1"/>
          <w:sz w:val="24"/>
          <w:szCs w:val="24"/>
          <w:lang w:eastAsia="en-GB"/>
        </w:rPr>
        <w:t xml:space="preserve">, abundance of certain species, or the diversity of </w:t>
      </w:r>
      <w:proofErr w:type="gramStart"/>
      <w:r w:rsidR="006B04EB" w:rsidRPr="00A019E1">
        <w:rPr>
          <w:rFonts w:ascii="Times New Roman" w:eastAsia="Times New Roman" w:hAnsi="Times New Roman" w:cs="Times New Roman"/>
          <w:color w:val="000000" w:themeColor="text1"/>
          <w:sz w:val="24"/>
          <w:szCs w:val="24"/>
          <w:lang w:eastAsia="en-GB"/>
        </w:rPr>
        <w:t>particular taxonomic</w:t>
      </w:r>
      <w:proofErr w:type="gramEnd"/>
      <w:r w:rsidR="006B04EB" w:rsidRPr="00A019E1">
        <w:rPr>
          <w:rFonts w:ascii="Times New Roman" w:eastAsia="Times New Roman" w:hAnsi="Times New Roman" w:cs="Times New Roman"/>
          <w:color w:val="000000" w:themeColor="text1"/>
          <w:sz w:val="24"/>
          <w:szCs w:val="24"/>
          <w:lang w:eastAsia="en-GB"/>
        </w:rPr>
        <w:t xml:space="preserve"> groups</w:t>
      </w:r>
      <w:r w:rsidR="00260C4A" w:rsidRPr="00A019E1">
        <w:rPr>
          <w:rFonts w:ascii="Times New Roman" w:eastAsia="Times New Roman" w:hAnsi="Times New Roman" w:cs="Times New Roman"/>
          <w:color w:val="000000" w:themeColor="text1"/>
          <w:sz w:val="24"/>
          <w:szCs w:val="24"/>
          <w:lang w:eastAsia="en-GB"/>
        </w:rPr>
        <w:t xml:space="preserve"> </w:t>
      </w:r>
      <w:r w:rsidR="00B20282" w:rsidRPr="00A019E1">
        <w:rPr>
          <w:rFonts w:ascii="Times New Roman" w:eastAsia="Times New Roman" w:hAnsi="Times New Roman" w:cs="Times New Roman"/>
          <w:color w:val="000000" w:themeColor="text1"/>
          <w:sz w:val="24"/>
          <w:szCs w:val="24"/>
          <w:lang w:eastAsia="en-GB"/>
        </w:rPr>
        <w:t xml:space="preserve">(Bartkowski </w:t>
      </w:r>
      <w:r w:rsidR="00B20282" w:rsidRPr="00A019E1">
        <w:rPr>
          <w:rFonts w:ascii="Times New Roman" w:eastAsia="Times New Roman" w:hAnsi="Times New Roman" w:cs="Times New Roman"/>
          <w:i/>
          <w:iCs/>
          <w:color w:val="000000" w:themeColor="text1"/>
          <w:sz w:val="24"/>
          <w:szCs w:val="24"/>
          <w:lang w:eastAsia="en-GB"/>
        </w:rPr>
        <w:t>et al.</w:t>
      </w:r>
      <w:r w:rsidR="00EA3D90" w:rsidRPr="00A019E1">
        <w:rPr>
          <w:rFonts w:ascii="Times New Roman" w:eastAsia="Times New Roman" w:hAnsi="Times New Roman" w:cs="Times New Roman"/>
          <w:color w:val="000000" w:themeColor="text1"/>
          <w:sz w:val="24"/>
          <w:szCs w:val="24"/>
          <w:lang w:eastAsia="en-GB"/>
        </w:rPr>
        <w:t xml:space="preserve"> </w:t>
      </w:r>
      <w:r w:rsidR="00B20282" w:rsidRPr="00A019E1">
        <w:rPr>
          <w:rFonts w:ascii="Times New Roman" w:eastAsia="Times New Roman" w:hAnsi="Times New Roman" w:cs="Times New Roman"/>
          <w:color w:val="000000" w:themeColor="text1"/>
          <w:sz w:val="24"/>
          <w:szCs w:val="24"/>
          <w:lang w:eastAsia="en-GB"/>
        </w:rPr>
        <w:t>2021)</w:t>
      </w:r>
      <w:r w:rsidR="003B3D36" w:rsidRPr="00A019E1">
        <w:rPr>
          <w:rFonts w:ascii="Times New Roman" w:eastAsia="Times New Roman" w:hAnsi="Times New Roman" w:cs="Times New Roman"/>
          <w:color w:val="000000" w:themeColor="text1"/>
          <w:sz w:val="24"/>
          <w:szCs w:val="24"/>
          <w:lang w:eastAsia="en-GB"/>
        </w:rPr>
        <w:t>,</w:t>
      </w:r>
      <w:r w:rsidR="00B20282" w:rsidRPr="00A019E1">
        <w:rPr>
          <w:rFonts w:ascii="Times New Roman" w:eastAsia="Times New Roman" w:hAnsi="Times New Roman" w:cs="Times New Roman"/>
          <w:color w:val="000000" w:themeColor="text1"/>
          <w:sz w:val="24"/>
          <w:szCs w:val="24"/>
          <w:lang w:eastAsia="en-GB"/>
        </w:rPr>
        <w:t xml:space="preserve"> </w:t>
      </w:r>
      <w:r w:rsidR="007A1785" w:rsidRPr="00A019E1">
        <w:rPr>
          <w:rFonts w:ascii="Times New Roman" w:eastAsia="Times New Roman" w:hAnsi="Times New Roman" w:cs="Times New Roman"/>
          <w:color w:val="000000" w:themeColor="text1"/>
          <w:sz w:val="24"/>
          <w:szCs w:val="24"/>
          <w:lang w:eastAsia="en-GB"/>
        </w:rPr>
        <w:t xml:space="preserve">rather than </w:t>
      </w:r>
      <w:r w:rsidR="003B3D36" w:rsidRPr="00A019E1">
        <w:rPr>
          <w:rFonts w:ascii="Times New Roman" w:eastAsia="Times New Roman" w:hAnsi="Times New Roman" w:cs="Times New Roman"/>
          <w:color w:val="000000" w:themeColor="text1"/>
          <w:sz w:val="24"/>
          <w:szCs w:val="24"/>
          <w:lang w:eastAsia="en-GB"/>
        </w:rPr>
        <w:t xml:space="preserve">being paid for </w:t>
      </w:r>
      <w:r w:rsidR="007A1785" w:rsidRPr="00A019E1">
        <w:rPr>
          <w:rFonts w:ascii="Times New Roman" w:eastAsia="Times New Roman" w:hAnsi="Times New Roman" w:cs="Times New Roman"/>
          <w:color w:val="000000" w:themeColor="text1"/>
          <w:sz w:val="24"/>
          <w:szCs w:val="24"/>
          <w:lang w:eastAsia="en-GB"/>
        </w:rPr>
        <w:t>the actions designed to produce similar outcomes (</w:t>
      </w:r>
      <w:proofErr w:type="spellStart"/>
      <w:r w:rsidR="00840298" w:rsidRPr="00A019E1">
        <w:rPr>
          <w:rFonts w:ascii="Times New Roman" w:eastAsia="Times New Roman" w:hAnsi="Times New Roman" w:cs="Times New Roman"/>
          <w:color w:val="000000" w:themeColor="text1"/>
          <w:sz w:val="24"/>
          <w:szCs w:val="24"/>
          <w:lang w:eastAsia="en-GB"/>
        </w:rPr>
        <w:t>Webel</w:t>
      </w:r>
      <w:proofErr w:type="spellEnd"/>
      <w:r w:rsidR="00840298" w:rsidRPr="00A019E1">
        <w:rPr>
          <w:rFonts w:ascii="Times New Roman" w:eastAsia="Times New Roman" w:hAnsi="Times New Roman" w:cs="Times New Roman"/>
          <w:color w:val="000000" w:themeColor="text1"/>
          <w:sz w:val="24"/>
          <w:szCs w:val="24"/>
          <w:lang w:eastAsia="en-GB"/>
        </w:rPr>
        <w:t xml:space="preserve"> </w:t>
      </w:r>
      <w:r w:rsidR="00840298" w:rsidRPr="00A019E1">
        <w:rPr>
          <w:rFonts w:ascii="Times New Roman" w:eastAsia="Times New Roman" w:hAnsi="Times New Roman" w:cs="Times New Roman"/>
          <w:i/>
          <w:iCs/>
          <w:color w:val="000000" w:themeColor="text1"/>
          <w:sz w:val="24"/>
          <w:szCs w:val="24"/>
          <w:lang w:eastAsia="en-GB"/>
        </w:rPr>
        <w:t>et al.</w:t>
      </w:r>
      <w:r w:rsidR="00840298" w:rsidRPr="00A019E1">
        <w:rPr>
          <w:rFonts w:ascii="Times New Roman" w:eastAsia="Times New Roman" w:hAnsi="Times New Roman" w:cs="Times New Roman"/>
          <w:color w:val="000000" w:themeColor="text1"/>
          <w:sz w:val="24"/>
          <w:szCs w:val="24"/>
          <w:lang w:eastAsia="en-GB"/>
        </w:rPr>
        <w:t xml:space="preserve"> 2016</w:t>
      </w:r>
      <w:r w:rsidR="007A1785" w:rsidRPr="00A019E1">
        <w:rPr>
          <w:rFonts w:ascii="Times New Roman" w:eastAsia="Times New Roman" w:hAnsi="Times New Roman" w:cs="Times New Roman"/>
          <w:color w:val="000000" w:themeColor="text1"/>
          <w:sz w:val="24"/>
          <w:szCs w:val="24"/>
          <w:lang w:eastAsia="en-GB"/>
        </w:rPr>
        <w:t xml:space="preserve">). </w:t>
      </w:r>
      <w:r w:rsidR="00A124A2" w:rsidRPr="00A019E1">
        <w:rPr>
          <w:rFonts w:ascii="Times New Roman" w:eastAsia="Times New Roman" w:hAnsi="Times New Roman" w:cs="Times New Roman"/>
          <w:color w:val="000000" w:themeColor="text1"/>
          <w:sz w:val="24"/>
          <w:szCs w:val="24"/>
          <w:lang w:eastAsia="en-GB"/>
        </w:rPr>
        <w:t xml:space="preserve">Economists have argued </w:t>
      </w:r>
      <w:r w:rsidR="006D1127" w:rsidRPr="00A019E1">
        <w:rPr>
          <w:rFonts w:ascii="Times New Roman" w:eastAsia="Times New Roman" w:hAnsi="Times New Roman" w:cs="Times New Roman"/>
          <w:color w:val="000000" w:themeColor="text1"/>
          <w:sz w:val="24"/>
          <w:szCs w:val="24"/>
          <w:lang w:eastAsia="en-GB"/>
        </w:rPr>
        <w:t xml:space="preserve">that </w:t>
      </w:r>
      <w:r w:rsidR="003B3D36" w:rsidRPr="00A019E1">
        <w:rPr>
          <w:rFonts w:ascii="Times New Roman" w:eastAsia="Times New Roman" w:hAnsi="Times New Roman" w:cs="Times New Roman"/>
          <w:color w:val="000000" w:themeColor="text1"/>
          <w:sz w:val="24"/>
          <w:szCs w:val="24"/>
          <w:lang w:eastAsia="en-GB"/>
        </w:rPr>
        <w:t xml:space="preserve">such </w:t>
      </w:r>
      <w:r w:rsidR="0004478F" w:rsidRPr="00A019E1">
        <w:rPr>
          <w:rFonts w:ascii="Times New Roman" w:eastAsia="Times New Roman" w:hAnsi="Times New Roman" w:cs="Times New Roman"/>
          <w:color w:val="000000" w:themeColor="text1"/>
          <w:sz w:val="24"/>
          <w:szCs w:val="24"/>
          <w:lang w:eastAsia="en-GB"/>
        </w:rPr>
        <w:t>schemes</w:t>
      </w:r>
      <w:r w:rsidR="00A124A2" w:rsidRPr="00A019E1">
        <w:rPr>
          <w:rFonts w:ascii="Times New Roman" w:eastAsia="Times New Roman" w:hAnsi="Times New Roman" w:cs="Times New Roman"/>
          <w:color w:val="000000" w:themeColor="text1"/>
          <w:sz w:val="24"/>
          <w:szCs w:val="24"/>
          <w:lang w:eastAsia="en-GB"/>
        </w:rPr>
        <w:t xml:space="preserve"> </w:t>
      </w:r>
      <w:r w:rsidR="003B3D36" w:rsidRPr="00A019E1">
        <w:rPr>
          <w:rFonts w:ascii="Times New Roman" w:eastAsia="Times New Roman" w:hAnsi="Times New Roman" w:cs="Times New Roman"/>
          <w:color w:val="000000" w:themeColor="text1"/>
          <w:sz w:val="24"/>
          <w:szCs w:val="24"/>
          <w:lang w:eastAsia="en-GB"/>
        </w:rPr>
        <w:t xml:space="preserve">have </w:t>
      </w:r>
      <w:proofErr w:type="gramStart"/>
      <w:r w:rsidR="003B3D36" w:rsidRPr="00A019E1">
        <w:rPr>
          <w:rFonts w:ascii="Times New Roman" w:eastAsia="Times New Roman" w:hAnsi="Times New Roman" w:cs="Times New Roman"/>
          <w:color w:val="000000" w:themeColor="text1"/>
          <w:sz w:val="24"/>
          <w:szCs w:val="24"/>
          <w:lang w:eastAsia="en-GB"/>
        </w:rPr>
        <w:t>a number of</w:t>
      </w:r>
      <w:proofErr w:type="gramEnd"/>
      <w:r w:rsidR="003B3D36" w:rsidRPr="00A019E1">
        <w:rPr>
          <w:rFonts w:ascii="Times New Roman" w:eastAsia="Times New Roman" w:hAnsi="Times New Roman" w:cs="Times New Roman"/>
          <w:color w:val="000000" w:themeColor="text1"/>
          <w:sz w:val="24"/>
          <w:szCs w:val="24"/>
          <w:lang w:eastAsia="en-GB"/>
        </w:rPr>
        <w:t xml:space="preserve"> advantages over payment-for-action schemes </w:t>
      </w:r>
      <w:r w:rsidR="00EA3D90" w:rsidRPr="00A019E1">
        <w:rPr>
          <w:rFonts w:ascii="Times New Roman" w:eastAsia="Times New Roman" w:hAnsi="Times New Roman" w:cs="Times New Roman"/>
          <w:color w:val="000000" w:themeColor="text1"/>
          <w:sz w:val="24"/>
          <w:szCs w:val="24"/>
          <w:lang w:eastAsia="en-GB"/>
        </w:rPr>
        <w:t xml:space="preserve">because they are </w:t>
      </w:r>
      <w:r w:rsidR="003B3D36" w:rsidRPr="00A019E1">
        <w:rPr>
          <w:rFonts w:ascii="Times New Roman" w:eastAsia="Times New Roman" w:hAnsi="Times New Roman" w:cs="Times New Roman"/>
          <w:color w:val="000000" w:themeColor="text1"/>
          <w:sz w:val="24"/>
          <w:szCs w:val="24"/>
          <w:lang w:eastAsia="en-GB"/>
        </w:rPr>
        <w:t xml:space="preserve">potentially more </w:t>
      </w:r>
      <w:r w:rsidR="00EA3D90" w:rsidRPr="00A019E1">
        <w:rPr>
          <w:rFonts w:ascii="Times New Roman" w:eastAsia="Times New Roman" w:hAnsi="Times New Roman" w:cs="Times New Roman"/>
          <w:color w:val="000000" w:themeColor="text1"/>
          <w:sz w:val="24"/>
          <w:szCs w:val="24"/>
          <w:lang w:eastAsia="en-GB"/>
        </w:rPr>
        <w:t xml:space="preserve">cost-effective in providing </w:t>
      </w:r>
      <w:r w:rsidR="0004478F" w:rsidRPr="00A019E1">
        <w:rPr>
          <w:rFonts w:ascii="Times New Roman" w:eastAsia="Times New Roman" w:hAnsi="Times New Roman" w:cs="Times New Roman"/>
          <w:color w:val="000000" w:themeColor="text1"/>
          <w:sz w:val="24"/>
          <w:szCs w:val="24"/>
          <w:lang w:eastAsia="en-GB"/>
        </w:rPr>
        <w:t>farmers with</w:t>
      </w:r>
      <w:r w:rsidR="006D1127" w:rsidRPr="00A019E1">
        <w:rPr>
          <w:rFonts w:ascii="Times New Roman" w:eastAsia="Times New Roman" w:hAnsi="Times New Roman" w:cs="Times New Roman"/>
          <w:color w:val="000000" w:themeColor="text1"/>
          <w:sz w:val="24"/>
          <w:szCs w:val="24"/>
          <w:lang w:eastAsia="en-GB"/>
        </w:rPr>
        <w:t xml:space="preserve"> the</w:t>
      </w:r>
      <w:r w:rsidR="0004478F" w:rsidRPr="00A019E1">
        <w:rPr>
          <w:rFonts w:ascii="Times New Roman" w:eastAsia="Times New Roman" w:hAnsi="Times New Roman" w:cs="Times New Roman"/>
          <w:color w:val="000000" w:themeColor="text1"/>
          <w:sz w:val="24"/>
          <w:szCs w:val="24"/>
          <w:lang w:eastAsia="en-GB"/>
        </w:rPr>
        <w:t xml:space="preserve"> incentive</w:t>
      </w:r>
      <w:r w:rsidR="006D1127" w:rsidRPr="00A019E1">
        <w:rPr>
          <w:rFonts w:ascii="Times New Roman" w:eastAsia="Times New Roman" w:hAnsi="Times New Roman" w:cs="Times New Roman"/>
          <w:color w:val="000000" w:themeColor="text1"/>
          <w:sz w:val="24"/>
          <w:szCs w:val="24"/>
          <w:lang w:eastAsia="en-GB"/>
        </w:rPr>
        <w:t xml:space="preserve"> to deliver biodiversity conservation outcomes</w:t>
      </w:r>
      <w:r w:rsidR="00EA3D90" w:rsidRPr="00A019E1">
        <w:rPr>
          <w:rFonts w:ascii="Times New Roman" w:eastAsia="Times New Roman" w:hAnsi="Times New Roman" w:cs="Times New Roman"/>
          <w:color w:val="000000" w:themeColor="text1"/>
          <w:sz w:val="24"/>
          <w:szCs w:val="24"/>
          <w:lang w:eastAsia="en-GB"/>
        </w:rPr>
        <w:t xml:space="preserve"> </w:t>
      </w:r>
      <w:r w:rsidR="00920CEA" w:rsidRPr="00A019E1">
        <w:rPr>
          <w:rFonts w:ascii="Times New Roman" w:eastAsia="Times New Roman" w:hAnsi="Times New Roman" w:cs="Times New Roman"/>
          <w:color w:val="000000" w:themeColor="text1"/>
          <w:sz w:val="24"/>
          <w:szCs w:val="24"/>
          <w:lang w:eastAsia="en-GB"/>
        </w:rPr>
        <w:t>(</w:t>
      </w:r>
      <w:proofErr w:type="spellStart"/>
      <w:r w:rsidR="00920CEA" w:rsidRPr="00A019E1">
        <w:rPr>
          <w:rFonts w:ascii="Times New Roman" w:eastAsia="Times New Roman" w:hAnsi="Times New Roman" w:cs="Times New Roman"/>
          <w:color w:val="000000" w:themeColor="text1"/>
          <w:sz w:val="24"/>
          <w:szCs w:val="24"/>
          <w:lang w:eastAsia="en-GB"/>
        </w:rPr>
        <w:t>Matzdorf</w:t>
      </w:r>
      <w:proofErr w:type="spellEnd"/>
      <w:r w:rsidR="00920CEA" w:rsidRPr="00A019E1">
        <w:rPr>
          <w:rFonts w:ascii="Times New Roman" w:eastAsia="Times New Roman" w:hAnsi="Times New Roman" w:cs="Times New Roman"/>
          <w:color w:val="000000" w:themeColor="text1"/>
          <w:sz w:val="24"/>
          <w:szCs w:val="24"/>
          <w:lang w:eastAsia="en-GB"/>
        </w:rPr>
        <w:t xml:space="preserve"> </w:t>
      </w:r>
      <w:r w:rsidR="00920CEA" w:rsidRPr="00A019E1">
        <w:rPr>
          <w:rFonts w:ascii="Times New Roman" w:eastAsia="Times New Roman" w:hAnsi="Times New Roman" w:cs="Times New Roman"/>
          <w:i/>
          <w:iCs/>
          <w:color w:val="000000" w:themeColor="text1"/>
          <w:sz w:val="24"/>
          <w:szCs w:val="24"/>
          <w:lang w:eastAsia="en-GB"/>
        </w:rPr>
        <w:t>et al.</w:t>
      </w:r>
      <w:r w:rsidR="00920CEA" w:rsidRPr="00A019E1">
        <w:rPr>
          <w:rFonts w:ascii="Times New Roman" w:eastAsia="Times New Roman" w:hAnsi="Times New Roman" w:cs="Times New Roman"/>
          <w:color w:val="000000" w:themeColor="text1"/>
          <w:sz w:val="24"/>
          <w:szCs w:val="24"/>
          <w:lang w:eastAsia="en-GB"/>
        </w:rPr>
        <w:t xml:space="preserve"> 2010). </w:t>
      </w:r>
      <w:r w:rsidR="00894E4F" w:rsidRPr="00A019E1">
        <w:rPr>
          <w:rFonts w:ascii="Times New Roman" w:eastAsia="Times New Roman" w:hAnsi="Times New Roman" w:cs="Times New Roman"/>
          <w:color w:val="000000" w:themeColor="text1"/>
          <w:sz w:val="24"/>
          <w:szCs w:val="24"/>
          <w:lang w:eastAsia="en-GB"/>
        </w:rPr>
        <w:t>Several</w:t>
      </w:r>
      <w:r w:rsidR="00814518" w:rsidRPr="00A019E1">
        <w:rPr>
          <w:rFonts w:ascii="Times New Roman" w:eastAsia="Times New Roman" w:hAnsi="Times New Roman" w:cs="Times New Roman"/>
          <w:color w:val="000000" w:themeColor="text1"/>
          <w:sz w:val="24"/>
          <w:szCs w:val="24"/>
          <w:lang w:eastAsia="en-GB"/>
        </w:rPr>
        <w:t xml:space="preserve"> </w:t>
      </w:r>
      <w:r w:rsidR="00894E4F" w:rsidRPr="00A019E1">
        <w:rPr>
          <w:rFonts w:ascii="Times New Roman" w:eastAsia="Times New Roman" w:hAnsi="Times New Roman" w:cs="Times New Roman"/>
          <w:color w:val="000000" w:themeColor="text1"/>
          <w:sz w:val="24"/>
          <w:szCs w:val="24"/>
          <w:lang w:eastAsia="en-GB"/>
        </w:rPr>
        <w:t>previous</w:t>
      </w:r>
      <w:r w:rsidR="00814518" w:rsidRPr="00A019E1">
        <w:rPr>
          <w:rFonts w:ascii="Times New Roman" w:eastAsia="Times New Roman" w:hAnsi="Times New Roman" w:cs="Times New Roman"/>
          <w:color w:val="000000" w:themeColor="text1"/>
          <w:sz w:val="24"/>
          <w:szCs w:val="24"/>
          <w:lang w:eastAsia="en-GB"/>
        </w:rPr>
        <w:t xml:space="preserve"> empirical works</w:t>
      </w:r>
      <w:r w:rsidR="00894E4F" w:rsidRPr="00A019E1">
        <w:rPr>
          <w:rFonts w:ascii="Times New Roman" w:eastAsia="Times New Roman" w:hAnsi="Times New Roman" w:cs="Times New Roman"/>
          <w:color w:val="000000" w:themeColor="text1"/>
          <w:sz w:val="24"/>
          <w:szCs w:val="24"/>
          <w:lang w:eastAsia="en-GB"/>
        </w:rPr>
        <w:t xml:space="preserve"> (Fleury </w:t>
      </w:r>
      <w:r w:rsidR="00894E4F" w:rsidRPr="00A019E1">
        <w:rPr>
          <w:rFonts w:ascii="Times New Roman" w:eastAsia="Times New Roman" w:hAnsi="Times New Roman" w:cs="Times New Roman"/>
          <w:i/>
          <w:iCs/>
          <w:color w:val="000000" w:themeColor="text1"/>
          <w:sz w:val="24"/>
          <w:szCs w:val="24"/>
          <w:lang w:eastAsia="en-GB"/>
        </w:rPr>
        <w:t>et al.</w:t>
      </w:r>
      <w:r w:rsidR="00894E4F" w:rsidRPr="00A019E1">
        <w:rPr>
          <w:rFonts w:ascii="Times New Roman" w:eastAsia="Times New Roman" w:hAnsi="Times New Roman" w:cs="Times New Roman"/>
          <w:color w:val="000000" w:themeColor="text1"/>
          <w:sz w:val="24"/>
          <w:szCs w:val="24"/>
          <w:lang w:eastAsia="en-GB"/>
        </w:rPr>
        <w:t xml:space="preserve"> 2015; </w:t>
      </w:r>
      <w:proofErr w:type="spellStart"/>
      <w:r w:rsidR="00894E4F" w:rsidRPr="00A019E1">
        <w:rPr>
          <w:rFonts w:ascii="Times New Roman" w:eastAsia="Times New Roman" w:hAnsi="Times New Roman" w:cs="Times New Roman"/>
          <w:color w:val="000000" w:themeColor="text1"/>
          <w:sz w:val="24"/>
          <w:szCs w:val="24"/>
          <w:lang w:eastAsia="en-GB"/>
        </w:rPr>
        <w:t>Birge</w:t>
      </w:r>
      <w:proofErr w:type="spellEnd"/>
      <w:r w:rsidR="00894E4F" w:rsidRPr="00A019E1">
        <w:rPr>
          <w:rFonts w:ascii="Times New Roman" w:eastAsia="Times New Roman" w:hAnsi="Times New Roman" w:cs="Times New Roman"/>
          <w:color w:val="000000" w:themeColor="text1"/>
          <w:sz w:val="24"/>
          <w:szCs w:val="24"/>
          <w:lang w:eastAsia="en-GB"/>
        </w:rPr>
        <w:t xml:space="preserve"> </w:t>
      </w:r>
      <w:r w:rsidR="00894E4F" w:rsidRPr="00A019E1">
        <w:rPr>
          <w:rFonts w:ascii="Times New Roman" w:eastAsia="Times New Roman" w:hAnsi="Times New Roman" w:cs="Times New Roman"/>
          <w:i/>
          <w:iCs/>
          <w:color w:val="000000" w:themeColor="text1"/>
          <w:sz w:val="24"/>
          <w:szCs w:val="24"/>
          <w:lang w:eastAsia="en-GB"/>
        </w:rPr>
        <w:t xml:space="preserve">et al. </w:t>
      </w:r>
      <w:r w:rsidR="00894E4F" w:rsidRPr="00A019E1">
        <w:rPr>
          <w:rFonts w:ascii="Times New Roman" w:eastAsia="Times New Roman" w:hAnsi="Times New Roman" w:cs="Times New Roman"/>
          <w:color w:val="000000" w:themeColor="text1"/>
          <w:sz w:val="24"/>
          <w:szCs w:val="24"/>
          <w:lang w:eastAsia="en-GB"/>
        </w:rPr>
        <w:t>2017;</w:t>
      </w:r>
      <w:r w:rsidR="00814518" w:rsidRPr="00A019E1">
        <w:rPr>
          <w:rFonts w:ascii="Times New Roman" w:eastAsia="Times New Roman" w:hAnsi="Times New Roman" w:cs="Times New Roman"/>
          <w:color w:val="000000" w:themeColor="text1"/>
          <w:sz w:val="24"/>
          <w:szCs w:val="24"/>
          <w:lang w:eastAsia="en-GB"/>
        </w:rPr>
        <w:t xml:space="preserve"> Mack </w:t>
      </w:r>
      <w:r w:rsidR="00814518" w:rsidRPr="00A019E1">
        <w:rPr>
          <w:rFonts w:ascii="Times New Roman" w:eastAsia="Times New Roman" w:hAnsi="Times New Roman" w:cs="Times New Roman"/>
          <w:i/>
          <w:iCs/>
          <w:color w:val="000000" w:themeColor="text1"/>
          <w:sz w:val="24"/>
          <w:szCs w:val="24"/>
          <w:lang w:eastAsia="en-GB"/>
        </w:rPr>
        <w:t>et al.</w:t>
      </w:r>
      <w:r w:rsidR="00814518" w:rsidRPr="00A019E1">
        <w:rPr>
          <w:rFonts w:ascii="Times New Roman" w:eastAsia="Times New Roman" w:hAnsi="Times New Roman" w:cs="Times New Roman"/>
          <w:color w:val="000000" w:themeColor="text1"/>
          <w:sz w:val="24"/>
          <w:szCs w:val="24"/>
          <w:lang w:eastAsia="en-GB"/>
        </w:rPr>
        <w:t xml:space="preserve"> 2020) have provided evidence to back</w:t>
      </w:r>
      <w:r w:rsidR="007C52F6" w:rsidRPr="00A019E1">
        <w:rPr>
          <w:rFonts w:ascii="Times New Roman" w:eastAsia="Times New Roman" w:hAnsi="Times New Roman" w:cs="Times New Roman"/>
          <w:color w:val="000000" w:themeColor="text1"/>
          <w:sz w:val="24"/>
          <w:szCs w:val="24"/>
          <w:lang w:eastAsia="en-GB"/>
        </w:rPr>
        <w:t xml:space="preserve"> </w:t>
      </w:r>
      <w:r w:rsidR="00814518" w:rsidRPr="00A019E1">
        <w:rPr>
          <w:rFonts w:ascii="Times New Roman" w:eastAsia="Times New Roman" w:hAnsi="Times New Roman" w:cs="Times New Roman"/>
          <w:color w:val="000000" w:themeColor="text1"/>
          <w:sz w:val="24"/>
          <w:szCs w:val="24"/>
          <w:lang w:eastAsia="en-GB"/>
        </w:rPr>
        <w:t>up this argument</w:t>
      </w:r>
      <w:r w:rsidR="00F01F62" w:rsidRPr="00A019E1">
        <w:rPr>
          <w:rFonts w:ascii="Times New Roman" w:eastAsia="Times New Roman" w:hAnsi="Times New Roman" w:cs="Times New Roman"/>
          <w:color w:val="000000" w:themeColor="text1"/>
          <w:sz w:val="24"/>
          <w:szCs w:val="24"/>
          <w:lang w:eastAsia="en-GB"/>
        </w:rPr>
        <w:t xml:space="preserve"> by </w:t>
      </w:r>
      <w:r w:rsidR="00AF1366" w:rsidRPr="00A019E1">
        <w:rPr>
          <w:rFonts w:ascii="Times New Roman" w:eastAsia="Times New Roman" w:hAnsi="Times New Roman" w:cs="Times New Roman"/>
          <w:color w:val="000000" w:themeColor="text1"/>
          <w:sz w:val="24"/>
          <w:szCs w:val="24"/>
          <w:lang w:eastAsia="en-GB"/>
        </w:rPr>
        <w:t xml:space="preserve">associating </w:t>
      </w:r>
      <w:r w:rsidR="00F01F62" w:rsidRPr="00A019E1">
        <w:rPr>
          <w:rFonts w:ascii="Times New Roman" w:eastAsia="Times New Roman" w:hAnsi="Times New Roman" w:cs="Times New Roman"/>
          <w:color w:val="000000" w:themeColor="text1"/>
          <w:sz w:val="24"/>
          <w:szCs w:val="24"/>
          <w:lang w:eastAsia="en-GB"/>
        </w:rPr>
        <w:t>farm biodiversity outcomes</w:t>
      </w:r>
      <w:r w:rsidR="00AF1366" w:rsidRPr="00A019E1">
        <w:rPr>
          <w:rFonts w:ascii="Times New Roman" w:eastAsia="Times New Roman" w:hAnsi="Times New Roman" w:cs="Times New Roman"/>
          <w:color w:val="000000" w:themeColor="text1"/>
          <w:sz w:val="24"/>
          <w:szCs w:val="24"/>
          <w:lang w:eastAsia="en-GB"/>
        </w:rPr>
        <w:t xml:space="preserve"> with </w:t>
      </w:r>
      <w:r w:rsidR="00F01F62" w:rsidRPr="00A019E1">
        <w:rPr>
          <w:rFonts w:ascii="Times New Roman" w:eastAsia="Times New Roman" w:hAnsi="Times New Roman" w:cs="Times New Roman"/>
          <w:color w:val="000000" w:themeColor="text1"/>
          <w:sz w:val="24"/>
          <w:szCs w:val="24"/>
          <w:lang w:eastAsia="en-GB"/>
        </w:rPr>
        <w:t>market incentives</w:t>
      </w:r>
      <w:r w:rsidR="00282898" w:rsidRPr="00A019E1">
        <w:rPr>
          <w:rFonts w:ascii="Times New Roman" w:eastAsia="Times New Roman" w:hAnsi="Times New Roman" w:cs="Times New Roman"/>
          <w:color w:val="000000" w:themeColor="text1"/>
          <w:sz w:val="24"/>
          <w:szCs w:val="24"/>
          <w:lang w:eastAsia="en-GB"/>
        </w:rPr>
        <w:t xml:space="preserve"> (Moran </w:t>
      </w:r>
      <w:r w:rsidR="00282898" w:rsidRPr="00A019E1">
        <w:rPr>
          <w:rFonts w:ascii="Times New Roman" w:eastAsia="Times New Roman" w:hAnsi="Times New Roman" w:cs="Times New Roman"/>
          <w:i/>
          <w:iCs/>
          <w:color w:val="000000" w:themeColor="text1"/>
          <w:sz w:val="24"/>
          <w:szCs w:val="24"/>
          <w:lang w:eastAsia="en-GB"/>
        </w:rPr>
        <w:t>et al.</w:t>
      </w:r>
      <w:r w:rsidR="00282898" w:rsidRPr="00A019E1">
        <w:rPr>
          <w:rFonts w:ascii="Times New Roman" w:eastAsia="Times New Roman" w:hAnsi="Times New Roman" w:cs="Times New Roman"/>
          <w:color w:val="000000" w:themeColor="text1"/>
          <w:sz w:val="24"/>
          <w:szCs w:val="24"/>
          <w:lang w:eastAsia="en-GB"/>
        </w:rPr>
        <w:t xml:space="preserve"> 2021)</w:t>
      </w:r>
      <w:r w:rsidR="00814518" w:rsidRPr="00A019E1">
        <w:rPr>
          <w:rFonts w:ascii="Times New Roman" w:eastAsia="Times New Roman" w:hAnsi="Times New Roman" w:cs="Times New Roman"/>
          <w:color w:val="000000" w:themeColor="text1"/>
          <w:sz w:val="24"/>
          <w:szCs w:val="24"/>
          <w:lang w:eastAsia="en-GB"/>
        </w:rPr>
        <w:t xml:space="preserve">. </w:t>
      </w:r>
      <w:r w:rsidR="00F01F62" w:rsidRPr="00A019E1">
        <w:rPr>
          <w:rFonts w:ascii="Times New Roman" w:eastAsia="Times New Roman" w:hAnsi="Times New Roman" w:cs="Times New Roman"/>
          <w:color w:val="000000" w:themeColor="text1"/>
          <w:sz w:val="24"/>
          <w:szCs w:val="24"/>
          <w:lang w:eastAsia="en-GB"/>
        </w:rPr>
        <w:t>Other than cost-effectiveness</w:t>
      </w:r>
      <w:r w:rsidR="001553F2" w:rsidRPr="00A019E1">
        <w:rPr>
          <w:rFonts w:ascii="Times New Roman" w:eastAsia="Times New Roman" w:hAnsi="Times New Roman" w:cs="Times New Roman"/>
          <w:color w:val="000000" w:themeColor="text1"/>
          <w:sz w:val="24"/>
          <w:szCs w:val="24"/>
          <w:lang w:eastAsia="en-GB"/>
        </w:rPr>
        <w:t>, p</w:t>
      </w:r>
      <w:r w:rsidR="00F01F62" w:rsidRPr="00A019E1">
        <w:rPr>
          <w:rFonts w:ascii="Times New Roman" w:eastAsia="Times New Roman" w:hAnsi="Times New Roman" w:cs="Times New Roman"/>
          <w:color w:val="000000" w:themeColor="text1"/>
          <w:sz w:val="24"/>
          <w:szCs w:val="24"/>
          <w:lang w:eastAsia="en-GB"/>
        </w:rPr>
        <w:t xml:space="preserve">ayment for results </w:t>
      </w:r>
      <w:r w:rsidR="001553F2" w:rsidRPr="00A019E1">
        <w:rPr>
          <w:rFonts w:ascii="Times New Roman" w:eastAsia="Times New Roman" w:hAnsi="Times New Roman" w:cs="Times New Roman"/>
          <w:color w:val="000000" w:themeColor="text1"/>
          <w:sz w:val="24"/>
          <w:szCs w:val="24"/>
          <w:lang w:eastAsia="en-GB"/>
        </w:rPr>
        <w:t xml:space="preserve">schemes </w:t>
      </w:r>
      <w:r w:rsidR="00260C4A" w:rsidRPr="00A019E1">
        <w:rPr>
          <w:rFonts w:ascii="Times New Roman" w:eastAsia="Times New Roman" w:hAnsi="Times New Roman" w:cs="Times New Roman"/>
          <w:color w:val="000000" w:themeColor="text1"/>
          <w:sz w:val="24"/>
          <w:szCs w:val="24"/>
          <w:lang w:eastAsia="en-GB"/>
        </w:rPr>
        <w:t>is</w:t>
      </w:r>
      <w:r w:rsidR="00F01F62" w:rsidRPr="00A019E1">
        <w:rPr>
          <w:rFonts w:ascii="Times New Roman" w:eastAsia="Times New Roman" w:hAnsi="Times New Roman" w:cs="Times New Roman"/>
          <w:color w:val="000000" w:themeColor="text1"/>
          <w:sz w:val="24"/>
          <w:szCs w:val="24"/>
          <w:lang w:eastAsia="en-GB"/>
        </w:rPr>
        <w:t xml:space="preserve"> </w:t>
      </w:r>
      <w:r w:rsidR="00433951" w:rsidRPr="00A019E1">
        <w:rPr>
          <w:rFonts w:ascii="Times New Roman" w:eastAsia="Times New Roman" w:hAnsi="Times New Roman" w:cs="Times New Roman"/>
          <w:color w:val="000000" w:themeColor="text1"/>
          <w:sz w:val="24"/>
          <w:szCs w:val="24"/>
          <w:lang w:eastAsia="en-GB"/>
        </w:rPr>
        <w:t xml:space="preserve">also </w:t>
      </w:r>
      <w:r w:rsidR="003803BC" w:rsidRPr="00A019E1">
        <w:rPr>
          <w:rFonts w:ascii="Times New Roman" w:eastAsia="Times New Roman" w:hAnsi="Times New Roman" w:cs="Times New Roman"/>
          <w:color w:val="000000" w:themeColor="text1"/>
          <w:sz w:val="24"/>
          <w:szCs w:val="24"/>
          <w:lang w:eastAsia="en-GB"/>
        </w:rPr>
        <w:t xml:space="preserve">characterised by </w:t>
      </w:r>
      <w:r w:rsidR="001553F2" w:rsidRPr="00A019E1">
        <w:rPr>
          <w:rFonts w:ascii="Times New Roman" w:eastAsia="Times New Roman" w:hAnsi="Times New Roman" w:cs="Times New Roman"/>
          <w:color w:val="000000" w:themeColor="text1"/>
          <w:sz w:val="24"/>
          <w:szCs w:val="24"/>
          <w:lang w:eastAsia="en-GB"/>
        </w:rPr>
        <w:t>high</w:t>
      </w:r>
      <w:r w:rsidR="002043D1" w:rsidRPr="00A019E1">
        <w:rPr>
          <w:rFonts w:ascii="Times New Roman" w:eastAsia="Times New Roman" w:hAnsi="Times New Roman" w:cs="Times New Roman"/>
          <w:color w:val="000000" w:themeColor="text1"/>
          <w:sz w:val="24"/>
          <w:szCs w:val="24"/>
          <w:lang w:eastAsia="en-GB"/>
        </w:rPr>
        <w:t>er</w:t>
      </w:r>
      <w:r w:rsidR="001553F2" w:rsidRPr="00A019E1">
        <w:rPr>
          <w:rFonts w:ascii="Times New Roman" w:eastAsia="Times New Roman" w:hAnsi="Times New Roman" w:cs="Times New Roman"/>
          <w:color w:val="000000" w:themeColor="text1"/>
          <w:sz w:val="24"/>
          <w:szCs w:val="24"/>
          <w:lang w:eastAsia="en-GB"/>
        </w:rPr>
        <w:t xml:space="preserve"> </w:t>
      </w:r>
      <w:r w:rsidR="003803BC" w:rsidRPr="00A019E1">
        <w:rPr>
          <w:rFonts w:ascii="Times New Roman" w:eastAsia="Times New Roman" w:hAnsi="Times New Roman" w:cs="Times New Roman"/>
          <w:color w:val="000000" w:themeColor="text1"/>
          <w:sz w:val="24"/>
          <w:szCs w:val="24"/>
          <w:lang w:eastAsia="en-GB"/>
        </w:rPr>
        <w:t>flexibility</w:t>
      </w:r>
      <w:r w:rsidR="002043D1" w:rsidRPr="00A019E1">
        <w:rPr>
          <w:rFonts w:ascii="Times New Roman" w:eastAsia="Times New Roman" w:hAnsi="Times New Roman" w:cs="Times New Roman"/>
          <w:color w:val="000000" w:themeColor="text1"/>
          <w:sz w:val="24"/>
          <w:szCs w:val="24"/>
          <w:lang w:eastAsia="en-GB"/>
        </w:rPr>
        <w:t xml:space="preserve"> in farmer responses,</w:t>
      </w:r>
      <w:r w:rsidR="003803BC" w:rsidRPr="00A019E1">
        <w:rPr>
          <w:rFonts w:ascii="Times New Roman" w:eastAsia="Times New Roman" w:hAnsi="Times New Roman" w:cs="Times New Roman"/>
          <w:color w:val="000000" w:themeColor="text1"/>
          <w:sz w:val="24"/>
          <w:szCs w:val="24"/>
          <w:lang w:eastAsia="en-GB"/>
        </w:rPr>
        <w:t xml:space="preserve"> </w:t>
      </w:r>
      <w:r w:rsidR="001553F2" w:rsidRPr="00A019E1">
        <w:rPr>
          <w:rFonts w:ascii="Times New Roman" w:eastAsia="Times New Roman" w:hAnsi="Times New Roman" w:cs="Times New Roman"/>
          <w:color w:val="000000" w:themeColor="text1"/>
          <w:sz w:val="24"/>
          <w:szCs w:val="24"/>
          <w:lang w:eastAsia="en-GB"/>
        </w:rPr>
        <w:t xml:space="preserve">leading to </w:t>
      </w:r>
      <w:r w:rsidR="006B04EB" w:rsidRPr="00A019E1">
        <w:rPr>
          <w:rFonts w:ascii="Times New Roman" w:eastAsia="Times New Roman" w:hAnsi="Times New Roman" w:cs="Times New Roman"/>
          <w:color w:val="000000" w:themeColor="text1"/>
          <w:sz w:val="24"/>
          <w:szCs w:val="24"/>
          <w:lang w:eastAsia="en-GB"/>
        </w:rPr>
        <w:t>improved</w:t>
      </w:r>
      <w:r w:rsidR="00260C4A" w:rsidRPr="00A019E1">
        <w:rPr>
          <w:rFonts w:ascii="Times New Roman" w:eastAsia="Times New Roman" w:hAnsi="Times New Roman" w:cs="Times New Roman"/>
          <w:color w:val="000000" w:themeColor="text1"/>
          <w:sz w:val="24"/>
          <w:szCs w:val="24"/>
          <w:lang w:eastAsia="en-GB"/>
        </w:rPr>
        <w:t xml:space="preserve"> biodiversity outcomes</w:t>
      </w:r>
      <w:r w:rsidR="00BE271C" w:rsidRPr="00A019E1">
        <w:rPr>
          <w:rFonts w:ascii="Times New Roman" w:eastAsia="Times New Roman" w:hAnsi="Times New Roman" w:cs="Times New Roman"/>
          <w:color w:val="000000" w:themeColor="text1"/>
          <w:sz w:val="24"/>
          <w:szCs w:val="24"/>
          <w:lang w:eastAsia="en-GB"/>
        </w:rPr>
        <w:t xml:space="preserve"> </w:t>
      </w:r>
      <w:r w:rsidR="009A7C8C" w:rsidRPr="00A019E1">
        <w:rPr>
          <w:rFonts w:ascii="Times New Roman" w:eastAsia="Times New Roman" w:hAnsi="Times New Roman" w:cs="Times New Roman"/>
          <w:color w:val="000000" w:themeColor="text1"/>
          <w:sz w:val="24"/>
          <w:szCs w:val="24"/>
          <w:lang w:eastAsia="en-GB"/>
        </w:rPr>
        <w:t xml:space="preserve">(Sabatier </w:t>
      </w:r>
      <w:r w:rsidR="009A7C8C" w:rsidRPr="00A019E1">
        <w:rPr>
          <w:rFonts w:ascii="Times New Roman" w:eastAsia="Times New Roman" w:hAnsi="Times New Roman" w:cs="Times New Roman"/>
          <w:i/>
          <w:iCs/>
          <w:color w:val="000000" w:themeColor="text1"/>
          <w:sz w:val="24"/>
          <w:szCs w:val="24"/>
          <w:lang w:eastAsia="en-GB"/>
        </w:rPr>
        <w:t>et al.</w:t>
      </w:r>
      <w:r w:rsidR="009A7C8C" w:rsidRPr="00A019E1">
        <w:rPr>
          <w:rFonts w:ascii="Times New Roman" w:eastAsia="Times New Roman" w:hAnsi="Times New Roman" w:cs="Times New Roman"/>
          <w:color w:val="000000" w:themeColor="text1"/>
          <w:sz w:val="24"/>
          <w:szCs w:val="24"/>
          <w:lang w:eastAsia="en-GB"/>
        </w:rPr>
        <w:t xml:space="preserve"> 2012</w:t>
      </w:r>
      <w:r w:rsidR="00260C4A" w:rsidRPr="00A019E1">
        <w:rPr>
          <w:rFonts w:ascii="Times New Roman" w:eastAsia="Times New Roman" w:hAnsi="Times New Roman" w:cs="Times New Roman"/>
          <w:color w:val="000000" w:themeColor="text1"/>
          <w:sz w:val="24"/>
          <w:szCs w:val="24"/>
          <w:lang w:eastAsia="en-GB"/>
        </w:rPr>
        <w:t xml:space="preserve">; </w:t>
      </w:r>
      <w:r w:rsidR="009A7C8C" w:rsidRPr="00A019E1">
        <w:rPr>
          <w:rFonts w:ascii="Times New Roman" w:eastAsia="Times New Roman" w:hAnsi="Times New Roman" w:cs="Times New Roman"/>
          <w:color w:val="000000" w:themeColor="text1"/>
          <w:sz w:val="24"/>
          <w:szCs w:val="24"/>
          <w:lang w:eastAsia="en-GB"/>
        </w:rPr>
        <w:t>Marie, 2014</w:t>
      </w:r>
      <w:r w:rsidR="00260C4A" w:rsidRPr="00A019E1">
        <w:rPr>
          <w:rFonts w:ascii="Times New Roman" w:eastAsia="Times New Roman" w:hAnsi="Times New Roman" w:cs="Times New Roman"/>
          <w:color w:val="000000" w:themeColor="text1"/>
          <w:sz w:val="24"/>
          <w:szCs w:val="24"/>
          <w:lang w:eastAsia="en-GB"/>
        </w:rPr>
        <w:t>;</w:t>
      </w:r>
      <w:r w:rsidR="006B04EB" w:rsidRPr="00A019E1">
        <w:rPr>
          <w:rFonts w:ascii="Times New Roman" w:eastAsia="Times New Roman" w:hAnsi="Times New Roman" w:cs="Times New Roman"/>
          <w:color w:val="000000" w:themeColor="text1"/>
          <w:sz w:val="24"/>
          <w:szCs w:val="24"/>
          <w:lang w:eastAsia="en-GB"/>
        </w:rPr>
        <w:t xml:space="preserve"> Fleury </w:t>
      </w:r>
      <w:r w:rsidR="006B04EB" w:rsidRPr="00A019E1">
        <w:rPr>
          <w:rFonts w:ascii="Times New Roman" w:eastAsia="Times New Roman" w:hAnsi="Times New Roman" w:cs="Times New Roman"/>
          <w:i/>
          <w:iCs/>
          <w:color w:val="000000" w:themeColor="text1"/>
          <w:sz w:val="24"/>
          <w:szCs w:val="24"/>
          <w:lang w:eastAsia="en-GB"/>
        </w:rPr>
        <w:t>et al.</w:t>
      </w:r>
      <w:r w:rsidR="006B04EB" w:rsidRPr="00A019E1">
        <w:rPr>
          <w:rFonts w:ascii="Times New Roman" w:eastAsia="Times New Roman" w:hAnsi="Times New Roman" w:cs="Times New Roman"/>
          <w:color w:val="000000" w:themeColor="text1"/>
          <w:sz w:val="24"/>
          <w:szCs w:val="24"/>
          <w:lang w:eastAsia="en-GB"/>
        </w:rPr>
        <w:t xml:space="preserve"> 2015)</w:t>
      </w:r>
      <w:r w:rsidR="00532FD5" w:rsidRPr="00A019E1">
        <w:rPr>
          <w:rFonts w:ascii="Times New Roman" w:eastAsia="Times New Roman" w:hAnsi="Times New Roman" w:cs="Times New Roman"/>
          <w:color w:val="000000" w:themeColor="text1"/>
          <w:sz w:val="24"/>
          <w:szCs w:val="24"/>
          <w:lang w:eastAsia="en-GB"/>
        </w:rPr>
        <w:t>, high</w:t>
      </w:r>
      <w:r w:rsidR="006B04EB" w:rsidRPr="00A019E1">
        <w:rPr>
          <w:rFonts w:ascii="Times New Roman" w:eastAsia="Times New Roman" w:hAnsi="Times New Roman" w:cs="Times New Roman"/>
          <w:color w:val="000000" w:themeColor="text1"/>
          <w:sz w:val="24"/>
          <w:szCs w:val="24"/>
          <w:lang w:eastAsia="en-GB"/>
        </w:rPr>
        <w:t>er</w:t>
      </w:r>
      <w:r w:rsidR="00532FD5" w:rsidRPr="00A019E1">
        <w:rPr>
          <w:rFonts w:ascii="Times New Roman" w:eastAsia="Times New Roman" w:hAnsi="Times New Roman" w:cs="Times New Roman"/>
          <w:color w:val="000000" w:themeColor="text1"/>
          <w:sz w:val="24"/>
          <w:szCs w:val="24"/>
          <w:lang w:eastAsia="en-GB"/>
        </w:rPr>
        <w:t xml:space="preserve"> </w:t>
      </w:r>
      <w:r w:rsidR="00AF1366" w:rsidRPr="00A019E1">
        <w:rPr>
          <w:rFonts w:ascii="Times New Roman" w:eastAsia="Times New Roman" w:hAnsi="Times New Roman" w:cs="Times New Roman"/>
          <w:color w:val="000000" w:themeColor="text1"/>
          <w:sz w:val="24"/>
          <w:szCs w:val="24"/>
          <w:lang w:eastAsia="en-GB"/>
        </w:rPr>
        <w:t>participation rates (</w:t>
      </w:r>
      <w:proofErr w:type="spellStart"/>
      <w:r w:rsidR="00AF1366" w:rsidRPr="00A019E1">
        <w:rPr>
          <w:rFonts w:ascii="Times New Roman" w:eastAsia="Times New Roman" w:hAnsi="Times New Roman" w:cs="Times New Roman"/>
          <w:color w:val="000000" w:themeColor="text1"/>
          <w:sz w:val="24"/>
          <w:szCs w:val="24"/>
          <w:lang w:eastAsia="en-GB"/>
        </w:rPr>
        <w:t>Groth</w:t>
      </w:r>
      <w:proofErr w:type="spellEnd"/>
      <w:r w:rsidR="00AF1366" w:rsidRPr="00A019E1">
        <w:rPr>
          <w:rFonts w:ascii="Times New Roman" w:eastAsia="Times New Roman" w:hAnsi="Times New Roman" w:cs="Times New Roman"/>
          <w:color w:val="000000" w:themeColor="text1"/>
          <w:sz w:val="24"/>
          <w:szCs w:val="24"/>
          <w:lang w:eastAsia="en-GB"/>
        </w:rPr>
        <w:t xml:space="preserve"> 2011)</w:t>
      </w:r>
      <w:r w:rsidR="009A7C8C" w:rsidRPr="00A019E1">
        <w:rPr>
          <w:rFonts w:ascii="Times New Roman" w:eastAsia="Times New Roman" w:hAnsi="Times New Roman" w:cs="Times New Roman"/>
          <w:color w:val="000000" w:themeColor="text1"/>
          <w:sz w:val="24"/>
          <w:szCs w:val="24"/>
          <w:lang w:eastAsia="en-GB"/>
        </w:rPr>
        <w:t xml:space="preserve">, </w:t>
      </w:r>
      <w:r w:rsidR="00FA4F3B" w:rsidRPr="00A019E1">
        <w:rPr>
          <w:rFonts w:ascii="Times New Roman" w:eastAsia="Times New Roman" w:hAnsi="Times New Roman" w:cs="Times New Roman"/>
          <w:color w:val="000000" w:themeColor="text1"/>
          <w:sz w:val="24"/>
          <w:szCs w:val="24"/>
          <w:lang w:eastAsia="en-GB"/>
        </w:rPr>
        <w:t xml:space="preserve">and </w:t>
      </w:r>
      <w:r w:rsidR="002043D1" w:rsidRPr="00A019E1">
        <w:rPr>
          <w:rFonts w:ascii="Times New Roman" w:eastAsia="Times New Roman" w:hAnsi="Times New Roman" w:cs="Times New Roman"/>
          <w:color w:val="000000" w:themeColor="text1"/>
          <w:sz w:val="24"/>
          <w:szCs w:val="24"/>
          <w:lang w:eastAsia="en-GB"/>
        </w:rPr>
        <w:t xml:space="preserve">better </w:t>
      </w:r>
      <w:r w:rsidR="00532FD5" w:rsidRPr="00A019E1">
        <w:rPr>
          <w:rFonts w:ascii="Times New Roman" w:eastAsia="Times New Roman" w:hAnsi="Times New Roman" w:cs="Times New Roman"/>
          <w:color w:val="000000" w:themeColor="text1"/>
          <w:sz w:val="24"/>
          <w:szCs w:val="24"/>
          <w:lang w:eastAsia="en-GB"/>
        </w:rPr>
        <w:t>training of</w:t>
      </w:r>
      <w:r w:rsidR="00FA4F3B" w:rsidRPr="00A019E1">
        <w:rPr>
          <w:rFonts w:ascii="Times New Roman" w:eastAsia="Times New Roman" w:hAnsi="Times New Roman" w:cs="Times New Roman"/>
          <w:color w:val="000000" w:themeColor="text1"/>
          <w:sz w:val="24"/>
          <w:szCs w:val="24"/>
          <w:lang w:eastAsia="en-GB"/>
        </w:rPr>
        <w:t xml:space="preserve"> </w:t>
      </w:r>
      <w:r w:rsidR="00532FD5" w:rsidRPr="00A019E1">
        <w:rPr>
          <w:rFonts w:ascii="Times New Roman" w:eastAsia="Times New Roman" w:hAnsi="Times New Roman" w:cs="Times New Roman"/>
          <w:color w:val="000000" w:themeColor="text1"/>
          <w:sz w:val="24"/>
          <w:szCs w:val="24"/>
          <w:lang w:eastAsia="en-GB"/>
        </w:rPr>
        <w:t>non-experts (</w:t>
      </w:r>
      <w:proofErr w:type="spellStart"/>
      <w:r w:rsidR="00FA4F3B" w:rsidRPr="00A019E1">
        <w:rPr>
          <w:rFonts w:ascii="Times New Roman" w:eastAsia="Times New Roman" w:hAnsi="Times New Roman" w:cs="Times New Roman"/>
          <w:color w:val="000000" w:themeColor="text1"/>
          <w:sz w:val="24"/>
          <w:szCs w:val="24"/>
          <w:lang w:eastAsia="en-GB"/>
        </w:rPr>
        <w:t>Wezel</w:t>
      </w:r>
      <w:proofErr w:type="spellEnd"/>
      <w:r w:rsidR="00FA4F3B" w:rsidRPr="00A019E1">
        <w:rPr>
          <w:rFonts w:ascii="Times New Roman" w:eastAsia="Times New Roman" w:hAnsi="Times New Roman" w:cs="Times New Roman"/>
          <w:color w:val="000000" w:themeColor="text1"/>
          <w:sz w:val="24"/>
          <w:szCs w:val="24"/>
          <w:lang w:eastAsia="en-GB"/>
        </w:rPr>
        <w:t xml:space="preserve"> </w:t>
      </w:r>
      <w:r w:rsidR="00FA4F3B" w:rsidRPr="00A019E1">
        <w:rPr>
          <w:rFonts w:ascii="Times New Roman" w:eastAsia="Times New Roman" w:hAnsi="Times New Roman" w:cs="Times New Roman"/>
          <w:i/>
          <w:iCs/>
          <w:color w:val="000000" w:themeColor="text1"/>
          <w:sz w:val="24"/>
          <w:szCs w:val="24"/>
          <w:lang w:eastAsia="en-GB"/>
        </w:rPr>
        <w:t>et al.</w:t>
      </w:r>
      <w:r w:rsidR="00FA4F3B" w:rsidRPr="00A019E1">
        <w:rPr>
          <w:rFonts w:ascii="Times New Roman" w:eastAsia="Times New Roman" w:hAnsi="Times New Roman" w:cs="Times New Roman"/>
          <w:color w:val="000000" w:themeColor="text1"/>
          <w:sz w:val="24"/>
          <w:szCs w:val="24"/>
          <w:lang w:eastAsia="en-GB"/>
        </w:rPr>
        <w:t xml:space="preserve"> 2018). </w:t>
      </w:r>
      <w:r w:rsidR="00FB4763" w:rsidRPr="00A019E1">
        <w:rPr>
          <w:rFonts w:ascii="Times New Roman" w:eastAsia="Times New Roman" w:hAnsi="Times New Roman" w:cs="Times New Roman"/>
          <w:color w:val="000000" w:themeColor="text1"/>
          <w:sz w:val="24"/>
          <w:szCs w:val="24"/>
          <w:lang w:eastAsia="en-GB"/>
        </w:rPr>
        <w:t>Due to these</w:t>
      </w:r>
      <w:r w:rsidR="002030D2" w:rsidRPr="00A019E1">
        <w:rPr>
          <w:rFonts w:ascii="Times New Roman" w:eastAsia="Times New Roman" w:hAnsi="Times New Roman" w:cs="Times New Roman"/>
          <w:color w:val="000000" w:themeColor="text1"/>
          <w:sz w:val="24"/>
          <w:szCs w:val="24"/>
          <w:lang w:eastAsia="en-GB"/>
        </w:rPr>
        <w:t xml:space="preserve"> strengths, there has been a gradual increase</w:t>
      </w:r>
      <w:r w:rsidR="00FE04DD" w:rsidRPr="00A019E1">
        <w:rPr>
          <w:rFonts w:ascii="Times New Roman" w:eastAsia="Times New Roman" w:hAnsi="Times New Roman" w:cs="Times New Roman"/>
          <w:color w:val="000000" w:themeColor="text1"/>
          <w:sz w:val="24"/>
          <w:szCs w:val="24"/>
          <w:lang w:eastAsia="en-GB"/>
        </w:rPr>
        <w:t xml:space="preserve"> in </w:t>
      </w:r>
      <w:r w:rsidR="00087AA5" w:rsidRPr="00A019E1">
        <w:rPr>
          <w:rFonts w:ascii="Times New Roman" w:eastAsia="Times New Roman" w:hAnsi="Times New Roman" w:cs="Times New Roman"/>
          <w:color w:val="000000" w:themeColor="text1"/>
          <w:sz w:val="24"/>
          <w:szCs w:val="24"/>
          <w:lang w:eastAsia="en-GB"/>
        </w:rPr>
        <w:t xml:space="preserve">research on </w:t>
      </w:r>
      <w:r w:rsidR="00FE04DD" w:rsidRPr="00A019E1">
        <w:rPr>
          <w:rFonts w:ascii="Times New Roman" w:eastAsia="Times New Roman" w:hAnsi="Times New Roman" w:cs="Times New Roman"/>
          <w:color w:val="000000" w:themeColor="text1"/>
          <w:sz w:val="24"/>
          <w:szCs w:val="24"/>
          <w:lang w:eastAsia="en-GB"/>
        </w:rPr>
        <w:t xml:space="preserve">payment for </w:t>
      </w:r>
      <w:r w:rsidR="00433951" w:rsidRPr="00A019E1">
        <w:rPr>
          <w:rFonts w:ascii="Times New Roman" w:eastAsia="Times New Roman" w:hAnsi="Times New Roman" w:cs="Times New Roman"/>
          <w:color w:val="000000" w:themeColor="text1"/>
          <w:sz w:val="24"/>
          <w:szCs w:val="24"/>
          <w:lang w:eastAsia="en-GB"/>
        </w:rPr>
        <w:t>results agri-environment schemes</w:t>
      </w:r>
      <w:r w:rsidR="00FA3E91" w:rsidRPr="00A019E1">
        <w:rPr>
          <w:rFonts w:ascii="Times New Roman" w:eastAsia="Times New Roman" w:hAnsi="Times New Roman" w:cs="Times New Roman"/>
          <w:color w:val="000000" w:themeColor="text1"/>
          <w:sz w:val="24"/>
          <w:szCs w:val="24"/>
          <w:lang w:eastAsia="en-GB"/>
        </w:rPr>
        <w:t xml:space="preserve"> </w:t>
      </w:r>
      <w:r w:rsidR="00BB3828" w:rsidRPr="00A019E1">
        <w:rPr>
          <w:rFonts w:ascii="Times New Roman" w:eastAsia="Times New Roman" w:hAnsi="Times New Roman" w:cs="Times New Roman"/>
          <w:color w:val="000000" w:themeColor="text1"/>
          <w:sz w:val="24"/>
          <w:szCs w:val="24"/>
          <w:lang w:eastAsia="en-GB"/>
        </w:rPr>
        <w:t>(</w:t>
      </w:r>
      <w:proofErr w:type="gramStart"/>
      <w:r w:rsidR="00AF1366" w:rsidRPr="00A019E1">
        <w:rPr>
          <w:rFonts w:ascii="Times New Roman" w:eastAsia="Times New Roman" w:hAnsi="Times New Roman" w:cs="Times New Roman"/>
          <w:color w:val="000000" w:themeColor="text1"/>
          <w:sz w:val="24"/>
          <w:szCs w:val="24"/>
          <w:lang w:eastAsia="en-GB"/>
        </w:rPr>
        <w:t>e.g.</w:t>
      </w:r>
      <w:proofErr w:type="gramEnd"/>
      <w:r w:rsidR="00AF1366" w:rsidRPr="00A019E1">
        <w:rPr>
          <w:rFonts w:ascii="Times New Roman" w:eastAsia="Times New Roman" w:hAnsi="Times New Roman" w:cs="Times New Roman"/>
          <w:color w:val="000000" w:themeColor="text1"/>
          <w:sz w:val="24"/>
          <w:szCs w:val="24"/>
          <w:lang w:eastAsia="en-GB"/>
        </w:rPr>
        <w:t xml:space="preserve"> </w:t>
      </w:r>
      <w:proofErr w:type="spellStart"/>
      <w:r w:rsidR="00FA3E91" w:rsidRPr="00A019E1">
        <w:rPr>
          <w:rFonts w:ascii="Times New Roman" w:eastAsia="Times New Roman" w:hAnsi="Times New Roman" w:cs="Times New Roman"/>
          <w:color w:val="000000" w:themeColor="text1"/>
          <w:sz w:val="24"/>
          <w:szCs w:val="24"/>
          <w:lang w:eastAsia="en-GB"/>
        </w:rPr>
        <w:t>Birge</w:t>
      </w:r>
      <w:proofErr w:type="spellEnd"/>
      <w:r w:rsidR="00FA3E91" w:rsidRPr="00A019E1">
        <w:rPr>
          <w:rFonts w:ascii="Times New Roman" w:eastAsia="Times New Roman" w:hAnsi="Times New Roman" w:cs="Times New Roman"/>
          <w:color w:val="000000" w:themeColor="text1"/>
          <w:sz w:val="24"/>
          <w:szCs w:val="24"/>
          <w:lang w:eastAsia="en-GB"/>
        </w:rPr>
        <w:t xml:space="preserve"> and </w:t>
      </w:r>
      <w:proofErr w:type="spellStart"/>
      <w:r w:rsidR="00FA3E91" w:rsidRPr="00A019E1">
        <w:rPr>
          <w:rFonts w:ascii="Times New Roman" w:eastAsia="Times New Roman" w:hAnsi="Times New Roman" w:cs="Times New Roman"/>
          <w:color w:val="000000" w:themeColor="text1"/>
          <w:sz w:val="24"/>
          <w:szCs w:val="24"/>
          <w:lang w:eastAsia="en-GB"/>
        </w:rPr>
        <w:t>Herzon</w:t>
      </w:r>
      <w:proofErr w:type="spellEnd"/>
      <w:r w:rsidR="00FA3E91" w:rsidRPr="00A019E1">
        <w:rPr>
          <w:rFonts w:ascii="Times New Roman" w:eastAsia="Times New Roman" w:hAnsi="Times New Roman" w:cs="Times New Roman"/>
          <w:color w:val="000000" w:themeColor="text1"/>
          <w:sz w:val="24"/>
          <w:szCs w:val="24"/>
          <w:lang w:eastAsia="en-GB"/>
        </w:rPr>
        <w:t xml:space="preserve">, 2019; </w:t>
      </w:r>
      <w:proofErr w:type="spellStart"/>
      <w:r w:rsidR="00FA3E91" w:rsidRPr="00A019E1">
        <w:rPr>
          <w:rFonts w:ascii="Times New Roman" w:eastAsia="Times New Roman" w:hAnsi="Times New Roman" w:cs="Times New Roman"/>
          <w:color w:val="000000" w:themeColor="text1"/>
          <w:sz w:val="24"/>
          <w:szCs w:val="24"/>
          <w:lang w:eastAsia="en-GB"/>
        </w:rPr>
        <w:t>Shoyama</w:t>
      </w:r>
      <w:proofErr w:type="spellEnd"/>
      <w:r w:rsidR="00FA3E91" w:rsidRPr="00A019E1">
        <w:rPr>
          <w:rFonts w:ascii="Times New Roman" w:eastAsia="Times New Roman" w:hAnsi="Times New Roman" w:cs="Times New Roman"/>
          <w:color w:val="000000" w:themeColor="text1"/>
          <w:sz w:val="24"/>
          <w:szCs w:val="24"/>
          <w:lang w:eastAsia="en-GB"/>
        </w:rPr>
        <w:t xml:space="preserve"> </w:t>
      </w:r>
      <w:r w:rsidR="00FA3E91" w:rsidRPr="00A019E1">
        <w:rPr>
          <w:rFonts w:ascii="Times New Roman" w:eastAsia="Times New Roman" w:hAnsi="Times New Roman" w:cs="Times New Roman"/>
          <w:i/>
          <w:iCs/>
          <w:color w:val="000000" w:themeColor="text1"/>
          <w:sz w:val="24"/>
          <w:szCs w:val="24"/>
          <w:lang w:eastAsia="en-GB"/>
        </w:rPr>
        <w:t>et al.</w:t>
      </w:r>
      <w:r w:rsidR="00FA3E91" w:rsidRPr="00A019E1">
        <w:rPr>
          <w:rFonts w:ascii="Times New Roman" w:eastAsia="Times New Roman" w:hAnsi="Times New Roman" w:cs="Times New Roman"/>
          <w:color w:val="000000" w:themeColor="text1"/>
          <w:sz w:val="24"/>
          <w:szCs w:val="24"/>
          <w:lang w:eastAsia="en-GB"/>
        </w:rPr>
        <w:t xml:space="preserve"> 2021; Chaplin </w:t>
      </w:r>
      <w:r w:rsidR="00FA3E91" w:rsidRPr="00A019E1">
        <w:rPr>
          <w:rFonts w:ascii="Times New Roman" w:eastAsia="Times New Roman" w:hAnsi="Times New Roman" w:cs="Times New Roman"/>
          <w:i/>
          <w:iCs/>
          <w:color w:val="000000" w:themeColor="text1"/>
          <w:sz w:val="24"/>
          <w:szCs w:val="24"/>
          <w:lang w:eastAsia="en-GB"/>
        </w:rPr>
        <w:t>et al.</w:t>
      </w:r>
      <w:r w:rsidR="00FA3E91" w:rsidRPr="00A019E1">
        <w:rPr>
          <w:rFonts w:ascii="Times New Roman" w:eastAsia="Times New Roman" w:hAnsi="Times New Roman" w:cs="Times New Roman"/>
          <w:color w:val="000000" w:themeColor="text1"/>
          <w:sz w:val="24"/>
          <w:szCs w:val="24"/>
          <w:lang w:eastAsia="en-GB"/>
        </w:rPr>
        <w:t xml:space="preserve"> 2021)</w:t>
      </w:r>
      <w:r w:rsidR="00087AA5" w:rsidRPr="00A019E1">
        <w:rPr>
          <w:rFonts w:ascii="Times New Roman" w:eastAsia="Times New Roman" w:hAnsi="Times New Roman" w:cs="Times New Roman"/>
          <w:color w:val="000000" w:themeColor="text1"/>
          <w:sz w:val="24"/>
          <w:szCs w:val="24"/>
          <w:lang w:eastAsia="en-GB"/>
        </w:rPr>
        <w:t>, alongside an increase in the use of such schemes in policy</w:t>
      </w:r>
      <w:r w:rsidR="009A3F2B" w:rsidRPr="00A019E1">
        <w:rPr>
          <w:rFonts w:ascii="Times New Roman" w:eastAsia="Times New Roman" w:hAnsi="Times New Roman" w:cs="Times New Roman"/>
          <w:color w:val="000000" w:themeColor="text1"/>
          <w:sz w:val="24"/>
          <w:szCs w:val="24"/>
          <w:lang w:eastAsia="en-GB"/>
        </w:rPr>
        <w:t xml:space="preserve">. </w:t>
      </w:r>
    </w:p>
    <w:p w14:paraId="09CD2C97" w14:textId="4B4AF824" w:rsidR="00383388" w:rsidRPr="00A019E1" w:rsidRDefault="00087AA5" w:rsidP="002D5BE6">
      <w:pPr>
        <w:spacing w:line="360" w:lineRule="auto"/>
        <w:jc w:val="both"/>
        <w:rPr>
          <w:rFonts w:ascii="Times New Roman" w:eastAsia="Times New Roman" w:hAnsi="Times New Roman" w:cs="Times New Roman"/>
          <w:color w:val="000000" w:themeColor="text1"/>
          <w:sz w:val="24"/>
          <w:szCs w:val="24"/>
          <w:lang w:eastAsia="en-GB"/>
        </w:rPr>
      </w:pPr>
      <w:r w:rsidRPr="00A019E1">
        <w:rPr>
          <w:rFonts w:ascii="Times New Roman" w:eastAsia="Times New Roman" w:hAnsi="Times New Roman" w:cs="Times New Roman"/>
          <w:color w:val="000000" w:themeColor="text1"/>
          <w:sz w:val="24"/>
          <w:szCs w:val="24"/>
          <w:lang w:eastAsia="en-GB"/>
        </w:rPr>
        <w:t>M</w:t>
      </w:r>
      <w:r w:rsidR="00355C65" w:rsidRPr="00A019E1">
        <w:rPr>
          <w:rFonts w:ascii="Times New Roman" w:eastAsia="Times New Roman" w:hAnsi="Times New Roman" w:cs="Times New Roman"/>
          <w:color w:val="000000" w:themeColor="text1"/>
          <w:sz w:val="24"/>
          <w:szCs w:val="24"/>
          <w:lang w:eastAsia="en-GB"/>
        </w:rPr>
        <w:t>ost of the</w:t>
      </w:r>
      <w:r w:rsidR="00AF1366" w:rsidRPr="00A019E1">
        <w:rPr>
          <w:rFonts w:ascii="Times New Roman" w:eastAsia="Times New Roman" w:hAnsi="Times New Roman" w:cs="Times New Roman"/>
          <w:color w:val="000000" w:themeColor="text1"/>
          <w:sz w:val="24"/>
          <w:szCs w:val="24"/>
          <w:lang w:eastAsia="en-GB"/>
        </w:rPr>
        <w:t xml:space="preserve"> new</w:t>
      </w:r>
      <w:r w:rsidR="00355C65" w:rsidRPr="00A019E1">
        <w:rPr>
          <w:rFonts w:ascii="Times New Roman" w:eastAsia="Times New Roman" w:hAnsi="Times New Roman" w:cs="Times New Roman"/>
          <w:color w:val="000000" w:themeColor="text1"/>
          <w:sz w:val="24"/>
          <w:szCs w:val="24"/>
          <w:lang w:eastAsia="en-GB"/>
        </w:rPr>
        <w:t xml:space="preserve"> e</w:t>
      </w:r>
      <w:r w:rsidR="007052C3" w:rsidRPr="00A019E1">
        <w:rPr>
          <w:rFonts w:ascii="Times New Roman" w:eastAsia="Times New Roman" w:hAnsi="Times New Roman" w:cs="Times New Roman"/>
          <w:color w:val="000000" w:themeColor="text1"/>
          <w:sz w:val="24"/>
          <w:szCs w:val="24"/>
          <w:lang w:eastAsia="en-GB"/>
        </w:rPr>
        <w:t>mpirical r</w:t>
      </w:r>
      <w:r w:rsidR="009A3F2B" w:rsidRPr="00A019E1">
        <w:rPr>
          <w:rFonts w:ascii="Times New Roman" w:eastAsia="Times New Roman" w:hAnsi="Times New Roman" w:cs="Times New Roman"/>
          <w:color w:val="000000" w:themeColor="text1"/>
          <w:sz w:val="24"/>
          <w:szCs w:val="24"/>
          <w:lang w:eastAsia="en-GB"/>
        </w:rPr>
        <w:t xml:space="preserve">esearch on these schemes is </w:t>
      </w:r>
      <w:r w:rsidR="00AC6473" w:rsidRPr="00A019E1">
        <w:rPr>
          <w:rFonts w:ascii="Times New Roman" w:eastAsia="Times New Roman" w:hAnsi="Times New Roman" w:cs="Times New Roman"/>
          <w:color w:val="000000" w:themeColor="text1"/>
          <w:sz w:val="24"/>
          <w:szCs w:val="24"/>
          <w:lang w:eastAsia="en-GB"/>
        </w:rPr>
        <w:t xml:space="preserve">dominated by work from Europe and in particular </w:t>
      </w:r>
      <w:r w:rsidR="00AF1366" w:rsidRPr="00A019E1">
        <w:rPr>
          <w:rFonts w:ascii="Times New Roman" w:eastAsia="Times New Roman" w:hAnsi="Times New Roman" w:cs="Times New Roman"/>
          <w:color w:val="000000" w:themeColor="text1"/>
          <w:sz w:val="24"/>
          <w:szCs w:val="24"/>
          <w:lang w:eastAsia="en-GB"/>
        </w:rPr>
        <w:t>countries</w:t>
      </w:r>
      <w:r w:rsidR="009A3F2B" w:rsidRPr="00A019E1">
        <w:rPr>
          <w:rFonts w:ascii="Times New Roman" w:eastAsia="Times New Roman" w:hAnsi="Times New Roman" w:cs="Times New Roman"/>
          <w:color w:val="000000" w:themeColor="text1"/>
          <w:sz w:val="24"/>
          <w:szCs w:val="24"/>
          <w:lang w:eastAsia="en-GB"/>
        </w:rPr>
        <w:t xml:space="preserve"> such as</w:t>
      </w:r>
      <w:r w:rsidR="00365D52" w:rsidRPr="00A019E1">
        <w:rPr>
          <w:rFonts w:ascii="Times New Roman" w:eastAsia="Times New Roman" w:hAnsi="Times New Roman" w:cs="Times New Roman"/>
          <w:color w:val="000000" w:themeColor="text1"/>
          <w:sz w:val="24"/>
          <w:szCs w:val="24"/>
          <w:lang w:eastAsia="en-GB"/>
        </w:rPr>
        <w:t xml:space="preserve"> Finland,</w:t>
      </w:r>
      <w:r w:rsidR="009A3F2B" w:rsidRPr="00A019E1">
        <w:rPr>
          <w:rFonts w:ascii="Times New Roman" w:eastAsia="Times New Roman" w:hAnsi="Times New Roman" w:cs="Times New Roman"/>
          <w:color w:val="000000" w:themeColor="text1"/>
          <w:sz w:val="24"/>
          <w:szCs w:val="24"/>
          <w:lang w:eastAsia="en-GB"/>
        </w:rPr>
        <w:t xml:space="preserve"> Germany, </w:t>
      </w:r>
      <w:r w:rsidR="00115B53" w:rsidRPr="00A019E1">
        <w:rPr>
          <w:rFonts w:ascii="Times New Roman" w:eastAsia="Times New Roman" w:hAnsi="Times New Roman" w:cs="Times New Roman"/>
          <w:color w:val="000000" w:themeColor="text1"/>
          <w:sz w:val="24"/>
          <w:szCs w:val="24"/>
          <w:lang w:eastAsia="en-GB"/>
        </w:rPr>
        <w:t>France,</w:t>
      </w:r>
      <w:r w:rsidR="006321BA" w:rsidRPr="00A019E1">
        <w:rPr>
          <w:rFonts w:ascii="Times New Roman" w:eastAsia="Times New Roman" w:hAnsi="Times New Roman" w:cs="Times New Roman"/>
          <w:color w:val="000000" w:themeColor="text1"/>
          <w:sz w:val="24"/>
          <w:szCs w:val="24"/>
          <w:lang w:eastAsia="en-GB"/>
        </w:rPr>
        <w:t xml:space="preserve"> and </w:t>
      </w:r>
      <w:r w:rsidR="00260C4A" w:rsidRPr="00A019E1">
        <w:rPr>
          <w:rFonts w:ascii="Times New Roman" w:eastAsia="Times New Roman" w:hAnsi="Times New Roman" w:cs="Times New Roman"/>
          <w:color w:val="000000" w:themeColor="text1"/>
          <w:sz w:val="24"/>
          <w:szCs w:val="24"/>
          <w:lang w:eastAsia="en-GB"/>
        </w:rPr>
        <w:t>United Kingdom</w:t>
      </w:r>
      <w:r w:rsidR="00433951" w:rsidRPr="00A019E1">
        <w:rPr>
          <w:rFonts w:ascii="Times New Roman" w:eastAsia="Times New Roman" w:hAnsi="Times New Roman" w:cs="Times New Roman"/>
          <w:color w:val="000000" w:themeColor="text1"/>
          <w:sz w:val="24"/>
          <w:szCs w:val="24"/>
          <w:lang w:eastAsia="en-GB"/>
        </w:rPr>
        <w:t xml:space="preserve">. </w:t>
      </w:r>
      <w:r w:rsidR="00260C4A" w:rsidRPr="00A019E1">
        <w:rPr>
          <w:rFonts w:ascii="Times New Roman" w:eastAsia="Times New Roman" w:hAnsi="Times New Roman" w:cs="Times New Roman"/>
          <w:color w:val="000000" w:themeColor="text1"/>
          <w:sz w:val="24"/>
          <w:szCs w:val="24"/>
          <w:lang w:eastAsia="en-GB"/>
        </w:rPr>
        <w:t xml:space="preserve">The rest of the studies are from countries such as the USA, Spain, Italy, Sweden, Kenya, Australia, Japan, Slovenia, Switzerland and Austria. </w:t>
      </w:r>
      <w:r w:rsidR="0095031A" w:rsidRPr="00A019E1">
        <w:rPr>
          <w:rFonts w:ascii="Times New Roman" w:eastAsia="Times New Roman" w:hAnsi="Times New Roman" w:cs="Times New Roman"/>
          <w:color w:val="000000" w:themeColor="text1"/>
          <w:sz w:val="24"/>
          <w:szCs w:val="24"/>
          <w:lang w:eastAsia="en-GB"/>
        </w:rPr>
        <w:t>Nevertheless, t</w:t>
      </w:r>
      <w:r w:rsidR="00F50A9A" w:rsidRPr="00A019E1">
        <w:rPr>
          <w:rFonts w:ascii="Times New Roman" w:eastAsia="Times New Roman" w:hAnsi="Times New Roman" w:cs="Times New Roman"/>
          <w:color w:val="000000" w:themeColor="text1"/>
          <w:sz w:val="24"/>
          <w:szCs w:val="24"/>
          <w:lang w:eastAsia="en-GB"/>
        </w:rPr>
        <w:t xml:space="preserve">he </w:t>
      </w:r>
      <w:r w:rsidR="002B7B59" w:rsidRPr="00A019E1">
        <w:rPr>
          <w:rFonts w:ascii="Times New Roman" w:eastAsia="Times New Roman" w:hAnsi="Times New Roman" w:cs="Times New Roman"/>
          <w:color w:val="000000" w:themeColor="text1"/>
          <w:sz w:val="24"/>
          <w:szCs w:val="24"/>
          <w:lang w:eastAsia="en-GB"/>
        </w:rPr>
        <w:t xml:space="preserve">prevalence </w:t>
      </w:r>
      <w:r w:rsidR="00F50A9A" w:rsidRPr="00A019E1">
        <w:rPr>
          <w:rFonts w:ascii="Times New Roman" w:eastAsia="Times New Roman" w:hAnsi="Times New Roman" w:cs="Times New Roman"/>
          <w:color w:val="000000" w:themeColor="text1"/>
          <w:sz w:val="24"/>
          <w:szCs w:val="24"/>
          <w:lang w:eastAsia="en-GB"/>
        </w:rPr>
        <w:t xml:space="preserve">of payment for results schemes is still </w:t>
      </w:r>
      <w:r w:rsidR="002B7B59" w:rsidRPr="00A019E1">
        <w:rPr>
          <w:rFonts w:ascii="Times New Roman" w:eastAsia="Times New Roman" w:hAnsi="Times New Roman" w:cs="Times New Roman"/>
          <w:color w:val="000000" w:themeColor="text1"/>
          <w:sz w:val="24"/>
          <w:szCs w:val="24"/>
          <w:lang w:eastAsia="en-GB"/>
        </w:rPr>
        <w:t xml:space="preserve">low </w:t>
      </w:r>
      <w:r w:rsidR="00F50A9A" w:rsidRPr="00A019E1">
        <w:rPr>
          <w:rFonts w:ascii="Times New Roman" w:eastAsia="Times New Roman" w:hAnsi="Times New Roman" w:cs="Times New Roman"/>
          <w:color w:val="000000" w:themeColor="text1"/>
          <w:sz w:val="24"/>
          <w:szCs w:val="24"/>
          <w:lang w:eastAsia="en-GB"/>
        </w:rPr>
        <w:t>due to c</w:t>
      </w:r>
      <w:r w:rsidR="00BA250C" w:rsidRPr="00A019E1">
        <w:rPr>
          <w:rFonts w:ascii="Times New Roman" w:eastAsia="Times New Roman" w:hAnsi="Times New Roman" w:cs="Times New Roman"/>
          <w:color w:val="000000" w:themeColor="text1"/>
          <w:sz w:val="24"/>
          <w:szCs w:val="24"/>
          <w:lang w:eastAsia="en-GB"/>
        </w:rPr>
        <w:t>hallenges such as difficulties</w:t>
      </w:r>
      <w:r w:rsidR="007E763E" w:rsidRPr="00A019E1">
        <w:rPr>
          <w:rFonts w:ascii="Times New Roman" w:eastAsia="Times New Roman" w:hAnsi="Times New Roman" w:cs="Times New Roman"/>
          <w:color w:val="000000" w:themeColor="text1"/>
          <w:sz w:val="24"/>
          <w:szCs w:val="24"/>
          <w:lang w:eastAsia="en-GB"/>
        </w:rPr>
        <w:t xml:space="preserve"> </w:t>
      </w:r>
      <w:r w:rsidR="007C52F6" w:rsidRPr="00A019E1">
        <w:rPr>
          <w:rFonts w:ascii="Times New Roman" w:eastAsia="Times New Roman" w:hAnsi="Times New Roman" w:cs="Times New Roman"/>
          <w:color w:val="000000" w:themeColor="text1"/>
          <w:sz w:val="24"/>
          <w:szCs w:val="24"/>
          <w:lang w:eastAsia="en-GB"/>
        </w:rPr>
        <w:t>with</w:t>
      </w:r>
      <w:r w:rsidR="007E763E" w:rsidRPr="00A019E1">
        <w:rPr>
          <w:rFonts w:ascii="Times New Roman" w:eastAsia="Times New Roman" w:hAnsi="Times New Roman" w:cs="Times New Roman"/>
          <w:color w:val="000000" w:themeColor="text1"/>
          <w:sz w:val="24"/>
          <w:szCs w:val="24"/>
          <w:lang w:eastAsia="en-GB"/>
        </w:rPr>
        <w:t xml:space="preserve"> </w:t>
      </w:r>
      <w:r w:rsidR="00A41D50" w:rsidRPr="00A019E1">
        <w:rPr>
          <w:rFonts w:ascii="Times New Roman" w:eastAsia="Times New Roman" w:hAnsi="Times New Roman" w:cs="Times New Roman"/>
          <w:color w:val="000000" w:themeColor="text1"/>
          <w:sz w:val="24"/>
          <w:szCs w:val="24"/>
          <w:lang w:eastAsia="en-GB"/>
        </w:rPr>
        <w:t xml:space="preserve">indicator </w:t>
      </w:r>
      <w:r w:rsidR="002B7B59" w:rsidRPr="00A019E1">
        <w:rPr>
          <w:rFonts w:ascii="Times New Roman" w:eastAsia="Times New Roman" w:hAnsi="Times New Roman" w:cs="Times New Roman"/>
          <w:color w:val="000000" w:themeColor="text1"/>
          <w:sz w:val="24"/>
          <w:szCs w:val="24"/>
          <w:lang w:eastAsia="en-GB"/>
        </w:rPr>
        <w:t>monitoring</w:t>
      </w:r>
      <w:r w:rsidR="00BA250C" w:rsidRPr="00A019E1">
        <w:rPr>
          <w:rFonts w:ascii="Times New Roman" w:eastAsia="Times New Roman" w:hAnsi="Times New Roman" w:cs="Times New Roman"/>
          <w:color w:val="000000" w:themeColor="text1"/>
          <w:sz w:val="24"/>
          <w:szCs w:val="24"/>
          <w:lang w:eastAsia="en-GB"/>
        </w:rPr>
        <w:t xml:space="preserve"> and quantification</w:t>
      </w:r>
      <w:r w:rsidR="002B7B59" w:rsidRPr="00A019E1">
        <w:rPr>
          <w:rFonts w:ascii="Times New Roman" w:eastAsia="Times New Roman" w:hAnsi="Times New Roman" w:cs="Times New Roman"/>
          <w:color w:val="000000" w:themeColor="text1"/>
          <w:sz w:val="24"/>
          <w:szCs w:val="24"/>
          <w:lang w:eastAsia="en-GB"/>
        </w:rPr>
        <w:t xml:space="preserve"> </w:t>
      </w:r>
      <w:r w:rsidR="007E763E" w:rsidRPr="00A019E1">
        <w:rPr>
          <w:rFonts w:ascii="Times New Roman" w:eastAsia="Times New Roman" w:hAnsi="Times New Roman" w:cs="Times New Roman"/>
          <w:color w:val="000000" w:themeColor="text1"/>
          <w:sz w:val="24"/>
          <w:szCs w:val="24"/>
          <w:lang w:eastAsia="en-GB"/>
        </w:rPr>
        <w:t>requirements (</w:t>
      </w:r>
      <w:r w:rsidR="002B7B59" w:rsidRPr="00A019E1">
        <w:rPr>
          <w:rFonts w:ascii="Times New Roman" w:eastAsia="Times New Roman" w:hAnsi="Times New Roman" w:cs="Times New Roman"/>
          <w:color w:val="000000" w:themeColor="text1"/>
          <w:sz w:val="24"/>
          <w:szCs w:val="24"/>
          <w:lang w:eastAsia="en-GB"/>
        </w:rPr>
        <w:t xml:space="preserve">Bartkowski </w:t>
      </w:r>
      <w:r w:rsidR="002B7B59" w:rsidRPr="00A019E1">
        <w:rPr>
          <w:rFonts w:ascii="Times New Roman" w:eastAsia="Times New Roman" w:hAnsi="Times New Roman" w:cs="Times New Roman"/>
          <w:i/>
          <w:iCs/>
          <w:color w:val="000000" w:themeColor="text1"/>
          <w:sz w:val="24"/>
          <w:szCs w:val="24"/>
          <w:lang w:eastAsia="en-GB"/>
        </w:rPr>
        <w:t>et al.</w:t>
      </w:r>
      <w:r w:rsidR="002B7B59" w:rsidRPr="00A019E1">
        <w:rPr>
          <w:rFonts w:ascii="Times New Roman" w:eastAsia="Times New Roman" w:hAnsi="Times New Roman" w:cs="Times New Roman"/>
          <w:color w:val="000000" w:themeColor="text1"/>
          <w:sz w:val="24"/>
          <w:szCs w:val="24"/>
          <w:lang w:eastAsia="en-GB"/>
        </w:rPr>
        <w:t xml:space="preserve"> 2021)</w:t>
      </w:r>
      <w:r w:rsidR="00365D52" w:rsidRPr="00A019E1">
        <w:rPr>
          <w:rFonts w:ascii="Times New Roman" w:eastAsia="Times New Roman" w:hAnsi="Times New Roman" w:cs="Times New Roman"/>
          <w:color w:val="000000" w:themeColor="text1"/>
          <w:sz w:val="24"/>
          <w:szCs w:val="24"/>
          <w:lang w:eastAsia="en-GB"/>
        </w:rPr>
        <w:t>.</w:t>
      </w:r>
      <w:r w:rsidR="008940B3" w:rsidRPr="00A019E1">
        <w:rPr>
          <w:rFonts w:ascii="Times New Roman" w:eastAsia="Times New Roman" w:hAnsi="Times New Roman" w:cs="Times New Roman"/>
          <w:color w:val="000000" w:themeColor="text1"/>
          <w:sz w:val="24"/>
          <w:szCs w:val="24"/>
          <w:lang w:eastAsia="en-GB"/>
        </w:rPr>
        <w:t xml:space="preserve"> </w:t>
      </w:r>
      <w:r w:rsidR="0095031A" w:rsidRPr="00A019E1">
        <w:rPr>
          <w:rFonts w:ascii="Times New Roman" w:eastAsia="Times New Roman" w:hAnsi="Times New Roman" w:cs="Times New Roman"/>
          <w:color w:val="000000" w:themeColor="text1"/>
          <w:sz w:val="24"/>
          <w:szCs w:val="24"/>
          <w:lang w:eastAsia="en-GB"/>
        </w:rPr>
        <w:t>However, we have no systematic understanding of the broader reasons why uptake of payments by results schemes remains low. To address this knowledge gap, we carried out a synthesis of the existing literature</w:t>
      </w:r>
      <w:r w:rsidR="0075762B" w:rsidRPr="00A019E1">
        <w:rPr>
          <w:rFonts w:ascii="Times New Roman" w:eastAsia="Times New Roman" w:hAnsi="Times New Roman" w:cs="Times New Roman"/>
          <w:color w:val="000000" w:themeColor="text1"/>
          <w:sz w:val="24"/>
          <w:szCs w:val="24"/>
          <w:lang w:eastAsia="en-GB"/>
        </w:rPr>
        <w:t>. We only identified tw</w:t>
      </w:r>
      <w:r w:rsidR="00E57A1E" w:rsidRPr="00A019E1">
        <w:rPr>
          <w:rFonts w:ascii="Times New Roman" w:eastAsia="Times New Roman" w:hAnsi="Times New Roman" w:cs="Times New Roman"/>
          <w:color w:val="000000" w:themeColor="text1"/>
          <w:sz w:val="24"/>
          <w:szCs w:val="24"/>
          <w:lang w:eastAsia="en-GB"/>
        </w:rPr>
        <w:t xml:space="preserve">o past </w:t>
      </w:r>
      <w:r w:rsidR="0075762B" w:rsidRPr="00A019E1">
        <w:rPr>
          <w:rFonts w:ascii="Times New Roman" w:eastAsia="Times New Roman" w:hAnsi="Times New Roman" w:cs="Times New Roman"/>
          <w:color w:val="000000" w:themeColor="text1"/>
          <w:sz w:val="24"/>
          <w:szCs w:val="24"/>
          <w:lang w:eastAsia="en-GB"/>
        </w:rPr>
        <w:t>review</w:t>
      </w:r>
      <w:r w:rsidR="00E57A1E" w:rsidRPr="00A019E1">
        <w:rPr>
          <w:rFonts w:ascii="Times New Roman" w:eastAsia="Times New Roman" w:hAnsi="Times New Roman" w:cs="Times New Roman"/>
          <w:color w:val="000000" w:themeColor="text1"/>
          <w:sz w:val="24"/>
          <w:szCs w:val="24"/>
          <w:lang w:eastAsia="en-GB"/>
        </w:rPr>
        <w:t>s - the</w:t>
      </w:r>
      <w:r w:rsidR="0075762B" w:rsidRPr="00A019E1">
        <w:rPr>
          <w:rFonts w:ascii="Times New Roman" w:eastAsia="Times New Roman" w:hAnsi="Times New Roman" w:cs="Times New Roman"/>
          <w:color w:val="000000" w:themeColor="text1"/>
          <w:sz w:val="24"/>
          <w:szCs w:val="24"/>
          <w:lang w:eastAsia="en-GB"/>
        </w:rPr>
        <w:t xml:space="preserve"> first was by </w:t>
      </w:r>
      <w:r w:rsidR="00F60218" w:rsidRPr="00A019E1">
        <w:rPr>
          <w:rFonts w:ascii="Times New Roman" w:eastAsia="Times New Roman" w:hAnsi="Times New Roman" w:cs="Times New Roman"/>
          <w:color w:val="000000" w:themeColor="text1"/>
          <w:sz w:val="24"/>
          <w:szCs w:val="24"/>
          <w:lang w:eastAsia="en-GB"/>
        </w:rPr>
        <w:t>Burton and Schwarz (2013)</w:t>
      </w:r>
      <w:r w:rsidR="00433951" w:rsidRPr="00A019E1">
        <w:rPr>
          <w:rFonts w:ascii="Times New Roman" w:eastAsia="Times New Roman" w:hAnsi="Times New Roman" w:cs="Times New Roman"/>
          <w:color w:val="000000" w:themeColor="text1"/>
          <w:sz w:val="24"/>
          <w:szCs w:val="24"/>
          <w:lang w:eastAsia="en-GB"/>
        </w:rPr>
        <w:t xml:space="preserve"> </w:t>
      </w:r>
      <w:r w:rsidR="0075762B" w:rsidRPr="00A019E1">
        <w:rPr>
          <w:rFonts w:ascii="Times New Roman" w:eastAsia="Times New Roman" w:hAnsi="Times New Roman" w:cs="Times New Roman"/>
          <w:color w:val="000000" w:themeColor="text1"/>
          <w:sz w:val="24"/>
          <w:szCs w:val="24"/>
          <w:lang w:eastAsia="en-GB"/>
        </w:rPr>
        <w:t xml:space="preserve">whose main aim was to </w:t>
      </w:r>
      <w:r w:rsidR="004C79CE" w:rsidRPr="00A019E1">
        <w:rPr>
          <w:rFonts w:ascii="Times New Roman" w:eastAsia="Times New Roman" w:hAnsi="Times New Roman" w:cs="Times New Roman"/>
          <w:color w:val="000000" w:themeColor="text1"/>
          <w:sz w:val="24"/>
          <w:szCs w:val="24"/>
          <w:lang w:eastAsia="en-GB"/>
        </w:rPr>
        <w:t>demonstrate how participants</w:t>
      </w:r>
      <w:r w:rsidR="007C52F6" w:rsidRPr="00A019E1">
        <w:rPr>
          <w:rFonts w:ascii="Times New Roman" w:eastAsia="Times New Roman" w:hAnsi="Times New Roman" w:cs="Times New Roman"/>
          <w:color w:val="000000" w:themeColor="text1"/>
          <w:sz w:val="24"/>
          <w:szCs w:val="24"/>
          <w:lang w:eastAsia="en-GB"/>
        </w:rPr>
        <w:t>'</w:t>
      </w:r>
      <w:r w:rsidR="00BA250C" w:rsidRPr="00A019E1">
        <w:rPr>
          <w:rFonts w:ascii="Times New Roman" w:eastAsia="Times New Roman" w:hAnsi="Times New Roman" w:cs="Times New Roman"/>
          <w:color w:val="000000" w:themeColor="text1"/>
          <w:sz w:val="24"/>
          <w:szCs w:val="24"/>
          <w:lang w:eastAsia="en-GB"/>
        </w:rPr>
        <w:t xml:space="preserve"> behaviour change </w:t>
      </w:r>
      <w:r w:rsidR="00E57A1E" w:rsidRPr="00A019E1">
        <w:rPr>
          <w:rFonts w:ascii="Times New Roman" w:eastAsia="Times New Roman" w:hAnsi="Times New Roman" w:cs="Times New Roman"/>
          <w:color w:val="000000" w:themeColor="text1"/>
          <w:sz w:val="24"/>
          <w:szCs w:val="24"/>
          <w:lang w:eastAsia="en-GB"/>
        </w:rPr>
        <w:t>was</w:t>
      </w:r>
      <w:r w:rsidR="00BA250C" w:rsidRPr="00A019E1">
        <w:rPr>
          <w:rFonts w:ascii="Times New Roman" w:eastAsia="Times New Roman" w:hAnsi="Times New Roman" w:cs="Times New Roman"/>
          <w:color w:val="000000" w:themeColor="text1"/>
          <w:sz w:val="24"/>
          <w:szCs w:val="24"/>
          <w:lang w:eastAsia="en-GB"/>
        </w:rPr>
        <w:t xml:space="preserve"> associated </w:t>
      </w:r>
      <w:r w:rsidR="00F27B3C" w:rsidRPr="00A019E1">
        <w:rPr>
          <w:rFonts w:ascii="Times New Roman" w:eastAsia="Times New Roman" w:hAnsi="Times New Roman" w:cs="Times New Roman"/>
          <w:color w:val="000000" w:themeColor="text1"/>
          <w:sz w:val="24"/>
          <w:szCs w:val="24"/>
          <w:lang w:eastAsia="en-GB"/>
        </w:rPr>
        <w:t xml:space="preserve">with </w:t>
      </w:r>
      <w:r w:rsidR="00E57A1E" w:rsidRPr="00A019E1">
        <w:rPr>
          <w:rFonts w:ascii="Times New Roman" w:eastAsia="Times New Roman" w:hAnsi="Times New Roman" w:cs="Times New Roman"/>
          <w:color w:val="000000" w:themeColor="text1"/>
          <w:sz w:val="24"/>
          <w:szCs w:val="24"/>
          <w:lang w:eastAsia="en-GB"/>
        </w:rPr>
        <w:t>the introduction and participation in these s</w:t>
      </w:r>
      <w:r w:rsidR="00BA250C" w:rsidRPr="00A019E1">
        <w:rPr>
          <w:rFonts w:ascii="Times New Roman" w:eastAsia="Times New Roman" w:hAnsi="Times New Roman" w:cs="Times New Roman"/>
          <w:color w:val="000000" w:themeColor="text1"/>
          <w:sz w:val="24"/>
          <w:szCs w:val="24"/>
          <w:lang w:eastAsia="en-GB"/>
        </w:rPr>
        <w:t>cheme</w:t>
      </w:r>
      <w:r w:rsidR="00E57A1E" w:rsidRPr="00A019E1">
        <w:rPr>
          <w:rFonts w:ascii="Times New Roman" w:eastAsia="Times New Roman" w:hAnsi="Times New Roman" w:cs="Times New Roman"/>
          <w:color w:val="000000" w:themeColor="text1"/>
          <w:sz w:val="24"/>
          <w:szCs w:val="24"/>
          <w:lang w:eastAsia="en-GB"/>
        </w:rPr>
        <w:t>s</w:t>
      </w:r>
      <w:r w:rsidR="004C79CE" w:rsidRPr="00A019E1">
        <w:rPr>
          <w:rFonts w:ascii="Times New Roman" w:eastAsia="Times New Roman" w:hAnsi="Times New Roman" w:cs="Times New Roman"/>
          <w:color w:val="000000" w:themeColor="text1"/>
          <w:sz w:val="24"/>
          <w:szCs w:val="24"/>
          <w:lang w:eastAsia="en-GB"/>
        </w:rPr>
        <w:t xml:space="preserve">. </w:t>
      </w:r>
      <w:r w:rsidR="0075762B" w:rsidRPr="00A019E1">
        <w:rPr>
          <w:rFonts w:ascii="Times New Roman" w:eastAsia="Times New Roman" w:hAnsi="Times New Roman" w:cs="Times New Roman"/>
          <w:color w:val="000000" w:themeColor="text1"/>
          <w:sz w:val="24"/>
          <w:szCs w:val="24"/>
          <w:lang w:eastAsia="en-GB"/>
        </w:rPr>
        <w:t xml:space="preserve">The second was by </w:t>
      </w:r>
      <w:r w:rsidR="00FC20D1" w:rsidRPr="00A019E1">
        <w:rPr>
          <w:rFonts w:ascii="Times New Roman" w:eastAsia="Times New Roman" w:hAnsi="Times New Roman" w:cs="Times New Roman"/>
          <w:color w:val="000000" w:themeColor="text1"/>
          <w:sz w:val="24"/>
          <w:szCs w:val="24"/>
          <w:lang w:eastAsia="en-GB"/>
        </w:rPr>
        <w:t xml:space="preserve">Moran </w:t>
      </w:r>
      <w:r w:rsidR="00FC20D1" w:rsidRPr="00A019E1">
        <w:rPr>
          <w:rFonts w:ascii="Times New Roman" w:eastAsia="Times New Roman" w:hAnsi="Times New Roman" w:cs="Times New Roman"/>
          <w:i/>
          <w:iCs/>
          <w:color w:val="000000" w:themeColor="text1"/>
          <w:sz w:val="24"/>
          <w:szCs w:val="24"/>
          <w:lang w:eastAsia="en-GB"/>
        </w:rPr>
        <w:t>et al.</w:t>
      </w:r>
      <w:r w:rsidR="00FC20D1" w:rsidRPr="00A019E1">
        <w:rPr>
          <w:rFonts w:ascii="Times New Roman" w:eastAsia="Times New Roman" w:hAnsi="Times New Roman" w:cs="Times New Roman"/>
          <w:color w:val="000000" w:themeColor="text1"/>
          <w:sz w:val="24"/>
          <w:szCs w:val="24"/>
          <w:lang w:eastAsia="en-GB"/>
        </w:rPr>
        <w:t xml:space="preserve"> (2021</w:t>
      </w:r>
      <w:r w:rsidR="004C79CE" w:rsidRPr="00A019E1">
        <w:rPr>
          <w:rFonts w:ascii="Times New Roman" w:eastAsia="Times New Roman" w:hAnsi="Times New Roman" w:cs="Times New Roman"/>
          <w:color w:val="000000" w:themeColor="text1"/>
          <w:sz w:val="24"/>
          <w:szCs w:val="24"/>
          <w:lang w:eastAsia="en-GB"/>
        </w:rPr>
        <w:t xml:space="preserve">) </w:t>
      </w:r>
      <w:r w:rsidR="0075762B" w:rsidRPr="00A019E1">
        <w:rPr>
          <w:rFonts w:ascii="Times New Roman" w:eastAsia="Times New Roman" w:hAnsi="Times New Roman" w:cs="Times New Roman"/>
          <w:color w:val="000000" w:themeColor="text1"/>
          <w:sz w:val="24"/>
          <w:szCs w:val="24"/>
          <w:lang w:eastAsia="en-GB"/>
        </w:rPr>
        <w:t xml:space="preserve">who synthesised three </w:t>
      </w:r>
      <w:r w:rsidR="0075762B" w:rsidRPr="00A019E1">
        <w:rPr>
          <w:rFonts w:ascii="Times New Roman" w:eastAsia="Times New Roman" w:hAnsi="Times New Roman" w:cs="Times New Roman"/>
          <w:color w:val="000000" w:themeColor="text1"/>
          <w:sz w:val="24"/>
          <w:szCs w:val="24"/>
          <w:lang w:eastAsia="en-GB"/>
        </w:rPr>
        <w:lastRenderedPageBreak/>
        <w:t xml:space="preserve">case studies </w:t>
      </w:r>
      <w:r w:rsidR="007C52F6" w:rsidRPr="00A019E1">
        <w:rPr>
          <w:rFonts w:ascii="Times New Roman" w:eastAsia="Times New Roman" w:hAnsi="Times New Roman" w:cs="Times New Roman"/>
          <w:color w:val="000000" w:themeColor="text1"/>
          <w:sz w:val="24"/>
          <w:szCs w:val="24"/>
          <w:lang w:eastAsia="en-GB"/>
        </w:rPr>
        <w:t>intending to identify</w:t>
      </w:r>
      <w:r w:rsidR="004C79CE" w:rsidRPr="00A019E1">
        <w:rPr>
          <w:rFonts w:ascii="Times New Roman" w:eastAsia="Times New Roman" w:hAnsi="Times New Roman" w:cs="Times New Roman"/>
          <w:color w:val="000000" w:themeColor="text1"/>
          <w:sz w:val="24"/>
          <w:szCs w:val="24"/>
          <w:lang w:eastAsia="en-GB"/>
        </w:rPr>
        <w:t xml:space="preserve"> challenges and strengths of the scheme and its future potential in </w:t>
      </w:r>
      <w:r w:rsidR="007C52F6" w:rsidRPr="00A019E1">
        <w:rPr>
          <w:rFonts w:ascii="Times New Roman" w:eastAsia="Times New Roman" w:hAnsi="Times New Roman" w:cs="Times New Roman"/>
          <w:color w:val="000000" w:themeColor="text1"/>
          <w:sz w:val="24"/>
          <w:szCs w:val="24"/>
          <w:lang w:eastAsia="en-GB"/>
        </w:rPr>
        <w:t xml:space="preserve">the </w:t>
      </w:r>
      <w:r w:rsidR="00FC20D1" w:rsidRPr="00A019E1">
        <w:rPr>
          <w:rFonts w:ascii="Times New Roman" w:eastAsia="Times New Roman" w:hAnsi="Times New Roman" w:cs="Times New Roman"/>
          <w:color w:val="000000" w:themeColor="text1"/>
          <w:sz w:val="24"/>
          <w:szCs w:val="24"/>
          <w:lang w:eastAsia="en-GB"/>
        </w:rPr>
        <w:t>conservation of high nature value farmland.</w:t>
      </w:r>
      <w:r w:rsidR="00282898" w:rsidRPr="00A019E1">
        <w:rPr>
          <w:rFonts w:ascii="Times New Roman" w:eastAsia="Times New Roman" w:hAnsi="Times New Roman" w:cs="Times New Roman"/>
          <w:color w:val="000000" w:themeColor="text1"/>
          <w:sz w:val="24"/>
          <w:szCs w:val="24"/>
          <w:lang w:eastAsia="en-GB"/>
        </w:rPr>
        <w:t xml:space="preserve"> </w:t>
      </w:r>
      <w:r w:rsidR="004C79CE" w:rsidRPr="00A019E1">
        <w:rPr>
          <w:rFonts w:ascii="Times New Roman" w:eastAsia="Times New Roman" w:hAnsi="Times New Roman" w:cs="Times New Roman"/>
          <w:color w:val="000000" w:themeColor="text1"/>
          <w:sz w:val="24"/>
          <w:szCs w:val="24"/>
          <w:lang w:eastAsia="en-GB"/>
        </w:rPr>
        <w:t>Even with these two reviews</w:t>
      </w:r>
      <w:r w:rsidR="007C52F6" w:rsidRPr="00A019E1">
        <w:rPr>
          <w:rFonts w:ascii="Times New Roman" w:eastAsia="Times New Roman" w:hAnsi="Times New Roman" w:cs="Times New Roman"/>
          <w:color w:val="000000" w:themeColor="text1"/>
          <w:sz w:val="24"/>
          <w:szCs w:val="24"/>
          <w:lang w:eastAsia="en-GB"/>
        </w:rPr>
        <w:t>,</w:t>
      </w:r>
      <w:r w:rsidR="004C79CE" w:rsidRPr="00A019E1">
        <w:rPr>
          <w:rFonts w:ascii="Times New Roman" w:eastAsia="Times New Roman" w:hAnsi="Times New Roman" w:cs="Times New Roman"/>
          <w:color w:val="000000" w:themeColor="text1"/>
          <w:sz w:val="24"/>
          <w:szCs w:val="24"/>
          <w:lang w:eastAsia="en-GB"/>
        </w:rPr>
        <w:t xml:space="preserve"> there is </w:t>
      </w:r>
      <w:r w:rsidR="0040620E" w:rsidRPr="00A019E1">
        <w:rPr>
          <w:rFonts w:ascii="Times New Roman" w:eastAsia="Times New Roman" w:hAnsi="Times New Roman" w:cs="Times New Roman"/>
          <w:color w:val="000000" w:themeColor="text1"/>
          <w:sz w:val="24"/>
          <w:szCs w:val="24"/>
          <w:lang w:eastAsia="en-GB"/>
        </w:rPr>
        <w:t xml:space="preserve">still </w:t>
      </w:r>
      <w:r w:rsidR="004C79CE" w:rsidRPr="00A019E1">
        <w:rPr>
          <w:rFonts w:ascii="Times New Roman" w:eastAsia="Times New Roman" w:hAnsi="Times New Roman" w:cs="Times New Roman"/>
          <w:color w:val="000000" w:themeColor="text1"/>
          <w:sz w:val="24"/>
          <w:szCs w:val="24"/>
          <w:lang w:eastAsia="en-GB"/>
        </w:rPr>
        <w:t xml:space="preserve">a </w:t>
      </w:r>
      <w:r w:rsidR="0040620E" w:rsidRPr="00A019E1">
        <w:rPr>
          <w:rFonts w:ascii="Times New Roman" w:eastAsia="Times New Roman" w:hAnsi="Times New Roman" w:cs="Times New Roman"/>
          <w:color w:val="000000" w:themeColor="text1"/>
          <w:sz w:val="24"/>
          <w:szCs w:val="24"/>
          <w:lang w:eastAsia="en-GB"/>
        </w:rPr>
        <w:t xml:space="preserve">need to synthesise up-to-date </w:t>
      </w:r>
      <w:r w:rsidR="004C79CE" w:rsidRPr="00A019E1">
        <w:rPr>
          <w:rFonts w:ascii="Times New Roman" w:eastAsia="Times New Roman" w:hAnsi="Times New Roman" w:cs="Times New Roman"/>
          <w:color w:val="000000" w:themeColor="text1"/>
          <w:sz w:val="24"/>
          <w:szCs w:val="24"/>
          <w:lang w:eastAsia="en-GB"/>
        </w:rPr>
        <w:t xml:space="preserve">literature </w:t>
      </w:r>
      <w:r w:rsidR="00F50A9A" w:rsidRPr="00A019E1">
        <w:rPr>
          <w:rFonts w:ascii="Times New Roman" w:eastAsia="Times New Roman" w:hAnsi="Times New Roman" w:cs="Times New Roman"/>
          <w:color w:val="000000" w:themeColor="text1"/>
          <w:sz w:val="24"/>
          <w:szCs w:val="24"/>
          <w:lang w:eastAsia="en-GB"/>
        </w:rPr>
        <w:t>beyond the scope of Burton and Schwarz (2013) and Moran et al. (2021)</w:t>
      </w:r>
      <w:r w:rsidR="0040620E" w:rsidRPr="00A019E1">
        <w:rPr>
          <w:rFonts w:ascii="Times New Roman" w:eastAsia="Times New Roman" w:hAnsi="Times New Roman" w:cs="Times New Roman"/>
          <w:color w:val="000000" w:themeColor="text1"/>
          <w:sz w:val="24"/>
          <w:szCs w:val="24"/>
          <w:lang w:eastAsia="en-GB"/>
        </w:rPr>
        <w:t>.</w:t>
      </w:r>
    </w:p>
    <w:p w14:paraId="0A48CEA0" w14:textId="161E6B13" w:rsidR="004C65E9" w:rsidRPr="00A019E1" w:rsidRDefault="0040620E" w:rsidP="002D5BE6">
      <w:pPr>
        <w:spacing w:line="360" w:lineRule="auto"/>
        <w:jc w:val="both"/>
        <w:rPr>
          <w:rFonts w:ascii="Times New Roman" w:eastAsia="Times New Roman" w:hAnsi="Times New Roman" w:cs="Times New Roman"/>
          <w:color w:val="000000" w:themeColor="text1"/>
          <w:sz w:val="24"/>
          <w:szCs w:val="24"/>
          <w:lang w:eastAsia="en-GB"/>
        </w:rPr>
      </w:pPr>
      <w:r w:rsidRPr="00A019E1">
        <w:rPr>
          <w:rFonts w:ascii="Times New Roman" w:eastAsia="Times New Roman" w:hAnsi="Times New Roman" w:cs="Times New Roman"/>
          <w:color w:val="000000" w:themeColor="text1"/>
          <w:sz w:val="24"/>
          <w:szCs w:val="24"/>
          <w:lang w:eastAsia="en-GB"/>
        </w:rPr>
        <w:t>Therefore, o</w:t>
      </w:r>
      <w:r w:rsidR="00FC20D1" w:rsidRPr="00A019E1">
        <w:rPr>
          <w:rFonts w:ascii="Times New Roman" w:eastAsia="Times New Roman" w:hAnsi="Times New Roman" w:cs="Times New Roman"/>
          <w:color w:val="000000" w:themeColor="text1"/>
          <w:sz w:val="24"/>
          <w:szCs w:val="24"/>
          <w:lang w:eastAsia="en-GB"/>
        </w:rPr>
        <w:t>ur stud</w:t>
      </w:r>
      <w:r w:rsidR="007C52F6" w:rsidRPr="00A019E1">
        <w:rPr>
          <w:rFonts w:ascii="Times New Roman" w:eastAsia="Times New Roman" w:hAnsi="Times New Roman" w:cs="Times New Roman"/>
          <w:color w:val="000000" w:themeColor="text1"/>
          <w:sz w:val="24"/>
          <w:szCs w:val="24"/>
          <w:lang w:eastAsia="en-GB"/>
        </w:rPr>
        <w:t>y</w:t>
      </w:r>
      <w:r w:rsidR="00FC20D1" w:rsidRPr="00A019E1">
        <w:rPr>
          <w:rFonts w:ascii="Times New Roman" w:eastAsia="Times New Roman" w:hAnsi="Times New Roman" w:cs="Times New Roman"/>
          <w:color w:val="000000" w:themeColor="text1"/>
          <w:sz w:val="24"/>
          <w:szCs w:val="24"/>
          <w:lang w:eastAsia="en-GB"/>
        </w:rPr>
        <w:t xml:space="preserve"> provides a more up</w:t>
      </w:r>
      <w:r w:rsidR="007C52F6" w:rsidRPr="00A019E1">
        <w:rPr>
          <w:rFonts w:ascii="Times New Roman" w:eastAsia="Times New Roman" w:hAnsi="Times New Roman" w:cs="Times New Roman"/>
          <w:color w:val="000000" w:themeColor="text1"/>
          <w:sz w:val="24"/>
          <w:szCs w:val="24"/>
          <w:lang w:eastAsia="en-GB"/>
        </w:rPr>
        <w:t>-to-</w:t>
      </w:r>
      <w:r w:rsidR="00FC20D1" w:rsidRPr="00A019E1">
        <w:rPr>
          <w:rFonts w:ascii="Times New Roman" w:eastAsia="Times New Roman" w:hAnsi="Times New Roman" w:cs="Times New Roman"/>
          <w:color w:val="000000" w:themeColor="text1"/>
          <w:sz w:val="24"/>
          <w:szCs w:val="24"/>
          <w:lang w:eastAsia="en-GB"/>
        </w:rPr>
        <w:t>date overview of existing literature on the empirical implementation of payment</w:t>
      </w:r>
      <w:r w:rsidR="007C52F6" w:rsidRPr="00A019E1">
        <w:rPr>
          <w:rFonts w:ascii="Times New Roman" w:eastAsia="Times New Roman" w:hAnsi="Times New Roman" w:cs="Times New Roman"/>
          <w:color w:val="000000" w:themeColor="text1"/>
          <w:sz w:val="24"/>
          <w:szCs w:val="24"/>
          <w:lang w:eastAsia="en-GB"/>
        </w:rPr>
        <w:t xml:space="preserve"> for </w:t>
      </w:r>
      <w:r w:rsidR="00FC20D1" w:rsidRPr="00A019E1">
        <w:rPr>
          <w:rFonts w:ascii="Times New Roman" w:eastAsia="Times New Roman" w:hAnsi="Times New Roman" w:cs="Times New Roman"/>
          <w:color w:val="000000" w:themeColor="text1"/>
          <w:sz w:val="24"/>
          <w:szCs w:val="24"/>
          <w:lang w:eastAsia="en-GB"/>
        </w:rPr>
        <w:t>results scheme</w:t>
      </w:r>
      <w:r w:rsidR="0095031A" w:rsidRPr="00A019E1">
        <w:rPr>
          <w:rFonts w:ascii="Times New Roman" w:eastAsia="Times New Roman" w:hAnsi="Times New Roman" w:cs="Times New Roman"/>
          <w:color w:val="000000" w:themeColor="text1"/>
          <w:sz w:val="24"/>
          <w:szCs w:val="24"/>
          <w:lang w:eastAsia="en-GB"/>
        </w:rPr>
        <w:t>s</w:t>
      </w:r>
      <w:r w:rsidR="00FC20D1" w:rsidRPr="00A019E1">
        <w:rPr>
          <w:rFonts w:ascii="Times New Roman" w:eastAsia="Times New Roman" w:hAnsi="Times New Roman" w:cs="Times New Roman"/>
          <w:color w:val="000000" w:themeColor="text1"/>
          <w:sz w:val="24"/>
          <w:szCs w:val="24"/>
          <w:lang w:eastAsia="en-GB"/>
        </w:rPr>
        <w:t>.</w:t>
      </w:r>
      <w:r w:rsidRPr="00A019E1">
        <w:rPr>
          <w:rFonts w:ascii="Times New Roman" w:eastAsia="Times New Roman" w:hAnsi="Times New Roman" w:cs="Times New Roman"/>
          <w:color w:val="000000" w:themeColor="text1"/>
          <w:sz w:val="24"/>
          <w:szCs w:val="24"/>
          <w:lang w:eastAsia="en-GB"/>
        </w:rPr>
        <w:t xml:space="preserve"> </w:t>
      </w:r>
    </w:p>
    <w:p w14:paraId="714A1B40" w14:textId="77777777" w:rsidR="004C65E9" w:rsidRPr="00A019E1" w:rsidRDefault="0040620E" w:rsidP="002D5BE6">
      <w:pPr>
        <w:spacing w:line="360" w:lineRule="auto"/>
        <w:jc w:val="both"/>
        <w:rPr>
          <w:rFonts w:ascii="Times New Roman" w:eastAsia="Times New Roman" w:hAnsi="Times New Roman" w:cs="Times New Roman"/>
          <w:color w:val="000000" w:themeColor="text1"/>
          <w:sz w:val="24"/>
          <w:szCs w:val="24"/>
          <w:lang w:eastAsia="en-GB"/>
        </w:rPr>
      </w:pPr>
      <w:r w:rsidRPr="00A019E1">
        <w:rPr>
          <w:rFonts w:ascii="Times New Roman" w:eastAsia="Times New Roman" w:hAnsi="Times New Roman" w:cs="Times New Roman"/>
          <w:color w:val="000000" w:themeColor="text1"/>
          <w:sz w:val="24"/>
          <w:szCs w:val="24"/>
          <w:lang w:eastAsia="en-GB"/>
        </w:rPr>
        <w:t>Our object</w:t>
      </w:r>
      <w:r w:rsidR="002C3A1D" w:rsidRPr="00A019E1">
        <w:rPr>
          <w:rFonts w:ascii="Times New Roman" w:eastAsia="Times New Roman" w:hAnsi="Times New Roman" w:cs="Times New Roman"/>
          <w:color w:val="000000" w:themeColor="text1"/>
          <w:sz w:val="24"/>
          <w:szCs w:val="24"/>
          <w:lang w:eastAsia="en-GB"/>
        </w:rPr>
        <w:t xml:space="preserve">ives are </w:t>
      </w:r>
      <w:r w:rsidR="00E57A1E" w:rsidRPr="00A019E1">
        <w:rPr>
          <w:rFonts w:ascii="Times New Roman" w:eastAsia="Times New Roman" w:hAnsi="Times New Roman" w:cs="Times New Roman"/>
          <w:color w:val="000000" w:themeColor="text1"/>
          <w:sz w:val="24"/>
          <w:szCs w:val="24"/>
          <w:lang w:eastAsia="en-GB"/>
        </w:rPr>
        <w:t>four</w:t>
      </w:r>
      <w:r w:rsidR="002C3A1D" w:rsidRPr="00A019E1">
        <w:rPr>
          <w:rFonts w:ascii="Times New Roman" w:eastAsia="Times New Roman" w:hAnsi="Times New Roman" w:cs="Times New Roman"/>
          <w:color w:val="000000" w:themeColor="text1"/>
          <w:sz w:val="24"/>
          <w:szCs w:val="24"/>
          <w:lang w:eastAsia="en-GB"/>
        </w:rPr>
        <w:t xml:space="preserve">-fold: </w:t>
      </w:r>
    </w:p>
    <w:p w14:paraId="16ADF200" w14:textId="5EACF2FF" w:rsidR="004C65E9" w:rsidRPr="00A019E1" w:rsidRDefault="008566E4" w:rsidP="00AB104C">
      <w:pPr>
        <w:pStyle w:val="ListParagraph"/>
        <w:numPr>
          <w:ilvl w:val="0"/>
          <w:numId w:val="22"/>
        </w:numPr>
        <w:spacing w:line="360" w:lineRule="auto"/>
        <w:jc w:val="both"/>
        <w:rPr>
          <w:rFonts w:ascii="Times New Roman" w:eastAsia="Times New Roman" w:hAnsi="Times New Roman" w:cs="Times New Roman"/>
          <w:color w:val="000000" w:themeColor="text1"/>
          <w:sz w:val="24"/>
          <w:szCs w:val="24"/>
          <w:lang w:eastAsia="en-GB"/>
        </w:rPr>
      </w:pPr>
      <w:r w:rsidRPr="00A019E1">
        <w:rPr>
          <w:rFonts w:ascii="Times New Roman" w:eastAsia="Times New Roman" w:hAnsi="Times New Roman" w:cs="Times New Roman"/>
          <w:color w:val="000000" w:themeColor="text1"/>
          <w:sz w:val="24"/>
          <w:szCs w:val="24"/>
          <w:lang w:eastAsia="en-GB"/>
        </w:rPr>
        <w:t xml:space="preserve">to </w:t>
      </w:r>
      <w:r w:rsidR="00C120CD" w:rsidRPr="00A019E1">
        <w:rPr>
          <w:rFonts w:ascii="Times New Roman" w:eastAsia="Times New Roman" w:hAnsi="Times New Roman" w:cs="Times New Roman"/>
          <w:color w:val="000000" w:themeColor="text1"/>
          <w:sz w:val="24"/>
          <w:szCs w:val="24"/>
          <w:lang w:eastAsia="en-GB"/>
        </w:rPr>
        <w:t xml:space="preserve">provide </w:t>
      </w:r>
      <w:r w:rsidR="000A07E8" w:rsidRPr="00A019E1">
        <w:rPr>
          <w:rFonts w:ascii="Times New Roman" w:eastAsia="Times New Roman" w:hAnsi="Times New Roman" w:cs="Times New Roman"/>
          <w:color w:val="000000" w:themeColor="text1"/>
          <w:sz w:val="24"/>
          <w:szCs w:val="24"/>
          <w:lang w:eastAsia="en-GB"/>
        </w:rPr>
        <w:t>a</w:t>
      </w:r>
      <w:r w:rsidR="00C120CD" w:rsidRPr="00A019E1">
        <w:rPr>
          <w:rFonts w:ascii="Times New Roman" w:eastAsia="Times New Roman" w:hAnsi="Times New Roman" w:cs="Times New Roman"/>
          <w:color w:val="000000" w:themeColor="text1"/>
          <w:sz w:val="24"/>
          <w:szCs w:val="24"/>
          <w:lang w:eastAsia="en-GB"/>
        </w:rPr>
        <w:t xml:space="preserve"> </w:t>
      </w:r>
      <w:r w:rsidR="008940B3" w:rsidRPr="00A019E1">
        <w:rPr>
          <w:rFonts w:ascii="Times New Roman" w:eastAsia="Times New Roman" w:hAnsi="Times New Roman" w:cs="Times New Roman"/>
          <w:color w:val="000000" w:themeColor="text1"/>
          <w:sz w:val="24"/>
          <w:szCs w:val="24"/>
          <w:lang w:eastAsia="en-GB"/>
        </w:rPr>
        <w:t xml:space="preserve">general overview </w:t>
      </w:r>
      <w:r w:rsidR="000A07E8" w:rsidRPr="00A019E1">
        <w:rPr>
          <w:rFonts w:ascii="Times New Roman" w:eastAsia="Times New Roman" w:hAnsi="Times New Roman" w:cs="Times New Roman"/>
          <w:color w:val="000000" w:themeColor="text1"/>
          <w:sz w:val="24"/>
          <w:szCs w:val="24"/>
          <w:lang w:eastAsia="en-GB"/>
        </w:rPr>
        <w:t xml:space="preserve">of the </w:t>
      </w:r>
      <w:r w:rsidR="007239A9" w:rsidRPr="00A019E1">
        <w:rPr>
          <w:rFonts w:ascii="Times New Roman" w:eastAsia="Times New Roman" w:hAnsi="Times New Roman" w:cs="Times New Roman"/>
          <w:color w:val="000000" w:themeColor="text1"/>
          <w:sz w:val="24"/>
          <w:szCs w:val="24"/>
          <w:lang w:eastAsia="en-GB"/>
        </w:rPr>
        <w:t xml:space="preserve">design characteristics of existing </w:t>
      </w:r>
      <w:r w:rsidR="00282898" w:rsidRPr="00A019E1">
        <w:rPr>
          <w:rFonts w:ascii="Times New Roman" w:eastAsia="Times New Roman" w:hAnsi="Times New Roman" w:cs="Times New Roman"/>
          <w:color w:val="000000" w:themeColor="text1"/>
          <w:sz w:val="24"/>
          <w:szCs w:val="24"/>
          <w:lang w:eastAsia="en-GB"/>
        </w:rPr>
        <w:t xml:space="preserve">payment for results </w:t>
      </w:r>
      <w:r w:rsidR="007239A9" w:rsidRPr="00A019E1">
        <w:rPr>
          <w:rFonts w:ascii="Times New Roman" w:eastAsia="Times New Roman" w:hAnsi="Times New Roman" w:cs="Times New Roman"/>
          <w:color w:val="000000" w:themeColor="text1"/>
          <w:sz w:val="24"/>
          <w:szCs w:val="24"/>
          <w:lang w:eastAsia="en-GB"/>
        </w:rPr>
        <w:t>schemes</w:t>
      </w:r>
      <w:r w:rsidR="000A07E8" w:rsidRPr="00A019E1">
        <w:rPr>
          <w:rFonts w:ascii="Times New Roman" w:eastAsia="Times New Roman" w:hAnsi="Times New Roman" w:cs="Times New Roman"/>
          <w:color w:val="000000" w:themeColor="text1"/>
          <w:sz w:val="24"/>
          <w:szCs w:val="24"/>
          <w:lang w:eastAsia="en-GB"/>
        </w:rPr>
        <w:t xml:space="preserve"> including economic incentives</w:t>
      </w:r>
      <w:r w:rsidR="002C3A1D" w:rsidRPr="00A019E1">
        <w:rPr>
          <w:rFonts w:ascii="Times New Roman" w:eastAsia="Times New Roman" w:hAnsi="Times New Roman" w:cs="Times New Roman"/>
          <w:color w:val="000000" w:themeColor="text1"/>
          <w:sz w:val="24"/>
          <w:szCs w:val="24"/>
          <w:lang w:eastAsia="en-GB"/>
        </w:rPr>
        <w:t xml:space="preserve">, </w:t>
      </w:r>
      <w:r w:rsidR="00E57A1E" w:rsidRPr="00A019E1">
        <w:rPr>
          <w:rFonts w:ascii="Times New Roman" w:eastAsia="Times New Roman" w:hAnsi="Times New Roman" w:cs="Times New Roman"/>
          <w:color w:val="000000" w:themeColor="text1"/>
          <w:sz w:val="24"/>
          <w:szCs w:val="24"/>
          <w:lang w:eastAsia="en-GB"/>
        </w:rPr>
        <w:t xml:space="preserve">and </w:t>
      </w:r>
    </w:p>
    <w:p w14:paraId="76798CF7" w14:textId="2BF30D96" w:rsidR="004C65E9" w:rsidRPr="00A019E1" w:rsidRDefault="00E57A1E" w:rsidP="004C65E9">
      <w:pPr>
        <w:pStyle w:val="ListParagraph"/>
        <w:numPr>
          <w:ilvl w:val="0"/>
          <w:numId w:val="22"/>
        </w:numPr>
        <w:spacing w:line="360" w:lineRule="auto"/>
        <w:jc w:val="both"/>
        <w:rPr>
          <w:rFonts w:ascii="Times New Roman" w:eastAsia="Times New Roman" w:hAnsi="Times New Roman" w:cs="Times New Roman"/>
          <w:color w:val="000000" w:themeColor="text1"/>
          <w:sz w:val="24"/>
          <w:szCs w:val="24"/>
          <w:lang w:eastAsia="en-GB"/>
        </w:rPr>
      </w:pPr>
      <w:r w:rsidRPr="00A019E1">
        <w:rPr>
          <w:rFonts w:ascii="Times New Roman" w:eastAsia="Times New Roman" w:hAnsi="Times New Roman" w:cs="Times New Roman"/>
          <w:color w:val="000000" w:themeColor="text1"/>
          <w:sz w:val="24"/>
          <w:szCs w:val="24"/>
          <w:lang w:eastAsia="en-GB"/>
        </w:rPr>
        <w:t xml:space="preserve">to identify </w:t>
      </w:r>
      <w:r w:rsidR="008940B3" w:rsidRPr="00A019E1">
        <w:rPr>
          <w:rFonts w:ascii="Times New Roman" w:eastAsia="Times New Roman" w:hAnsi="Times New Roman" w:cs="Times New Roman"/>
          <w:color w:val="000000" w:themeColor="text1"/>
          <w:sz w:val="24"/>
          <w:szCs w:val="24"/>
          <w:lang w:eastAsia="en-GB"/>
        </w:rPr>
        <w:t xml:space="preserve">the potential risks transferred </w:t>
      </w:r>
      <w:r w:rsidR="00C120CD" w:rsidRPr="00A019E1">
        <w:rPr>
          <w:rFonts w:ascii="Times New Roman" w:eastAsia="Times New Roman" w:hAnsi="Times New Roman" w:cs="Times New Roman"/>
          <w:color w:val="000000" w:themeColor="text1"/>
          <w:sz w:val="24"/>
          <w:szCs w:val="24"/>
          <w:lang w:eastAsia="en-GB"/>
        </w:rPr>
        <w:t>from buyers (state/government/NGOs) to sellers (farmers/landowners)</w:t>
      </w:r>
      <w:r w:rsidRPr="00A019E1">
        <w:rPr>
          <w:rFonts w:ascii="Times New Roman" w:eastAsia="Times New Roman" w:hAnsi="Times New Roman" w:cs="Times New Roman"/>
          <w:color w:val="000000" w:themeColor="text1"/>
          <w:sz w:val="24"/>
          <w:szCs w:val="24"/>
          <w:lang w:eastAsia="en-GB"/>
        </w:rPr>
        <w:t xml:space="preserve">, </w:t>
      </w:r>
    </w:p>
    <w:p w14:paraId="421B87BB" w14:textId="265D0205" w:rsidR="004C65E9" w:rsidRPr="00A019E1" w:rsidRDefault="00E57A1E" w:rsidP="004C65E9">
      <w:pPr>
        <w:pStyle w:val="ListParagraph"/>
        <w:numPr>
          <w:ilvl w:val="0"/>
          <w:numId w:val="22"/>
        </w:numPr>
        <w:spacing w:line="360" w:lineRule="auto"/>
        <w:jc w:val="both"/>
        <w:rPr>
          <w:rFonts w:ascii="Times New Roman" w:eastAsia="Times New Roman" w:hAnsi="Times New Roman" w:cs="Times New Roman"/>
          <w:color w:val="000000" w:themeColor="text1"/>
          <w:sz w:val="24"/>
          <w:szCs w:val="24"/>
          <w:lang w:eastAsia="en-GB"/>
        </w:rPr>
      </w:pPr>
      <w:r w:rsidRPr="00A019E1">
        <w:rPr>
          <w:rFonts w:ascii="Times New Roman" w:eastAsia="Times New Roman" w:hAnsi="Times New Roman" w:cs="Times New Roman"/>
          <w:color w:val="000000" w:themeColor="text1"/>
          <w:sz w:val="24"/>
          <w:szCs w:val="24"/>
          <w:lang w:eastAsia="en-GB"/>
        </w:rPr>
        <w:t xml:space="preserve">factors that </w:t>
      </w:r>
      <w:r w:rsidR="00A41D50" w:rsidRPr="00A019E1">
        <w:rPr>
          <w:rFonts w:ascii="Times New Roman" w:eastAsia="Times New Roman" w:hAnsi="Times New Roman" w:cs="Times New Roman"/>
          <w:color w:val="000000" w:themeColor="text1"/>
          <w:sz w:val="24"/>
          <w:szCs w:val="24"/>
          <w:lang w:eastAsia="en-GB"/>
        </w:rPr>
        <w:t xml:space="preserve">drive </w:t>
      </w:r>
      <w:r w:rsidRPr="00A019E1">
        <w:rPr>
          <w:rFonts w:ascii="Times New Roman" w:eastAsia="Times New Roman" w:hAnsi="Times New Roman" w:cs="Times New Roman"/>
          <w:color w:val="000000" w:themeColor="text1"/>
          <w:sz w:val="24"/>
          <w:szCs w:val="24"/>
          <w:lang w:eastAsia="en-GB"/>
        </w:rPr>
        <w:t xml:space="preserve">participants </w:t>
      </w:r>
      <w:r w:rsidR="00A41D50" w:rsidRPr="00A019E1">
        <w:rPr>
          <w:rFonts w:ascii="Times New Roman" w:eastAsia="Times New Roman" w:hAnsi="Times New Roman" w:cs="Times New Roman"/>
          <w:color w:val="000000" w:themeColor="text1"/>
          <w:sz w:val="24"/>
          <w:szCs w:val="24"/>
          <w:lang w:eastAsia="en-GB"/>
        </w:rPr>
        <w:t xml:space="preserve">to </w:t>
      </w:r>
      <w:r w:rsidRPr="00A019E1">
        <w:rPr>
          <w:rFonts w:ascii="Times New Roman" w:eastAsia="Times New Roman" w:hAnsi="Times New Roman" w:cs="Times New Roman"/>
          <w:color w:val="000000" w:themeColor="text1"/>
          <w:sz w:val="24"/>
          <w:szCs w:val="24"/>
          <w:lang w:eastAsia="en-GB"/>
        </w:rPr>
        <w:t xml:space="preserve">join the scheme, </w:t>
      </w:r>
      <w:r w:rsidR="005D7CDC" w:rsidRPr="00A019E1">
        <w:rPr>
          <w:rFonts w:ascii="Times New Roman" w:eastAsia="Times New Roman" w:hAnsi="Times New Roman" w:cs="Times New Roman"/>
          <w:color w:val="000000" w:themeColor="text1"/>
          <w:sz w:val="24"/>
          <w:szCs w:val="24"/>
          <w:lang w:eastAsia="en-GB"/>
        </w:rPr>
        <w:t>and</w:t>
      </w:r>
    </w:p>
    <w:p w14:paraId="419192F6" w14:textId="43FCABAB" w:rsidR="004C65E9" w:rsidRPr="00A019E1" w:rsidRDefault="007E763E" w:rsidP="008E7156">
      <w:pPr>
        <w:pStyle w:val="ListParagraph"/>
        <w:numPr>
          <w:ilvl w:val="0"/>
          <w:numId w:val="22"/>
        </w:numPr>
        <w:spacing w:line="360" w:lineRule="auto"/>
        <w:jc w:val="both"/>
        <w:rPr>
          <w:rFonts w:ascii="Times New Roman" w:eastAsia="Times New Roman" w:hAnsi="Times New Roman" w:cs="Times New Roman"/>
          <w:color w:val="000000" w:themeColor="text1"/>
          <w:sz w:val="24"/>
          <w:szCs w:val="24"/>
          <w:lang w:eastAsia="en-GB"/>
        </w:rPr>
      </w:pPr>
      <w:r w:rsidRPr="00A019E1">
        <w:rPr>
          <w:rFonts w:ascii="Times New Roman" w:eastAsia="Times New Roman" w:hAnsi="Times New Roman" w:cs="Times New Roman"/>
          <w:color w:val="000000" w:themeColor="text1"/>
          <w:sz w:val="24"/>
          <w:szCs w:val="24"/>
          <w:lang w:eastAsia="en-GB"/>
        </w:rPr>
        <w:t>existing</w:t>
      </w:r>
      <w:r w:rsidR="000A07E8" w:rsidRPr="00A019E1">
        <w:rPr>
          <w:rFonts w:ascii="Times New Roman" w:eastAsia="Times New Roman" w:hAnsi="Times New Roman" w:cs="Times New Roman"/>
          <w:color w:val="000000" w:themeColor="text1"/>
          <w:sz w:val="24"/>
          <w:szCs w:val="24"/>
          <w:lang w:eastAsia="en-GB"/>
        </w:rPr>
        <w:t xml:space="preserve"> research </w:t>
      </w:r>
      <w:r w:rsidR="007239A9" w:rsidRPr="00A019E1">
        <w:rPr>
          <w:rFonts w:ascii="Times New Roman" w:eastAsia="Times New Roman" w:hAnsi="Times New Roman" w:cs="Times New Roman"/>
          <w:color w:val="000000" w:themeColor="text1"/>
          <w:sz w:val="24"/>
          <w:szCs w:val="24"/>
          <w:lang w:eastAsia="en-GB"/>
        </w:rPr>
        <w:t>gaps</w:t>
      </w:r>
      <w:r w:rsidR="000A07E8" w:rsidRPr="00A019E1">
        <w:rPr>
          <w:rFonts w:ascii="Times New Roman" w:eastAsia="Times New Roman" w:hAnsi="Times New Roman" w:cs="Times New Roman"/>
          <w:color w:val="000000" w:themeColor="text1"/>
          <w:sz w:val="24"/>
          <w:szCs w:val="24"/>
          <w:lang w:eastAsia="en-GB"/>
        </w:rPr>
        <w:t xml:space="preserve">. </w:t>
      </w:r>
    </w:p>
    <w:p w14:paraId="4F528CD2" w14:textId="77777777" w:rsidR="008E7156" w:rsidRPr="00A019E1" w:rsidRDefault="008E7156" w:rsidP="00260C4A">
      <w:pPr>
        <w:spacing w:line="360" w:lineRule="auto"/>
        <w:jc w:val="both"/>
        <w:rPr>
          <w:rFonts w:ascii="Times New Roman" w:eastAsia="Times New Roman" w:hAnsi="Times New Roman" w:cs="Times New Roman"/>
          <w:color w:val="000000" w:themeColor="text1"/>
          <w:sz w:val="2"/>
          <w:szCs w:val="2"/>
          <w:lang w:eastAsia="en-GB"/>
        </w:rPr>
      </w:pPr>
    </w:p>
    <w:p w14:paraId="0753670F" w14:textId="6BA89CA9" w:rsidR="00855EFB" w:rsidRPr="00A019E1" w:rsidRDefault="005D7CDC">
      <w:pPr>
        <w:spacing w:line="360" w:lineRule="auto"/>
        <w:jc w:val="both"/>
        <w:rPr>
          <w:rFonts w:ascii="Times New Roman" w:eastAsia="Times New Roman" w:hAnsi="Times New Roman" w:cs="Times New Roman"/>
          <w:b/>
          <w:bCs/>
          <w:color w:val="000000" w:themeColor="text1"/>
          <w:sz w:val="24"/>
          <w:szCs w:val="24"/>
          <w:lang w:eastAsia="en-GB"/>
        </w:rPr>
      </w:pPr>
      <w:r w:rsidRPr="00A019E1">
        <w:rPr>
          <w:rFonts w:ascii="Times New Roman" w:eastAsia="Times New Roman" w:hAnsi="Times New Roman" w:cs="Times New Roman"/>
          <w:color w:val="000000" w:themeColor="text1"/>
          <w:sz w:val="24"/>
          <w:szCs w:val="24"/>
          <w:lang w:eastAsia="en-GB"/>
        </w:rPr>
        <w:t xml:space="preserve">To </w:t>
      </w:r>
      <w:r w:rsidR="00C13AB8" w:rsidRPr="00A019E1">
        <w:rPr>
          <w:rFonts w:ascii="Times New Roman" w:eastAsia="Times New Roman" w:hAnsi="Times New Roman" w:cs="Times New Roman"/>
          <w:color w:val="000000" w:themeColor="text1"/>
          <w:sz w:val="24"/>
          <w:szCs w:val="24"/>
          <w:lang w:eastAsia="en-GB"/>
        </w:rPr>
        <w:t>fulfil</w:t>
      </w:r>
      <w:r w:rsidRPr="00A019E1">
        <w:rPr>
          <w:rFonts w:ascii="Times New Roman" w:eastAsia="Times New Roman" w:hAnsi="Times New Roman" w:cs="Times New Roman"/>
          <w:color w:val="000000" w:themeColor="text1"/>
          <w:sz w:val="24"/>
          <w:szCs w:val="24"/>
          <w:lang w:eastAsia="en-GB"/>
        </w:rPr>
        <w:t xml:space="preserve"> these objectives, we found </w:t>
      </w:r>
      <w:r w:rsidR="00477672" w:rsidRPr="00A019E1">
        <w:rPr>
          <w:rFonts w:ascii="Times New Roman" w:eastAsia="Times New Roman" w:hAnsi="Times New Roman" w:cs="Times New Roman"/>
          <w:color w:val="000000" w:themeColor="text1"/>
          <w:sz w:val="24"/>
          <w:szCs w:val="24"/>
          <w:lang w:eastAsia="en-GB"/>
        </w:rPr>
        <w:t xml:space="preserve">a </w:t>
      </w:r>
      <w:r w:rsidR="00346143" w:rsidRPr="00A019E1">
        <w:rPr>
          <w:rFonts w:ascii="Times New Roman" w:eastAsia="Times New Roman" w:hAnsi="Times New Roman" w:cs="Times New Roman"/>
          <w:color w:val="000000" w:themeColor="text1"/>
          <w:sz w:val="24"/>
          <w:szCs w:val="24"/>
          <w:lang w:eastAsia="en-GB"/>
        </w:rPr>
        <w:t>scoping review</w:t>
      </w:r>
      <w:r w:rsidR="00583F72" w:rsidRPr="00A019E1">
        <w:rPr>
          <w:rFonts w:ascii="Times New Roman" w:eastAsia="Times New Roman" w:hAnsi="Times New Roman" w:cs="Times New Roman"/>
          <w:color w:val="000000" w:themeColor="text1"/>
          <w:sz w:val="24"/>
          <w:szCs w:val="24"/>
          <w:lang w:eastAsia="en-GB"/>
        </w:rPr>
        <w:t xml:space="preserve"> approach</w:t>
      </w:r>
      <w:r w:rsidR="00346143" w:rsidRPr="00A019E1">
        <w:rPr>
          <w:rFonts w:ascii="Times New Roman" w:eastAsia="Times New Roman" w:hAnsi="Times New Roman" w:cs="Times New Roman"/>
          <w:color w:val="000000" w:themeColor="text1"/>
          <w:sz w:val="24"/>
          <w:szCs w:val="24"/>
          <w:lang w:eastAsia="en-GB"/>
        </w:rPr>
        <w:t xml:space="preserve"> </w:t>
      </w:r>
      <w:r w:rsidR="00477672" w:rsidRPr="00A019E1">
        <w:rPr>
          <w:rFonts w:ascii="Times New Roman" w:eastAsia="Times New Roman" w:hAnsi="Times New Roman" w:cs="Times New Roman"/>
          <w:color w:val="000000" w:themeColor="text1"/>
          <w:sz w:val="24"/>
          <w:szCs w:val="24"/>
          <w:lang w:eastAsia="en-GB"/>
        </w:rPr>
        <w:t xml:space="preserve">to be </w:t>
      </w:r>
      <w:r w:rsidR="00346143" w:rsidRPr="00A019E1">
        <w:rPr>
          <w:rFonts w:ascii="Times New Roman" w:eastAsia="Times New Roman" w:hAnsi="Times New Roman" w:cs="Times New Roman"/>
          <w:color w:val="000000" w:themeColor="text1"/>
          <w:sz w:val="24"/>
          <w:szCs w:val="24"/>
          <w:lang w:eastAsia="en-GB"/>
        </w:rPr>
        <w:t xml:space="preserve">the most relevant method. A scoping review is a systematic literature review approach that seeks to </w:t>
      </w:r>
      <w:r w:rsidR="00E26DC3" w:rsidRPr="00A019E1">
        <w:rPr>
          <w:rFonts w:ascii="Times New Roman" w:eastAsia="Times New Roman" w:hAnsi="Times New Roman" w:cs="Times New Roman"/>
          <w:color w:val="000000" w:themeColor="text1"/>
          <w:sz w:val="24"/>
          <w:szCs w:val="24"/>
          <w:lang w:eastAsia="en-GB"/>
        </w:rPr>
        <w:t>represent</w:t>
      </w:r>
      <w:r w:rsidR="00346143" w:rsidRPr="00A019E1">
        <w:rPr>
          <w:rFonts w:ascii="Times New Roman" w:eastAsia="Times New Roman" w:hAnsi="Times New Roman" w:cs="Times New Roman"/>
          <w:color w:val="000000" w:themeColor="text1"/>
          <w:sz w:val="24"/>
          <w:szCs w:val="24"/>
          <w:lang w:eastAsia="en-GB"/>
        </w:rPr>
        <w:t xml:space="preserve">, </w:t>
      </w:r>
      <w:r w:rsidR="00E26DC3" w:rsidRPr="00A019E1">
        <w:rPr>
          <w:rFonts w:ascii="Times New Roman" w:eastAsia="Times New Roman" w:hAnsi="Times New Roman" w:cs="Times New Roman"/>
          <w:color w:val="000000" w:themeColor="text1"/>
          <w:sz w:val="24"/>
          <w:szCs w:val="24"/>
          <w:lang w:eastAsia="en-GB"/>
        </w:rPr>
        <w:t>evaluate</w:t>
      </w:r>
      <w:r w:rsidR="00346143" w:rsidRPr="00A019E1">
        <w:rPr>
          <w:rFonts w:ascii="Times New Roman" w:eastAsia="Times New Roman" w:hAnsi="Times New Roman" w:cs="Times New Roman"/>
          <w:color w:val="000000" w:themeColor="text1"/>
          <w:sz w:val="24"/>
          <w:szCs w:val="24"/>
          <w:lang w:eastAsia="en-GB"/>
        </w:rPr>
        <w:t xml:space="preserve">, and </w:t>
      </w:r>
      <w:r w:rsidR="00E26DC3" w:rsidRPr="00A019E1">
        <w:rPr>
          <w:rFonts w:ascii="Times New Roman" w:eastAsia="Times New Roman" w:hAnsi="Times New Roman" w:cs="Times New Roman"/>
          <w:color w:val="000000" w:themeColor="text1"/>
          <w:sz w:val="24"/>
          <w:szCs w:val="24"/>
          <w:lang w:eastAsia="en-GB"/>
        </w:rPr>
        <w:t>describe</w:t>
      </w:r>
      <w:r w:rsidRPr="00A019E1">
        <w:rPr>
          <w:rFonts w:ascii="Times New Roman" w:eastAsia="Times New Roman" w:hAnsi="Times New Roman" w:cs="Times New Roman"/>
          <w:color w:val="000000" w:themeColor="text1"/>
          <w:sz w:val="24"/>
          <w:szCs w:val="24"/>
          <w:lang w:eastAsia="en-GB"/>
        </w:rPr>
        <w:t xml:space="preserve"> the contents of various previous studies </w:t>
      </w:r>
      <w:r w:rsidR="007C52F6" w:rsidRPr="00A019E1">
        <w:rPr>
          <w:rFonts w:ascii="Times New Roman" w:eastAsia="Times New Roman" w:hAnsi="Times New Roman" w:cs="Times New Roman"/>
          <w:color w:val="000000" w:themeColor="text1"/>
          <w:sz w:val="24"/>
          <w:szCs w:val="24"/>
          <w:lang w:eastAsia="en-GB"/>
        </w:rPr>
        <w:t>to understand</w:t>
      </w:r>
      <w:r w:rsidRPr="00A019E1">
        <w:rPr>
          <w:rFonts w:ascii="Times New Roman" w:eastAsia="Times New Roman" w:hAnsi="Times New Roman" w:cs="Times New Roman"/>
          <w:color w:val="000000" w:themeColor="text1"/>
          <w:sz w:val="24"/>
          <w:szCs w:val="24"/>
          <w:lang w:eastAsia="en-GB"/>
        </w:rPr>
        <w:t xml:space="preserve"> the evidence presented </w:t>
      </w:r>
      <w:r w:rsidR="00F27B3C" w:rsidRPr="00A019E1">
        <w:rPr>
          <w:rFonts w:ascii="Times New Roman" w:eastAsia="Times New Roman" w:hAnsi="Times New Roman" w:cs="Times New Roman"/>
          <w:color w:val="000000" w:themeColor="text1"/>
          <w:sz w:val="24"/>
          <w:szCs w:val="24"/>
          <w:lang w:eastAsia="en-GB"/>
        </w:rPr>
        <w:t xml:space="preserve">while </w:t>
      </w:r>
      <w:r w:rsidRPr="00A019E1">
        <w:rPr>
          <w:rFonts w:ascii="Times New Roman" w:eastAsia="Times New Roman" w:hAnsi="Times New Roman" w:cs="Times New Roman"/>
          <w:color w:val="000000" w:themeColor="text1"/>
          <w:sz w:val="24"/>
          <w:szCs w:val="24"/>
          <w:lang w:eastAsia="en-GB"/>
        </w:rPr>
        <w:t xml:space="preserve">identifying potential knowledge gaps </w:t>
      </w:r>
      <w:r w:rsidR="00346143" w:rsidRPr="00A019E1">
        <w:rPr>
          <w:rFonts w:ascii="Times New Roman" w:eastAsia="Times New Roman" w:hAnsi="Times New Roman" w:cs="Times New Roman"/>
          <w:color w:val="000000" w:themeColor="text1"/>
          <w:sz w:val="24"/>
          <w:szCs w:val="24"/>
          <w:lang w:eastAsia="en-GB"/>
        </w:rPr>
        <w:t>(Arksey and O’Malley, 2005).</w:t>
      </w:r>
      <w:r w:rsidR="00855EFB" w:rsidRPr="00A019E1">
        <w:rPr>
          <w:rFonts w:ascii="Times New Roman" w:eastAsia="Times New Roman" w:hAnsi="Times New Roman" w:cs="Times New Roman"/>
          <w:b/>
          <w:bCs/>
          <w:color w:val="000000" w:themeColor="text1"/>
          <w:sz w:val="24"/>
          <w:szCs w:val="24"/>
          <w:lang w:eastAsia="en-GB"/>
        </w:rPr>
        <w:t xml:space="preserve"> </w:t>
      </w:r>
    </w:p>
    <w:p w14:paraId="3E8EDE7B" w14:textId="77777777" w:rsidR="00260C4A" w:rsidRPr="00A019E1" w:rsidRDefault="00260C4A">
      <w:pPr>
        <w:spacing w:line="360" w:lineRule="auto"/>
        <w:jc w:val="both"/>
        <w:rPr>
          <w:rFonts w:ascii="Times New Roman" w:eastAsia="Times New Roman" w:hAnsi="Times New Roman" w:cs="Times New Roman"/>
          <w:color w:val="000000" w:themeColor="text1"/>
          <w:sz w:val="2"/>
          <w:szCs w:val="2"/>
          <w:lang w:eastAsia="en-GB"/>
        </w:rPr>
      </w:pPr>
    </w:p>
    <w:p w14:paraId="2DEDB770" w14:textId="25A56711" w:rsidR="006D1127" w:rsidRPr="00A019E1" w:rsidRDefault="00855EFB" w:rsidP="002D5BE6">
      <w:pPr>
        <w:spacing w:line="360" w:lineRule="auto"/>
        <w:jc w:val="both"/>
        <w:rPr>
          <w:rFonts w:ascii="Times New Roman" w:eastAsia="Times New Roman" w:hAnsi="Times New Roman" w:cs="Times New Roman"/>
          <w:b/>
          <w:bCs/>
          <w:color w:val="000000" w:themeColor="text1"/>
          <w:sz w:val="24"/>
          <w:szCs w:val="24"/>
          <w:lang w:eastAsia="en-GB"/>
        </w:rPr>
      </w:pPr>
      <w:r w:rsidRPr="00A019E1">
        <w:rPr>
          <w:rFonts w:ascii="Times New Roman" w:eastAsia="Times New Roman" w:hAnsi="Times New Roman" w:cs="Times New Roman"/>
          <w:b/>
          <w:bCs/>
          <w:color w:val="000000" w:themeColor="text1"/>
          <w:sz w:val="24"/>
          <w:szCs w:val="24"/>
          <w:lang w:eastAsia="en-GB"/>
        </w:rPr>
        <w:t>Research questions:</w:t>
      </w:r>
    </w:p>
    <w:p w14:paraId="1AF2F688" w14:textId="030688B8" w:rsidR="005F5600" w:rsidRPr="00A019E1" w:rsidRDefault="00855EFB" w:rsidP="002D5BE6">
      <w:pPr>
        <w:spacing w:line="360" w:lineRule="auto"/>
        <w:jc w:val="both"/>
        <w:rPr>
          <w:rFonts w:ascii="Times New Roman" w:eastAsia="Times New Roman" w:hAnsi="Times New Roman" w:cs="Times New Roman"/>
          <w:color w:val="000000" w:themeColor="text1"/>
          <w:sz w:val="24"/>
          <w:szCs w:val="24"/>
          <w:lang w:eastAsia="en-GB"/>
        </w:rPr>
      </w:pPr>
      <w:r w:rsidRPr="00A019E1">
        <w:rPr>
          <w:rFonts w:ascii="Times New Roman" w:eastAsia="Times New Roman" w:hAnsi="Times New Roman" w:cs="Times New Roman"/>
          <w:color w:val="000000" w:themeColor="text1"/>
          <w:sz w:val="24"/>
          <w:szCs w:val="24"/>
          <w:lang w:eastAsia="en-GB"/>
        </w:rPr>
        <w:t xml:space="preserve">Besides providing a detailed account </w:t>
      </w:r>
      <w:r w:rsidR="005D7CDC" w:rsidRPr="00A019E1">
        <w:rPr>
          <w:rFonts w:ascii="Times New Roman" w:eastAsia="Times New Roman" w:hAnsi="Times New Roman" w:cs="Times New Roman"/>
          <w:color w:val="000000" w:themeColor="text1"/>
          <w:sz w:val="24"/>
          <w:szCs w:val="24"/>
          <w:lang w:eastAsia="en-GB"/>
        </w:rPr>
        <w:t xml:space="preserve">of evidence within each study (see supplementary material </w:t>
      </w:r>
      <w:r w:rsidR="00F27B3C" w:rsidRPr="00A019E1">
        <w:rPr>
          <w:rFonts w:ascii="Times New Roman" w:eastAsia="Times New Roman" w:hAnsi="Times New Roman" w:cs="Times New Roman"/>
          <w:color w:val="000000" w:themeColor="text1"/>
          <w:sz w:val="24"/>
          <w:szCs w:val="24"/>
          <w:lang w:eastAsia="en-GB"/>
        </w:rPr>
        <w:t xml:space="preserve">1 </w:t>
      </w:r>
      <w:r w:rsidR="005D7CDC" w:rsidRPr="00A019E1">
        <w:rPr>
          <w:rFonts w:ascii="Times New Roman" w:eastAsia="Times New Roman" w:hAnsi="Times New Roman" w:cs="Times New Roman"/>
          <w:color w:val="000000" w:themeColor="text1"/>
          <w:sz w:val="24"/>
          <w:szCs w:val="24"/>
          <w:lang w:eastAsia="en-GB"/>
        </w:rPr>
        <w:t xml:space="preserve">– excel sheet), </w:t>
      </w:r>
      <w:r w:rsidR="005F5600" w:rsidRPr="00A019E1">
        <w:rPr>
          <w:rFonts w:ascii="Times New Roman" w:eastAsia="Times New Roman" w:hAnsi="Times New Roman" w:cs="Times New Roman"/>
          <w:color w:val="000000" w:themeColor="text1"/>
          <w:sz w:val="24"/>
          <w:szCs w:val="24"/>
          <w:lang w:eastAsia="en-GB"/>
        </w:rPr>
        <w:t xml:space="preserve">we sought to answer the following specific questions: </w:t>
      </w:r>
    </w:p>
    <w:p w14:paraId="44194E52" w14:textId="2BDF4433" w:rsidR="005F5600" w:rsidRPr="00A019E1" w:rsidRDefault="00952846" w:rsidP="002D5BE6">
      <w:pPr>
        <w:pStyle w:val="ListParagraph"/>
        <w:numPr>
          <w:ilvl w:val="0"/>
          <w:numId w:val="16"/>
        </w:numPr>
        <w:spacing w:line="360" w:lineRule="auto"/>
        <w:jc w:val="both"/>
        <w:rPr>
          <w:rFonts w:ascii="Times New Roman" w:hAnsi="Times New Roman" w:cs="Times New Roman"/>
          <w:sz w:val="24"/>
          <w:szCs w:val="24"/>
        </w:rPr>
      </w:pPr>
      <w:r w:rsidRPr="00A019E1">
        <w:rPr>
          <w:rFonts w:ascii="Times New Roman" w:hAnsi="Times New Roman" w:cs="Times New Roman"/>
          <w:sz w:val="24"/>
          <w:szCs w:val="24"/>
        </w:rPr>
        <w:t xml:space="preserve">What </w:t>
      </w:r>
      <w:r w:rsidR="0009526B" w:rsidRPr="00A019E1">
        <w:rPr>
          <w:rFonts w:ascii="Times New Roman" w:hAnsi="Times New Roman" w:cs="Times New Roman"/>
          <w:sz w:val="24"/>
          <w:szCs w:val="24"/>
        </w:rPr>
        <w:t>are</w:t>
      </w:r>
      <w:r w:rsidRPr="00A019E1">
        <w:rPr>
          <w:rFonts w:ascii="Times New Roman" w:hAnsi="Times New Roman" w:cs="Times New Roman"/>
          <w:sz w:val="24"/>
          <w:szCs w:val="24"/>
        </w:rPr>
        <w:t xml:space="preserve"> the design characteristics</w:t>
      </w:r>
      <w:r w:rsidR="00285BEE" w:rsidRPr="00A019E1">
        <w:rPr>
          <w:rFonts w:ascii="Times New Roman" w:hAnsi="Times New Roman" w:cs="Times New Roman"/>
          <w:sz w:val="24"/>
          <w:szCs w:val="24"/>
        </w:rPr>
        <w:t xml:space="preserve"> (</w:t>
      </w:r>
      <w:proofErr w:type="gramStart"/>
      <w:r w:rsidR="0009526B" w:rsidRPr="00A019E1">
        <w:rPr>
          <w:rFonts w:ascii="Times New Roman" w:hAnsi="Times New Roman" w:cs="Times New Roman"/>
          <w:sz w:val="24"/>
          <w:szCs w:val="24"/>
        </w:rPr>
        <w:t>i.e.</w:t>
      </w:r>
      <w:proofErr w:type="gramEnd"/>
      <w:r w:rsidR="00285BEE" w:rsidRPr="00A019E1">
        <w:rPr>
          <w:rFonts w:ascii="Times New Roman" w:hAnsi="Times New Roman" w:cs="Times New Roman"/>
          <w:sz w:val="24"/>
          <w:szCs w:val="24"/>
        </w:rPr>
        <w:t xml:space="preserve"> incentives (intrinsic and extrinsic motivations)</w:t>
      </w:r>
      <w:r w:rsidR="0009526B" w:rsidRPr="00A019E1">
        <w:rPr>
          <w:rFonts w:ascii="Times New Roman" w:hAnsi="Times New Roman" w:cs="Times New Roman"/>
          <w:sz w:val="24"/>
          <w:szCs w:val="24"/>
        </w:rPr>
        <w:t xml:space="preserve">, </w:t>
      </w:r>
      <w:r w:rsidR="002C3A1D" w:rsidRPr="00A019E1">
        <w:rPr>
          <w:rFonts w:ascii="Times New Roman" w:hAnsi="Times New Roman" w:cs="Times New Roman"/>
          <w:sz w:val="24"/>
          <w:szCs w:val="24"/>
        </w:rPr>
        <w:t xml:space="preserve">type </w:t>
      </w:r>
      <w:r w:rsidR="005D7CDC" w:rsidRPr="00A019E1">
        <w:rPr>
          <w:rFonts w:ascii="Times New Roman" w:hAnsi="Times New Roman" w:cs="Times New Roman"/>
          <w:sz w:val="24"/>
          <w:szCs w:val="24"/>
        </w:rPr>
        <w:t xml:space="preserve">of </w:t>
      </w:r>
      <w:r w:rsidR="00285BEE" w:rsidRPr="00A019E1">
        <w:rPr>
          <w:rFonts w:ascii="Times New Roman" w:hAnsi="Times New Roman" w:cs="Times New Roman"/>
          <w:sz w:val="24"/>
          <w:szCs w:val="24"/>
        </w:rPr>
        <w:t>monitoring</w:t>
      </w:r>
      <w:r w:rsidR="007C52F6" w:rsidRPr="00A019E1">
        <w:rPr>
          <w:rFonts w:ascii="Times New Roman" w:hAnsi="Times New Roman" w:cs="Times New Roman"/>
          <w:sz w:val="24"/>
          <w:szCs w:val="24"/>
        </w:rPr>
        <w:t>,</w:t>
      </w:r>
      <w:r w:rsidR="0009526B" w:rsidRPr="00A019E1">
        <w:rPr>
          <w:rFonts w:ascii="Times New Roman" w:hAnsi="Times New Roman" w:cs="Times New Roman"/>
          <w:sz w:val="24"/>
          <w:szCs w:val="24"/>
        </w:rPr>
        <w:t xml:space="preserve"> and </w:t>
      </w:r>
      <w:r w:rsidR="005F5600" w:rsidRPr="00A019E1">
        <w:rPr>
          <w:rFonts w:ascii="Times New Roman" w:hAnsi="Times New Roman" w:cs="Times New Roman"/>
          <w:sz w:val="24"/>
          <w:szCs w:val="24"/>
        </w:rPr>
        <w:t>nature of targe</w:t>
      </w:r>
      <w:r w:rsidR="009A7FAD" w:rsidRPr="00A019E1">
        <w:rPr>
          <w:rFonts w:ascii="Times New Roman" w:hAnsi="Times New Roman" w:cs="Times New Roman"/>
          <w:sz w:val="24"/>
          <w:szCs w:val="24"/>
        </w:rPr>
        <w:t>t</w:t>
      </w:r>
      <w:r w:rsidR="005F5600" w:rsidRPr="00A019E1">
        <w:rPr>
          <w:rFonts w:ascii="Times New Roman" w:hAnsi="Times New Roman" w:cs="Times New Roman"/>
          <w:sz w:val="24"/>
          <w:szCs w:val="24"/>
        </w:rPr>
        <w:t xml:space="preserve"> indicator species</w:t>
      </w:r>
      <w:r w:rsidR="0009526B" w:rsidRPr="00A019E1">
        <w:rPr>
          <w:rFonts w:ascii="Times New Roman" w:hAnsi="Times New Roman" w:cs="Times New Roman"/>
          <w:sz w:val="24"/>
          <w:szCs w:val="24"/>
        </w:rPr>
        <w:t>) of payment for results agri-environment schemes</w:t>
      </w:r>
      <w:r w:rsidR="00A32B46" w:rsidRPr="00A019E1">
        <w:rPr>
          <w:rFonts w:ascii="Times New Roman" w:hAnsi="Times New Roman" w:cs="Times New Roman"/>
          <w:sz w:val="24"/>
          <w:szCs w:val="24"/>
        </w:rPr>
        <w:t>?</w:t>
      </w:r>
    </w:p>
    <w:p w14:paraId="45C13485" w14:textId="0A50EC6A" w:rsidR="00104E37" w:rsidRPr="00A019E1" w:rsidRDefault="00104E37" w:rsidP="002D5BE6">
      <w:pPr>
        <w:pStyle w:val="ListParagraph"/>
        <w:numPr>
          <w:ilvl w:val="0"/>
          <w:numId w:val="16"/>
        </w:numPr>
        <w:spacing w:line="360" w:lineRule="auto"/>
        <w:jc w:val="both"/>
        <w:rPr>
          <w:rFonts w:ascii="Times New Roman" w:hAnsi="Times New Roman" w:cs="Times New Roman"/>
          <w:sz w:val="24"/>
          <w:szCs w:val="24"/>
        </w:rPr>
      </w:pPr>
      <w:r w:rsidRPr="00A019E1">
        <w:rPr>
          <w:rFonts w:ascii="Times New Roman" w:hAnsi="Times New Roman" w:cs="Times New Roman"/>
          <w:sz w:val="24"/>
          <w:szCs w:val="24"/>
        </w:rPr>
        <w:t>What are the factors that influence farmers/</w:t>
      </w:r>
      <w:r w:rsidR="005E621F" w:rsidRPr="00A019E1">
        <w:rPr>
          <w:rFonts w:ascii="Times New Roman" w:hAnsi="Times New Roman" w:cs="Times New Roman"/>
          <w:sz w:val="24"/>
          <w:szCs w:val="24"/>
        </w:rPr>
        <w:t>landowners’</w:t>
      </w:r>
      <w:r w:rsidRPr="00A019E1">
        <w:rPr>
          <w:rFonts w:ascii="Times New Roman" w:hAnsi="Times New Roman" w:cs="Times New Roman"/>
          <w:sz w:val="24"/>
          <w:szCs w:val="24"/>
        </w:rPr>
        <w:t xml:space="preserve"> participation in payment for results </w:t>
      </w:r>
      <w:r w:rsidR="0009526B" w:rsidRPr="00A019E1">
        <w:rPr>
          <w:rFonts w:ascii="Times New Roman" w:hAnsi="Times New Roman" w:cs="Times New Roman"/>
          <w:sz w:val="24"/>
          <w:szCs w:val="24"/>
        </w:rPr>
        <w:t xml:space="preserve">agri-environment </w:t>
      </w:r>
      <w:r w:rsidRPr="00A019E1">
        <w:rPr>
          <w:rFonts w:ascii="Times New Roman" w:hAnsi="Times New Roman" w:cs="Times New Roman"/>
          <w:sz w:val="24"/>
          <w:szCs w:val="24"/>
        </w:rPr>
        <w:t>schemes?</w:t>
      </w:r>
    </w:p>
    <w:p w14:paraId="37EDCAEB" w14:textId="50A90E5D" w:rsidR="005F5600" w:rsidRPr="00A019E1" w:rsidRDefault="000C7C39" w:rsidP="002D5BE6">
      <w:pPr>
        <w:pStyle w:val="ListParagraph"/>
        <w:numPr>
          <w:ilvl w:val="0"/>
          <w:numId w:val="16"/>
        </w:numPr>
        <w:spacing w:line="360" w:lineRule="auto"/>
        <w:jc w:val="both"/>
        <w:rPr>
          <w:rFonts w:ascii="Times New Roman" w:hAnsi="Times New Roman" w:cs="Times New Roman"/>
          <w:sz w:val="24"/>
          <w:szCs w:val="24"/>
        </w:rPr>
      </w:pPr>
      <w:r w:rsidRPr="00A019E1">
        <w:rPr>
          <w:rFonts w:ascii="Times New Roman" w:hAnsi="Times New Roman" w:cs="Times New Roman"/>
          <w:sz w:val="24"/>
          <w:szCs w:val="24"/>
        </w:rPr>
        <w:t xml:space="preserve">What are </w:t>
      </w:r>
      <w:r w:rsidR="009A7FAD" w:rsidRPr="00A019E1">
        <w:rPr>
          <w:rFonts w:ascii="Times New Roman" w:hAnsi="Times New Roman" w:cs="Times New Roman"/>
          <w:sz w:val="24"/>
          <w:szCs w:val="24"/>
        </w:rPr>
        <w:t xml:space="preserve">the potential risks that buyers transfer to sellers in a payment for results </w:t>
      </w:r>
      <w:r w:rsidR="0009526B" w:rsidRPr="00A019E1">
        <w:rPr>
          <w:rFonts w:ascii="Times New Roman" w:hAnsi="Times New Roman" w:cs="Times New Roman"/>
          <w:sz w:val="24"/>
          <w:szCs w:val="24"/>
        </w:rPr>
        <w:t xml:space="preserve">agri-environment </w:t>
      </w:r>
      <w:r w:rsidR="009A7FAD" w:rsidRPr="00A019E1">
        <w:rPr>
          <w:rFonts w:ascii="Times New Roman" w:hAnsi="Times New Roman" w:cs="Times New Roman"/>
          <w:sz w:val="24"/>
          <w:szCs w:val="24"/>
        </w:rPr>
        <w:t>sc</w:t>
      </w:r>
      <w:r w:rsidR="00D06B2D" w:rsidRPr="00A019E1">
        <w:rPr>
          <w:rFonts w:ascii="Times New Roman" w:hAnsi="Times New Roman" w:cs="Times New Roman"/>
          <w:sz w:val="24"/>
          <w:szCs w:val="24"/>
        </w:rPr>
        <w:t>hemes?</w:t>
      </w:r>
    </w:p>
    <w:p w14:paraId="0098F32F" w14:textId="03AFAC4F" w:rsidR="0009526B" w:rsidRPr="00A019E1" w:rsidRDefault="0009526B" w:rsidP="002D5BE6">
      <w:pPr>
        <w:pStyle w:val="ListParagraph"/>
        <w:numPr>
          <w:ilvl w:val="0"/>
          <w:numId w:val="16"/>
        </w:numPr>
        <w:spacing w:line="360" w:lineRule="auto"/>
        <w:jc w:val="both"/>
        <w:rPr>
          <w:rFonts w:ascii="Times New Roman" w:hAnsi="Times New Roman" w:cs="Times New Roman"/>
          <w:sz w:val="24"/>
          <w:szCs w:val="24"/>
        </w:rPr>
      </w:pPr>
      <w:r w:rsidRPr="00A019E1">
        <w:rPr>
          <w:rFonts w:ascii="Times New Roman" w:hAnsi="Times New Roman" w:cs="Times New Roman"/>
          <w:sz w:val="24"/>
          <w:szCs w:val="24"/>
        </w:rPr>
        <w:t>What are the existing knowledge gaps relating to payment for results agri-environment schemes?</w:t>
      </w:r>
    </w:p>
    <w:p w14:paraId="1FBF1AD3" w14:textId="543C5450" w:rsidR="00260C4A" w:rsidRDefault="00260C4A" w:rsidP="00113CD5">
      <w:pPr>
        <w:spacing w:line="360" w:lineRule="auto"/>
        <w:jc w:val="both"/>
        <w:rPr>
          <w:rFonts w:ascii="Times New Roman" w:hAnsi="Times New Roman" w:cs="Times New Roman"/>
          <w:sz w:val="24"/>
          <w:szCs w:val="24"/>
        </w:rPr>
      </w:pPr>
    </w:p>
    <w:p w14:paraId="37F080FE" w14:textId="2E7990B2" w:rsidR="00AB104C" w:rsidRDefault="00AB104C" w:rsidP="00260C4A">
      <w:pPr>
        <w:spacing w:line="360" w:lineRule="auto"/>
        <w:jc w:val="both"/>
        <w:rPr>
          <w:rFonts w:ascii="Times New Roman" w:hAnsi="Times New Roman" w:cs="Times New Roman"/>
          <w:sz w:val="24"/>
          <w:szCs w:val="24"/>
        </w:rPr>
      </w:pPr>
    </w:p>
    <w:p w14:paraId="08B0CDBD" w14:textId="77777777" w:rsidR="000329C3" w:rsidRPr="00A019E1" w:rsidRDefault="000329C3" w:rsidP="00260C4A">
      <w:pPr>
        <w:spacing w:line="360" w:lineRule="auto"/>
        <w:jc w:val="both"/>
        <w:rPr>
          <w:rFonts w:ascii="Times New Roman" w:hAnsi="Times New Roman" w:cs="Times New Roman"/>
          <w:sz w:val="2"/>
          <w:szCs w:val="2"/>
        </w:rPr>
      </w:pPr>
    </w:p>
    <w:p w14:paraId="3E4B187C" w14:textId="1C5DB138" w:rsidR="009935B1" w:rsidRPr="00A019E1" w:rsidRDefault="009935B1" w:rsidP="002D5BE6">
      <w:pPr>
        <w:pStyle w:val="ListParagraph"/>
        <w:numPr>
          <w:ilvl w:val="0"/>
          <w:numId w:val="20"/>
        </w:numPr>
        <w:spacing w:line="360" w:lineRule="auto"/>
        <w:jc w:val="both"/>
        <w:rPr>
          <w:rFonts w:ascii="Times New Roman" w:hAnsi="Times New Roman" w:cs="Times New Roman"/>
          <w:b/>
          <w:bCs/>
          <w:sz w:val="24"/>
          <w:szCs w:val="24"/>
        </w:rPr>
      </w:pPr>
      <w:r w:rsidRPr="00A019E1">
        <w:rPr>
          <w:rFonts w:ascii="Times New Roman" w:hAnsi="Times New Roman" w:cs="Times New Roman"/>
          <w:b/>
          <w:bCs/>
          <w:sz w:val="24"/>
          <w:szCs w:val="24"/>
        </w:rPr>
        <w:t>Literature search strategy development</w:t>
      </w:r>
    </w:p>
    <w:p w14:paraId="27E551DE" w14:textId="7F81E02A" w:rsidR="00B47F05" w:rsidRPr="00A019E1" w:rsidRDefault="00904D48" w:rsidP="002D5BE6">
      <w:pPr>
        <w:spacing w:line="360" w:lineRule="auto"/>
        <w:jc w:val="both"/>
        <w:rPr>
          <w:rFonts w:ascii="Times New Roman" w:hAnsi="Times New Roman" w:cs="Times New Roman"/>
          <w:sz w:val="24"/>
          <w:szCs w:val="24"/>
        </w:rPr>
      </w:pPr>
      <w:r w:rsidRPr="00A019E1">
        <w:rPr>
          <w:rFonts w:ascii="Times New Roman" w:hAnsi="Times New Roman" w:cs="Times New Roman"/>
          <w:sz w:val="24"/>
          <w:szCs w:val="24"/>
        </w:rPr>
        <w:t xml:space="preserve">Our </w:t>
      </w:r>
      <w:r w:rsidR="009935B1" w:rsidRPr="00A019E1">
        <w:rPr>
          <w:rFonts w:ascii="Times New Roman" w:hAnsi="Times New Roman" w:cs="Times New Roman"/>
          <w:sz w:val="24"/>
          <w:szCs w:val="24"/>
        </w:rPr>
        <w:t xml:space="preserve">search strategy started with </w:t>
      </w:r>
      <w:r w:rsidR="003B4426" w:rsidRPr="00A019E1">
        <w:rPr>
          <w:rFonts w:ascii="Times New Roman" w:hAnsi="Times New Roman" w:cs="Times New Roman"/>
          <w:sz w:val="24"/>
          <w:szCs w:val="24"/>
        </w:rPr>
        <w:t xml:space="preserve">breaking down the terms “payment for results” into </w:t>
      </w:r>
      <w:r w:rsidR="006E2A17" w:rsidRPr="00A019E1">
        <w:rPr>
          <w:rFonts w:ascii="Times New Roman" w:hAnsi="Times New Roman" w:cs="Times New Roman"/>
          <w:sz w:val="24"/>
          <w:szCs w:val="24"/>
        </w:rPr>
        <w:t>two</w:t>
      </w:r>
      <w:r w:rsidR="003B4426" w:rsidRPr="00A019E1">
        <w:rPr>
          <w:rFonts w:ascii="Times New Roman" w:hAnsi="Times New Roman" w:cs="Times New Roman"/>
          <w:sz w:val="24"/>
          <w:szCs w:val="24"/>
        </w:rPr>
        <w:t xml:space="preserve"> </w:t>
      </w:r>
      <w:r w:rsidR="009935B1" w:rsidRPr="00A019E1">
        <w:rPr>
          <w:rFonts w:ascii="Times New Roman" w:hAnsi="Times New Roman" w:cs="Times New Roman"/>
          <w:sz w:val="24"/>
          <w:szCs w:val="24"/>
        </w:rPr>
        <w:t xml:space="preserve">main </w:t>
      </w:r>
      <w:r w:rsidRPr="00A019E1">
        <w:rPr>
          <w:rFonts w:ascii="Times New Roman" w:hAnsi="Times New Roman" w:cs="Times New Roman"/>
          <w:sz w:val="24"/>
          <w:szCs w:val="24"/>
        </w:rPr>
        <w:t>components</w:t>
      </w:r>
      <w:r w:rsidR="009935B1" w:rsidRPr="00A019E1">
        <w:rPr>
          <w:rFonts w:ascii="Times New Roman" w:hAnsi="Times New Roman" w:cs="Times New Roman"/>
          <w:sz w:val="24"/>
          <w:szCs w:val="24"/>
        </w:rPr>
        <w:t xml:space="preserve"> (</w:t>
      </w:r>
      <w:r w:rsidR="0009526B" w:rsidRPr="00A019E1">
        <w:rPr>
          <w:rFonts w:ascii="Times New Roman" w:hAnsi="Times New Roman" w:cs="Times New Roman"/>
          <w:sz w:val="24"/>
          <w:szCs w:val="24"/>
        </w:rPr>
        <w:t xml:space="preserve">see </w:t>
      </w:r>
      <w:r w:rsidR="009935B1" w:rsidRPr="00A019E1">
        <w:rPr>
          <w:rFonts w:ascii="Times New Roman" w:hAnsi="Times New Roman" w:cs="Times New Roman"/>
          <w:sz w:val="24"/>
          <w:szCs w:val="24"/>
        </w:rPr>
        <w:t xml:space="preserve">Table 1): </w:t>
      </w:r>
      <w:r w:rsidRPr="00A019E1">
        <w:rPr>
          <w:rFonts w:ascii="Times New Roman" w:hAnsi="Times New Roman" w:cs="Times New Roman"/>
          <w:sz w:val="24"/>
          <w:szCs w:val="24"/>
        </w:rPr>
        <w:t>‘</w:t>
      </w:r>
      <w:r w:rsidR="009935B1" w:rsidRPr="00A019E1">
        <w:rPr>
          <w:rFonts w:ascii="Times New Roman" w:hAnsi="Times New Roman" w:cs="Times New Roman"/>
          <w:sz w:val="24"/>
          <w:szCs w:val="24"/>
        </w:rPr>
        <w:t>payment</w:t>
      </w:r>
      <w:r w:rsidRPr="00A019E1">
        <w:rPr>
          <w:rFonts w:ascii="Times New Roman" w:hAnsi="Times New Roman" w:cs="Times New Roman"/>
          <w:sz w:val="24"/>
          <w:szCs w:val="24"/>
        </w:rPr>
        <w:t>’</w:t>
      </w:r>
      <w:r w:rsidR="006E2A17" w:rsidRPr="00A019E1">
        <w:rPr>
          <w:rFonts w:ascii="Times New Roman" w:hAnsi="Times New Roman" w:cs="Times New Roman"/>
          <w:sz w:val="24"/>
          <w:szCs w:val="24"/>
        </w:rPr>
        <w:t xml:space="preserve"> and</w:t>
      </w:r>
      <w:r w:rsidRPr="00A019E1">
        <w:rPr>
          <w:rFonts w:ascii="Times New Roman" w:hAnsi="Times New Roman" w:cs="Times New Roman"/>
          <w:sz w:val="24"/>
          <w:szCs w:val="24"/>
        </w:rPr>
        <w:t xml:space="preserve"> ‘</w:t>
      </w:r>
      <w:r w:rsidR="009935B1" w:rsidRPr="00A019E1">
        <w:rPr>
          <w:rFonts w:ascii="Times New Roman" w:hAnsi="Times New Roman" w:cs="Times New Roman"/>
          <w:sz w:val="24"/>
          <w:szCs w:val="24"/>
        </w:rPr>
        <w:t>results</w:t>
      </w:r>
      <w:r w:rsidR="00C3148B" w:rsidRPr="00A019E1">
        <w:rPr>
          <w:rFonts w:ascii="Times New Roman" w:hAnsi="Times New Roman" w:cs="Times New Roman"/>
          <w:sz w:val="24"/>
          <w:szCs w:val="24"/>
        </w:rPr>
        <w:t>’</w:t>
      </w:r>
      <w:r w:rsidR="006E2A17" w:rsidRPr="00A019E1">
        <w:rPr>
          <w:rFonts w:ascii="Times New Roman" w:hAnsi="Times New Roman" w:cs="Times New Roman"/>
          <w:sz w:val="24"/>
          <w:szCs w:val="24"/>
        </w:rPr>
        <w:t xml:space="preserve">. We then established their meanings </w:t>
      </w:r>
      <w:r w:rsidR="00CF1B68" w:rsidRPr="00A019E1">
        <w:rPr>
          <w:rFonts w:ascii="Times New Roman" w:hAnsi="Times New Roman" w:cs="Times New Roman"/>
          <w:sz w:val="24"/>
          <w:szCs w:val="24"/>
        </w:rPr>
        <w:t>in the</w:t>
      </w:r>
      <w:r w:rsidR="000C3DDD" w:rsidRPr="00A019E1">
        <w:rPr>
          <w:rFonts w:ascii="Times New Roman" w:hAnsi="Times New Roman" w:cs="Times New Roman"/>
          <w:sz w:val="24"/>
          <w:szCs w:val="24"/>
        </w:rPr>
        <w:t xml:space="preserve"> context of agri-environment schemes</w:t>
      </w:r>
      <w:r w:rsidR="009935B1" w:rsidRPr="00A019E1">
        <w:rPr>
          <w:rFonts w:ascii="Times New Roman" w:hAnsi="Times New Roman" w:cs="Times New Roman"/>
          <w:sz w:val="24"/>
          <w:szCs w:val="24"/>
        </w:rPr>
        <w:t xml:space="preserve"> without</w:t>
      </w:r>
      <w:r w:rsidR="00CF1B68" w:rsidRPr="00A019E1">
        <w:rPr>
          <w:rFonts w:ascii="Times New Roman" w:hAnsi="Times New Roman" w:cs="Times New Roman"/>
          <w:sz w:val="24"/>
          <w:szCs w:val="24"/>
        </w:rPr>
        <w:t xml:space="preserve"> </w:t>
      </w:r>
      <w:r w:rsidR="009935B1" w:rsidRPr="00A019E1">
        <w:rPr>
          <w:rFonts w:ascii="Times New Roman" w:hAnsi="Times New Roman" w:cs="Times New Roman"/>
          <w:sz w:val="24"/>
          <w:szCs w:val="24"/>
        </w:rPr>
        <w:t>limiting</w:t>
      </w:r>
      <w:r w:rsidR="000C3DDD" w:rsidRPr="00A019E1">
        <w:rPr>
          <w:rFonts w:ascii="Times New Roman" w:hAnsi="Times New Roman" w:cs="Times New Roman"/>
          <w:sz w:val="24"/>
          <w:szCs w:val="24"/>
        </w:rPr>
        <w:t xml:space="preserve"> </w:t>
      </w:r>
      <w:r w:rsidR="00CF1B68" w:rsidRPr="00A019E1">
        <w:rPr>
          <w:rFonts w:ascii="Times New Roman" w:hAnsi="Times New Roman" w:cs="Times New Roman"/>
          <w:sz w:val="24"/>
          <w:szCs w:val="24"/>
        </w:rPr>
        <w:t>their use to a</w:t>
      </w:r>
      <w:r w:rsidR="009935B1" w:rsidRPr="00A019E1">
        <w:rPr>
          <w:rFonts w:ascii="Times New Roman" w:hAnsi="Times New Roman" w:cs="Times New Roman"/>
          <w:sz w:val="24"/>
          <w:szCs w:val="24"/>
        </w:rPr>
        <w:t xml:space="preserve"> particular geographical </w:t>
      </w:r>
      <w:r w:rsidR="000C3DDD" w:rsidRPr="00A019E1">
        <w:rPr>
          <w:rFonts w:ascii="Times New Roman" w:hAnsi="Times New Roman" w:cs="Times New Roman"/>
          <w:sz w:val="24"/>
          <w:szCs w:val="24"/>
        </w:rPr>
        <w:t>scope</w:t>
      </w:r>
      <w:r w:rsidR="006E2A17" w:rsidRPr="00A019E1">
        <w:rPr>
          <w:rFonts w:ascii="Times New Roman" w:hAnsi="Times New Roman" w:cs="Times New Roman"/>
          <w:sz w:val="24"/>
          <w:szCs w:val="24"/>
        </w:rPr>
        <w:t xml:space="preserve"> or environmental indicator</w:t>
      </w:r>
      <w:r w:rsidR="000C3DDD" w:rsidRPr="00A019E1">
        <w:rPr>
          <w:rFonts w:ascii="Times New Roman" w:hAnsi="Times New Roman" w:cs="Times New Roman"/>
          <w:sz w:val="24"/>
          <w:szCs w:val="24"/>
        </w:rPr>
        <w:t xml:space="preserve">. </w:t>
      </w:r>
      <w:r w:rsidR="00C3148B" w:rsidRPr="00A019E1">
        <w:rPr>
          <w:rFonts w:ascii="Times New Roman" w:hAnsi="Times New Roman" w:cs="Times New Roman"/>
          <w:sz w:val="24"/>
          <w:szCs w:val="24"/>
        </w:rPr>
        <w:t>The definition of ‘agri-environment schemes’ was obtained from the European Environment Agency (EEA). Then we obtained s</w:t>
      </w:r>
      <w:r w:rsidR="000C3DDD" w:rsidRPr="00A019E1">
        <w:rPr>
          <w:rFonts w:ascii="Times New Roman" w:hAnsi="Times New Roman" w:cs="Times New Roman"/>
          <w:sz w:val="24"/>
          <w:szCs w:val="24"/>
        </w:rPr>
        <w:t>ynonyms</w:t>
      </w:r>
      <w:r w:rsidR="004B7A8A" w:rsidRPr="00A019E1">
        <w:rPr>
          <w:rFonts w:ascii="Times New Roman" w:hAnsi="Times New Roman" w:cs="Times New Roman"/>
          <w:sz w:val="24"/>
          <w:szCs w:val="24"/>
        </w:rPr>
        <w:t xml:space="preserve"> and alternative </w:t>
      </w:r>
      <w:r w:rsidR="000C3DDD" w:rsidRPr="00A019E1">
        <w:rPr>
          <w:rFonts w:ascii="Times New Roman" w:hAnsi="Times New Roman" w:cs="Times New Roman"/>
          <w:sz w:val="24"/>
          <w:szCs w:val="24"/>
        </w:rPr>
        <w:t>terms</w:t>
      </w:r>
      <w:r w:rsidR="004B7A8A" w:rsidRPr="00A019E1">
        <w:rPr>
          <w:rFonts w:ascii="Times New Roman" w:hAnsi="Times New Roman" w:cs="Times New Roman"/>
          <w:sz w:val="24"/>
          <w:szCs w:val="24"/>
        </w:rPr>
        <w:t xml:space="preserve"> </w:t>
      </w:r>
      <w:r w:rsidR="00C3148B" w:rsidRPr="00A019E1">
        <w:rPr>
          <w:rFonts w:ascii="Times New Roman" w:hAnsi="Times New Roman" w:cs="Times New Roman"/>
          <w:sz w:val="24"/>
          <w:szCs w:val="24"/>
        </w:rPr>
        <w:t xml:space="preserve">for payment for results from </w:t>
      </w:r>
      <w:r w:rsidR="007C52F6" w:rsidRPr="00A019E1">
        <w:rPr>
          <w:rFonts w:ascii="Times New Roman" w:hAnsi="Times New Roman" w:cs="Times New Roman"/>
          <w:sz w:val="24"/>
          <w:szCs w:val="24"/>
        </w:rPr>
        <w:t xml:space="preserve">an </w:t>
      </w:r>
      <w:r w:rsidR="000C3DDD" w:rsidRPr="00A019E1">
        <w:rPr>
          <w:rFonts w:ascii="Times New Roman" w:hAnsi="Times New Roman" w:cs="Times New Roman"/>
          <w:sz w:val="24"/>
          <w:szCs w:val="24"/>
        </w:rPr>
        <w:t>extensive literature search</w:t>
      </w:r>
      <w:r w:rsidR="004B7A8A" w:rsidRPr="00A019E1">
        <w:rPr>
          <w:rFonts w:ascii="Times New Roman" w:hAnsi="Times New Roman" w:cs="Times New Roman"/>
          <w:sz w:val="24"/>
          <w:szCs w:val="24"/>
        </w:rPr>
        <w:t xml:space="preserve"> of studies addressing </w:t>
      </w:r>
      <w:r w:rsidR="00C3148B" w:rsidRPr="00A019E1">
        <w:rPr>
          <w:rFonts w:ascii="Times New Roman" w:hAnsi="Times New Roman" w:cs="Times New Roman"/>
          <w:sz w:val="24"/>
          <w:szCs w:val="24"/>
        </w:rPr>
        <w:t>these types of agri-environment schemes</w:t>
      </w:r>
      <w:r w:rsidR="004B7A8A" w:rsidRPr="00A019E1">
        <w:rPr>
          <w:rFonts w:ascii="Times New Roman" w:hAnsi="Times New Roman" w:cs="Times New Roman"/>
          <w:sz w:val="24"/>
          <w:szCs w:val="24"/>
        </w:rPr>
        <w:t xml:space="preserve"> such as </w:t>
      </w:r>
      <w:proofErr w:type="spellStart"/>
      <w:r w:rsidR="0070213E" w:rsidRPr="00A019E1">
        <w:rPr>
          <w:rFonts w:ascii="Times New Roman" w:hAnsi="Times New Roman" w:cs="Times New Roman"/>
          <w:sz w:val="24"/>
          <w:szCs w:val="24"/>
        </w:rPr>
        <w:t>Khalumba</w:t>
      </w:r>
      <w:proofErr w:type="spellEnd"/>
      <w:r w:rsidR="0070213E" w:rsidRPr="00A019E1">
        <w:rPr>
          <w:rFonts w:ascii="Times New Roman" w:hAnsi="Times New Roman" w:cs="Times New Roman"/>
          <w:sz w:val="24"/>
          <w:szCs w:val="24"/>
        </w:rPr>
        <w:t xml:space="preserve"> </w:t>
      </w:r>
      <w:r w:rsidR="0070213E" w:rsidRPr="00A019E1">
        <w:rPr>
          <w:rFonts w:ascii="Times New Roman" w:hAnsi="Times New Roman" w:cs="Times New Roman"/>
          <w:i/>
          <w:iCs/>
          <w:sz w:val="24"/>
          <w:szCs w:val="24"/>
        </w:rPr>
        <w:t>et al.</w:t>
      </w:r>
      <w:r w:rsidR="0070213E" w:rsidRPr="00A019E1">
        <w:rPr>
          <w:rFonts w:ascii="Times New Roman" w:hAnsi="Times New Roman" w:cs="Times New Roman"/>
          <w:sz w:val="24"/>
          <w:szCs w:val="24"/>
        </w:rPr>
        <w:t xml:space="preserve"> (2014), </w:t>
      </w:r>
      <w:proofErr w:type="spellStart"/>
      <w:r w:rsidR="006E2A17" w:rsidRPr="00A019E1">
        <w:rPr>
          <w:rFonts w:ascii="Times New Roman" w:hAnsi="Times New Roman" w:cs="Times New Roman"/>
          <w:sz w:val="24"/>
          <w:szCs w:val="24"/>
        </w:rPr>
        <w:t>Webel</w:t>
      </w:r>
      <w:proofErr w:type="spellEnd"/>
      <w:r w:rsidR="006E2A17" w:rsidRPr="00A019E1">
        <w:rPr>
          <w:rFonts w:ascii="Times New Roman" w:hAnsi="Times New Roman" w:cs="Times New Roman"/>
          <w:sz w:val="24"/>
          <w:szCs w:val="24"/>
        </w:rPr>
        <w:t xml:space="preserve"> </w:t>
      </w:r>
      <w:r w:rsidR="006E2A17" w:rsidRPr="00A019E1">
        <w:rPr>
          <w:rFonts w:ascii="Times New Roman" w:hAnsi="Times New Roman" w:cs="Times New Roman"/>
          <w:i/>
          <w:iCs/>
          <w:sz w:val="24"/>
          <w:szCs w:val="24"/>
        </w:rPr>
        <w:t>et al.</w:t>
      </w:r>
      <w:r w:rsidR="006E2A17" w:rsidRPr="00A019E1">
        <w:rPr>
          <w:rFonts w:ascii="Times New Roman" w:hAnsi="Times New Roman" w:cs="Times New Roman"/>
          <w:sz w:val="24"/>
          <w:szCs w:val="24"/>
        </w:rPr>
        <w:t xml:space="preserve"> </w:t>
      </w:r>
      <w:r w:rsidR="0070213E" w:rsidRPr="00A019E1">
        <w:rPr>
          <w:rFonts w:ascii="Times New Roman" w:hAnsi="Times New Roman" w:cs="Times New Roman"/>
          <w:sz w:val="24"/>
          <w:szCs w:val="24"/>
        </w:rPr>
        <w:t>(</w:t>
      </w:r>
      <w:r w:rsidR="006E2A17" w:rsidRPr="00A019E1">
        <w:rPr>
          <w:rFonts w:ascii="Times New Roman" w:hAnsi="Times New Roman" w:cs="Times New Roman"/>
          <w:sz w:val="24"/>
          <w:szCs w:val="24"/>
        </w:rPr>
        <w:t>2016</w:t>
      </w:r>
      <w:r w:rsidR="0070213E" w:rsidRPr="00A019E1">
        <w:rPr>
          <w:rFonts w:ascii="Times New Roman" w:hAnsi="Times New Roman" w:cs="Times New Roman"/>
          <w:sz w:val="24"/>
          <w:szCs w:val="24"/>
        </w:rPr>
        <w:t>),</w:t>
      </w:r>
      <w:r w:rsidR="006E2A17" w:rsidRPr="00A019E1">
        <w:rPr>
          <w:rFonts w:ascii="Times New Roman" w:hAnsi="Times New Roman" w:cs="Times New Roman"/>
          <w:sz w:val="24"/>
          <w:szCs w:val="24"/>
        </w:rPr>
        <w:t xml:space="preserve"> Chaplin </w:t>
      </w:r>
      <w:r w:rsidR="006E2A17" w:rsidRPr="00A019E1">
        <w:rPr>
          <w:rFonts w:ascii="Times New Roman" w:hAnsi="Times New Roman" w:cs="Times New Roman"/>
          <w:i/>
          <w:iCs/>
          <w:sz w:val="24"/>
          <w:szCs w:val="24"/>
        </w:rPr>
        <w:t>et al</w:t>
      </w:r>
      <w:r w:rsidR="0070213E" w:rsidRPr="00A019E1">
        <w:rPr>
          <w:rFonts w:ascii="Times New Roman" w:hAnsi="Times New Roman" w:cs="Times New Roman"/>
          <w:i/>
          <w:iCs/>
          <w:sz w:val="24"/>
          <w:szCs w:val="24"/>
        </w:rPr>
        <w:t>.</w:t>
      </w:r>
      <w:r w:rsidR="006E2A17" w:rsidRPr="00A019E1">
        <w:rPr>
          <w:rFonts w:ascii="Times New Roman" w:hAnsi="Times New Roman" w:cs="Times New Roman"/>
          <w:sz w:val="24"/>
          <w:szCs w:val="24"/>
        </w:rPr>
        <w:t xml:space="preserve"> </w:t>
      </w:r>
      <w:r w:rsidR="0070213E" w:rsidRPr="00A019E1">
        <w:rPr>
          <w:rFonts w:ascii="Times New Roman" w:hAnsi="Times New Roman" w:cs="Times New Roman"/>
          <w:sz w:val="24"/>
          <w:szCs w:val="24"/>
        </w:rPr>
        <w:t>(</w:t>
      </w:r>
      <w:r w:rsidR="006E2A17" w:rsidRPr="00A019E1">
        <w:rPr>
          <w:rFonts w:ascii="Times New Roman" w:hAnsi="Times New Roman" w:cs="Times New Roman"/>
          <w:sz w:val="24"/>
          <w:szCs w:val="24"/>
        </w:rPr>
        <w:t>2021</w:t>
      </w:r>
      <w:r w:rsidR="0070213E" w:rsidRPr="00A019E1">
        <w:rPr>
          <w:rFonts w:ascii="Times New Roman" w:hAnsi="Times New Roman" w:cs="Times New Roman"/>
          <w:sz w:val="24"/>
          <w:szCs w:val="24"/>
        </w:rPr>
        <w:t>)</w:t>
      </w:r>
      <w:r w:rsidR="00166C9E" w:rsidRPr="00A019E1">
        <w:rPr>
          <w:rFonts w:ascii="Times New Roman" w:hAnsi="Times New Roman" w:cs="Times New Roman"/>
          <w:sz w:val="24"/>
          <w:szCs w:val="24"/>
        </w:rPr>
        <w:t xml:space="preserve">, </w:t>
      </w:r>
      <w:r w:rsidR="006E2A17" w:rsidRPr="00A019E1">
        <w:rPr>
          <w:rFonts w:ascii="Times New Roman" w:hAnsi="Times New Roman" w:cs="Times New Roman"/>
          <w:sz w:val="24"/>
          <w:szCs w:val="24"/>
        </w:rPr>
        <w:t xml:space="preserve">Bartkowski </w:t>
      </w:r>
      <w:r w:rsidR="006E2A17" w:rsidRPr="00A019E1">
        <w:rPr>
          <w:rFonts w:ascii="Times New Roman" w:hAnsi="Times New Roman" w:cs="Times New Roman"/>
          <w:i/>
          <w:iCs/>
          <w:sz w:val="24"/>
          <w:szCs w:val="24"/>
        </w:rPr>
        <w:t>et al.</w:t>
      </w:r>
      <w:r w:rsidR="0070213E" w:rsidRPr="00A019E1">
        <w:rPr>
          <w:rFonts w:ascii="Times New Roman" w:hAnsi="Times New Roman" w:cs="Times New Roman"/>
          <w:sz w:val="24"/>
          <w:szCs w:val="24"/>
        </w:rPr>
        <w:t xml:space="preserve"> (</w:t>
      </w:r>
      <w:r w:rsidR="006E2A17" w:rsidRPr="00A019E1">
        <w:rPr>
          <w:rFonts w:ascii="Times New Roman" w:hAnsi="Times New Roman" w:cs="Times New Roman"/>
          <w:sz w:val="24"/>
          <w:szCs w:val="24"/>
        </w:rPr>
        <w:t>202</w:t>
      </w:r>
      <w:r w:rsidR="000B36B2" w:rsidRPr="00A019E1">
        <w:rPr>
          <w:rFonts w:ascii="Times New Roman" w:hAnsi="Times New Roman" w:cs="Times New Roman"/>
          <w:sz w:val="24"/>
          <w:szCs w:val="24"/>
        </w:rPr>
        <w:t>1) and</w:t>
      </w:r>
      <w:r w:rsidR="00166C9E" w:rsidRPr="00A019E1">
        <w:rPr>
          <w:rFonts w:ascii="Times New Roman" w:hAnsi="Times New Roman" w:cs="Times New Roman"/>
          <w:sz w:val="24"/>
          <w:szCs w:val="24"/>
        </w:rPr>
        <w:t xml:space="preserve"> </w:t>
      </w:r>
      <w:proofErr w:type="spellStart"/>
      <w:r w:rsidR="00166C9E" w:rsidRPr="00A019E1">
        <w:rPr>
          <w:rFonts w:ascii="Times New Roman" w:hAnsi="Times New Roman" w:cs="Times New Roman"/>
          <w:sz w:val="24"/>
          <w:szCs w:val="24"/>
        </w:rPr>
        <w:t>Šumrada</w:t>
      </w:r>
      <w:proofErr w:type="spellEnd"/>
      <w:r w:rsidR="00166C9E" w:rsidRPr="00A019E1">
        <w:rPr>
          <w:rFonts w:ascii="Times New Roman" w:hAnsi="Times New Roman" w:cs="Times New Roman"/>
          <w:sz w:val="24"/>
          <w:szCs w:val="24"/>
        </w:rPr>
        <w:t xml:space="preserve"> </w:t>
      </w:r>
      <w:r w:rsidR="00166C9E" w:rsidRPr="00A019E1">
        <w:rPr>
          <w:rFonts w:ascii="Times New Roman" w:hAnsi="Times New Roman" w:cs="Times New Roman"/>
          <w:i/>
          <w:iCs/>
          <w:sz w:val="24"/>
          <w:szCs w:val="24"/>
        </w:rPr>
        <w:t>et al.</w:t>
      </w:r>
      <w:r w:rsidR="00166C9E" w:rsidRPr="00A019E1">
        <w:rPr>
          <w:rFonts w:ascii="Times New Roman" w:hAnsi="Times New Roman" w:cs="Times New Roman"/>
          <w:sz w:val="24"/>
          <w:szCs w:val="24"/>
        </w:rPr>
        <w:t xml:space="preserve"> (2021)</w:t>
      </w:r>
      <w:r w:rsidR="00C3148B" w:rsidRPr="00A019E1">
        <w:rPr>
          <w:rFonts w:ascii="Times New Roman" w:hAnsi="Times New Roman" w:cs="Times New Roman"/>
          <w:sz w:val="24"/>
          <w:szCs w:val="24"/>
        </w:rPr>
        <w:t xml:space="preserve">. These studies helped us </w:t>
      </w:r>
      <w:r w:rsidR="00166C9E" w:rsidRPr="00A019E1">
        <w:rPr>
          <w:rFonts w:ascii="Times New Roman" w:hAnsi="Times New Roman" w:cs="Times New Roman"/>
          <w:sz w:val="24"/>
          <w:szCs w:val="24"/>
        </w:rPr>
        <w:t>to e</w:t>
      </w:r>
      <w:r w:rsidR="003B4426" w:rsidRPr="00A019E1">
        <w:rPr>
          <w:rFonts w:ascii="Times New Roman" w:hAnsi="Times New Roman" w:cs="Times New Roman"/>
          <w:sz w:val="24"/>
          <w:szCs w:val="24"/>
        </w:rPr>
        <w:t>stablish all keywords and alternative term</w:t>
      </w:r>
      <w:r w:rsidR="006E2A17" w:rsidRPr="00A019E1">
        <w:rPr>
          <w:rFonts w:ascii="Times New Roman" w:hAnsi="Times New Roman" w:cs="Times New Roman"/>
          <w:sz w:val="24"/>
          <w:szCs w:val="24"/>
        </w:rPr>
        <w:t>inologie</w:t>
      </w:r>
      <w:r w:rsidR="003B4426" w:rsidRPr="00A019E1">
        <w:rPr>
          <w:rFonts w:ascii="Times New Roman" w:hAnsi="Times New Roman" w:cs="Times New Roman"/>
          <w:sz w:val="24"/>
          <w:szCs w:val="24"/>
        </w:rPr>
        <w:t>s</w:t>
      </w:r>
      <w:r w:rsidR="007F2CD0" w:rsidRPr="00A019E1">
        <w:rPr>
          <w:rFonts w:ascii="Times New Roman" w:hAnsi="Times New Roman" w:cs="Times New Roman"/>
          <w:sz w:val="24"/>
          <w:szCs w:val="24"/>
        </w:rPr>
        <w:t xml:space="preserve"> required in our literature search</w:t>
      </w:r>
      <w:r w:rsidR="003B4426" w:rsidRPr="00A019E1">
        <w:rPr>
          <w:rFonts w:ascii="Times New Roman" w:hAnsi="Times New Roman" w:cs="Times New Roman"/>
          <w:sz w:val="24"/>
          <w:szCs w:val="24"/>
        </w:rPr>
        <w:t xml:space="preserve">. </w:t>
      </w:r>
    </w:p>
    <w:p w14:paraId="5789CDFC" w14:textId="2A69621A" w:rsidR="005E621F" w:rsidRPr="00A019E1" w:rsidRDefault="005E621F" w:rsidP="002D5BE6">
      <w:pPr>
        <w:spacing w:line="360" w:lineRule="auto"/>
        <w:jc w:val="both"/>
        <w:rPr>
          <w:rFonts w:ascii="Times New Roman" w:hAnsi="Times New Roman" w:cs="Times New Roman"/>
          <w:sz w:val="24"/>
          <w:szCs w:val="24"/>
        </w:rPr>
      </w:pPr>
      <w:r w:rsidRPr="00A019E1">
        <w:rPr>
          <w:rFonts w:ascii="Times New Roman" w:hAnsi="Times New Roman" w:cs="Times New Roman"/>
          <w:b/>
          <w:bCs/>
          <w:sz w:val="24"/>
          <w:szCs w:val="24"/>
        </w:rPr>
        <w:t>Table 1: Definition of key terms</w:t>
      </w:r>
      <w:r w:rsidR="008D54A6" w:rsidRPr="00A019E1">
        <w:rPr>
          <w:rFonts w:ascii="Times New Roman" w:hAnsi="Times New Roman" w:cs="Times New Roman"/>
          <w:b/>
          <w:bCs/>
          <w:sz w:val="24"/>
          <w:szCs w:val="24"/>
        </w:rPr>
        <w:t xml:space="preserve"> in </w:t>
      </w:r>
      <w:r w:rsidR="00C43DDA" w:rsidRPr="00A019E1">
        <w:rPr>
          <w:rFonts w:ascii="Times New Roman" w:hAnsi="Times New Roman" w:cs="Times New Roman"/>
          <w:b/>
          <w:bCs/>
          <w:sz w:val="24"/>
          <w:szCs w:val="24"/>
        </w:rPr>
        <w:t xml:space="preserve">payment for results </w:t>
      </w:r>
      <w:r w:rsidR="008D54A6" w:rsidRPr="00A019E1">
        <w:rPr>
          <w:rFonts w:ascii="Times New Roman" w:hAnsi="Times New Roman" w:cs="Times New Roman"/>
          <w:b/>
          <w:bCs/>
          <w:sz w:val="24"/>
          <w:szCs w:val="24"/>
        </w:rPr>
        <w:t xml:space="preserve">agri-environment </w:t>
      </w:r>
      <w:r w:rsidR="00C43DDA" w:rsidRPr="00A019E1">
        <w:rPr>
          <w:rFonts w:ascii="Times New Roman" w:hAnsi="Times New Roman" w:cs="Times New Roman"/>
          <w:b/>
          <w:bCs/>
          <w:sz w:val="24"/>
          <w:szCs w:val="24"/>
        </w:rPr>
        <w:t xml:space="preserve">schemes </w:t>
      </w:r>
      <w:r w:rsidR="008D54A6" w:rsidRPr="00A019E1">
        <w:rPr>
          <w:rFonts w:ascii="Times New Roman" w:hAnsi="Times New Roman" w:cs="Times New Roman"/>
          <w:b/>
          <w:bCs/>
          <w:sz w:val="24"/>
          <w:szCs w:val="24"/>
        </w:rPr>
        <w:t>context</w:t>
      </w:r>
    </w:p>
    <w:tbl>
      <w:tblPr>
        <w:tblStyle w:val="TableGrid"/>
        <w:tblW w:w="988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5665"/>
        <w:gridCol w:w="2229"/>
      </w:tblGrid>
      <w:tr w:rsidR="007211CB" w:rsidRPr="00A019E1" w14:paraId="6AA64156" w14:textId="77777777" w:rsidTr="00C43DDA">
        <w:trPr>
          <w:trHeight w:val="401"/>
        </w:trPr>
        <w:tc>
          <w:tcPr>
            <w:tcW w:w="1990" w:type="dxa"/>
            <w:tcBorders>
              <w:top w:val="single" w:sz="4" w:space="0" w:color="auto"/>
              <w:bottom w:val="single" w:sz="4" w:space="0" w:color="auto"/>
            </w:tcBorders>
          </w:tcPr>
          <w:p w14:paraId="29A9805D" w14:textId="7996C44D" w:rsidR="007211CB" w:rsidRPr="00A019E1" w:rsidRDefault="007211CB" w:rsidP="002D5BE6">
            <w:pPr>
              <w:spacing w:line="360" w:lineRule="auto"/>
              <w:jc w:val="both"/>
              <w:rPr>
                <w:rFonts w:ascii="Times New Roman" w:hAnsi="Times New Roman" w:cs="Times New Roman"/>
                <w:b/>
                <w:bCs/>
                <w:sz w:val="24"/>
                <w:szCs w:val="24"/>
              </w:rPr>
            </w:pPr>
            <w:r w:rsidRPr="00A019E1">
              <w:rPr>
                <w:rFonts w:ascii="Times New Roman" w:hAnsi="Times New Roman" w:cs="Times New Roman"/>
                <w:b/>
                <w:bCs/>
                <w:sz w:val="24"/>
                <w:szCs w:val="24"/>
              </w:rPr>
              <w:t>Term</w:t>
            </w:r>
          </w:p>
        </w:tc>
        <w:tc>
          <w:tcPr>
            <w:tcW w:w="5665" w:type="dxa"/>
            <w:tcBorders>
              <w:top w:val="single" w:sz="4" w:space="0" w:color="auto"/>
              <w:bottom w:val="single" w:sz="4" w:space="0" w:color="auto"/>
            </w:tcBorders>
          </w:tcPr>
          <w:p w14:paraId="66AE42E1" w14:textId="5B766049" w:rsidR="007211CB" w:rsidRPr="00A019E1" w:rsidRDefault="007211CB" w:rsidP="002D5BE6">
            <w:pPr>
              <w:spacing w:line="360" w:lineRule="auto"/>
              <w:jc w:val="center"/>
              <w:rPr>
                <w:rFonts w:ascii="Times New Roman" w:hAnsi="Times New Roman" w:cs="Times New Roman"/>
                <w:b/>
                <w:bCs/>
                <w:sz w:val="24"/>
                <w:szCs w:val="24"/>
              </w:rPr>
            </w:pPr>
            <w:r w:rsidRPr="00A019E1">
              <w:rPr>
                <w:rFonts w:ascii="Times New Roman" w:hAnsi="Times New Roman" w:cs="Times New Roman"/>
                <w:b/>
                <w:bCs/>
                <w:sz w:val="24"/>
                <w:szCs w:val="24"/>
              </w:rPr>
              <w:t>Definition</w:t>
            </w:r>
          </w:p>
        </w:tc>
        <w:tc>
          <w:tcPr>
            <w:tcW w:w="2229" w:type="dxa"/>
            <w:tcBorders>
              <w:top w:val="single" w:sz="4" w:space="0" w:color="auto"/>
              <w:bottom w:val="single" w:sz="4" w:space="0" w:color="auto"/>
            </w:tcBorders>
          </w:tcPr>
          <w:p w14:paraId="46489C70" w14:textId="72D77478" w:rsidR="007211CB" w:rsidRPr="00A019E1" w:rsidRDefault="007211CB" w:rsidP="002D5BE6">
            <w:pPr>
              <w:spacing w:line="360" w:lineRule="auto"/>
              <w:jc w:val="center"/>
              <w:rPr>
                <w:rFonts w:ascii="Times New Roman" w:hAnsi="Times New Roman" w:cs="Times New Roman"/>
                <w:b/>
                <w:bCs/>
                <w:sz w:val="24"/>
                <w:szCs w:val="24"/>
              </w:rPr>
            </w:pPr>
            <w:r w:rsidRPr="00A019E1">
              <w:rPr>
                <w:rFonts w:ascii="Times New Roman" w:hAnsi="Times New Roman" w:cs="Times New Roman"/>
                <w:b/>
                <w:bCs/>
                <w:sz w:val="24"/>
                <w:szCs w:val="24"/>
              </w:rPr>
              <w:t>Source (s)</w:t>
            </w:r>
          </w:p>
        </w:tc>
      </w:tr>
      <w:tr w:rsidR="007211CB" w:rsidRPr="00A019E1" w14:paraId="497EAAF8" w14:textId="77777777" w:rsidTr="00C43DDA">
        <w:trPr>
          <w:trHeight w:val="1581"/>
        </w:trPr>
        <w:tc>
          <w:tcPr>
            <w:tcW w:w="1990" w:type="dxa"/>
            <w:tcBorders>
              <w:top w:val="single" w:sz="4" w:space="0" w:color="auto"/>
            </w:tcBorders>
          </w:tcPr>
          <w:p w14:paraId="0725797B" w14:textId="0EFFF5E3" w:rsidR="007211CB" w:rsidRPr="00A019E1" w:rsidRDefault="007211CB" w:rsidP="002D5BE6">
            <w:pPr>
              <w:spacing w:line="360" w:lineRule="auto"/>
              <w:jc w:val="both"/>
              <w:rPr>
                <w:rFonts w:ascii="Times New Roman" w:hAnsi="Times New Roman" w:cs="Times New Roman"/>
                <w:sz w:val="24"/>
                <w:szCs w:val="24"/>
              </w:rPr>
            </w:pPr>
            <w:r w:rsidRPr="00A019E1">
              <w:rPr>
                <w:rFonts w:ascii="Times New Roman" w:hAnsi="Times New Roman" w:cs="Times New Roman"/>
                <w:sz w:val="24"/>
                <w:szCs w:val="24"/>
              </w:rPr>
              <w:t>Payment</w:t>
            </w:r>
          </w:p>
        </w:tc>
        <w:tc>
          <w:tcPr>
            <w:tcW w:w="5665" w:type="dxa"/>
            <w:tcBorders>
              <w:top w:val="single" w:sz="4" w:space="0" w:color="auto"/>
            </w:tcBorders>
          </w:tcPr>
          <w:p w14:paraId="43B2131D" w14:textId="34820630" w:rsidR="007211CB" w:rsidRPr="00A019E1" w:rsidRDefault="005B7F25" w:rsidP="002D5BE6">
            <w:pPr>
              <w:spacing w:line="360" w:lineRule="auto"/>
              <w:jc w:val="both"/>
              <w:rPr>
                <w:rFonts w:ascii="Times New Roman" w:hAnsi="Times New Roman" w:cs="Times New Roman"/>
                <w:sz w:val="24"/>
                <w:szCs w:val="24"/>
              </w:rPr>
            </w:pPr>
            <w:r w:rsidRPr="00A019E1">
              <w:rPr>
                <w:rFonts w:ascii="Times New Roman" w:hAnsi="Times New Roman" w:cs="Times New Roman"/>
                <w:sz w:val="24"/>
                <w:szCs w:val="24"/>
              </w:rPr>
              <w:t>The amount of compensation that a land manager/farmer receives for achieving a certain set of species mix</w:t>
            </w:r>
            <w:r w:rsidR="00A61149" w:rsidRPr="00A019E1">
              <w:rPr>
                <w:rFonts w:ascii="Times New Roman" w:hAnsi="Times New Roman" w:cs="Times New Roman"/>
                <w:sz w:val="24"/>
                <w:szCs w:val="24"/>
              </w:rPr>
              <w:t xml:space="preserve"> or amount of</w:t>
            </w:r>
            <w:r w:rsidR="00B24F06" w:rsidRPr="00A019E1">
              <w:rPr>
                <w:rFonts w:ascii="Times New Roman" w:hAnsi="Times New Roman" w:cs="Times New Roman"/>
                <w:sz w:val="24"/>
                <w:szCs w:val="24"/>
              </w:rPr>
              <w:t xml:space="preserve"> measurable</w:t>
            </w:r>
            <w:r w:rsidR="00A61149" w:rsidRPr="00A019E1">
              <w:rPr>
                <w:rFonts w:ascii="Times New Roman" w:hAnsi="Times New Roman" w:cs="Times New Roman"/>
                <w:sz w:val="24"/>
                <w:szCs w:val="24"/>
              </w:rPr>
              <w:t xml:space="preserve"> </w:t>
            </w:r>
            <w:r w:rsidR="00B24F06" w:rsidRPr="00A019E1">
              <w:rPr>
                <w:rFonts w:ascii="Times New Roman" w:hAnsi="Times New Roman" w:cs="Times New Roman"/>
                <w:sz w:val="24"/>
                <w:szCs w:val="24"/>
              </w:rPr>
              <w:t>contaminant</w:t>
            </w:r>
          </w:p>
        </w:tc>
        <w:tc>
          <w:tcPr>
            <w:tcW w:w="2229" w:type="dxa"/>
            <w:tcBorders>
              <w:top w:val="single" w:sz="4" w:space="0" w:color="auto"/>
            </w:tcBorders>
          </w:tcPr>
          <w:p w14:paraId="575985FE" w14:textId="77777777" w:rsidR="007211CB" w:rsidRPr="00A019E1" w:rsidRDefault="00A61149" w:rsidP="002D5BE6">
            <w:pPr>
              <w:spacing w:line="360" w:lineRule="auto"/>
              <w:jc w:val="center"/>
              <w:rPr>
                <w:rFonts w:ascii="Times New Roman" w:hAnsi="Times New Roman" w:cs="Times New Roman"/>
                <w:sz w:val="24"/>
                <w:szCs w:val="24"/>
                <w:lang w:val="da-DK"/>
              </w:rPr>
            </w:pPr>
            <w:r w:rsidRPr="00A019E1">
              <w:rPr>
                <w:rFonts w:ascii="Times New Roman" w:hAnsi="Times New Roman" w:cs="Times New Roman"/>
                <w:sz w:val="24"/>
                <w:szCs w:val="24"/>
                <w:lang w:val="da-DK"/>
              </w:rPr>
              <w:t xml:space="preserve">Chaplin </w:t>
            </w:r>
            <w:r w:rsidRPr="00A019E1">
              <w:rPr>
                <w:rFonts w:ascii="Times New Roman" w:hAnsi="Times New Roman" w:cs="Times New Roman"/>
                <w:i/>
                <w:iCs/>
                <w:sz w:val="24"/>
                <w:szCs w:val="24"/>
                <w:lang w:val="da-DK"/>
              </w:rPr>
              <w:t>et al.</w:t>
            </w:r>
            <w:r w:rsidRPr="00A019E1">
              <w:rPr>
                <w:rFonts w:ascii="Times New Roman" w:hAnsi="Times New Roman" w:cs="Times New Roman"/>
                <w:sz w:val="24"/>
                <w:szCs w:val="24"/>
                <w:lang w:val="da-DK"/>
              </w:rPr>
              <w:t xml:space="preserve"> (2021)</w:t>
            </w:r>
          </w:p>
          <w:p w14:paraId="2194188D" w14:textId="59D4437B" w:rsidR="00A61149" w:rsidRPr="00A019E1" w:rsidRDefault="00A61149" w:rsidP="002D5BE6">
            <w:pPr>
              <w:spacing w:line="360" w:lineRule="auto"/>
              <w:jc w:val="center"/>
              <w:rPr>
                <w:rFonts w:ascii="Times New Roman" w:hAnsi="Times New Roman" w:cs="Times New Roman"/>
                <w:sz w:val="24"/>
                <w:szCs w:val="24"/>
                <w:lang w:val="de-DE"/>
              </w:rPr>
            </w:pPr>
            <w:r w:rsidRPr="00A019E1">
              <w:rPr>
                <w:rFonts w:ascii="Times New Roman" w:hAnsi="Times New Roman" w:cs="Times New Roman"/>
                <w:sz w:val="24"/>
                <w:szCs w:val="24"/>
                <w:lang w:val="da-DK"/>
              </w:rPr>
              <w:t xml:space="preserve">Webel </w:t>
            </w:r>
            <w:r w:rsidRPr="00A019E1">
              <w:rPr>
                <w:rFonts w:ascii="Times New Roman" w:hAnsi="Times New Roman" w:cs="Times New Roman"/>
                <w:i/>
                <w:iCs/>
                <w:sz w:val="24"/>
                <w:szCs w:val="24"/>
                <w:lang w:val="da-DK"/>
              </w:rPr>
              <w:t>et al.</w:t>
            </w:r>
            <w:r w:rsidRPr="00A019E1">
              <w:rPr>
                <w:rFonts w:ascii="Times New Roman" w:hAnsi="Times New Roman" w:cs="Times New Roman"/>
                <w:sz w:val="24"/>
                <w:szCs w:val="24"/>
                <w:lang w:val="da-DK"/>
              </w:rPr>
              <w:t xml:space="preserve"> </w:t>
            </w:r>
            <w:r w:rsidRPr="00A019E1">
              <w:rPr>
                <w:rFonts w:ascii="Times New Roman" w:hAnsi="Times New Roman" w:cs="Times New Roman"/>
                <w:sz w:val="24"/>
                <w:szCs w:val="24"/>
                <w:lang w:val="de-DE"/>
              </w:rPr>
              <w:t>(2016)</w:t>
            </w:r>
          </w:p>
        </w:tc>
      </w:tr>
      <w:tr w:rsidR="007211CB" w:rsidRPr="00A019E1" w14:paraId="38F512E9" w14:textId="77777777" w:rsidTr="00C43DDA">
        <w:trPr>
          <w:trHeight w:val="401"/>
        </w:trPr>
        <w:tc>
          <w:tcPr>
            <w:tcW w:w="1990" w:type="dxa"/>
          </w:tcPr>
          <w:p w14:paraId="1B71CC74" w14:textId="6AEDC9C1" w:rsidR="007211CB" w:rsidRPr="00A019E1" w:rsidRDefault="00BE7996" w:rsidP="002D5BE6">
            <w:pPr>
              <w:spacing w:line="360" w:lineRule="auto"/>
              <w:jc w:val="both"/>
              <w:rPr>
                <w:rFonts w:ascii="Times New Roman" w:hAnsi="Times New Roman" w:cs="Times New Roman"/>
                <w:sz w:val="24"/>
                <w:szCs w:val="24"/>
              </w:rPr>
            </w:pPr>
            <w:r w:rsidRPr="00A019E1">
              <w:rPr>
                <w:rFonts w:ascii="Times New Roman" w:hAnsi="Times New Roman" w:cs="Times New Roman"/>
                <w:sz w:val="24"/>
                <w:szCs w:val="24"/>
              </w:rPr>
              <w:t xml:space="preserve">Results </w:t>
            </w:r>
          </w:p>
        </w:tc>
        <w:tc>
          <w:tcPr>
            <w:tcW w:w="5665" w:type="dxa"/>
          </w:tcPr>
          <w:p w14:paraId="77BD483E" w14:textId="39BD2441" w:rsidR="007211CB" w:rsidRPr="00A019E1" w:rsidRDefault="00564D72" w:rsidP="002D5BE6">
            <w:pPr>
              <w:spacing w:line="360" w:lineRule="auto"/>
              <w:jc w:val="both"/>
              <w:rPr>
                <w:rFonts w:ascii="Times New Roman" w:hAnsi="Times New Roman" w:cs="Times New Roman"/>
                <w:sz w:val="24"/>
                <w:szCs w:val="24"/>
              </w:rPr>
            </w:pPr>
            <w:r w:rsidRPr="00A019E1">
              <w:rPr>
                <w:rFonts w:ascii="Times New Roman" w:hAnsi="Times New Roman" w:cs="Times New Roman"/>
                <w:sz w:val="24"/>
                <w:szCs w:val="24"/>
              </w:rPr>
              <w:t>Are the quantifi</w:t>
            </w:r>
            <w:r w:rsidR="008F3DFA" w:rsidRPr="00A019E1">
              <w:rPr>
                <w:rFonts w:ascii="Times New Roman" w:hAnsi="Times New Roman" w:cs="Times New Roman"/>
                <w:sz w:val="24"/>
                <w:szCs w:val="24"/>
              </w:rPr>
              <w:t>able and</w:t>
            </w:r>
            <w:r w:rsidR="007F2CD0" w:rsidRPr="00A019E1">
              <w:rPr>
                <w:rFonts w:ascii="Times New Roman" w:hAnsi="Times New Roman" w:cs="Times New Roman"/>
                <w:sz w:val="24"/>
                <w:szCs w:val="24"/>
              </w:rPr>
              <w:t xml:space="preserve"> the</w:t>
            </w:r>
            <w:r w:rsidR="008F3DFA" w:rsidRPr="00A019E1">
              <w:rPr>
                <w:rFonts w:ascii="Times New Roman" w:hAnsi="Times New Roman" w:cs="Times New Roman"/>
                <w:sz w:val="24"/>
                <w:szCs w:val="24"/>
              </w:rPr>
              <w:t xml:space="preserve"> identifiable </w:t>
            </w:r>
            <w:r w:rsidRPr="00A019E1">
              <w:rPr>
                <w:rFonts w:ascii="Times New Roman" w:hAnsi="Times New Roman" w:cs="Times New Roman"/>
                <w:sz w:val="24"/>
                <w:szCs w:val="24"/>
              </w:rPr>
              <w:t>species mix or mineral co</w:t>
            </w:r>
            <w:r w:rsidR="008F3DFA" w:rsidRPr="00A019E1">
              <w:rPr>
                <w:rFonts w:ascii="Times New Roman" w:hAnsi="Times New Roman" w:cs="Times New Roman"/>
                <w:sz w:val="24"/>
                <w:szCs w:val="24"/>
              </w:rPr>
              <w:t>mponents</w:t>
            </w:r>
            <w:r w:rsidRPr="00A019E1">
              <w:rPr>
                <w:rFonts w:ascii="Times New Roman" w:hAnsi="Times New Roman" w:cs="Times New Roman"/>
                <w:sz w:val="24"/>
                <w:szCs w:val="24"/>
              </w:rPr>
              <w:t xml:space="preserve"> </w:t>
            </w:r>
            <w:r w:rsidR="00B24F06" w:rsidRPr="00A019E1">
              <w:rPr>
                <w:rFonts w:ascii="Times New Roman" w:hAnsi="Times New Roman" w:cs="Times New Roman"/>
                <w:sz w:val="24"/>
                <w:szCs w:val="24"/>
              </w:rPr>
              <w:t>for which</w:t>
            </w:r>
            <w:r w:rsidRPr="00A019E1">
              <w:rPr>
                <w:rFonts w:ascii="Times New Roman" w:hAnsi="Times New Roman" w:cs="Times New Roman"/>
                <w:sz w:val="24"/>
                <w:szCs w:val="24"/>
              </w:rPr>
              <w:t xml:space="preserve"> farmer/land manager </w:t>
            </w:r>
            <w:r w:rsidR="00B24F06" w:rsidRPr="00A019E1">
              <w:rPr>
                <w:rFonts w:ascii="Times New Roman" w:hAnsi="Times New Roman" w:cs="Times New Roman"/>
                <w:sz w:val="24"/>
                <w:szCs w:val="24"/>
              </w:rPr>
              <w:t>receive</w:t>
            </w:r>
            <w:r w:rsidRPr="00A019E1">
              <w:rPr>
                <w:rFonts w:ascii="Times New Roman" w:hAnsi="Times New Roman" w:cs="Times New Roman"/>
                <w:sz w:val="24"/>
                <w:szCs w:val="24"/>
              </w:rPr>
              <w:t xml:space="preserve"> compensation</w:t>
            </w:r>
            <w:r w:rsidR="00C43DDA" w:rsidRPr="00A019E1">
              <w:rPr>
                <w:rFonts w:ascii="Times New Roman" w:hAnsi="Times New Roman" w:cs="Times New Roman"/>
                <w:sz w:val="24"/>
                <w:szCs w:val="24"/>
              </w:rPr>
              <w:t xml:space="preserve"> for. Results in agri-environment schemes are also </w:t>
            </w:r>
            <w:r w:rsidR="00B24F06" w:rsidRPr="00A019E1">
              <w:rPr>
                <w:rFonts w:ascii="Times New Roman" w:hAnsi="Times New Roman" w:cs="Times New Roman"/>
                <w:sz w:val="24"/>
                <w:szCs w:val="24"/>
              </w:rPr>
              <w:t xml:space="preserve">referred </w:t>
            </w:r>
            <w:r w:rsidR="007C52F6" w:rsidRPr="00A019E1">
              <w:rPr>
                <w:rFonts w:ascii="Times New Roman" w:hAnsi="Times New Roman" w:cs="Times New Roman"/>
                <w:sz w:val="24"/>
                <w:szCs w:val="24"/>
              </w:rPr>
              <w:t xml:space="preserve">to </w:t>
            </w:r>
            <w:r w:rsidR="00B24F06" w:rsidRPr="00A019E1">
              <w:rPr>
                <w:rFonts w:ascii="Times New Roman" w:hAnsi="Times New Roman" w:cs="Times New Roman"/>
                <w:sz w:val="24"/>
                <w:szCs w:val="24"/>
              </w:rPr>
              <w:t xml:space="preserve">as indicators </w:t>
            </w:r>
            <w:r w:rsidR="005E621F" w:rsidRPr="00A019E1">
              <w:rPr>
                <w:rFonts w:ascii="Times New Roman" w:hAnsi="Times New Roman" w:cs="Times New Roman"/>
                <w:sz w:val="24"/>
                <w:szCs w:val="24"/>
              </w:rPr>
              <w:t>e.g.,</w:t>
            </w:r>
            <w:r w:rsidR="00B24F06" w:rsidRPr="00A019E1">
              <w:rPr>
                <w:rFonts w:ascii="Times New Roman" w:hAnsi="Times New Roman" w:cs="Times New Roman"/>
                <w:sz w:val="24"/>
                <w:szCs w:val="24"/>
              </w:rPr>
              <w:t xml:space="preserve"> vascular plants, n-Nitrate</w:t>
            </w:r>
            <w:r w:rsidR="007C52F6" w:rsidRPr="00A019E1">
              <w:rPr>
                <w:rFonts w:ascii="Times New Roman" w:hAnsi="Times New Roman" w:cs="Times New Roman"/>
                <w:sz w:val="24"/>
                <w:szCs w:val="24"/>
              </w:rPr>
              <w:t>,</w:t>
            </w:r>
            <w:r w:rsidR="00C43DDA" w:rsidRPr="00A019E1">
              <w:rPr>
                <w:rFonts w:ascii="Times New Roman" w:hAnsi="Times New Roman" w:cs="Times New Roman"/>
                <w:sz w:val="24"/>
                <w:szCs w:val="24"/>
              </w:rPr>
              <w:t xml:space="preserve"> and </w:t>
            </w:r>
            <w:r w:rsidR="00B24F06" w:rsidRPr="00A019E1">
              <w:rPr>
                <w:rFonts w:ascii="Times New Roman" w:hAnsi="Times New Roman" w:cs="Times New Roman"/>
                <w:sz w:val="24"/>
                <w:szCs w:val="24"/>
              </w:rPr>
              <w:t xml:space="preserve">proxies </w:t>
            </w:r>
            <w:r w:rsidR="005E621F" w:rsidRPr="00A019E1">
              <w:rPr>
                <w:rFonts w:ascii="Times New Roman" w:hAnsi="Times New Roman" w:cs="Times New Roman"/>
                <w:sz w:val="24"/>
                <w:szCs w:val="24"/>
              </w:rPr>
              <w:t>(e.g.,</w:t>
            </w:r>
            <w:r w:rsidR="00B24F06" w:rsidRPr="00A019E1">
              <w:rPr>
                <w:rFonts w:ascii="Times New Roman" w:hAnsi="Times New Roman" w:cs="Times New Roman"/>
                <w:sz w:val="24"/>
                <w:szCs w:val="24"/>
              </w:rPr>
              <w:t xml:space="preserve"> nests</w:t>
            </w:r>
            <w:r w:rsidR="005E621F" w:rsidRPr="00A019E1">
              <w:rPr>
                <w:rFonts w:ascii="Times New Roman" w:hAnsi="Times New Roman" w:cs="Times New Roman"/>
                <w:sz w:val="24"/>
                <w:szCs w:val="24"/>
              </w:rPr>
              <w:t>)</w:t>
            </w:r>
            <w:r w:rsidR="00B24F06" w:rsidRPr="00A019E1">
              <w:rPr>
                <w:rFonts w:ascii="Times New Roman" w:hAnsi="Times New Roman" w:cs="Times New Roman"/>
                <w:sz w:val="24"/>
                <w:szCs w:val="24"/>
              </w:rPr>
              <w:t xml:space="preserve"> for mobile species such as birds</w:t>
            </w:r>
          </w:p>
        </w:tc>
        <w:tc>
          <w:tcPr>
            <w:tcW w:w="2229" w:type="dxa"/>
          </w:tcPr>
          <w:p w14:paraId="67CCFFE6" w14:textId="77777777" w:rsidR="007211CB" w:rsidRPr="00A019E1" w:rsidRDefault="00564D72" w:rsidP="002D5BE6">
            <w:pPr>
              <w:spacing w:line="360" w:lineRule="auto"/>
              <w:jc w:val="center"/>
              <w:rPr>
                <w:rFonts w:ascii="Times New Roman" w:hAnsi="Times New Roman" w:cs="Times New Roman"/>
                <w:sz w:val="24"/>
                <w:szCs w:val="24"/>
                <w:lang w:val="da-DK"/>
              </w:rPr>
            </w:pPr>
            <w:r w:rsidRPr="00A019E1">
              <w:rPr>
                <w:rFonts w:ascii="Times New Roman" w:hAnsi="Times New Roman" w:cs="Times New Roman"/>
                <w:sz w:val="24"/>
                <w:szCs w:val="24"/>
                <w:lang w:val="da-DK"/>
              </w:rPr>
              <w:t xml:space="preserve">Bartkowski </w:t>
            </w:r>
            <w:r w:rsidRPr="00A019E1">
              <w:rPr>
                <w:rFonts w:ascii="Times New Roman" w:hAnsi="Times New Roman" w:cs="Times New Roman"/>
                <w:i/>
                <w:iCs/>
                <w:sz w:val="24"/>
                <w:szCs w:val="24"/>
                <w:lang w:val="da-DK"/>
              </w:rPr>
              <w:t>et al.</w:t>
            </w:r>
            <w:r w:rsidRPr="00A019E1">
              <w:rPr>
                <w:rFonts w:ascii="Times New Roman" w:hAnsi="Times New Roman" w:cs="Times New Roman"/>
                <w:sz w:val="24"/>
                <w:szCs w:val="24"/>
                <w:lang w:val="da-DK"/>
              </w:rPr>
              <w:t xml:space="preserve"> (2021)</w:t>
            </w:r>
          </w:p>
          <w:p w14:paraId="1B4D0F92" w14:textId="77777777" w:rsidR="005E621F" w:rsidRPr="00A019E1" w:rsidRDefault="005E621F" w:rsidP="002D5BE6">
            <w:pPr>
              <w:spacing w:line="360" w:lineRule="auto"/>
              <w:jc w:val="center"/>
              <w:rPr>
                <w:rFonts w:ascii="Times New Roman" w:hAnsi="Times New Roman" w:cs="Times New Roman"/>
                <w:sz w:val="24"/>
                <w:szCs w:val="24"/>
                <w:lang w:val="da-DK"/>
              </w:rPr>
            </w:pPr>
          </w:p>
          <w:p w14:paraId="33896504" w14:textId="6B9AAD3F" w:rsidR="005E621F" w:rsidRPr="00A019E1" w:rsidRDefault="005E621F" w:rsidP="002D5BE6">
            <w:pPr>
              <w:spacing w:line="360" w:lineRule="auto"/>
              <w:jc w:val="center"/>
              <w:rPr>
                <w:rFonts w:ascii="Times New Roman" w:hAnsi="Times New Roman" w:cs="Times New Roman"/>
                <w:sz w:val="24"/>
                <w:szCs w:val="24"/>
              </w:rPr>
            </w:pPr>
            <w:r w:rsidRPr="00A019E1">
              <w:rPr>
                <w:rFonts w:ascii="Times New Roman" w:hAnsi="Times New Roman" w:cs="Times New Roman"/>
                <w:sz w:val="24"/>
                <w:szCs w:val="24"/>
                <w:lang w:val="da-DK"/>
              </w:rPr>
              <w:t xml:space="preserve">Webel </w:t>
            </w:r>
            <w:r w:rsidRPr="00A019E1">
              <w:rPr>
                <w:rFonts w:ascii="Times New Roman" w:hAnsi="Times New Roman" w:cs="Times New Roman"/>
                <w:i/>
                <w:iCs/>
                <w:sz w:val="24"/>
                <w:szCs w:val="24"/>
                <w:lang w:val="da-DK"/>
              </w:rPr>
              <w:t>et al.</w:t>
            </w:r>
            <w:r w:rsidRPr="00A019E1">
              <w:rPr>
                <w:rFonts w:ascii="Times New Roman" w:hAnsi="Times New Roman" w:cs="Times New Roman"/>
                <w:sz w:val="24"/>
                <w:szCs w:val="24"/>
                <w:lang w:val="da-DK"/>
              </w:rPr>
              <w:t xml:space="preserve"> </w:t>
            </w:r>
            <w:r w:rsidRPr="00A019E1">
              <w:rPr>
                <w:rFonts w:ascii="Times New Roman" w:hAnsi="Times New Roman" w:cs="Times New Roman"/>
                <w:sz w:val="24"/>
                <w:szCs w:val="24"/>
              </w:rPr>
              <w:t>(2016)</w:t>
            </w:r>
          </w:p>
        </w:tc>
      </w:tr>
      <w:tr w:rsidR="007211CB" w:rsidRPr="00A019E1" w14:paraId="772DEF51" w14:textId="77777777" w:rsidTr="00C43DDA">
        <w:trPr>
          <w:trHeight w:val="1692"/>
        </w:trPr>
        <w:tc>
          <w:tcPr>
            <w:tcW w:w="1990" w:type="dxa"/>
            <w:tcBorders>
              <w:bottom w:val="single" w:sz="4" w:space="0" w:color="auto"/>
            </w:tcBorders>
          </w:tcPr>
          <w:p w14:paraId="2CE340EC" w14:textId="58AED869" w:rsidR="007211CB" w:rsidRPr="00A019E1" w:rsidRDefault="007915CC" w:rsidP="002D5BE6">
            <w:pPr>
              <w:spacing w:line="360" w:lineRule="auto"/>
              <w:jc w:val="both"/>
              <w:rPr>
                <w:rFonts w:ascii="Times New Roman" w:hAnsi="Times New Roman" w:cs="Times New Roman"/>
                <w:sz w:val="24"/>
                <w:szCs w:val="24"/>
              </w:rPr>
            </w:pPr>
            <w:r w:rsidRPr="00A019E1">
              <w:rPr>
                <w:rFonts w:ascii="Times New Roman" w:hAnsi="Times New Roman" w:cs="Times New Roman"/>
                <w:sz w:val="24"/>
                <w:szCs w:val="24"/>
              </w:rPr>
              <w:t>Agri-environment schemes</w:t>
            </w:r>
          </w:p>
        </w:tc>
        <w:tc>
          <w:tcPr>
            <w:tcW w:w="5665" w:type="dxa"/>
            <w:tcBorders>
              <w:bottom w:val="single" w:sz="4" w:space="0" w:color="auto"/>
            </w:tcBorders>
          </w:tcPr>
          <w:p w14:paraId="253E7421" w14:textId="328969A6" w:rsidR="007211CB" w:rsidRPr="00A019E1" w:rsidRDefault="007915CC" w:rsidP="002D5BE6">
            <w:pPr>
              <w:spacing w:line="360" w:lineRule="auto"/>
              <w:jc w:val="both"/>
              <w:rPr>
                <w:rFonts w:ascii="Times New Roman" w:hAnsi="Times New Roman" w:cs="Times New Roman"/>
                <w:sz w:val="24"/>
                <w:szCs w:val="24"/>
              </w:rPr>
            </w:pPr>
            <w:r w:rsidRPr="00A019E1">
              <w:rPr>
                <w:rFonts w:ascii="Times New Roman" w:hAnsi="Times New Roman" w:cs="Times New Roman"/>
                <w:sz w:val="24"/>
                <w:szCs w:val="24"/>
              </w:rPr>
              <w:t xml:space="preserve">Agri-environment schemes are the programs that government (s) </w:t>
            </w:r>
            <w:r w:rsidR="00C43DDA" w:rsidRPr="00A019E1">
              <w:rPr>
                <w:rFonts w:ascii="Times New Roman" w:hAnsi="Times New Roman" w:cs="Times New Roman"/>
                <w:sz w:val="24"/>
                <w:szCs w:val="24"/>
              </w:rPr>
              <w:t xml:space="preserve">has </w:t>
            </w:r>
            <w:r w:rsidRPr="00A019E1">
              <w:rPr>
                <w:rFonts w:ascii="Times New Roman" w:hAnsi="Times New Roman" w:cs="Times New Roman"/>
                <w:sz w:val="24"/>
                <w:szCs w:val="24"/>
              </w:rPr>
              <w:t>set up to help farmers</w:t>
            </w:r>
            <w:r w:rsidR="0081448F" w:rsidRPr="00A019E1">
              <w:rPr>
                <w:rFonts w:ascii="Times New Roman" w:hAnsi="Times New Roman" w:cs="Times New Roman"/>
                <w:sz w:val="24"/>
                <w:szCs w:val="24"/>
              </w:rPr>
              <w:t xml:space="preserve"> </w:t>
            </w:r>
            <w:r w:rsidR="00C43DDA" w:rsidRPr="00A019E1">
              <w:rPr>
                <w:rFonts w:ascii="Times New Roman" w:hAnsi="Times New Roman" w:cs="Times New Roman"/>
                <w:sz w:val="24"/>
                <w:szCs w:val="24"/>
              </w:rPr>
              <w:t>to participate in biodiversity conservation through the adoption of environmentally friendly farm practices</w:t>
            </w:r>
          </w:p>
        </w:tc>
        <w:tc>
          <w:tcPr>
            <w:tcW w:w="2229" w:type="dxa"/>
            <w:tcBorders>
              <w:bottom w:val="single" w:sz="4" w:space="0" w:color="auto"/>
            </w:tcBorders>
          </w:tcPr>
          <w:p w14:paraId="67F9DA05" w14:textId="427B8DF9" w:rsidR="007211CB" w:rsidRPr="00A019E1" w:rsidRDefault="0081448F" w:rsidP="002D5BE6">
            <w:pPr>
              <w:spacing w:line="360" w:lineRule="auto"/>
              <w:jc w:val="center"/>
              <w:rPr>
                <w:rFonts w:ascii="Times New Roman" w:hAnsi="Times New Roman" w:cs="Times New Roman"/>
                <w:sz w:val="24"/>
                <w:szCs w:val="24"/>
              </w:rPr>
            </w:pPr>
            <w:r w:rsidRPr="00A019E1">
              <w:rPr>
                <w:rFonts w:ascii="Times New Roman" w:hAnsi="Times New Roman" w:cs="Times New Roman"/>
                <w:sz w:val="24"/>
                <w:szCs w:val="24"/>
              </w:rPr>
              <w:t>EEA, (2021)</w:t>
            </w:r>
          </w:p>
        </w:tc>
      </w:tr>
    </w:tbl>
    <w:p w14:paraId="17C35BB1" w14:textId="2873170F" w:rsidR="00104E37" w:rsidRPr="00A019E1" w:rsidRDefault="00104E37" w:rsidP="002D5BE6">
      <w:pPr>
        <w:spacing w:line="360" w:lineRule="auto"/>
        <w:jc w:val="both"/>
        <w:rPr>
          <w:rFonts w:ascii="Times New Roman" w:hAnsi="Times New Roman" w:cs="Times New Roman"/>
          <w:sz w:val="24"/>
          <w:szCs w:val="24"/>
        </w:rPr>
      </w:pPr>
    </w:p>
    <w:p w14:paraId="0A5FF229" w14:textId="2725C1FA" w:rsidR="00CC4D88" w:rsidRPr="00A019E1" w:rsidRDefault="00C32269" w:rsidP="002D5BE6">
      <w:pPr>
        <w:spacing w:line="360" w:lineRule="auto"/>
        <w:jc w:val="both"/>
        <w:rPr>
          <w:rFonts w:ascii="Times New Roman" w:hAnsi="Times New Roman" w:cs="Times New Roman"/>
          <w:b/>
          <w:bCs/>
          <w:sz w:val="24"/>
          <w:szCs w:val="24"/>
        </w:rPr>
      </w:pPr>
      <w:r w:rsidRPr="00A019E1">
        <w:rPr>
          <w:rFonts w:ascii="Times New Roman" w:hAnsi="Times New Roman" w:cs="Times New Roman"/>
          <w:b/>
          <w:bCs/>
          <w:sz w:val="24"/>
          <w:szCs w:val="24"/>
        </w:rPr>
        <w:t xml:space="preserve">2.1 </w:t>
      </w:r>
      <w:r w:rsidR="00383388" w:rsidRPr="00A019E1">
        <w:rPr>
          <w:rFonts w:ascii="Times New Roman" w:hAnsi="Times New Roman" w:cs="Times New Roman"/>
          <w:b/>
          <w:bCs/>
          <w:sz w:val="24"/>
          <w:szCs w:val="24"/>
        </w:rPr>
        <w:t>Database search process</w:t>
      </w:r>
    </w:p>
    <w:p w14:paraId="2FBAD1FE" w14:textId="0E3CD8F8" w:rsidR="006702E1" w:rsidRPr="00A019E1" w:rsidRDefault="0025152B" w:rsidP="002D5BE6">
      <w:pPr>
        <w:spacing w:line="360" w:lineRule="auto"/>
        <w:jc w:val="both"/>
        <w:rPr>
          <w:rFonts w:ascii="Times New Roman" w:hAnsi="Times New Roman" w:cs="Times New Roman"/>
          <w:sz w:val="24"/>
          <w:szCs w:val="24"/>
        </w:rPr>
      </w:pPr>
      <w:r w:rsidRPr="00A019E1">
        <w:rPr>
          <w:rFonts w:ascii="Times New Roman" w:hAnsi="Times New Roman" w:cs="Times New Roman"/>
          <w:sz w:val="24"/>
          <w:szCs w:val="24"/>
        </w:rPr>
        <w:t xml:space="preserve">We </w:t>
      </w:r>
      <w:r w:rsidR="0095031A" w:rsidRPr="00A019E1">
        <w:rPr>
          <w:rFonts w:ascii="Times New Roman" w:hAnsi="Times New Roman" w:cs="Times New Roman"/>
          <w:sz w:val="24"/>
          <w:szCs w:val="24"/>
        </w:rPr>
        <w:t xml:space="preserve">carried out literature searches using </w:t>
      </w:r>
      <w:r w:rsidRPr="00A019E1">
        <w:rPr>
          <w:rFonts w:ascii="Times New Roman" w:hAnsi="Times New Roman" w:cs="Times New Roman"/>
          <w:sz w:val="24"/>
          <w:szCs w:val="24"/>
        </w:rPr>
        <w:t>two databases</w:t>
      </w:r>
      <w:r w:rsidR="006114A2" w:rsidRPr="00A019E1">
        <w:rPr>
          <w:rFonts w:ascii="Times New Roman" w:hAnsi="Times New Roman" w:cs="Times New Roman"/>
          <w:sz w:val="24"/>
          <w:szCs w:val="24"/>
        </w:rPr>
        <w:t>,</w:t>
      </w:r>
      <w:r w:rsidRPr="00A019E1">
        <w:rPr>
          <w:rFonts w:ascii="Times New Roman" w:hAnsi="Times New Roman" w:cs="Times New Roman"/>
          <w:sz w:val="24"/>
          <w:szCs w:val="24"/>
        </w:rPr>
        <w:t xml:space="preserve"> Scopus and Web of </w:t>
      </w:r>
      <w:r w:rsidR="006114A2" w:rsidRPr="00A019E1">
        <w:rPr>
          <w:rFonts w:ascii="Times New Roman" w:hAnsi="Times New Roman" w:cs="Times New Roman"/>
          <w:sz w:val="24"/>
          <w:szCs w:val="24"/>
        </w:rPr>
        <w:t>S</w:t>
      </w:r>
      <w:r w:rsidRPr="00A019E1">
        <w:rPr>
          <w:rFonts w:ascii="Times New Roman" w:hAnsi="Times New Roman" w:cs="Times New Roman"/>
          <w:sz w:val="24"/>
          <w:szCs w:val="24"/>
        </w:rPr>
        <w:t>cience.</w:t>
      </w:r>
      <w:r w:rsidR="00145F28" w:rsidRPr="00A019E1">
        <w:rPr>
          <w:rFonts w:ascii="Times New Roman" w:hAnsi="Times New Roman" w:cs="Times New Roman"/>
          <w:sz w:val="24"/>
          <w:szCs w:val="24"/>
        </w:rPr>
        <w:t xml:space="preserve"> Scopus </w:t>
      </w:r>
      <w:r w:rsidR="00C03D8D" w:rsidRPr="00A019E1">
        <w:rPr>
          <w:rFonts w:ascii="Times New Roman" w:hAnsi="Times New Roman" w:cs="Times New Roman"/>
          <w:sz w:val="24"/>
          <w:szCs w:val="24"/>
        </w:rPr>
        <w:t xml:space="preserve">database </w:t>
      </w:r>
      <w:r w:rsidR="00EE702A" w:rsidRPr="00A019E1">
        <w:rPr>
          <w:rFonts w:ascii="Times New Roman" w:hAnsi="Times New Roman" w:cs="Times New Roman"/>
          <w:sz w:val="24"/>
          <w:szCs w:val="24"/>
        </w:rPr>
        <w:t>holds</w:t>
      </w:r>
      <w:r w:rsidR="00145F28" w:rsidRPr="00A019E1">
        <w:rPr>
          <w:rFonts w:ascii="Times New Roman" w:hAnsi="Times New Roman" w:cs="Times New Roman"/>
          <w:sz w:val="24"/>
          <w:szCs w:val="24"/>
        </w:rPr>
        <w:t xml:space="preserve"> </w:t>
      </w:r>
      <w:r w:rsidR="00EE702A" w:rsidRPr="00A019E1">
        <w:rPr>
          <w:rFonts w:ascii="Times New Roman" w:hAnsi="Times New Roman" w:cs="Times New Roman"/>
          <w:sz w:val="24"/>
          <w:szCs w:val="24"/>
        </w:rPr>
        <w:t>papers</w:t>
      </w:r>
      <w:r w:rsidR="00145F28" w:rsidRPr="00A019E1">
        <w:rPr>
          <w:rFonts w:ascii="Times New Roman" w:hAnsi="Times New Roman" w:cs="Times New Roman"/>
          <w:sz w:val="24"/>
          <w:szCs w:val="24"/>
        </w:rPr>
        <w:t xml:space="preserve"> of </w:t>
      </w:r>
      <w:r w:rsidR="00EE702A" w:rsidRPr="00A019E1">
        <w:rPr>
          <w:rFonts w:ascii="Times New Roman" w:hAnsi="Times New Roman" w:cs="Times New Roman"/>
          <w:sz w:val="24"/>
          <w:szCs w:val="24"/>
        </w:rPr>
        <w:t>satisfactory</w:t>
      </w:r>
      <w:r w:rsidR="00145F28" w:rsidRPr="00A019E1">
        <w:rPr>
          <w:rFonts w:ascii="Times New Roman" w:hAnsi="Times New Roman" w:cs="Times New Roman"/>
          <w:sz w:val="24"/>
          <w:szCs w:val="24"/>
        </w:rPr>
        <w:t xml:space="preserve"> quality in </w:t>
      </w:r>
      <w:r w:rsidR="00EE702A" w:rsidRPr="00A019E1">
        <w:rPr>
          <w:rFonts w:ascii="Times New Roman" w:hAnsi="Times New Roman" w:cs="Times New Roman"/>
          <w:sz w:val="24"/>
          <w:szCs w:val="24"/>
        </w:rPr>
        <w:t>diverse</w:t>
      </w:r>
      <w:r w:rsidR="00145F28" w:rsidRPr="00A019E1">
        <w:rPr>
          <w:rFonts w:ascii="Times New Roman" w:hAnsi="Times New Roman" w:cs="Times New Roman"/>
          <w:sz w:val="24"/>
          <w:szCs w:val="24"/>
        </w:rPr>
        <w:t xml:space="preserve"> </w:t>
      </w:r>
      <w:r w:rsidR="00EE702A" w:rsidRPr="00A019E1">
        <w:rPr>
          <w:rFonts w:ascii="Times New Roman" w:hAnsi="Times New Roman" w:cs="Times New Roman"/>
          <w:sz w:val="24"/>
          <w:szCs w:val="24"/>
        </w:rPr>
        <w:t>specialties</w:t>
      </w:r>
      <w:r w:rsidR="00145F28" w:rsidRPr="00A019E1">
        <w:rPr>
          <w:rFonts w:ascii="Times New Roman" w:hAnsi="Times New Roman" w:cs="Times New Roman"/>
          <w:sz w:val="24"/>
          <w:szCs w:val="24"/>
        </w:rPr>
        <w:t xml:space="preserve">: </w:t>
      </w:r>
      <w:r w:rsidR="00EE702A" w:rsidRPr="00A019E1">
        <w:rPr>
          <w:rFonts w:ascii="Times New Roman" w:hAnsi="Times New Roman" w:cs="Times New Roman"/>
          <w:sz w:val="24"/>
          <w:szCs w:val="24"/>
        </w:rPr>
        <w:t xml:space="preserve">natural sciences and </w:t>
      </w:r>
      <w:r w:rsidR="00145F28" w:rsidRPr="00A019E1">
        <w:rPr>
          <w:rFonts w:ascii="Times New Roman" w:hAnsi="Times New Roman" w:cs="Times New Roman"/>
          <w:sz w:val="24"/>
          <w:szCs w:val="24"/>
        </w:rPr>
        <w:t xml:space="preserve">social </w:t>
      </w:r>
      <w:r w:rsidR="00145F28" w:rsidRPr="00A019E1">
        <w:rPr>
          <w:rFonts w:ascii="Times New Roman" w:hAnsi="Times New Roman" w:cs="Times New Roman"/>
          <w:sz w:val="24"/>
          <w:szCs w:val="24"/>
        </w:rPr>
        <w:lastRenderedPageBreak/>
        <w:t xml:space="preserve">sciences while Web of </w:t>
      </w:r>
      <w:r w:rsidR="00D86FF7" w:rsidRPr="00A019E1">
        <w:rPr>
          <w:rFonts w:ascii="Times New Roman" w:hAnsi="Times New Roman" w:cs="Times New Roman"/>
          <w:sz w:val="24"/>
          <w:szCs w:val="24"/>
        </w:rPr>
        <w:t>S</w:t>
      </w:r>
      <w:r w:rsidR="00145F28" w:rsidRPr="00A019E1">
        <w:rPr>
          <w:rFonts w:ascii="Times New Roman" w:hAnsi="Times New Roman" w:cs="Times New Roman"/>
          <w:sz w:val="24"/>
          <w:szCs w:val="24"/>
        </w:rPr>
        <w:t>cience is the</w:t>
      </w:r>
      <w:r w:rsidR="001809E4" w:rsidRPr="00A019E1">
        <w:rPr>
          <w:rFonts w:ascii="Times New Roman" w:hAnsi="Times New Roman" w:cs="Times New Roman"/>
          <w:sz w:val="24"/>
          <w:szCs w:val="24"/>
        </w:rPr>
        <w:t xml:space="preserve"> </w:t>
      </w:r>
      <w:r w:rsidR="00145F28" w:rsidRPr="00A019E1">
        <w:rPr>
          <w:rFonts w:ascii="Times New Roman" w:hAnsi="Times New Roman" w:cs="Times New Roman"/>
          <w:sz w:val="24"/>
          <w:szCs w:val="24"/>
        </w:rPr>
        <w:t>most</w:t>
      </w:r>
      <w:r w:rsidR="00C03D8D" w:rsidRPr="00A019E1">
        <w:rPr>
          <w:rFonts w:ascii="Times New Roman" w:hAnsi="Times New Roman" w:cs="Times New Roman"/>
          <w:sz w:val="24"/>
          <w:szCs w:val="24"/>
        </w:rPr>
        <w:t xml:space="preserve"> </w:t>
      </w:r>
      <w:r w:rsidR="001809E4" w:rsidRPr="00A019E1">
        <w:rPr>
          <w:rFonts w:ascii="Times New Roman" w:hAnsi="Times New Roman" w:cs="Times New Roman"/>
          <w:sz w:val="24"/>
          <w:szCs w:val="24"/>
        </w:rPr>
        <w:t>reliable</w:t>
      </w:r>
      <w:r w:rsidR="00C03D8D" w:rsidRPr="00A019E1">
        <w:rPr>
          <w:rFonts w:ascii="Times New Roman" w:hAnsi="Times New Roman" w:cs="Times New Roman"/>
          <w:sz w:val="24"/>
          <w:szCs w:val="24"/>
        </w:rPr>
        <w:t xml:space="preserve"> </w:t>
      </w:r>
      <w:r w:rsidR="001809E4" w:rsidRPr="00A019E1">
        <w:rPr>
          <w:rFonts w:ascii="Times New Roman" w:hAnsi="Times New Roman" w:cs="Times New Roman"/>
          <w:sz w:val="24"/>
          <w:szCs w:val="24"/>
        </w:rPr>
        <w:t>worldwide</w:t>
      </w:r>
      <w:r w:rsidR="00C03D8D" w:rsidRPr="00A019E1">
        <w:rPr>
          <w:rFonts w:ascii="Times New Roman" w:hAnsi="Times New Roman" w:cs="Times New Roman"/>
          <w:sz w:val="24"/>
          <w:szCs w:val="24"/>
        </w:rPr>
        <w:t xml:space="preserve"> citation database</w:t>
      </w:r>
      <w:r w:rsidR="0095031A" w:rsidRPr="00A019E1">
        <w:rPr>
          <w:rFonts w:ascii="Times New Roman" w:hAnsi="Times New Roman" w:cs="Times New Roman"/>
          <w:sz w:val="24"/>
          <w:szCs w:val="24"/>
        </w:rPr>
        <w:t xml:space="preserve"> (</w:t>
      </w:r>
      <w:r w:rsidR="00260C4A" w:rsidRPr="00A019E1">
        <w:rPr>
          <w:rFonts w:ascii="Times New Roman" w:hAnsi="Times New Roman" w:cs="Times New Roman"/>
          <w:sz w:val="24"/>
          <w:szCs w:val="24"/>
        </w:rPr>
        <w:t xml:space="preserve">McNicholas </w:t>
      </w:r>
      <w:r w:rsidR="00260C4A" w:rsidRPr="00A019E1">
        <w:rPr>
          <w:rFonts w:ascii="Times New Roman" w:hAnsi="Times New Roman" w:cs="Times New Roman"/>
          <w:i/>
          <w:iCs/>
          <w:sz w:val="24"/>
          <w:szCs w:val="24"/>
        </w:rPr>
        <w:t>et al.</w:t>
      </w:r>
      <w:r w:rsidR="00260C4A" w:rsidRPr="00A019E1">
        <w:rPr>
          <w:rFonts w:ascii="Times New Roman" w:hAnsi="Times New Roman" w:cs="Times New Roman"/>
          <w:sz w:val="24"/>
          <w:szCs w:val="24"/>
        </w:rPr>
        <w:t xml:space="preserve"> 2022</w:t>
      </w:r>
      <w:r w:rsidR="0095031A" w:rsidRPr="00A019E1">
        <w:rPr>
          <w:rFonts w:ascii="Times New Roman" w:hAnsi="Times New Roman" w:cs="Times New Roman"/>
          <w:sz w:val="24"/>
          <w:szCs w:val="24"/>
        </w:rPr>
        <w:t>)</w:t>
      </w:r>
      <w:r w:rsidR="00C03D8D" w:rsidRPr="00A019E1">
        <w:rPr>
          <w:rFonts w:ascii="Times New Roman" w:hAnsi="Times New Roman" w:cs="Times New Roman"/>
          <w:sz w:val="24"/>
          <w:szCs w:val="24"/>
        </w:rPr>
        <w:t xml:space="preserve">. We limited our search to English </w:t>
      </w:r>
      <w:r w:rsidR="001809E4" w:rsidRPr="00A019E1">
        <w:rPr>
          <w:rFonts w:ascii="Times New Roman" w:hAnsi="Times New Roman" w:cs="Times New Roman"/>
          <w:sz w:val="24"/>
          <w:szCs w:val="24"/>
        </w:rPr>
        <w:t>papers</w:t>
      </w:r>
      <w:r w:rsidR="00C03D8D" w:rsidRPr="00A019E1">
        <w:rPr>
          <w:rFonts w:ascii="Times New Roman" w:hAnsi="Times New Roman" w:cs="Times New Roman"/>
          <w:sz w:val="24"/>
          <w:szCs w:val="24"/>
        </w:rPr>
        <w:t xml:space="preserve"> with no </w:t>
      </w:r>
      <w:proofErr w:type="gramStart"/>
      <w:r w:rsidR="00C03D8D" w:rsidRPr="00A019E1">
        <w:rPr>
          <w:rFonts w:ascii="Times New Roman" w:hAnsi="Times New Roman" w:cs="Times New Roman"/>
          <w:sz w:val="24"/>
          <w:szCs w:val="24"/>
        </w:rPr>
        <w:t>particular restriction</w:t>
      </w:r>
      <w:proofErr w:type="gramEnd"/>
      <w:r w:rsidR="00C03D8D" w:rsidRPr="00A019E1">
        <w:rPr>
          <w:rFonts w:ascii="Times New Roman" w:hAnsi="Times New Roman" w:cs="Times New Roman"/>
          <w:sz w:val="24"/>
          <w:szCs w:val="24"/>
        </w:rPr>
        <w:t xml:space="preserve"> to geographical scope and publication date. </w:t>
      </w:r>
      <w:r w:rsidR="007F2CD0" w:rsidRPr="00A019E1">
        <w:rPr>
          <w:rFonts w:ascii="Times New Roman" w:hAnsi="Times New Roman" w:cs="Times New Roman"/>
          <w:sz w:val="24"/>
          <w:szCs w:val="24"/>
        </w:rPr>
        <w:t xml:space="preserve">During the database search process, we use </w:t>
      </w:r>
      <w:r w:rsidR="001B6E0C" w:rsidRPr="00A019E1">
        <w:rPr>
          <w:rFonts w:ascii="Times New Roman" w:hAnsi="Times New Roman" w:cs="Times New Roman"/>
          <w:sz w:val="24"/>
          <w:szCs w:val="24"/>
        </w:rPr>
        <w:t xml:space="preserve">Boolean </w:t>
      </w:r>
      <w:r w:rsidR="00DB255C" w:rsidRPr="00A019E1">
        <w:rPr>
          <w:rFonts w:ascii="Times New Roman" w:hAnsi="Times New Roman" w:cs="Times New Roman"/>
          <w:sz w:val="24"/>
          <w:szCs w:val="24"/>
        </w:rPr>
        <w:t>“</w:t>
      </w:r>
      <w:r w:rsidR="001B6E0C" w:rsidRPr="00A019E1">
        <w:rPr>
          <w:rFonts w:ascii="Times New Roman" w:hAnsi="Times New Roman" w:cs="Times New Roman"/>
          <w:sz w:val="24"/>
          <w:szCs w:val="24"/>
        </w:rPr>
        <w:t>OR</w:t>
      </w:r>
      <w:r w:rsidR="00DB255C" w:rsidRPr="00A019E1">
        <w:rPr>
          <w:rFonts w:ascii="Times New Roman" w:hAnsi="Times New Roman" w:cs="Times New Roman"/>
          <w:sz w:val="24"/>
          <w:szCs w:val="24"/>
        </w:rPr>
        <w:t>”</w:t>
      </w:r>
      <w:r w:rsidR="001B6E0C" w:rsidRPr="00A019E1">
        <w:rPr>
          <w:rFonts w:ascii="Times New Roman" w:hAnsi="Times New Roman" w:cs="Times New Roman"/>
          <w:sz w:val="24"/>
          <w:szCs w:val="24"/>
        </w:rPr>
        <w:t xml:space="preserve"> and </w:t>
      </w:r>
      <w:r w:rsidR="00DB255C" w:rsidRPr="00A019E1">
        <w:rPr>
          <w:rFonts w:ascii="Times New Roman" w:hAnsi="Times New Roman" w:cs="Times New Roman"/>
          <w:sz w:val="24"/>
          <w:szCs w:val="24"/>
        </w:rPr>
        <w:t>“AND”</w:t>
      </w:r>
      <w:r w:rsidR="00FC1AEC" w:rsidRPr="00A019E1">
        <w:rPr>
          <w:rFonts w:ascii="Times New Roman" w:hAnsi="Times New Roman" w:cs="Times New Roman"/>
          <w:sz w:val="24"/>
          <w:szCs w:val="24"/>
        </w:rPr>
        <w:t xml:space="preserve"> </w:t>
      </w:r>
      <w:r w:rsidR="007F2CD0" w:rsidRPr="00A019E1">
        <w:rPr>
          <w:rFonts w:ascii="Times New Roman" w:hAnsi="Times New Roman" w:cs="Times New Roman"/>
          <w:sz w:val="24"/>
          <w:szCs w:val="24"/>
        </w:rPr>
        <w:t xml:space="preserve">to combine </w:t>
      </w:r>
      <w:r w:rsidR="007C52F6" w:rsidRPr="00A019E1">
        <w:rPr>
          <w:rFonts w:ascii="Times New Roman" w:hAnsi="Times New Roman" w:cs="Times New Roman"/>
          <w:sz w:val="24"/>
          <w:szCs w:val="24"/>
        </w:rPr>
        <w:t>the</w:t>
      </w:r>
      <w:r w:rsidR="007F2CD0" w:rsidRPr="00A019E1">
        <w:rPr>
          <w:rFonts w:ascii="Times New Roman" w:hAnsi="Times New Roman" w:cs="Times New Roman"/>
          <w:sz w:val="24"/>
          <w:szCs w:val="24"/>
        </w:rPr>
        <w:t xml:space="preserve"> different keywords that we developed from </w:t>
      </w:r>
      <w:r w:rsidR="007C52F6" w:rsidRPr="00A019E1">
        <w:rPr>
          <w:rFonts w:ascii="Times New Roman" w:hAnsi="Times New Roman" w:cs="Times New Roman"/>
          <w:sz w:val="24"/>
          <w:szCs w:val="24"/>
        </w:rPr>
        <w:t xml:space="preserve">the </w:t>
      </w:r>
      <w:r w:rsidR="007F2CD0" w:rsidRPr="00A019E1">
        <w:rPr>
          <w:rFonts w:ascii="Times New Roman" w:hAnsi="Times New Roman" w:cs="Times New Roman"/>
          <w:sz w:val="24"/>
          <w:szCs w:val="24"/>
        </w:rPr>
        <w:t xml:space="preserve">literature. In the event keywords had multiple endings </w:t>
      </w:r>
      <w:proofErr w:type="gramStart"/>
      <w:r w:rsidR="007F2CD0" w:rsidRPr="00A019E1">
        <w:rPr>
          <w:rFonts w:ascii="Times New Roman" w:hAnsi="Times New Roman" w:cs="Times New Roman"/>
          <w:sz w:val="24"/>
          <w:szCs w:val="24"/>
        </w:rPr>
        <w:t>e.g.</w:t>
      </w:r>
      <w:proofErr w:type="gramEnd"/>
      <w:r w:rsidR="007F2CD0" w:rsidRPr="00A019E1">
        <w:rPr>
          <w:rFonts w:ascii="Times New Roman" w:hAnsi="Times New Roman" w:cs="Times New Roman"/>
          <w:sz w:val="24"/>
          <w:szCs w:val="24"/>
        </w:rPr>
        <w:t xml:space="preserve"> agri-environme</w:t>
      </w:r>
      <w:r w:rsidR="007F2CD0" w:rsidRPr="00A019E1">
        <w:rPr>
          <w:rFonts w:ascii="Times New Roman" w:hAnsi="Times New Roman" w:cs="Times New Roman"/>
          <w:b/>
          <w:bCs/>
          <w:sz w:val="24"/>
          <w:szCs w:val="24"/>
        </w:rPr>
        <w:t>nt</w:t>
      </w:r>
      <w:r w:rsidR="007F2CD0" w:rsidRPr="00A019E1">
        <w:rPr>
          <w:rFonts w:ascii="Times New Roman" w:hAnsi="Times New Roman" w:cs="Times New Roman"/>
          <w:sz w:val="24"/>
          <w:szCs w:val="24"/>
        </w:rPr>
        <w:t xml:space="preserve"> or agri-environment</w:t>
      </w:r>
      <w:r w:rsidR="007F2CD0" w:rsidRPr="00A019E1">
        <w:rPr>
          <w:rFonts w:ascii="Times New Roman" w:hAnsi="Times New Roman" w:cs="Times New Roman"/>
          <w:b/>
          <w:bCs/>
          <w:sz w:val="24"/>
          <w:szCs w:val="24"/>
        </w:rPr>
        <w:t>al</w:t>
      </w:r>
      <w:r w:rsidR="00EE702A" w:rsidRPr="00A019E1">
        <w:rPr>
          <w:rFonts w:ascii="Times New Roman" w:hAnsi="Times New Roman" w:cs="Times New Roman"/>
          <w:b/>
          <w:bCs/>
          <w:sz w:val="24"/>
          <w:szCs w:val="24"/>
        </w:rPr>
        <w:t xml:space="preserve">, </w:t>
      </w:r>
      <w:r w:rsidR="00EE702A" w:rsidRPr="00A019E1">
        <w:rPr>
          <w:rFonts w:ascii="Times New Roman" w:hAnsi="Times New Roman" w:cs="Times New Roman"/>
          <w:sz w:val="24"/>
          <w:szCs w:val="24"/>
        </w:rPr>
        <w:t xml:space="preserve">we used the asterisk (*) sign to shorten such words. To limit our search to the keywords provided, we used the double quotation marks “…”. Table 2 shows </w:t>
      </w:r>
      <w:r w:rsidR="001809E4" w:rsidRPr="00A019E1">
        <w:rPr>
          <w:rFonts w:ascii="Times New Roman" w:hAnsi="Times New Roman" w:cs="Times New Roman"/>
          <w:sz w:val="24"/>
          <w:szCs w:val="24"/>
        </w:rPr>
        <w:t xml:space="preserve">a summary of </w:t>
      </w:r>
      <w:r w:rsidR="00EE702A" w:rsidRPr="00A019E1">
        <w:rPr>
          <w:rFonts w:ascii="Times New Roman" w:hAnsi="Times New Roman" w:cs="Times New Roman"/>
          <w:sz w:val="24"/>
          <w:szCs w:val="24"/>
        </w:rPr>
        <w:t>our search words combinations.</w:t>
      </w:r>
    </w:p>
    <w:p w14:paraId="7E6405FC" w14:textId="1023960C" w:rsidR="0083530A" w:rsidRPr="00A019E1" w:rsidRDefault="0083530A" w:rsidP="002D5BE6">
      <w:pPr>
        <w:spacing w:line="360" w:lineRule="auto"/>
        <w:jc w:val="both"/>
        <w:rPr>
          <w:rFonts w:ascii="Times New Roman" w:hAnsi="Times New Roman" w:cs="Times New Roman"/>
          <w:b/>
          <w:bCs/>
          <w:sz w:val="24"/>
          <w:szCs w:val="24"/>
        </w:rPr>
      </w:pPr>
      <w:r w:rsidRPr="00A019E1">
        <w:rPr>
          <w:rFonts w:ascii="Times New Roman" w:hAnsi="Times New Roman" w:cs="Times New Roman"/>
          <w:b/>
          <w:bCs/>
          <w:sz w:val="24"/>
          <w:szCs w:val="24"/>
        </w:rPr>
        <w:t>Table 2: Keywords and search strings</w:t>
      </w:r>
    </w:p>
    <w:tbl>
      <w:tblPr>
        <w:tblStyle w:val="TableGrid"/>
        <w:tblW w:w="97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4896"/>
      </w:tblGrid>
      <w:tr w:rsidR="001A3B30" w:rsidRPr="00A019E1" w14:paraId="527FEFA8" w14:textId="77777777" w:rsidTr="0083530A">
        <w:trPr>
          <w:trHeight w:val="364"/>
          <w:jc w:val="center"/>
        </w:trPr>
        <w:tc>
          <w:tcPr>
            <w:tcW w:w="4895" w:type="dxa"/>
            <w:tcBorders>
              <w:top w:val="single" w:sz="4" w:space="0" w:color="auto"/>
              <w:bottom w:val="single" w:sz="4" w:space="0" w:color="auto"/>
            </w:tcBorders>
          </w:tcPr>
          <w:p w14:paraId="655A76CD" w14:textId="62B0591B" w:rsidR="001A3B30" w:rsidRPr="00A019E1" w:rsidRDefault="001A3B30" w:rsidP="002D5BE6">
            <w:pPr>
              <w:spacing w:line="360" w:lineRule="auto"/>
              <w:jc w:val="both"/>
              <w:rPr>
                <w:rFonts w:ascii="Times New Roman" w:hAnsi="Times New Roman" w:cs="Times New Roman"/>
                <w:b/>
                <w:bCs/>
                <w:sz w:val="24"/>
                <w:szCs w:val="24"/>
              </w:rPr>
            </w:pPr>
            <w:r w:rsidRPr="00A019E1">
              <w:rPr>
                <w:rFonts w:ascii="Times New Roman" w:hAnsi="Times New Roman" w:cs="Times New Roman"/>
                <w:b/>
                <w:bCs/>
                <w:sz w:val="24"/>
                <w:szCs w:val="24"/>
              </w:rPr>
              <w:t>Payment for results</w:t>
            </w:r>
          </w:p>
        </w:tc>
        <w:tc>
          <w:tcPr>
            <w:tcW w:w="4896" w:type="dxa"/>
            <w:tcBorders>
              <w:top w:val="single" w:sz="4" w:space="0" w:color="auto"/>
              <w:bottom w:val="single" w:sz="4" w:space="0" w:color="auto"/>
            </w:tcBorders>
          </w:tcPr>
          <w:p w14:paraId="5D77A849" w14:textId="473E6002" w:rsidR="001A3B30" w:rsidRPr="00A019E1" w:rsidRDefault="0083530A" w:rsidP="002D5BE6">
            <w:pPr>
              <w:spacing w:line="360" w:lineRule="auto"/>
              <w:jc w:val="center"/>
              <w:rPr>
                <w:rFonts w:ascii="Times New Roman" w:hAnsi="Times New Roman" w:cs="Times New Roman"/>
                <w:b/>
                <w:bCs/>
                <w:sz w:val="24"/>
                <w:szCs w:val="24"/>
              </w:rPr>
            </w:pPr>
            <w:r w:rsidRPr="00A019E1">
              <w:rPr>
                <w:rFonts w:ascii="Times New Roman" w:hAnsi="Times New Roman" w:cs="Times New Roman"/>
                <w:b/>
                <w:bCs/>
                <w:sz w:val="24"/>
                <w:szCs w:val="24"/>
              </w:rPr>
              <w:t xml:space="preserve">    </w:t>
            </w:r>
            <w:r w:rsidR="001A3B30" w:rsidRPr="00A019E1">
              <w:rPr>
                <w:rFonts w:ascii="Times New Roman" w:hAnsi="Times New Roman" w:cs="Times New Roman"/>
                <w:b/>
                <w:bCs/>
                <w:sz w:val="24"/>
                <w:szCs w:val="24"/>
              </w:rPr>
              <w:t>Agri-environment schemes</w:t>
            </w:r>
          </w:p>
        </w:tc>
      </w:tr>
      <w:tr w:rsidR="001A3B30" w:rsidRPr="00A019E1" w14:paraId="217B0116" w14:textId="77777777" w:rsidTr="0083530A">
        <w:trPr>
          <w:trHeight w:val="2296"/>
          <w:jc w:val="center"/>
        </w:trPr>
        <w:tc>
          <w:tcPr>
            <w:tcW w:w="4895" w:type="dxa"/>
            <w:tcBorders>
              <w:top w:val="single" w:sz="4" w:space="0" w:color="auto"/>
              <w:bottom w:val="single" w:sz="4" w:space="0" w:color="auto"/>
            </w:tcBorders>
          </w:tcPr>
          <w:p w14:paraId="728D96AD" w14:textId="77777777" w:rsidR="006E55DC" w:rsidRPr="00A019E1" w:rsidRDefault="001A3B30" w:rsidP="002D5BE6">
            <w:pPr>
              <w:spacing w:line="360" w:lineRule="auto"/>
              <w:jc w:val="both"/>
              <w:rPr>
                <w:rFonts w:ascii="Times New Roman" w:hAnsi="Times New Roman" w:cs="Times New Roman"/>
                <w:sz w:val="24"/>
                <w:szCs w:val="24"/>
              </w:rPr>
            </w:pPr>
            <w:r w:rsidRPr="00A019E1">
              <w:rPr>
                <w:rFonts w:ascii="Times New Roman" w:hAnsi="Times New Roman" w:cs="Times New Roman"/>
                <w:sz w:val="24"/>
                <w:szCs w:val="24"/>
              </w:rPr>
              <w:t>“</w:t>
            </w:r>
            <w:proofErr w:type="gramStart"/>
            <w:r w:rsidRPr="00A019E1">
              <w:rPr>
                <w:rFonts w:ascii="Times New Roman" w:hAnsi="Times New Roman" w:cs="Times New Roman"/>
                <w:sz w:val="24"/>
                <w:szCs w:val="24"/>
              </w:rPr>
              <w:t>payments</w:t>
            </w:r>
            <w:proofErr w:type="gramEnd"/>
            <w:r w:rsidRPr="00A019E1">
              <w:rPr>
                <w:rFonts w:ascii="Times New Roman" w:hAnsi="Times New Roman" w:cs="Times New Roman"/>
                <w:sz w:val="24"/>
                <w:szCs w:val="24"/>
              </w:rPr>
              <w:t xml:space="preserve"> for results*” OR “payment for results”, OR “result-oriented”, OR “outcome-oriented”</w:t>
            </w:r>
            <w:r w:rsidR="0062098C" w:rsidRPr="00A019E1">
              <w:rPr>
                <w:rFonts w:ascii="Times New Roman" w:hAnsi="Times New Roman" w:cs="Times New Roman"/>
                <w:sz w:val="24"/>
                <w:szCs w:val="24"/>
              </w:rPr>
              <w:t xml:space="preserve"> </w:t>
            </w:r>
            <w:r w:rsidR="00DB255C" w:rsidRPr="00A019E1">
              <w:rPr>
                <w:rFonts w:ascii="Times New Roman" w:hAnsi="Times New Roman" w:cs="Times New Roman"/>
                <w:sz w:val="24"/>
                <w:szCs w:val="24"/>
              </w:rPr>
              <w:t>OR</w:t>
            </w:r>
            <w:r w:rsidR="0062098C" w:rsidRPr="00A019E1">
              <w:rPr>
                <w:rFonts w:ascii="Times New Roman" w:hAnsi="Times New Roman" w:cs="Times New Roman"/>
                <w:sz w:val="24"/>
                <w:szCs w:val="24"/>
              </w:rPr>
              <w:t xml:space="preserve"> </w:t>
            </w:r>
            <w:r w:rsidR="00DB255C" w:rsidRPr="00A019E1">
              <w:rPr>
                <w:rFonts w:ascii="Times New Roman" w:hAnsi="Times New Roman" w:cs="Times New Roman"/>
                <w:sz w:val="24"/>
                <w:szCs w:val="24"/>
              </w:rPr>
              <w:t>“</w:t>
            </w:r>
            <w:r w:rsidRPr="00A019E1">
              <w:rPr>
                <w:rFonts w:ascii="Times New Roman" w:hAnsi="Times New Roman" w:cs="Times New Roman"/>
                <w:sz w:val="24"/>
                <w:szCs w:val="24"/>
              </w:rPr>
              <w:t>performance-based”, OR “performance based”, OR “payment-by-</w:t>
            </w:r>
            <w:r w:rsidR="0062098C" w:rsidRPr="00A019E1">
              <w:rPr>
                <w:rFonts w:ascii="Times New Roman" w:hAnsi="Times New Roman" w:cs="Times New Roman"/>
                <w:sz w:val="24"/>
                <w:szCs w:val="24"/>
              </w:rPr>
              <w:t>results</w:t>
            </w:r>
          </w:p>
          <w:p w14:paraId="1119D288" w14:textId="22E627B2" w:rsidR="001A3B30" w:rsidRPr="00A019E1" w:rsidRDefault="0062098C" w:rsidP="002D5BE6">
            <w:pPr>
              <w:spacing w:line="360" w:lineRule="auto"/>
              <w:jc w:val="both"/>
              <w:rPr>
                <w:rFonts w:ascii="Times New Roman" w:hAnsi="Times New Roman" w:cs="Times New Roman"/>
                <w:sz w:val="24"/>
                <w:szCs w:val="24"/>
              </w:rPr>
            </w:pPr>
            <w:proofErr w:type="gramStart"/>
            <w:r w:rsidRPr="00A019E1">
              <w:rPr>
                <w:rFonts w:ascii="Times New Roman" w:hAnsi="Times New Roman" w:cs="Times New Roman"/>
                <w:sz w:val="24"/>
                <w:szCs w:val="24"/>
              </w:rPr>
              <w:t xml:space="preserve">”  </w:t>
            </w:r>
            <w:r w:rsidR="001A3B30" w:rsidRPr="00A019E1">
              <w:rPr>
                <w:rFonts w:ascii="Times New Roman" w:hAnsi="Times New Roman" w:cs="Times New Roman"/>
                <w:sz w:val="24"/>
                <w:szCs w:val="24"/>
              </w:rPr>
              <w:t>OR</w:t>
            </w:r>
            <w:proofErr w:type="gramEnd"/>
            <w:r w:rsidR="0083530A" w:rsidRPr="00A019E1">
              <w:rPr>
                <w:rFonts w:ascii="Times New Roman" w:hAnsi="Times New Roman" w:cs="Times New Roman"/>
                <w:sz w:val="24"/>
                <w:szCs w:val="24"/>
              </w:rPr>
              <w:t xml:space="preserve">  </w:t>
            </w:r>
            <w:r w:rsidR="001A3B30" w:rsidRPr="00A019E1">
              <w:rPr>
                <w:rFonts w:ascii="Times New Roman" w:hAnsi="Times New Roman" w:cs="Times New Roman"/>
                <w:sz w:val="24"/>
                <w:szCs w:val="24"/>
              </w:rPr>
              <w:t>“success-driven”</w:t>
            </w:r>
          </w:p>
        </w:tc>
        <w:tc>
          <w:tcPr>
            <w:tcW w:w="4896" w:type="dxa"/>
            <w:tcBorders>
              <w:top w:val="single" w:sz="4" w:space="0" w:color="auto"/>
              <w:bottom w:val="single" w:sz="4" w:space="0" w:color="auto"/>
            </w:tcBorders>
          </w:tcPr>
          <w:p w14:paraId="5C81B61A" w14:textId="26154C24" w:rsidR="001A3B30" w:rsidRPr="00A019E1" w:rsidRDefault="0083530A" w:rsidP="002D5BE6">
            <w:pPr>
              <w:spacing w:line="360" w:lineRule="auto"/>
              <w:rPr>
                <w:rFonts w:ascii="Times New Roman" w:hAnsi="Times New Roman" w:cs="Times New Roman"/>
                <w:sz w:val="24"/>
                <w:szCs w:val="24"/>
              </w:rPr>
            </w:pPr>
            <w:r w:rsidRPr="00A019E1">
              <w:rPr>
                <w:rFonts w:ascii="Times New Roman" w:hAnsi="Times New Roman" w:cs="Times New Roman"/>
                <w:sz w:val="24"/>
                <w:szCs w:val="24"/>
              </w:rPr>
              <w:t xml:space="preserve">                   </w:t>
            </w:r>
            <w:r w:rsidR="001A3B30" w:rsidRPr="00A019E1">
              <w:rPr>
                <w:rFonts w:ascii="Times New Roman" w:hAnsi="Times New Roman" w:cs="Times New Roman"/>
                <w:sz w:val="24"/>
                <w:szCs w:val="24"/>
              </w:rPr>
              <w:t>AND</w:t>
            </w:r>
          </w:p>
          <w:p w14:paraId="00E9B033" w14:textId="2869A55C" w:rsidR="00DB255C" w:rsidRPr="00A019E1" w:rsidRDefault="0083530A" w:rsidP="002D5BE6">
            <w:pPr>
              <w:spacing w:line="360" w:lineRule="auto"/>
              <w:rPr>
                <w:rFonts w:ascii="Times New Roman" w:hAnsi="Times New Roman" w:cs="Times New Roman"/>
                <w:sz w:val="24"/>
                <w:szCs w:val="24"/>
              </w:rPr>
            </w:pPr>
            <w:r w:rsidRPr="00A019E1">
              <w:rPr>
                <w:rFonts w:ascii="Times New Roman" w:hAnsi="Times New Roman" w:cs="Times New Roman"/>
                <w:sz w:val="24"/>
                <w:szCs w:val="24"/>
              </w:rPr>
              <w:t xml:space="preserve">                   </w:t>
            </w:r>
            <w:r w:rsidR="001A3B30" w:rsidRPr="00A019E1">
              <w:rPr>
                <w:rFonts w:ascii="Times New Roman" w:hAnsi="Times New Roman" w:cs="Times New Roman"/>
                <w:sz w:val="24"/>
                <w:szCs w:val="24"/>
              </w:rPr>
              <w:t>agri-environment OR</w:t>
            </w:r>
          </w:p>
          <w:p w14:paraId="6C06D9EF" w14:textId="3679FCF2" w:rsidR="001A3B30" w:rsidRPr="00A019E1" w:rsidRDefault="001A3B30" w:rsidP="002D5BE6">
            <w:pPr>
              <w:spacing w:line="360" w:lineRule="auto"/>
              <w:jc w:val="center"/>
              <w:rPr>
                <w:rFonts w:ascii="Times New Roman" w:hAnsi="Times New Roman" w:cs="Times New Roman"/>
                <w:sz w:val="24"/>
                <w:szCs w:val="24"/>
              </w:rPr>
            </w:pPr>
            <w:r w:rsidRPr="00A019E1">
              <w:rPr>
                <w:rFonts w:ascii="Times New Roman" w:hAnsi="Times New Roman" w:cs="Times New Roman"/>
                <w:sz w:val="24"/>
                <w:szCs w:val="24"/>
              </w:rPr>
              <w:t>payment for services OR</w:t>
            </w:r>
          </w:p>
          <w:p w14:paraId="355E35F7" w14:textId="3BE9CED1" w:rsidR="001A3B30" w:rsidRPr="00A019E1" w:rsidRDefault="0083530A" w:rsidP="002D5BE6">
            <w:pPr>
              <w:spacing w:line="360" w:lineRule="auto"/>
              <w:rPr>
                <w:rFonts w:ascii="Times New Roman" w:hAnsi="Times New Roman" w:cs="Times New Roman"/>
                <w:sz w:val="24"/>
                <w:szCs w:val="24"/>
              </w:rPr>
            </w:pPr>
            <w:r w:rsidRPr="00A019E1">
              <w:rPr>
                <w:rFonts w:ascii="Times New Roman" w:hAnsi="Times New Roman" w:cs="Times New Roman"/>
                <w:sz w:val="24"/>
                <w:szCs w:val="24"/>
              </w:rPr>
              <w:t xml:space="preserve">                   </w:t>
            </w:r>
            <w:r w:rsidR="001A3B30" w:rsidRPr="00A019E1">
              <w:rPr>
                <w:rFonts w:ascii="Times New Roman" w:hAnsi="Times New Roman" w:cs="Times New Roman"/>
                <w:sz w:val="24"/>
                <w:szCs w:val="24"/>
              </w:rPr>
              <w:t>agri-environ*</w:t>
            </w:r>
            <w:r w:rsidR="00DB255C" w:rsidRPr="00A019E1">
              <w:rPr>
                <w:rFonts w:ascii="Times New Roman" w:hAnsi="Times New Roman" w:cs="Times New Roman"/>
                <w:sz w:val="24"/>
                <w:szCs w:val="24"/>
              </w:rPr>
              <w:t xml:space="preserve"> OR</w:t>
            </w:r>
          </w:p>
          <w:p w14:paraId="08304E0A" w14:textId="0795E07C" w:rsidR="00DB255C" w:rsidRPr="00A019E1" w:rsidRDefault="0083530A" w:rsidP="002D5BE6">
            <w:pPr>
              <w:spacing w:line="360" w:lineRule="auto"/>
              <w:rPr>
                <w:rFonts w:ascii="Times New Roman" w:hAnsi="Times New Roman" w:cs="Times New Roman"/>
                <w:sz w:val="24"/>
                <w:szCs w:val="24"/>
              </w:rPr>
            </w:pPr>
            <w:r w:rsidRPr="00A019E1">
              <w:rPr>
                <w:rFonts w:ascii="Times New Roman" w:hAnsi="Times New Roman" w:cs="Times New Roman"/>
                <w:sz w:val="24"/>
                <w:szCs w:val="24"/>
              </w:rPr>
              <w:t xml:space="preserve">                   </w:t>
            </w:r>
            <w:r w:rsidR="00DB255C" w:rsidRPr="00A019E1">
              <w:rPr>
                <w:rFonts w:ascii="Times New Roman" w:hAnsi="Times New Roman" w:cs="Times New Roman"/>
                <w:sz w:val="24"/>
                <w:szCs w:val="24"/>
              </w:rPr>
              <w:t>payments OR</w:t>
            </w:r>
          </w:p>
          <w:p w14:paraId="0A66B6AF" w14:textId="48E46CAF" w:rsidR="00DB255C" w:rsidRPr="00A019E1" w:rsidRDefault="0083530A" w:rsidP="002D5BE6">
            <w:pPr>
              <w:spacing w:line="360" w:lineRule="auto"/>
              <w:jc w:val="center"/>
              <w:rPr>
                <w:rFonts w:ascii="Times New Roman" w:hAnsi="Times New Roman" w:cs="Times New Roman"/>
                <w:sz w:val="24"/>
                <w:szCs w:val="24"/>
              </w:rPr>
            </w:pPr>
            <w:r w:rsidRPr="00A019E1">
              <w:rPr>
                <w:rFonts w:ascii="Times New Roman" w:hAnsi="Times New Roman" w:cs="Times New Roman"/>
                <w:sz w:val="24"/>
                <w:szCs w:val="24"/>
              </w:rPr>
              <w:t xml:space="preserve">      </w:t>
            </w:r>
            <w:r w:rsidR="00DB255C" w:rsidRPr="00A019E1">
              <w:rPr>
                <w:rFonts w:ascii="Times New Roman" w:hAnsi="Times New Roman" w:cs="Times New Roman"/>
                <w:sz w:val="24"/>
                <w:szCs w:val="24"/>
              </w:rPr>
              <w:t>payment ecosystem services</w:t>
            </w:r>
          </w:p>
        </w:tc>
      </w:tr>
    </w:tbl>
    <w:p w14:paraId="56AD592A" w14:textId="77777777" w:rsidR="00C32269" w:rsidRPr="00A019E1" w:rsidRDefault="00C32269" w:rsidP="002D5BE6">
      <w:pPr>
        <w:spacing w:line="360" w:lineRule="auto"/>
        <w:jc w:val="both"/>
        <w:rPr>
          <w:rFonts w:ascii="Times New Roman" w:hAnsi="Times New Roman" w:cs="Times New Roman"/>
          <w:b/>
          <w:bCs/>
          <w:sz w:val="24"/>
          <w:szCs w:val="24"/>
        </w:rPr>
      </w:pPr>
    </w:p>
    <w:p w14:paraId="70323FA0" w14:textId="6565E33A" w:rsidR="00CC4D88" w:rsidRPr="00A019E1" w:rsidRDefault="0083530A" w:rsidP="002D5BE6">
      <w:pPr>
        <w:pStyle w:val="ListParagraph"/>
        <w:numPr>
          <w:ilvl w:val="1"/>
          <w:numId w:val="21"/>
        </w:numPr>
        <w:spacing w:line="360" w:lineRule="auto"/>
        <w:jc w:val="both"/>
        <w:rPr>
          <w:rFonts w:ascii="Times New Roman" w:hAnsi="Times New Roman" w:cs="Times New Roman"/>
          <w:b/>
          <w:bCs/>
          <w:sz w:val="24"/>
          <w:szCs w:val="24"/>
        </w:rPr>
      </w:pPr>
      <w:r w:rsidRPr="00A019E1">
        <w:rPr>
          <w:rFonts w:ascii="Times New Roman" w:hAnsi="Times New Roman" w:cs="Times New Roman"/>
          <w:b/>
          <w:bCs/>
          <w:sz w:val="24"/>
          <w:szCs w:val="24"/>
        </w:rPr>
        <w:t xml:space="preserve">Data screening and </w:t>
      </w:r>
      <w:r w:rsidR="0050209F" w:rsidRPr="00A019E1">
        <w:rPr>
          <w:rFonts w:ascii="Times New Roman" w:hAnsi="Times New Roman" w:cs="Times New Roman"/>
          <w:b/>
          <w:bCs/>
          <w:sz w:val="24"/>
          <w:szCs w:val="24"/>
        </w:rPr>
        <w:t>inclusion criteria</w:t>
      </w:r>
    </w:p>
    <w:p w14:paraId="76B88D04" w14:textId="4F5C48FB" w:rsidR="008F22D5" w:rsidRPr="00A019E1" w:rsidRDefault="001809E4" w:rsidP="002D5BE6">
      <w:pPr>
        <w:spacing w:line="360" w:lineRule="auto"/>
        <w:jc w:val="both"/>
        <w:rPr>
          <w:rFonts w:ascii="Times New Roman" w:hAnsi="Times New Roman" w:cs="Times New Roman"/>
          <w:sz w:val="24"/>
          <w:szCs w:val="24"/>
        </w:rPr>
      </w:pPr>
      <w:r w:rsidRPr="00A019E1">
        <w:rPr>
          <w:rFonts w:ascii="Times New Roman" w:hAnsi="Times New Roman" w:cs="Times New Roman"/>
          <w:sz w:val="24"/>
          <w:szCs w:val="24"/>
        </w:rPr>
        <w:t xml:space="preserve">All relevant articles were transferred from the databases to online endnote software. </w:t>
      </w:r>
      <w:r w:rsidR="00D23B0E" w:rsidRPr="00A019E1">
        <w:rPr>
          <w:rFonts w:ascii="Times New Roman" w:hAnsi="Times New Roman" w:cs="Times New Roman"/>
          <w:sz w:val="24"/>
          <w:szCs w:val="24"/>
        </w:rPr>
        <w:t xml:space="preserve">The first step was to remove duplicates. We further screened relevant </w:t>
      </w:r>
      <w:r w:rsidR="004F1B99" w:rsidRPr="00A019E1">
        <w:rPr>
          <w:rFonts w:ascii="Times New Roman" w:hAnsi="Times New Roman" w:cs="Times New Roman"/>
          <w:sz w:val="24"/>
          <w:szCs w:val="24"/>
        </w:rPr>
        <w:t xml:space="preserve">articles </w:t>
      </w:r>
      <w:r w:rsidR="00CC4D88" w:rsidRPr="00A019E1">
        <w:rPr>
          <w:rFonts w:ascii="Times New Roman" w:hAnsi="Times New Roman" w:cs="Times New Roman"/>
          <w:sz w:val="24"/>
          <w:szCs w:val="24"/>
        </w:rPr>
        <w:t>based on title</w:t>
      </w:r>
      <w:r w:rsidR="00D23B0E" w:rsidRPr="00A019E1">
        <w:rPr>
          <w:rFonts w:ascii="Times New Roman" w:hAnsi="Times New Roman" w:cs="Times New Roman"/>
          <w:sz w:val="24"/>
          <w:szCs w:val="24"/>
        </w:rPr>
        <w:t>s</w:t>
      </w:r>
      <w:r w:rsidR="00CC4D88" w:rsidRPr="00A019E1">
        <w:rPr>
          <w:rFonts w:ascii="Times New Roman" w:hAnsi="Times New Roman" w:cs="Times New Roman"/>
          <w:sz w:val="24"/>
          <w:szCs w:val="24"/>
        </w:rPr>
        <w:t xml:space="preserve"> and abstract</w:t>
      </w:r>
      <w:r w:rsidR="00D23B0E" w:rsidRPr="00A019E1">
        <w:rPr>
          <w:rFonts w:ascii="Times New Roman" w:hAnsi="Times New Roman" w:cs="Times New Roman"/>
          <w:sz w:val="24"/>
          <w:szCs w:val="24"/>
        </w:rPr>
        <w:t>s followed</w:t>
      </w:r>
      <w:r w:rsidR="004F1B99" w:rsidRPr="00A019E1">
        <w:rPr>
          <w:rFonts w:ascii="Times New Roman" w:hAnsi="Times New Roman" w:cs="Times New Roman"/>
          <w:sz w:val="24"/>
          <w:szCs w:val="24"/>
        </w:rPr>
        <w:t xml:space="preserve"> by </w:t>
      </w:r>
      <w:r w:rsidR="007C52F6" w:rsidRPr="00A019E1">
        <w:rPr>
          <w:rFonts w:ascii="Times New Roman" w:hAnsi="Times New Roman" w:cs="Times New Roman"/>
          <w:sz w:val="24"/>
          <w:szCs w:val="24"/>
        </w:rPr>
        <w:t xml:space="preserve">an </w:t>
      </w:r>
      <w:r w:rsidR="004F1B99" w:rsidRPr="00A019E1">
        <w:rPr>
          <w:rFonts w:ascii="Times New Roman" w:hAnsi="Times New Roman" w:cs="Times New Roman"/>
          <w:sz w:val="24"/>
          <w:szCs w:val="24"/>
        </w:rPr>
        <w:t xml:space="preserve">in-depth review of </w:t>
      </w:r>
      <w:r w:rsidR="0062098C" w:rsidRPr="00A019E1">
        <w:rPr>
          <w:rFonts w:ascii="Times New Roman" w:hAnsi="Times New Roman" w:cs="Times New Roman"/>
          <w:sz w:val="24"/>
          <w:szCs w:val="24"/>
        </w:rPr>
        <w:t>full texts</w:t>
      </w:r>
      <w:r w:rsidR="004F1B99" w:rsidRPr="00A019E1">
        <w:rPr>
          <w:rFonts w:ascii="Times New Roman" w:hAnsi="Times New Roman" w:cs="Times New Roman"/>
          <w:sz w:val="24"/>
          <w:szCs w:val="24"/>
        </w:rPr>
        <w:t>.</w:t>
      </w:r>
      <w:r w:rsidR="00D354B5" w:rsidRPr="00A019E1">
        <w:rPr>
          <w:rFonts w:ascii="Times New Roman" w:hAnsi="Times New Roman" w:cs="Times New Roman"/>
          <w:sz w:val="24"/>
          <w:szCs w:val="24"/>
        </w:rPr>
        <w:t xml:space="preserve"> The studies that we selected for review had to meet the following criteria</w:t>
      </w:r>
      <w:r w:rsidR="006702E1" w:rsidRPr="00A019E1">
        <w:rPr>
          <w:rFonts w:ascii="Times New Roman" w:hAnsi="Times New Roman" w:cs="Times New Roman"/>
          <w:sz w:val="24"/>
          <w:szCs w:val="24"/>
        </w:rPr>
        <w:t>.</w:t>
      </w:r>
      <w:r w:rsidR="00D354B5" w:rsidRPr="00A019E1">
        <w:rPr>
          <w:rFonts w:ascii="Times New Roman" w:hAnsi="Times New Roman" w:cs="Times New Roman"/>
          <w:sz w:val="24"/>
          <w:szCs w:val="24"/>
        </w:rPr>
        <w:t xml:space="preserve"> First, they had to</w:t>
      </w:r>
      <w:r w:rsidR="00DB74B0" w:rsidRPr="00A019E1">
        <w:rPr>
          <w:rFonts w:ascii="Times New Roman" w:hAnsi="Times New Roman" w:cs="Times New Roman"/>
          <w:sz w:val="24"/>
          <w:szCs w:val="24"/>
        </w:rPr>
        <w:t xml:space="preserve"> be from a peer-reviewed journal and in </w:t>
      </w:r>
      <w:r w:rsidR="007C52F6" w:rsidRPr="00A019E1">
        <w:rPr>
          <w:rFonts w:ascii="Times New Roman" w:hAnsi="Times New Roman" w:cs="Times New Roman"/>
          <w:sz w:val="24"/>
          <w:szCs w:val="24"/>
        </w:rPr>
        <w:t xml:space="preserve">the </w:t>
      </w:r>
      <w:r w:rsidR="00DB74B0" w:rsidRPr="00A019E1">
        <w:rPr>
          <w:rFonts w:ascii="Times New Roman" w:hAnsi="Times New Roman" w:cs="Times New Roman"/>
          <w:sz w:val="24"/>
          <w:szCs w:val="24"/>
        </w:rPr>
        <w:t>English language. Second, the</w:t>
      </w:r>
      <w:r w:rsidR="006059FB" w:rsidRPr="00A019E1">
        <w:rPr>
          <w:rFonts w:ascii="Times New Roman" w:hAnsi="Times New Roman" w:cs="Times New Roman"/>
          <w:sz w:val="24"/>
          <w:szCs w:val="24"/>
        </w:rPr>
        <w:t xml:space="preserve">y </w:t>
      </w:r>
      <w:r w:rsidR="00DB74B0" w:rsidRPr="00A019E1">
        <w:rPr>
          <w:rFonts w:ascii="Times New Roman" w:hAnsi="Times New Roman" w:cs="Times New Roman"/>
          <w:sz w:val="24"/>
          <w:szCs w:val="24"/>
        </w:rPr>
        <w:t xml:space="preserve">had </w:t>
      </w:r>
      <w:r w:rsidR="006A3EE3" w:rsidRPr="00A019E1">
        <w:rPr>
          <w:rFonts w:ascii="Times New Roman" w:hAnsi="Times New Roman" w:cs="Times New Roman"/>
          <w:sz w:val="24"/>
          <w:szCs w:val="24"/>
        </w:rPr>
        <w:t>to have</w:t>
      </w:r>
      <w:r w:rsidR="00DB74B0" w:rsidRPr="00A019E1">
        <w:rPr>
          <w:rFonts w:ascii="Times New Roman" w:hAnsi="Times New Roman" w:cs="Times New Roman"/>
          <w:sz w:val="24"/>
          <w:szCs w:val="24"/>
        </w:rPr>
        <w:t xml:space="preserve"> findings </w:t>
      </w:r>
      <w:r w:rsidR="006A3EE3" w:rsidRPr="00A019E1">
        <w:rPr>
          <w:rFonts w:ascii="Times New Roman" w:hAnsi="Times New Roman" w:cs="Times New Roman"/>
          <w:sz w:val="24"/>
          <w:szCs w:val="24"/>
        </w:rPr>
        <w:t>achieved</w:t>
      </w:r>
      <w:r w:rsidR="00DB74B0" w:rsidRPr="00A019E1">
        <w:rPr>
          <w:rFonts w:ascii="Times New Roman" w:hAnsi="Times New Roman" w:cs="Times New Roman"/>
          <w:sz w:val="24"/>
          <w:szCs w:val="24"/>
        </w:rPr>
        <w:t xml:space="preserve"> from a qualitative or quantitative analysis of secondary or primary data on payment for results</w:t>
      </w:r>
      <w:r w:rsidR="006A3EE3" w:rsidRPr="00A019E1">
        <w:rPr>
          <w:rFonts w:ascii="Times New Roman" w:hAnsi="Times New Roman" w:cs="Times New Roman"/>
          <w:sz w:val="24"/>
          <w:szCs w:val="24"/>
        </w:rPr>
        <w:t xml:space="preserve"> agri-environment schemes</w:t>
      </w:r>
      <w:r w:rsidR="00DB74B0" w:rsidRPr="00A019E1">
        <w:rPr>
          <w:rFonts w:ascii="Times New Roman" w:hAnsi="Times New Roman" w:cs="Times New Roman"/>
          <w:sz w:val="24"/>
          <w:szCs w:val="24"/>
        </w:rPr>
        <w:t xml:space="preserve"> case studies. </w:t>
      </w:r>
      <w:r w:rsidR="006A3EE3" w:rsidRPr="00A019E1">
        <w:rPr>
          <w:rFonts w:ascii="Times New Roman" w:hAnsi="Times New Roman" w:cs="Times New Roman"/>
          <w:sz w:val="24"/>
          <w:szCs w:val="24"/>
        </w:rPr>
        <w:t xml:space="preserve">Third, </w:t>
      </w:r>
      <w:r w:rsidR="006059FB" w:rsidRPr="00A019E1">
        <w:rPr>
          <w:rFonts w:ascii="Times New Roman" w:hAnsi="Times New Roman" w:cs="Times New Roman"/>
          <w:sz w:val="24"/>
          <w:szCs w:val="24"/>
        </w:rPr>
        <w:t xml:space="preserve">they had to </w:t>
      </w:r>
      <w:r w:rsidR="006A3EE3" w:rsidRPr="00A019E1">
        <w:rPr>
          <w:rFonts w:ascii="Times New Roman" w:hAnsi="Times New Roman" w:cs="Times New Roman"/>
          <w:sz w:val="24"/>
          <w:szCs w:val="24"/>
        </w:rPr>
        <w:t>state or impl</w:t>
      </w:r>
      <w:r w:rsidR="006059FB" w:rsidRPr="00A019E1">
        <w:rPr>
          <w:rFonts w:ascii="Times New Roman" w:hAnsi="Times New Roman" w:cs="Times New Roman"/>
          <w:sz w:val="24"/>
          <w:szCs w:val="24"/>
        </w:rPr>
        <w:t>y a potential</w:t>
      </w:r>
      <w:r w:rsidR="006A3EE3" w:rsidRPr="00A019E1">
        <w:rPr>
          <w:rFonts w:ascii="Times New Roman" w:hAnsi="Times New Roman" w:cs="Times New Roman"/>
          <w:sz w:val="24"/>
          <w:szCs w:val="24"/>
        </w:rPr>
        <w:t xml:space="preserve"> buyer and seller of ecosystem services.</w:t>
      </w:r>
      <w:r w:rsidR="00E85358" w:rsidRPr="00A019E1">
        <w:rPr>
          <w:rFonts w:ascii="Times New Roman" w:hAnsi="Times New Roman" w:cs="Times New Roman"/>
          <w:sz w:val="24"/>
          <w:szCs w:val="24"/>
        </w:rPr>
        <w:t xml:space="preserve"> Fourth, </w:t>
      </w:r>
      <w:r w:rsidR="00FF6C05" w:rsidRPr="00A019E1">
        <w:rPr>
          <w:rFonts w:ascii="Times New Roman" w:hAnsi="Times New Roman" w:cs="Times New Roman"/>
          <w:sz w:val="24"/>
          <w:szCs w:val="24"/>
        </w:rPr>
        <w:t>we also included studies on the intrinsic</w:t>
      </w:r>
      <w:r w:rsidR="006059FB" w:rsidRPr="00A019E1">
        <w:rPr>
          <w:rFonts w:ascii="Times New Roman" w:hAnsi="Times New Roman" w:cs="Times New Roman"/>
          <w:sz w:val="24"/>
          <w:szCs w:val="24"/>
        </w:rPr>
        <w:t xml:space="preserve"> (beliefs, attitudes, and perceptions)</w:t>
      </w:r>
      <w:r w:rsidR="00FF6C05" w:rsidRPr="00A019E1">
        <w:rPr>
          <w:rFonts w:ascii="Times New Roman" w:hAnsi="Times New Roman" w:cs="Times New Roman"/>
          <w:sz w:val="24"/>
          <w:szCs w:val="24"/>
        </w:rPr>
        <w:t xml:space="preserve"> or extrinsic</w:t>
      </w:r>
      <w:r w:rsidR="006059FB" w:rsidRPr="00A019E1">
        <w:rPr>
          <w:rFonts w:ascii="Times New Roman" w:hAnsi="Times New Roman" w:cs="Times New Roman"/>
          <w:sz w:val="24"/>
          <w:szCs w:val="24"/>
        </w:rPr>
        <w:t xml:space="preserve"> (monetary incentives, subsidies, in-kind payments)</w:t>
      </w:r>
      <w:r w:rsidR="00FF6C05" w:rsidRPr="00A019E1">
        <w:rPr>
          <w:rFonts w:ascii="Times New Roman" w:hAnsi="Times New Roman" w:cs="Times New Roman"/>
          <w:sz w:val="24"/>
          <w:szCs w:val="24"/>
        </w:rPr>
        <w:t xml:space="preserve"> motivations</w:t>
      </w:r>
      <w:r w:rsidR="006059FB" w:rsidRPr="00A019E1">
        <w:rPr>
          <w:rFonts w:ascii="Times New Roman" w:hAnsi="Times New Roman" w:cs="Times New Roman"/>
          <w:sz w:val="24"/>
          <w:szCs w:val="24"/>
        </w:rPr>
        <w:t xml:space="preserve"> that influence people to</w:t>
      </w:r>
      <w:r w:rsidR="00FF6C05" w:rsidRPr="00A019E1">
        <w:rPr>
          <w:rFonts w:ascii="Times New Roman" w:hAnsi="Times New Roman" w:cs="Times New Roman"/>
          <w:sz w:val="24"/>
          <w:szCs w:val="24"/>
        </w:rPr>
        <w:t xml:space="preserve"> participate in a payment for results scheme</w:t>
      </w:r>
      <w:r w:rsidR="006059FB" w:rsidRPr="00A019E1">
        <w:rPr>
          <w:rFonts w:ascii="Times New Roman" w:hAnsi="Times New Roman" w:cs="Times New Roman"/>
          <w:sz w:val="24"/>
          <w:szCs w:val="24"/>
        </w:rPr>
        <w:t>s</w:t>
      </w:r>
      <w:r w:rsidR="00FF6C05" w:rsidRPr="00A019E1">
        <w:rPr>
          <w:rFonts w:ascii="Times New Roman" w:hAnsi="Times New Roman" w:cs="Times New Roman"/>
          <w:sz w:val="24"/>
          <w:szCs w:val="24"/>
        </w:rPr>
        <w:t xml:space="preserve">. </w:t>
      </w:r>
      <w:r w:rsidR="006A3EE3" w:rsidRPr="00A019E1">
        <w:rPr>
          <w:rFonts w:ascii="Times New Roman" w:hAnsi="Times New Roman" w:cs="Times New Roman"/>
          <w:sz w:val="24"/>
          <w:szCs w:val="24"/>
        </w:rPr>
        <w:t xml:space="preserve">We excluded </w:t>
      </w:r>
      <w:r w:rsidR="00E85358" w:rsidRPr="00A019E1">
        <w:rPr>
          <w:rFonts w:ascii="Times New Roman" w:hAnsi="Times New Roman" w:cs="Times New Roman"/>
          <w:sz w:val="24"/>
          <w:szCs w:val="24"/>
        </w:rPr>
        <w:t xml:space="preserve">systematic reviews, book chapters, </w:t>
      </w:r>
      <w:r w:rsidR="00FF6C05" w:rsidRPr="00A019E1">
        <w:rPr>
          <w:rFonts w:ascii="Times New Roman" w:hAnsi="Times New Roman" w:cs="Times New Roman"/>
          <w:sz w:val="24"/>
          <w:szCs w:val="24"/>
        </w:rPr>
        <w:t xml:space="preserve">reports, editorials, </w:t>
      </w:r>
      <w:r w:rsidR="006059FB" w:rsidRPr="00A019E1">
        <w:rPr>
          <w:rFonts w:ascii="Times New Roman" w:hAnsi="Times New Roman" w:cs="Times New Roman"/>
          <w:sz w:val="24"/>
          <w:szCs w:val="24"/>
        </w:rPr>
        <w:t>commentaries,</w:t>
      </w:r>
      <w:r w:rsidR="00FF6C05" w:rsidRPr="00A019E1">
        <w:rPr>
          <w:rFonts w:ascii="Times New Roman" w:hAnsi="Times New Roman" w:cs="Times New Roman"/>
          <w:sz w:val="24"/>
          <w:szCs w:val="24"/>
        </w:rPr>
        <w:t xml:space="preserve"> and </w:t>
      </w:r>
      <w:r w:rsidR="00E85358" w:rsidRPr="00A019E1">
        <w:rPr>
          <w:rFonts w:ascii="Times New Roman" w:hAnsi="Times New Roman" w:cs="Times New Roman"/>
          <w:sz w:val="24"/>
          <w:szCs w:val="24"/>
        </w:rPr>
        <w:t xml:space="preserve">studies not focusing on the empirical application of payment for results or </w:t>
      </w:r>
      <w:r w:rsidR="00FF6C05" w:rsidRPr="00A019E1">
        <w:rPr>
          <w:rFonts w:ascii="Times New Roman" w:hAnsi="Times New Roman" w:cs="Times New Roman"/>
          <w:sz w:val="24"/>
          <w:szCs w:val="24"/>
        </w:rPr>
        <w:t>indicating an</w:t>
      </w:r>
      <w:r w:rsidR="00E85358" w:rsidRPr="00A019E1">
        <w:rPr>
          <w:rFonts w:ascii="Times New Roman" w:hAnsi="Times New Roman" w:cs="Times New Roman"/>
          <w:sz w:val="24"/>
          <w:szCs w:val="24"/>
        </w:rPr>
        <w:t xml:space="preserve"> environmental indicator and or unrelated to agri-environment schemes.</w:t>
      </w:r>
    </w:p>
    <w:p w14:paraId="13879A6F" w14:textId="77777777" w:rsidR="000329C3" w:rsidRPr="00A019E1" w:rsidRDefault="000329C3" w:rsidP="002D5BE6">
      <w:pPr>
        <w:spacing w:line="360" w:lineRule="auto"/>
        <w:jc w:val="both"/>
        <w:rPr>
          <w:rFonts w:ascii="Times New Roman" w:hAnsi="Times New Roman" w:cs="Times New Roman"/>
          <w:sz w:val="24"/>
          <w:szCs w:val="24"/>
        </w:rPr>
      </w:pPr>
    </w:p>
    <w:p w14:paraId="66221BE4" w14:textId="48AEE279" w:rsidR="006A3EE3" w:rsidRPr="00A019E1" w:rsidRDefault="00C32269" w:rsidP="002D5BE6">
      <w:pPr>
        <w:spacing w:line="360" w:lineRule="auto"/>
        <w:jc w:val="both"/>
        <w:rPr>
          <w:rFonts w:ascii="Times New Roman" w:hAnsi="Times New Roman" w:cs="Times New Roman"/>
          <w:b/>
          <w:bCs/>
          <w:sz w:val="24"/>
          <w:szCs w:val="24"/>
        </w:rPr>
      </w:pPr>
      <w:r w:rsidRPr="00A019E1">
        <w:rPr>
          <w:rFonts w:ascii="Times New Roman" w:hAnsi="Times New Roman" w:cs="Times New Roman"/>
          <w:b/>
          <w:bCs/>
          <w:sz w:val="24"/>
          <w:szCs w:val="24"/>
        </w:rPr>
        <w:lastRenderedPageBreak/>
        <w:t xml:space="preserve">2.4 </w:t>
      </w:r>
      <w:r w:rsidR="002544F7" w:rsidRPr="00A019E1">
        <w:rPr>
          <w:rFonts w:ascii="Times New Roman" w:hAnsi="Times New Roman" w:cs="Times New Roman"/>
          <w:b/>
          <w:bCs/>
          <w:sz w:val="24"/>
          <w:szCs w:val="24"/>
        </w:rPr>
        <w:t>Data extraction process</w:t>
      </w:r>
      <w:r w:rsidR="00E85358" w:rsidRPr="00A019E1">
        <w:rPr>
          <w:rFonts w:ascii="Times New Roman" w:hAnsi="Times New Roman" w:cs="Times New Roman"/>
          <w:b/>
          <w:bCs/>
          <w:sz w:val="24"/>
          <w:szCs w:val="24"/>
        </w:rPr>
        <w:t xml:space="preserve"> </w:t>
      </w:r>
    </w:p>
    <w:p w14:paraId="38F79AD8" w14:textId="7FC8A9A2" w:rsidR="006D32C3" w:rsidRPr="00A019E1" w:rsidRDefault="002544F7" w:rsidP="002D5BE6">
      <w:pPr>
        <w:spacing w:line="360" w:lineRule="auto"/>
        <w:jc w:val="both"/>
        <w:rPr>
          <w:rFonts w:ascii="Times New Roman" w:hAnsi="Times New Roman" w:cs="Times New Roman"/>
          <w:sz w:val="24"/>
          <w:szCs w:val="24"/>
        </w:rPr>
      </w:pPr>
      <w:r w:rsidRPr="00A019E1">
        <w:rPr>
          <w:rFonts w:ascii="Times New Roman" w:hAnsi="Times New Roman" w:cs="Times New Roman"/>
          <w:sz w:val="24"/>
          <w:szCs w:val="24"/>
        </w:rPr>
        <w:t xml:space="preserve">Our data extraction process was </w:t>
      </w:r>
      <w:r w:rsidR="00AB104C" w:rsidRPr="00A019E1">
        <w:rPr>
          <w:rFonts w:ascii="Times New Roman" w:hAnsi="Times New Roman" w:cs="Times New Roman"/>
          <w:sz w:val="24"/>
          <w:szCs w:val="24"/>
        </w:rPr>
        <w:t>comprehensive and</w:t>
      </w:r>
      <w:r w:rsidR="006D32C3" w:rsidRPr="00A019E1">
        <w:rPr>
          <w:rFonts w:ascii="Times New Roman" w:hAnsi="Times New Roman" w:cs="Times New Roman"/>
          <w:sz w:val="24"/>
          <w:szCs w:val="24"/>
        </w:rPr>
        <w:t xml:space="preserve"> </w:t>
      </w:r>
      <w:r w:rsidR="00872973" w:rsidRPr="00A019E1">
        <w:rPr>
          <w:rFonts w:ascii="Times New Roman" w:hAnsi="Times New Roman" w:cs="Times New Roman"/>
          <w:sz w:val="24"/>
          <w:szCs w:val="24"/>
        </w:rPr>
        <w:t>was made up of</w:t>
      </w:r>
      <w:r w:rsidR="006D32C3" w:rsidRPr="00A019E1">
        <w:rPr>
          <w:rFonts w:ascii="Times New Roman" w:hAnsi="Times New Roman" w:cs="Times New Roman"/>
          <w:sz w:val="24"/>
          <w:szCs w:val="24"/>
        </w:rPr>
        <w:t xml:space="preserve"> </w:t>
      </w:r>
      <w:r w:rsidR="007C4A13" w:rsidRPr="00A019E1">
        <w:rPr>
          <w:rFonts w:ascii="Times New Roman" w:hAnsi="Times New Roman" w:cs="Times New Roman"/>
          <w:sz w:val="24"/>
          <w:szCs w:val="24"/>
        </w:rPr>
        <w:t>five</w:t>
      </w:r>
      <w:r w:rsidR="002D0D29" w:rsidRPr="00A019E1">
        <w:rPr>
          <w:rFonts w:ascii="Times New Roman" w:hAnsi="Times New Roman" w:cs="Times New Roman"/>
          <w:sz w:val="24"/>
          <w:szCs w:val="24"/>
        </w:rPr>
        <w:t xml:space="preserve"> key parts. The first part contain</w:t>
      </w:r>
      <w:r w:rsidR="001809E4" w:rsidRPr="00A019E1">
        <w:rPr>
          <w:rFonts w:ascii="Times New Roman" w:hAnsi="Times New Roman" w:cs="Times New Roman"/>
          <w:sz w:val="24"/>
          <w:szCs w:val="24"/>
        </w:rPr>
        <w:t>ed</w:t>
      </w:r>
      <w:r w:rsidR="002D0D29" w:rsidRPr="00A019E1">
        <w:rPr>
          <w:rFonts w:ascii="Times New Roman" w:hAnsi="Times New Roman" w:cs="Times New Roman"/>
          <w:sz w:val="24"/>
          <w:szCs w:val="24"/>
        </w:rPr>
        <w:t xml:space="preserve"> data on the study characteristics fields such as: </w:t>
      </w:r>
      <w:r w:rsidR="007C52F6" w:rsidRPr="00A019E1">
        <w:rPr>
          <w:rFonts w:ascii="Times New Roman" w:hAnsi="Times New Roman" w:cs="Times New Roman"/>
          <w:sz w:val="24"/>
          <w:szCs w:val="24"/>
        </w:rPr>
        <w:t xml:space="preserve">the </w:t>
      </w:r>
      <w:r w:rsidR="002D0D29" w:rsidRPr="00A019E1">
        <w:rPr>
          <w:rFonts w:ascii="Times New Roman" w:hAnsi="Times New Roman" w:cs="Times New Roman"/>
          <w:sz w:val="24"/>
          <w:szCs w:val="24"/>
        </w:rPr>
        <w:t xml:space="preserve">name of the first author, year of publication, title, </w:t>
      </w:r>
      <w:r w:rsidR="007C52F6" w:rsidRPr="00A019E1">
        <w:rPr>
          <w:rFonts w:ascii="Times New Roman" w:hAnsi="Times New Roman" w:cs="Times New Roman"/>
          <w:sz w:val="24"/>
          <w:szCs w:val="24"/>
        </w:rPr>
        <w:t xml:space="preserve">the </w:t>
      </w:r>
      <w:r w:rsidR="002D0D29" w:rsidRPr="00A019E1">
        <w:rPr>
          <w:rFonts w:ascii="Times New Roman" w:hAnsi="Times New Roman" w:cs="Times New Roman"/>
          <w:sz w:val="24"/>
          <w:szCs w:val="24"/>
        </w:rPr>
        <w:t>objective of the study, study type, study area</w:t>
      </w:r>
      <w:r w:rsidR="007C52F6" w:rsidRPr="00A019E1">
        <w:rPr>
          <w:rFonts w:ascii="Times New Roman" w:hAnsi="Times New Roman" w:cs="Times New Roman"/>
          <w:sz w:val="24"/>
          <w:szCs w:val="24"/>
        </w:rPr>
        <w:t>,</w:t>
      </w:r>
      <w:r w:rsidR="002D0D29" w:rsidRPr="00A019E1">
        <w:rPr>
          <w:rFonts w:ascii="Times New Roman" w:hAnsi="Times New Roman" w:cs="Times New Roman"/>
          <w:sz w:val="24"/>
          <w:szCs w:val="24"/>
        </w:rPr>
        <w:t xml:space="preserve"> and data type</w:t>
      </w:r>
      <w:r w:rsidR="0005099F" w:rsidRPr="00A019E1">
        <w:rPr>
          <w:rFonts w:ascii="Times New Roman" w:hAnsi="Times New Roman" w:cs="Times New Roman"/>
          <w:sz w:val="24"/>
          <w:szCs w:val="24"/>
        </w:rPr>
        <w:t xml:space="preserve"> etc. The second part contained </w:t>
      </w:r>
      <w:r w:rsidR="006D32C3" w:rsidRPr="00A019E1">
        <w:rPr>
          <w:rFonts w:ascii="Times New Roman" w:hAnsi="Times New Roman" w:cs="Times New Roman"/>
          <w:sz w:val="24"/>
          <w:szCs w:val="24"/>
        </w:rPr>
        <w:t>payment for results scheme</w:t>
      </w:r>
      <w:r w:rsidR="0005099F" w:rsidRPr="00A019E1">
        <w:rPr>
          <w:rFonts w:ascii="Times New Roman" w:hAnsi="Times New Roman" w:cs="Times New Roman"/>
          <w:sz w:val="24"/>
          <w:szCs w:val="24"/>
        </w:rPr>
        <w:t xml:space="preserve"> design characteristics namely: suppliers, buyers, indicator selection criteria, indicator name, </w:t>
      </w:r>
      <w:r w:rsidR="007C52F6" w:rsidRPr="00A019E1">
        <w:rPr>
          <w:rFonts w:ascii="Times New Roman" w:hAnsi="Times New Roman" w:cs="Times New Roman"/>
          <w:sz w:val="24"/>
          <w:szCs w:val="24"/>
        </w:rPr>
        <w:t xml:space="preserve">the </w:t>
      </w:r>
      <w:r w:rsidR="004131DD" w:rsidRPr="00A019E1">
        <w:rPr>
          <w:rFonts w:ascii="Times New Roman" w:hAnsi="Times New Roman" w:cs="Times New Roman"/>
          <w:sz w:val="24"/>
          <w:szCs w:val="24"/>
        </w:rPr>
        <w:t>average population of indicators, minimum indicator value to qualify compensation, payment type</w:t>
      </w:r>
      <w:r w:rsidR="007C52F6" w:rsidRPr="00A019E1">
        <w:rPr>
          <w:rFonts w:ascii="Times New Roman" w:hAnsi="Times New Roman" w:cs="Times New Roman"/>
          <w:sz w:val="24"/>
          <w:szCs w:val="24"/>
        </w:rPr>
        <w:t>,</w:t>
      </w:r>
      <w:r w:rsidR="004131DD" w:rsidRPr="00A019E1">
        <w:rPr>
          <w:rFonts w:ascii="Times New Roman" w:hAnsi="Times New Roman" w:cs="Times New Roman"/>
          <w:sz w:val="24"/>
          <w:szCs w:val="24"/>
        </w:rPr>
        <w:t xml:space="preserve"> and rate</w:t>
      </w:r>
      <w:r w:rsidR="00F172E0" w:rsidRPr="00A019E1">
        <w:rPr>
          <w:rFonts w:ascii="Times New Roman" w:hAnsi="Times New Roman" w:cs="Times New Roman"/>
          <w:sz w:val="24"/>
          <w:szCs w:val="24"/>
        </w:rPr>
        <w:t>, how the compensation was calculated, payment mechanism per unit of biodiversity</w:t>
      </w:r>
      <w:r w:rsidR="00B47F05" w:rsidRPr="00A019E1">
        <w:rPr>
          <w:rFonts w:ascii="Times New Roman" w:hAnsi="Times New Roman" w:cs="Times New Roman"/>
          <w:sz w:val="24"/>
          <w:szCs w:val="24"/>
        </w:rPr>
        <w:t xml:space="preserve"> and </w:t>
      </w:r>
      <w:r w:rsidR="007676B0" w:rsidRPr="00A019E1">
        <w:rPr>
          <w:rFonts w:ascii="Times New Roman" w:hAnsi="Times New Roman" w:cs="Times New Roman"/>
          <w:sz w:val="24"/>
          <w:szCs w:val="24"/>
        </w:rPr>
        <w:t xml:space="preserve">scheme acceptability </w:t>
      </w:r>
      <w:r w:rsidR="00F172E0" w:rsidRPr="00A019E1">
        <w:rPr>
          <w:rFonts w:ascii="Times New Roman" w:hAnsi="Times New Roman" w:cs="Times New Roman"/>
          <w:sz w:val="24"/>
          <w:szCs w:val="24"/>
        </w:rPr>
        <w:t xml:space="preserve">etc. </w:t>
      </w:r>
      <w:r w:rsidR="0061552F" w:rsidRPr="00A019E1">
        <w:rPr>
          <w:rFonts w:ascii="Times New Roman" w:hAnsi="Times New Roman" w:cs="Times New Roman"/>
          <w:sz w:val="24"/>
          <w:szCs w:val="24"/>
        </w:rPr>
        <w:t>The third part</w:t>
      </w:r>
      <w:r w:rsidR="005A0968" w:rsidRPr="00A019E1">
        <w:rPr>
          <w:rFonts w:ascii="Times New Roman" w:hAnsi="Times New Roman" w:cs="Times New Roman"/>
          <w:sz w:val="24"/>
          <w:szCs w:val="24"/>
        </w:rPr>
        <w:t xml:space="preserve"> had data on the actual land management practices, the </w:t>
      </w:r>
      <w:r w:rsidR="007C4A13" w:rsidRPr="00A019E1">
        <w:rPr>
          <w:rFonts w:ascii="Times New Roman" w:hAnsi="Times New Roman" w:cs="Times New Roman"/>
          <w:sz w:val="24"/>
          <w:szCs w:val="24"/>
        </w:rPr>
        <w:t xml:space="preserve">desired </w:t>
      </w:r>
      <w:r w:rsidR="005A0968" w:rsidRPr="00A019E1">
        <w:rPr>
          <w:rFonts w:ascii="Times New Roman" w:hAnsi="Times New Roman" w:cs="Times New Roman"/>
          <w:sz w:val="24"/>
          <w:szCs w:val="24"/>
        </w:rPr>
        <w:t>land management changes, implied/indication</w:t>
      </w:r>
      <w:r w:rsidR="007C4A13" w:rsidRPr="00A019E1">
        <w:rPr>
          <w:rFonts w:ascii="Times New Roman" w:hAnsi="Times New Roman" w:cs="Times New Roman"/>
          <w:sz w:val="24"/>
          <w:szCs w:val="24"/>
        </w:rPr>
        <w:t xml:space="preserve"> of </w:t>
      </w:r>
      <w:r w:rsidR="005A0968" w:rsidRPr="00A019E1">
        <w:rPr>
          <w:rFonts w:ascii="Times New Roman" w:hAnsi="Times New Roman" w:cs="Times New Roman"/>
          <w:sz w:val="24"/>
          <w:szCs w:val="24"/>
        </w:rPr>
        <w:t>cost-effectiveness and ecological efficiency</w:t>
      </w:r>
      <w:r w:rsidR="0061552F" w:rsidRPr="00A019E1">
        <w:rPr>
          <w:rFonts w:ascii="Times New Roman" w:hAnsi="Times New Roman" w:cs="Times New Roman"/>
          <w:sz w:val="24"/>
          <w:szCs w:val="24"/>
        </w:rPr>
        <w:t>. The fourth part contain</w:t>
      </w:r>
      <w:r w:rsidR="007C4A13" w:rsidRPr="00A019E1">
        <w:rPr>
          <w:rFonts w:ascii="Times New Roman" w:hAnsi="Times New Roman" w:cs="Times New Roman"/>
          <w:sz w:val="24"/>
          <w:szCs w:val="24"/>
        </w:rPr>
        <w:t>ed</w:t>
      </w:r>
      <w:r w:rsidR="0061552F" w:rsidRPr="00A019E1">
        <w:rPr>
          <w:rFonts w:ascii="Times New Roman" w:hAnsi="Times New Roman" w:cs="Times New Roman"/>
          <w:sz w:val="24"/>
          <w:szCs w:val="24"/>
        </w:rPr>
        <w:t xml:space="preserve"> a summary of </w:t>
      </w:r>
      <w:r w:rsidR="007C52F6" w:rsidRPr="00A019E1">
        <w:rPr>
          <w:rFonts w:ascii="Times New Roman" w:hAnsi="Times New Roman" w:cs="Times New Roman"/>
          <w:sz w:val="24"/>
          <w:szCs w:val="24"/>
        </w:rPr>
        <w:t xml:space="preserve">the </w:t>
      </w:r>
      <w:r w:rsidR="0061552F" w:rsidRPr="00A019E1">
        <w:rPr>
          <w:rFonts w:ascii="Times New Roman" w:hAnsi="Times New Roman" w:cs="Times New Roman"/>
          <w:sz w:val="24"/>
          <w:szCs w:val="24"/>
        </w:rPr>
        <w:t>findings, strengths</w:t>
      </w:r>
      <w:r w:rsidR="007C52F6" w:rsidRPr="00A019E1">
        <w:rPr>
          <w:rFonts w:ascii="Times New Roman" w:hAnsi="Times New Roman" w:cs="Times New Roman"/>
          <w:sz w:val="24"/>
          <w:szCs w:val="24"/>
        </w:rPr>
        <w:t>,</w:t>
      </w:r>
      <w:r w:rsidR="0061552F" w:rsidRPr="00A019E1">
        <w:rPr>
          <w:rFonts w:ascii="Times New Roman" w:hAnsi="Times New Roman" w:cs="Times New Roman"/>
          <w:sz w:val="24"/>
          <w:szCs w:val="24"/>
        </w:rPr>
        <w:t xml:space="preserve"> and weaknesses of the study. The final part had a summary of</w:t>
      </w:r>
      <w:r w:rsidR="009D7AD7" w:rsidRPr="00A019E1">
        <w:rPr>
          <w:rFonts w:ascii="Times New Roman" w:hAnsi="Times New Roman" w:cs="Times New Roman"/>
          <w:sz w:val="24"/>
          <w:szCs w:val="24"/>
        </w:rPr>
        <w:t xml:space="preserve"> research gaps for each study and a reference list.</w:t>
      </w:r>
      <w:r w:rsidR="00C8766F" w:rsidRPr="00A019E1">
        <w:rPr>
          <w:rFonts w:ascii="Times New Roman" w:hAnsi="Times New Roman" w:cs="Times New Roman"/>
          <w:sz w:val="24"/>
          <w:szCs w:val="24"/>
        </w:rPr>
        <w:t xml:space="preserve"> </w:t>
      </w:r>
      <w:r w:rsidR="007C4A13" w:rsidRPr="00A019E1">
        <w:rPr>
          <w:rFonts w:ascii="Times New Roman" w:hAnsi="Times New Roman" w:cs="Times New Roman"/>
          <w:sz w:val="24"/>
          <w:szCs w:val="24"/>
        </w:rPr>
        <w:t>We provide a detailed</w:t>
      </w:r>
      <w:r w:rsidR="00C8766F" w:rsidRPr="00A019E1">
        <w:rPr>
          <w:rFonts w:ascii="Times New Roman" w:hAnsi="Times New Roman" w:cs="Times New Roman"/>
          <w:sz w:val="24"/>
          <w:szCs w:val="24"/>
        </w:rPr>
        <w:t xml:space="preserve"> summary of</w:t>
      </w:r>
      <w:r w:rsidR="00B47F05" w:rsidRPr="00A019E1">
        <w:rPr>
          <w:rFonts w:ascii="Times New Roman" w:hAnsi="Times New Roman" w:cs="Times New Roman"/>
          <w:sz w:val="24"/>
          <w:szCs w:val="24"/>
        </w:rPr>
        <w:t xml:space="preserve"> these data in an excel sheet </w:t>
      </w:r>
      <w:r w:rsidR="007C4A13" w:rsidRPr="00A019E1">
        <w:rPr>
          <w:rFonts w:ascii="Times New Roman" w:hAnsi="Times New Roman" w:cs="Times New Roman"/>
          <w:sz w:val="24"/>
          <w:szCs w:val="24"/>
        </w:rPr>
        <w:t>(</w:t>
      </w:r>
      <w:r w:rsidR="00B47F05" w:rsidRPr="00A019E1">
        <w:rPr>
          <w:rFonts w:ascii="Times New Roman" w:hAnsi="Times New Roman" w:cs="Times New Roman"/>
          <w:sz w:val="24"/>
          <w:szCs w:val="24"/>
        </w:rPr>
        <w:t xml:space="preserve">see </w:t>
      </w:r>
      <w:r w:rsidR="007C4A13" w:rsidRPr="00A019E1">
        <w:rPr>
          <w:rFonts w:ascii="Times New Roman" w:hAnsi="Times New Roman" w:cs="Times New Roman"/>
          <w:sz w:val="24"/>
          <w:szCs w:val="24"/>
        </w:rPr>
        <w:t>supplementary</w:t>
      </w:r>
      <w:r w:rsidR="00B47F05" w:rsidRPr="00A019E1">
        <w:rPr>
          <w:rFonts w:ascii="Times New Roman" w:hAnsi="Times New Roman" w:cs="Times New Roman"/>
          <w:sz w:val="24"/>
          <w:szCs w:val="24"/>
        </w:rPr>
        <w:t xml:space="preserve"> material</w:t>
      </w:r>
      <w:r w:rsidR="006E4171">
        <w:rPr>
          <w:rFonts w:ascii="Times New Roman" w:hAnsi="Times New Roman" w:cs="Times New Roman"/>
          <w:sz w:val="24"/>
          <w:szCs w:val="24"/>
        </w:rPr>
        <w:t>- an excel sheet</w:t>
      </w:r>
      <w:r w:rsidR="007C4A13" w:rsidRPr="00A019E1">
        <w:rPr>
          <w:rFonts w:ascii="Times New Roman" w:hAnsi="Times New Roman" w:cs="Times New Roman"/>
          <w:sz w:val="24"/>
          <w:szCs w:val="24"/>
        </w:rPr>
        <w:t>)</w:t>
      </w:r>
      <w:r w:rsidR="00C8766F" w:rsidRPr="00A019E1">
        <w:rPr>
          <w:rFonts w:ascii="Times New Roman" w:hAnsi="Times New Roman" w:cs="Times New Roman"/>
          <w:sz w:val="24"/>
          <w:szCs w:val="24"/>
        </w:rPr>
        <w:t>.</w:t>
      </w:r>
    </w:p>
    <w:p w14:paraId="1EEE9BA5" w14:textId="77777777" w:rsidR="008F22D5" w:rsidRPr="00A019E1" w:rsidRDefault="008F22D5" w:rsidP="002D5BE6">
      <w:pPr>
        <w:spacing w:line="360" w:lineRule="auto"/>
        <w:jc w:val="both"/>
        <w:rPr>
          <w:rFonts w:ascii="Times New Roman" w:hAnsi="Times New Roman" w:cs="Times New Roman"/>
          <w:sz w:val="2"/>
          <w:szCs w:val="2"/>
        </w:rPr>
      </w:pPr>
    </w:p>
    <w:p w14:paraId="7BB34717" w14:textId="4A1E66B9" w:rsidR="00C8766F" w:rsidRPr="00A019E1" w:rsidRDefault="00C32269" w:rsidP="002D5BE6">
      <w:pPr>
        <w:spacing w:line="360" w:lineRule="auto"/>
        <w:jc w:val="both"/>
        <w:rPr>
          <w:rFonts w:ascii="Times New Roman" w:hAnsi="Times New Roman" w:cs="Times New Roman"/>
          <w:b/>
          <w:bCs/>
          <w:sz w:val="24"/>
          <w:szCs w:val="24"/>
        </w:rPr>
      </w:pPr>
      <w:r w:rsidRPr="00A019E1">
        <w:rPr>
          <w:rFonts w:ascii="Times New Roman" w:hAnsi="Times New Roman" w:cs="Times New Roman"/>
          <w:b/>
          <w:bCs/>
          <w:sz w:val="24"/>
          <w:szCs w:val="24"/>
        </w:rPr>
        <w:t xml:space="preserve">2.5 </w:t>
      </w:r>
      <w:r w:rsidR="00C8766F" w:rsidRPr="00A019E1">
        <w:rPr>
          <w:rFonts w:ascii="Times New Roman" w:hAnsi="Times New Roman" w:cs="Times New Roman"/>
          <w:b/>
          <w:bCs/>
          <w:sz w:val="24"/>
          <w:szCs w:val="24"/>
        </w:rPr>
        <w:t>Data analysis strategy</w:t>
      </w:r>
    </w:p>
    <w:p w14:paraId="14A70080" w14:textId="42D5C1BD" w:rsidR="007C4A13" w:rsidRPr="00A019E1" w:rsidRDefault="00C8766F" w:rsidP="002D5BE6">
      <w:pPr>
        <w:spacing w:line="360" w:lineRule="auto"/>
        <w:jc w:val="both"/>
        <w:rPr>
          <w:rFonts w:ascii="Times New Roman" w:hAnsi="Times New Roman" w:cs="Times New Roman"/>
          <w:sz w:val="24"/>
          <w:szCs w:val="24"/>
        </w:rPr>
      </w:pPr>
      <w:r w:rsidRPr="00A019E1">
        <w:rPr>
          <w:rFonts w:ascii="Times New Roman" w:hAnsi="Times New Roman" w:cs="Times New Roman"/>
          <w:sz w:val="24"/>
          <w:szCs w:val="24"/>
        </w:rPr>
        <w:t>We analyse</w:t>
      </w:r>
      <w:r w:rsidR="009309A8" w:rsidRPr="00A019E1">
        <w:rPr>
          <w:rFonts w:ascii="Times New Roman" w:hAnsi="Times New Roman" w:cs="Times New Roman"/>
          <w:sz w:val="24"/>
          <w:szCs w:val="24"/>
        </w:rPr>
        <w:t>d</w:t>
      </w:r>
      <w:r w:rsidR="0062098C" w:rsidRPr="00A019E1">
        <w:rPr>
          <w:rFonts w:ascii="Times New Roman" w:hAnsi="Times New Roman" w:cs="Times New Roman"/>
          <w:sz w:val="24"/>
          <w:szCs w:val="24"/>
        </w:rPr>
        <w:t xml:space="preserve"> extracted data using descriptive statistics </w:t>
      </w:r>
      <w:r w:rsidR="009309A8" w:rsidRPr="00A019E1">
        <w:rPr>
          <w:rFonts w:ascii="Times New Roman" w:hAnsi="Times New Roman" w:cs="Times New Roman"/>
          <w:sz w:val="24"/>
          <w:szCs w:val="24"/>
        </w:rPr>
        <w:t xml:space="preserve">and drew interpretations and conclusions from </w:t>
      </w:r>
      <w:r w:rsidR="0062098C" w:rsidRPr="00A019E1">
        <w:rPr>
          <w:rFonts w:ascii="Times New Roman" w:hAnsi="Times New Roman" w:cs="Times New Roman"/>
          <w:sz w:val="24"/>
          <w:szCs w:val="24"/>
        </w:rPr>
        <w:t>pooling</w:t>
      </w:r>
      <w:r w:rsidR="009309A8" w:rsidRPr="00A019E1">
        <w:rPr>
          <w:rFonts w:ascii="Times New Roman" w:hAnsi="Times New Roman" w:cs="Times New Roman"/>
          <w:sz w:val="24"/>
          <w:szCs w:val="24"/>
        </w:rPr>
        <w:t xml:space="preserve"> together </w:t>
      </w:r>
      <w:r w:rsidR="0062098C" w:rsidRPr="00A019E1">
        <w:rPr>
          <w:rFonts w:ascii="Times New Roman" w:hAnsi="Times New Roman" w:cs="Times New Roman"/>
          <w:sz w:val="24"/>
          <w:szCs w:val="24"/>
        </w:rPr>
        <w:t>themes from different studies</w:t>
      </w:r>
      <w:r w:rsidR="00CE4C44" w:rsidRPr="00A019E1">
        <w:rPr>
          <w:rFonts w:ascii="Times New Roman" w:hAnsi="Times New Roman" w:cs="Times New Roman"/>
          <w:sz w:val="24"/>
          <w:szCs w:val="24"/>
        </w:rPr>
        <w:t>.</w:t>
      </w:r>
    </w:p>
    <w:p w14:paraId="1D763D5D" w14:textId="77777777" w:rsidR="008F22D5" w:rsidRPr="00A019E1" w:rsidRDefault="008F22D5" w:rsidP="002D5BE6">
      <w:pPr>
        <w:spacing w:line="360" w:lineRule="auto"/>
        <w:jc w:val="both"/>
        <w:rPr>
          <w:rFonts w:ascii="Times New Roman" w:hAnsi="Times New Roman" w:cs="Times New Roman"/>
          <w:sz w:val="2"/>
          <w:szCs w:val="2"/>
        </w:rPr>
      </w:pPr>
    </w:p>
    <w:p w14:paraId="7083B774" w14:textId="3BC8BF7C" w:rsidR="00CE4C44" w:rsidRPr="00A019E1" w:rsidRDefault="00275129" w:rsidP="002D5BE6">
      <w:pPr>
        <w:spacing w:line="360" w:lineRule="auto"/>
        <w:jc w:val="both"/>
        <w:rPr>
          <w:rFonts w:ascii="Times New Roman" w:hAnsi="Times New Roman" w:cs="Times New Roman"/>
          <w:b/>
          <w:bCs/>
          <w:sz w:val="24"/>
          <w:szCs w:val="24"/>
        </w:rPr>
      </w:pPr>
      <w:r w:rsidRPr="00A019E1">
        <w:rPr>
          <w:rFonts w:ascii="Times New Roman" w:hAnsi="Times New Roman" w:cs="Times New Roman"/>
          <w:b/>
          <w:bCs/>
          <w:sz w:val="24"/>
          <w:szCs w:val="24"/>
        </w:rPr>
        <w:t>3.</w:t>
      </w:r>
      <w:r w:rsidR="00CE4C44" w:rsidRPr="00A019E1">
        <w:rPr>
          <w:rFonts w:ascii="Times New Roman" w:hAnsi="Times New Roman" w:cs="Times New Roman"/>
          <w:b/>
          <w:bCs/>
          <w:sz w:val="24"/>
          <w:szCs w:val="24"/>
        </w:rPr>
        <w:t>Results</w:t>
      </w:r>
    </w:p>
    <w:p w14:paraId="3CBC90DC" w14:textId="77777777" w:rsidR="000329C3" w:rsidRDefault="00CE4C44" w:rsidP="000329C3">
      <w:pPr>
        <w:spacing w:line="360" w:lineRule="auto"/>
        <w:jc w:val="both"/>
        <w:rPr>
          <w:rFonts w:ascii="Times New Roman" w:hAnsi="Times New Roman" w:cs="Times New Roman"/>
          <w:sz w:val="24"/>
          <w:szCs w:val="24"/>
        </w:rPr>
      </w:pPr>
      <w:r w:rsidRPr="00A019E1">
        <w:rPr>
          <w:rFonts w:ascii="Times New Roman" w:hAnsi="Times New Roman" w:cs="Times New Roman"/>
          <w:sz w:val="24"/>
          <w:szCs w:val="24"/>
        </w:rPr>
        <w:t>Our search</w:t>
      </w:r>
      <w:r w:rsidR="00D8608D" w:rsidRPr="00A019E1">
        <w:rPr>
          <w:rFonts w:ascii="Times New Roman" w:hAnsi="Times New Roman" w:cs="Times New Roman"/>
          <w:sz w:val="24"/>
          <w:szCs w:val="24"/>
        </w:rPr>
        <w:t xml:space="preserve"> using different combinations of our keywords in Web of Science and Scopus </w:t>
      </w:r>
      <w:r w:rsidRPr="00A019E1">
        <w:rPr>
          <w:rFonts w:ascii="Times New Roman" w:hAnsi="Times New Roman" w:cs="Times New Roman"/>
          <w:sz w:val="24"/>
          <w:szCs w:val="24"/>
        </w:rPr>
        <w:t xml:space="preserve">gave us a total of </w:t>
      </w:r>
      <w:r w:rsidR="00280E6F" w:rsidRPr="00A019E1">
        <w:rPr>
          <w:rFonts w:ascii="Times New Roman" w:hAnsi="Times New Roman" w:cs="Times New Roman"/>
          <w:sz w:val="24"/>
          <w:szCs w:val="24"/>
        </w:rPr>
        <w:t>785 articles</w:t>
      </w:r>
      <w:r w:rsidR="00D8608D" w:rsidRPr="00A019E1">
        <w:rPr>
          <w:rFonts w:ascii="Times New Roman" w:hAnsi="Times New Roman" w:cs="Times New Roman"/>
          <w:sz w:val="24"/>
          <w:szCs w:val="24"/>
        </w:rPr>
        <w:t xml:space="preserve"> </w:t>
      </w:r>
      <w:r w:rsidR="00280E6F" w:rsidRPr="00A019E1">
        <w:rPr>
          <w:rFonts w:ascii="Times New Roman" w:hAnsi="Times New Roman" w:cs="Times New Roman"/>
          <w:sz w:val="24"/>
          <w:szCs w:val="24"/>
        </w:rPr>
        <w:t xml:space="preserve">out of </w:t>
      </w:r>
      <w:r w:rsidR="00D8608D" w:rsidRPr="00A019E1">
        <w:rPr>
          <w:rFonts w:ascii="Times New Roman" w:hAnsi="Times New Roman" w:cs="Times New Roman"/>
          <w:sz w:val="24"/>
          <w:szCs w:val="24"/>
        </w:rPr>
        <w:t xml:space="preserve">which </w:t>
      </w:r>
      <w:r w:rsidR="00280E6F" w:rsidRPr="00A019E1">
        <w:rPr>
          <w:rFonts w:ascii="Times New Roman" w:hAnsi="Times New Roman" w:cs="Times New Roman"/>
          <w:sz w:val="24"/>
          <w:szCs w:val="24"/>
        </w:rPr>
        <w:t xml:space="preserve">30 articles </w:t>
      </w:r>
      <w:r w:rsidR="00D8608D" w:rsidRPr="00A019E1">
        <w:rPr>
          <w:rFonts w:ascii="Times New Roman" w:hAnsi="Times New Roman" w:cs="Times New Roman"/>
          <w:sz w:val="24"/>
          <w:szCs w:val="24"/>
        </w:rPr>
        <w:t>met our set criteria for inclusion in our review.</w:t>
      </w:r>
      <w:r w:rsidR="00260C4A" w:rsidRPr="00A019E1">
        <w:rPr>
          <w:rFonts w:ascii="Times New Roman" w:hAnsi="Times New Roman" w:cs="Times New Roman"/>
          <w:sz w:val="24"/>
          <w:szCs w:val="24"/>
        </w:rPr>
        <w:t xml:space="preserve"> Studies selected for this review were published between 2006 – 2021 and were carried out in 15 different countries (Finland, Germany, the USA, France, England, Spain, Italy, Sweden, Kenya, Australia, Ireland, Japan, Slovenia, Austria and Switzerland) most of which are in Europe. Over half of the studies (60%) were purely on grassland habitats plus 7% additional studies on grassland and or water catchments and woodland habitats. Grasslands are not only important for biodiversity conservation </w:t>
      </w:r>
      <w:proofErr w:type="gramStart"/>
      <w:r w:rsidR="00260C4A" w:rsidRPr="00A019E1">
        <w:rPr>
          <w:rFonts w:ascii="Times New Roman" w:hAnsi="Times New Roman" w:cs="Times New Roman"/>
          <w:sz w:val="24"/>
          <w:szCs w:val="24"/>
        </w:rPr>
        <w:t>e.g.</w:t>
      </w:r>
      <w:proofErr w:type="gramEnd"/>
      <w:r w:rsidR="00260C4A" w:rsidRPr="00A019E1">
        <w:rPr>
          <w:rFonts w:ascii="Times New Roman" w:hAnsi="Times New Roman" w:cs="Times New Roman"/>
          <w:sz w:val="24"/>
          <w:szCs w:val="24"/>
        </w:rPr>
        <w:t xml:space="preserve"> red-listed vascular plants (</w:t>
      </w:r>
      <w:proofErr w:type="spellStart"/>
      <w:r w:rsidR="00260C4A" w:rsidRPr="00A019E1">
        <w:rPr>
          <w:rFonts w:ascii="Times New Roman" w:hAnsi="Times New Roman" w:cs="Times New Roman"/>
          <w:sz w:val="24"/>
          <w:szCs w:val="24"/>
        </w:rPr>
        <w:t>Matzdorf</w:t>
      </w:r>
      <w:proofErr w:type="spellEnd"/>
      <w:r w:rsidR="00260C4A" w:rsidRPr="00A019E1">
        <w:rPr>
          <w:rFonts w:ascii="Times New Roman" w:hAnsi="Times New Roman" w:cs="Times New Roman"/>
          <w:sz w:val="24"/>
          <w:szCs w:val="24"/>
        </w:rPr>
        <w:t xml:space="preserve"> </w:t>
      </w:r>
      <w:r w:rsidR="00260C4A" w:rsidRPr="00A019E1">
        <w:rPr>
          <w:rFonts w:ascii="Times New Roman" w:hAnsi="Times New Roman" w:cs="Times New Roman"/>
          <w:i/>
          <w:iCs/>
          <w:sz w:val="24"/>
          <w:szCs w:val="24"/>
        </w:rPr>
        <w:t>et al.</w:t>
      </w:r>
      <w:r w:rsidR="00260C4A" w:rsidRPr="00A019E1">
        <w:rPr>
          <w:rFonts w:ascii="Times New Roman" w:hAnsi="Times New Roman" w:cs="Times New Roman"/>
          <w:sz w:val="24"/>
          <w:szCs w:val="24"/>
        </w:rPr>
        <w:t xml:space="preserve"> 2008) but are a source of fodder (</w:t>
      </w:r>
      <w:proofErr w:type="spellStart"/>
      <w:r w:rsidR="00260C4A" w:rsidRPr="00A019E1">
        <w:rPr>
          <w:rFonts w:ascii="Times New Roman" w:hAnsi="Times New Roman" w:cs="Times New Roman"/>
          <w:sz w:val="24"/>
          <w:szCs w:val="24"/>
        </w:rPr>
        <w:t>Birge</w:t>
      </w:r>
      <w:proofErr w:type="spellEnd"/>
      <w:r w:rsidR="00260C4A" w:rsidRPr="00A019E1">
        <w:rPr>
          <w:rFonts w:ascii="Times New Roman" w:hAnsi="Times New Roman" w:cs="Times New Roman"/>
          <w:sz w:val="24"/>
          <w:szCs w:val="24"/>
        </w:rPr>
        <w:t xml:space="preserve"> </w:t>
      </w:r>
      <w:r w:rsidR="00260C4A" w:rsidRPr="00A019E1">
        <w:rPr>
          <w:rFonts w:ascii="Times New Roman" w:hAnsi="Times New Roman" w:cs="Times New Roman"/>
          <w:i/>
          <w:iCs/>
          <w:sz w:val="24"/>
          <w:szCs w:val="24"/>
        </w:rPr>
        <w:t>et al.</w:t>
      </w:r>
      <w:r w:rsidR="00260C4A" w:rsidRPr="00A019E1">
        <w:rPr>
          <w:rFonts w:ascii="Times New Roman" w:hAnsi="Times New Roman" w:cs="Times New Roman"/>
          <w:sz w:val="24"/>
          <w:szCs w:val="24"/>
        </w:rPr>
        <w:t xml:space="preserve"> 2017) and home to birds e.g., lapwings (Sabatier </w:t>
      </w:r>
      <w:r w:rsidR="00260C4A" w:rsidRPr="00A019E1">
        <w:rPr>
          <w:rFonts w:ascii="Times New Roman" w:hAnsi="Times New Roman" w:cs="Times New Roman"/>
          <w:i/>
          <w:iCs/>
          <w:sz w:val="24"/>
          <w:szCs w:val="24"/>
        </w:rPr>
        <w:t>et al.</w:t>
      </w:r>
      <w:r w:rsidR="00260C4A" w:rsidRPr="00A019E1">
        <w:rPr>
          <w:rFonts w:ascii="Times New Roman" w:hAnsi="Times New Roman" w:cs="Times New Roman"/>
          <w:sz w:val="24"/>
          <w:szCs w:val="24"/>
        </w:rPr>
        <w:t xml:space="preserve"> 2012). The underlying reason behind the wide application of payment for results agri-environment schemes in grassland habitats is the relative ease of identifying and measuring indicator species and the potential for extensive management by local communities (</w:t>
      </w:r>
      <w:r w:rsidR="006E4171" w:rsidRPr="00A019E1">
        <w:rPr>
          <w:rFonts w:ascii="Times New Roman" w:hAnsi="Times New Roman" w:cs="Times New Roman"/>
          <w:sz w:val="24"/>
          <w:szCs w:val="24"/>
        </w:rPr>
        <w:t xml:space="preserve">Sabatier </w:t>
      </w:r>
      <w:r w:rsidR="006E4171" w:rsidRPr="00A019E1">
        <w:rPr>
          <w:rFonts w:ascii="Times New Roman" w:hAnsi="Times New Roman" w:cs="Times New Roman"/>
          <w:i/>
          <w:iCs/>
          <w:sz w:val="24"/>
          <w:szCs w:val="24"/>
        </w:rPr>
        <w:t>et al.</w:t>
      </w:r>
      <w:r w:rsidR="006E4171" w:rsidRPr="00A019E1">
        <w:rPr>
          <w:rFonts w:ascii="Times New Roman" w:hAnsi="Times New Roman" w:cs="Times New Roman"/>
          <w:sz w:val="24"/>
          <w:szCs w:val="24"/>
        </w:rPr>
        <w:t xml:space="preserve"> 2012</w:t>
      </w:r>
      <w:r w:rsidR="006E4171">
        <w:rPr>
          <w:rFonts w:ascii="Times New Roman" w:hAnsi="Times New Roman" w:cs="Times New Roman"/>
          <w:sz w:val="24"/>
          <w:szCs w:val="24"/>
        </w:rPr>
        <w:t xml:space="preserve">; </w:t>
      </w:r>
      <w:proofErr w:type="spellStart"/>
      <w:r w:rsidR="00260C4A" w:rsidRPr="00A019E1">
        <w:rPr>
          <w:rFonts w:ascii="Times New Roman" w:hAnsi="Times New Roman" w:cs="Times New Roman"/>
          <w:sz w:val="24"/>
          <w:szCs w:val="24"/>
        </w:rPr>
        <w:t>Birge</w:t>
      </w:r>
      <w:proofErr w:type="spellEnd"/>
      <w:r w:rsidR="00260C4A" w:rsidRPr="00A019E1">
        <w:rPr>
          <w:rFonts w:ascii="Times New Roman" w:hAnsi="Times New Roman" w:cs="Times New Roman"/>
          <w:sz w:val="24"/>
          <w:szCs w:val="24"/>
        </w:rPr>
        <w:t xml:space="preserve"> </w:t>
      </w:r>
      <w:r w:rsidR="00260C4A" w:rsidRPr="00A019E1">
        <w:rPr>
          <w:rFonts w:ascii="Times New Roman" w:hAnsi="Times New Roman" w:cs="Times New Roman"/>
          <w:i/>
          <w:iCs/>
          <w:sz w:val="24"/>
          <w:szCs w:val="24"/>
        </w:rPr>
        <w:t>et al.</w:t>
      </w:r>
      <w:r w:rsidR="00260C4A" w:rsidRPr="00A019E1">
        <w:rPr>
          <w:rFonts w:ascii="Times New Roman" w:hAnsi="Times New Roman" w:cs="Times New Roman"/>
          <w:sz w:val="24"/>
          <w:szCs w:val="24"/>
        </w:rPr>
        <w:t xml:space="preserve"> 2017). There are fewer studies on watersheds (7%), forests (7%), soil (7%), and woodland (3%) </w:t>
      </w:r>
      <w:proofErr w:type="gramStart"/>
      <w:r w:rsidR="00260C4A" w:rsidRPr="00A019E1">
        <w:rPr>
          <w:rFonts w:ascii="Times New Roman" w:hAnsi="Times New Roman" w:cs="Times New Roman"/>
          <w:sz w:val="24"/>
          <w:szCs w:val="24"/>
        </w:rPr>
        <w:t>habitats</w:t>
      </w:r>
      <w:proofErr w:type="gramEnd"/>
      <w:r w:rsidR="00260C4A" w:rsidRPr="00A019E1">
        <w:rPr>
          <w:rFonts w:ascii="Times New Roman" w:hAnsi="Times New Roman" w:cs="Times New Roman"/>
          <w:sz w:val="24"/>
          <w:szCs w:val="24"/>
        </w:rPr>
        <w:t xml:space="preserve"> among other</w:t>
      </w:r>
      <w:r w:rsidR="007853F0">
        <w:rPr>
          <w:rFonts w:ascii="Times New Roman" w:hAnsi="Times New Roman" w:cs="Times New Roman"/>
          <w:sz w:val="24"/>
          <w:szCs w:val="24"/>
        </w:rPr>
        <w:t>s.</w:t>
      </w:r>
    </w:p>
    <w:p w14:paraId="0BF50FC5" w14:textId="0A2EB403" w:rsidR="008F5455" w:rsidRPr="00A019E1" w:rsidRDefault="000329C3" w:rsidP="000329C3">
      <w:pPr>
        <w:spacing w:line="360" w:lineRule="auto"/>
        <w:jc w:val="both"/>
        <w:rPr>
          <w:rFonts w:ascii="Times New Roman" w:hAnsi="Times New Roman" w:cs="Times New Roman"/>
          <w:sz w:val="24"/>
          <w:szCs w:val="24"/>
        </w:rPr>
      </w:pPr>
      <w:r w:rsidRPr="00A019E1">
        <w:rPr>
          <w:rFonts w:ascii="Times New Roman" w:hAnsi="Times New Roman" w:cs="Times New Roman"/>
          <w:noProof/>
          <w:sz w:val="24"/>
          <w:szCs w:val="24"/>
          <w:lang w:eastAsia="en-GB"/>
        </w:rPr>
        <w:lastRenderedPageBreak/>
        <mc:AlternateContent>
          <mc:Choice Requires="wpg">
            <w:drawing>
              <wp:anchor distT="0" distB="0" distL="114300" distR="114300" simplePos="0" relativeHeight="251676672" behindDoc="0" locked="0" layoutInCell="1" allowOverlap="1" wp14:anchorId="2A27F7D0" wp14:editId="5F30F2A9">
                <wp:simplePos x="0" y="0"/>
                <wp:positionH relativeFrom="margin">
                  <wp:posOffset>-188259</wp:posOffset>
                </wp:positionH>
                <wp:positionV relativeFrom="paragraph">
                  <wp:posOffset>215154</wp:posOffset>
                </wp:positionV>
                <wp:extent cx="6231255" cy="6705600"/>
                <wp:effectExtent l="0" t="0" r="17145" b="19050"/>
                <wp:wrapNone/>
                <wp:docPr id="37" name="Group 37"/>
                <wp:cNvGraphicFramePr/>
                <a:graphic xmlns:a="http://schemas.openxmlformats.org/drawingml/2006/main">
                  <a:graphicData uri="http://schemas.microsoft.com/office/word/2010/wordprocessingGroup">
                    <wpg:wgp>
                      <wpg:cNvGrpSpPr/>
                      <wpg:grpSpPr>
                        <a:xfrm>
                          <a:off x="0" y="0"/>
                          <a:ext cx="6231255" cy="6705600"/>
                          <a:chOff x="0" y="1"/>
                          <a:chExt cx="6231752" cy="6876930"/>
                        </a:xfrm>
                      </wpg:grpSpPr>
                      <wps:wsp>
                        <wps:cNvPr id="8" name="Rectangle: Rounded Corners 8"/>
                        <wps:cNvSpPr/>
                        <wps:spPr>
                          <a:xfrm>
                            <a:off x="0" y="1"/>
                            <a:ext cx="6231752" cy="6876930"/>
                          </a:xfrm>
                          <a:prstGeom prst="roundRect">
                            <a:avLst>
                              <a:gd name="adj" fmla="val 6220"/>
                            </a:avLst>
                          </a:prstGeom>
                          <a:solidFill>
                            <a:sysClr val="window" lastClr="FFFFFF"/>
                          </a:solidFill>
                          <a:ln w="12700" cap="flat" cmpd="sng" algn="ctr">
                            <a:solidFill>
                              <a:srgbClr val="E7E6E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Rounded Corners 12"/>
                        <wps:cNvSpPr/>
                        <wps:spPr>
                          <a:xfrm>
                            <a:off x="152400" y="272143"/>
                            <a:ext cx="3053378" cy="785139"/>
                          </a:xfrm>
                          <a:prstGeom prst="roundRect">
                            <a:avLst/>
                          </a:prstGeom>
                          <a:solidFill>
                            <a:sysClr val="window" lastClr="FFFFFF"/>
                          </a:solidFill>
                          <a:ln w="3175" cap="flat" cmpd="sng" algn="ctr">
                            <a:solidFill>
                              <a:srgbClr val="92D050"/>
                            </a:solidFill>
                            <a:prstDash val="solid"/>
                            <a:miter lim="800000"/>
                          </a:ln>
                          <a:effectLst/>
                        </wps:spPr>
                        <wps:txbx>
                          <w:txbxContent>
                            <w:p w14:paraId="1D52BE09" w14:textId="1CCAEE63" w:rsidR="00260C4A" w:rsidRPr="00C9393A" w:rsidRDefault="00260C4A" w:rsidP="00260C4A">
                              <w:pPr>
                                <w:jc w:val="center"/>
                                <w:rPr>
                                  <w:rFonts w:ascii="Times New Roman" w:hAnsi="Times New Roman" w:cs="Times New Roman"/>
                                  <w:sz w:val="24"/>
                                  <w:szCs w:val="24"/>
                                </w:rPr>
                              </w:pPr>
                              <w:r w:rsidRPr="00C9393A">
                                <w:rPr>
                                  <w:rFonts w:ascii="Times New Roman" w:hAnsi="Times New Roman" w:cs="Times New Roman"/>
                                  <w:sz w:val="24"/>
                                  <w:szCs w:val="24"/>
                                </w:rPr>
                                <w:t>Total number of articles</w:t>
                              </w:r>
                              <w:r>
                                <w:rPr>
                                  <w:rFonts w:ascii="Times New Roman" w:hAnsi="Times New Roman" w:cs="Times New Roman"/>
                                  <w:sz w:val="24"/>
                                  <w:szCs w:val="24"/>
                                </w:rPr>
                                <w:t xml:space="preserve"> identified after using our search terms</w:t>
                              </w:r>
                              <w:r w:rsidRPr="00C9393A">
                                <w:rPr>
                                  <w:rFonts w:ascii="Times New Roman" w:hAnsi="Times New Roman" w:cs="Times New Roman"/>
                                  <w:sz w:val="24"/>
                                  <w:szCs w:val="24"/>
                                </w:rPr>
                                <w:t xml:space="preserve"> (n = </w:t>
                              </w:r>
                              <w:r>
                                <w:rPr>
                                  <w:rFonts w:ascii="Times New Roman" w:hAnsi="Times New Roman" w:cs="Times New Roman"/>
                                  <w:sz w:val="24"/>
                                  <w:szCs w:val="24"/>
                                </w:rPr>
                                <w:t>785</w:t>
                              </w:r>
                              <w:r w:rsidRPr="00C9393A">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Rounded Corners 17"/>
                        <wps:cNvSpPr/>
                        <wps:spPr>
                          <a:xfrm>
                            <a:off x="174171" y="2645229"/>
                            <a:ext cx="3050698" cy="1175657"/>
                          </a:xfrm>
                          <a:prstGeom prst="roundRect">
                            <a:avLst/>
                          </a:prstGeom>
                          <a:solidFill>
                            <a:sysClr val="window" lastClr="FFFFFF"/>
                          </a:solidFill>
                          <a:ln w="3175" cap="flat" cmpd="sng" algn="ctr">
                            <a:solidFill>
                              <a:srgbClr val="92D050"/>
                            </a:solidFill>
                            <a:prstDash val="solid"/>
                            <a:miter lim="800000"/>
                          </a:ln>
                          <a:effectLst/>
                        </wps:spPr>
                        <wps:txbx>
                          <w:txbxContent>
                            <w:p w14:paraId="0A5117EB" w14:textId="04B487D0" w:rsidR="00260C4A" w:rsidRPr="00C9393A" w:rsidRDefault="00260C4A" w:rsidP="00260C4A">
                              <w:pPr>
                                <w:jc w:val="center"/>
                                <w:rPr>
                                  <w:rFonts w:ascii="Times New Roman" w:hAnsi="Times New Roman" w:cs="Times New Roman"/>
                                  <w:sz w:val="24"/>
                                  <w:szCs w:val="24"/>
                                </w:rPr>
                              </w:pPr>
                              <w:r w:rsidRPr="00C9393A">
                                <w:rPr>
                                  <w:rFonts w:ascii="Times New Roman" w:hAnsi="Times New Roman" w:cs="Times New Roman"/>
                                  <w:sz w:val="24"/>
                                  <w:szCs w:val="24"/>
                                </w:rPr>
                                <w:t>Articles selected after removal of duplicates, commentaries, books and book chapters and studies with no link to</w:t>
                              </w:r>
                              <w:r>
                                <w:rPr>
                                  <w:rFonts w:ascii="Times New Roman" w:hAnsi="Times New Roman" w:cs="Times New Roman"/>
                                  <w:sz w:val="24"/>
                                  <w:szCs w:val="24"/>
                                </w:rPr>
                                <w:t xml:space="preserve"> agri-environment schemes </w:t>
                              </w:r>
                              <w:r w:rsidRPr="00C9393A">
                                <w:rPr>
                                  <w:rFonts w:ascii="Times New Roman" w:hAnsi="Times New Roman" w:cs="Times New Roman"/>
                                  <w:sz w:val="24"/>
                                  <w:szCs w:val="24"/>
                                </w:rPr>
                                <w:t xml:space="preserve">(n = </w:t>
                              </w:r>
                              <w:r w:rsidR="00EB5319">
                                <w:rPr>
                                  <w:rFonts w:ascii="Times New Roman" w:eastAsia="Times New Roman" w:hAnsi="Times New Roman" w:cs="Times New Roman"/>
                                  <w:sz w:val="24"/>
                                  <w:szCs w:val="24"/>
                                  <w:lang w:eastAsia="en-GB"/>
                                </w:rPr>
                                <w:t>9</w:t>
                              </w:r>
                              <w:r w:rsidRPr="00C55495">
                                <w:rPr>
                                  <w:rFonts w:ascii="Times New Roman" w:eastAsia="Times New Roman" w:hAnsi="Times New Roman" w:cs="Times New Roman"/>
                                  <w:sz w:val="24"/>
                                  <w:szCs w:val="24"/>
                                  <w:lang w:eastAsia="en-GB"/>
                                </w:rPr>
                                <w:t>5</w:t>
                              </w:r>
                              <w:r w:rsidRPr="00C9393A">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3706749" y="2031820"/>
                            <a:ext cx="2371807" cy="1233854"/>
                          </a:xfrm>
                          <a:prstGeom prst="rect">
                            <a:avLst/>
                          </a:prstGeom>
                          <a:solidFill>
                            <a:sysClr val="window" lastClr="FFFFFF"/>
                          </a:solidFill>
                          <a:ln w="3175" cap="flat" cmpd="sng" algn="ctr">
                            <a:solidFill>
                              <a:srgbClr val="ED7D31">
                                <a:lumMod val="40000"/>
                                <a:lumOff val="60000"/>
                              </a:srgbClr>
                            </a:solidFill>
                            <a:prstDash val="sysDash"/>
                            <a:miter lim="800000"/>
                          </a:ln>
                          <a:effectLst/>
                        </wps:spPr>
                        <wps:txbx>
                          <w:txbxContent>
                            <w:p w14:paraId="7113ACCE" w14:textId="1CFF5C5C" w:rsidR="00EB5319" w:rsidRPr="00C9393A" w:rsidRDefault="00260C4A" w:rsidP="00EB5319">
                              <w:pPr>
                                <w:spacing w:line="276" w:lineRule="auto"/>
                                <w:rPr>
                                  <w:rFonts w:ascii="Times New Roman" w:hAnsi="Times New Roman" w:cs="Times New Roman"/>
                                  <w:sz w:val="24"/>
                                  <w:szCs w:val="24"/>
                                </w:rPr>
                              </w:pPr>
                              <w:r w:rsidRPr="00C9393A">
                                <w:rPr>
                                  <w:rFonts w:ascii="Times New Roman" w:hAnsi="Times New Roman" w:cs="Times New Roman"/>
                                  <w:sz w:val="24"/>
                                  <w:szCs w:val="24"/>
                                </w:rPr>
                                <w:t xml:space="preserve">Articles (n = </w:t>
                              </w:r>
                              <w:r w:rsidR="00EB5319">
                                <w:rPr>
                                  <w:rFonts w:ascii="Times New Roman" w:hAnsi="Times New Roman" w:cs="Times New Roman"/>
                                  <w:sz w:val="24"/>
                                  <w:szCs w:val="24"/>
                                </w:rPr>
                                <w:t>152</w:t>
                              </w:r>
                              <w:r w:rsidRPr="00C9393A">
                                <w:rPr>
                                  <w:rFonts w:ascii="Times New Roman" w:hAnsi="Times New Roman" w:cs="Times New Roman"/>
                                  <w:sz w:val="24"/>
                                  <w:szCs w:val="24"/>
                                </w:rPr>
                                <w:t xml:space="preserve">) </w:t>
                              </w:r>
                              <w:r w:rsidR="00EB5319" w:rsidRPr="00C9393A">
                                <w:rPr>
                                  <w:rFonts w:ascii="Times New Roman" w:hAnsi="Times New Roman" w:cs="Times New Roman"/>
                                  <w:sz w:val="24"/>
                                  <w:szCs w:val="24"/>
                                </w:rPr>
                                <w:t xml:space="preserve">were excluded because there </w:t>
                              </w:r>
                              <w:r w:rsidR="00EB5319">
                                <w:rPr>
                                  <w:rFonts w:ascii="Times New Roman" w:hAnsi="Times New Roman" w:cs="Times New Roman"/>
                                  <w:sz w:val="24"/>
                                  <w:szCs w:val="24"/>
                                </w:rPr>
                                <w:t xml:space="preserve">was </w:t>
                              </w:r>
                              <w:r w:rsidR="00EB5319" w:rsidRPr="00C9393A">
                                <w:rPr>
                                  <w:rFonts w:ascii="Times New Roman" w:hAnsi="Times New Roman" w:cs="Times New Roman"/>
                                  <w:sz w:val="24"/>
                                  <w:szCs w:val="24"/>
                                </w:rPr>
                                <w:t xml:space="preserve">no mention of payment for results </w:t>
                              </w:r>
                              <w:r w:rsidR="00EB5319">
                                <w:rPr>
                                  <w:rFonts w:ascii="Times New Roman" w:hAnsi="Times New Roman" w:cs="Times New Roman"/>
                                  <w:sz w:val="24"/>
                                  <w:szCs w:val="24"/>
                                </w:rPr>
                                <w:t xml:space="preserve">or </w:t>
                              </w:r>
                              <w:r w:rsidR="00EB5319" w:rsidRPr="00C9393A">
                                <w:rPr>
                                  <w:rFonts w:ascii="Times New Roman" w:hAnsi="Times New Roman" w:cs="Times New Roman"/>
                                  <w:sz w:val="24"/>
                                  <w:szCs w:val="24"/>
                                </w:rPr>
                                <w:t xml:space="preserve">any information relevant to </w:t>
                              </w:r>
                              <w:r w:rsidR="00EB5319">
                                <w:rPr>
                                  <w:rFonts w:ascii="Times New Roman" w:hAnsi="Times New Roman" w:cs="Times New Roman"/>
                                  <w:sz w:val="24"/>
                                  <w:szCs w:val="24"/>
                                </w:rPr>
                                <w:t>this type of</w:t>
                              </w:r>
                              <w:r w:rsidR="00EB5319" w:rsidRPr="00C9393A">
                                <w:rPr>
                                  <w:rFonts w:ascii="Times New Roman" w:hAnsi="Times New Roman" w:cs="Times New Roman"/>
                                  <w:sz w:val="24"/>
                                  <w:szCs w:val="24"/>
                                </w:rPr>
                                <w:t xml:space="preserve"> agri-environment schemes </w:t>
                              </w:r>
                            </w:p>
                            <w:p w14:paraId="640F5222" w14:textId="2E7E7D6C" w:rsidR="00260C4A" w:rsidRPr="00C9393A" w:rsidRDefault="00260C4A" w:rsidP="00260C4A">
                              <w:pPr>
                                <w:spacing w:line="276"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Arrow: Down 21"/>
                        <wps:cNvSpPr/>
                        <wps:spPr>
                          <a:xfrm>
                            <a:off x="1630136" y="1044937"/>
                            <a:ext cx="129540" cy="324556"/>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Arrow: Down 22"/>
                        <wps:cNvSpPr/>
                        <wps:spPr>
                          <a:xfrm>
                            <a:off x="1559983" y="3820886"/>
                            <a:ext cx="141209" cy="36703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Rounded Corners 18"/>
                        <wps:cNvSpPr/>
                        <wps:spPr>
                          <a:xfrm>
                            <a:off x="98621" y="4212772"/>
                            <a:ext cx="3155828" cy="991241"/>
                          </a:xfrm>
                          <a:prstGeom prst="roundRect">
                            <a:avLst/>
                          </a:prstGeom>
                          <a:solidFill>
                            <a:sysClr val="window" lastClr="FFFFFF"/>
                          </a:solidFill>
                          <a:ln w="3175" cap="flat" cmpd="sng" algn="ctr">
                            <a:solidFill>
                              <a:srgbClr val="92D050"/>
                            </a:solidFill>
                            <a:prstDash val="solid"/>
                            <a:miter lim="800000"/>
                          </a:ln>
                          <a:effectLst/>
                        </wps:spPr>
                        <wps:txbx>
                          <w:txbxContent>
                            <w:p w14:paraId="3ACED24C" w14:textId="7AD2D14E" w:rsidR="00260C4A" w:rsidRPr="00C9393A" w:rsidRDefault="00260C4A" w:rsidP="00260C4A">
                              <w:pPr>
                                <w:jc w:val="center"/>
                                <w:rPr>
                                  <w:rFonts w:ascii="Times New Roman" w:hAnsi="Times New Roman" w:cs="Times New Roman"/>
                                  <w:sz w:val="24"/>
                                  <w:szCs w:val="24"/>
                                </w:rPr>
                              </w:pPr>
                              <w:r w:rsidRPr="00C9393A">
                                <w:rPr>
                                  <w:rFonts w:ascii="Times New Roman" w:hAnsi="Times New Roman" w:cs="Times New Roman"/>
                                  <w:sz w:val="24"/>
                                  <w:szCs w:val="24"/>
                                </w:rPr>
                                <w:t>Abstract and titles</w:t>
                              </w:r>
                              <w:r>
                                <w:rPr>
                                  <w:rFonts w:ascii="Times New Roman" w:hAnsi="Times New Roman" w:cs="Times New Roman"/>
                                  <w:sz w:val="24"/>
                                  <w:szCs w:val="24"/>
                                </w:rPr>
                                <w:t xml:space="preserve"> after </w:t>
                              </w:r>
                              <w:r w:rsidR="00EB5319">
                                <w:rPr>
                                  <w:rFonts w:ascii="Times New Roman" w:hAnsi="Times New Roman" w:cs="Times New Roman"/>
                                  <w:sz w:val="24"/>
                                  <w:szCs w:val="24"/>
                                </w:rPr>
                                <w:t>exclusion</w:t>
                              </w:r>
                              <w:r>
                                <w:rPr>
                                  <w:rFonts w:ascii="Times New Roman" w:hAnsi="Times New Roman" w:cs="Times New Roman"/>
                                  <w:sz w:val="24"/>
                                  <w:szCs w:val="24"/>
                                </w:rPr>
                                <w:t xml:space="preserve"> of articles with no mention of </w:t>
                              </w:r>
                              <w:r w:rsidR="00EB5319">
                                <w:rPr>
                                  <w:rFonts w:ascii="Times New Roman" w:hAnsi="Times New Roman" w:cs="Times New Roman"/>
                                  <w:sz w:val="24"/>
                                  <w:szCs w:val="24"/>
                                </w:rPr>
                                <w:t xml:space="preserve">payment for results </w:t>
                              </w:r>
                              <w:r>
                                <w:rPr>
                                  <w:rFonts w:ascii="Times New Roman" w:hAnsi="Times New Roman" w:cs="Times New Roman"/>
                                  <w:sz w:val="24"/>
                                  <w:szCs w:val="24"/>
                                </w:rPr>
                                <w:t>or any relevant information to this regard</w:t>
                              </w:r>
                              <w:r w:rsidRPr="00C9393A">
                                <w:rPr>
                                  <w:rFonts w:ascii="Times New Roman" w:hAnsi="Times New Roman" w:cs="Times New Roman"/>
                                  <w:sz w:val="24"/>
                                  <w:szCs w:val="24"/>
                                </w:rPr>
                                <w:t xml:space="preserve"> (n = </w:t>
                              </w:r>
                              <w:r w:rsidR="00EB5319">
                                <w:rPr>
                                  <w:rFonts w:ascii="Times New Roman" w:hAnsi="Times New Roman" w:cs="Times New Roman"/>
                                  <w:sz w:val="24"/>
                                  <w:szCs w:val="24"/>
                                </w:rPr>
                                <w:t>59</w:t>
                              </w:r>
                              <w:r w:rsidRPr="00C9393A">
                                <w:rPr>
                                  <w:rFonts w:ascii="Times New Roman" w:hAnsi="Times New Roman" w:cs="Times New Roman"/>
                                  <w:sz w:val="24"/>
                                  <w:szCs w:val="24"/>
                                </w:rPr>
                                <w:t>)</w:t>
                              </w:r>
                            </w:p>
                            <w:p w14:paraId="2B666F53" w14:textId="77777777" w:rsidR="00260C4A" w:rsidRDefault="00260C4A" w:rsidP="00260C4A">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3689669" y="3446861"/>
                            <a:ext cx="2322195" cy="3319743"/>
                          </a:xfrm>
                          <a:prstGeom prst="rect">
                            <a:avLst/>
                          </a:prstGeom>
                          <a:solidFill>
                            <a:sysClr val="window" lastClr="FFFFFF"/>
                          </a:solidFill>
                          <a:ln w="3175" cap="flat" cmpd="sng" algn="ctr">
                            <a:solidFill>
                              <a:srgbClr val="ED7D31">
                                <a:lumMod val="40000"/>
                                <a:lumOff val="60000"/>
                              </a:srgbClr>
                            </a:solidFill>
                            <a:prstDash val="sysDash"/>
                            <a:miter lim="800000"/>
                          </a:ln>
                          <a:effectLst/>
                        </wps:spPr>
                        <wps:txbx>
                          <w:txbxContent>
                            <w:p w14:paraId="1A543154" w14:textId="77777777" w:rsidR="00EB5319" w:rsidRDefault="00EB5319" w:rsidP="00EB5319">
                              <w:pPr>
                                <w:spacing w:line="276" w:lineRule="auto"/>
                                <w:rPr>
                                  <w:rFonts w:ascii="Times New Roman" w:hAnsi="Times New Roman" w:cs="Times New Roman"/>
                                  <w:sz w:val="24"/>
                                  <w:szCs w:val="24"/>
                                </w:rPr>
                              </w:pPr>
                              <w:r>
                                <w:rPr>
                                  <w:rFonts w:ascii="Times New Roman" w:hAnsi="Times New Roman" w:cs="Times New Roman"/>
                                  <w:sz w:val="24"/>
                                  <w:szCs w:val="24"/>
                                </w:rPr>
                                <w:t xml:space="preserve">Full text articles were excluded </w:t>
                              </w:r>
                              <w:r w:rsidRPr="00B060F9">
                                <w:rPr>
                                  <w:rFonts w:ascii="Times New Roman" w:hAnsi="Times New Roman" w:cs="Times New Roman"/>
                                  <w:sz w:val="24"/>
                                  <w:szCs w:val="24"/>
                                </w:rPr>
                                <w:t xml:space="preserve">because: </w:t>
                              </w:r>
                            </w:p>
                            <w:p w14:paraId="2AF529E0" w14:textId="77777777" w:rsidR="00EB5319" w:rsidRDefault="00EB5319" w:rsidP="00EB5319">
                              <w:pPr>
                                <w:pStyle w:val="ListParagraph"/>
                                <w:numPr>
                                  <w:ilvl w:val="0"/>
                                  <w:numId w:val="19"/>
                                </w:numPr>
                                <w:spacing w:line="276" w:lineRule="auto"/>
                                <w:rPr>
                                  <w:rFonts w:ascii="Times New Roman" w:hAnsi="Times New Roman" w:cs="Times New Roman"/>
                                  <w:sz w:val="24"/>
                                  <w:szCs w:val="24"/>
                                </w:rPr>
                              </w:pPr>
                              <w:r>
                                <w:rPr>
                                  <w:rFonts w:ascii="Times New Roman" w:hAnsi="Times New Roman" w:cs="Times New Roman"/>
                                  <w:sz w:val="24"/>
                                  <w:szCs w:val="24"/>
                                </w:rPr>
                                <w:t>They did not include any secondary or primary data and,</w:t>
                              </w:r>
                            </w:p>
                            <w:p w14:paraId="1A543F5C" w14:textId="77777777" w:rsidR="00EB5319" w:rsidRDefault="00EB5319" w:rsidP="00EB5319">
                              <w:pPr>
                                <w:pStyle w:val="ListParagraph"/>
                                <w:numPr>
                                  <w:ilvl w:val="0"/>
                                  <w:numId w:val="19"/>
                                </w:numPr>
                                <w:spacing w:line="276" w:lineRule="auto"/>
                                <w:rPr>
                                  <w:rFonts w:ascii="Times New Roman" w:hAnsi="Times New Roman" w:cs="Times New Roman"/>
                                  <w:sz w:val="24"/>
                                  <w:szCs w:val="24"/>
                                </w:rPr>
                              </w:pPr>
                              <w:r>
                                <w:rPr>
                                  <w:rFonts w:ascii="Times New Roman" w:hAnsi="Times New Roman" w:cs="Times New Roman"/>
                                  <w:sz w:val="24"/>
                                  <w:szCs w:val="24"/>
                                </w:rPr>
                                <w:t>Did not mention any measurable environmental indicators as scheme outcomes</w:t>
                              </w:r>
                            </w:p>
                            <w:p w14:paraId="2D0F5CC1" w14:textId="6C6D9405" w:rsidR="00EB5319" w:rsidRDefault="00EB5319" w:rsidP="00EB5319">
                              <w:pPr>
                                <w:pStyle w:val="ListParagraph"/>
                                <w:numPr>
                                  <w:ilvl w:val="0"/>
                                  <w:numId w:val="19"/>
                                </w:numPr>
                                <w:spacing w:line="276" w:lineRule="auto"/>
                                <w:rPr>
                                  <w:rFonts w:ascii="Times New Roman" w:hAnsi="Times New Roman" w:cs="Times New Roman"/>
                                  <w:sz w:val="24"/>
                                  <w:szCs w:val="24"/>
                                </w:rPr>
                              </w:pPr>
                              <w:r>
                                <w:rPr>
                                  <w:rFonts w:ascii="Times New Roman" w:hAnsi="Times New Roman" w:cs="Times New Roman"/>
                                  <w:sz w:val="24"/>
                                  <w:szCs w:val="24"/>
                                </w:rPr>
                                <w:t>No identifiable buyers and sellers of ecosystem services/goods</w:t>
                              </w:r>
                              <w:r w:rsidR="006E4171">
                                <w:rPr>
                                  <w:rFonts w:ascii="Times New Roman" w:hAnsi="Times New Roman" w:cs="Times New Roman"/>
                                  <w:sz w:val="24"/>
                                  <w:szCs w:val="24"/>
                                </w:rPr>
                                <w:t xml:space="preserve"> or</w:t>
                              </w:r>
                            </w:p>
                            <w:p w14:paraId="416611A9" w14:textId="77777777" w:rsidR="00EB5319" w:rsidRDefault="00EB5319" w:rsidP="00EB5319">
                              <w:pPr>
                                <w:pStyle w:val="ListParagraph"/>
                                <w:numPr>
                                  <w:ilvl w:val="0"/>
                                  <w:numId w:val="19"/>
                                </w:numPr>
                                <w:spacing w:line="276" w:lineRule="auto"/>
                                <w:rPr>
                                  <w:rFonts w:ascii="Times New Roman" w:hAnsi="Times New Roman" w:cs="Times New Roman"/>
                                  <w:sz w:val="24"/>
                                  <w:szCs w:val="24"/>
                                </w:rPr>
                              </w:pPr>
                              <w:r>
                                <w:rPr>
                                  <w:rFonts w:ascii="Times New Roman" w:hAnsi="Times New Roman" w:cs="Times New Roman"/>
                                  <w:sz w:val="24"/>
                                  <w:szCs w:val="24"/>
                                </w:rPr>
                                <w:t>No mention of payments or intrinsic motives</w:t>
                              </w:r>
                            </w:p>
                            <w:p w14:paraId="0949A699" w14:textId="77777777" w:rsidR="00260C4A" w:rsidRPr="00274570" w:rsidRDefault="00260C4A" w:rsidP="00260C4A">
                              <w:pPr>
                                <w:spacing w:line="276" w:lineRule="auto"/>
                                <w:ind w:left="360"/>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Arrow: Down 23"/>
                        <wps:cNvSpPr/>
                        <wps:spPr>
                          <a:xfrm>
                            <a:off x="1559983" y="5197838"/>
                            <a:ext cx="129540" cy="33210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Rounded Corners 20"/>
                        <wps:cNvSpPr/>
                        <wps:spPr>
                          <a:xfrm>
                            <a:off x="174171" y="5529943"/>
                            <a:ext cx="3045648" cy="860612"/>
                          </a:xfrm>
                          <a:prstGeom prst="roundRect">
                            <a:avLst/>
                          </a:prstGeom>
                          <a:solidFill>
                            <a:sysClr val="window" lastClr="FFFFFF"/>
                          </a:solidFill>
                          <a:ln w="3175" cap="flat" cmpd="sng" algn="ctr">
                            <a:solidFill>
                              <a:srgbClr val="92D050"/>
                            </a:solidFill>
                            <a:prstDash val="solid"/>
                            <a:miter lim="800000"/>
                          </a:ln>
                          <a:effectLst/>
                        </wps:spPr>
                        <wps:txbx>
                          <w:txbxContent>
                            <w:p w14:paraId="698900BD" w14:textId="25938201" w:rsidR="00260C4A" w:rsidRPr="00D3080D" w:rsidRDefault="00260C4A" w:rsidP="00260C4A">
                              <w:pPr>
                                <w:jc w:val="center"/>
                                <w:rPr>
                                  <w:rFonts w:ascii="Times New Roman" w:hAnsi="Times New Roman" w:cs="Times New Roman"/>
                                  <w:sz w:val="24"/>
                                  <w:szCs w:val="24"/>
                                </w:rPr>
                              </w:pPr>
                              <w:r w:rsidRPr="00D3080D">
                                <w:rPr>
                                  <w:rFonts w:ascii="Times New Roman" w:hAnsi="Times New Roman" w:cs="Times New Roman"/>
                                  <w:sz w:val="24"/>
                                  <w:szCs w:val="24"/>
                                </w:rPr>
                                <w:t xml:space="preserve">Full-text screening and </w:t>
                              </w:r>
                              <w:r>
                                <w:rPr>
                                  <w:rFonts w:ascii="Times New Roman" w:hAnsi="Times New Roman" w:cs="Times New Roman"/>
                                  <w:sz w:val="24"/>
                                  <w:szCs w:val="24"/>
                                </w:rPr>
                                <w:t xml:space="preserve">number of empirical studies included in our review </w:t>
                              </w:r>
                              <w:r w:rsidRPr="00D3080D">
                                <w:rPr>
                                  <w:rFonts w:ascii="Times New Roman" w:hAnsi="Times New Roman" w:cs="Times New Roman"/>
                                  <w:sz w:val="24"/>
                                  <w:szCs w:val="24"/>
                                </w:rPr>
                                <w:t>(n = 3</w:t>
                              </w:r>
                              <w:r w:rsidR="00EB5319">
                                <w:rPr>
                                  <w:rFonts w:ascii="Times New Roman" w:hAnsi="Times New Roman" w:cs="Times New Roman"/>
                                  <w:sz w:val="24"/>
                                  <w:szCs w:val="24"/>
                                </w:rPr>
                                <w:t>0</w:t>
                              </w:r>
                              <w:r w:rsidRPr="00D3080D">
                                <w:rPr>
                                  <w:rFonts w:ascii="Times New Roman" w:hAnsi="Times New Roman" w:cs="Times New Roman"/>
                                  <w:sz w:val="24"/>
                                  <w:szCs w:val="24"/>
                                </w:rPr>
                                <w:t>)</w:t>
                              </w:r>
                            </w:p>
                            <w:p w14:paraId="47EE459A" w14:textId="77777777" w:rsidR="00260C4A" w:rsidRDefault="00260C4A" w:rsidP="00260C4A">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Arrow: Right 26"/>
                        <wps:cNvSpPr/>
                        <wps:spPr>
                          <a:xfrm flipV="1">
                            <a:off x="3224871" y="5819649"/>
                            <a:ext cx="453358" cy="13214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Rounded Corners 33"/>
                        <wps:cNvSpPr/>
                        <wps:spPr>
                          <a:xfrm>
                            <a:off x="174171" y="1382486"/>
                            <a:ext cx="3053378" cy="751114"/>
                          </a:xfrm>
                          <a:prstGeom prst="roundRect">
                            <a:avLst/>
                          </a:prstGeom>
                          <a:solidFill>
                            <a:sysClr val="window" lastClr="FFFFFF"/>
                          </a:solidFill>
                          <a:ln w="3175" cap="flat" cmpd="sng" algn="ctr">
                            <a:solidFill>
                              <a:srgbClr val="92D050"/>
                            </a:solidFill>
                            <a:prstDash val="solid"/>
                            <a:miter lim="800000"/>
                          </a:ln>
                          <a:effectLst/>
                        </wps:spPr>
                        <wps:txbx>
                          <w:txbxContent>
                            <w:p w14:paraId="1AF0F0DA" w14:textId="45460E0A" w:rsidR="00260C4A" w:rsidRPr="00C9393A" w:rsidRDefault="00260C4A" w:rsidP="00260C4A">
                              <w:pPr>
                                <w:jc w:val="center"/>
                                <w:rPr>
                                  <w:rFonts w:ascii="Times New Roman" w:hAnsi="Times New Roman" w:cs="Times New Roman"/>
                                  <w:sz w:val="24"/>
                                  <w:szCs w:val="24"/>
                                </w:rPr>
                              </w:pPr>
                              <w:r w:rsidRPr="00C9393A">
                                <w:rPr>
                                  <w:rFonts w:ascii="Times New Roman" w:hAnsi="Times New Roman" w:cs="Times New Roman"/>
                                  <w:sz w:val="24"/>
                                  <w:szCs w:val="24"/>
                                </w:rPr>
                                <w:t xml:space="preserve">Total number of </w:t>
                              </w:r>
                              <w:r>
                                <w:rPr>
                                  <w:rFonts w:ascii="Times New Roman" w:hAnsi="Times New Roman" w:cs="Times New Roman"/>
                                  <w:sz w:val="24"/>
                                  <w:szCs w:val="24"/>
                                </w:rPr>
                                <w:t xml:space="preserve">studies that had relevance to agri-environment schemes </w:t>
                              </w:r>
                              <w:r w:rsidRPr="00C9393A">
                                <w:rPr>
                                  <w:rFonts w:ascii="Times New Roman" w:hAnsi="Times New Roman" w:cs="Times New Roman"/>
                                  <w:sz w:val="24"/>
                                  <w:szCs w:val="24"/>
                                </w:rPr>
                                <w:t xml:space="preserve">(n = </w:t>
                              </w:r>
                              <w:r>
                                <w:rPr>
                                  <w:rFonts w:ascii="Times New Roman" w:hAnsi="Times New Roman" w:cs="Times New Roman"/>
                                  <w:sz w:val="24"/>
                                  <w:szCs w:val="24"/>
                                </w:rPr>
                                <w:t>2</w:t>
                              </w:r>
                              <w:r w:rsidR="00EB5319">
                                <w:rPr>
                                  <w:rFonts w:ascii="Times New Roman" w:hAnsi="Times New Roman" w:cs="Times New Roman"/>
                                  <w:sz w:val="24"/>
                                  <w:szCs w:val="24"/>
                                </w:rPr>
                                <w:t>47</w:t>
                              </w:r>
                              <w:r w:rsidRPr="00C9393A">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Arrow: Down 34"/>
                        <wps:cNvSpPr/>
                        <wps:spPr>
                          <a:xfrm>
                            <a:off x="1604811" y="2133600"/>
                            <a:ext cx="144587" cy="514831"/>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Arrow: Right 35"/>
                        <wps:cNvSpPr/>
                        <wps:spPr>
                          <a:xfrm rot="480000">
                            <a:off x="3225562" y="2873240"/>
                            <a:ext cx="480056" cy="119077"/>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A27F7D0" id="Group 37" o:spid="_x0000_s1026" style="position:absolute;left:0;text-align:left;margin-left:-14.8pt;margin-top:16.95pt;width:490.65pt;height:528pt;z-index:251676672;mso-position-horizontal-relative:margin;mso-height-relative:margin" coordorigin="" coordsize="62317,68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">
                <v:roundrect id="Rectangle: Rounded Corners 8" o:spid="_x0000_s1027" style="position:absolute;width:62317;height:68769;visibility:visible;mso-wrap-style:square;v-text-anchor:middle" arcsize="407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" fillcolor="window" strokecolor="#e7e6e6" strokeweight="1pt">
                  <v:stroke joinstyle="miter"/>
                </v:roundrect>
                <v:roundrect id="Rectangle: Rounded Corners 12" o:spid="_x0000_s1028" style="position:absolute;left:1524;top:2721;width:30533;height:78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" fillcolor="window" strokecolor="#92d050" strokeweight=".25pt">
                  <v:stroke joinstyle="miter"/>
                  <v:textbox>
                    <w:txbxContent>
                      <w:p w14:paraId="1D52BE09" w14:textId="1CCAEE63" w:rsidR="00260C4A" w:rsidRPr="00C9393A" w:rsidRDefault="00260C4A" w:rsidP="00260C4A">
                        <w:pPr>
                          <w:jc w:val="center"/>
                          <w:rPr>
                            <w:rFonts w:ascii="Times New Roman" w:hAnsi="Times New Roman" w:cs="Times New Roman"/>
                            <w:sz w:val="24"/>
                            <w:szCs w:val="24"/>
                          </w:rPr>
                        </w:pPr>
                        <w:r w:rsidRPr="00C9393A">
                          <w:rPr>
                            <w:rFonts w:ascii="Times New Roman" w:hAnsi="Times New Roman" w:cs="Times New Roman"/>
                            <w:sz w:val="24"/>
                            <w:szCs w:val="24"/>
                          </w:rPr>
                          <w:t>Total number of articles</w:t>
                        </w:r>
                        <w:r>
                          <w:rPr>
                            <w:rFonts w:ascii="Times New Roman" w:hAnsi="Times New Roman" w:cs="Times New Roman"/>
                            <w:sz w:val="24"/>
                            <w:szCs w:val="24"/>
                          </w:rPr>
                          <w:t xml:space="preserve"> identified after using our search terms</w:t>
                        </w:r>
                        <w:r w:rsidRPr="00C9393A">
                          <w:rPr>
                            <w:rFonts w:ascii="Times New Roman" w:hAnsi="Times New Roman" w:cs="Times New Roman"/>
                            <w:sz w:val="24"/>
                            <w:szCs w:val="24"/>
                          </w:rPr>
                          <w:t xml:space="preserve"> (n = </w:t>
                        </w:r>
                        <w:r>
                          <w:rPr>
                            <w:rFonts w:ascii="Times New Roman" w:hAnsi="Times New Roman" w:cs="Times New Roman"/>
                            <w:sz w:val="24"/>
                            <w:szCs w:val="24"/>
                          </w:rPr>
                          <w:t>785</w:t>
                        </w:r>
                        <w:r w:rsidRPr="00C9393A">
                          <w:rPr>
                            <w:rFonts w:ascii="Times New Roman" w:hAnsi="Times New Roman" w:cs="Times New Roman"/>
                            <w:sz w:val="24"/>
                            <w:szCs w:val="24"/>
                          </w:rPr>
                          <w:t>)</w:t>
                        </w:r>
                      </w:p>
                    </w:txbxContent>
                  </v:textbox>
                </v:roundrect>
                <v:roundrect id="Rectangle: Rounded Corners 17" o:spid="_x0000_s1029" style="position:absolute;left:1741;top:26452;width:30507;height:117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" fillcolor="window" strokecolor="#92d050" strokeweight=".25pt">
                  <v:stroke joinstyle="miter"/>
                  <v:textbox>
                    <w:txbxContent>
                      <w:p w14:paraId="0A5117EB" w14:textId="04B487D0" w:rsidR="00260C4A" w:rsidRPr="00C9393A" w:rsidRDefault="00260C4A" w:rsidP="00260C4A">
                        <w:pPr>
                          <w:jc w:val="center"/>
                          <w:rPr>
                            <w:rFonts w:ascii="Times New Roman" w:hAnsi="Times New Roman" w:cs="Times New Roman"/>
                            <w:sz w:val="24"/>
                            <w:szCs w:val="24"/>
                          </w:rPr>
                        </w:pPr>
                        <w:r w:rsidRPr="00C9393A">
                          <w:rPr>
                            <w:rFonts w:ascii="Times New Roman" w:hAnsi="Times New Roman" w:cs="Times New Roman"/>
                            <w:sz w:val="24"/>
                            <w:szCs w:val="24"/>
                          </w:rPr>
                          <w:t>Articles selected after removal of duplicates, commentaries, books and book chapters and studies with no link to</w:t>
                        </w:r>
                        <w:r>
                          <w:rPr>
                            <w:rFonts w:ascii="Times New Roman" w:hAnsi="Times New Roman" w:cs="Times New Roman"/>
                            <w:sz w:val="24"/>
                            <w:szCs w:val="24"/>
                          </w:rPr>
                          <w:t xml:space="preserve"> agri-environment schemes </w:t>
                        </w:r>
                        <w:r w:rsidRPr="00C9393A">
                          <w:rPr>
                            <w:rFonts w:ascii="Times New Roman" w:hAnsi="Times New Roman" w:cs="Times New Roman"/>
                            <w:sz w:val="24"/>
                            <w:szCs w:val="24"/>
                          </w:rPr>
                          <w:t xml:space="preserve">(n = </w:t>
                        </w:r>
                        <w:r w:rsidR="00EB5319">
                          <w:rPr>
                            <w:rFonts w:ascii="Times New Roman" w:eastAsia="Times New Roman" w:hAnsi="Times New Roman" w:cs="Times New Roman"/>
                            <w:sz w:val="24"/>
                            <w:szCs w:val="24"/>
                            <w:lang w:eastAsia="en-GB"/>
                          </w:rPr>
                          <w:t>9</w:t>
                        </w:r>
                        <w:r w:rsidRPr="00C55495">
                          <w:rPr>
                            <w:rFonts w:ascii="Times New Roman" w:eastAsia="Times New Roman" w:hAnsi="Times New Roman" w:cs="Times New Roman"/>
                            <w:sz w:val="24"/>
                            <w:szCs w:val="24"/>
                            <w:lang w:eastAsia="en-GB"/>
                          </w:rPr>
                          <w:t>5</w:t>
                        </w:r>
                        <w:r w:rsidRPr="00C9393A">
                          <w:rPr>
                            <w:rFonts w:ascii="Times New Roman" w:hAnsi="Times New Roman" w:cs="Times New Roman"/>
                            <w:sz w:val="24"/>
                            <w:szCs w:val="24"/>
                          </w:rPr>
                          <w:t>)</w:t>
                        </w:r>
                      </w:p>
                    </w:txbxContent>
                  </v:textbox>
                </v:roundrect>
                <v:rect id="Rectangle 19" o:spid="_x0000_s1030" style="position:absolute;left:37067;top:20318;width:23718;height:12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" fillcolor="window" strokecolor="#f8cbad" strokeweight=".25pt">
                  <v:stroke dashstyle="3 1"/>
                  <v:textbox>
                    <w:txbxContent>
                      <w:p w14:paraId="7113ACCE" w14:textId="1CFF5C5C" w:rsidR="00EB5319" w:rsidRPr="00C9393A" w:rsidRDefault="00260C4A" w:rsidP="00EB5319">
                        <w:pPr>
                          <w:spacing w:line="276" w:lineRule="auto"/>
                          <w:rPr>
                            <w:rFonts w:ascii="Times New Roman" w:hAnsi="Times New Roman" w:cs="Times New Roman"/>
                            <w:sz w:val="24"/>
                            <w:szCs w:val="24"/>
                          </w:rPr>
                        </w:pPr>
                        <w:r w:rsidRPr="00C9393A">
                          <w:rPr>
                            <w:rFonts w:ascii="Times New Roman" w:hAnsi="Times New Roman" w:cs="Times New Roman"/>
                            <w:sz w:val="24"/>
                            <w:szCs w:val="24"/>
                          </w:rPr>
                          <w:t xml:space="preserve">Articles (n = </w:t>
                        </w:r>
                        <w:r w:rsidR="00EB5319">
                          <w:rPr>
                            <w:rFonts w:ascii="Times New Roman" w:hAnsi="Times New Roman" w:cs="Times New Roman"/>
                            <w:sz w:val="24"/>
                            <w:szCs w:val="24"/>
                          </w:rPr>
                          <w:t>152</w:t>
                        </w:r>
                        <w:r w:rsidRPr="00C9393A">
                          <w:rPr>
                            <w:rFonts w:ascii="Times New Roman" w:hAnsi="Times New Roman" w:cs="Times New Roman"/>
                            <w:sz w:val="24"/>
                            <w:szCs w:val="24"/>
                          </w:rPr>
                          <w:t xml:space="preserve">) </w:t>
                        </w:r>
                        <w:r w:rsidR="00EB5319" w:rsidRPr="00C9393A">
                          <w:rPr>
                            <w:rFonts w:ascii="Times New Roman" w:hAnsi="Times New Roman" w:cs="Times New Roman"/>
                            <w:sz w:val="24"/>
                            <w:szCs w:val="24"/>
                          </w:rPr>
                          <w:t xml:space="preserve">were excluded because there </w:t>
                        </w:r>
                        <w:r w:rsidR="00EB5319">
                          <w:rPr>
                            <w:rFonts w:ascii="Times New Roman" w:hAnsi="Times New Roman" w:cs="Times New Roman"/>
                            <w:sz w:val="24"/>
                            <w:szCs w:val="24"/>
                          </w:rPr>
                          <w:t xml:space="preserve">was </w:t>
                        </w:r>
                        <w:r w:rsidR="00EB5319" w:rsidRPr="00C9393A">
                          <w:rPr>
                            <w:rFonts w:ascii="Times New Roman" w:hAnsi="Times New Roman" w:cs="Times New Roman"/>
                            <w:sz w:val="24"/>
                            <w:szCs w:val="24"/>
                          </w:rPr>
                          <w:t xml:space="preserve">no mention of payment for results </w:t>
                        </w:r>
                        <w:r w:rsidR="00EB5319">
                          <w:rPr>
                            <w:rFonts w:ascii="Times New Roman" w:hAnsi="Times New Roman" w:cs="Times New Roman"/>
                            <w:sz w:val="24"/>
                            <w:szCs w:val="24"/>
                          </w:rPr>
                          <w:t xml:space="preserve">or </w:t>
                        </w:r>
                        <w:r w:rsidR="00EB5319" w:rsidRPr="00C9393A">
                          <w:rPr>
                            <w:rFonts w:ascii="Times New Roman" w:hAnsi="Times New Roman" w:cs="Times New Roman"/>
                            <w:sz w:val="24"/>
                            <w:szCs w:val="24"/>
                          </w:rPr>
                          <w:t xml:space="preserve">any information relevant to </w:t>
                        </w:r>
                        <w:r w:rsidR="00EB5319">
                          <w:rPr>
                            <w:rFonts w:ascii="Times New Roman" w:hAnsi="Times New Roman" w:cs="Times New Roman"/>
                            <w:sz w:val="24"/>
                            <w:szCs w:val="24"/>
                          </w:rPr>
                          <w:t>this type of</w:t>
                        </w:r>
                        <w:r w:rsidR="00EB5319" w:rsidRPr="00C9393A">
                          <w:rPr>
                            <w:rFonts w:ascii="Times New Roman" w:hAnsi="Times New Roman" w:cs="Times New Roman"/>
                            <w:sz w:val="24"/>
                            <w:szCs w:val="24"/>
                          </w:rPr>
                          <w:t xml:space="preserve"> agri-environment schemes </w:t>
                        </w:r>
                      </w:p>
                      <w:p w14:paraId="640F5222" w14:textId="2E7E7D6C" w:rsidR="00260C4A" w:rsidRPr="00C9393A" w:rsidRDefault="00260C4A" w:rsidP="00260C4A">
                        <w:pPr>
                          <w:spacing w:line="276" w:lineRule="auto"/>
                          <w:rPr>
                            <w:rFonts w:ascii="Times New Roman" w:hAnsi="Times New Roman" w:cs="Times New Roman"/>
                            <w:sz w:val="24"/>
                            <w:szCs w:val="24"/>
                          </w:rPr>
                        </w:pP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1" o:spid="_x0000_s1031" type="#_x0000_t67" style="position:absolute;left:16301;top:10449;width:1295;height:3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" adj="17289" fillcolor="windowText" strokeweight="1pt"/>
                <v:shape id="Arrow: Down 22" o:spid="_x0000_s1032" type="#_x0000_t67" style="position:absolute;left:15599;top:38208;width:1412;height:3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" adj="17445" fillcolor="windowText" strokeweight="1pt"/>
                <v:roundrect id="Rectangle: Rounded Corners 18" o:spid="_x0000_s1033" style="position:absolute;left:986;top:42127;width:31558;height:99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" fillcolor="window" strokecolor="#92d050" strokeweight=".25pt">
                  <v:stroke joinstyle="miter"/>
                  <v:textbox>
                    <w:txbxContent>
                      <w:p w14:paraId="3ACED24C" w14:textId="7AD2D14E" w:rsidR="00260C4A" w:rsidRPr="00C9393A" w:rsidRDefault="00260C4A" w:rsidP="00260C4A">
                        <w:pPr>
                          <w:jc w:val="center"/>
                          <w:rPr>
                            <w:rFonts w:ascii="Times New Roman" w:hAnsi="Times New Roman" w:cs="Times New Roman"/>
                            <w:sz w:val="24"/>
                            <w:szCs w:val="24"/>
                          </w:rPr>
                        </w:pPr>
                        <w:r w:rsidRPr="00C9393A">
                          <w:rPr>
                            <w:rFonts w:ascii="Times New Roman" w:hAnsi="Times New Roman" w:cs="Times New Roman"/>
                            <w:sz w:val="24"/>
                            <w:szCs w:val="24"/>
                          </w:rPr>
                          <w:t>Abstract and titles</w:t>
                        </w:r>
                        <w:r>
                          <w:rPr>
                            <w:rFonts w:ascii="Times New Roman" w:hAnsi="Times New Roman" w:cs="Times New Roman"/>
                            <w:sz w:val="24"/>
                            <w:szCs w:val="24"/>
                          </w:rPr>
                          <w:t xml:space="preserve"> after </w:t>
                        </w:r>
                        <w:r w:rsidR="00EB5319">
                          <w:rPr>
                            <w:rFonts w:ascii="Times New Roman" w:hAnsi="Times New Roman" w:cs="Times New Roman"/>
                            <w:sz w:val="24"/>
                            <w:szCs w:val="24"/>
                          </w:rPr>
                          <w:t>exclusion</w:t>
                        </w:r>
                        <w:r>
                          <w:rPr>
                            <w:rFonts w:ascii="Times New Roman" w:hAnsi="Times New Roman" w:cs="Times New Roman"/>
                            <w:sz w:val="24"/>
                            <w:szCs w:val="24"/>
                          </w:rPr>
                          <w:t xml:space="preserve"> of articles with no mention of </w:t>
                        </w:r>
                        <w:r w:rsidR="00EB5319">
                          <w:rPr>
                            <w:rFonts w:ascii="Times New Roman" w:hAnsi="Times New Roman" w:cs="Times New Roman"/>
                            <w:sz w:val="24"/>
                            <w:szCs w:val="24"/>
                          </w:rPr>
                          <w:t xml:space="preserve">payment for results </w:t>
                        </w:r>
                        <w:r>
                          <w:rPr>
                            <w:rFonts w:ascii="Times New Roman" w:hAnsi="Times New Roman" w:cs="Times New Roman"/>
                            <w:sz w:val="24"/>
                            <w:szCs w:val="24"/>
                          </w:rPr>
                          <w:t>or any relevant information to this regard</w:t>
                        </w:r>
                        <w:r w:rsidRPr="00C9393A">
                          <w:rPr>
                            <w:rFonts w:ascii="Times New Roman" w:hAnsi="Times New Roman" w:cs="Times New Roman"/>
                            <w:sz w:val="24"/>
                            <w:szCs w:val="24"/>
                          </w:rPr>
                          <w:t xml:space="preserve"> (n = </w:t>
                        </w:r>
                        <w:r w:rsidR="00EB5319">
                          <w:rPr>
                            <w:rFonts w:ascii="Times New Roman" w:hAnsi="Times New Roman" w:cs="Times New Roman"/>
                            <w:sz w:val="24"/>
                            <w:szCs w:val="24"/>
                          </w:rPr>
                          <w:t>59</w:t>
                        </w:r>
                        <w:r w:rsidRPr="00C9393A">
                          <w:rPr>
                            <w:rFonts w:ascii="Times New Roman" w:hAnsi="Times New Roman" w:cs="Times New Roman"/>
                            <w:sz w:val="24"/>
                            <w:szCs w:val="24"/>
                          </w:rPr>
                          <w:t>)</w:t>
                        </w:r>
                      </w:p>
                      <w:p w14:paraId="2B666F53" w14:textId="77777777" w:rsidR="00260C4A" w:rsidRDefault="00260C4A" w:rsidP="00260C4A">
                        <w:r>
                          <w:t xml:space="preserve">                                                              </w:t>
                        </w:r>
                      </w:p>
                    </w:txbxContent>
                  </v:textbox>
                </v:roundrect>
                <v:rect id="Rectangle 25" o:spid="_x0000_s1034" style="position:absolute;left:36896;top:34468;width:23222;height:33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" fillcolor="window" strokecolor="#f8cbad" strokeweight=".25pt">
                  <v:stroke dashstyle="3 1"/>
                  <v:textbox>
                    <w:txbxContent>
                      <w:p w14:paraId="1A543154" w14:textId="77777777" w:rsidR="00EB5319" w:rsidRDefault="00EB5319" w:rsidP="00EB5319">
                        <w:pPr>
                          <w:spacing w:line="276" w:lineRule="auto"/>
                          <w:rPr>
                            <w:rFonts w:ascii="Times New Roman" w:hAnsi="Times New Roman" w:cs="Times New Roman"/>
                            <w:sz w:val="24"/>
                            <w:szCs w:val="24"/>
                          </w:rPr>
                        </w:pPr>
                        <w:r>
                          <w:rPr>
                            <w:rFonts w:ascii="Times New Roman" w:hAnsi="Times New Roman" w:cs="Times New Roman"/>
                            <w:sz w:val="24"/>
                            <w:szCs w:val="24"/>
                          </w:rPr>
                          <w:t xml:space="preserve">Full text articles were excluded </w:t>
                        </w:r>
                        <w:r w:rsidRPr="00B060F9">
                          <w:rPr>
                            <w:rFonts w:ascii="Times New Roman" w:hAnsi="Times New Roman" w:cs="Times New Roman"/>
                            <w:sz w:val="24"/>
                            <w:szCs w:val="24"/>
                          </w:rPr>
                          <w:t xml:space="preserve">because: </w:t>
                        </w:r>
                      </w:p>
                      <w:p w14:paraId="2AF529E0" w14:textId="77777777" w:rsidR="00EB5319" w:rsidRDefault="00EB5319" w:rsidP="00EB5319">
                        <w:pPr>
                          <w:pStyle w:val="ListParagraph"/>
                          <w:numPr>
                            <w:ilvl w:val="0"/>
                            <w:numId w:val="19"/>
                          </w:numPr>
                          <w:spacing w:line="276" w:lineRule="auto"/>
                          <w:rPr>
                            <w:rFonts w:ascii="Times New Roman" w:hAnsi="Times New Roman" w:cs="Times New Roman"/>
                            <w:sz w:val="24"/>
                            <w:szCs w:val="24"/>
                          </w:rPr>
                        </w:pPr>
                        <w:r>
                          <w:rPr>
                            <w:rFonts w:ascii="Times New Roman" w:hAnsi="Times New Roman" w:cs="Times New Roman"/>
                            <w:sz w:val="24"/>
                            <w:szCs w:val="24"/>
                          </w:rPr>
                          <w:t>They did not include any secondary or primary data and,</w:t>
                        </w:r>
                      </w:p>
                      <w:p w14:paraId="1A543F5C" w14:textId="77777777" w:rsidR="00EB5319" w:rsidRDefault="00EB5319" w:rsidP="00EB5319">
                        <w:pPr>
                          <w:pStyle w:val="ListParagraph"/>
                          <w:numPr>
                            <w:ilvl w:val="0"/>
                            <w:numId w:val="19"/>
                          </w:numPr>
                          <w:spacing w:line="276" w:lineRule="auto"/>
                          <w:rPr>
                            <w:rFonts w:ascii="Times New Roman" w:hAnsi="Times New Roman" w:cs="Times New Roman"/>
                            <w:sz w:val="24"/>
                            <w:szCs w:val="24"/>
                          </w:rPr>
                        </w:pPr>
                        <w:r>
                          <w:rPr>
                            <w:rFonts w:ascii="Times New Roman" w:hAnsi="Times New Roman" w:cs="Times New Roman"/>
                            <w:sz w:val="24"/>
                            <w:szCs w:val="24"/>
                          </w:rPr>
                          <w:t>Did not mention any measurable environmental indicators as scheme outcomes</w:t>
                        </w:r>
                      </w:p>
                      <w:p w14:paraId="2D0F5CC1" w14:textId="6C6D9405" w:rsidR="00EB5319" w:rsidRDefault="00EB5319" w:rsidP="00EB5319">
                        <w:pPr>
                          <w:pStyle w:val="ListParagraph"/>
                          <w:numPr>
                            <w:ilvl w:val="0"/>
                            <w:numId w:val="19"/>
                          </w:numPr>
                          <w:spacing w:line="276" w:lineRule="auto"/>
                          <w:rPr>
                            <w:rFonts w:ascii="Times New Roman" w:hAnsi="Times New Roman" w:cs="Times New Roman"/>
                            <w:sz w:val="24"/>
                            <w:szCs w:val="24"/>
                          </w:rPr>
                        </w:pPr>
                        <w:r>
                          <w:rPr>
                            <w:rFonts w:ascii="Times New Roman" w:hAnsi="Times New Roman" w:cs="Times New Roman"/>
                            <w:sz w:val="24"/>
                            <w:szCs w:val="24"/>
                          </w:rPr>
                          <w:t>No identifiable buyers and sellers of ecosystem services/goods</w:t>
                        </w:r>
                        <w:r w:rsidR="006E4171">
                          <w:rPr>
                            <w:rFonts w:ascii="Times New Roman" w:hAnsi="Times New Roman" w:cs="Times New Roman"/>
                            <w:sz w:val="24"/>
                            <w:szCs w:val="24"/>
                          </w:rPr>
                          <w:t xml:space="preserve"> or</w:t>
                        </w:r>
                      </w:p>
                      <w:p w14:paraId="416611A9" w14:textId="77777777" w:rsidR="00EB5319" w:rsidRDefault="00EB5319" w:rsidP="00EB5319">
                        <w:pPr>
                          <w:pStyle w:val="ListParagraph"/>
                          <w:numPr>
                            <w:ilvl w:val="0"/>
                            <w:numId w:val="19"/>
                          </w:numPr>
                          <w:spacing w:line="276" w:lineRule="auto"/>
                          <w:rPr>
                            <w:rFonts w:ascii="Times New Roman" w:hAnsi="Times New Roman" w:cs="Times New Roman"/>
                            <w:sz w:val="24"/>
                            <w:szCs w:val="24"/>
                          </w:rPr>
                        </w:pPr>
                        <w:r>
                          <w:rPr>
                            <w:rFonts w:ascii="Times New Roman" w:hAnsi="Times New Roman" w:cs="Times New Roman"/>
                            <w:sz w:val="24"/>
                            <w:szCs w:val="24"/>
                          </w:rPr>
                          <w:t>No mention of payments or intrinsic motives</w:t>
                        </w:r>
                      </w:p>
                      <w:p w14:paraId="0949A699" w14:textId="77777777" w:rsidR="00260C4A" w:rsidRPr="00274570" w:rsidRDefault="00260C4A" w:rsidP="00260C4A">
                        <w:pPr>
                          <w:spacing w:line="276" w:lineRule="auto"/>
                          <w:ind w:left="360"/>
                          <w:rPr>
                            <w:rFonts w:ascii="Times New Roman" w:hAnsi="Times New Roman" w:cs="Times New Roman"/>
                            <w:sz w:val="24"/>
                            <w:szCs w:val="24"/>
                          </w:rPr>
                        </w:pPr>
                      </w:p>
                    </w:txbxContent>
                  </v:textbox>
                </v:rect>
                <v:shape id="Arrow: Down 23" o:spid="_x0000_s1035" type="#_x0000_t67" style="position:absolute;left:15599;top:51978;width:1296;height:3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" adj="17387" fillcolor="windowText" strokeweight="1pt"/>
                <v:roundrect id="Rectangle: Rounded Corners 20" o:spid="_x0000_s1036" style="position:absolute;left:1741;top:55299;width:30457;height:86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" fillcolor="window" strokecolor="#92d050" strokeweight=".25pt">
                  <v:stroke joinstyle="miter"/>
                  <v:textbox>
                    <w:txbxContent>
                      <w:p w14:paraId="698900BD" w14:textId="25938201" w:rsidR="00260C4A" w:rsidRPr="00D3080D" w:rsidRDefault="00260C4A" w:rsidP="00260C4A">
                        <w:pPr>
                          <w:jc w:val="center"/>
                          <w:rPr>
                            <w:rFonts w:ascii="Times New Roman" w:hAnsi="Times New Roman" w:cs="Times New Roman"/>
                            <w:sz w:val="24"/>
                            <w:szCs w:val="24"/>
                          </w:rPr>
                        </w:pPr>
                        <w:r w:rsidRPr="00D3080D">
                          <w:rPr>
                            <w:rFonts w:ascii="Times New Roman" w:hAnsi="Times New Roman" w:cs="Times New Roman"/>
                            <w:sz w:val="24"/>
                            <w:szCs w:val="24"/>
                          </w:rPr>
                          <w:t xml:space="preserve">Full-text screening and </w:t>
                        </w:r>
                        <w:r>
                          <w:rPr>
                            <w:rFonts w:ascii="Times New Roman" w:hAnsi="Times New Roman" w:cs="Times New Roman"/>
                            <w:sz w:val="24"/>
                            <w:szCs w:val="24"/>
                          </w:rPr>
                          <w:t xml:space="preserve">number of empirical studies included in our review </w:t>
                        </w:r>
                        <w:r w:rsidRPr="00D3080D">
                          <w:rPr>
                            <w:rFonts w:ascii="Times New Roman" w:hAnsi="Times New Roman" w:cs="Times New Roman"/>
                            <w:sz w:val="24"/>
                            <w:szCs w:val="24"/>
                          </w:rPr>
                          <w:t>(n = 3</w:t>
                        </w:r>
                        <w:r w:rsidR="00EB5319">
                          <w:rPr>
                            <w:rFonts w:ascii="Times New Roman" w:hAnsi="Times New Roman" w:cs="Times New Roman"/>
                            <w:sz w:val="24"/>
                            <w:szCs w:val="24"/>
                          </w:rPr>
                          <w:t>0</w:t>
                        </w:r>
                        <w:r w:rsidRPr="00D3080D">
                          <w:rPr>
                            <w:rFonts w:ascii="Times New Roman" w:hAnsi="Times New Roman" w:cs="Times New Roman"/>
                            <w:sz w:val="24"/>
                            <w:szCs w:val="24"/>
                          </w:rPr>
                          <w:t>)</w:t>
                        </w:r>
                      </w:p>
                      <w:p w14:paraId="47EE459A" w14:textId="77777777" w:rsidR="00260C4A" w:rsidRDefault="00260C4A" w:rsidP="00260C4A">
                        <w:r>
                          <w:t xml:space="preserve">                                                              </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6" o:spid="_x0000_s1037" type="#_x0000_t13" style="position:absolute;left:32248;top:58196;width:4534;height:132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" adj="18452" fillcolor="windowText" strokeweight="1pt"/>
                <v:roundrect id="Rectangle: Rounded Corners 33" o:spid="_x0000_s1038" style="position:absolute;left:1741;top:13824;width:30534;height:75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" fillcolor="window" strokecolor="#92d050" strokeweight=".25pt">
                  <v:stroke joinstyle="miter"/>
                  <v:textbox>
                    <w:txbxContent>
                      <w:p w14:paraId="1AF0F0DA" w14:textId="45460E0A" w:rsidR="00260C4A" w:rsidRPr="00C9393A" w:rsidRDefault="00260C4A" w:rsidP="00260C4A">
                        <w:pPr>
                          <w:jc w:val="center"/>
                          <w:rPr>
                            <w:rFonts w:ascii="Times New Roman" w:hAnsi="Times New Roman" w:cs="Times New Roman"/>
                            <w:sz w:val="24"/>
                            <w:szCs w:val="24"/>
                          </w:rPr>
                        </w:pPr>
                        <w:r w:rsidRPr="00C9393A">
                          <w:rPr>
                            <w:rFonts w:ascii="Times New Roman" w:hAnsi="Times New Roman" w:cs="Times New Roman"/>
                            <w:sz w:val="24"/>
                            <w:szCs w:val="24"/>
                          </w:rPr>
                          <w:t xml:space="preserve">Total number of </w:t>
                        </w:r>
                        <w:r>
                          <w:rPr>
                            <w:rFonts w:ascii="Times New Roman" w:hAnsi="Times New Roman" w:cs="Times New Roman"/>
                            <w:sz w:val="24"/>
                            <w:szCs w:val="24"/>
                          </w:rPr>
                          <w:t xml:space="preserve">studies that had relevance to agri-environment schemes </w:t>
                        </w:r>
                        <w:r w:rsidRPr="00C9393A">
                          <w:rPr>
                            <w:rFonts w:ascii="Times New Roman" w:hAnsi="Times New Roman" w:cs="Times New Roman"/>
                            <w:sz w:val="24"/>
                            <w:szCs w:val="24"/>
                          </w:rPr>
                          <w:t xml:space="preserve">(n = </w:t>
                        </w:r>
                        <w:r>
                          <w:rPr>
                            <w:rFonts w:ascii="Times New Roman" w:hAnsi="Times New Roman" w:cs="Times New Roman"/>
                            <w:sz w:val="24"/>
                            <w:szCs w:val="24"/>
                          </w:rPr>
                          <w:t>2</w:t>
                        </w:r>
                        <w:r w:rsidR="00EB5319">
                          <w:rPr>
                            <w:rFonts w:ascii="Times New Roman" w:hAnsi="Times New Roman" w:cs="Times New Roman"/>
                            <w:sz w:val="24"/>
                            <w:szCs w:val="24"/>
                          </w:rPr>
                          <w:t>47</w:t>
                        </w:r>
                        <w:r w:rsidRPr="00C9393A">
                          <w:rPr>
                            <w:rFonts w:ascii="Times New Roman" w:hAnsi="Times New Roman" w:cs="Times New Roman"/>
                            <w:sz w:val="24"/>
                            <w:szCs w:val="24"/>
                          </w:rPr>
                          <w:t>)</w:t>
                        </w:r>
                      </w:p>
                    </w:txbxContent>
                  </v:textbox>
                </v:roundrect>
                <v:shape id="Arrow: Down 34" o:spid="_x0000_s1039" type="#_x0000_t67" style="position:absolute;left:16048;top:21336;width:1445;height:5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" adj="18567" fillcolor="windowText" strokeweight="1pt"/>
                <v:shape id="Arrow: Right 35" o:spid="_x0000_s1040" type="#_x0000_t13" style="position:absolute;left:32255;top:28732;width:4801;height:1191;rotation: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" adj="18921" fillcolor="black [3200]" strokecolor="black [1600]" strokeweight="1pt"/>
                <w10:wrap anchorx="margin"/>
              </v:group>
            </w:pict>
          </mc:Fallback>
        </mc:AlternateContent>
      </w:r>
    </w:p>
    <w:p w14:paraId="34DA72A5" w14:textId="70B0D273" w:rsidR="00071201" w:rsidRPr="00A019E1" w:rsidRDefault="00071201" w:rsidP="002D5BE6">
      <w:pPr>
        <w:spacing w:line="360" w:lineRule="auto"/>
        <w:jc w:val="both"/>
        <w:rPr>
          <w:rFonts w:ascii="Times New Roman" w:hAnsi="Times New Roman" w:cs="Times New Roman"/>
          <w:sz w:val="24"/>
          <w:szCs w:val="24"/>
        </w:rPr>
      </w:pPr>
    </w:p>
    <w:p w14:paraId="11DED6AA" w14:textId="43BB66E8" w:rsidR="00260C4A" w:rsidRPr="00A019E1" w:rsidRDefault="00260C4A" w:rsidP="002D5BE6">
      <w:pPr>
        <w:spacing w:line="360" w:lineRule="auto"/>
        <w:jc w:val="both"/>
        <w:rPr>
          <w:rFonts w:ascii="Times New Roman" w:hAnsi="Times New Roman" w:cs="Times New Roman"/>
          <w:sz w:val="24"/>
          <w:szCs w:val="24"/>
        </w:rPr>
      </w:pPr>
    </w:p>
    <w:p w14:paraId="0767A7A1" w14:textId="2E967AB2" w:rsidR="00260C4A" w:rsidRPr="00A019E1" w:rsidRDefault="00260C4A" w:rsidP="002D5BE6">
      <w:pPr>
        <w:spacing w:line="360" w:lineRule="auto"/>
        <w:jc w:val="both"/>
        <w:rPr>
          <w:rFonts w:ascii="Times New Roman" w:hAnsi="Times New Roman" w:cs="Times New Roman"/>
          <w:sz w:val="24"/>
          <w:szCs w:val="24"/>
        </w:rPr>
      </w:pPr>
    </w:p>
    <w:p w14:paraId="5DEDC2C6" w14:textId="0556040B" w:rsidR="00260C4A" w:rsidRPr="00A019E1" w:rsidRDefault="00260C4A" w:rsidP="002D5BE6">
      <w:pPr>
        <w:spacing w:line="360" w:lineRule="auto"/>
        <w:jc w:val="both"/>
        <w:rPr>
          <w:rFonts w:ascii="Times New Roman" w:hAnsi="Times New Roman" w:cs="Times New Roman"/>
          <w:sz w:val="24"/>
          <w:szCs w:val="24"/>
        </w:rPr>
      </w:pPr>
    </w:p>
    <w:p w14:paraId="4FE5D2DE" w14:textId="34AFBDD4" w:rsidR="00260C4A" w:rsidRDefault="00260C4A" w:rsidP="002D5BE6">
      <w:pPr>
        <w:spacing w:line="360" w:lineRule="auto"/>
        <w:jc w:val="both"/>
        <w:rPr>
          <w:rFonts w:ascii="Times New Roman" w:hAnsi="Times New Roman" w:cs="Times New Roman"/>
          <w:sz w:val="24"/>
          <w:szCs w:val="24"/>
        </w:rPr>
      </w:pPr>
    </w:p>
    <w:p w14:paraId="551238DE" w14:textId="371C8819" w:rsidR="007853F0" w:rsidRDefault="007853F0" w:rsidP="002D5BE6">
      <w:pPr>
        <w:spacing w:line="360" w:lineRule="auto"/>
        <w:jc w:val="both"/>
        <w:rPr>
          <w:rFonts w:ascii="Times New Roman" w:hAnsi="Times New Roman" w:cs="Times New Roman"/>
          <w:sz w:val="24"/>
          <w:szCs w:val="24"/>
        </w:rPr>
      </w:pPr>
    </w:p>
    <w:p w14:paraId="5C9DECB0" w14:textId="318E1253" w:rsidR="007853F0" w:rsidRDefault="007853F0" w:rsidP="002D5BE6">
      <w:pPr>
        <w:spacing w:line="360" w:lineRule="auto"/>
        <w:jc w:val="both"/>
        <w:rPr>
          <w:rFonts w:ascii="Times New Roman" w:hAnsi="Times New Roman" w:cs="Times New Roman"/>
          <w:sz w:val="24"/>
          <w:szCs w:val="24"/>
        </w:rPr>
      </w:pPr>
    </w:p>
    <w:p w14:paraId="3261D3B1" w14:textId="77777777" w:rsidR="007853F0" w:rsidRPr="00A019E1" w:rsidRDefault="007853F0" w:rsidP="002D5BE6">
      <w:pPr>
        <w:spacing w:line="360" w:lineRule="auto"/>
        <w:jc w:val="both"/>
        <w:rPr>
          <w:rFonts w:ascii="Times New Roman" w:hAnsi="Times New Roman" w:cs="Times New Roman"/>
          <w:sz w:val="24"/>
          <w:szCs w:val="24"/>
        </w:rPr>
      </w:pPr>
    </w:p>
    <w:p w14:paraId="6809FE01" w14:textId="62625590" w:rsidR="00260C4A" w:rsidRPr="00A019E1" w:rsidRDefault="00260C4A" w:rsidP="002D5BE6">
      <w:pPr>
        <w:spacing w:line="360" w:lineRule="auto"/>
        <w:jc w:val="both"/>
        <w:rPr>
          <w:rFonts w:ascii="Times New Roman" w:hAnsi="Times New Roman" w:cs="Times New Roman"/>
          <w:sz w:val="24"/>
          <w:szCs w:val="24"/>
        </w:rPr>
      </w:pPr>
    </w:p>
    <w:p w14:paraId="7179500C" w14:textId="5600DB49" w:rsidR="00260C4A" w:rsidRPr="00A019E1" w:rsidRDefault="00260C4A" w:rsidP="002D5BE6">
      <w:pPr>
        <w:spacing w:line="360" w:lineRule="auto"/>
        <w:jc w:val="both"/>
        <w:rPr>
          <w:rFonts w:ascii="Times New Roman" w:hAnsi="Times New Roman" w:cs="Times New Roman"/>
          <w:sz w:val="24"/>
          <w:szCs w:val="24"/>
        </w:rPr>
      </w:pPr>
    </w:p>
    <w:p w14:paraId="79E97454" w14:textId="0C20C18A" w:rsidR="00260C4A" w:rsidRPr="00A019E1" w:rsidRDefault="00260C4A" w:rsidP="002D5BE6">
      <w:pPr>
        <w:spacing w:line="360" w:lineRule="auto"/>
        <w:jc w:val="both"/>
        <w:rPr>
          <w:rFonts w:ascii="Times New Roman" w:hAnsi="Times New Roman" w:cs="Times New Roman"/>
          <w:sz w:val="24"/>
          <w:szCs w:val="24"/>
        </w:rPr>
      </w:pPr>
    </w:p>
    <w:p w14:paraId="5FAD8AE5" w14:textId="1FB66323" w:rsidR="00260C4A" w:rsidRPr="00A019E1" w:rsidRDefault="00260C4A" w:rsidP="002D5BE6">
      <w:pPr>
        <w:spacing w:line="360" w:lineRule="auto"/>
        <w:jc w:val="both"/>
        <w:rPr>
          <w:rFonts w:ascii="Times New Roman" w:hAnsi="Times New Roman" w:cs="Times New Roman"/>
          <w:sz w:val="24"/>
          <w:szCs w:val="24"/>
        </w:rPr>
      </w:pPr>
    </w:p>
    <w:p w14:paraId="3D40AFAD" w14:textId="75A052F1" w:rsidR="00E17016" w:rsidRPr="00A019E1" w:rsidRDefault="00E17016" w:rsidP="002D5BE6">
      <w:pPr>
        <w:spacing w:line="360" w:lineRule="auto"/>
        <w:jc w:val="both"/>
        <w:rPr>
          <w:rFonts w:ascii="Times New Roman" w:hAnsi="Times New Roman" w:cs="Times New Roman"/>
          <w:sz w:val="24"/>
          <w:szCs w:val="24"/>
        </w:rPr>
      </w:pPr>
    </w:p>
    <w:p w14:paraId="5C4E20A2" w14:textId="5D71F310" w:rsidR="00E17016" w:rsidRDefault="00E17016" w:rsidP="002D5BE6">
      <w:pPr>
        <w:spacing w:line="360" w:lineRule="auto"/>
        <w:jc w:val="both"/>
        <w:rPr>
          <w:rFonts w:ascii="Times New Roman" w:hAnsi="Times New Roman" w:cs="Times New Roman"/>
          <w:sz w:val="24"/>
          <w:szCs w:val="24"/>
        </w:rPr>
      </w:pPr>
    </w:p>
    <w:p w14:paraId="77868932" w14:textId="7F4A41F0" w:rsidR="000329C3" w:rsidRDefault="000329C3" w:rsidP="002D5BE6">
      <w:pPr>
        <w:spacing w:line="360" w:lineRule="auto"/>
        <w:jc w:val="both"/>
        <w:rPr>
          <w:rFonts w:ascii="Times New Roman" w:hAnsi="Times New Roman" w:cs="Times New Roman"/>
          <w:sz w:val="24"/>
          <w:szCs w:val="24"/>
        </w:rPr>
      </w:pPr>
    </w:p>
    <w:p w14:paraId="0714E875" w14:textId="77777777" w:rsidR="000329C3" w:rsidRPr="00A019E1" w:rsidRDefault="000329C3" w:rsidP="002D5BE6">
      <w:pPr>
        <w:spacing w:line="360" w:lineRule="auto"/>
        <w:jc w:val="both"/>
        <w:rPr>
          <w:rFonts w:ascii="Times New Roman" w:hAnsi="Times New Roman" w:cs="Times New Roman"/>
          <w:sz w:val="24"/>
          <w:szCs w:val="24"/>
        </w:rPr>
      </w:pPr>
    </w:p>
    <w:p w14:paraId="025AEC77" w14:textId="77777777" w:rsidR="00E17016" w:rsidRPr="00A019E1" w:rsidRDefault="00E17016" w:rsidP="002D5BE6">
      <w:pPr>
        <w:spacing w:line="360" w:lineRule="auto"/>
        <w:jc w:val="both"/>
        <w:rPr>
          <w:rFonts w:ascii="Times New Roman" w:hAnsi="Times New Roman" w:cs="Times New Roman"/>
          <w:sz w:val="24"/>
          <w:szCs w:val="24"/>
        </w:rPr>
      </w:pPr>
    </w:p>
    <w:p w14:paraId="1B0C4D5C" w14:textId="77777777" w:rsidR="00220822" w:rsidRPr="007853F0" w:rsidRDefault="00220822" w:rsidP="00EB5319">
      <w:pPr>
        <w:rPr>
          <w:rFonts w:ascii="Times New Roman" w:hAnsi="Times New Roman" w:cs="Times New Roman"/>
        </w:rPr>
      </w:pPr>
    </w:p>
    <w:p w14:paraId="1E74248A" w14:textId="77777777" w:rsidR="000329C3" w:rsidRDefault="000329C3" w:rsidP="00EB5319">
      <w:pPr>
        <w:spacing w:line="360" w:lineRule="auto"/>
        <w:jc w:val="both"/>
        <w:rPr>
          <w:rFonts w:ascii="Times New Roman" w:hAnsi="Times New Roman" w:cs="Times New Roman"/>
          <w:b/>
          <w:bCs/>
          <w:sz w:val="24"/>
          <w:szCs w:val="24"/>
        </w:rPr>
      </w:pPr>
    </w:p>
    <w:p w14:paraId="1ED8DFA8" w14:textId="290E237C" w:rsidR="00EB5319" w:rsidRPr="00A019E1" w:rsidRDefault="00EB5319" w:rsidP="00EB5319">
      <w:pPr>
        <w:spacing w:line="360" w:lineRule="auto"/>
        <w:jc w:val="both"/>
        <w:rPr>
          <w:rFonts w:ascii="Times New Roman" w:hAnsi="Times New Roman" w:cs="Times New Roman"/>
          <w:b/>
          <w:bCs/>
          <w:sz w:val="24"/>
          <w:szCs w:val="24"/>
        </w:rPr>
      </w:pPr>
      <w:r w:rsidRPr="00A019E1">
        <w:rPr>
          <w:rFonts w:ascii="Times New Roman" w:hAnsi="Times New Roman" w:cs="Times New Roman"/>
          <w:b/>
          <w:bCs/>
          <w:sz w:val="24"/>
          <w:szCs w:val="24"/>
        </w:rPr>
        <w:t>Figure 1: Flow diagram demonstrating our search strategy and study selection</w:t>
      </w:r>
    </w:p>
    <w:p w14:paraId="6635A3B9" w14:textId="7D0D5991" w:rsidR="008F22D5" w:rsidRDefault="008F22D5" w:rsidP="002D5BE6">
      <w:pPr>
        <w:spacing w:line="360" w:lineRule="auto"/>
        <w:jc w:val="both"/>
        <w:rPr>
          <w:rFonts w:ascii="Times New Roman" w:hAnsi="Times New Roman" w:cs="Times New Roman"/>
          <w:sz w:val="2"/>
          <w:szCs w:val="2"/>
        </w:rPr>
      </w:pPr>
    </w:p>
    <w:p w14:paraId="04321C78" w14:textId="77777777" w:rsidR="000329C3" w:rsidRPr="00A019E1" w:rsidRDefault="000329C3" w:rsidP="002D5BE6">
      <w:pPr>
        <w:spacing w:line="360" w:lineRule="auto"/>
        <w:jc w:val="both"/>
        <w:rPr>
          <w:rFonts w:ascii="Times New Roman" w:hAnsi="Times New Roman" w:cs="Times New Roman"/>
          <w:sz w:val="2"/>
          <w:szCs w:val="2"/>
        </w:rPr>
      </w:pPr>
    </w:p>
    <w:p w14:paraId="278BC95C" w14:textId="6ACBE5D4" w:rsidR="00CE4C44" w:rsidRPr="00A019E1" w:rsidRDefault="00C32269" w:rsidP="002D5BE6">
      <w:pPr>
        <w:spacing w:line="360" w:lineRule="auto"/>
        <w:jc w:val="both"/>
        <w:rPr>
          <w:rFonts w:ascii="Times New Roman" w:hAnsi="Times New Roman" w:cs="Times New Roman"/>
          <w:b/>
          <w:bCs/>
          <w:sz w:val="24"/>
          <w:szCs w:val="24"/>
        </w:rPr>
      </w:pPr>
      <w:r w:rsidRPr="00A019E1">
        <w:rPr>
          <w:rFonts w:ascii="Times New Roman" w:hAnsi="Times New Roman" w:cs="Times New Roman"/>
          <w:b/>
          <w:bCs/>
          <w:sz w:val="24"/>
          <w:szCs w:val="24"/>
        </w:rPr>
        <w:t>3.1</w:t>
      </w:r>
      <w:r w:rsidRPr="00A019E1">
        <w:rPr>
          <w:rFonts w:ascii="Times New Roman" w:hAnsi="Times New Roman" w:cs="Times New Roman"/>
          <w:sz w:val="24"/>
          <w:szCs w:val="24"/>
        </w:rPr>
        <w:t xml:space="preserve"> </w:t>
      </w:r>
      <w:r w:rsidR="00170CC9" w:rsidRPr="00A019E1">
        <w:rPr>
          <w:rFonts w:ascii="Times New Roman" w:hAnsi="Times New Roman" w:cs="Times New Roman"/>
          <w:b/>
          <w:bCs/>
          <w:sz w:val="24"/>
          <w:szCs w:val="24"/>
        </w:rPr>
        <w:t>Payment for results</w:t>
      </w:r>
      <w:r w:rsidR="00A41D50" w:rsidRPr="00A019E1">
        <w:rPr>
          <w:rFonts w:ascii="Times New Roman" w:hAnsi="Times New Roman" w:cs="Times New Roman"/>
          <w:b/>
          <w:bCs/>
          <w:sz w:val="24"/>
          <w:szCs w:val="24"/>
        </w:rPr>
        <w:t xml:space="preserve"> agri-environment scheme</w:t>
      </w:r>
      <w:r w:rsidR="00170CC9" w:rsidRPr="00A019E1">
        <w:rPr>
          <w:rFonts w:ascii="Times New Roman" w:hAnsi="Times New Roman" w:cs="Times New Roman"/>
          <w:b/>
          <w:bCs/>
          <w:sz w:val="24"/>
          <w:szCs w:val="24"/>
        </w:rPr>
        <w:t xml:space="preserve"> design characteristics</w:t>
      </w:r>
    </w:p>
    <w:p w14:paraId="43F04926" w14:textId="54DD8ED3" w:rsidR="00271332" w:rsidRPr="00A019E1" w:rsidRDefault="00261A0E">
      <w:pPr>
        <w:spacing w:line="360" w:lineRule="auto"/>
        <w:jc w:val="both"/>
        <w:rPr>
          <w:rFonts w:ascii="Times New Roman" w:hAnsi="Times New Roman" w:cs="Times New Roman"/>
          <w:sz w:val="24"/>
          <w:szCs w:val="24"/>
        </w:rPr>
      </w:pPr>
      <w:r w:rsidRPr="00A019E1">
        <w:rPr>
          <w:rFonts w:ascii="Times New Roman" w:hAnsi="Times New Roman" w:cs="Times New Roman"/>
          <w:sz w:val="24"/>
          <w:szCs w:val="24"/>
        </w:rPr>
        <w:t xml:space="preserve">The suppliers of conservation credits in the payment for results schemes identified in this review are either farmer/landowners </w:t>
      </w:r>
      <w:r w:rsidR="00E2121C" w:rsidRPr="00A019E1">
        <w:rPr>
          <w:rFonts w:ascii="Times New Roman" w:hAnsi="Times New Roman" w:cs="Times New Roman"/>
          <w:sz w:val="24"/>
          <w:szCs w:val="24"/>
        </w:rPr>
        <w:t>who sell their credits</w:t>
      </w:r>
      <w:r w:rsidRPr="00A019E1">
        <w:rPr>
          <w:rFonts w:ascii="Times New Roman" w:hAnsi="Times New Roman" w:cs="Times New Roman"/>
          <w:sz w:val="24"/>
          <w:szCs w:val="24"/>
        </w:rPr>
        <w:t xml:space="preserve"> directly</w:t>
      </w:r>
      <w:r w:rsidR="00E2121C" w:rsidRPr="00A019E1">
        <w:rPr>
          <w:rFonts w:ascii="Times New Roman" w:hAnsi="Times New Roman" w:cs="Times New Roman"/>
          <w:sz w:val="24"/>
          <w:szCs w:val="24"/>
        </w:rPr>
        <w:t xml:space="preserve"> to</w:t>
      </w:r>
      <w:r w:rsidRPr="00A019E1">
        <w:rPr>
          <w:rFonts w:ascii="Times New Roman" w:hAnsi="Times New Roman" w:cs="Times New Roman"/>
          <w:sz w:val="24"/>
          <w:szCs w:val="24"/>
        </w:rPr>
        <w:t xml:space="preserve"> </w:t>
      </w:r>
      <w:r w:rsidR="007C52F6" w:rsidRPr="00A019E1">
        <w:rPr>
          <w:rFonts w:ascii="Times New Roman" w:hAnsi="Times New Roman" w:cs="Times New Roman"/>
          <w:sz w:val="24"/>
          <w:szCs w:val="24"/>
        </w:rPr>
        <w:t xml:space="preserve">the </w:t>
      </w:r>
      <w:r w:rsidRPr="00A019E1">
        <w:rPr>
          <w:rFonts w:ascii="Times New Roman" w:hAnsi="Times New Roman" w:cs="Times New Roman"/>
          <w:sz w:val="24"/>
          <w:szCs w:val="24"/>
        </w:rPr>
        <w:t>government.</w:t>
      </w:r>
      <w:r w:rsidR="00E2121C" w:rsidRPr="00A019E1">
        <w:rPr>
          <w:rFonts w:ascii="Times New Roman" w:hAnsi="Times New Roman" w:cs="Times New Roman"/>
          <w:sz w:val="24"/>
          <w:szCs w:val="24"/>
        </w:rPr>
        <w:t xml:space="preserve"> The </w:t>
      </w:r>
      <w:r w:rsidR="00E2121C" w:rsidRPr="00A019E1">
        <w:rPr>
          <w:rFonts w:ascii="Times New Roman" w:hAnsi="Times New Roman" w:cs="Times New Roman"/>
          <w:sz w:val="24"/>
          <w:szCs w:val="24"/>
        </w:rPr>
        <w:lastRenderedPageBreak/>
        <w:t>credits supplied are in form of indicator plant</w:t>
      </w:r>
      <w:r w:rsidR="00D8652B" w:rsidRPr="00A019E1">
        <w:rPr>
          <w:rFonts w:ascii="Times New Roman" w:hAnsi="Times New Roman" w:cs="Times New Roman"/>
          <w:sz w:val="24"/>
          <w:szCs w:val="24"/>
        </w:rPr>
        <w:t>s</w:t>
      </w:r>
      <w:r w:rsidR="00A17CDB" w:rsidRPr="00A019E1">
        <w:rPr>
          <w:rFonts w:ascii="Times New Roman" w:hAnsi="Times New Roman" w:cs="Times New Roman"/>
          <w:sz w:val="24"/>
          <w:szCs w:val="24"/>
        </w:rPr>
        <w:t xml:space="preserve"> </w:t>
      </w:r>
      <w:r w:rsidR="00E2121C" w:rsidRPr="00A019E1">
        <w:rPr>
          <w:rFonts w:ascii="Times New Roman" w:hAnsi="Times New Roman" w:cs="Times New Roman"/>
          <w:sz w:val="24"/>
          <w:szCs w:val="24"/>
        </w:rPr>
        <w:t>(</w:t>
      </w:r>
      <w:proofErr w:type="spellStart"/>
      <w:r w:rsidR="00E2121C" w:rsidRPr="00A019E1">
        <w:rPr>
          <w:rFonts w:ascii="Times New Roman" w:hAnsi="Times New Roman" w:cs="Times New Roman"/>
          <w:sz w:val="24"/>
          <w:szCs w:val="24"/>
        </w:rPr>
        <w:t>Birge</w:t>
      </w:r>
      <w:proofErr w:type="spellEnd"/>
      <w:r w:rsidR="00E2121C" w:rsidRPr="00A019E1">
        <w:rPr>
          <w:rFonts w:ascii="Times New Roman" w:hAnsi="Times New Roman" w:cs="Times New Roman"/>
          <w:sz w:val="24"/>
          <w:szCs w:val="24"/>
        </w:rPr>
        <w:t xml:space="preserve"> e</w:t>
      </w:r>
      <w:r w:rsidR="00E2121C" w:rsidRPr="00A019E1">
        <w:rPr>
          <w:rFonts w:ascii="Times New Roman" w:hAnsi="Times New Roman" w:cs="Times New Roman"/>
          <w:i/>
          <w:iCs/>
          <w:sz w:val="24"/>
          <w:szCs w:val="24"/>
        </w:rPr>
        <w:t xml:space="preserve">t al. </w:t>
      </w:r>
      <w:r w:rsidR="00E2121C" w:rsidRPr="00A019E1">
        <w:rPr>
          <w:rFonts w:ascii="Times New Roman" w:hAnsi="Times New Roman" w:cs="Times New Roman"/>
          <w:sz w:val="24"/>
          <w:szCs w:val="24"/>
        </w:rPr>
        <w:t>2017)</w:t>
      </w:r>
      <w:r w:rsidR="00A17CDB" w:rsidRPr="00A019E1">
        <w:rPr>
          <w:rFonts w:ascii="Times New Roman" w:hAnsi="Times New Roman" w:cs="Times New Roman"/>
          <w:sz w:val="24"/>
          <w:szCs w:val="24"/>
        </w:rPr>
        <w:t xml:space="preserve"> and grass species (</w:t>
      </w:r>
      <w:proofErr w:type="spellStart"/>
      <w:r w:rsidR="00A17CDB" w:rsidRPr="00A019E1">
        <w:rPr>
          <w:rFonts w:ascii="Times New Roman" w:hAnsi="Times New Roman" w:cs="Times New Roman"/>
          <w:sz w:val="24"/>
          <w:szCs w:val="24"/>
        </w:rPr>
        <w:t>Groth</w:t>
      </w:r>
      <w:proofErr w:type="spellEnd"/>
      <w:r w:rsidR="00A17CDB" w:rsidRPr="00A019E1">
        <w:rPr>
          <w:rFonts w:ascii="Times New Roman" w:hAnsi="Times New Roman" w:cs="Times New Roman"/>
          <w:sz w:val="24"/>
          <w:szCs w:val="24"/>
        </w:rPr>
        <w:t>, 2011)</w:t>
      </w:r>
      <w:r w:rsidR="00E2121C" w:rsidRPr="00A019E1">
        <w:rPr>
          <w:rFonts w:ascii="Times New Roman" w:hAnsi="Times New Roman" w:cs="Times New Roman"/>
          <w:sz w:val="24"/>
          <w:szCs w:val="24"/>
        </w:rPr>
        <w:t>, indicator pollutant</w:t>
      </w:r>
      <w:r w:rsidR="009B71B5" w:rsidRPr="00A019E1">
        <w:rPr>
          <w:rFonts w:ascii="Times New Roman" w:hAnsi="Times New Roman" w:cs="Times New Roman"/>
          <w:sz w:val="24"/>
          <w:szCs w:val="24"/>
        </w:rPr>
        <w:t xml:space="preserve"> concentration</w:t>
      </w:r>
      <w:r w:rsidR="00ED3E13" w:rsidRPr="00A019E1">
        <w:rPr>
          <w:rFonts w:ascii="Times New Roman" w:hAnsi="Times New Roman" w:cs="Times New Roman"/>
          <w:sz w:val="24"/>
          <w:szCs w:val="24"/>
        </w:rPr>
        <w:t xml:space="preserve"> </w:t>
      </w:r>
      <w:proofErr w:type="gramStart"/>
      <w:r w:rsidR="00ED3E13" w:rsidRPr="00A019E1">
        <w:rPr>
          <w:rFonts w:ascii="Times New Roman" w:hAnsi="Times New Roman" w:cs="Times New Roman"/>
          <w:sz w:val="24"/>
          <w:szCs w:val="24"/>
        </w:rPr>
        <w:t>i.e.</w:t>
      </w:r>
      <w:proofErr w:type="gramEnd"/>
      <w:r w:rsidR="00ED3E13" w:rsidRPr="00A019E1">
        <w:rPr>
          <w:rFonts w:ascii="Times New Roman" w:hAnsi="Times New Roman" w:cs="Times New Roman"/>
          <w:sz w:val="24"/>
          <w:szCs w:val="24"/>
        </w:rPr>
        <w:t xml:space="preserve"> n-Nitrate</w:t>
      </w:r>
      <w:r w:rsidR="00E2121C" w:rsidRPr="00A019E1">
        <w:rPr>
          <w:rFonts w:ascii="Times New Roman" w:hAnsi="Times New Roman" w:cs="Times New Roman"/>
          <w:sz w:val="24"/>
          <w:szCs w:val="24"/>
        </w:rPr>
        <w:t xml:space="preserve"> (</w:t>
      </w:r>
      <w:proofErr w:type="spellStart"/>
      <w:r w:rsidR="00E2121C" w:rsidRPr="00A019E1">
        <w:rPr>
          <w:rFonts w:ascii="Times New Roman" w:hAnsi="Times New Roman" w:cs="Times New Roman"/>
          <w:sz w:val="24"/>
          <w:szCs w:val="24"/>
        </w:rPr>
        <w:t>Maille</w:t>
      </w:r>
      <w:proofErr w:type="spellEnd"/>
      <w:r w:rsidR="00E2121C" w:rsidRPr="00A019E1">
        <w:rPr>
          <w:rFonts w:ascii="Times New Roman" w:hAnsi="Times New Roman" w:cs="Times New Roman"/>
          <w:sz w:val="24"/>
          <w:szCs w:val="24"/>
        </w:rPr>
        <w:t xml:space="preserve"> and Collins, 2011)</w:t>
      </w:r>
      <w:r w:rsidR="00A17CDB" w:rsidRPr="00A019E1">
        <w:rPr>
          <w:rFonts w:ascii="Times New Roman" w:hAnsi="Times New Roman" w:cs="Times New Roman"/>
          <w:sz w:val="24"/>
          <w:szCs w:val="24"/>
        </w:rPr>
        <w:t xml:space="preserve">, </w:t>
      </w:r>
      <w:r w:rsidR="00A866AE" w:rsidRPr="00A019E1">
        <w:rPr>
          <w:rFonts w:ascii="Times New Roman" w:hAnsi="Times New Roman" w:cs="Times New Roman"/>
          <w:sz w:val="24"/>
          <w:szCs w:val="24"/>
        </w:rPr>
        <w:t xml:space="preserve">proxy indicators for </w:t>
      </w:r>
      <w:r w:rsidR="00A17CDB" w:rsidRPr="00A019E1">
        <w:rPr>
          <w:rFonts w:ascii="Times New Roman" w:hAnsi="Times New Roman" w:cs="Times New Roman"/>
          <w:sz w:val="24"/>
          <w:szCs w:val="24"/>
        </w:rPr>
        <w:t>birds</w:t>
      </w:r>
      <w:r w:rsidR="00142262" w:rsidRPr="00A019E1">
        <w:rPr>
          <w:rFonts w:ascii="Times New Roman" w:hAnsi="Times New Roman" w:cs="Times New Roman"/>
          <w:sz w:val="24"/>
          <w:szCs w:val="24"/>
        </w:rPr>
        <w:t xml:space="preserve"> and reptiles</w:t>
      </w:r>
      <w:r w:rsidR="00A17CDB" w:rsidRPr="00A019E1">
        <w:rPr>
          <w:rFonts w:ascii="Times New Roman" w:hAnsi="Times New Roman" w:cs="Times New Roman"/>
          <w:sz w:val="24"/>
          <w:szCs w:val="24"/>
        </w:rPr>
        <w:t xml:space="preserve"> (Sabatier </w:t>
      </w:r>
      <w:r w:rsidR="00A17CDB" w:rsidRPr="00A019E1">
        <w:rPr>
          <w:rFonts w:ascii="Times New Roman" w:hAnsi="Times New Roman" w:cs="Times New Roman"/>
          <w:i/>
          <w:iCs/>
          <w:sz w:val="24"/>
          <w:szCs w:val="24"/>
        </w:rPr>
        <w:t>et al</w:t>
      </w:r>
      <w:r w:rsidR="00D8652B" w:rsidRPr="00A019E1">
        <w:rPr>
          <w:rFonts w:ascii="Times New Roman" w:hAnsi="Times New Roman" w:cs="Times New Roman"/>
          <w:i/>
          <w:iCs/>
          <w:sz w:val="24"/>
          <w:szCs w:val="24"/>
        </w:rPr>
        <w:t>.</w:t>
      </w:r>
      <w:r w:rsidR="00A17CDB" w:rsidRPr="00A019E1">
        <w:rPr>
          <w:rFonts w:ascii="Times New Roman" w:hAnsi="Times New Roman" w:cs="Times New Roman"/>
          <w:sz w:val="24"/>
          <w:szCs w:val="24"/>
        </w:rPr>
        <w:t xml:space="preserve"> 2012)</w:t>
      </w:r>
      <w:r w:rsidR="00ED6F65" w:rsidRPr="00A019E1">
        <w:rPr>
          <w:rFonts w:ascii="Times New Roman" w:hAnsi="Times New Roman" w:cs="Times New Roman"/>
          <w:sz w:val="24"/>
          <w:szCs w:val="24"/>
        </w:rPr>
        <w:t xml:space="preserve"> </w:t>
      </w:r>
      <w:r w:rsidR="00A866AE" w:rsidRPr="00A019E1">
        <w:rPr>
          <w:rFonts w:ascii="Times New Roman" w:hAnsi="Times New Roman" w:cs="Times New Roman"/>
          <w:sz w:val="24"/>
          <w:szCs w:val="24"/>
        </w:rPr>
        <w:t xml:space="preserve">or </w:t>
      </w:r>
      <w:r w:rsidR="00895F83" w:rsidRPr="00A019E1">
        <w:rPr>
          <w:rFonts w:ascii="Times New Roman" w:hAnsi="Times New Roman" w:cs="Times New Roman"/>
          <w:sz w:val="24"/>
          <w:szCs w:val="24"/>
        </w:rPr>
        <w:t>units</w:t>
      </w:r>
      <w:r w:rsidR="00ED6F65" w:rsidRPr="00A019E1">
        <w:rPr>
          <w:rFonts w:ascii="Times New Roman" w:hAnsi="Times New Roman" w:cs="Times New Roman"/>
          <w:sz w:val="24"/>
          <w:szCs w:val="24"/>
        </w:rPr>
        <w:t xml:space="preserve"> of environmental good</w:t>
      </w:r>
      <w:r w:rsidR="00EB5319" w:rsidRPr="00A019E1">
        <w:rPr>
          <w:rFonts w:ascii="Times New Roman" w:hAnsi="Times New Roman" w:cs="Times New Roman"/>
          <w:sz w:val="24"/>
          <w:szCs w:val="24"/>
        </w:rPr>
        <w:t xml:space="preserve"> e.g. permanent grassland with no brushwood</w:t>
      </w:r>
      <w:r w:rsidR="007853F0">
        <w:rPr>
          <w:rFonts w:ascii="Times New Roman" w:hAnsi="Times New Roman" w:cs="Times New Roman"/>
          <w:sz w:val="24"/>
          <w:szCs w:val="24"/>
        </w:rPr>
        <w:t xml:space="preserve"> </w:t>
      </w:r>
      <w:r w:rsidR="00ED6F65" w:rsidRPr="00A019E1">
        <w:rPr>
          <w:rFonts w:ascii="Times New Roman" w:hAnsi="Times New Roman" w:cs="Times New Roman"/>
          <w:sz w:val="24"/>
          <w:szCs w:val="24"/>
        </w:rPr>
        <w:t>(</w:t>
      </w:r>
      <w:proofErr w:type="spellStart"/>
      <w:r w:rsidR="00ED6F65" w:rsidRPr="00A019E1">
        <w:rPr>
          <w:rFonts w:ascii="Times New Roman" w:hAnsi="Times New Roman" w:cs="Times New Roman"/>
          <w:sz w:val="24"/>
          <w:szCs w:val="24"/>
        </w:rPr>
        <w:t>Hasund</w:t>
      </w:r>
      <w:proofErr w:type="spellEnd"/>
      <w:r w:rsidR="00ED6F65" w:rsidRPr="00A019E1">
        <w:rPr>
          <w:rFonts w:ascii="Times New Roman" w:hAnsi="Times New Roman" w:cs="Times New Roman"/>
          <w:sz w:val="24"/>
          <w:szCs w:val="24"/>
        </w:rPr>
        <w:t xml:space="preserve">, 2013). For plants and grass species to qualify </w:t>
      </w:r>
      <w:r w:rsidR="00895F83" w:rsidRPr="00A019E1">
        <w:rPr>
          <w:rFonts w:ascii="Times New Roman" w:hAnsi="Times New Roman" w:cs="Times New Roman"/>
          <w:sz w:val="24"/>
          <w:szCs w:val="24"/>
        </w:rPr>
        <w:t>as indicators in payment for results scheme design the selected species ha</w:t>
      </w:r>
      <w:r w:rsidR="006702E1" w:rsidRPr="00A019E1">
        <w:rPr>
          <w:rFonts w:ascii="Times New Roman" w:hAnsi="Times New Roman" w:cs="Times New Roman"/>
          <w:sz w:val="24"/>
          <w:szCs w:val="24"/>
        </w:rPr>
        <w:t>d</w:t>
      </w:r>
      <w:r w:rsidR="00895F83" w:rsidRPr="00A019E1">
        <w:rPr>
          <w:rFonts w:ascii="Times New Roman" w:hAnsi="Times New Roman" w:cs="Times New Roman"/>
          <w:sz w:val="24"/>
          <w:szCs w:val="24"/>
        </w:rPr>
        <w:t xml:space="preserve"> to (</w:t>
      </w:r>
      <w:proofErr w:type="spellStart"/>
      <w:r w:rsidR="00895F83" w:rsidRPr="00A019E1">
        <w:rPr>
          <w:rFonts w:ascii="Times New Roman" w:hAnsi="Times New Roman" w:cs="Times New Roman"/>
          <w:sz w:val="24"/>
          <w:szCs w:val="24"/>
        </w:rPr>
        <w:t>i</w:t>
      </w:r>
      <w:proofErr w:type="spellEnd"/>
      <w:r w:rsidR="00895F83" w:rsidRPr="00A019E1">
        <w:rPr>
          <w:rFonts w:ascii="Times New Roman" w:hAnsi="Times New Roman" w:cs="Times New Roman"/>
          <w:sz w:val="24"/>
          <w:szCs w:val="24"/>
        </w:rPr>
        <w:t xml:space="preserve">) occur in large numbers in the selected habitat, (ii) be easy </w:t>
      </w:r>
      <w:r w:rsidR="00691119" w:rsidRPr="00A019E1">
        <w:rPr>
          <w:rFonts w:ascii="Times New Roman" w:hAnsi="Times New Roman" w:cs="Times New Roman"/>
          <w:sz w:val="24"/>
          <w:szCs w:val="24"/>
        </w:rPr>
        <w:t>for farmers/landowners and paying representatives to identify and measure using simple methods</w:t>
      </w:r>
      <w:r w:rsidR="00F80BC4" w:rsidRPr="00A019E1">
        <w:rPr>
          <w:rFonts w:ascii="Times New Roman" w:hAnsi="Times New Roman" w:cs="Times New Roman"/>
          <w:sz w:val="24"/>
          <w:szCs w:val="24"/>
        </w:rPr>
        <w:t>, (iii)</w:t>
      </w:r>
      <w:r w:rsidR="00A333B0" w:rsidRPr="00A019E1">
        <w:rPr>
          <w:rFonts w:ascii="Times New Roman" w:hAnsi="Times New Roman" w:cs="Times New Roman"/>
          <w:sz w:val="24"/>
          <w:szCs w:val="24"/>
        </w:rPr>
        <w:t xml:space="preserve"> </w:t>
      </w:r>
      <w:r w:rsidR="006702E1" w:rsidRPr="00A019E1">
        <w:rPr>
          <w:rFonts w:ascii="Times New Roman" w:hAnsi="Times New Roman" w:cs="Times New Roman"/>
          <w:sz w:val="24"/>
          <w:szCs w:val="24"/>
        </w:rPr>
        <w:t xml:space="preserve">be </w:t>
      </w:r>
      <w:r w:rsidR="00142262" w:rsidRPr="00A019E1">
        <w:rPr>
          <w:rFonts w:ascii="Times New Roman" w:hAnsi="Times New Roman" w:cs="Times New Roman"/>
          <w:sz w:val="24"/>
          <w:szCs w:val="24"/>
        </w:rPr>
        <w:t>harmless</w:t>
      </w:r>
      <w:r w:rsidR="00A333B0" w:rsidRPr="00A019E1">
        <w:rPr>
          <w:rFonts w:ascii="Times New Roman" w:hAnsi="Times New Roman" w:cs="Times New Roman"/>
          <w:sz w:val="24"/>
          <w:szCs w:val="24"/>
        </w:rPr>
        <w:t xml:space="preserve"> or </w:t>
      </w:r>
      <w:r w:rsidR="00271332" w:rsidRPr="00A019E1">
        <w:rPr>
          <w:rFonts w:ascii="Times New Roman" w:hAnsi="Times New Roman" w:cs="Times New Roman"/>
          <w:sz w:val="24"/>
          <w:szCs w:val="24"/>
        </w:rPr>
        <w:t>non-</w:t>
      </w:r>
      <w:r w:rsidR="00A333B0" w:rsidRPr="00A019E1">
        <w:rPr>
          <w:rFonts w:ascii="Times New Roman" w:hAnsi="Times New Roman" w:cs="Times New Roman"/>
          <w:sz w:val="24"/>
          <w:szCs w:val="24"/>
        </w:rPr>
        <w:t xml:space="preserve">invasive species </w:t>
      </w:r>
      <w:r w:rsidR="009B71B5" w:rsidRPr="00A019E1">
        <w:rPr>
          <w:rFonts w:ascii="Times New Roman" w:hAnsi="Times New Roman" w:cs="Times New Roman"/>
          <w:sz w:val="24"/>
          <w:szCs w:val="24"/>
        </w:rPr>
        <w:t>that are also important to</w:t>
      </w:r>
      <w:r w:rsidR="00A333B0" w:rsidRPr="00A019E1">
        <w:rPr>
          <w:rFonts w:ascii="Times New Roman" w:hAnsi="Times New Roman" w:cs="Times New Roman"/>
          <w:sz w:val="24"/>
          <w:szCs w:val="24"/>
        </w:rPr>
        <w:t xml:space="preserve"> farmers/landowners</w:t>
      </w:r>
      <w:r w:rsidR="007D4CCB" w:rsidRPr="00A019E1">
        <w:rPr>
          <w:rFonts w:ascii="Times New Roman" w:hAnsi="Times New Roman" w:cs="Times New Roman"/>
          <w:sz w:val="24"/>
          <w:szCs w:val="24"/>
        </w:rPr>
        <w:t xml:space="preserve">, and (iv) </w:t>
      </w:r>
      <w:r w:rsidR="00A5672B" w:rsidRPr="00A019E1">
        <w:rPr>
          <w:rFonts w:ascii="Times New Roman" w:hAnsi="Times New Roman" w:cs="Times New Roman"/>
          <w:sz w:val="24"/>
          <w:szCs w:val="24"/>
        </w:rPr>
        <w:t>prove to be re</w:t>
      </w:r>
      <w:r w:rsidR="008B31BE" w:rsidRPr="00A019E1">
        <w:rPr>
          <w:rFonts w:ascii="Times New Roman" w:hAnsi="Times New Roman" w:cs="Times New Roman"/>
          <w:sz w:val="24"/>
          <w:szCs w:val="24"/>
        </w:rPr>
        <w:t xml:space="preserve">liable indicators that are adapted </w:t>
      </w:r>
      <w:r w:rsidR="00A866AE" w:rsidRPr="00A019E1">
        <w:rPr>
          <w:rFonts w:ascii="Times New Roman" w:hAnsi="Times New Roman" w:cs="Times New Roman"/>
          <w:sz w:val="24"/>
          <w:szCs w:val="24"/>
        </w:rPr>
        <w:t xml:space="preserve">to the specified </w:t>
      </w:r>
      <w:r w:rsidR="00217A65" w:rsidRPr="00A019E1">
        <w:rPr>
          <w:rFonts w:ascii="Times New Roman" w:hAnsi="Times New Roman" w:cs="Times New Roman"/>
          <w:sz w:val="24"/>
          <w:szCs w:val="24"/>
        </w:rPr>
        <w:t>habitats</w:t>
      </w:r>
      <w:r w:rsidR="00895F83" w:rsidRPr="00A019E1">
        <w:rPr>
          <w:rFonts w:ascii="Times New Roman" w:hAnsi="Times New Roman" w:cs="Times New Roman"/>
          <w:sz w:val="24"/>
          <w:szCs w:val="24"/>
        </w:rPr>
        <w:t xml:space="preserve"> (Wittig </w:t>
      </w:r>
      <w:r w:rsidR="00895F83" w:rsidRPr="00A019E1">
        <w:rPr>
          <w:rFonts w:ascii="Times New Roman" w:hAnsi="Times New Roman" w:cs="Times New Roman"/>
          <w:i/>
          <w:iCs/>
          <w:sz w:val="24"/>
          <w:szCs w:val="24"/>
        </w:rPr>
        <w:t>et al.</w:t>
      </w:r>
      <w:r w:rsidR="00895F83" w:rsidRPr="00A019E1">
        <w:rPr>
          <w:rFonts w:ascii="Times New Roman" w:hAnsi="Times New Roman" w:cs="Times New Roman"/>
          <w:sz w:val="24"/>
          <w:szCs w:val="24"/>
        </w:rPr>
        <w:t xml:space="preserve"> 2006; </w:t>
      </w:r>
      <w:proofErr w:type="spellStart"/>
      <w:r w:rsidR="007D4CCB" w:rsidRPr="00A019E1">
        <w:rPr>
          <w:rFonts w:ascii="Times New Roman" w:hAnsi="Times New Roman" w:cs="Times New Roman"/>
          <w:sz w:val="24"/>
          <w:szCs w:val="24"/>
        </w:rPr>
        <w:t>Matzdorf</w:t>
      </w:r>
      <w:proofErr w:type="spellEnd"/>
      <w:r w:rsidR="007D4CCB" w:rsidRPr="00A019E1">
        <w:rPr>
          <w:rFonts w:ascii="Times New Roman" w:hAnsi="Times New Roman" w:cs="Times New Roman"/>
          <w:sz w:val="24"/>
          <w:szCs w:val="24"/>
        </w:rPr>
        <w:t xml:space="preserve"> </w:t>
      </w:r>
      <w:r w:rsidR="007D4CCB" w:rsidRPr="00A019E1">
        <w:rPr>
          <w:rFonts w:ascii="Times New Roman" w:hAnsi="Times New Roman" w:cs="Times New Roman"/>
          <w:i/>
          <w:iCs/>
          <w:sz w:val="24"/>
          <w:szCs w:val="24"/>
        </w:rPr>
        <w:t>et al.</w:t>
      </w:r>
      <w:r w:rsidR="007D4CCB" w:rsidRPr="00A019E1">
        <w:rPr>
          <w:rFonts w:ascii="Times New Roman" w:hAnsi="Times New Roman" w:cs="Times New Roman"/>
          <w:sz w:val="24"/>
          <w:szCs w:val="24"/>
        </w:rPr>
        <w:t xml:space="preserve"> 2008; </w:t>
      </w:r>
      <w:proofErr w:type="spellStart"/>
      <w:r w:rsidR="00041D93" w:rsidRPr="00A019E1">
        <w:rPr>
          <w:rFonts w:ascii="Times New Roman" w:hAnsi="Times New Roman" w:cs="Times New Roman"/>
          <w:sz w:val="24"/>
          <w:szCs w:val="24"/>
        </w:rPr>
        <w:t>Matzdort</w:t>
      </w:r>
      <w:proofErr w:type="spellEnd"/>
      <w:r w:rsidR="00041D93" w:rsidRPr="00A019E1">
        <w:rPr>
          <w:rFonts w:ascii="Times New Roman" w:hAnsi="Times New Roman" w:cs="Times New Roman"/>
          <w:sz w:val="24"/>
          <w:szCs w:val="24"/>
        </w:rPr>
        <w:t xml:space="preserve"> and Lorenz, 2010; </w:t>
      </w:r>
      <w:proofErr w:type="spellStart"/>
      <w:r w:rsidR="00895F83" w:rsidRPr="00A019E1">
        <w:rPr>
          <w:rFonts w:ascii="Times New Roman" w:hAnsi="Times New Roman" w:cs="Times New Roman"/>
          <w:sz w:val="24"/>
          <w:szCs w:val="24"/>
        </w:rPr>
        <w:t>Birge</w:t>
      </w:r>
      <w:proofErr w:type="spellEnd"/>
      <w:r w:rsidR="00895F83" w:rsidRPr="00A019E1">
        <w:rPr>
          <w:rFonts w:ascii="Times New Roman" w:hAnsi="Times New Roman" w:cs="Times New Roman"/>
          <w:sz w:val="24"/>
          <w:szCs w:val="24"/>
        </w:rPr>
        <w:t xml:space="preserve"> </w:t>
      </w:r>
      <w:r w:rsidR="00895F83" w:rsidRPr="00A019E1">
        <w:rPr>
          <w:rFonts w:ascii="Times New Roman" w:hAnsi="Times New Roman" w:cs="Times New Roman"/>
          <w:i/>
          <w:iCs/>
          <w:sz w:val="24"/>
          <w:szCs w:val="24"/>
        </w:rPr>
        <w:t xml:space="preserve">et al. </w:t>
      </w:r>
      <w:r w:rsidR="00895F83" w:rsidRPr="00A019E1">
        <w:rPr>
          <w:rFonts w:ascii="Times New Roman" w:hAnsi="Times New Roman" w:cs="Times New Roman"/>
          <w:sz w:val="24"/>
          <w:szCs w:val="24"/>
        </w:rPr>
        <w:t>2017</w:t>
      </w:r>
      <w:r w:rsidR="00691119" w:rsidRPr="00A019E1">
        <w:rPr>
          <w:rFonts w:ascii="Times New Roman" w:hAnsi="Times New Roman" w:cs="Times New Roman"/>
          <w:sz w:val="24"/>
          <w:szCs w:val="24"/>
        </w:rPr>
        <w:t xml:space="preserve">; Chaplin </w:t>
      </w:r>
      <w:r w:rsidR="00691119" w:rsidRPr="00A019E1">
        <w:rPr>
          <w:rFonts w:ascii="Times New Roman" w:hAnsi="Times New Roman" w:cs="Times New Roman"/>
          <w:i/>
          <w:iCs/>
          <w:sz w:val="24"/>
          <w:szCs w:val="24"/>
        </w:rPr>
        <w:t>et al.</w:t>
      </w:r>
      <w:r w:rsidR="00691119" w:rsidRPr="00A019E1">
        <w:rPr>
          <w:rFonts w:ascii="Times New Roman" w:hAnsi="Times New Roman" w:cs="Times New Roman"/>
          <w:sz w:val="24"/>
          <w:szCs w:val="24"/>
        </w:rPr>
        <w:t xml:space="preserve"> 2021</w:t>
      </w:r>
      <w:r w:rsidR="00A333B0" w:rsidRPr="00A019E1">
        <w:rPr>
          <w:rFonts w:ascii="Times New Roman" w:hAnsi="Times New Roman" w:cs="Times New Roman"/>
          <w:sz w:val="24"/>
          <w:szCs w:val="24"/>
        </w:rPr>
        <w:t xml:space="preserve">; </w:t>
      </w:r>
      <w:proofErr w:type="spellStart"/>
      <w:r w:rsidR="00A333B0" w:rsidRPr="00A019E1">
        <w:rPr>
          <w:rFonts w:ascii="Times New Roman" w:hAnsi="Times New Roman" w:cs="Times New Roman"/>
          <w:sz w:val="24"/>
          <w:szCs w:val="24"/>
        </w:rPr>
        <w:t>Ruas</w:t>
      </w:r>
      <w:proofErr w:type="spellEnd"/>
      <w:r w:rsidR="00A333B0" w:rsidRPr="00A019E1">
        <w:rPr>
          <w:rFonts w:ascii="Times New Roman" w:hAnsi="Times New Roman" w:cs="Times New Roman"/>
          <w:sz w:val="24"/>
          <w:szCs w:val="24"/>
        </w:rPr>
        <w:t xml:space="preserve"> </w:t>
      </w:r>
      <w:r w:rsidR="00A333B0" w:rsidRPr="00A019E1">
        <w:rPr>
          <w:rFonts w:ascii="Times New Roman" w:hAnsi="Times New Roman" w:cs="Times New Roman"/>
          <w:i/>
          <w:iCs/>
          <w:sz w:val="24"/>
          <w:szCs w:val="24"/>
        </w:rPr>
        <w:t>et al.</w:t>
      </w:r>
      <w:r w:rsidR="00A333B0" w:rsidRPr="00A019E1">
        <w:rPr>
          <w:rFonts w:ascii="Times New Roman" w:hAnsi="Times New Roman" w:cs="Times New Roman"/>
          <w:sz w:val="24"/>
          <w:szCs w:val="24"/>
        </w:rPr>
        <w:t xml:space="preserve"> 2021</w:t>
      </w:r>
      <w:r w:rsidR="007D4CCB" w:rsidRPr="00A019E1">
        <w:rPr>
          <w:rFonts w:ascii="Times New Roman" w:hAnsi="Times New Roman" w:cs="Times New Roman"/>
          <w:sz w:val="24"/>
          <w:szCs w:val="24"/>
        </w:rPr>
        <w:t>)</w:t>
      </w:r>
      <w:r w:rsidR="00041D93" w:rsidRPr="00A019E1">
        <w:rPr>
          <w:rFonts w:ascii="Times New Roman" w:hAnsi="Times New Roman" w:cs="Times New Roman"/>
          <w:sz w:val="24"/>
          <w:szCs w:val="24"/>
        </w:rPr>
        <w:t xml:space="preserve">. </w:t>
      </w:r>
      <w:r w:rsidR="00A866AE" w:rsidRPr="00A019E1">
        <w:rPr>
          <w:rFonts w:ascii="Times New Roman" w:hAnsi="Times New Roman" w:cs="Times New Roman"/>
          <w:sz w:val="24"/>
          <w:szCs w:val="24"/>
        </w:rPr>
        <w:t>Howeve</w:t>
      </w:r>
      <w:r w:rsidR="00200FF1" w:rsidRPr="00A019E1">
        <w:rPr>
          <w:rFonts w:ascii="Times New Roman" w:hAnsi="Times New Roman" w:cs="Times New Roman"/>
          <w:sz w:val="24"/>
          <w:szCs w:val="24"/>
        </w:rPr>
        <w:t xml:space="preserve">r, the requirement to have easily identifiable and measurable indicators is difficult as it restricts the number of species that can be conserved at a time </w:t>
      </w:r>
      <w:r w:rsidR="00ED3E13" w:rsidRPr="00A019E1">
        <w:rPr>
          <w:rFonts w:ascii="Times New Roman" w:hAnsi="Times New Roman" w:cs="Times New Roman"/>
          <w:sz w:val="24"/>
          <w:szCs w:val="24"/>
        </w:rPr>
        <w:t>to only a few</w:t>
      </w:r>
      <w:r w:rsidR="00EB5319" w:rsidRPr="00A019E1">
        <w:rPr>
          <w:rFonts w:ascii="Times New Roman" w:hAnsi="Times New Roman" w:cs="Times New Roman"/>
          <w:sz w:val="24"/>
          <w:szCs w:val="24"/>
        </w:rPr>
        <w:t xml:space="preserve"> particularly for rare/threatened species</w:t>
      </w:r>
      <w:r w:rsidR="00ED3E13" w:rsidRPr="00A019E1">
        <w:rPr>
          <w:rFonts w:ascii="Times New Roman" w:hAnsi="Times New Roman" w:cs="Times New Roman"/>
          <w:sz w:val="24"/>
          <w:szCs w:val="24"/>
        </w:rPr>
        <w:t xml:space="preserve"> </w:t>
      </w:r>
      <w:r w:rsidR="00200FF1" w:rsidRPr="00A019E1">
        <w:rPr>
          <w:rFonts w:ascii="Times New Roman" w:hAnsi="Times New Roman" w:cs="Times New Roman"/>
          <w:sz w:val="24"/>
          <w:szCs w:val="24"/>
        </w:rPr>
        <w:t xml:space="preserve">(Kaiser </w:t>
      </w:r>
      <w:r w:rsidR="00200FF1" w:rsidRPr="00A019E1">
        <w:rPr>
          <w:rFonts w:ascii="Times New Roman" w:hAnsi="Times New Roman" w:cs="Times New Roman"/>
          <w:i/>
          <w:iCs/>
          <w:sz w:val="24"/>
          <w:szCs w:val="24"/>
        </w:rPr>
        <w:t>et al.</w:t>
      </w:r>
      <w:r w:rsidR="00200FF1" w:rsidRPr="00A019E1">
        <w:rPr>
          <w:rFonts w:ascii="Times New Roman" w:hAnsi="Times New Roman" w:cs="Times New Roman"/>
          <w:sz w:val="24"/>
          <w:szCs w:val="24"/>
        </w:rPr>
        <w:t xml:space="preserve"> 2010). Further, striking a balance between biodiversity goals and </w:t>
      </w:r>
      <w:r w:rsidR="007C52F6" w:rsidRPr="00A019E1">
        <w:rPr>
          <w:rFonts w:ascii="Times New Roman" w:hAnsi="Times New Roman" w:cs="Times New Roman"/>
          <w:sz w:val="24"/>
          <w:szCs w:val="24"/>
        </w:rPr>
        <w:t xml:space="preserve">the </w:t>
      </w:r>
      <w:r w:rsidR="009B71B5" w:rsidRPr="00A019E1">
        <w:rPr>
          <w:rFonts w:ascii="Times New Roman" w:hAnsi="Times New Roman" w:cs="Times New Roman"/>
          <w:sz w:val="24"/>
          <w:szCs w:val="24"/>
        </w:rPr>
        <w:t xml:space="preserve">importance </w:t>
      </w:r>
      <w:r w:rsidR="00ED3E13" w:rsidRPr="00A019E1">
        <w:rPr>
          <w:rFonts w:ascii="Times New Roman" w:hAnsi="Times New Roman" w:cs="Times New Roman"/>
          <w:sz w:val="24"/>
          <w:szCs w:val="24"/>
        </w:rPr>
        <w:t xml:space="preserve">of the indicators </w:t>
      </w:r>
      <w:r w:rsidR="009B71B5" w:rsidRPr="00A019E1">
        <w:rPr>
          <w:rFonts w:ascii="Times New Roman" w:hAnsi="Times New Roman" w:cs="Times New Roman"/>
          <w:sz w:val="24"/>
          <w:szCs w:val="24"/>
        </w:rPr>
        <w:t>to farmers is a</w:t>
      </w:r>
      <w:r w:rsidR="00ED3E13" w:rsidRPr="00A019E1">
        <w:rPr>
          <w:rFonts w:ascii="Times New Roman" w:hAnsi="Times New Roman" w:cs="Times New Roman"/>
          <w:sz w:val="24"/>
          <w:szCs w:val="24"/>
        </w:rPr>
        <w:t>lso a</w:t>
      </w:r>
      <w:r w:rsidR="009B71B5" w:rsidRPr="00A019E1">
        <w:rPr>
          <w:rFonts w:ascii="Times New Roman" w:hAnsi="Times New Roman" w:cs="Times New Roman"/>
          <w:sz w:val="24"/>
          <w:szCs w:val="24"/>
        </w:rPr>
        <w:t xml:space="preserve"> challenge (</w:t>
      </w:r>
      <w:proofErr w:type="spellStart"/>
      <w:r w:rsidR="009B71B5" w:rsidRPr="00A019E1">
        <w:rPr>
          <w:rFonts w:ascii="Times New Roman" w:hAnsi="Times New Roman" w:cs="Times New Roman"/>
          <w:sz w:val="24"/>
          <w:szCs w:val="24"/>
        </w:rPr>
        <w:t>Matzdorf</w:t>
      </w:r>
      <w:proofErr w:type="spellEnd"/>
      <w:r w:rsidR="009B71B5" w:rsidRPr="00A019E1">
        <w:rPr>
          <w:rFonts w:ascii="Times New Roman" w:hAnsi="Times New Roman" w:cs="Times New Roman"/>
          <w:sz w:val="24"/>
          <w:szCs w:val="24"/>
        </w:rPr>
        <w:t xml:space="preserve"> </w:t>
      </w:r>
      <w:r w:rsidR="009B71B5" w:rsidRPr="00A019E1">
        <w:rPr>
          <w:rFonts w:ascii="Times New Roman" w:hAnsi="Times New Roman" w:cs="Times New Roman"/>
          <w:i/>
          <w:iCs/>
          <w:sz w:val="24"/>
          <w:szCs w:val="24"/>
        </w:rPr>
        <w:t>et al.</w:t>
      </w:r>
      <w:r w:rsidR="009B71B5" w:rsidRPr="00A019E1">
        <w:rPr>
          <w:rFonts w:ascii="Times New Roman" w:hAnsi="Times New Roman" w:cs="Times New Roman"/>
          <w:sz w:val="24"/>
          <w:szCs w:val="24"/>
        </w:rPr>
        <w:t xml:space="preserve"> 2008).</w:t>
      </w:r>
    </w:p>
    <w:p w14:paraId="1BBBC825" w14:textId="4E8FB789" w:rsidR="00E823ED" w:rsidRPr="00A019E1" w:rsidRDefault="00F7585B" w:rsidP="002D5BE6">
      <w:pPr>
        <w:spacing w:line="360" w:lineRule="auto"/>
        <w:jc w:val="both"/>
        <w:rPr>
          <w:rFonts w:ascii="Times New Roman" w:hAnsi="Times New Roman" w:cs="Times New Roman"/>
          <w:sz w:val="24"/>
          <w:szCs w:val="24"/>
        </w:rPr>
      </w:pPr>
      <w:r w:rsidRPr="00A019E1">
        <w:rPr>
          <w:rFonts w:ascii="Times New Roman" w:hAnsi="Times New Roman" w:cs="Times New Roman"/>
          <w:sz w:val="24"/>
          <w:szCs w:val="24"/>
        </w:rPr>
        <w:t>The most common</w:t>
      </w:r>
      <w:r w:rsidR="00765991" w:rsidRPr="00A019E1">
        <w:rPr>
          <w:rFonts w:ascii="Times New Roman" w:hAnsi="Times New Roman" w:cs="Times New Roman"/>
          <w:sz w:val="24"/>
          <w:szCs w:val="24"/>
        </w:rPr>
        <w:t xml:space="preserve"> </w:t>
      </w:r>
      <w:r w:rsidR="00271332" w:rsidRPr="00A019E1">
        <w:rPr>
          <w:rFonts w:ascii="Times New Roman" w:hAnsi="Times New Roman" w:cs="Times New Roman"/>
          <w:sz w:val="24"/>
          <w:szCs w:val="24"/>
        </w:rPr>
        <w:t xml:space="preserve">mineral component used as </w:t>
      </w:r>
      <w:r w:rsidR="007C52F6" w:rsidRPr="00A019E1">
        <w:rPr>
          <w:rFonts w:ascii="Times New Roman" w:hAnsi="Times New Roman" w:cs="Times New Roman"/>
          <w:sz w:val="24"/>
          <w:szCs w:val="24"/>
        </w:rPr>
        <w:t xml:space="preserve">an </w:t>
      </w:r>
      <w:r w:rsidR="00F926AD" w:rsidRPr="00A019E1">
        <w:rPr>
          <w:rFonts w:ascii="Times New Roman" w:hAnsi="Times New Roman" w:cs="Times New Roman"/>
          <w:sz w:val="24"/>
          <w:szCs w:val="24"/>
        </w:rPr>
        <w:t xml:space="preserve">indicator </w:t>
      </w:r>
      <w:r w:rsidRPr="00A019E1">
        <w:rPr>
          <w:rFonts w:ascii="Times New Roman" w:hAnsi="Times New Roman" w:cs="Times New Roman"/>
          <w:sz w:val="24"/>
          <w:szCs w:val="24"/>
        </w:rPr>
        <w:t xml:space="preserve">pollutant </w:t>
      </w:r>
      <w:r w:rsidR="00F926AD" w:rsidRPr="00A019E1">
        <w:rPr>
          <w:rFonts w:ascii="Times New Roman" w:hAnsi="Times New Roman" w:cs="Times New Roman"/>
          <w:sz w:val="24"/>
          <w:szCs w:val="24"/>
        </w:rPr>
        <w:t xml:space="preserve">is the n-Nitrate </w:t>
      </w:r>
      <w:r w:rsidR="00271332" w:rsidRPr="00A019E1">
        <w:rPr>
          <w:rFonts w:ascii="Times New Roman" w:hAnsi="Times New Roman" w:cs="Times New Roman"/>
          <w:sz w:val="24"/>
          <w:szCs w:val="24"/>
        </w:rPr>
        <w:t>dissolved in</w:t>
      </w:r>
      <w:r w:rsidR="003C2239" w:rsidRPr="00A019E1">
        <w:rPr>
          <w:rFonts w:ascii="Times New Roman" w:hAnsi="Times New Roman" w:cs="Times New Roman"/>
          <w:sz w:val="24"/>
          <w:szCs w:val="24"/>
        </w:rPr>
        <w:t xml:space="preserve"> water</w:t>
      </w:r>
      <w:r w:rsidR="00765991" w:rsidRPr="00A019E1">
        <w:rPr>
          <w:rFonts w:ascii="Times New Roman" w:hAnsi="Times New Roman" w:cs="Times New Roman"/>
          <w:sz w:val="24"/>
          <w:szCs w:val="24"/>
        </w:rPr>
        <w:t xml:space="preserve"> or fixed in </w:t>
      </w:r>
      <w:r w:rsidR="007C52F6" w:rsidRPr="00A019E1">
        <w:rPr>
          <w:rFonts w:ascii="Times New Roman" w:hAnsi="Times New Roman" w:cs="Times New Roman"/>
          <w:sz w:val="24"/>
          <w:szCs w:val="24"/>
        </w:rPr>
        <w:t xml:space="preserve">the </w:t>
      </w:r>
      <w:r w:rsidR="00765991" w:rsidRPr="00A019E1">
        <w:rPr>
          <w:rFonts w:ascii="Times New Roman" w:hAnsi="Times New Roman" w:cs="Times New Roman"/>
          <w:sz w:val="24"/>
          <w:szCs w:val="24"/>
        </w:rPr>
        <w:t>soil as part of soil carbon content</w:t>
      </w:r>
      <w:r w:rsidR="00271332" w:rsidRPr="00A019E1">
        <w:rPr>
          <w:rFonts w:ascii="Times New Roman" w:hAnsi="Times New Roman" w:cs="Times New Roman"/>
          <w:sz w:val="24"/>
          <w:szCs w:val="24"/>
        </w:rPr>
        <w:t xml:space="preserve"> (</w:t>
      </w:r>
      <w:proofErr w:type="spellStart"/>
      <w:r w:rsidR="00271332" w:rsidRPr="00A019E1">
        <w:rPr>
          <w:rFonts w:ascii="Times New Roman" w:hAnsi="Times New Roman" w:cs="Times New Roman"/>
          <w:sz w:val="24"/>
          <w:szCs w:val="24"/>
        </w:rPr>
        <w:t>Maille</w:t>
      </w:r>
      <w:proofErr w:type="spellEnd"/>
      <w:r w:rsidR="00271332" w:rsidRPr="00A019E1">
        <w:rPr>
          <w:rFonts w:ascii="Times New Roman" w:hAnsi="Times New Roman" w:cs="Times New Roman"/>
          <w:sz w:val="24"/>
          <w:szCs w:val="24"/>
        </w:rPr>
        <w:t xml:space="preserve"> and Collins, 2011; </w:t>
      </w:r>
      <w:proofErr w:type="spellStart"/>
      <w:r w:rsidR="00271332" w:rsidRPr="00A019E1">
        <w:rPr>
          <w:rFonts w:ascii="Times New Roman" w:hAnsi="Times New Roman" w:cs="Times New Roman"/>
          <w:sz w:val="24"/>
          <w:szCs w:val="24"/>
        </w:rPr>
        <w:t>Webel</w:t>
      </w:r>
      <w:proofErr w:type="spellEnd"/>
      <w:r w:rsidR="00271332" w:rsidRPr="00A019E1">
        <w:rPr>
          <w:rFonts w:ascii="Times New Roman" w:hAnsi="Times New Roman" w:cs="Times New Roman"/>
          <w:sz w:val="24"/>
          <w:szCs w:val="24"/>
        </w:rPr>
        <w:t xml:space="preserve"> </w:t>
      </w:r>
      <w:r w:rsidR="00271332" w:rsidRPr="00A019E1">
        <w:rPr>
          <w:rFonts w:ascii="Times New Roman" w:hAnsi="Times New Roman" w:cs="Times New Roman"/>
          <w:i/>
          <w:iCs/>
          <w:sz w:val="24"/>
          <w:szCs w:val="24"/>
        </w:rPr>
        <w:t>et al.</w:t>
      </w:r>
      <w:r w:rsidR="00217A65" w:rsidRPr="00A019E1">
        <w:rPr>
          <w:rFonts w:ascii="Times New Roman" w:hAnsi="Times New Roman" w:cs="Times New Roman"/>
          <w:sz w:val="24"/>
          <w:szCs w:val="24"/>
        </w:rPr>
        <w:t xml:space="preserve"> </w:t>
      </w:r>
      <w:r w:rsidR="00271332" w:rsidRPr="00A019E1">
        <w:rPr>
          <w:rFonts w:ascii="Times New Roman" w:hAnsi="Times New Roman" w:cs="Times New Roman"/>
          <w:sz w:val="24"/>
          <w:szCs w:val="24"/>
        </w:rPr>
        <w:t xml:space="preserve">2016; Ferro </w:t>
      </w:r>
      <w:r w:rsidR="00271332" w:rsidRPr="00A019E1">
        <w:rPr>
          <w:rFonts w:ascii="Times New Roman" w:hAnsi="Times New Roman" w:cs="Times New Roman"/>
          <w:i/>
          <w:iCs/>
          <w:sz w:val="24"/>
          <w:szCs w:val="24"/>
        </w:rPr>
        <w:t>et al.</w:t>
      </w:r>
      <w:r w:rsidR="00271332" w:rsidRPr="00A019E1">
        <w:rPr>
          <w:rFonts w:ascii="Times New Roman" w:hAnsi="Times New Roman" w:cs="Times New Roman"/>
          <w:sz w:val="24"/>
          <w:szCs w:val="24"/>
        </w:rPr>
        <w:t xml:space="preserve"> 2018). </w:t>
      </w:r>
      <w:r w:rsidR="003C2239" w:rsidRPr="00A019E1">
        <w:rPr>
          <w:rFonts w:ascii="Times New Roman" w:hAnsi="Times New Roman" w:cs="Times New Roman"/>
          <w:sz w:val="24"/>
          <w:szCs w:val="24"/>
        </w:rPr>
        <w:t>n-Nitr</w:t>
      </w:r>
      <w:r w:rsidR="00ED3E13" w:rsidRPr="00A019E1">
        <w:rPr>
          <w:rFonts w:ascii="Times New Roman" w:hAnsi="Times New Roman" w:cs="Times New Roman"/>
          <w:sz w:val="24"/>
          <w:szCs w:val="24"/>
        </w:rPr>
        <w:t>ate</w:t>
      </w:r>
      <w:r w:rsidR="003C2239" w:rsidRPr="00A019E1">
        <w:rPr>
          <w:rFonts w:ascii="Times New Roman" w:hAnsi="Times New Roman" w:cs="Times New Roman"/>
          <w:sz w:val="24"/>
          <w:szCs w:val="24"/>
        </w:rPr>
        <w:t xml:space="preserve"> is a pollutant that could </w:t>
      </w:r>
      <w:r w:rsidR="00ED3E13" w:rsidRPr="00A019E1">
        <w:rPr>
          <w:rFonts w:ascii="Times New Roman" w:hAnsi="Times New Roman" w:cs="Times New Roman"/>
          <w:sz w:val="24"/>
          <w:szCs w:val="24"/>
        </w:rPr>
        <w:t xml:space="preserve">occur naturally </w:t>
      </w:r>
      <w:r w:rsidR="003C2239" w:rsidRPr="00A019E1">
        <w:rPr>
          <w:rFonts w:ascii="Times New Roman" w:hAnsi="Times New Roman" w:cs="Times New Roman"/>
          <w:sz w:val="24"/>
          <w:szCs w:val="24"/>
        </w:rPr>
        <w:t xml:space="preserve">or </w:t>
      </w:r>
      <w:r w:rsidR="00ED3E13" w:rsidRPr="00A019E1">
        <w:rPr>
          <w:rFonts w:ascii="Times New Roman" w:hAnsi="Times New Roman" w:cs="Times New Roman"/>
          <w:sz w:val="24"/>
          <w:szCs w:val="24"/>
        </w:rPr>
        <w:t>result from</w:t>
      </w:r>
      <w:r w:rsidR="003C2239" w:rsidRPr="00A019E1">
        <w:rPr>
          <w:rFonts w:ascii="Times New Roman" w:hAnsi="Times New Roman" w:cs="Times New Roman"/>
          <w:sz w:val="24"/>
          <w:szCs w:val="24"/>
        </w:rPr>
        <w:t xml:space="preserve"> N-leaching </w:t>
      </w:r>
      <w:r w:rsidR="003E6A29" w:rsidRPr="00A019E1">
        <w:rPr>
          <w:rFonts w:ascii="Times New Roman" w:hAnsi="Times New Roman" w:cs="Times New Roman"/>
          <w:sz w:val="24"/>
          <w:szCs w:val="24"/>
        </w:rPr>
        <w:t>due to</w:t>
      </w:r>
      <w:r w:rsidR="003C2239" w:rsidRPr="00A019E1">
        <w:rPr>
          <w:rFonts w:ascii="Times New Roman" w:hAnsi="Times New Roman" w:cs="Times New Roman"/>
          <w:sz w:val="24"/>
          <w:szCs w:val="24"/>
        </w:rPr>
        <w:t xml:space="preserve"> </w:t>
      </w:r>
      <w:r w:rsidR="007C52F6" w:rsidRPr="00A019E1">
        <w:rPr>
          <w:rFonts w:ascii="Times New Roman" w:hAnsi="Times New Roman" w:cs="Times New Roman"/>
          <w:sz w:val="24"/>
          <w:szCs w:val="24"/>
        </w:rPr>
        <w:t xml:space="preserve">the </w:t>
      </w:r>
      <w:r w:rsidR="003C2239" w:rsidRPr="00A019E1">
        <w:rPr>
          <w:rFonts w:ascii="Times New Roman" w:hAnsi="Times New Roman" w:cs="Times New Roman"/>
          <w:sz w:val="24"/>
          <w:szCs w:val="24"/>
        </w:rPr>
        <w:t xml:space="preserve">use of </w:t>
      </w:r>
      <w:r w:rsidR="003E6A29" w:rsidRPr="00A019E1">
        <w:rPr>
          <w:rFonts w:ascii="Times New Roman" w:hAnsi="Times New Roman" w:cs="Times New Roman"/>
          <w:sz w:val="24"/>
          <w:szCs w:val="24"/>
        </w:rPr>
        <w:t xml:space="preserve">nitrogen </w:t>
      </w:r>
      <w:r w:rsidR="003C2239" w:rsidRPr="00A019E1">
        <w:rPr>
          <w:rFonts w:ascii="Times New Roman" w:hAnsi="Times New Roman" w:cs="Times New Roman"/>
          <w:sz w:val="24"/>
          <w:szCs w:val="24"/>
        </w:rPr>
        <w:t>fertilizers in cultivated lands</w:t>
      </w:r>
      <w:r w:rsidR="003E6A29" w:rsidRPr="00A019E1">
        <w:rPr>
          <w:rFonts w:ascii="Times New Roman" w:hAnsi="Times New Roman" w:cs="Times New Roman"/>
          <w:sz w:val="24"/>
          <w:szCs w:val="24"/>
        </w:rPr>
        <w:t xml:space="preserve"> </w:t>
      </w:r>
      <w:r w:rsidR="003C2239" w:rsidRPr="00A019E1">
        <w:rPr>
          <w:rFonts w:ascii="Times New Roman" w:hAnsi="Times New Roman" w:cs="Times New Roman"/>
          <w:sz w:val="24"/>
          <w:szCs w:val="24"/>
        </w:rPr>
        <w:t>(</w:t>
      </w:r>
      <w:proofErr w:type="spellStart"/>
      <w:r w:rsidR="00765991" w:rsidRPr="00A019E1">
        <w:rPr>
          <w:rFonts w:ascii="Times New Roman" w:hAnsi="Times New Roman" w:cs="Times New Roman"/>
          <w:sz w:val="24"/>
          <w:szCs w:val="24"/>
        </w:rPr>
        <w:t>Maille</w:t>
      </w:r>
      <w:proofErr w:type="spellEnd"/>
      <w:r w:rsidR="00765991" w:rsidRPr="00A019E1">
        <w:rPr>
          <w:rFonts w:ascii="Times New Roman" w:hAnsi="Times New Roman" w:cs="Times New Roman"/>
          <w:sz w:val="24"/>
          <w:szCs w:val="24"/>
        </w:rPr>
        <w:t xml:space="preserve"> and Collins, 2011; Ferro </w:t>
      </w:r>
      <w:r w:rsidR="00765991" w:rsidRPr="00A019E1">
        <w:rPr>
          <w:rFonts w:ascii="Times New Roman" w:hAnsi="Times New Roman" w:cs="Times New Roman"/>
          <w:i/>
          <w:iCs/>
          <w:sz w:val="24"/>
          <w:szCs w:val="24"/>
        </w:rPr>
        <w:t>et al.</w:t>
      </w:r>
      <w:r w:rsidR="00217A65" w:rsidRPr="00A019E1">
        <w:rPr>
          <w:rFonts w:ascii="Times New Roman" w:hAnsi="Times New Roman" w:cs="Times New Roman"/>
          <w:sz w:val="24"/>
          <w:szCs w:val="24"/>
        </w:rPr>
        <w:t xml:space="preserve"> </w:t>
      </w:r>
      <w:r w:rsidR="00765991" w:rsidRPr="00A019E1">
        <w:rPr>
          <w:rFonts w:ascii="Times New Roman" w:hAnsi="Times New Roman" w:cs="Times New Roman"/>
          <w:sz w:val="24"/>
          <w:szCs w:val="24"/>
        </w:rPr>
        <w:t>2018)</w:t>
      </w:r>
      <w:r w:rsidR="003E6A29" w:rsidRPr="00A019E1">
        <w:rPr>
          <w:rFonts w:ascii="Times New Roman" w:hAnsi="Times New Roman" w:cs="Times New Roman"/>
          <w:sz w:val="24"/>
          <w:szCs w:val="24"/>
        </w:rPr>
        <w:t>. However, the use of n-N</w:t>
      </w:r>
      <w:r w:rsidR="00ED3E13" w:rsidRPr="00A019E1">
        <w:rPr>
          <w:rFonts w:ascii="Times New Roman" w:hAnsi="Times New Roman" w:cs="Times New Roman"/>
          <w:sz w:val="24"/>
          <w:szCs w:val="24"/>
        </w:rPr>
        <w:t>itrate</w:t>
      </w:r>
      <w:r w:rsidR="003E6A29" w:rsidRPr="00A019E1">
        <w:rPr>
          <w:rFonts w:ascii="Times New Roman" w:hAnsi="Times New Roman" w:cs="Times New Roman"/>
          <w:sz w:val="24"/>
          <w:szCs w:val="24"/>
        </w:rPr>
        <w:t xml:space="preserve"> as an indicator has its challenges because</w:t>
      </w:r>
      <w:r w:rsidR="00217A65" w:rsidRPr="00A019E1">
        <w:rPr>
          <w:rFonts w:ascii="Times New Roman" w:hAnsi="Times New Roman" w:cs="Times New Roman"/>
          <w:sz w:val="24"/>
          <w:szCs w:val="24"/>
        </w:rPr>
        <w:t xml:space="preserve"> there is</w:t>
      </w:r>
      <w:r w:rsidR="003E6A29" w:rsidRPr="00A019E1">
        <w:rPr>
          <w:rFonts w:ascii="Times New Roman" w:hAnsi="Times New Roman" w:cs="Times New Roman"/>
          <w:sz w:val="24"/>
          <w:szCs w:val="24"/>
        </w:rPr>
        <w:t xml:space="preserve"> </w:t>
      </w:r>
      <w:r w:rsidR="0037134C" w:rsidRPr="00A019E1">
        <w:rPr>
          <w:rFonts w:ascii="Times New Roman" w:hAnsi="Times New Roman" w:cs="Times New Roman"/>
          <w:sz w:val="24"/>
          <w:szCs w:val="24"/>
        </w:rPr>
        <w:t>a</w:t>
      </w:r>
      <w:r w:rsidR="007C52F6" w:rsidRPr="00A019E1">
        <w:rPr>
          <w:rFonts w:ascii="Times New Roman" w:hAnsi="Times New Roman" w:cs="Times New Roman"/>
          <w:sz w:val="24"/>
          <w:szCs w:val="24"/>
        </w:rPr>
        <w:t xml:space="preserve"> </w:t>
      </w:r>
      <w:r w:rsidR="003E6A29" w:rsidRPr="00A019E1">
        <w:rPr>
          <w:rFonts w:ascii="Times New Roman" w:hAnsi="Times New Roman" w:cs="Times New Roman"/>
          <w:sz w:val="24"/>
          <w:szCs w:val="24"/>
        </w:rPr>
        <w:t xml:space="preserve">time </w:t>
      </w:r>
      <w:r w:rsidR="009C6CD6" w:rsidRPr="00A019E1">
        <w:rPr>
          <w:rFonts w:ascii="Times New Roman" w:hAnsi="Times New Roman" w:cs="Times New Roman"/>
          <w:sz w:val="24"/>
          <w:szCs w:val="24"/>
        </w:rPr>
        <w:t xml:space="preserve">lag </w:t>
      </w:r>
      <w:r w:rsidR="00217A65" w:rsidRPr="00A019E1">
        <w:rPr>
          <w:rFonts w:ascii="Times New Roman" w:hAnsi="Times New Roman" w:cs="Times New Roman"/>
          <w:sz w:val="24"/>
          <w:szCs w:val="24"/>
        </w:rPr>
        <w:t>between its occurrence and</w:t>
      </w:r>
      <w:r w:rsidR="006702E1" w:rsidRPr="00A019E1">
        <w:rPr>
          <w:rFonts w:ascii="Times New Roman" w:hAnsi="Times New Roman" w:cs="Times New Roman"/>
          <w:sz w:val="24"/>
          <w:szCs w:val="24"/>
        </w:rPr>
        <w:t xml:space="preserve"> its</w:t>
      </w:r>
      <w:r w:rsidR="003E6A29" w:rsidRPr="00A019E1">
        <w:rPr>
          <w:rFonts w:ascii="Times New Roman" w:hAnsi="Times New Roman" w:cs="Times New Roman"/>
          <w:sz w:val="24"/>
          <w:szCs w:val="24"/>
        </w:rPr>
        <w:t xml:space="preserve"> detect</w:t>
      </w:r>
      <w:r w:rsidR="00217A65" w:rsidRPr="00A019E1">
        <w:rPr>
          <w:rFonts w:ascii="Times New Roman" w:hAnsi="Times New Roman" w:cs="Times New Roman"/>
          <w:sz w:val="24"/>
          <w:szCs w:val="24"/>
        </w:rPr>
        <w:t>ion</w:t>
      </w:r>
      <w:r w:rsidR="003E6A29" w:rsidRPr="00A019E1">
        <w:rPr>
          <w:rFonts w:ascii="Times New Roman" w:hAnsi="Times New Roman" w:cs="Times New Roman"/>
          <w:sz w:val="24"/>
          <w:szCs w:val="24"/>
        </w:rPr>
        <w:t xml:space="preserve"> in </w:t>
      </w:r>
      <w:r w:rsidR="009C6CD6" w:rsidRPr="00A019E1">
        <w:rPr>
          <w:rFonts w:ascii="Times New Roman" w:hAnsi="Times New Roman" w:cs="Times New Roman"/>
          <w:sz w:val="24"/>
          <w:szCs w:val="24"/>
        </w:rPr>
        <w:t>streams (</w:t>
      </w:r>
      <w:proofErr w:type="spellStart"/>
      <w:r w:rsidR="009C6CD6" w:rsidRPr="00A019E1">
        <w:rPr>
          <w:rFonts w:ascii="Times New Roman" w:hAnsi="Times New Roman" w:cs="Times New Roman"/>
          <w:sz w:val="24"/>
          <w:szCs w:val="24"/>
        </w:rPr>
        <w:t>Maille</w:t>
      </w:r>
      <w:proofErr w:type="spellEnd"/>
      <w:r w:rsidR="009C6CD6" w:rsidRPr="00A019E1">
        <w:rPr>
          <w:rFonts w:ascii="Times New Roman" w:hAnsi="Times New Roman" w:cs="Times New Roman"/>
          <w:sz w:val="24"/>
          <w:szCs w:val="24"/>
        </w:rPr>
        <w:t xml:space="preserve"> and Collins, 2011). </w:t>
      </w:r>
      <w:r w:rsidR="00217A65" w:rsidRPr="00A019E1">
        <w:rPr>
          <w:rFonts w:ascii="Times New Roman" w:hAnsi="Times New Roman" w:cs="Times New Roman"/>
          <w:sz w:val="24"/>
          <w:szCs w:val="24"/>
        </w:rPr>
        <w:t xml:space="preserve">In terms of animals, </w:t>
      </w:r>
      <w:r w:rsidR="00EF10A8" w:rsidRPr="00A019E1">
        <w:rPr>
          <w:rFonts w:ascii="Times New Roman" w:hAnsi="Times New Roman" w:cs="Times New Roman"/>
          <w:sz w:val="24"/>
          <w:szCs w:val="24"/>
        </w:rPr>
        <w:t>we found payment schemes designed to</w:t>
      </w:r>
      <w:r w:rsidR="00FF5090" w:rsidRPr="00A019E1">
        <w:rPr>
          <w:rFonts w:ascii="Times New Roman" w:hAnsi="Times New Roman" w:cs="Times New Roman"/>
          <w:sz w:val="24"/>
          <w:szCs w:val="24"/>
        </w:rPr>
        <w:t xml:space="preserve"> </w:t>
      </w:r>
      <w:r w:rsidR="00EB5319" w:rsidRPr="00A019E1">
        <w:rPr>
          <w:rFonts w:ascii="Times New Roman" w:hAnsi="Times New Roman" w:cs="Times New Roman"/>
          <w:sz w:val="24"/>
          <w:szCs w:val="24"/>
        </w:rPr>
        <w:t xml:space="preserve">monitor, </w:t>
      </w:r>
      <w:r w:rsidR="00FF5090" w:rsidRPr="00A019E1">
        <w:rPr>
          <w:rFonts w:ascii="Times New Roman" w:hAnsi="Times New Roman" w:cs="Times New Roman"/>
          <w:sz w:val="24"/>
          <w:szCs w:val="24"/>
        </w:rPr>
        <w:t xml:space="preserve">protect </w:t>
      </w:r>
      <w:r w:rsidR="00EB5319" w:rsidRPr="00A019E1">
        <w:rPr>
          <w:rFonts w:ascii="Times New Roman" w:hAnsi="Times New Roman" w:cs="Times New Roman"/>
          <w:sz w:val="24"/>
          <w:szCs w:val="24"/>
        </w:rPr>
        <w:t>and relate vegetation changes to birds and reptiles’ population providing an opportunity for improved land management practices</w:t>
      </w:r>
      <w:r w:rsidR="00217A65" w:rsidRPr="00A019E1">
        <w:rPr>
          <w:rFonts w:ascii="Times New Roman" w:hAnsi="Times New Roman" w:cs="Times New Roman"/>
          <w:sz w:val="24"/>
          <w:szCs w:val="24"/>
        </w:rPr>
        <w:t xml:space="preserve"> (</w:t>
      </w:r>
      <w:r w:rsidR="00FF5090" w:rsidRPr="00A019E1">
        <w:rPr>
          <w:rFonts w:ascii="Times New Roman" w:hAnsi="Times New Roman" w:cs="Times New Roman"/>
          <w:sz w:val="24"/>
          <w:szCs w:val="24"/>
        </w:rPr>
        <w:t xml:space="preserve">Sabatier </w:t>
      </w:r>
      <w:r w:rsidR="00FF5090" w:rsidRPr="00A019E1">
        <w:rPr>
          <w:rFonts w:ascii="Times New Roman" w:hAnsi="Times New Roman" w:cs="Times New Roman"/>
          <w:i/>
          <w:iCs/>
          <w:sz w:val="24"/>
          <w:szCs w:val="24"/>
        </w:rPr>
        <w:t>et al.</w:t>
      </w:r>
      <w:r w:rsidR="00FF5090" w:rsidRPr="00A019E1">
        <w:rPr>
          <w:rFonts w:ascii="Times New Roman" w:hAnsi="Times New Roman" w:cs="Times New Roman"/>
          <w:sz w:val="24"/>
          <w:szCs w:val="24"/>
        </w:rPr>
        <w:t xml:space="preserve"> 2012). These species are </w:t>
      </w:r>
      <w:r w:rsidR="00951F6B" w:rsidRPr="00A019E1">
        <w:rPr>
          <w:rFonts w:ascii="Times New Roman" w:hAnsi="Times New Roman" w:cs="Times New Roman"/>
          <w:sz w:val="24"/>
          <w:szCs w:val="24"/>
        </w:rPr>
        <w:t xml:space="preserve">mobile </w:t>
      </w:r>
      <w:r w:rsidR="00EF10A8" w:rsidRPr="00A019E1">
        <w:rPr>
          <w:rFonts w:ascii="Times New Roman" w:hAnsi="Times New Roman" w:cs="Times New Roman"/>
          <w:sz w:val="24"/>
          <w:szCs w:val="24"/>
        </w:rPr>
        <w:t xml:space="preserve">and as such </w:t>
      </w:r>
      <w:r w:rsidR="00BC554A" w:rsidRPr="00A019E1">
        <w:rPr>
          <w:rFonts w:ascii="Times New Roman" w:hAnsi="Times New Roman" w:cs="Times New Roman"/>
          <w:sz w:val="24"/>
          <w:szCs w:val="24"/>
        </w:rPr>
        <w:t xml:space="preserve">proxies </w:t>
      </w:r>
      <w:r w:rsidR="00EF10A8" w:rsidRPr="00A019E1">
        <w:rPr>
          <w:rFonts w:ascii="Times New Roman" w:hAnsi="Times New Roman" w:cs="Times New Roman"/>
          <w:sz w:val="24"/>
          <w:szCs w:val="24"/>
        </w:rPr>
        <w:t>such as</w:t>
      </w:r>
      <w:r w:rsidR="00BC554A" w:rsidRPr="00A019E1">
        <w:rPr>
          <w:rFonts w:ascii="Times New Roman" w:hAnsi="Times New Roman" w:cs="Times New Roman"/>
          <w:sz w:val="24"/>
          <w:szCs w:val="24"/>
        </w:rPr>
        <w:t xml:space="preserve"> nests for birds and</w:t>
      </w:r>
      <w:r w:rsidR="00EF10A8" w:rsidRPr="00A019E1">
        <w:rPr>
          <w:rFonts w:ascii="Times New Roman" w:hAnsi="Times New Roman" w:cs="Times New Roman"/>
          <w:sz w:val="24"/>
          <w:szCs w:val="24"/>
        </w:rPr>
        <w:t xml:space="preserve"> </w:t>
      </w:r>
      <w:r w:rsidR="008739C3" w:rsidRPr="00A019E1">
        <w:rPr>
          <w:rFonts w:ascii="Times New Roman" w:hAnsi="Times New Roman" w:cs="Times New Roman"/>
          <w:sz w:val="24"/>
          <w:szCs w:val="24"/>
        </w:rPr>
        <w:t xml:space="preserve">indicator plant species </w:t>
      </w:r>
      <w:r w:rsidR="00EF10A8" w:rsidRPr="00A019E1">
        <w:rPr>
          <w:rFonts w:ascii="Times New Roman" w:hAnsi="Times New Roman" w:cs="Times New Roman"/>
          <w:sz w:val="24"/>
          <w:szCs w:val="24"/>
        </w:rPr>
        <w:t xml:space="preserve">for reptiles </w:t>
      </w:r>
      <w:r w:rsidR="006B1B3D" w:rsidRPr="00A019E1">
        <w:rPr>
          <w:rFonts w:ascii="Times New Roman" w:hAnsi="Times New Roman" w:cs="Times New Roman"/>
          <w:sz w:val="24"/>
          <w:szCs w:val="24"/>
        </w:rPr>
        <w:t xml:space="preserve">are used </w:t>
      </w:r>
      <w:r w:rsidR="008739C3" w:rsidRPr="00A019E1">
        <w:rPr>
          <w:rFonts w:ascii="Times New Roman" w:hAnsi="Times New Roman" w:cs="Times New Roman"/>
          <w:sz w:val="24"/>
          <w:szCs w:val="24"/>
        </w:rPr>
        <w:t>(</w:t>
      </w:r>
      <w:proofErr w:type="spellStart"/>
      <w:r w:rsidR="008739C3" w:rsidRPr="00A019E1">
        <w:rPr>
          <w:rFonts w:ascii="Times New Roman" w:hAnsi="Times New Roman" w:cs="Times New Roman"/>
          <w:sz w:val="24"/>
          <w:szCs w:val="24"/>
        </w:rPr>
        <w:t>Lindenmayer</w:t>
      </w:r>
      <w:proofErr w:type="spellEnd"/>
      <w:r w:rsidR="008739C3" w:rsidRPr="00A019E1">
        <w:rPr>
          <w:rFonts w:ascii="Times New Roman" w:hAnsi="Times New Roman" w:cs="Times New Roman"/>
          <w:sz w:val="24"/>
          <w:szCs w:val="24"/>
        </w:rPr>
        <w:t xml:space="preserve"> </w:t>
      </w:r>
      <w:r w:rsidR="008739C3" w:rsidRPr="00A019E1">
        <w:rPr>
          <w:rFonts w:ascii="Times New Roman" w:hAnsi="Times New Roman" w:cs="Times New Roman"/>
          <w:i/>
          <w:iCs/>
          <w:sz w:val="24"/>
          <w:szCs w:val="24"/>
        </w:rPr>
        <w:t>et al.</w:t>
      </w:r>
      <w:r w:rsidR="008739C3" w:rsidRPr="00A019E1">
        <w:rPr>
          <w:rFonts w:ascii="Times New Roman" w:hAnsi="Times New Roman" w:cs="Times New Roman"/>
          <w:sz w:val="24"/>
          <w:szCs w:val="24"/>
        </w:rPr>
        <w:t xml:space="preserve"> 2012</w:t>
      </w:r>
      <w:r w:rsidR="00026C99" w:rsidRPr="00A019E1">
        <w:rPr>
          <w:rFonts w:ascii="Times New Roman" w:hAnsi="Times New Roman" w:cs="Times New Roman"/>
          <w:sz w:val="24"/>
          <w:szCs w:val="24"/>
        </w:rPr>
        <w:t>).</w:t>
      </w:r>
      <w:r w:rsidR="00ED3E13" w:rsidRPr="00A019E1">
        <w:rPr>
          <w:rFonts w:ascii="Times New Roman" w:hAnsi="Times New Roman" w:cs="Times New Roman"/>
          <w:sz w:val="24"/>
          <w:szCs w:val="24"/>
        </w:rPr>
        <w:t xml:space="preserve"> </w:t>
      </w:r>
      <w:r w:rsidR="001151FC" w:rsidRPr="00A019E1">
        <w:rPr>
          <w:rFonts w:ascii="Times New Roman" w:hAnsi="Times New Roman" w:cs="Times New Roman"/>
          <w:sz w:val="24"/>
          <w:szCs w:val="24"/>
        </w:rPr>
        <w:t>Still, p</w:t>
      </w:r>
      <w:r w:rsidR="003E1AA2" w:rsidRPr="00A019E1">
        <w:rPr>
          <w:rFonts w:ascii="Times New Roman" w:hAnsi="Times New Roman" w:cs="Times New Roman"/>
          <w:sz w:val="24"/>
          <w:szCs w:val="24"/>
        </w:rPr>
        <w:t xml:space="preserve">ayment for results schemes for </w:t>
      </w:r>
      <w:r w:rsidR="00ED3E13" w:rsidRPr="00A019E1">
        <w:rPr>
          <w:rFonts w:ascii="Times New Roman" w:hAnsi="Times New Roman" w:cs="Times New Roman"/>
          <w:sz w:val="24"/>
          <w:szCs w:val="24"/>
        </w:rPr>
        <w:t xml:space="preserve">mobile species </w:t>
      </w:r>
      <w:r w:rsidR="007C52F6" w:rsidRPr="00A019E1">
        <w:rPr>
          <w:rFonts w:ascii="Times New Roman" w:hAnsi="Times New Roman" w:cs="Times New Roman"/>
          <w:sz w:val="24"/>
          <w:szCs w:val="24"/>
        </w:rPr>
        <w:t>is</w:t>
      </w:r>
      <w:r w:rsidR="001151FC" w:rsidRPr="00A019E1">
        <w:rPr>
          <w:rFonts w:ascii="Times New Roman" w:hAnsi="Times New Roman" w:cs="Times New Roman"/>
          <w:sz w:val="24"/>
          <w:szCs w:val="24"/>
        </w:rPr>
        <w:t xml:space="preserve"> difficult to implement because they may</w:t>
      </w:r>
      <w:r w:rsidR="003E1AA2" w:rsidRPr="00A019E1">
        <w:rPr>
          <w:rFonts w:ascii="Times New Roman" w:hAnsi="Times New Roman" w:cs="Times New Roman"/>
          <w:sz w:val="24"/>
          <w:szCs w:val="24"/>
        </w:rPr>
        <w:t xml:space="preserve"> requir</w:t>
      </w:r>
      <w:r w:rsidR="001151FC" w:rsidRPr="00A019E1">
        <w:rPr>
          <w:rFonts w:ascii="Times New Roman" w:hAnsi="Times New Roman" w:cs="Times New Roman"/>
          <w:sz w:val="24"/>
          <w:szCs w:val="24"/>
        </w:rPr>
        <w:t>e</w:t>
      </w:r>
      <w:r w:rsidR="003E1AA2" w:rsidRPr="00A019E1">
        <w:rPr>
          <w:rFonts w:ascii="Times New Roman" w:hAnsi="Times New Roman" w:cs="Times New Roman"/>
          <w:sz w:val="24"/>
          <w:szCs w:val="24"/>
        </w:rPr>
        <w:t xml:space="preserve"> </w:t>
      </w:r>
      <w:r w:rsidR="001151FC" w:rsidRPr="00A019E1">
        <w:rPr>
          <w:rFonts w:ascii="Times New Roman" w:hAnsi="Times New Roman" w:cs="Times New Roman"/>
          <w:sz w:val="24"/>
          <w:szCs w:val="24"/>
        </w:rPr>
        <w:t xml:space="preserve">the involvement of </w:t>
      </w:r>
      <w:r w:rsidR="003E1AA2" w:rsidRPr="00A019E1">
        <w:rPr>
          <w:rFonts w:ascii="Times New Roman" w:hAnsi="Times New Roman" w:cs="Times New Roman"/>
          <w:sz w:val="24"/>
          <w:szCs w:val="24"/>
        </w:rPr>
        <w:t>several landowners leading to heavy monitoring costs and free</w:t>
      </w:r>
      <w:r w:rsidR="007C52F6" w:rsidRPr="00A019E1">
        <w:rPr>
          <w:rFonts w:ascii="Times New Roman" w:hAnsi="Times New Roman" w:cs="Times New Roman"/>
          <w:sz w:val="24"/>
          <w:szCs w:val="24"/>
        </w:rPr>
        <w:t>-</w:t>
      </w:r>
      <w:r w:rsidR="003E1AA2" w:rsidRPr="00A019E1">
        <w:rPr>
          <w:rFonts w:ascii="Times New Roman" w:hAnsi="Times New Roman" w:cs="Times New Roman"/>
          <w:sz w:val="24"/>
          <w:szCs w:val="24"/>
        </w:rPr>
        <w:t>riding</w:t>
      </w:r>
      <w:r w:rsidR="001151FC" w:rsidRPr="00A019E1">
        <w:rPr>
          <w:rFonts w:ascii="Times New Roman" w:hAnsi="Times New Roman" w:cs="Times New Roman"/>
          <w:sz w:val="24"/>
          <w:szCs w:val="24"/>
        </w:rPr>
        <w:t xml:space="preserve"> concerns</w:t>
      </w:r>
      <w:r w:rsidR="003E1AA2" w:rsidRPr="00A019E1">
        <w:rPr>
          <w:rFonts w:ascii="Times New Roman" w:hAnsi="Times New Roman" w:cs="Times New Roman"/>
          <w:sz w:val="24"/>
          <w:szCs w:val="24"/>
        </w:rPr>
        <w:t xml:space="preserve"> (Sabatier </w:t>
      </w:r>
      <w:r w:rsidR="003E1AA2" w:rsidRPr="00A019E1">
        <w:rPr>
          <w:rFonts w:ascii="Times New Roman" w:hAnsi="Times New Roman" w:cs="Times New Roman"/>
          <w:i/>
          <w:iCs/>
          <w:sz w:val="24"/>
          <w:szCs w:val="24"/>
        </w:rPr>
        <w:t>et al.</w:t>
      </w:r>
      <w:r w:rsidR="003E1AA2" w:rsidRPr="00A019E1">
        <w:rPr>
          <w:rFonts w:ascii="Times New Roman" w:hAnsi="Times New Roman" w:cs="Times New Roman"/>
          <w:sz w:val="24"/>
          <w:szCs w:val="24"/>
        </w:rPr>
        <w:t xml:space="preserve"> 2012).</w:t>
      </w:r>
    </w:p>
    <w:p w14:paraId="19A7BC75" w14:textId="7538C01B" w:rsidR="00DC2F42" w:rsidRPr="00A019E1" w:rsidRDefault="006B1B3D" w:rsidP="002D5BE6">
      <w:pPr>
        <w:spacing w:line="360" w:lineRule="auto"/>
        <w:jc w:val="both"/>
        <w:rPr>
          <w:rFonts w:ascii="Times New Roman" w:hAnsi="Times New Roman" w:cs="Times New Roman"/>
          <w:sz w:val="24"/>
          <w:szCs w:val="24"/>
        </w:rPr>
      </w:pPr>
      <w:r w:rsidRPr="00A019E1">
        <w:rPr>
          <w:rFonts w:ascii="Times New Roman" w:hAnsi="Times New Roman" w:cs="Times New Roman"/>
          <w:sz w:val="24"/>
          <w:szCs w:val="24"/>
        </w:rPr>
        <w:t>To motivate farmers to participate in payment</w:t>
      </w:r>
      <w:r w:rsidR="007C52F6" w:rsidRPr="00A019E1">
        <w:rPr>
          <w:rFonts w:ascii="Times New Roman" w:hAnsi="Times New Roman" w:cs="Times New Roman"/>
          <w:sz w:val="24"/>
          <w:szCs w:val="24"/>
        </w:rPr>
        <w:t xml:space="preserve"> for</w:t>
      </w:r>
      <w:r w:rsidR="0037134C" w:rsidRPr="00A019E1">
        <w:rPr>
          <w:rFonts w:ascii="Times New Roman" w:hAnsi="Times New Roman" w:cs="Times New Roman"/>
          <w:sz w:val="24"/>
          <w:szCs w:val="24"/>
        </w:rPr>
        <w:t xml:space="preserve"> </w:t>
      </w:r>
      <w:r w:rsidRPr="00A019E1">
        <w:rPr>
          <w:rFonts w:ascii="Times New Roman" w:hAnsi="Times New Roman" w:cs="Times New Roman"/>
          <w:sz w:val="24"/>
          <w:szCs w:val="24"/>
        </w:rPr>
        <w:t xml:space="preserve">results scheme, different </w:t>
      </w:r>
      <w:r w:rsidR="00BE5009" w:rsidRPr="00A019E1">
        <w:rPr>
          <w:rFonts w:ascii="Times New Roman" w:hAnsi="Times New Roman" w:cs="Times New Roman"/>
          <w:sz w:val="24"/>
          <w:szCs w:val="24"/>
        </w:rPr>
        <w:t>incentives</w:t>
      </w:r>
      <w:r w:rsidRPr="00A019E1">
        <w:rPr>
          <w:rFonts w:ascii="Times New Roman" w:hAnsi="Times New Roman" w:cs="Times New Roman"/>
          <w:sz w:val="24"/>
          <w:szCs w:val="24"/>
        </w:rPr>
        <w:t xml:space="preserve"> are </w:t>
      </w:r>
      <w:r w:rsidR="009B5F9B" w:rsidRPr="00A019E1">
        <w:rPr>
          <w:rFonts w:ascii="Times New Roman" w:hAnsi="Times New Roman" w:cs="Times New Roman"/>
          <w:sz w:val="24"/>
          <w:szCs w:val="24"/>
        </w:rPr>
        <w:t xml:space="preserve">included during the </w:t>
      </w:r>
      <w:r w:rsidRPr="00A019E1">
        <w:rPr>
          <w:rFonts w:ascii="Times New Roman" w:hAnsi="Times New Roman" w:cs="Times New Roman"/>
          <w:sz w:val="24"/>
          <w:szCs w:val="24"/>
        </w:rPr>
        <w:t>design</w:t>
      </w:r>
      <w:r w:rsidR="009B5F9B" w:rsidRPr="00A019E1">
        <w:rPr>
          <w:rFonts w:ascii="Times New Roman" w:hAnsi="Times New Roman" w:cs="Times New Roman"/>
          <w:sz w:val="24"/>
          <w:szCs w:val="24"/>
        </w:rPr>
        <w:t xml:space="preserve"> process </w:t>
      </w:r>
      <w:r w:rsidR="00BE5009" w:rsidRPr="00A019E1">
        <w:rPr>
          <w:rFonts w:ascii="Times New Roman" w:hAnsi="Times New Roman" w:cs="Times New Roman"/>
          <w:sz w:val="24"/>
          <w:szCs w:val="24"/>
        </w:rPr>
        <w:t>which can either be intrinsic or extrinsic</w:t>
      </w:r>
      <w:r w:rsidRPr="00A019E1">
        <w:rPr>
          <w:rFonts w:ascii="Times New Roman" w:hAnsi="Times New Roman" w:cs="Times New Roman"/>
          <w:sz w:val="24"/>
          <w:szCs w:val="24"/>
        </w:rPr>
        <w:t>.</w:t>
      </w:r>
      <w:r w:rsidR="00BE5009" w:rsidRPr="00A019E1">
        <w:rPr>
          <w:rFonts w:ascii="Times New Roman" w:hAnsi="Times New Roman" w:cs="Times New Roman"/>
          <w:sz w:val="24"/>
          <w:szCs w:val="24"/>
        </w:rPr>
        <w:t xml:space="preserve"> Intrin</w:t>
      </w:r>
      <w:r w:rsidR="001C38AF" w:rsidRPr="00A019E1">
        <w:rPr>
          <w:rFonts w:ascii="Times New Roman" w:hAnsi="Times New Roman" w:cs="Times New Roman"/>
          <w:sz w:val="24"/>
          <w:szCs w:val="24"/>
        </w:rPr>
        <w:t xml:space="preserve">sic </w:t>
      </w:r>
      <w:r w:rsidR="00BE5009" w:rsidRPr="00A019E1">
        <w:rPr>
          <w:rFonts w:ascii="Times New Roman" w:hAnsi="Times New Roman" w:cs="Times New Roman"/>
          <w:sz w:val="24"/>
          <w:szCs w:val="24"/>
        </w:rPr>
        <w:t>motivations include</w:t>
      </w:r>
      <w:r w:rsidR="001C38AF" w:rsidRPr="00A019E1">
        <w:rPr>
          <w:rFonts w:ascii="Times New Roman" w:hAnsi="Times New Roman" w:cs="Times New Roman"/>
          <w:sz w:val="24"/>
          <w:szCs w:val="24"/>
        </w:rPr>
        <w:t xml:space="preserve"> </w:t>
      </w:r>
      <w:r w:rsidR="00BE5009" w:rsidRPr="00A019E1">
        <w:rPr>
          <w:rFonts w:ascii="Times New Roman" w:hAnsi="Times New Roman" w:cs="Times New Roman"/>
          <w:sz w:val="24"/>
          <w:szCs w:val="24"/>
        </w:rPr>
        <w:t>moral reasons</w:t>
      </w:r>
      <w:r w:rsidRPr="00A019E1">
        <w:rPr>
          <w:rFonts w:ascii="Times New Roman" w:hAnsi="Times New Roman" w:cs="Times New Roman"/>
          <w:sz w:val="24"/>
          <w:szCs w:val="24"/>
        </w:rPr>
        <w:t>, personal</w:t>
      </w:r>
      <w:r w:rsidR="00D05FC5" w:rsidRPr="00A019E1">
        <w:rPr>
          <w:rFonts w:ascii="Times New Roman" w:hAnsi="Times New Roman" w:cs="Times New Roman"/>
          <w:sz w:val="24"/>
          <w:szCs w:val="24"/>
        </w:rPr>
        <w:t xml:space="preserve"> </w:t>
      </w:r>
      <w:r w:rsidR="00BE5009" w:rsidRPr="00A019E1">
        <w:rPr>
          <w:rFonts w:ascii="Times New Roman" w:hAnsi="Times New Roman" w:cs="Times New Roman"/>
          <w:sz w:val="24"/>
          <w:szCs w:val="24"/>
        </w:rPr>
        <w:t>beliefs</w:t>
      </w:r>
      <w:r w:rsidRPr="00A019E1">
        <w:rPr>
          <w:rFonts w:ascii="Times New Roman" w:hAnsi="Times New Roman" w:cs="Times New Roman"/>
          <w:sz w:val="24"/>
          <w:szCs w:val="24"/>
        </w:rPr>
        <w:t xml:space="preserve">, and </w:t>
      </w:r>
      <w:r w:rsidR="00D05FC5" w:rsidRPr="00A019E1">
        <w:rPr>
          <w:rFonts w:ascii="Times New Roman" w:hAnsi="Times New Roman" w:cs="Times New Roman"/>
          <w:sz w:val="24"/>
          <w:szCs w:val="24"/>
        </w:rPr>
        <w:t xml:space="preserve">positive </w:t>
      </w:r>
      <w:r w:rsidR="00241801" w:rsidRPr="00A019E1">
        <w:rPr>
          <w:rFonts w:ascii="Times New Roman" w:hAnsi="Times New Roman" w:cs="Times New Roman"/>
          <w:sz w:val="24"/>
          <w:szCs w:val="24"/>
        </w:rPr>
        <w:t>attitudes toward conservation</w:t>
      </w:r>
      <w:r w:rsidR="00BE5009" w:rsidRPr="00A019E1">
        <w:rPr>
          <w:rFonts w:ascii="Times New Roman" w:hAnsi="Times New Roman" w:cs="Times New Roman"/>
          <w:sz w:val="24"/>
          <w:szCs w:val="24"/>
        </w:rPr>
        <w:t xml:space="preserve"> </w:t>
      </w:r>
      <w:r w:rsidR="00D05FC5" w:rsidRPr="00A019E1">
        <w:rPr>
          <w:rFonts w:ascii="Times New Roman" w:hAnsi="Times New Roman" w:cs="Times New Roman"/>
          <w:sz w:val="24"/>
          <w:szCs w:val="24"/>
        </w:rPr>
        <w:t>(</w:t>
      </w:r>
      <w:proofErr w:type="spellStart"/>
      <w:r w:rsidR="00D05FC5" w:rsidRPr="00A019E1">
        <w:rPr>
          <w:rFonts w:ascii="Times New Roman" w:hAnsi="Times New Roman" w:cs="Times New Roman"/>
          <w:sz w:val="24"/>
          <w:szCs w:val="24"/>
        </w:rPr>
        <w:t>Russi</w:t>
      </w:r>
      <w:proofErr w:type="spellEnd"/>
      <w:r w:rsidR="00D05FC5" w:rsidRPr="00A019E1">
        <w:rPr>
          <w:rFonts w:ascii="Times New Roman" w:hAnsi="Times New Roman" w:cs="Times New Roman"/>
          <w:sz w:val="24"/>
          <w:szCs w:val="24"/>
        </w:rPr>
        <w:t xml:space="preserve"> </w:t>
      </w:r>
      <w:r w:rsidR="00D05FC5" w:rsidRPr="00A019E1">
        <w:rPr>
          <w:rFonts w:ascii="Times New Roman" w:hAnsi="Times New Roman" w:cs="Times New Roman"/>
          <w:i/>
          <w:iCs/>
          <w:sz w:val="24"/>
          <w:szCs w:val="24"/>
        </w:rPr>
        <w:t>et al.</w:t>
      </w:r>
      <w:r w:rsidRPr="00A019E1">
        <w:rPr>
          <w:rFonts w:ascii="Times New Roman" w:hAnsi="Times New Roman" w:cs="Times New Roman"/>
          <w:sz w:val="24"/>
          <w:szCs w:val="24"/>
        </w:rPr>
        <w:t xml:space="preserve"> </w:t>
      </w:r>
      <w:r w:rsidR="00D05FC5" w:rsidRPr="00A019E1">
        <w:rPr>
          <w:rFonts w:ascii="Times New Roman" w:hAnsi="Times New Roman" w:cs="Times New Roman"/>
          <w:sz w:val="24"/>
          <w:szCs w:val="24"/>
        </w:rPr>
        <w:t>2016)</w:t>
      </w:r>
      <w:r w:rsidR="00F86AA9" w:rsidRPr="00A019E1">
        <w:rPr>
          <w:rFonts w:ascii="Times New Roman" w:hAnsi="Times New Roman" w:cs="Times New Roman"/>
          <w:sz w:val="24"/>
          <w:szCs w:val="24"/>
        </w:rPr>
        <w:t xml:space="preserve">. </w:t>
      </w:r>
      <w:r w:rsidR="00BE5009" w:rsidRPr="00A019E1">
        <w:rPr>
          <w:rFonts w:ascii="Times New Roman" w:hAnsi="Times New Roman" w:cs="Times New Roman"/>
          <w:sz w:val="24"/>
          <w:szCs w:val="24"/>
        </w:rPr>
        <w:t>E</w:t>
      </w:r>
      <w:r w:rsidR="00F86AA9" w:rsidRPr="00A019E1">
        <w:rPr>
          <w:rFonts w:ascii="Times New Roman" w:hAnsi="Times New Roman" w:cs="Times New Roman"/>
          <w:sz w:val="24"/>
          <w:szCs w:val="24"/>
        </w:rPr>
        <w:t>xtrinsic</w:t>
      </w:r>
      <w:r w:rsidR="00241801" w:rsidRPr="00A019E1">
        <w:rPr>
          <w:rFonts w:ascii="Times New Roman" w:hAnsi="Times New Roman" w:cs="Times New Roman"/>
          <w:sz w:val="24"/>
          <w:szCs w:val="24"/>
        </w:rPr>
        <w:t xml:space="preserve"> incentives</w:t>
      </w:r>
      <w:r w:rsidR="00F86AA9" w:rsidRPr="00A019E1">
        <w:rPr>
          <w:rFonts w:ascii="Times New Roman" w:hAnsi="Times New Roman" w:cs="Times New Roman"/>
          <w:sz w:val="24"/>
          <w:szCs w:val="24"/>
        </w:rPr>
        <w:t xml:space="preserve"> </w:t>
      </w:r>
      <w:r w:rsidRPr="00A019E1">
        <w:rPr>
          <w:rFonts w:ascii="Times New Roman" w:hAnsi="Times New Roman" w:cs="Times New Roman"/>
          <w:sz w:val="24"/>
          <w:szCs w:val="24"/>
        </w:rPr>
        <w:t>include</w:t>
      </w:r>
      <w:r w:rsidR="00F86AA9" w:rsidRPr="00A019E1">
        <w:rPr>
          <w:rFonts w:ascii="Times New Roman" w:hAnsi="Times New Roman" w:cs="Times New Roman"/>
          <w:sz w:val="24"/>
          <w:szCs w:val="24"/>
        </w:rPr>
        <w:t xml:space="preserve"> cash </w:t>
      </w:r>
      <w:r w:rsidR="004E620D" w:rsidRPr="00A019E1">
        <w:rPr>
          <w:rFonts w:ascii="Times New Roman" w:hAnsi="Times New Roman" w:cs="Times New Roman"/>
          <w:sz w:val="24"/>
          <w:szCs w:val="24"/>
        </w:rPr>
        <w:t>or in-kind payments</w:t>
      </w:r>
      <w:r w:rsidR="00F86AA9" w:rsidRPr="00A019E1">
        <w:rPr>
          <w:rFonts w:ascii="Times New Roman" w:hAnsi="Times New Roman" w:cs="Times New Roman"/>
          <w:sz w:val="24"/>
          <w:szCs w:val="24"/>
        </w:rPr>
        <w:t xml:space="preserve"> </w:t>
      </w:r>
      <w:r w:rsidR="00BE5009" w:rsidRPr="00A019E1">
        <w:rPr>
          <w:rFonts w:ascii="Times New Roman" w:hAnsi="Times New Roman" w:cs="Times New Roman"/>
          <w:sz w:val="24"/>
          <w:szCs w:val="24"/>
        </w:rPr>
        <w:t xml:space="preserve">offered to sellers of </w:t>
      </w:r>
      <w:r w:rsidR="001151FC" w:rsidRPr="00A019E1">
        <w:rPr>
          <w:rFonts w:ascii="Times New Roman" w:hAnsi="Times New Roman" w:cs="Times New Roman"/>
          <w:sz w:val="24"/>
          <w:szCs w:val="24"/>
        </w:rPr>
        <w:t xml:space="preserve">conservation </w:t>
      </w:r>
      <w:r w:rsidR="00BE5009" w:rsidRPr="00A019E1">
        <w:rPr>
          <w:rFonts w:ascii="Times New Roman" w:hAnsi="Times New Roman" w:cs="Times New Roman"/>
          <w:sz w:val="24"/>
          <w:szCs w:val="24"/>
        </w:rPr>
        <w:t xml:space="preserve">credits based on the </w:t>
      </w:r>
      <w:r w:rsidR="006D406D" w:rsidRPr="00A019E1">
        <w:rPr>
          <w:rFonts w:ascii="Times New Roman" w:hAnsi="Times New Roman" w:cs="Times New Roman"/>
          <w:sz w:val="24"/>
          <w:szCs w:val="24"/>
        </w:rPr>
        <w:t xml:space="preserve">number of indicator species (Wittig </w:t>
      </w:r>
      <w:r w:rsidR="006D406D" w:rsidRPr="00A019E1">
        <w:rPr>
          <w:rFonts w:ascii="Times New Roman" w:hAnsi="Times New Roman" w:cs="Times New Roman"/>
          <w:i/>
          <w:iCs/>
          <w:sz w:val="24"/>
          <w:szCs w:val="24"/>
        </w:rPr>
        <w:t>et al.</w:t>
      </w:r>
      <w:r w:rsidR="009B5F9B" w:rsidRPr="00A019E1">
        <w:rPr>
          <w:rFonts w:ascii="Times New Roman" w:hAnsi="Times New Roman" w:cs="Times New Roman"/>
          <w:sz w:val="24"/>
          <w:szCs w:val="24"/>
        </w:rPr>
        <w:t xml:space="preserve"> </w:t>
      </w:r>
      <w:r w:rsidR="006D406D" w:rsidRPr="00A019E1">
        <w:rPr>
          <w:rFonts w:ascii="Times New Roman" w:hAnsi="Times New Roman" w:cs="Times New Roman"/>
          <w:sz w:val="24"/>
          <w:szCs w:val="24"/>
        </w:rPr>
        <w:t xml:space="preserve">2006; </w:t>
      </w:r>
      <w:proofErr w:type="spellStart"/>
      <w:r w:rsidR="006D406D" w:rsidRPr="00A019E1">
        <w:rPr>
          <w:rFonts w:ascii="Times New Roman" w:hAnsi="Times New Roman" w:cs="Times New Roman"/>
          <w:sz w:val="24"/>
          <w:szCs w:val="24"/>
        </w:rPr>
        <w:t>Birge</w:t>
      </w:r>
      <w:proofErr w:type="spellEnd"/>
      <w:r w:rsidR="006D406D" w:rsidRPr="00A019E1">
        <w:rPr>
          <w:rFonts w:ascii="Times New Roman" w:hAnsi="Times New Roman" w:cs="Times New Roman"/>
          <w:sz w:val="24"/>
          <w:szCs w:val="24"/>
        </w:rPr>
        <w:t xml:space="preserve"> </w:t>
      </w:r>
      <w:r w:rsidR="006D406D" w:rsidRPr="00A019E1">
        <w:rPr>
          <w:rFonts w:ascii="Times New Roman" w:hAnsi="Times New Roman" w:cs="Times New Roman"/>
          <w:i/>
          <w:iCs/>
          <w:sz w:val="24"/>
          <w:szCs w:val="24"/>
        </w:rPr>
        <w:t>et al.</w:t>
      </w:r>
      <w:r w:rsidR="006D406D" w:rsidRPr="00A019E1">
        <w:rPr>
          <w:rFonts w:ascii="Times New Roman" w:hAnsi="Times New Roman" w:cs="Times New Roman"/>
          <w:sz w:val="24"/>
          <w:szCs w:val="24"/>
        </w:rPr>
        <w:t xml:space="preserve"> 2017) or </w:t>
      </w:r>
      <w:r w:rsidR="007C52F6" w:rsidRPr="00A019E1">
        <w:rPr>
          <w:rFonts w:ascii="Times New Roman" w:hAnsi="Times New Roman" w:cs="Times New Roman"/>
          <w:sz w:val="24"/>
          <w:szCs w:val="24"/>
        </w:rPr>
        <w:t xml:space="preserve">the </w:t>
      </w:r>
      <w:r w:rsidR="006D406D" w:rsidRPr="00A019E1">
        <w:rPr>
          <w:rFonts w:ascii="Times New Roman" w:hAnsi="Times New Roman" w:cs="Times New Roman"/>
          <w:sz w:val="24"/>
          <w:szCs w:val="24"/>
        </w:rPr>
        <w:t xml:space="preserve">number </w:t>
      </w:r>
      <w:r w:rsidR="00241801" w:rsidRPr="00A019E1">
        <w:rPr>
          <w:rFonts w:ascii="Times New Roman" w:hAnsi="Times New Roman" w:cs="Times New Roman"/>
          <w:sz w:val="24"/>
          <w:szCs w:val="24"/>
        </w:rPr>
        <w:t xml:space="preserve">of </w:t>
      </w:r>
      <w:r w:rsidR="006D406D" w:rsidRPr="00A019E1">
        <w:rPr>
          <w:rFonts w:ascii="Times New Roman" w:hAnsi="Times New Roman" w:cs="Times New Roman"/>
          <w:sz w:val="24"/>
          <w:szCs w:val="24"/>
        </w:rPr>
        <w:t xml:space="preserve">indicator proxies (Chaplin </w:t>
      </w:r>
      <w:r w:rsidR="006D406D" w:rsidRPr="00A019E1">
        <w:rPr>
          <w:rFonts w:ascii="Times New Roman" w:hAnsi="Times New Roman" w:cs="Times New Roman"/>
          <w:i/>
          <w:iCs/>
          <w:sz w:val="24"/>
          <w:szCs w:val="24"/>
        </w:rPr>
        <w:t>et al.</w:t>
      </w:r>
      <w:r w:rsidR="006D406D" w:rsidRPr="00A019E1">
        <w:rPr>
          <w:rFonts w:ascii="Times New Roman" w:hAnsi="Times New Roman" w:cs="Times New Roman"/>
          <w:sz w:val="24"/>
          <w:szCs w:val="24"/>
        </w:rPr>
        <w:t xml:space="preserve"> 2021) or </w:t>
      </w:r>
      <w:r w:rsidR="007C52F6" w:rsidRPr="00A019E1">
        <w:rPr>
          <w:rFonts w:ascii="Times New Roman" w:hAnsi="Times New Roman" w:cs="Times New Roman"/>
          <w:sz w:val="24"/>
          <w:szCs w:val="24"/>
        </w:rPr>
        <w:t xml:space="preserve">the </w:t>
      </w:r>
      <w:r w:rsidR="006D406D" w:rsidRPr="00A019E1">
        <w:rPr>
          <w:rFonts w:ascii="Times New Roman" w:hAnsi="Times New Roman" w:cs="Times New Roman"/>
          <w:sz w:val="24"/>
          <w:szCs w:val="24"/>
        </w:rPr>
        <w:t>amount of n-N</w:t>
      </w:r>
      <w:r w:rsidR="001151FC" w:rsidRPr="00A019E1">
        <w:rPr>
          <w:rFonts w:ascii="Times New Roman" w:hAnsi="Times New Roman" w:cs="Times New Roman"/>
          <w:sz w:val="24"/>
          <w:szCs w:val="24"/>
        </w:rPr>
        <w:t xml:space="preserve">itrate </w:t>
      </w:r>
      <w:r w:rsidR="001151FC" w:rsidRPr="00A019E1">
        <w:rPr>
          <w:rFonts w:ascii="Times New Roman" w:hAnsi="Times New Roman" w:cs="Times New Roman"/>
          <w:sz w:val="24"/>
          <w:szCs w:val="24"/>
        </w:rPr>
        <w:lastRenderedPageBreak/>
        <w:t xml:space="preserve">reduced in water </w:t>
      </w:r>
      <w:r w:rsidR="006D406D" w:rsidRPr="00A019E1">
        <w:rPr>
          <w:rFonts w:ascii="Times New Roman" w:hAnsi="Times New Roman" w:cs="Times New Roman"/>
          <w:sz w:val="24"/>
          <w:szCs w:val="24"/>
        </w:rPr>
        <w:t>(</w:t>
      </w:r>
      <w:proofErr w:type="spellStart"/>
      <w:r w:rsidR="006D406D" w:rsidRPr="00A019E1">
        <w:rPr>
          <w:rFonts w:ascii="Times New Roman" w:hAnsi="Times New Roman" w:cs="Times New Roman"/>
          <w:sz w:val="24"/>
          <w:szCs w:val="24"/>
        </w:rPr>
        <w:t>Maille</w:t>
      </w:r>
      <w:proofErr w:type="spellEnd"/>
      <w:r w:rsidR="006D406D" w:rsidRPr="00A019E1">
        <w:rPr>
          <w:rFonts w:ascii="Times New Roman" w:hAnsi="Times New Roman" w:cs="Times New Roman"/>
          <w:sz w:val="24"/>
          <w:szCs w:val="24"/>
        </w:rPr>
        <w:t xml:space="preserve"> and Collins, 2011)</w:t>
      </w:r>
      <w:r w:rsidR="005F6762" w:rsidRPr="00A019E1">
        <w:rPr>
          <w:rFonts w:ascii="Times New Roman" w:hAnsi="Times New Roman" w:cs="Times New Roman"/>
          <w:sz w:val="24"/>
          <w:szCs w:val="24"/>
        </w:rPr>
        <w:t xml:space="preserve"> or fixed in soil (Colombo </w:t>
      </w:r>
      <w:r w:rsidR="005F6762" w:rsidRPr="00A019E1">
        <w:rPr>
          <w:rFonts w:ascii="Times New Roman" w:hAnsi="Times New Roman" w:cs="Times New Roman"/>
          <w:i/>
          <w:iCs/>
          <w:sz w:val="24"/>
          <w:szCs w:val="24"/>
        </w:rPr>
        <w:t>et al.</w:t>
      </w:r>
      <w:r w:rsidR="005F6762" w:rsidRPr="00A019E1">
        <w:rPr>
          <w:rFonts w:ascii="Times New Roman" w:hAnsi="Times New Roman" w:cs="Times New Roman"/>
          <w:sz w:val="24"/>
          <w:szCs w:val="24"/>
        </w:rPr>
        <w:t xml:space="preserve"> 2018)</w:t>
      </w:r>
      <w:r w:rsidR="006D406D" w:rsidRPr="00A019E1">
        <w:rPr>
          <w:rFonts w:ascii="Times New Roman" w:hAnsi="Times New Roman" w:cs="Times New Roman"/>
          <w:sz w:val="24"/>
          <w:szCs w:val="24"/>
        </w:rPr>
        <w:t xml:space="preserve"> or unit</w:t>
      </w:r>
      <w:r w:rsidR="00BE5009" w:rsidRPr="00A019E1">
        <w:rPr>
          <w:rFonts w:ascii="Times New Roman" w:hAnsi="Times New Roman" w:cs="Times New Roman"/>
          <w:sz w:val="24"/>
          <w:szCs w:val="24"/>
        </w:rPr>
        <w:t>s</w:t>
      </w:r>
      <w:r w:rsidR="006D406D" w:rsidRPr="00A019E1">
        <w:rPr>
          <w:rFonts w:ascii="Times New Roman" w:hAnsi="Times New Roman" w:cs="Times New Roman"/>
          <w:sz w:val="24"/>
          <w:szCs w:val="24"/>
        </w:rPr>
        <w:t xml:space="preserve"> of public good</w:t>
      </w:r>
      <w:r w:rsidR="00BE5009" w:rsidRPr="00A019E1">
        <w:rPr>
          <w:rFonts w:ascii="Times New Roman" w:hAnsi="Times New Roman" w:cs="Times New Roman"/>
          <w:sz w:val="24"/>
          <w:szCs w:val="24"/>
        </w:rPr>
        <w:t xml:space="preserve"> provided</w:t>
      </w:r>
      <w:r w:rsidR="006D406D" w:rsidRPr="00A019E1">
        <w:rPr>
          <w:rFonts w:ascii="Times New Roman" w:hAnsi="Times New Roman" w:cs="Times New Roman"/>
          <w:sz w:val="24"/>
          <w:szCs w:val="24"/>
        </w:rPr>
        <w:t xml:space="preserve"> (</w:t>
      </w:r>
      <w:proofErr w:type="spellStart"/>
      <w:r w:rsidR="006D406D" w:rsidRPr="00A019E1">
        <w:rPr>
          <w:rFonts w:ascii="Times New Roman" w:hAnsi="Times New Roman" w:cs="Times New Roman"/>
          <w:sz w:val="24"/>
          <w:szCs w:val="24"/>
        </w:rPr>
        <w:t>Hasund</w:t>
      </w:r>
      <w:proofErr w:type="spellEnd"/>
      <w:r w:rsidR="006D406D" w:rsidRPr="00A019E1">
        <w:rPr>
          <w:rFonts w:ascii="Times New Roman" w:hAnsi="Times New Roman" w:cs="Times New Roman"/>
          <w:sz w:val="24"/>
          <w:szCs w:val="24"/>
        </w:rPr>
        <w:t>, 2013)</w:t>
      </w:r>
      <w:r w:rsidR="003524BC" w:rsidRPr="00A019E1">
        <w:rPr>
          <w:rFonts w:ascii="Times New Roman" w:hAnsi="Times New Roman" w:cs="Times New Roman"/>
          <w:sz w:val="24"/>
          <w:szCs w:val="24"/>
        </w:rPr>
        <w:t>.</w:t>
      </w:r>
      <w:r w:rsidR="006D406D" w:rsidRPr="00A019E1">
        <w:rPr>
          <w:rFonts w:ascii="Times New Roman" w:hAnsi="Times New Roman" w:cs="Times New Roman"/>
          <w:sz w:val="24"/>
          <w:szCs w:val="24"/>
        </w:rPr>
        <w:t xml:space="preserve"> </w:t>
      </w:r>
      <w:r w:rsidR="003524BC" w:rsidRPr="00A019E1">
        <w:rPr>
          <w:rFonts w:ascii="Times New Roman" w:hAnsi="Times New Roman" w:cs="Times New Roman"/>
          <w:sz w:val="24"/>
          <w:szCs w:val="24"/>
        </w:rPr>
        <w:t xml:space="preserve">Cash payments </w:t>
      </w:r>
      <w:r w:rsidR="00DC2F42" w:rsidRPr="00A019E1">
        <w:rPr>
          <w:rFonts w:ascii="Times New Roman" w:hAnsi="Times New Roman" w:cs="Times New Roman"/>
          <w:sz w:val="24"/>
          <w:szCs w:val="24"/>
        </w:rPr>
        <w:t>are either</w:t>
      </w:r>
      <w:r w:rsidR="00376557" w:rsidRPr="00A019E1">
        <w:rPr>
          <w:rFonts w:ascii="Times New Roman" w:hAnsi="Times New Roman" w:cs="Times New Roman"/>
          <w:sz w:val="24"/>
          <w:szCs w:val="24"/>
        </w:rPr>
        <w:t xml:space="preserve"> </w:t>
      </w:r>
      <w:r w:rsidR="006D406D" w:rsidRPr="00A019E1">
        <w:rPr>
          <w:rFonts w:ascii="Times New Roman" w:hAnsi="Times New Roman" w:cs="Times New Roman"/>
          <w:sz w:val="24"/>
          <w:szCs w:val="24"/>
        </w:rPr>
        <w:t>uniform</w:t>
      </w:r>
      <w:r w:rsidR="003524BC" w:rsidRPr="00A019E1">
        <w:rPr>
          <w:rFonts w:ascii="Times New Roman" w:hAnsi="Times New Roman" w:cs="Times New Roman"/>
          <w:sz w:val="24"/>
          <w:szCs w:val="24"/>
        </w:rPr>
        <w:t xml:space="preserve"> </w:t>
      </w:r>
      <w:r w:rsidR="00951F6B" w:rsidRPr="00A019E1">
        <w:rPr>
          <w:rFonts w:ascii="Times New Roman" w:hAnsi="Times New Roman" w:cs="Times New Roman"/>
          <w:sz w:val="24"/>
          <w:szCs w:val="24"/>
        </w:rPr>
        <w:t>premiums (</w:t>
      </w:r>
      <w:proofErr w:type="spellStart"/>
      <w:r w:rsidR="003524BC" w:rsidRPr="00A019E1">
        <w:rPr>
          <w:rFonts w:ascii="Times New Roman" w:hAnsi="Times New Roman" w:cs="Times New Roman"/>
          <w:sz w:val="24"/>
          <w:szCs w:val="24"/>
        </w:rPr>
        <w:t>Berke</w:t>
      </w:r>
      <w:proofErr w:type="spellEnd"/>
      <w:r w:rsidR="003524BC" w:rsidRPr="00A019E1">
        <w:rPr>
          <w:rFonts w:ascii="Times New Roman" w:hAnsi="Times New Roman" w:cs="Times New Roman"/>
          <w:sz w:val="24"/>
          <w:szCs w:val="24"/>
        </w:rPr>
        <w:t xml:space="preserve"> </w:t>
      </w:r>
      <w:r w:rsidR="003524BC" w:rsidRPr="00A019E1">
        <w:rPr>
          <w:rFonts w:ascii="Times New Roman" w:hAnsi="Times New Roman" w:cs="Times New Roman"/>
          <w:i/>
          <w:iCs/>
          <w:sz w:val="24"/>
          <w:szCs w:val="24"/>
        </w:rPr>
        <w:t>et al.</w:t>
      </w:r>
      <w:r w:rsidR="009B5F9B" w:rsidRPr="00A019E1">
        <w:rPr>
          <w:rFonts w:ascii="Times New Roman" w:hAnsi="Times New Roman" w:cs="Times New Roman"/>
          <w:sz w:val="24"/>
          <w:szCs w:val="24"/>
        </w:rPr>
        <w:t xml:space="preserve"> </w:t>
      </w:r>
      <w:r w:rsidR="003524BC" w:rsidRPr="00A019E1">
        <w:rPr>
          <w:rFonts w:ascii="Times New Roman" w:hAnsi="Times New Roman" w:cs="Times New Roman"/>
          <w:sz w:val="24"/>
          <w:szCs w:val="24"/>
        </w:rPr>
        <w:t>2008</w:t>
      </w:r>
      <w:r w:rsidR="009435DB" w:rsidRPr="00A019E1">
        <w:rPr>
          <w:rFonts w:ascii="Times New Roman" w:hAnsi="Times New Roman" w:cs="Times New Roman"/>
          <w:sz w:val="24"/>
          <w:szCs w:val="24"/>
        </w:rPr>
        <w:t xml:space="preserve">; Chaplin </w:t>
      </w:r>
      <w:r w:rsidR="009435DB" w:rsidRPr="00A019E1">
        <w:rPr>
          <w:rFonts w:ascii="Times New Roman" w:hAnsi="Times New Roman" w:cs="Times New Roman"/>
          <w:i/>
          <w:iCs/>
          <w:sz w:val="24"/>
          <w:szCs w:val="24"/>
        </w:rPr>
        <w:t>et al.</w:t>
      </w:r>
      <w:r w:rsidR="009B5F9B" w:rsidRPr="00A019E1">
        <w:rPr>
          <w:rFonts w:ascii="Times New Roman" w:hAnsi="Times New Roman" w:cs="Times New Roman"/>
          <w:sz w:val="24"/>
          <w:szCs w:val="24"/>
        </w:rPr>
        <w:t xml:space="preserve"> </w:t>
      </w:r>
      <w:r w:rsidR="009435DB" w:rsidRPr="00A019E1">
        <w:rPr>
          <w:rFonts w:ascii="Times New Roman" w:hAnsi="Times New Roman" w:cs="Times New Roman"/>
          <w:sz w:val="24"/>
          <w:szCs w:val="24"/>
        </w:rPr>
        <w:t>2021</w:t>
      </w:r>
      <w:r w:rsidR="003524BC" w:rsidRPr="00A019E1">
        <w:rPr>
          <w:rFonts w:ascii="Times New Roman" w:hAnsi="Times New Roman" w:cs="Times New Roman"/>
          <w:sz w:val="24"/>
          <w:szCs w:val="24"/>
        </w:rPr>
        <w:t xml:space="preserve">) or </w:t>
      </w:r>
      <w:r w:rsidR="006D406D" w:rsidRPr="00A019E1">
        <w:rPr>
          <w:rFonts w:ascii="Times New Roman" w:hAnsi="Times New Roman" w:cs="Times New Roman"/>
          <w:sz w:val="24"/>
          <w:szCs w:val="24"/>
        </w:rPr>
        <w:t xml:space="preserve">heterogenous </w:t>
      </w:r>
      <w:r w:rsidR="00376557" w:rsidRPr="00A019E1">
        <w:rPr>
          <w:rFonts w:ascii="Times New Roman" w:hAnsi="Times New Roman" w:cs="Times New Roman"/>
          <w:sz w:val="24"/>
          <w:szCs w:val="24"/>
        </w:rPr>
        <w:t>bonus payments</w:t>
      </w:r>
      <w:r w:rsidR="0005111C" w:rsidRPr="00A019E1">
        <w:rPr>
          <w:rFonts w:ascii="Times New Roman" w:hAnsi="Times New Roman" w:cs="Times New Roman"/>
          <w:sz w:val="24"/>
          <w:szCs w:val="24"/>
        </w:rPr>
        <w:t xml:space="preserve"> (Fleury </w:t>
      </w:r>
      <w:r w:rsidR="0005111C" w:rsidRPr="00A019E1">
        <w:rPr>
          <w:rFonts w:ascii="Times New Roman" w:hAnsi="Times New Roman" w:cs="Times New Roman"/>
          <w:i/>
          <w:iCs/>
          <w:sz w:val="24"/>
          <w:szCs w:val="24"/>
        </w:rPr>
        <w:t>et al.</w:t>
      </w:r>
      <w:r w:rsidR="009B5F9B" w:rsidRPr="00A019E1">
        <w:rPr>
          <w:rFonts w:ascii="Times New Roman" w:hAnsi="Times New Roman" w:cs="Times New Roman"/>
          <w:sz w:val="24"/>
          <w:szCs w:val="24"/>
        </w:rPr>
        <w:t xml:space="preserve"> </w:t>
      </w:r>
      <w:r w:rsidR="0005111C" w:rsidRPr="00A019E1">
        <w:rPr>
          <w:rFonts w:ascii="Times New Roman" w:hAnsi="Times New Roman" w:cs="Times New Roman"/>
          <w:sz w:val="24"/>
          <w:szCs w:val="24"/>
        </w:rPr>
        <w:t xml:space="preserve">2015; </w:t>
      </w:r>
      <w:proofErr w:type="spellStart"/>
      <w:r w:rsidR="0005111C" w:rsidRPr="00A019E1">
        <w:rPr>
          <w:rFonts w:ascii="Times New Roman" w:hAnsi="Times New Roman" w:cs="Times New Roman"/>
          <w:sz w:val="24"/>
          <w:szCs w:val="24"/>
        </w:rPr>
        <w:t>Wezel</w:t>
      </w:r>
      <w:proofErr w:type="spellEnd"/>
      <w:r w:rsidR="0005111C" w:rsidRPr="00A019E1">
        <w:rPr>
          <w:rFonts w:ascii="Times New Roman" w:hAnsi="Times New Roman" w:cs="Times New Roman"/>
          <w:sz w:val="24"/>
          <w:szCs w:val="24"/>
        </w:rPr>
        <w:t xml:space="preserve"> </w:t>
      </w:r>
      <w:r w:rsidR="0005111C" w:rsidRPr="00A019E1">
        <w:rPr>
          <w:rFonts w:ascii="Times New Roman" w:hAnsi="Times New Roman" w:cs="Times New Roman"/>
          <w:i/>
          <w:iCs/>
          <w:sz w:val="24"/>
          <w:szCs w:val="24"/>
        </w:rPr>
        <w:t>et al.</w:t>
      </w:r>
      <w:r w:rsidR="0005111C" w:rsidRPr="00A019E1">
        <w:rPr>
          <w:rFonts w:ascii="Times New Roman" w:hAnsi="Times New Roman" w:cs="Times New Roman"/>
          <w:sz w:val="24"/>
          <w:szCs w:val="24"/>
        </w:rPr>
        <w:t xml:space="preserve"> 2018; Mack </w:t>
      </w:r>
      <w:r w:rsidR="0005111C" w:rsidRPr="00A019E1">
        <w:rPr>
          <w:rFonts w:ascii="Times New Roman" w:hAnsi="Times New Roman" w:cs="Times New Roman"/>
          <w:i/>
          <w:iCs/>
          <w:sz w:val="24"/>
          <w:szCs w:val="24"/>
        </w:rPr>
        <w:t>et al.</w:t>
      </w:r>
      <w:r w:rsidR="0005111C" w:rsidRPr="00A019E1">
        <w:rPr>
          <w:rFonts w:ascii="Times New Roman" w:hAnsi="Times New Roman" w:cs="Times New Roman"/>
          <w:sz w:val="24"/>
          <w:szCs w:val="24"/>
        </w:rPr>
        <w:t xml:space="preserve"> 2020). </w:t>
      </w:r>
      <w:r w:rsidR="009435DB" w:rsidRPr="00A019E1">
        <w:rPr>
          <w:rFonts w:ascii="Times New Roman" w:hAnsi="Times New Roman" w:cs="Times New Roman"/>
          <w:sz w:val="24"/>
          <w:szCs w:val="24"/>
        </w:rPr>
        <w:t>The amount paid is calculated based</w:t>
      </w:r>
      <w:r w:rsidR="00717AB3" w:rsidRPr="00A019E1">
        <w:rPr>
          <w:rFonts w:ascii="Times New Roman" w:hAnsi="Times New Roman" w:cs="Times New Roman"/>
          <w:sz w:val="24"/>
          <w:szCs w:val="24"/>
        </w:rPr>
        <w:t xml:space="preserve"> on opportunity costs of</w:t>
      </w:r>
      <w:r w:rsidR="009435DB" w:rsidRPr="00A019E1">
        <w:rPr>
          <w:rFonts w:ascii="Times New Roman" w:hAnsi="Times New Roman" w:cs="Times New Roman"/>
          <w:sz w:val="24"/>
          <w:szCs w:val="24"/>
        </w:rPr>
        <w:t xml:space="preserve"> forgone agricultural income</w:t>
      </w:r>
      <w:r w:rsidR="00717AB3" w:rsidRPr="00A019E1">
        <w:rPr>
          <w:rFonts w:ascii="Times New Roman" w:hAnsi="Times New Roman" w:cs="Times New Roman"/>
          <w:sz w:val="24"/>
          <w:szCs w:val="24"/>
        </w:rPr>
        <w:t xml:space="preserve"> (</w:t>
      </w:r>
      <w:proofErr w:type="spellStart"/>
      <w:r w:rsidR="00717AB3" w:rsidRPr="00A019E1">
        <w:rPr>
          <w:rFonts w:ascii="Times New Roman" w:hAnsi="Times New Roman" w:cs="Times New Roman"/>
          <w:sz w:val="24"/>
          <w:szCs w:val="24"/>
        </w:rPr>
        <w:t>Maille</w:t>
      </w:r>
      <w:proofErr w:type="spellEnd"/>
      <w:r w:rsidR="00717AB3" w:rsidRPr="00A019E1">
        <w:rPr>
          <w:rFonts w:ascii="Times New Roman" w:hAnsi="Times New Roman" w:cs="Times New Roman"/>
          <w:sz w:val="24"/>
          <w:szCs w:val="24"/>
        </w:rPr>
        <w:t xml:space="preserve"> and Collins, 2011</w:t>
      </w:r>
      <w:r w:rsidR="00541F57" w:rsidRPr="00A019E1">
        <w:rPr>
          <w:rFonts w:ascii="Times New Roman" w:hAnsi="Times New Roman" w:cs="Times New Roman"/>
          <w:sz w:val="24"/>
          <w:szCs w:val="24"/>
        </w:rPr>
        <w:t xml:space="preserve">; Mack </w:t>
      </w:r>
      <w:r w:rsidR="00541F57" w:rsidRPr="00A019E1">
        <w:rPr>
          <w:rFonts w:ascii="Times New Roman" w:hAnsi="Times New Roman" w:cs="Times New Roman"/>
          <w:i/>
          <w:iCs/>
          <w:sz w:val="24"/>
          <w:szCs w:val="24"/>
        </w:rPr>
        <w:t>et al.</w:t>
      </w:r>
      <w:r w:rsidR="009B5F9B" w:rsidRPr="00A019E1">
        <w:rPr>
          <w:rFonts w:ascii="Times New Roman" w:hAnsi="Times New Roman" w:cs="Times New Roman"/>
          <w:sz w:val="24"/>
          <w:szCs w:val="24"/>
        </w:rPr>
        <w:t xml:space="preserve"> </w:t>
      </w:r>
      <w:r w:rsidR="00541F57" w:rsidRPr="00A019E1">
        <w:rPr>
          <w:rFonts w:ascii="Times New Roman" w:hAnsi="Times New Roman" w:cs="Times New Roman"/>
          <w:sz w:val="24"/>
          <w:szCs w:val="24"/>
        </w:rPr>
        <w:t>2020</w:t>
      </w:r>
      <w:r w:rsidR="00717AB3" w:rsidRPr="00A019E1">
        <w:rPr>
          <w:rFonts w:ascii="Times New Roman" w:hAnsi="Times New Roman" w:cs="Times New Roman"/>
          <w:sz w:val="24"/>
          <w:szCs w:val="24"/>
        </w:rPr>
        <w:t>)</w:t>
      </w:r>
      <w:r w:rsidR="00472D24" w:rsidRPr="00A019E1">
        <w:rPr>
          <w:rFonts w:ascii="Times New Roman" w:hAnsi="Times New Roman" w:cs="Times New Roman"/>
          <w:sz w:val="24"/>
          <w:szCs w:val="24"/>
        </w:rPr>
        <w:t xml:space="preserve"> </w:t>
      </w:r>
      <w:r w:rsidR="006919C8" w:rsidRPr="00A019E1">
        <w:rPr>
          <w:rFonts w:ascii="Times New Roman" w:hAnsi="Times New Roman" w:cs="Times New Roman"/>
          <w:sz w:val="24"/>
          <w:szCs w:val="24"/>
        </w:rPr>
        <w:t>or</w:t>
      </w:r>
      <w:r w:rsidR="006D406D" w:rsidRPr="00A019E1">
        <w:rPr>
          <w:rFonts w:ascii="Times New Roman" w:hAnsi="Times New Roman" w:cs="Times New Roman"/>
          <w:sz w:val="24"/>
          <w:szCs w:val="24"/>
        </w:rPr>
        <w:t xml:space="preserve"> </w:t>
      </w:r>
      <w:r w:rsidR="00DC2F42" w:rsidRPr="00A019E1">
        <w:rPr>
          <w:rFonts w:ascii="Times New Roman" w:hAnsi="Times New Roman" w:cs="Times New Roman"/>
          <w:sz w:val="24"/>
          <w:szCs w:val="24"/>
        </w:rPr>
        <w:t>suggested randomly through</w:t>
      </w:r>
      <w:r w:rsidR="006D406D" w:rsidRPr="00A019E1">
        <w:rPr>
          <w:rFonts w:ascii="Times New Roman" w:hAnsi="Times New Roman" w:cs="Times New Roman"/>
          <w:sz w:val="24"/>
          <w:szCs w:val="24"/>
        </w:rPr>
        <w:t xml:space="preserve"> uniform or</w:t>
      </w:r>
      <w:r w:rsidR="006919C8" w:rsidRPr="00A019E1">
        <w:rPr>
          <w:rFonts w:ascii="Times New Roman" w:hAnsi="Times New Roman" w:cs="Times New Roman"/>
          <w:sz w:val="24"/>
          <w:szCs w:val="24"/>
        </w:rPr>
        <w:t xml:space="preserve"> discriminatory price </w:t>
      </w:r>
      <w:r w:rsidR="00A41D50" w:rsidRPr="00A019E1">
        <w:rPr>
          <w:rFonts w:ascii="Times New Roman" w:hAnsi="Times New Roman" w:cs="Times New Roman"/>
          <w:sz w:val="24"/>
          <w:szCs w:val="24"/>
        </w:rPr>
        <w:t xml:space="preserve">auctions </w:t>
      </w:r>
      <w:r w:rsidR="006919C8" w:rsidRPr="00A019E1">
        <w:rPr>
          <w:rFonts w:ascii="Times New Roman" w:hAnsi="Times New Roman" w:cs="Times New Roman"/>
          <w:sz w:val="24"/>
          <w:szCs w:val="24"/>
        </w:rPr>
        <w:t>(Growth, 2011</w:t>
      </w:r>
      <w:r w:rsidR="00A947E3" w:rsidRPr="00A019E1">
        <w:rPr>
          <w:rFonts w:ascii="Times New Roman" w:hAnsi="Times New Roman" w:cs="Times New Roman"/>
          <w:sz w:val="24"/>
          <w:szCs w:val="24"/>
        </w:rPr>
        <w:t xml:space="preserve">; </w:t>
      </w:r>
      <w:proofErr w:type="spellStart"/>
      <w:r w:rsidR="00A947E3" w:rsidRPr="00A019E1">
        <w:rPr>
          <w:rFonts w:ascii="Times New Roman" w:hAnsi="Times New Roman" w:cs="Times New Roman"/>
          <w:sz w:val="24"/>
          <w:szCs w:val="24"/>
        </w:rPr>
        <w:t>Khalumba</w:t>
      </w:r>
      <w:proofErr w:type="spellEnd"/>
      <w:r w:rsidR="00A947E3" w:rsidRPr="00A019E1">
        <w:rPr>
          <w:rFonts w:ascii="Times New Roman" w:hAnsi="Times New Roman" w:cs="Times New Roman"/>
          <w:sz w:val="24"/>
          <w:szCs w:val="24"/>
        </w:rPr>
        <w:t xml:space="preserve"> </w:t>
      </w:r>
      <w:r w:rsidR="00A947E3" w:rsidRPr="00A019E1">
        <w:rPr>
          <w:rFonts w:ascii="Times New Roman" w:hAnsi="Times New Roman" w:cs="Times New Roman"/>
          <w:i/>
          <w:iCs/>
          <w:sz w:val="24"/>
          <w:szCs w:val="24"/>
        </w:rPr>
        <w:t>et al.</w:t>
      </w:r>
      <w:r w:rsidR="00A947E3" w:rsidRPr="00A019E1">
        <w:rPr>
          <w:rFonts w:ascii="Times New Roman" w:hAnsi="Times New Roman" w:cs="Times New Roman"/>
          <w:sz w:val="24"/>
          <w:szCs w:val="24"/>
        </w:rPr>
        <w:t xml:space="preserve"> 2014</w:t>
      </w:r>
      <w:r w:rsidR="006919C8" w:rsidRPr="00A019E1">
        <w:rPr>
          <w:rFonts w:ascii="Times New Roman" w:hAnsi="Times New Roman" w:cs="Times New Roman"/>
          <w:sz w:val="24"/>
          <w:szCs w:val="24"/>
        </w:rPr>
        <w:t>)</w:t>
      </w:r>
      <w:r w:rsidR="00357014" w:rsidRPr="00A019E1">
        <w:rPr>
          <w:rFonts w:ascii="Times New Roman" w:hAnsi="Times New Roman" w:cs="Times New Roman"/>
          <w:sz w:val="24"/>
          <w:szCs w:val="24"/>
        </w:rPr>
        <w:t>.</w:t>
      </w:r>
      <w:r w:rsidR="00760880" w:rsidRPr="00A019E1">
        <w:rPr>
          <w:rFonts w:ascii="Times New Roman" w:hAnsi="Times New Roman" w:cs="Times New Roman"/>
          <w:sz w:val="24"/>
          <w:szCs w:val="24"/>
        </w:rPr>
        <w:t xml:space="preserve"> </w:t>
      </w:r>
    </w:p>
    <w:p w14:paraId="0A844D16" w14:textId="241F0D0A" w:rsidR="002D5BE6" w:rsidRPr="00A019E1" w:rsidRDefault="00DC2F42" w:rsidP="00071201">
      <w:pPr>
        <w:spacing w:line="360" w:lineRule="auto"/>
        <w:jc w:val="both"/>
        <w:rPr>
          <w:rFonts w:ascii="Times New Roman" w:hAnsi="Times New Roman" w:cs="Times New Roman"/>
          <w:sz w:val="24"/>
          <w:szCs w:val="24"/>
        </w:rPr>
      </w:pPr>
      <w:r w:rsidRPr="00A019E1">
        <w:rPr>
          <w:rFonts w:ascii="Times New Roman" w:hAnsi="Times New Roman" w:cs="Times New Roman"/>
          <w:sz w:val="24"/>
          <w:szCs w:val="24"/>
        </w:rPr>
        <w:t>Further</w:t>
      </w:r>
      <w:r w:rsidR="007C52F6" w:rsidRPr="00A019E1">
        <w:rPr>
          <w:rFonts w:ascii="Times New Roman" w:hAnsi="Times New Roman" w:cs="Times New Roman"/>
          <w:sz w:val="24"/>
          <w:szCs w:val="24"/>
        </w:rPr>
        <w:t>,</w:t>
      </w:r>
      <w:r w:rsidRPr="00A019E1">
        <w:rPr>
          <w:rFonts w:ascii="Times New Roman" w:hAnsi="Times New Roman" w:cs="Times New Roman"/>
          <w:sz w:val="24"/>
          <w:szCs w:val="24"/>
        </w:rPr>
        <w:t xml:space="preserve"> the design of payment for results scheme </w:t>
      </w:r>
      <w:r w:rsidR="00241801" w:rsidRPr="00A019E1">
        <w:rPr>
          <w:rFonts w:ascii="Times New Roman" w:hAnsi="Times New Roman" w:cs="Times New Roman"/>
          <w:sz w:val="24"/>
          <w:szCs w:val="24"/>
        </w:rPr>
        <w:t xml:space="preserve">also </w:t>
      </w:r>
      <w:r w:rsidR="00AD4C8E" w:rsidRPr="00A019E1">
        <w:rPr>
          <w:rFonts w:ascii="Times New Roman" w:hAnsi="Times New Roman" w:cs="Times New Roman"/>
          <w:sz w:val="24"/>
          <w:szCs w:val="24"/>
        </w:rPr>
        <w:t>includes</w:t>
      </w:r>
      <w:r w:rsidR="00241801" w:rsidRPr="00A019E1">
        <w:rPr>
          <w:rFonts w:ascii="Times New Roman" w:hAnsi="Times New Roman" w:cs="Times New Roman"/>
          <w:sz w:val="24"/>
          <w:szCs w:val="24"/>
        </w:rPr>
        <w:t xml:space="preserve"> a compliance component</w:t>
      </w:r>
      <w:r w:rsidR="00AD4C8E" w:rsidRPr="00A019E1">
        <w:rPr>
          <w:rFonts w:ascii="Times New Roman" w:hAnsi="Times New Roman" w:cs="Times New Roman"/>
          <w:sz w:val="24"/>
          <w:szCs w:val="24"/>
        </w:rPr>
        <w:t xml:space="preserve"> for verifying and validating the results being compensated for. The most common measure of compliance is self-monitoring of</w:t>
      </w:r>
      <w:r w:rsidR="007A1F4A" w:rsidRPr="00A019E1">
        <w:rPr>
          <w:rFonts w:ascii="Times New Roman" w:hAnsi="Times New Roman" w:cs="Times New Roman"/>
          <w:sz w:val="24"/>
          <w:szCs w:val="24"/>
        </w:rPr>
        <w:t xml:space="preserve"> indicator species (</w:t>
      </w:r>
      <w:r w:rsidR="00411002" w:rsidRPr="00A019E1">
        <w:rPr>
          <w:rFonts w:ascii="Times New Roman" w:hAnsi="Times New Roman" w:cs="Times New Roman"/>
          <w:sz w:val="24"/>
          <w:szCs w:val="24"/>
        </w:rPr>
        <w:t xml:space="preserve">Kaiser </w:t>
      </w:r>
      <w:r w:rsidR="00411002" w:rsidRPr="00A019E1">
        <w:rPr>
          <w:rFonts w:ascii="Times New Roman" w:hAnsi="Times New Roman" w:cs="Times New Roman"/>
          <w:i/>
          <w:iCs/>
          <w:sz w:val="24"/>
          <w:szCs w:val="24"/>
        </w:rPr>
        <w:t>et al.</w:t>
      </w:r>
      <w:r w:rsidR="00411002" w:rsidRPr="00A019E1">
        <w:rPr>
          <w:rFonts w:ascii="Times New Roman" w:hAnsi="Times New Roman" w:cs="Times New Roman"/>
          <w:sz w:val="24"/>
          <w:szCs w:val="24"/>
        </w:rPr>
        <w:t xml:space="preserve"> 2010; </w:t>
      </w:r>
      <w:proofErr w:type="spellStart"/>
      <w:r w:rsidR="007A1F4A" w:rsidRPr="00A019E1">
        <w:rPr>
          <w:rFonts w:ascii="Times New Roman" w:hAnsi="Times New Roman" w:cs="Times New Roman"/>
          <w:sz w:val="24"/>
          <w:szCs w:val="24"/>
        </w:rPr>
        <w:t>Birge</w:t>
      </w:r>
      <w:proofErr w:type="spellEnd"/>
      <w:r w:rsidR="007A1F4A" w:rsidRPr="00A019E1">
        <w:rPr>
          <w:rFonts w:ascii="Times New Roman" w:hAnsi="Times New Roman" w:cs="Times New Roman"/>
          <w:sz w:val="24"/>
          <w:szCs w:val="24"/>
        </w:rPr>
        <w:t xml:space="preserve"> </w:t>
      </w:r>
      <w:r w:rsidR="007A1F4A" w:rsidRPr="00A019E1">
        <w:rPr>
          <w:rFonts w:ascii="Times New Roman" w:hAnsi="Times New Roman" w:cs="Times New Roman"/>
          <w:i/>
          <w:iCs/>
          <w:sz w:val="24"/>
          <w:szCs w:val="24"/>
        </w:rPr>
        <w:t>et a</w:t>
      </w:r>
      <w:r w:rsidR="00357014" w:rsidRPr="00A019E1">
        <w:rPr>
          <w:rFonts w:ascii="Times New Roman" w:hAnsi="Times New Roman" w:cs="Times New Roman"/>
          <w:i/>
          <w:iCs/>
          <w:sz w:val="24"/>
          <w:szCs w:val="24"/>
        </w:rPr>
        <w:t>l.</w:t>
      </w:r>
      <w:r w:rsidR="007A1F4A" w:rsidRPr="00A019E1">
        <w:rPr>
          <w:rFonts w:ascii="Times New Roman" w:hAnsi="Times New Roman" w:cs="Times New Roman"/>
          <w:sz w:val="24"/>
          <w:szCs w:val="24"/>
        </w:rPr>
        <w:t xml:space="preserve"> 2017; </w:t>
      </w:r>
      <w:r w:rsidR="00093DD1" w:rsidRPr="00A019E1">
        <w:rPr>
          <w:rFonts w:ascii="Times New Roman" w:hAnsi="Times New Roman" w:cs="Times New Roman"/>
          <w:sz w:val="24"/>
          <w:szCs w:val="24"/>
        </w:rPr>
        <w:t xml:space="preserve">Mack </w:t>
      </w:r>
      <w:r w:rsidR="00093DD1" w:rsidRPr="00A019E1">
        <w:rPr>
          <w:rFonts w:ascii="Times New Roman" w:hAnsi="Times New Roman" w:cs="Times New Roman"/>
          <w:i/>
          <w:iCs/>
          <w:sz w:val="24"/>
          <w:szCs w:val="24"/>
        </w:rPr>
        <w:t>et al.</w:t>
      </w:r>
      <w:r w:rsidR="009B5F9B" w:rsidRPr="00A019E1">
        <w:rPr>
          <w:rFonts w:ascii="Times New Roman" w:hAnsi="Times New Roman" w:cs="Times New Roman"/>
          <w:sz w:val="24"/>
          <w:szCs w:val="24"/>
        </w:rPr>
        <w:t xml:space="preserve"> </w:t>
      </w:r>
      <w:r w:rsidR="00093DD1" w:rsidRPr="00A019E1">
        <w:rPr>
          <w:rFonts w:ascii="Times New Roman" w:hAnsi="Times New Roman" w:cs="Times New Roman"/>
          <w:sz w:val="24"/>
          <w:szCs w:val="24"/>
        </w:rPr>
        <w:t xml:space="preserve">2020; Chaplin </w:t>
      </w:r>
      <w:r w:rsidR="00093DD1" w:rsidRPr="00A019E1">
        <w:rPr>
          <w:rFonts w:ascii="Times New Roman" w:hAnsi="Times New Roman" w:cs="Times New Roman"/>
          <w:i/>
          <w:iCs/>
          <w:sz w:val="24"/>
          <w:szCs w:val="24"/>
        </w:rPr>
        <w:t>et al.</w:t>
      </w:r>
      <w:r w:rsidR="00093DD1" w:rsidRPr="00A019E1">
        <w:rPr>
          <w:rFonts w:ascii="Times New Roman" w:hAnsi="Times New Roman" w:cs="Times New Roman"/>
          <w:sz w:val="24"/>
          <w:szCs w:val="24"/>
        </w:rPr>
        <w:t xml:space="preserve"> 2021)</w:t>
      </w:r>
      <w:r w:rsidR="007538B9" w:rsidRPr="00A019E1">
        <w:rPr>
          <w:rFonts w:ascii="Times New Roman" w:hAnsi="Times New Roman" w:cs="Times New Roman"/>
          <w:sz w:val="24"/>
          <w:szCs w:val="24"/>
        </w:rPr>
        <w:t xml:space="preserve"> </w:t>
      </w:r>
      <w:r w:rsidR="00AD4C8E" w:rsidRPr="00A019E1">
        <w:rPr>
          <w:rFonts w:ascii="Times New Roman" w:hAnsi="Times New Roman" w:cs="Times New Roman"/>
          <w:sz w:val="24"/>
          <w:szCs w:val="24"/>
        </w:rPr>
        <w:t xml:space="preserve">or </w:t>
      </w:r>
      <w:r w:rsidR="005F6762" w:rsidRPr="00A019E1">
        <w:rPr>
          <w:rFonts w:ascii="Times New Roman" w:hAnsi="Times New Roman" w:cs="Times New Roman"/>
          <w:sz w:val="24"/>
          <w:szCs w:val="24"/>
        </w:rPr>
        <w:t xml:space="preserve">in </w:t>
      </w:r>
      <w:r w:rsidR="00AD4C8E" w:rsidRPr="00A019E1">
        <w:rPr>
          <w:rFonts w:ascii="Times New Roman" w:hAnsi="Times New Roman" w:cs="Times New Roman"/>
          <w:sz w:val="24"/>
          <w:szCs w:val="24"/>
        </w:rPr>
        <w:t>occasion</w:t>
      </w:r>
      <w:r w:rsidR="005F6762" w:rsidRPr="00A019E1">
        <w:rPr>
          <w:rFonts w:ascii="Times New Roman" w:hAnsi="Times New Roman" w:cs="Times New Roman"/>
          <w:sz w:val="24"/>
          <w:szCs w:val="24"/>
        </w:rPr>
        <w:t>al cases</w:t>
      </w:r>
      <w:r w:rsidR="00AD4C8E" w:rsidRPr="00A019E1">
        <w:rPr>
          <w:rFonts w:ascii="Times New Roman" w:hAnsi="Times New Roman" w:cs="Times New Roman"/>
          <w:sz w:val="24"/>
          <w:szCs w:val="24"/>
        </w:rPr>
        <w:t xml:space="preserve"> </w:t>
      </w:r>
      <w:r w:rsidRPr="00A019E1">
        <w:rPr>
          <w:rFonts w:ascii="Times New Roman" w:hAnsi="Times New Roman" w:cs="Times New Roman"/>
          <w:sz w:val="24"/>
          <w:szCs w:val="24"/>
        </w:rPr>
        <w:t>external</w:t>
      </w:r>
      <w:r w:rsidR="007538B9" w:rsidRPr="00A019E1">
        <w:rPr>
          <w:rFonts w:ascii="Times New Roman" w:hAnsi="Times New Roman" w:cs="Times New Roman"/>
          <w:sz w:val="24"/>
          <w:szCs w:val="24"/>
        </w:rPr>
        <w:t xml:space="preserve"> monitoring</w:t>
      </w:r>
      <w:r w:rsidR="006D406D" w:rsidRPr="00A019E1">
        <w:rPr>
          <w:rFonts w:ascii="Times New Roman" w:hAnsi="Times New Roman" w:cs="Times New Roman"/>
          <w:sz w:val="24"/>
          <w:szCs w:val="24"/>
        </w:rPr>
        <w:t xml:space="preserve"> </w:t>
      </w:r>
      <w:r w:rsidR="00AD4C8E" w:rsidRPr="00A019E1">
        <w:rPr>
          <w:rFonts w:ascii="Times New Roman" w:hAnsi="Times New Roman" w:cs="Times New Roman"/>
          <w:sz w:val="24"/>
          <w:szCs w:val="24"/>
        </w:rPr>
        <w:t xml:space="preserve">by paying agencies </w:t>
      </w:r>
      <w:r w:rsidR="005765D6" w:rsidRPr="00A019E1">
        <w:rPr>
          <w:rFonts w:ascii="Times New Roman" w:hAnsi="Times New Roman" w:cs="Times New Roman"/>
          <w:sz w:val="24"/>
          <w:szCs w:val="24"/>
        </w:rPr>
        <w:t>(</w:t>
      </w:r>
      <w:proofErr w:type="spellStart"/>
      <w:r w:rsidR="00760880" w:rsidRPr="00A019E1">
        <w:rPr>
          <w:rFonts w:ascii="Times New Roman" w:hAnsi="Times New Roman" w:cs="Times New Roman"/>
          <w:sz w:val="24"/>
          <w:szCs w:val="24"/>
        </w:rPr>
        <w:t>Lindenmayer</w:t>
      </w:r>
      <w:proofErr w:type="spellEnd"/>
      <w:r w:rsidR="00760880" w:rsidRPr="00A019E1">
        <w:rPr>
          <w:rFonts w:ascii="Times New Roman" w:hAnsi="Times New Roman" w:cs="Times New Roman"/>
          <w:sz w:val="24"/>
          <w:szCs w:val="24"/>
        </w:rPr>
        <w:t xml:space="preserve"> </w:t>
      </w:r>
      <w:r w:rsidR="00760880" w:rsidRPr="00A019E1">
        <w:rPr>
          <w:rFonts w:ascii="Times New Roman" w:hAnsi="Times New Roman" w:cs="Times New Roman"/>
          <w:i/>
          <w:iCs/>
          <w:sz w:val="24"/>
          <w:szCs w:val="24"/>
        </w:rPr>
        <w:t>et al.</w:t>
      </w:r>
      <w:r w:rsidR="00760880" w:rsidRPr="00A019E1">
        <w:rPr>
          <w:rFonts w:ascii="Times New Roman" w:hAnsi="Times New Roman" w:cs="Times New Roman"/>
          <w:sz w:val="24"/>
          <w:szCs w:val="24"/>
        </w:rPr>
        <w:t xml:space="preserve"> 2012; </w:t>
      </w:r>
      <w:proofErr w:type="spellStart"/>
      <w:r w:rsidR="00760880" w:rsidRPr="00A019E1">
        <w:rPr>
          <w:rFonts w:ascii="Times New Roman" w:hAnsi="Times New Roman" w:cs="Times New Roman"/>
          <w:sz w:val="24"/>
          <w:szCs w:val="24"/>
        </w:rPr>
        <w:t>Webel</w:t>
      </w:r>
      <w:proofErr w:type="spellEnd"/>
      <w:r w:rsidR="00760880" w:rsidRPr="00A019E1">
        <w:rPr>
          <w:rFonts w:ascii="Times New Roman" w:hAnsi="Times New Roman" w:cs="Times New Roman"/>
          <w:sz w:val="24"/>
          <w:szCs w:val="24"/>
        </w:rPr>
        <w:t xml:space="preserve"> </w:t>
      </w:r>
      <w:r w:rsidR="00760880" w:rsidRPr="00A019E1">
        <w:rPr>
          <w:rFonts w:ascii="Times New Roman" w:hAnsi="Times New Roman" w:cs="Times New Roman"/>
          <w:i/>
          <w:iCs/>
          <w:sz w:val="24"/>
          <w:szCs w:val="24"/>
        </w:rPr>
        <w:t>et al.</w:t>
      </w:r>
      <w:r w:rsidR="00760880" w:rsidRPr="00A019E1">
        <w:rPr>
          <w:rFonts w:ascii="Times New Roman" w:hAnsi="Times New Roman" w:cs="Times New Roman"/>
          <w:sz w:val="24"/>
          <w:szCs w:val="24"/>
        </w:rPr>
        <w:t xml:space="preserve"> 2016; </w:t>
      </w:r>
      <w:proofErr w:type="spellStart"/>
      <w:r w:rsidR="005765D6" w:rsidRPr="00A019E1">
        <w:rPr>
          <w:rFonts w:ascii="Times New Roman" w:hAnsi="Times New Roman" w:cs="Times New Roman"/>
          <w:sz w:val="24"/>
          <w:szCs w:val="24"/>
        </w:rPr>
        <w:t>Khalumba</w:t>
      </w:r>
      <w:proofErr w:type="spellEnd"/>
      <w:r w:rsidR="005765D6" w:rsidRPr="00A019E1">
        <w:rPr>
          <w:rFonts w:ascii="Times New Roman" w:hAnsi="Times New Roman" w:cs="Times New Roman"/>
          <w:sz w:val="24"/>
          <w:szCs w:val="24"/>
        </w:rPr>
        <w:t xml:space="preserve"> </w:t>
      </w:r>
      <w:r w:rsidR="005765D6" w:rsidRPr="00A019E1">
        <w:rPr>
          <w:rFonts w:ascii="Times New Roman" w:hAnsi="Times New Roman" w:cs="Times New Roman"/>
          <w:i/>
          <w:iCs/>
          <w:sz w:val="24"/>
          <w:szCs w:val="24"/>
        </w:rPr>
        <w:t>et al.</w:t>
      </w:r>
      <w:r w:rsidR="005765D6" w:rsidRPr="00A019E1">
        <w:rPr>
          <w:rFonts w:ascii="Times New Roman" w:hAnsi="Times New Roman" w:cs="Times New Roman"/>
          <w:sz w:val="24"/>
          <w:szCs w:val="24"/>
        </w:rPr>
        <w:t xml:space="preserve"> 2014; Kaiser </w:t>
      </w:r>
      <w:r w:rsidR="005765D6" w:rsidRPr="00A019E1">
        <w:rPr>
          <w:rFonts w:ascii="Times New Roman" w:hAnsi="Times New Roman" w:cs="Times New Roman"/>
          <w:i/>
          <w:iCs/>
          <w:sz w:val="24"/>
          <w:szCs w:val="24"/>
        </w:rPr>
        <w:t>et al.</w:t>
      </w:r>
      <w:r w:rsidR="005765D6" w:rsidRPr="00A019E1">
        <w:rPr>
          <w:rFonts w:ascii="Times New Roman" w:hAnsi="Times New Roman" w:cs="Times New Roman"/>
          <w:sz w:val="24"/>
          <w:szCs w:val="24"/>
        </w:rPr>
        <w:t xml:space="preserve"> 2019)</w:t>
      </w:r>
      <w:r w:rsidR="00760880" w:rsidRPr="00A019E1">
        <w:rPr>
          <w:rFonts w:ascii="Times New Roman" w:hAnsi="Times New Roman" w:cs="Times New Roman"/>
          <w:sz w:val="24"/>
          <w:szCs w:val="24"/>
        </w:rPr>
        <w:t xml:space="preserve">. </w:t>
      </w:r>
      <w:r w:rsidRPr="00A019E1">
        <w:rPr>
          <w:rFonts w:ascii="Times New Roman" w:hAnsi="Times New Roman" w:cs="Times New Roman"/>
          <w:sz w:val="24"/>
          <w:szCs w:val="24"/>
        </w:rPr>
        <w:t xml:space="preserve">However, there are challenges </w:t>
      </w:r>
      <w:r w:rsidR="0037134C" w:rsidRPr="00A019E1">
        <w:rPr>
          <w:rFonts w:ascii="Times New Roman" w:hAnsi="Times New Roman" w:cs="Times New Roman"/>
          <w:sz w:val="24"/>
          <w:szCs w:val="24"/>
        </w:rPr>
        <w:t>on</w:t>
      </w:r>
      <w:r w:rsidR="007C52F6" w:rsidRPr="00A019E1">
        <w:rPr>
          <w:rFonts w:ascii="Times New Roman" w:hAnsi="Times New Roman" w:cs="Times New Roman"/>
          <w:sz w:val="24"/>
          <w:szCs w:val="24"/>
        </w:rPr>
        <w:t xml:space="preserve"> </w:t>
      </w:r>
      <w:r w:rsidR="008E4A39" w:rsidRPr="00A019E1">
        <w:rPr>
          <w:rFonts w:ascii="Times New Roman" w:hAnsi="Times New Roman" w:cs="Times New Roman"/>
          <w:sz w:val="24"/>
          <w:szCs w:val="24"/>
        </w:rPr>
        <w:t xml:space="preserve">the </w:t>
      </w:r>
      <w:r w:rsidRPr="00A019E1">
        <w:rPr>
          <w:rFonts w:ascii="Times New Roman" w:hAnsi="Times New Roman" w:cs="Times New Roman"/>
          <w:sz w:val="24"/>
          <w:szCs w:val="24"/>
        </w:rPr>
        <w:t xml:space="preserve">verification of results </w:t>
      </w:r>
      <w:r w:rsidR="009B5F9B" w:rsidRPr="00A019E1">
        <w:rPr>
          <w:rFonts w:ascii="Times New Roman" w:hAnsi="Times New Roman" w:cs="Times New Roman"/>
          <w:sz w:val="24"/>
          <w:szCs w:val="24"/>
        </w:rPr>
        <w:t>that can arise from in</w:t>
      </w:r>
      <w:r w:rsidR="00A947E3" w:rsidRPr="00A019E1">
        <w:rPr>
          <w:rFonts w:ascii="Times New Roman" w:hAnsi="Times New Roman" w:cs="Times New Roman"/>
          <w:sz w:val="24"/>
          <w:szCs w:val="24"/>
        </w:rPr>
        <w:t>adequate</w:t>
      </w:r>
      <w:r w:rsidR="009B5F9B" w:rsidRPr="00A019E1">
        <w:rPr>
          <w:rFonts w:ascii="Times New Roman" w:hAnsi="Times New Roman" w:cs="Times New Roman"/>
          <w:sz w:val="24"/>
          <w:szCs w:val="24"/>
        </w:rPr>
        <w:t xml:space="preserve"> self-reporting (</w:t>
      </w:r>
      <w:proofErr w:type="spellStart"/>
      <w:r w:rsidR="009B5F9B" w:rsidRPr="00A019E1">
        <w:rPr>
          <w:rFonts w:ascii="Times New Roman" w:hAnsi="Times New Roman" w:cs="Times New Roman"/>
          <w:sz w:val="24"/>
          <w:szCs w:val="24"/>
        </w:rPr>
        <w:t>Birge</w:t>
      </w:r>
      <w:proofErr w:type="spellEnd"/>
      <w:r w:rsidR="009B5F9B" w:rsidRPr="00A019E1">
        <w:rPr>
          <w:rFonts w:ascii="Times New Roman" w:hAnsi="Times New Roman" w:cs="Times New Roman"/>
          <w:sz w:val="24"/>
          <w:szCs w:val="24"/>
        </w:rPr>
        <w:t xml:space="preserve"> </w:t>
      </w:r>
      <w:r w:rsidR="009B5F9B" w:rsidRPr="00A019E1">
        <w:rPr>
          <w:rFonts w:ascii="Times New Roman" w:hAnsi="Times New Roman" w:cs="Times New Roman"/>
          <w:i/>
          <w:iCs/>
          <w:sz w:val="24"/>
          <w:szCs w:val="24"/>
        </w:rPr>
        <w:t>et al.</w:t>
      </w:r>
      <w:r w:rsidR="009B5F9B" w:rsidRPr="00A019E1">
        <w:rPr>
          <w:rFonts w:ascii="Times New Roman" w:hAnsi="Times New Roman" w:cs="Times New Roman"/>
          <w:sz w:val="24"/>
          <w:szCs w:val="24"/>
        </w:rPr>
        <w:t xml:space="preserve"> 2017)</w:t>
      </w:r>
      <w:r w:rsidRPr="00A019E1">
        <w:rPr>
          <w:rFonts w:ascii="Times New Roman" w:hAnsi="Times New Roman" w:cs="Times New Roman"/>
          <w:sz w:val="24"/>
          <w:szCs w:val="24"/>
        </w:rPr>
        <w:t xml:space="preserve"> </w:t>
      </w:r>
      <w:r w:rsidR="00AD4C8E" w:rsidRPr="00A019E1">
        <w:rPr>
          <w:rFonts w:ascii="Times New Roman" w:hAnsi="Times New Roman" w:cs="Times New Roman"/>
          <w:sz w:val="24"/>
          <w:szCs w:val="24"/>
        </w:rPr>
        <w:t xml:space="preserve">or </w:t>
      </w:r>
      <w:r w:rsidR="00334BA3" w:rsidRPr="00A019E1">
        <w:rPr>
          <w:rFonts w:ascii="Times New Roman" w:hAnsi="Times New Roman" w:cs="Times New Roman"/>
          <w:sz w:val="24"/>
          <w:szCs w:val="24"/>
        </w:rPr>
        <w:t xml:space="preserve">high </w:t>
      </w:r>
      <w:r w:rsidR="005374A7" w:rsidRPr="00A019E1">
        <w:rPr>
          <w:rFonts w:ascii="Times New Roman" w:hAnsi="Times New Roman" w:cs="Times New Roman"/>
          <w:sz w:val="24"/>
          <w:szCs w:val="24"/>
        </w:rPr>
        <w:t xml:space="preserve">costs associated with external monitoring which </w:t>
      </w:r>
      <w:r w:rsidR="00334BA3" w:rsidRPr="00A019E1">
        <w:rPr>
          <w:rFonts w:ascii="Times New Roman" w:hAnsi="Times New Roman" w:cs="Times New Roman"/>
          <w:sz w:val="24"/>
          <w:szCs w:val="24"/>
        </w:rPr>
        <w:t>are</w:t>
      </w:r>
      <w:r w:rsidR="005374A7" w:rsidRPr="00A019E1">
        <w:rPr>
          <w:rFonts w:ascii="Times New Roman" w:hAnsi="Times New Roman" w:cs="Times New Roman"/>
          <w:sz w:val="24"/>
          <w:szCs w:val="24"/>
        </w:rPr>
        <w:t xml:space="preserve"> unsustainable due to constrained budgets (</w:t>
      </w:r>
      <w:proofErr w:type="spellStart"/>
      <w:r w:rsidR="005374A7" w:rsidRPr="00A019E1">
        <w:rPr>
          <w:rFonts w:ascii="Times New Roman" w:hAnsi="Times New Roman" w:cs="Times New Roman"/>
          <w:sz w:val="24"/>
          <w:szCs w:val="24"/>
        </w:rPr>
        <w:t>Lindenmayer</w:t>
      </w:r>
      <w:proofErr w:type="spellEnd"/>
      <w:r w:rsidR="005374A7" w:rsidRPr="00A019E1">
        <w:rPr>
          <w:rFonts w:ascii="Times New Roman" w:hAnsi="Times New Roman" w:cs="Times New Roman"/>
          <w:sz w:val="24"/>
          <w:szCs w:val="24"/>
        </w:rPr>
        <w:t xml:space="preserve"> </w:t>
      </w:r>
      <w:r w:rsidR="005374A7" w:rsidRPr="00A019E1">
        <w:rPr>
          <w:rFonts w:ascii="Times New Roman" w:hAnsi="Times New Roman" w:cs="Times New Roman"/>
          <w:i/>
          <w:iCs/>
          <w:sz w:val="24"/>
          <w:szCs w:val="24"/>
        </w:rPr>
        <w:t>et al.</w:t>
      </w:r>
      <w:r w:rsidR="005374A7" w:rsidRPr="00A019E1">
        <w:rPr>
          <w:rFonts w:ascii="Times New Roman" w:hAnsi="Times New Roman" w:cs="Times New Roman"/>
          <w:sz w:val="24"/>
          <w:szCs w:val="24"/>
        </w:rPr>
        <w:t xml:space="preserve"> 2012).</w:t>
      </w:r>
    </w:p>
    <w:p w14:paraId="5643F77F" w14:textId="77777777" w:rsidR="00071201" w:rsidRPr="00A019E1" w:rsidRDefault="00071201" w:rsidP="00071201">
      <w:pPr>
        <w:spacing w:line="360" w:lineRule="auto"/>
        <w:jc w:val="both"/>
        <w:rPr>
          <w:rFonts w:ascii="Times New Roman" w:hAnsi="Times New Roman" w:cs="Times New Roman"/>
          <w:sz w:val="24"/>
          <w:szCs w:val="24"/>
        </w:rPr>
      </w:pPr>
    </w:p>
    <w:p w14:paraId="413A8DF6" w14:textId="4900AEDC" w:rsidR="00760880" w:rsidRPr="00A019E1" w:rsidRDefault="00C32269" w:rsidP="002D5BE6">
      <w:pPr>
        <w:spacing w:line="360" w:lineRule="auto"/>
        <w:jc w:val="both"/>
        <w:rPr>
          <w:rFonts w:ascii="Times New Roman" w:hAnsi="Times New Roman" w:cs="Times New Roman"/>
          <w:b/>
          <w:bCs/>
          <w:sz w:val="24"/>
          <w:szCs w:val="24"/>
        </w:rPr>
      </w:pPr>
      <w:r w:rsidRPr="00A019E1">
        <w:rPr>
          <w:rFonts w:ascii="Times New Roman" w:hAnsi="Times New Roman" w:cs="Times New Roman"/>
          <w:b/>
          <w:bCs/>
          <w:sz w:val="24"/>
          <w:szCs w:val="24"/>
        </w:rPr>
        <w:t>3.2</w:t>
      </w:r>
      <w:r w:rsidRPr="00A019E1">
        <w:rPr>
          <w:rFonts w:ascii="Times New Roman" w:hAnsi="Times New Roman" w:cs="Times New Roman"/>
          <w:sz w:val="24"/>
          <w:szCs w:val="24"/>
        </w:rPr>
        <w:t xml:space="preserve"> </w:t>
      </w:r>
      <w:r w:rsidR="00760880" w:rsidRPr="00A019E1">
        <w:rPr>
          <w:rFonts w:ascii="Times New Roman" w:hAnsi="Times New Roman" w:cs="Times New Roman"/>
          <w:b/>
          <w:bCs/>
          <w:sz w:val="24"/>
          <w:szCs w:val="24"/>
        </w:rPr>
        <w:t xml:space="preserve">Factors </w:t>
      </w:r>
      <w:r w:rsidR="00E9424C" w:rsidRPr="00A019E1">
        <w:rPr>
          <w:rFonts w:ascii="Times New Roman" w:hAnsi="Times New Roman" w:cs="Times New Roman"/>
          <w:b/>
          <w:bCs/>
          <w:sz w:val="24"/>
          <w:szCs w:val="24"/>
        </w:rPr>
        <w:t xml:space="preserve">determining </w:t>
      </w:r>
      <w:r w:rsidR="00760880" w:rsidRPr="00A019E1">
        <w:rPr>
          <w:rFonts w:ascii="Times New Roman" w:hAnsi="Times New Roman" w:cs="Times New Roman"/>
          <w:b/>
          <w:bCs/>
          <w:sz w:val="24"/>
          <w:szCs w:val="24"/>
        </w:rPr>
        <w:t>farmer</w:t>
      </w:r>
      <w:r w:rsidR="00E9424C" w:rsidRPr="00A019E1">
        <w:rPr>
          <w:rFonts w:ascii="Times New Roman" w:hAnsi="Times New Roman" w:cs="Times New Roman"/>
          <w:b/>
          <w:bCs/>
          <w:sz w:val="24"/>
          <w:szCs w:val="24"/>
        </w:rPr>
        <w:t xml:space="preserve"> participation in </w:t>
      </w:r>
      <w:r w:rsidR="005F6762" w:rsidRPr="00A019E1">
        <w:rPr>
          <w:rFonts w:ascii="Times New Roman" w:hAnsi="Times New Roman" w:cs="Times New Roman"/>
          <w:b/>
          <w:bCs/>
          <w:sz w:val="24"/>
          <w:szCs w:val="24"/>
        </w:rPr>
        <w:t>payment for results agri-environment schemes</w:t>
      </w:r>
    </w:p>
    <w:p w14:paraId="0A62A9FA" w14:textId="197B20E1" w:rsidR="005E5A77" w:rsidRPr="00A019E1" w:rsidRDefault="00645720" w:rsidP="005E5A77">
      <w:pPr>
        <w:spacing w:line="360" w:lineRule="auto"/>
        <w:jc w:val="both"/>
        <w:rPr>
          <w:rFonts w:ascii="Times New Roman" w:hAnsi="Times New Roman" w:cs="Times New Roman"/>
          <w:sz w:val="24"/>
          <w:szCs w:val="24"/>
        </w:rPr>
      </w:pPr>
      <w:r w:rsidRPr="00A019E1">
        <w:rPr>
          <w:rFonts w:ascii="Times New Roman" w:hAnsi="Times New Roman" w:cs="Times New Roman"/>
          <w:sz w:val="24"/>
          <w:szCs w:val="24"/>
        </w:rPr>
        <w:t>Several</w:t>
      </w:r>
      <w:r w:rsidR="00F810F6" w:rsidRPr="00A019E1">
        <w:rPr>
          <w:rFonts w:ascii="Times New Roman" w:hAnsi="Times New Roman" w:cs="Times New Roman"/>
          <w:sz w:val="24"/>
          <w:szCs w:val="24"/>
        </w:rPr>
        <w:t xml:space="preserve"> factors </w:t>
      </w:r>
      <w:r w:rsidR="003D3A93" w:rsidRPr="00A019E1">
        <w:rPr>
          <w:rFonts w:ascii="Times New Roman" w:hAnsi="Times New Roman" w:cs="Times New Roman"/>
          <w:sz w:val="24"/>
          <w:szCs w:val="24"/>
        </w:rPr>
        <w:t xml:space="preserve">motivate </w:t>
      </w:r>
      <w:r w:rsidR="00F810F6" w:rsidRPr="00A019E1">
        <w:rPr>
          <w:rFonts w:ascii="Times New Roman" w:hAnsi="Times New Roman" w:cs="Times New Roman"/>
          <w:sz w:val="24"/>
          <w:szCs w:val="24"/>
        </w:rPr>
        <w:t xml:space="preserve">farmers to join </w:t>
      </w:r>
      <w:r w:rsidR="007C52F6" w:rsidRPr="00A019E1">
        <w:rPr>
          <w:rFonts w:ascii="Times New Roman" w:hAnsi="Times New Roman" w:cs="Times New Roman"/>
          <w:sz w:val="24"/>
          <w:szCs w:val="24"/>
        </w:rPr>
        <w:t xml:space="preserve">the </w:t>
      </w:r>
      <w:r w:rsidR="00F810F6" w:rsidRPr="00A019E1">
        <w:rPr>
          <w:rFonts w:ascii="Times New Roman" w:hAnsi="Times New Roman" w:cs="Times New Roman"/>
          <w:sz w:val="24"/>
          <w:szCs w:val="24"/>
        </w:rPr>
        <w:t>payment for results scheme</w:t>
      </w:r>
      <w:r w:rsidR="000D7ABB" w:rsidRPr="00A019E1">
        <w:rPr>
          <w:rFonts w:ascii="Times New Roman" w:hAnsi="Times New Roman" w:cs="Times New Roman"/>
          <w:sz w:val="24"/>
          <w:szCs w:val="24"/>
        </w:rPr>
        <w:t>. They can be classified as: (</w:t>
      </w:r>
      <w:proofErr w:type="spellStart"/>
      <w:r w:rsidR="000D7ABB" w:rsidRPr="00A019E1">
        <w:rPr>
          <w:rFonts w:ascii="Times New Roman" w:hAnsi="Times New Roman" w:cs="Times New Roman"/>
          <w:sz w:val="24"/>
          <w:szCs w:val="24"/>
        </w:rPr>
        <w:t>i</w:t>
      </w:r>
      <w:proofErr w:type="spellEnd"/>
      <w:r w:rsidR="000D7ABB" w:rsidRPr="00A019E1">
        <w:rPr>
          <w:rFonts w:ascii="Times New Roman" w:hAnsi="Times New Roman" w:cs="Times New Roman"/>
          <w:sz w:val="24"/>
          <w:szCs w:val="24"/>
        </w:rPr>
        <w:t xml:space="preserve">) </w:t>
      </w:r>
      <w:r w:rsidR="005F6762" w:rsidRPr="00A019E1">
        <w:rPr>
          <w:rFonts w:ascii="Times New Roman" w:hAnsi="Times New Roman" w:cs="Times New Roman"/>
          <w:sz w:val="24"/>
          <w:szCs w:val="24"/>
        </w:rPr>
        <w:t>farmer/landowner</w:t>
      </w:r>
      <w:r w:rsidR="000D7ABB" w:rsidRPr="00A019E1">
        <w:rPr>
          <w:rFonts w:ascii="Times New Roman" w:hAnsi="Times New Roman" w:cs="Times New Roman"/>
          <w:sz w:val="24"/>
          <w:szCs w:val="24"/>
        </w:rPr>
        <w:t>-specific,</w:t>
      </w:r>
      <w:r w:rsidR="008F22D5" w:rsidRPr="00A019E1">
        <w:rPr>
          <w:rFonts w:ascii="Times New Roman" w:hAnsi="Times New Roman" w:cs="Times New Roman"/>
          <w:sz w:val="24"/>
          <w:szCs w:val="24"/>
        </w:rPr>
        <w:t xml:space="preserve"> </w:t>
      </w:r>
      <w:r w:rsidR="000D7ABB" w:rsidRPr="00A019E1">
        <w:rPr>
          <w:rFonts w:ascii="Times New Roman" w:hAnsi="Times New Roman" w:cs="Times New Roman"/>
          <w:sz w:val="24"/>
          <w:szCs w:val="24"/>
        </w:rPr>
        <w:t>(ii) indicator</w:t>
      </w:r>
      <w:r w:rsidR="008F22D5" w:rsidRPr="00A019E1">
        <w:rPr>
          <w:rFonts w:ascii="Times New Roman" w:hAnsi="Times New Roman" w:cs="Times New Roman"/>
          <w:sz w:val="24"/>
          <w:szCs w:val="24"/>
        </w:rPr>
        <w:t>-</w:t>
      </w:r>
      <w:r w:rsidR="000D7ABB" w:rsidRPr="00A019E1">
        <w:rPr>
          <w:rFonts w:ascii="Times New Roman" w:hAnsi="Times New Roman" w:cs="Times New Roman"/>
          <w:sz w:val="24"/>
          <w:szCs w:val="24"/>
        </w:rPr>
        <w:t>specific</w:t>
      </w:r>
      <w:r w:rsidR="005E5A77" w:rsidRPr="00A019E1">
        <w:rPr>
          <w:rFonts w:ascii="Times New Roman" w:hAnsi="Times New Roman" w:cs="Times New Roman"/>
          <w:sz w:val="24"/>
          <w:szCs w:val="24"/>
        </w:rPr>
        <w:t xml:space="preserve"> and </w:t>
      </w:r>
      <w:r w:rsidR="008F22D5" w:rsidRPr="00A019E1">
        <w:rPr>
          <w:rFonts w:ascii="Times New Roman" w:hAnsi="Times New Roman" w:cs="Times New Roman"/>
          <w:sz w:val="24"/>
          <w:szCs w:val="24"/>
        </w:rPr>
        <w:t xml:space="preserve">(iii) </w:t>
      </w:r>
      <w:r w:rsidRPr="00A019E1">
        <w:rPr>
          <w:rFonts w:ascii="Times New Roman" w:hAnsi="Times New Roman" w:cs="Times New Roman"/>
          <w:sz w:val="24"/>
          <w:szCs w:val="24"/>
        </w:rPr>
        <w:t xml:space="preserve">targeted </w:t>
      </w:r>
      <w:r w:rsidR="008F22D5" w:rsidRPr="00A019E1">
        <w:rPr>
          <w:rFonts w:ascii="Times New Roman" w:hAnsi="Times New Roman" w:cs="Times New Roman"/>
          <w:sz w:val="24"/>
          <w:szCs w:val="24"/>
        </w:rPr>
        <w:t>farm/land</w:t>
      </w:r>
      <w:r w:rsidRPr="00A019E1">
        <w:rPr>
          <w:rFonts w:ascii="Times New Roman" w:hAnsi="Times New Roman" w:cs="Times New Roman"/>
          <w:sz w:val="24"/>
          <w:szCs w:val="24"/>
        </w:rPr>
        <w:t xml:space="preserve">-specific </w:t>
      </w:r>
      <w:r w:rsidR="008F22D5" w:rsidRPr="00A019E1">
        <w:rPr>
          <w:rFonts w:ascii="Times New Roman" w:hAnsi="Times New Roman" w:cs="Times New Roman"/>
          <w:sz w:val="24"/>
          <w:szCs w:val="24"/>
        </w:rPr>
        <w:t>c</w:t>
      </w:r>
      <w:r w:rsidR="000D7ABB" w:rsidRPr="00A019E1">
        <w:rPr>
          <w:rFonts w:ascii="Times New Roman" w:hAnsi="Times New Roman" w:cs="Times New Roman"/>
          <w:sz w:val="24"/>
          <w:szCs w:val="24"/>
        </w:rPr>
        <w:t xml:space="preserve">haracteristics. </w:t>
      </w:r>
      <w:r w:rsidR="005F6762" w:rsidRPr="00A019E1">
        <w:rPr>
          <w:rFonts w:ascii="Times New Roman" w:hAnsi="Times New Roman" w:cs="Times New Roman"/>
          <w:sz w:val="24"/>
          <w:szCs w:val="24"/>
        </w:rPr>
        <w:t>Farmer/landowner</w:t>
      </w:r>
      <w:r w:rsidR="000D7ABB" w:rsidRPr="00A019E1">
        <w:rPr>
          <w:rFonts w:ascii="Times New Roman" w:hAnsi="Times New Roman" w:cs="Times New Roman"/>
          <w:sz w:val="24"/>
          <w:szCs w:val="24"/>
        </w:rPr>
        <w:t xml:space="preserve">-specific characteristics include latent variables such as attitude towards conservation, </w:t>
      </w:r>
      <w:r w:rsidR="0012633A" w:rsidRPr="00A019E1">
        <w:rPr>
          <w:rFonts w:ascii="Times New Roman" w:hAnsi="Times New Roman" w:cs="Times New Roman"/>
          <w:sz w:val="24"/>
          <w:szCs w:val="24"/>
        </w:rPr>
        <w:t xml:space="preserve">risk </w:t>
      </w:r>
      <w:r w:rsidR="000129C3" w:rsidRPr="00A019E1">
        <w:rPr>
          <w:rFonts w:ascii="Times New Roman" w:hAnsi="Times New Roman" w:cs="Times New Roman"/>
          <w:sz w:val="24"/>
          <w:szCs w:val="24"/>
        </w:rPr>
        <w:t>perceptions</w:t>
      </w:r>
      <w:r w:rsidR="00AA1A7C" w:rsidRPr="00A019E1">
        <w:rPr>
          <w:rFonts w:ascii="Times New Roman" w:hAnsi="Times New Roman" w:cs="Times New Roman"/>
          <w:sz w:val="24"/>
          <w:szCs w:val="24"/>
        </w:rPr>
        <w:t xml:space="preserve"> (</w:t>
      </w:r>
      <w:proofErr w:type="spellStart"/>
      <w:r w:rsidR="00AA1A7C" w:rsidRPr="00A019E1">
        <w:rPr>
          <w:rFonts w:ascii="Times New Roman" w:hAnsi="Times New Roman" w:cs="Times New Roman"/>
          <w:sz w:val="24"/>
          <w:szCs w:val="24"/>
        </w:rPr>
        <w:t>Birge</w:t>
      </w:r>
      <w:proofErr w:type="spellEnd"/>
      <w:r w:rsidR="00AA1A7C" w:rsidRPr="00A019E1">
        <w:rPr>
          <w:rFonts w:ascii="Times New Roman" w:hAnsi="Times New Roman" w:cs="Times New Roman"/>
          <w:sz w:val="24"/>
          <w:szCs w:val="24"/>
        </w:rPr>
        <w:t xml:space="preserve"> </w:t>
      </w:r>
      <w:r w:rsidR="00AA1A7C" w:rsidRPr="00A019E1">
        <w:rPr>
          <w:rFonts w:ascii="Times New Roman" w:hAnsi="Times New Roman" w:cs="Times New Roman"/>
          <w:i/>
          <w:iCs/>
          <w:sz w:val="24"/>
          <w:szCs w:val="24"/>
        </w:rPr>
        <w:t>et al.</w:t>
      </w:r>
      <w:r w:rsidR="00AA1A7C" w:rsidRPr="00A019E1">
        <w:rPr>
          <w:rFonts w:ascii="Times New Roman" w:hAnsi="Times New Roman" w:cs="Times New Roman"/>
          <w:sz w:val="24"/>
          <w:szCs w:val="24"/>
        </w:rPr>
        <w:t xml:space="preserve"> 2017</w:t>
      </w:r>
      <w:r w:rsidR="0012633A" w:rsidRPr="00A019E1">
        <w:rPr>
          <w:rFonts w:ascii="Times New Roman" w:hAnsi="Times New Roman" w:cs="Times New Roman"/>
          <w:sz w:val="24"/>
          <w:szCs w:val="24"/>
        </w:rPr>
        <w:t xml:space="preserve">; Schroeder </w:t>
      </w:r>
      <w:r w:rsidR="0012633A" w:rsidRPr="00A019E1">
        <w:rPr>
          <w:rFonts w:ascii="Times New Roman" w:hAnsi="Times New Roman" w:cs="Times New Roman"/>
          <w:i/>
          <w:iCs/>
          <w:sz w:val="24"/>
          <w:szCs w:val="24"/>
        </w:rPr>
        <w:t>et al.</w:t>
      </w:r>
      <w:r w:rsidR="0012633A" w:rsidRPr="00A019E1">
        <w:rPr>
          <w:rFonts w:ascii="Times New Roman" w:hAnsi="Times New Roman" w:cs="Times New Roman"/>
          <w:sz w:val="24"/>
          <w:szCs w:val="24"/>
        </w:rPr>
        <w:t xml:space="preserve"> 2013</w:t>
      </w:r>
      <w:r w:rsidR="00AA1A7C" w:rsidRPr="00A019E1">
        <w:rPr>
          <w:rFonts w:ascii="Times New Roman" w:hAnsi="Times New Roman" w:cs="Times New Roman"/>
          <w:sz w:val="24"/>
          <w:szCs w:val="24"/>
        </w:rPr>
        <w:t xml:space="preserve">), personal </w:t>
      </w:r>
      <w:r w:rsidR="005374A7" w:rsidRPr="00A019E1">
        <w:rPr>
          <w:rFonts w:ascii="Times New Roman" w:hAnsi="Times New Roman" w:cs="Times New Roman"/>
          <w:sz w:val="24"/>
          <w:szCs w:val="24"/>
        </w:rPr>
        <w:t>beliefs</w:t>
      </w:r>
      <w:r w:rsidR="0012633A" w:rsidRPr="00A019E1">
        <w:rPr>
          <w:rFonts w:ascii="Times New Roman" w:hAnsi="Times New Roman" w:cs="Times New Roman"/>
          <w:sz w:val="24"/>
          <w:szCs w:val="24"/>
        </w:rPr>
        <w:t xml:space="preserve"> and </w:t>
      </w:r>
      <w:r w:rsidR="00AA1A7C" w:rsidRPr="00A019E1">
        <w:rPr>
          <w:rFonts w:ascii="Times New Roman" w:hAnsi="Times New Roman" w:cs="Times New Roman"/>
          <w:sz w:val="24"/>
          <w:szCs w:val="24"/>
        </w:rPr>
        <w:t xml:space="preserve">ethical </w:t>
      </w:r>
      <w:r w:rsidR="005374A7" w:rsidRPr="00A019E1">
        <w:rPr>
          <w:rFonts w:ascii="Times New Roman" w:hAnsi="Times New Roman" w:cs="Times New Roman"/>
          <w:sz w:val="24"/>
          <w:szCs w:val="24"/>
        </w:rPr>
        <w:t>motives</w:t>
      </w:r>
      <w:r w:rsidR="00AA1A7C" w:rsidRPr="00A019E1">
        <w:rPr>
          <w:rFonts w:ascii="Times New Roman" w:hAnsi="Times New Roman" w:cs="Times New Roman"/>
          <w:sz w:val="24"/>
          <w:szCs w:val="24"/>
        </w:rPr>
        <w:t xml:space="preserve"> (</w:t>
      </w:r>
      <w:proofErr w:type="spellStart"/>
      <w:r w:rsidR="00AA1A7C" w:rsidRPr="00A019E1">
        <w:rPr>
          <w:rFonts w:ascii="Times New Roman" w:hAnsi="Times New Roman" w:cs="Times New Roman"/>
          <w:sz w:val="24"/>
          <w:szCs w:val="24"/>
        </w:rPr>
        <w:t>Russi</w:t>
      </w:r>
      <w:proofErr w:type="spellEnd"/>
      <w:r w:rsidR="00AA1A7C" w:rsidRPr="00A019E1">
        <w:rPr>
          <w:rFonts w:ascii="Times New Roman" w:hAnsi="Times New Roman" w:cs="Times New Roman"/>
          <w:sz w:val="24"/>
          <w:szCs w:val="24"/>
        </w:rPr>
        <w:t xml:space="preserve"> </w:t>
      </w:r>
      <w:r w:rsidR="00AA1A7C" w:rsidRPr="00A019E1">
        <w:rPr>
          <w:rFonts w:ascii="Times New Roman" w:hAnsi="Times New Roman" w:cs="Times New Roman"/>
          <w:i/>
          <w:iCs/>
          <w:sz w:val="24"/>
          <w:szCs w:val="24"/>
        </w:rPr>
        <w:t>et al.</w:t>
      </w:r>
      <w:r w:rsidR="00AA1A7C" w:rsidRPr="00A019E1">
        <w:rPr>
          <w:rFonts w:ascii="Times New Roman" w:hAnsi="Times New Roman" w:cs="Times New Roman"/>
          <w:sz w:val="24"/>
          <w:szCs w:val="24"/>
        </w:rPr>
        <w:t xml:space="preserve"> 2016</w:t>
      </w:r>
      <w:r w:rsidR="00B347DE" w:rsidRPr="00A019E1">
        <w:rPr>
          <w:rFonts w:ascii="Times New Roman" w:hAnsi="Times New Roman" w:cs="Times New Roman"/>
          <w:sz w:val="24"/>
          <w:szCs w:val="24"/>
        </w:rPr>
        <w:t xml:space="preserve">). </w:t>
      </w:r>
      <w:r w:rsidR="005E5A77" w:rsidRPr="00A019E1">
        <w:rPr>
          <w:rFonts w:ascii="Times New Roman" w:hAnsi="Times New Roman" w:cs="Times New Roman"/>
          <w:sz w:val="24"/>
          <w:szCs w:val="24"/>
        </w:rPr>
        <w:t xml:space="preserve">Farmers’ </w:t>
      </w:r>
      <w:r w:rsidR="0012633A" w:rsidRPr="00A019E1">
        <w:rPr>
          <w:rFonts w:ascii="Times New Roman" w:hAnsi="Times New Roman" w:cs="Times New Roman"/>
          <w:sz w:val="24"/>
          <w:szCs w:val="24"/>
        </w:rPr>
        <w:t xml:space="preserve">risk </w:t>
      </w:r>
      <w:r w:rsidR="005E5A77" w:rsidRPr="00A019E1">
        <w:rPr>
          <w:rFonts w:ascii="Times New Roman" w:hAnsi="Times New Roman" w:cs="Times New Roman"/>
          <w:sz w:val="24"/>
          <w:szCs w:val="24"/>
        </w:rPr>
        <w:t>perception</w:t>
      </w:r>
      <w:r w:rsidR="0012633A" w:rsidRPr="00A019E1">
        <w:rPr>
          <w:rFonts w:ascii="Times New Roman" w:hAnsi="Times New Roman" w:cs="Times New Roman"/>
          <w:sz w:val="24"/>
          <w:szCs w:val="24"/>
        </w:rPr>
        <w:t xml:space="preserve"> </w:t>
      </w:r>
      <w:r w:rsidR="005E5A77" w:rsidRPr="00A019E1">
        <w:rPr>
          <w:rFonts w:ascii="Times New Roman" w:hAnsi="Times New Roman" w:cs="Times New Roman"/>
          <w:sz w:val="24"/>
          <w:szCs w:val="24"/>
        </w:rPr>
        <w:t xml:space="preserve">and complexity of the scheme determines whether they join and accept to fulfil </w:t>
      </w:r>
      <w:r w:rsidR="0012633A" w:rsidRPr="00A019E1">
        <w:rPr>
          <w:rFonts w:ascii="Times New Roman" w:hAnsi="Times New Roman" w:cs="Times New Roman"/>
          <w:sz w:val="24"/>
          <w:szCs w:val="24"/>
        </w:rPr>
        <w:t>its</w:t>
      </w:r>
      <w:r w:rsidR="005E5A77" w:rsidRPr="00A019E1">
        <w:rPr>
          <w:rFonts w:ascii="Times New Roman" w:hAnsi="Times New Roman" w:cs="Times New Roman"/>
          <w:sz w:val="24"/>
          <w:szCs w:val="24"/>
        </w:rPr>
        <w:t xml:space="preserve"> requirement</w:t>
      </w:r>
      <w:r w:rsidR="0012633A" w:rsidRPr="00A019E1">
        <w:rPr>
          <w:rFonts w:ascii="Times New Roman" w:hAnsi="Times New Roman" w:cs="Times New Roman"/>
          <w:sz w:val="24"/>
          <w:szCs w:val="24"/>
        </w:rPr>
        <w:t xml:space="preserve"> </w:t>
      </w:r>
      <w:r w:rsidR="005E5A77" w:rsidRPr="00A019E1">
        <w:rPr>
          <w:rFonts w:ascii="Times New Roman" w:hAnsi="Times New Roman" w:cs="Times New Roman"/>
          <w:sz w:val="24"/>
          <w:szCs w:val="24"/>
        </w:rPr>
        <w:t xml:space="preserve">or not (Schroeder </w:t>
      </w:r>
      <w:r w:rsidR="005E5A77" w:rsidRPr="00A019E1">
        <w:rPr>
          <w:rFonts w:ascii="Times New Roman" w:hAnsi="Times New Roman" w:cs="Times New Roman"/>
          <w:i/>
          <w:iCs/>
          <w:sz w:val="24"/>
          <w:szCs w:val="24"/>
        </w:rPr>
        <w:t>et al.</w:t>
      </w:r>
      <w:r w:rsidR="005E5A77" w:rsidRPr="00A019E1">
        <w:rPr>
          <w:rFonts w:ascii="Times New Roman" w:hAnsi="Times New Roman" w:cs="Times New Roman"/>
          <w:sz w:val="24"/>
          <w:szCs w:val="24"/>
        </w:rPr>
        <w:t xml:space="preserve"> 2013). For instance, farmers will join the scheme if they perceive that generating biodiversity outcomes will raise the profile of their unproductive farms (</w:t>
      </w:r>
      <w:proofErr w:type="spellStart"/>
      <w:r w:rsidR="005E5A77" w:rsidRPr="00A019E1">
        <w:rPr>
          <w:rFonts w:ascii="Times New Roman" w:hAnsi="Times New Roman" w:cs="Times New Roman"/>
          <w:sz w:val="24"/>
          <w:szCs w:val="24"/>
        </w:rPr>
        <w:t>Birge</w:t>
      </w:r>
      <w:proofErr w:type="spellEnd"/>
      <w:r w:rsidR="005E5A77" w:rsidRPr="00A019E1">
        <w:rPr>
          <w:rFonts w:ascii="Times New Roman" w:hAnsi="Times New Roman" w:cs="Times New Roman"/>
          <w:sz w:val="24"/>
          <w:szCs w:val="24"/>
        </w:rPr>
        <w:t xml:space="preserve"> and </w:t>
      </w:r>
      <w:proofErr w:type="spellStart"/>
      <w:r w:rsidR="005E5A77" w:rsidRPr="00A019E1">
        <w:rPr>
          <w:rFonts w:ascii="Times New Roman" w:hAnsi="Times New Roman" w:cs="Times New Roman"/>
          <w:sz w:val="24"/>
          <w:szCs w:val="24"/>
        </w:rPr>
        <w:t>Herzon</w:t>
      </w:r>
      <w:proofErr w:type="spellEnd"/>
      <w:r w:rsidR="005E5A77" w:rsidRPr="00A019E1">
        <w:rPr>
          <w:rFonts w:ascii="Times New Roman" w:hAnsi="Times New Roman" w:cs="Times New Roman"/>
          <w:sz w:val="24"/>
          <w:szCs w:val="24"/>
        </w:rPr>
        <w:t xml:space="preserve">, 2019). </w:t>
      </w:r>
      <w:r w:rsidR="0012633A" w:rsidRPr="00A019E1">
        <w:rPr>
          <w:rFonts w:ascii="Times New Roman" w:hAnsi="Times New Roman" w:cs="Times New Roman"/>
          <w:sz w:val="24"/>
          <w:szCs w:val="24"/>
        </w:rPr>
        <w:t>R</w:t>
      </w:r>
      <w:r w:rsidR="005E5A77" w:rsidRPr="00A019E1">
        <w:rPr>
          <w:rFonts w:ascii="Times New Roman" w:hAnsi="Times New Roman" w:cs="Times New Roman"/>
          <w:sz w:val="24"/>
          <w:szCs w:val="24"/>
        </w:rPr>
        <w:t xml:space="preserve">isk-averse farmers are likely to participate in a scheme if they receive professional advice on its importance or </w:t>
      </w:r>
      <w:r w:rsidR="00AD614B" w:rsidRPr="00A019E1">
        <w:rPr>
          <w:rFonts w:ascii="Times New Roman" w:hAnsi="Times New Roman" w:cs="Times New Roman"/>
          <w:sz w:val="24"/>
          <w:szCs w:val="24"/>
        </w:rPr>
        <w:t>guidance</w:t>
      </w:r>
      <w:r w:rsidR="005E5A77" w:rsidRPr="00A019E1">
        <w:rPr>
          <w:rFonts w:ascii="Times New Roman" w:hAnsi="Times New Roman" w:cs="Times New Roman"/>
          <w:sz w:val="24"/>
          <w:szCs w:val="24"/>
        </w:rPr>
        <w:t xml:space="preserve"> (</w:t>
      </w:r>
      <w:proofErr w:type="spellStart"/>
      <w:r w:rsidR="0012633A" w:rsidRPr="00A019E1">
        <w:rPr>
          <w:rFonts w:ascii="Times New Roman" w:hAnsi="Times New Roman" w:cs="Times New Roman"/>
          <w:sz w:val="24"/>
          <w:szCs w:val="24"/>
        </w:rPr>
        <w:t>Matzdorf</w:t>
      </w:r>
      <w:proofErr w:type="spellEnd"/>
      <w:r w:rsidR="0012633A" w:rsidRPr="00A019E1">
        <w:rPr>
          <w:rFonts w:ascii="Times New Roman" w:hAnsi="Times New Roman" w:cs="Times New Roman"/>
          <w:sz w:val="24"/>
          <w:szCs w:val="24"/>
        </w:rPr>
        <w:t xml:space="preserve"> and Lorenz, 2010; </w:t>
      </w:r>
      <w:r w:rsidR="005E5A77" w:rsidRPr="00A019E1">
        <w:rPr>
          <w:rFonts w:ascii="Times New Roman" w:hAnsi="Times New Roman" w:cs="Times New Roman"/>
          <w:sz w:val="24"/>
          <w:szCs w:val="24"/>
        </w:rPr>
        <w:t xml:space="preserve">Schroeder </w:t>
      </w:r>
      <w:r w:rsidR="005E5A77" w:rsidRPr="00A019E1">
        <w:rPr>
          <w:rFonts w:ascii="Times New Roman" w:hAnsi="Times New Roman" w:cs="Times New Roman"/>
          <w:i/>
          <w:iCs/>
          <w:sz w:val="24"/>
          <w:szCs w:val="24"/>
        </w:rPr>
        <w:t>et al.</w:t>
      </w:r>
      <w:r w:rsidR="00C1465E" w:rsidRPr="00A019E1">
        <w:rPr>
          <w:rFonts w:ascii="Times New Roman" w:hAnsi="Times New Roman" w:cs="Times New Roman"/>
          <w:sz w:val="24"/>
          <w:szCs w:val="24"/>
        </w:rPr>
        <w:t xml:space="preserve"> </w:t>
      </w:r>
      <w:r w:rsidR="005E5A77" w:rsidRPr="00A019E1">
        <w:rPr>
          <w:rFonts w:ascii="Times New Roman" w:hAnsi="Times New Roman" w:cs="Times New Roman"/>
          <w:sz w:val="24"/>
          <w:szCs w:val="24"/>
        </w:rPr>
        <w:t>2013)</w:t>
      </w:r>
      <w:r w:rsidR="0012633A" w:rsidRPr="00A019E1">
        <w:rPr>
          <w:rFonts w:ascii="Times New Roman" w:hAnsi="Times New Roman" w:cs="Times New Roman"/>
          <w:sz w:val="24"/>
          <w:szCs w:val="24"/>
        </w:rPr>
        <w:t xml:space="preserve"> or w</w:t>
      </w:r>
      <w:r w:rsidR="005E5A77" w:rsidRPr="00A019E1">
        <w:rPr>
          <w:rFonts w:ascii="Times New Roman" w:hAnsi="Times New Roman" w:cs="Times New Roman"/>
          <w:sz w:val="24"/>
          <w:szCs w:val="24"/>
        </w:rPr>
        <w:t>hen more than the minimum number of species threshold for compensation occurs in their farms (</w:t>
      </w:r>
      <w:proofErr w:type="spellStart"/>
      <w:r w:rsidR="005E5A77" w:rsidRPr="00A019E1">
        <w:rPr>
          <w:rFonts w:ascii="Times New Roman" w:hAnsi="Times New Roman" w:cs="Times New Roman"/>
          <w:sz w:val="24"/>
          <w:szCs w:val="24"/>
        </w:rPr>
        <w:t>Birge</w:t>
      </w:r>
      <w:proofErr w:type="spellEnd"/>
      <w:r w:rsidR="005E5A77" w:rsidRPr="00A019E1">
        <w:rPr>
          <w:rFonts w:ascii="Times New Roman" w:hAnsi="Times New Roman" w:cs="Times New Roman"/>
          <w:sz w:val="24"/>
          <w:szCs w:val="24"/>
        </w:rPr>
        <w:t xml:space="preserve"> and </w:t>
      </w:r>
      <w:proofErr w:type="spellStart"/>
      <w:r w:rsidR="005E5A77" w:rsidRPr="00A019E1">
        <w:rPr>
          <w:rFonts w:ascii="Times New Roman" w:hAnsi="Times New Roman" w:cs="Times New Roman"/>
          <w:sz w:val="24"/>
          <w:szCs w:val="24"/>
        </w:rPr>
        <w:t>Herzon</w:t>
      </w:r>
      <w:proofErr w:type="spellEnd"/>
      <w:r w:rsidR="005E5A77" w:rsidRPr="00A019E1">
        <w:rPr>
          <w:rFonts w:ascii="Times New Roman" w:hAnsi="Times New Roman" w:cs="Times New Roman"/>
          <w:sz w:val="24"/>
          <w:szCs w:val="24"/>
        </w:rPr>
        <w:t xml:space="preserve">, 2019). The level of the risk </w:t>
      </w:r>
      <w:r w:rsidR="00AD614B" w:rsidRPr="00A019E1">
        <w:rPr>
          <w:rFonts w:ascii="Times New Roman" w:hAnsi="Times New Roman" w:cs="Times New Roman"/>
          <w:sz w:val="24"/>
          <w:szCs w:val="24"/>
        </w:rPr>
        <w:t xml:space="preserve">of joining the scheme or not </w:t>
      </w:r>
      <w:r w:rsidR="005E5A77" w:rsidRPr="00A019E1">
        <w:rPr>
          <w:rFonts w:ascii="Times New Roman" w:hAnsi="Times New Roman" w:cs="Times New Roman"/>
          <w:sz w:val="24"/>
          <w:szCs w:val="24"/>
        </w:rPr>
        <w:t xml:space="preserve">is also determined </w:t>
      </w:r>
      <w:r w:rsidR="00C1465E" w:rsidRPr="00A019E1">
        <w:rPr>
          <w:rFonts w:ascii="Times New Roman" w:hAnsi="Times New Roman" w:cs="Times New Roman"/>
          <w:sz w:val="24"/>
          <w:szCs w:val="24"/>
        </w:rPr>
        <w:t xml:space="preserve">on </w:t>
      </w:r>
      <w:r w:rsidR="00AD614B" w:rsidRPr="00A019E1">
        <w:rPr>
          <w:rFonts w:ascii="Times New Roman" w:hAnsi="Times New Roman" w:cs="Times New Roman"/>
          <w:sz w:val="24"/>
          <w:szCs w:val="24"/>
        </w:rPr>
        <w:t xml:space="preserve">what is defined as an </w:t>
      </w:r>
      <w:r w:rsidR="005E5A77" w:rsidRPr="00A019E1">
        <w:rPr>
          <w:rFonts w:ascii="Times New Roman" w:hAnsi="Times New Roman" w:cs="Times New Roman"/>
          <w:sz w:val="24"/>
          <w:szCs w:val="24"/>
        </w:rPr>
        <w:t xml:space="preserve">indicator and </w:t>
      </w:r>
      <w:r w:rsidR="00AD614B" w:rsidRPr="00A019E1">
        <w:rPr>
          <w:rFonts w:ascii="Times New Roman" w:hAnsi="Times New Roman" w:cs="Times New Roman"/>
          <w:sz w:val="24"/>
          <w:szCs w:val="24"/>
        </w:rPr>
        <w:t>if it is hard to manage</w:t>
      </w:r>
      <w:r w:rsidR="005E5A77" w:rsidRPr="00A019E1">
        <w:rPr>
          <w:rFonts w:ascii="Times New Roman" w:hAnsi="Times New Roman" w:cs="Times New Roman"/>
          <w:sz w:val="24"/>
          <w:szCs w:val="24"/>
        </w:rPr>
        <w:t xml:space="preserve"> (Schroeder </w:t>
      </w:r>
      <w:r w:rsidR="005E5A77" w:rsidRPr="00A019E1">
        <w:rPr>
          <w:rFonts w:ascii="Times New Roman" w:hAnsi="Times New Roman" w:cs="Times New Roman"/>
          <w:i/>
          <w:iCs/>
          <w:sz w:val="24"/>
          <w:szCs w:val="24"/>
        </w:rPr>
        <w:t>et al.</w:t>
      </w:r>
      <w:r w:rsidR="005E5A77" w:rsidRPr="00A019E1">
        <w:rPr>
          <w:rFonts w:ascii="Times New Roman" w:hAnsi="Times New Roman" w:cs="Times New Roman"/>
          <w:sz w:val="24"/>
          <w:szCs w:val="24"/>
        </w:rPr>
        <w:t xml:space="preserve"> 2013</w:t>
      </w:r>
      <w:r w:rsidR="00C1465E" w:rsidRPr="00A019E1">
        <w:rPr>
          <w:rFonts w:ascii="Times New Roman" w:hAnsi="Times New Roman" w:cs="Times New Roman"/>
          <w:sz w:val="24"/>
          <w:szCs w:val="24"/>
        </w:rPr>
        <w:t xml:space="preserve">). </w:t>
      </w:r>
      <w:r w:rsidR="005E2575" w:rsidRPr="00A019E1">
        <w:rPr>
          <w:rFonts w:ascii="Times New Roman" w:hAnsi="Times New Roman" w:cs="Times New Roman"/>
          <w:sz w:val="24"/>
          <w:szCs w:val="24"/>
        </w:rPr>
        <w:t>Other factors</w:t>
      </w:r>
      <w:r w:rsidR="000D7ABB" w:rsidRPr="00A019E1">
        <w:rPr>
          <w:rFonts w:ascii="Times New Roman" w:hAnsi="Times New Roman" w:cs="Times New Roman"/>
          <w:sz w:val="24"/>
          <w:szCs w:val="24"/>
        </w:rPr>
        <w:t xml:space="preserve"> include </w:t>
      </w:r>
      <w:r w:rsidR="005E2575" w:rsidRPr="00A019E1">
        <w:rPr>
          <w:rFonts w:ascii="Times New Roman" w:hAnsi="Times New Roman" w:cs="Times New Roman"/>
          <w:sz w:val="24"/>
          <w:szCs w:val="24"/>
        </w:rPr>
        <w:t>socioeconomic characteristics</w:t>
      </w:r>
      <w:r w:rsidR="00CC1D83" w:rsidRPr="00A019E1">
        <w:rPr>
          <w:rFonts w:ascii="Times New Roman" w:hAnsi="Times New Roman" w:cs="Times New Roman"/>
          <w:sz w:val="24"/>
          <w:szCs w:val="24"/>
        </w:rPr>
        <w:t xml:space="preserve"> </w:t>
      </w:r>
      <w:r w:rsidR="00B347DE" w:rsidRPr="00A019E1">
        <w:rPr>
          <w:rFonts w:ascii="Times New Roman" w:hAnsi="Times New Roman" w:cs="Times New Roman"/>
          <w:sz w:val="24"/>
          <w:szCs w:val="24"/>
        </w:rPr>
        <w:t xml:space="preserve">such as </w:t>
      </w:r>
      <w:r w:rsidR="00CC1D83" w:rsidRPr="00A019E1">
        <w:rPr>
          <w:rFonts w:ascii="Times New Roman" w:hAnsi="Times New Roman" w:cs="Times New Roman"/>
          <w:sz w:val="24"/>
          <w:szCs w:val="24"/>
        </w:rPr>
        <w:t>age and education</w:t>
      </w:r>
      <w:r w:rsidR="005F6762" w:rsidRPr="00A019E1">
        <w:rPr>
          <w:rFonts w:ascii="Times New Roman" w:hAnsi="Times New Roman" w:cs="Times New Roman"/>
          <w:sz w:val="24"/>
          <w:szCs w:val="24"/>
        </w:rPr>
        <w:t xml:space="preserve"> - </w:t>
      </w:r>
      <w:r w:rsidR="005F6762" w:rsidRPr="00A019E1">
        <w:rPr>
          <w:rFonts w:ascii="Times New Roman" w:hAnsi="Times New Roman" w:cs="Times New Roman"/>
          <w:sz w:val="24"/>
          <w:szCs w:val="24"/>
        </w:rPr>
        <w:lastRenderedPageBreak/>
        <w:t>where</w:t>
      </w:r>
      <w:r w:rsidR="000D7ABB" w:rsidRPr="00A019E1">
        <w:rPr>
          <w:rFonts w:ascii="Times New Roman" w:hAnsi="Times New Roman" w:cs="Times New Roman"/>
          <w:sz w:val="24"/>
          <w:szCs w:val="24"/>
        </w:rPr>
        <w:t xml:space="preserve"> </w:t>
      </w:r>
      <w:r w:rsidR="00B347DE" w:rsidRPr="00A019E1">
        <w:rPr>
          <w:rFonts w:ascii="Times New Roman" w:hAnsi="Times New Roman" w:cs="Times New Roman"/>
          <w:sz w:val="24"/>
          <w:szCs w:val="24"/>
        </w:rPr>
        <w:t>younger</w:t>
      </w:r>
      <w:r w:rsidR="000D7ABB" w:rsidRPr="00A019E1">
        <w:rPr>
          <w:rFonts w:ascii="Times New Roman" w:hAnsi="Times New Roman" w:cs="Times New Roman"/>
          <w:sz w:val="24"/>
          <w:szCs w:val="24"/>
        </w:rPr>
        <w:t xml:space="preserve"> and</w:t>
      </w:r>
      <w:r w:rsidR="004D085D" w:rsidRPr="00A019E1">
        <w:rPr>
          <w:rFonts w:ascii="Times New Roman" w:hAnsi="Times New Roman" w:cs="Times New Roman"/>
          <w:sz w:val="24"/>
          <w:szCs w:val="24"/>
        </w:rPr>
        <w:t xml:space="preserve"> more</w:t>
      </w:r>
      <w:r w:rsidR="000D7ABB" w:rsidRPr="00A019E1">
        <w:rPr>
          <w:rFonts w:ascii="Times New Roman" w:hAnsi="Times New Roman" w:cs="Times New Roman"/>
          <w:sz w:val="24"/>
          <w:szCs w:val="24"/>
        </w:rPr>
        <w:t xml:space="preserve"> educated </w:t>
      </w:r>
      <w:r w:rsidR="004D085D" w:rsidRPr="00A019E1">
        <w:rPr>
          <w:rFonts w:ascii="Times New Roman" w:hAnsi="Times New Roman" w:cs="Times New Roman"/>
          <w:sz w:val="24"/>
          <w:szCs w:val="24"/>
        </w:rPr>
        <w:t xml:space="preserve">farmers/landowners </w:t>
      </w:r>
      <w:r w:rsidR="000D7ABB" w:rsidRPr="00A019E1">
        <w:rPr>
          <w:rFonts w:ascii="Times New Roman" w:hAnsi="Times New Roman" w:cs="Times New Roman"/>
          <w:sz w:val="24"/>
          <w:szCs w:val="24"/>
        </w:rPr>
        <w:t>hav</w:t>
      </w:r>
      <w:r w:rsidR="004D085D" w:rsidRPr="00A019E1">
        <w:rPr>
          <w:rFonts w:ascii="Times New Roman" w:hAnsi="Times New Roman" w:cs="Times New Roman"/>
          <w:sz w:val="24"/>
          <w:szCs w:val="24"/>
        </w:rPr>
        <w:t>e</w:t>
      </w:r>
      <w:r w:rsidR="000D7ABB" w:rsidRPr="00A019E1">
        <w:rPr>
          <w:rFonts w:ascii="Times New Roman" w:hAnsi="Times New Roman" w:cs="Times New Roman"/>
          <w:sz w:val="24"/>
          <w:szCs w:val="24"/>
        </w:rPr>
        <w:t xml:space="preserve"> a</w:t>
      </w:r>
      <w:r w:rsidR="00B347DE" w:rsidRPr="00A019E1">
        <w:rPr>
          <w:rFonts w:ascii="Times New Roman" w:hAnsi="Times New Roman" w:cs="Times New Roman"/>
          <w:sz w:val="24"/>
          <w:szCs w:val="24"/>
        </w:rPr>
        <w:t xml:space="preserve"> higher</w:t>
      </w:r>
      <w:r w:rsidR="000D7ABB" w:rsidRPr="00A019E1">
        <w:rPr>
          <w:rFonts w:ascii="Times New Roman" w:hAnsi="Times New Roman" w:cs="Times New Roman"/>
          <w:sz w:val="24"/>
          <w:szCs w:val="24"/>
        </w:rPr>
        <w:t xml:space="preserve"> likelihood of participating in a </w:t>
      </w:r>
      <w:r w:rsidR="00CC1D83" w:rsidRPr="00A019E1">
        <w:rPr>
          <w:rFonts w:ascii="Times New Roman" w:hAnsi="Times New Roman" w:cs="Times New Roman"/>
          <w:sz w:val="24"/>
          <w:szCs w:val="24"/>
        </w:rPr>
        <w:t xml:space="preserve">result-oriented scheme (Mack </w:t>
      </w:r>
      <w:r w:rsidR="00CC1D83" w:rsidRPr="00A019E1">
        <w:rPr>
          <w:rFonts w:ascii="Times New Roman" w:hAnsi="Times New Roman" w:cs="Times New Roman"/>
          <w:i/>
          <w:iCs/>
          <w:sz w:val="24"/>
          <w:szCs w:val="24"/>
        </w:rPr>
        <w:t>et al.</w:t>
      </w:r>
      <w:r w:rsidR="00B347DE" w:rsidRPr="00A019E1">
        <w:rPr>
          <w:rFonts w:ascii="Times New Roman" w:hAnsi="Times New Roman" w:cs="Times New Roman"/>
          <w:sz w:val="24"/>
          <w:szCs w:val="24"/>
        </w:rPr>
        <w:t xml:space="preserve"> </w:t>
      </w:r>
      <w:r w:rsidR="00CC1D83" w:rsidRPr="00A019E1">
        <w:rPr>
          <w:rFonts w:ascii="Times New Roman" w:hAnsi="Times New Roman" w:cs="Times New Roman"/>
          <w:sz w:val="24"/>
          <w:szCs w:val="24"/>
        </w:rPr>
        <w:t>2020</w:t>
      </w:r>
      <w:r w:rsidR="009B21C0" w:rsidRPr="00A019E1">
        <w:rPr>
          <w:rFonts w:ascii="Times New Roman" w:hAnsi="Times New Roman" w:cs="Times New Roman"/>
          <w:sz w:val="24"/>
          <w:szCs w:val="24"/>
        </w:rPr>
        <w:t>)</w:t>
      </w:r>
      <w:r w:rsidR="003243D1" w:rsidRPr="00A019E1">
        <w:rPr>
          <w:rFonts w:ascii="Times New Roman" w:hAnsi="Times New Roman" w:cs="Times New Roman"/>
          <w:sz w:val="24"/>
          <w:szCs w:val="24"/>
        </w:rPr>
        <w:t>.</w:t>
      </w:r>
    </w:p>
    <w:p w14:paraId="01E207AD" w14:textId="087AAC31" w:rsidR="00071201" w:rsidRPr="00A019E1" w:rsidRDefault="008F22D5" w:rsidP="00071201">
      <w:pPr>
        <w:spacing w:line="360" w:lineRule="auto"/>
        <w:jc w:val="both"/>
        <w:rPr>
          <w:rFonts w:ascii="Times New Roman" w:hAnsi="Times New Roman" w:cs="Times New Roman"/>
          <w:sz w:val="24"/>
          <w:szCs w:val="24"/>
        </w:rPr>
      </w:pPr>
      <w:r w:rsidRPr="00A019E1">
        <w:rPr>
          <w:rFonts w:ascii="Times New Roman" w:hAnsi="Times New Roman" w:cs="Times New Roman"/>
          <w:sz w:val="24"/>
          <w:szCs w:val="24"/>
        </w:rPr>
        <w:t xml:space="preserve"> Indicator-specific characteristics </w:t>
      </w:r>
      <w:r w:rsidR="00645720" w:rsidRPr="00A019E1">
        <w:rPr>
          <w:rFonts w:ascii="Times New Roman" w:hAnsi="Times New Roman" w:cs="Times New Roman"/>
          <w:sz w:val="24"/>
          <w:szCs w:val="24"/>
        </w:rPr>
        <w:t>consist of</w:t>
      </w:r>
      <w:r w:rsidR="00613915" w:rsidRPr="00A019E1">
        <w:rPr>
          <w:rFonts w:ascii="Times New Roman" w:hAnsi="Times New Roman" w:cs="Times New Roman"/>
          <w:sz w:val="24"/>
          <w:szCs w:val="24"/>
        </w:rPr>
        <w:t xml:space="preserve"> t</w:t>
      </w:r>
      <w:r w:rsidR="005E5A77" w:rsidRPr="00A019E1">
        <w:rPr>
          <w:rFonts w:ascii="Times New Roman" w:hAnsi="Times New Roman" w:cs="Times New Roman"/>
          <w:sz w:val="24"/>
          <w:szCs w:val="24"/>
        </w:rPr>
        <w:t>hree</w:t>
      </w:r>
      <w:r w:rsidR="00613915" w:rsidRPr="00A019E1">
        <w:rPr>
          <w:rFonts w:ascii="Times New Roman" w:hAnsi="Times New Roman" w:cs="Times New Roman"/>
          <w:sz w:val="24"/>
          <w:szCs w:val="24"/>
        </w:rPr>
        <w:t xml:space="preserve"> main traits - the</w:t>
      </w:r>
      <w:r w:rsidR="002C623C" w:rsidRPr="00A019E1">
        <w:rPr>
          <w:rFonts w:ascii="Times New Roman" w:hAnsi="Times New Roman" w:cs="Times New Roman"/>
          <w:sz w:val="24"/>
          <w:szCs w:val="24"/>
        </w:rPr>
        <w:t xml:space="preserve"> importance of the species to </w:t>
      </w:r>
      <w:r w:rsidR="00613915" w:rsidRPr="00A019E1">
        <w:rPr>
          <w:rFonts w:ascii="Times New Roman" w:hAnsi="Times New Roman" w:cs="Times New Roman"/>
          <w:sz w:val="24"/>
          <w:szCs w:val="24"/>
        </w:rPr>
        <w:t>farmers</w:t>
      </w:r>
      <w:r w:rsidR="004D085D" w:rsidRPr="00A019E1">
        <w:rPr>
          <w:rFonts w:ascii="Times New Roman" w:hAnsi="Times New Roman" w:cs="Times New Roman"/>
          <w:sz w:val="24"/>
          <w:szCs w:val="24"/>
        </w:rPr>
        <w:t>/landowners (</w:t>
      </w:r>
      <w:proofErr w:type="gramStart"/>
      <w:r w:rsidR="004D085D" w:rsidRPr="00A019E1">
        <w:rPr>
          <w:rFonts w:ascii="Times New Roman" w:hAnsi="Times New Roman" w:cs="Times New Roman"/>
          <w:sz w:val="24"/>
          <w:szCs w:val="24"/>
        </w:rPr>
        <w:t>e.g.</w:t>
      </w:r>
      <w:proofErr w:type="gramEnd"/>
      <w:r w:rsidR="004D085D" w:rsidRPr="00A019E1">
        <w:rPr>
          <w:rFonts w:ascii="Times New Roman" w:hAnsi="Times New Roman" w:cs="Times New Roman"/>
          <w:sz w:val="24"/>
          <w:szCs w:val="24"/>
        </w:rPr>
        <w:t xml:space="preserve"> pasture for livestock)</w:t>
      </w:r>
      <w:r w:rsidR="002C623C" w:rsidRPr="00A019E1">
        <w:rPr>
          <w:rFonts w:ascii="Times New Roman" w:hAnsi="Times New Roman" w:cs="Times New Roman"/>
          <w:sz w:val="24"/>
          <w:szCs w:val="24"/>
        </w:rPr>
        <w:t xml:space="preserve"> and </w:t>
      </w:r>
      <w:r w:rsidR="004D085D" w:rsidRPr="00A019E1">
        <w:rPr>
          <w:rFonts w:ascii="Times New Roman" w:hAnsi="Times New Roman" w:cs="Times New Roman"/>
          <w:sz w:val="24"/>
          <w:szCs w:val="24"/>
        </w:rPr>
        <w:t xml:space="preserve">conservationists (e.g. </w:t>
      </w:r>
      <w:r w:rsidR="00021EC8" w:rsidRPr="00A019E1">
        <w:rPr>
          <w:rFonts w:ascii="Times New Roman" w:hAnsi="Times New Roman" w:cs="Times New Roman"/>
          <w:sz w:val="24"/>
          <w:szCs w:val="24"/>
        </w:rPr>
        <w:t>threatened species</w:t>
      </w:r>
      <w:r w:rsidR="004D085D" w:rsidRPr="00A019E1">
        <w:rPr>
          <w:rFonts w:ascii="Times New Roman" w:hAnsi="Times New Roman" w:cs="Times New Roman"/>
          <w:sz w:val="24"/>
          <w:szCs w:val="24"/>
        </w:rPr>
        <w:t>),</w:t>
      </w:r>
      <w:r w:rsidR="00613915" w:rsidRPr="00A019E1">
        <w:rPr>
          <w:rFonts w:ascii="Times New Roman" w:hAnsi="Times New Roman" w:cs="Times New Roman"/>
          <w:sz w:val="24"/>
          <w:szCs w:val="24"/>
        </w:rPr>
        <w:t xml:space="preserve"> the population or abundance of</w:t>
      </w:r>
      <w:r w:rsidR="002C623C" w:rsidRPr="00A019E1">
        <w:rPr>
          <w:rFonts w:ascii="Times New Roman" w:hAnsi="Times New Roman" w:cs="Times New Roman"/>
          <w:sz w:val="24"/>
          <w:szCs w:val="24"/>
        </w:rPr>
        <w:t xml:space="preserve"> </w:t>
      </w:r>
      <w:r w:rsidR="00613915" w:rsidRPr="00A019E1">
        <w:rPr>
          <w:rFonts w:ascii="Times New Roman" w:hAnsi="Times New Roman" w:cs="Times New Roman"/>
          <w:sz w:val="24"/>
          <w:szCs w:val="24"/>
        </w:rPr>
        <w:t xml:space="preserve">the </w:t>
      </w:r>
      <w:r w:rsidR="002C623C" w:rsidRPr="00A019E1">
        <w:rPr>
          <w:rFonts w:ascii="Times New Roman" w:hAnsi="Times New Roman" w:cs="Times New Roman"/>
          <w:sz w:val="24"/>
          <w:szCs w:val="24"/>
        </w:rPr>
        <w:t xml:space="preserve">species </w:t>
      </w:r>
      <w:r w:rsidR="00613915" w:rsidRPr="00A019E1">
        <w:rPr>
          <w:rFonts w:ascii="Times New Roman" w:hAnsi="Times New Roman" w:cs="Times New Roman"/>
          <w:sz w:val="24"/>
          <w:szCs w:val="24"/>
        </w:rPr>
        <w:t>in question</w:t>
      </w:r>
      <w:r w:rsidR="00021EC8" w:rsidRPr="00A019E1">
        <w:rPr>
          <w:rFonts w:ascii="Times New Roman" w:hAnsi="Times New Roman" w:cs="Times New Roman"/>
          <w:sz w:val="24"/>
          <w:szCs w:val="24"/>
        </w:rPr>
        <w:t xml:space="preserve"> (Wittig </w:t>
      </w:r>
      <w:r w:rsidR="00021EC8" w:rsidRPr="00A019E1">
        <w:rPr>
          <w:rFonts w:ascii="Times New Roman" w:hAnsi="Times New Roman" w:cs="Times New Roman"/>
          <w:i/>
          <w:iCs/>
          <w:sz w:val="24"/>
          <w:szCs w:val="24"/>
        </w:rPr>
        <w:t>et al.</w:t>
      </w:r>
      <w:r w:rsidR="00021EC8" w:rsidRPr="00A019E1">
        <w:rPr>
          <w:rFonts w:ascii="Times New Roman" w:hAnsi="Times New Roman" w:cs="Times New Roman"/>
          <w:sz w:val="24"/>
          <w:szCs w:val="24"/>
        </w:rPr>
        <w:t xml:space="preserve"> 2006)</w:t>
      </w:r>
      <w:r w:rsidR="0012633A" w:rsidRPr="00A019E1">
        <w:rPr>
          <w:rFonts w:ascii="Times New Roman" w:hAnsi="Times New Roman" w:cs="Times New Roman"/>
          <w:sz w:val="24"/>
          <w:szCs w:val="24"/>
        </w:rPr>
        <w:t xml:space="preserve"> and </w:t>
      </w:r>
      <w:r w:rsidR="005E5A77" w:rsidRPr="00A019E1">
        <w:rPr>
          <w:rFonts w:ascii="Times New Roman" w:hAnsi="Times New Roman" w:cs="Times New Roman"/>
          <w:sz w:val="24"/>
          <w:szCs w:val="24"/>
        </w:rPr>
        <w:t>the challenge of managing them (Schroeder et al., 2013)</w:t>
      </w:r>
      <w:r w:rsidR="00221F98" w:rsidRPr="00A019E1">
        <w:rPr>
          <w:rFonts w:ascii="Times New Roman" w:hAnsi="Times New Roman" w:cs="Times New Roman"/>
          <w:sz w:val="24"/>
          <w:szCs w:val="24"/>
        </w:rPr>
        <w:t xml:space="preserve">. </w:t>
      </w:r>
      <w:r w:rsidR="002C623C" w:rsidRPr="00A019E1">
        <w:rPr>
          <w:rFonts w:ascii="Times New Roman" w:hAnsi="Times New Roman" w:cs="Times New Roman"/>
          <w:sz w:val="24"/>
          <w:szCs w:val="24"/>
        </w:rPr>
        <w:t>For the farm-specific characteristics, its use is important. For instance, i</w:t>
      </w:r>
      <w:r w:rsidR="00221F98" w:rsidRPr="00A019E1">
        <w:rPr>
          <w:rFonts w:ascii="Times New Roman" w:hAnsi="Times New Roman" w:cs="Times New Roman"/>
          <w:sz w:val="24"/>
          <w:szCs w:val="24"/>
        </w:rPr>
        <w:t xml:space="preserve">f </w:t>
      </w:r>
      <w:proofErr w:type="gramStart"/>
      <w:r w:rsidR="00221F98" w:rsidRPr="00A019E1">
        <w:rPr>
          <w:rFonts w:ascii="Times New Roman" w:hAnsi="Times New Roman" w:cs="Times New Roman"/>
          <w:sz w:val="24"/>
          <w:szCs w:val="24"/>
        </w:rPr>
        <w:t>it’s</w:t>
      </w:r>
      <w:proofErr w:type="gramEnd"/>
      <w:r w:rsidR="00221F98" w:rsidRPr="00A019E1">
        <w:rPr>
          <w:rFonts w:ascii="Times New Roman" w:hAnsi="Times New Roman" w:cs="Times New Roman"/>
          <w:sz w:val="24"/>
          <w:szCs w:val="24"/>
        </w:rPr>
        <w:t xml:space="preserve"> </w:t>
      </w:r>
      <w:r w:rsidR="002C623C" w:rsidRPr="00A019E1">
        <w:rPr>
          <w:rFonts w:ascii="Times New Roman" w:hAnsi="Times New Roman" w:cs="Times New Roman"/>
          <w:sz w:val="24"/>
          <w:szCs w:val="24"/>
        </w:rPr>
        <w:t>used for</w:t>
      </w:r>
      <w:r w:rsidR="00221F98" w:rsidRPr="00A019E1">
        <w:rPr>
          <w:rFonts w:ascii="Times New Roman" w:hAnsi="Times New Roman" w:cs="Times New Roman"/>
          <w:sz w:val="24"/>
          <w:szCs w:val="24"/>
        </w:rPr>
        <w:t xml:space="preserve"> grazing</w:t>
      </w:r>
      <w:r w:rsidR="00281A59" w:rsidRPr="00A019E1">
        <w:rPr>
          <w:rFonts w:ascii="Times New Roman" w:hAnsi="Times New Roman" w:cs="Times New Roman"/>
          <w:sz w:val="24"/>
          <w:szCs w:val="24"/>
        </w:rPr>
        <w:t xml:space="preserve"> purposes, the suggested change</w:t>
      </w:r>
      <w:r w:rsidR="004D085D" w:rsidRPr="00A019E1">
        <w:rPr>
          <w:rFonts w:ascii="Times New Roman" w:hAnsi="Times New Roman" w:cs="Times New Roman"/>
          <w:sz w:val="24"/>
          <w:szCs w:val="24"/>
        </w:rPr>
        <w:t>s in</w:t>
      </w:r>
      <w:r w:rsidR="00281A59" w:rsidRPr="00A019E1">
        <w:rPr>
          <w:rFonts w:ascii="Times New Roman" w:hAnsi="Times New Roman" w:cs="Times New Roman"/>
          <w:sz w:val="24"/>
          <w:szCs w:val="24"/>
        </w:rPr>
        <w:t xml:space="preserve"> </w:t>
      </w:r>
      <w:r w:rsidR="004D085D" w:rsidRPr="00A019E1">
        <w:rPr>
          <w:rFonts w:ascii="Times New Roman" w:hAnsi="Times New Roman" w:cs="Times New Roman"/>
          <w:sz w:val="24"/>
          <w:szCs w:val="24"/>
        </w:rPr>
        <w:t xml:space="preserve">grazing time and intensity </w:t>
      </w:r>
      <w:r w:rsidR="00281A59" w:rsidRPr="00A019E1">
        <w:rPr>
          <w:rFonts w:ascii="Times New Roman" w:hAnsi="Times New Roman" w:cs="Times New Roman"/>
          <w:sz w:val="24"/>
          <w:szCs w:val="24"/>
        </w:rPr>
        <w:t xml:space="preserve">determine whether farmers join the scheme or not because it may contradict their </w:t>
      </w:r>
      <w:r w:rsidR="002C623C" w:rsidRPr="00A019E1">
        <w:rPr>
          <w:rFonts w:ascii="Times New Roman" w:hAnsi="Times New Roman" w:cs="Times New Roman"/>
          <w:sz w:val="24"/>
          <w:szCs w:val="24"/>
        </w:rPr>
        <w:t xml:space="preserve">grazing goals </w:t>
      </w:r>
      <w:r w:rsidR="00B057BE" w:rsidRPr="00A019E1">
        <w:rPr>
          <w:rFonts w:ascii="Times New Roman" w:hAnsi="Times New Roman" w:cs="Times New Roman"/>
          <w:sz w:val="24"/>
          <w:szCs w:val="24"/>
        </w:rPr>
        <w:t xml:space="preserve">(Sabatier </w:t>
      </w:r>
      <w:r w:rsidR="00B057BE" w:rsidRPr="00A019E1">
        <w:rPr>
          <w:rFonts w:ascii="Times New Roman" w:hAnsi="Times New Roman" w:cs="Times New Roman"/>
          <w:i/>
          <w:iCs/>
          <w:sz w:val="24"/>
          <w:szCs w:val="24"/>
        </w:rPr>
        <w:t xml:space="preserve">et al. </w:t>
      </w:r>
      <w:r w:rsidR="00B057BE" w:rsidRPr="00A019E1">
        <w:rPr>
          <w:rFonts w:ascii="Times New Roman" w:hAnsi="Times New Roman" w:cs="Times New Roman"/>
          <w:sz w:val="24"/>
          <w:szCs w:val="24"/>
        </w:rPr>
        <w:t>2012)</w:t>
      </w:r>
      <w:r w:rsidR="009B21C0" w:rsidRPr="00A019E1">
        <w:rPr>
          <w:rFonts w:ascii="Times New Roman" w:hAnsi="Times New Roman" w:cs="Times New Roman"/>
          <w:sz w:val="24"/>
          <w:szCs w:val="24"/>
        </w:rPr>
        <w:t xml:space="preserve">. </w:t>
      </w:r>
      <w:r w:rsidR="007C52F6" w:rsidRPr="00A019E1">
        <w:rPr>
          <w:rFonts w:ascii="Times New Roman" w:hAnsi="Times New Roman" w:cs="Times New Roman"/>
          <w:sz w:val="24"/>
          <w:szCs w:val="24"/>
        </w:rPr>
        <w:t>The p</w:t>
      </w:r>
      <w:r w:rsidR="002C623C" w:rsidRPr="00A019E1">
        <w:rPr>
          <w:rFonts w:ascii="Times New Roman" w:hAnsi="Times New Roman" w:cs="Times New Roman"/>
          <w:sz w:val="24"/>
          <w:szCs w:val="24"/>
        </w:rPr>
        <w:t xml:space="preserve">roximity of the public goods being conserved to farmers is also important. For </w:t>
      </w:r>
      <w:r w:rsidR="00945AAE" w:rsidRPr="00A019E1">
        <w:rPr>
          <w:rFonts w:ascii="Times New Roman" w:hAnsi="Times New Roman" w:cs="Times New Roman"/>
          <w:sz w:val="24"/>
          <w:szCs w:val="24"/>
        </w:rPr>
        <w:t>instance,</w:t>
      </w:r>
      <w:r w:rsidR="002C623C" w:rsidRPr="00A019E1">
        <w:rPr>
          <w:rFonts w:ascii="Times New Roman" w:hAnsi="Times New Roman" w:cs="Times New Roman"/>
          <w:sz w:val="24"/>
          <w:szCs w:val="24"/>
        </w:rPr>
        <w:t xml:space="preserve"> if it is a forest, distance and accessibility of </w:t>
      </w:r>
      <w:r w:rsidR="00945AAE" w:rsidRPr="00A019E1">
        <w:rPr>
          <w:rFonts w:ascii="Times New Roman" w:hAnsi="Times New Roman" w:cs="Times New Roman"/>
          <w:sz w:val="24"/>
          <w:szCs w:val="24"/>
        </w:rPr>
        <w:t xml:space="preserve">forest benefits and farming activities around forested areas determine </w:t>
      </w:r>
      <w:r w:rsidR="00A947E3" w:rsidRPr="00A019E1">
        <w:rPr>
          <w:rFonts w:ascii="Times New Roman" w:hAnsi="Times New Roman" w:cs="Times New Roman"/>
          <w:sz w:val="24"/>
          <w:szCs w:val="24"/>
        </w:rPr>
        <w:t>participation rates</w:t>
      </w:r>
      <w:r w:rsidR="009B21C0" w:rsidRPr="00A019E1">
        <w:rPr>
          <w:rFonts w:ascii="Times New Roman" w:hAnsi="Times New Roman" w:cs="Times New Roman"/>
          <w:sz w:val="24"/>
          <w:szCs w:val="24"/>
        </w:rPr>
        <w:t xml:space="preserve"> (</w:t>
      </w:r>
      <w:proofErr w:type="spellStart"/>
      <w:r w:rsidR="009B21C0" w:rsidRPr="00A019E1">
        <w:rPr>
          <w:rFonts w:ascii="Times New Roman" w:hAnsi="Times New Roman" w:cs="Times New Roman"/>
          <w:sz w:val="24"/>
          <w:szCs w:val="24"/>
        </w:rPr>
        <w:t>Khalumba</w:t>
      </w:r>
      <w:proofErr w:type="spellEnd"/>
      <w:r w:rsidR="009B21C0" w:rsidRPr="00A019E1">
        <w:rPr>
          <w:rFonts w:ascii="Times New Roman" w:hAnsi="Times New Roman" w:cs="Times New Roman"/>
          <w:sz w:val="24"/>
          <w:szCs w:val="24"/>
        </w:rPr>
        <w:t xml:space="preserve"> </w:t>
      </w:r>
      <w:r w:rsidR="009B21C0" w:rsidRPr="00A019E1">
        <w:rPr>
          <w:rFonts w:ascii="Times New Roman" w:hAnsi="Times New Roman" w:cs="Times New Roman"/>
          <w:i/>
          <w:iCs/>
          <w:sz w:val="24"/>
          <w:szCs w:val="24"/>
        </w:rPr>
        <w:t>et al.</w:t>
      </w:r>
      <w:r w:rsidR="009B21C0" w:rsidRPr="00A019E1">
        <w:rPr>
          <w:rFonts w:ascii="Times New Roman" w:hAnsi="Times New Roman" w:cs="Times New Roman"/>
          <w:sz w:val="24"/>
          <w:szCs w:val="24"/>
        </w:rPr>
        <w:t xml:space="preserve"> 2014). </w:t>
      </w:r>
      <w:r w:rsidR="00945AAE" w:rsidRPr="00A019E1">
        <w:rPr>
          <w:rFonts w:ascii="Times New Roman" w:hAnsi="Times New Roman" w:cs="Times New Roman"/>
          <w:sz w:val="24"/>
          <w:szCs w:val="24"/>
        </w:rPr>
        <w:t xml:space="preserve">The size of the farm </w:t>
      </w:r>
      <w:r w:rsidR="00F944A2" w:rsidRPr="00A019E1">
        <w:rPr>
          <w:rFonts w:ascii="Times New Roman" w:hAnsi="Times New Roman" w:cs="Times New Roman"/>
          <w:sz w:val="24"/>
          <w:szCs w:val="24"/>
        </w:rPr>
        <w:t xml:space="preserve">also matters because it </w:t>
      </w:r>
      <w:r w:rsidR="00945AAE" w:rsidRPr="00A019E1">
        <w:rPr>
          <w:rFonts w:ascii="Times New Roman" w:hAnsi="Times New Roman" w:cs="Times New Roman"/>
          <w:sz w:val="24"/>
          <w:szCs w:val="24"/>
        </w:rPr>
        <w:t xml:space="preserve">determines the amount of administration </w:t>
      </w:r>
      <w:r w:rsidR="009B21C0" w:rsidRPr="00A019E1">
        <w:rPr>
          <w:rFonts w:ascii="Times New Roman" w:hAnsi="Times New Roman" w:cs="Times New Roman"/>
          <w:sz w:val="24"/>
          <w:szCs w:val="24"/>
        </w:rPr>
        <w:t xml:space="preserve">(Colombo </w:t>
      </w:r>
      <w:r w:rsidR="009B21C0" w:rsidRPr="00A019E1">
        <w:rPr>
          <w:rFonts w:ascii="Times New Roman" w:hAnsi="Times New Roman" w:cs="Times New Roman"/>
          <w:i/>
          <w:iCs/>
          <w:sz w:val="24"/>
          <w:szCs w:val="24"/>
        </w:rPr>
        <w:t>et al.</w:t>
      </w:r>
      <w:r w:rsidR="009B21C0" w:rsidRPr="00A019E1">
        <w:rPr>
          <w:rFonts w:ascii="Times New Roman" w:hAnsi="Times New Roman" w:cs="Times New Roman"/>
          <w:sz w:val="24"/>
          <w:szCs w:val="24"/>
        </w:rPr>
        <w:t xml:space="preserve"> 2018)</w:t>
      </w:r>
      <w:r w:rsidR="00945AAE" w:rsidRPr="00A019E1">
        <w:rPr>
          <w:rFonts w:ascii="Times New Roman" w:hAnsi="Times New Roman" w:cs="Times New Roman"/>
          <w:sz w:val="24"/>
          <w:szCs w:val="24"/>
        </w:rPr>
        <w:t xml:space="preserve"> and monitoring costs</w:t>
      </w:r>
      <w:r w:rsidR="00613915" w:rsidRPr="00A019E1">
        <w:rPr>
          <w:rFonts w:ascii="Times New Roman" w:hAnsi="Times New Roman" w:cs="Times New Roman"/>
          <w:sz w:val="24"/>
          <w:szCs w:val="24"/>
        </w:rPr>
        <w:t xml:space="preserve"> of enrolled farms a</w:t>
      </w:r>
      <w:r w:rsidR="00645720" w:rsidRPr="00A019E1">
        <w:rPr>
          <w:rFonts w:ascii="Times New Roman" w:hAnsi="Times New Roman" w:cs="Times New Roman"/>
          <w:sz w:val="24"/>
          <w:szCs w:val="24"/>
        </w:rPr>
        <w:t xml:space="preserve">nd </w:t>
      </w:r>
      <w:r w:rsidR="00945AAE" w:rsidRPr="00A019E1">
        <w:rPr>
          <w:rFonts w:ascii="Times New Roman" w:hAnsi="Times New Roman" w:cs="Times New Roman"/>
          <w:sz w:val="24"/>
          <w:szCs w:val="24"/>
        </w:rPr>
        <w:t xml:space="preserve">the measures that need </w:t>
      </w:r>
      <w:r w:rsidR="00EF6008" w:rsidRPr="00A019E1">
        <w:rPr>
          <w:rFonts w:ascii="Times New Roman" w:hAnsi="Times New Roman" w:cs="Times New Roman"/>
          <w:sz w:val="24"/>
          <w:szCs w:val="24"/>
        </w:rPr>
        <w:t>to be put in place to reduce them</w:t>
      </w:r>
      <w:r w:rsidR="00945AAE" w:rsidRPr="00A019E1">
        <w:rPr>
          <w:rFonts w:ascii="Times New Roman" w:hAnsi="Times New Roman" w:cs="Times New Roman"/>
          <w:sz w:val="24"/>
          <w:szCs w:val="24"/>
        </w:rPr>
        <w:t xml:space="preserve"> </w:t>
      </w:r>
      <w:r w:rsidR="00220608" w:rsidRPr="00A019E1">
        <w:rPr>
          <w:rFonts w:ascii="Times New Roman" w:hAnsi="Times New Roman" w:cs="Times New Roman"/>
          <w:sz w:val="24"/>
          <w:szCs w:val="24"/>
        </w:rPr>
        <w:t>(</w:t>
      </w:r>
      <w:proofErr w:type="spellStart"/>
      <w:r w:rsidR="00220608" w:rsidRPr="00A019E1">
        <w:rPr>
          <w:rFonts w:ascii="Times New Roman" w:hAnsi="Times New Roman" w:cs="Times New Roman"/>
          <w:sz w:val="24"/>
          <w:szCs w:val="24"/>
        </w:rPr>
        <w:t>Lindenmayer</w:t>
      </w:r>
      <w:proofErr w:type="spellEnd"/>
      <w:r w:rsidR="00220608" w:rsidRPr="00A019E1">
        <w:rPr>
          <w:rFonts w:ascii="Times New Roman" w:hAnsi="Times New Roman" w:cs="Times New Roman"/>
          <w:sz w:val="24"/>
          <w:szCs w:val="24"/>
        </w:rPr>
        <w:t xml:space="preserve"> </w:t>
      </w:r>
      <w:r w:rsidR="00220608" w:rsidRPr="00A019E1">
        <w:rPr>
          <w:rFonts w:ascii="Times New Roman" w:hAnsi="Times New Roman" w:cs="Times New Roman"/>
          <w:i/>
          <w:iCs/>
          <w:sz w:val="24"/>
          <w:szCs w:val="24"/>
        </w:rPr>
        <w:t>et al.</w:t>
      </w:r>
      <w:r w:rsidR="00220608" w:rsidRPr="00A019E1">
        <w:rPr>
          <w:rFonts w:ascii="Times New Roman" w:hAnsi="Times New Roman" w:cs="Times New Roman"/>
          <w:sz w:val="24"/>
          <w:szCs w:val="24"/>
        </w:rPr>
        <w:t xml:space="preserve"> 2012)</w:t>
      </w:r>
      <w:r w:rsidR="00C76C35" w:rsidRPr="00A019E1">
        <w:rPr>
          <w:rFonts w:ascii="Times New Roman" w:hAnsi="Times New Roman" w:cs="Times New Roman"/>
          <w:sz w:val="24"/>
          <w:szCs w:val="24"/>
        </w:rPr>
        <w:t>.</w:t>
      </w:r>
      <w:r w:rsidR="00FA0C76" w:rsidRPr="00A019E1">
        <w:rPr>
          <w:rFonts w:ascii="Times New Roman" w:hAnsi="Times New Roman" w:cs="Times New Roman"/>
          <w:sz w:val="24"/>
          <w:szCs w:val="24"/>
        </w:rPr>
        <w:t xml:space="preserve"> </w:t>
      </w:r>
    </w:p>
    <w:p w14:paraId="1E74E11D" w14:textId="77777777" w:rsidR="00613915" w:rsidRPr="00A019E1" w:rsidRDefault="00613915" w:rsidP="002D5BE6">
      <w:pPr>
        <w:spacing w:line="360" w:lineRule="auto"/>
        <w:jc w:val="both"/>
        <w:rPr>
          <w:rFonts w:ascii="Times New Roman" w:hAnsi="Times New Roman" w:cs="Times New Roman"/>
          <w:sz w:val="2"/>
          <w:szCs w:val="2"/>
        </w:rPr>
      </w:pPr>
    </w:p>
    <w:p w14:paraId="124E56BD" w14:textId="10EB6C57" w:rsidR="00C76C35" w:rsidRPr="00A019E1" w:rsidRDefault="00C32269" w:rsidP="002D5BE6">
      <w:pPr>
        <w:spacing w:line="360" w:lineRule="auto"/>
        <w:jc w:val="both"/>
        <w:rPr>
          <w:rFonts w:ascii="Times New Roman" w:hAnsi="Times New Roman" w:cs="Times New Roman"/>
          <w:b/>
          <w:bCs/>
          <w:sz w:val="24"/>
          <w:szCs w:val="24"/>
        </w:rPr>
      </w:pPr>
      <w:r w:rsidRPr="00A019E1">
        <w:rPr>
          <w:rFonts w:ascii="Times New Roman" w:hAnsi="Times New Roman" w:cs="Times New Roman"/>
          <w:b/>
          <w:bCs/>
          <w:sz w:val="24"/>
          <w:szCs w:val="24"/>
        </w:rPr>
        <w:t xml:space="preserve">3.3 </w:t>
      </w:r>
      <w:r w:rsidR="00951F6B" w:rsidRPr="00A019E1">
        <w:rPr>
          <w:rFonts w:ascii="Times New Roman" w:hAnsi="Times New Roman" w:cs="Times New Roman"/>
          <w:b/>
          <w:bCs/>
          <w:sz w:val="24"/>
          <w:szCs w:val="24"/>
        </w:rPr>
        <w:t>Transaction costs transferred</w:t>
      </w:r>
      <w:r w:rsidR="00C76C35" w:rsidRPr="00A019E1">
        <w:rPr>
          <w:rFonts w:ascii="Times New Roman" w:hAnsi="Times New Roman" w:cs="Times New Roman"/>
          <w:b/>
          <w:bCs/>
          <w:sz w:val="24"/>
          <w:szCs w:val="24"/>
        </w:rPr>
        <w:t xml:space="preserve"> from buyers </w:t>
      </w:r>
      <w:r w:rsidR="00613915" w:rsidRPr="00A019E1">
        <w:rPr>
          <w:rFonts w:ascii="Times New Roman" w:hAnsi="Times New Roman" w:cs="Times New Roman"/>
          <w:b/>
          <w:bCs/>
          <w:sz w:val="24"/>
          <w:szCs w:val="24"/>
        </w:rPr>
        <w:t xml:space="preserve">to </w:t>
      </w:r>
      <w:r w:rsidR="00C76C35" w:rsidRPr="00A019E1">
        <w:rPr>
          <w:rFonts w:ascii="Times New Roman" w:hAnsi="Times New Roman" w:cs="Times New Roman"/>
          <w:b/>
          <w:bCs/>
          <w:sz w:val="24"/>
          <w:szCs w:val="24"/>
        </w:rPr>
        <w:t>sellers in payments for results</w:t>
      </w:r>
      <w:r w:rsidR="00613915" w:rsidRPr="00A019E1">
        <w:rPr>
          <w:rFonts w:ascii="Times New Roman" w:hAnsi="Times New Roman" w:cs="Times New Roman"/>
          <w:b/>
          <w:bCs/>
          <w:sz w:val="24"/>
          <w:szCs w:val="24"/>
        </w:rPr>
        <w:t xml:space="preserve"> schemes</w:t>
      </w:r>
    </w:p>
    <w:p w14:paraId="0989C0BF" w14:textId="1F4AB6B3" w:rsidR="00785600" w:rsidRPr="00A019E1" w:rsidRDefault="00EE1DC7" w:rsidP="002D5BE6">
      <w:pPr>
        <w:spacing w:line="360" w:lineRule="auto"/>
        <w:jc w:val="both"/>
        <w:rPr>
          <w:rFonts w:ascii="Times New Roman" w:hAnsi="Times New Roman" w:cs="Times New Roman"/>
          <w:sz w:val="24"/>
          <w:szCs w:val="24"/>
        </w:rPr>
      </w:pPr>
      <w:r w:rsidRPr="00A019E1">
        <w:rPr>
          <w:rFonts w:ascii="Times New Roman" w:hAnsi="Times New Roman" w:cs="Times New Roman"/>
          <w:sz w:val="24"/>
          <w:szCs w:val="24"/>
        </w:rPr>
        <w:t xml:space="preserve">The implementation of </w:t>
      </w:r>
      <w:r w:rsidR="007C52F6" w:rsidRPr="00A019E1">
        <w:rPr>
          <w:rFonts w:ascii="Times New Roman" w:hAnsi="Times New Roman" w:cs="Times New Roman"/>
          <w:sz w:val="24"/>
          <w:szCs w:val="24"/>
        </w:rPr>
        <w:t xml:space="preserve">the </w:t>
      </w:r>
      <w:r w:rsidRPr="00A019E1">
        <w:rPr>
          <w:rFonts w:ascii="Times New Roman" w:hAnsi="Times New Roman" w:cs="Times New Roman"/>
          <w:sz w:val="24"/>
          <w:szCs w:val="24"/>
        </w:rPr>
        <w:t xml:space="preserve">payment for results scheme is associated with </w:t>
      </w:r>
      <w:r w:rsidR="007C52F6" w:rsidRPr="00A019E1">
        <w:rPr>
          <w:rFonts w:ascii="Times New Roman" w:hAnsi="Times New Roman" w:cs="Times New Roman"/>
          <w:sz w:val="24"/>
          <w:szCs w:val="24"/>
        </w:rPr>
        <w:t xml:space="preserve">the </w:t>
      </w:r>
      <w:r w:rsidRPr="00A019E1">
        <w:rPr>
          <w:rFonts w:ascii="Times New Roman" w:hAnsi="Times New Roman" w:cs="Times New Roman"/>
          <w:sz w:val="24"/>
          <w:szCs w:val="24"/>
        </w:rPr>
        <w:t>transfer of transaction cost</w:t>
      </w:r>
      <w:r w:rsidR="00C049D4" w:rsidRPr="00A019E1">
        <w:rPr>
          <w:rFonts w:ascii="Times New Roman" w:hAnsi="Times New Roman" w:cs="Times New Roman"/>
          <w:sz w:val="24"/>
          <w:szCs w:val="24"/>
        </w:rPr>
        <w:t>s</w:t>
      </w:r>
      <w:r w:rsidRPr="00A019E1">
        <w:rPr>
          <w:rFonts w:ascii="Times New Roman" w:hAnsi="Times New Roman" w:cs="Times New Roman"/>
          <w:sz w:val="24"/>
          <w:szCs w:val="24"/>
        </w:rPr>
        <w:t xml:space="preserve"> </w:t>
      </w:r>
      <w:r w:rsidR="00630CAC" w:rsidRPr="00A019E1">
        <w:rPr>
          <w:rFonts w:ascii="Times New Roman" w:hAnsi="Times New Roman" w:cs="Times New Roman"/>
          <w:sz w:val="24"/>
          <w:szCs w:val="24"/>
        </w:rPr>
        <w:t>from buyers to sellers of conservation credits. For instance, s</w:t>
      </w:r>
      <w:r w:rsidR="004D3D3B" w:rsidRPr="00A019E1">
        <w:rPr>
          <w:rFonts w:ascii="Times New Roman" w:hAnsi="Times New Roman" w:cs="Times New Roman"/>
          <w:sz w:val="24"/>
          <w:szCs w:val="24"/>
        </w:rPr>
        <w:t>elf-reporting and monitoring of complianc</w:t>
      </w:r>
      <w:r w:rsidR="008D0D98" w:rsidRPr="00A019E1">
        <w:rPr>
          <w:rFonts w:ascii="Times New Roman" w:hAnsi="Times New Roman" w:cs="Times New Roman"/>
          <w:sz w:val="24"/>
          <w:szCs w:val="24"/>
        </w:rPr>
        <w:t xml:space="preserve">e </w:t>
      </w:r>
      <w:r w:rsidR="004D3D3B" w:rsidRPr="00A019E1">
        <w:rPr>
          <w:rFonts w:ascii="Times New Roman" w:hAnsi="Times New Roman" w:cs="Times New Roman"/>
          <w:sz w:val="24"/>
          <w:szCs w:val="24"/>
        </w:rPr>
        <w:t>(</w:t>
      </w:r>
      <w:proofErr w:type="spellStart"/>
      <w:r w:rsidR="004D3D3B" w:rsidRPr="00A019E1">
        <w:rPr>
          <w:rFonts w:ascii="Times New Roman" w:hAnsi="Times New Roman" w:cs="Times New Roman"/>
          <w:sz w:val="24"/>
          <w:szCs w:val="24"/>
        </w:rPr>
        <w:t>Matzdorf</w:t>
      </w:r>
      <w:proofErr w:type="spellEnd"/>
      <w:r w:rsidR="004D3D3B" w:rsidRPr="00A019E1">
        <w:rPr>
          <w:rFonts w:ascii="Times New Roman" w:hAnsi="Times New Roman" w:cs="Times New Roman"/>
          <w:sz w:val="24"/>
          <w:szCs w:val="24"/>
        </w:rPr>
        <w:t xml:space="preserve"> and Lorenz, 2010)</w:t>
      </w:r>
      <w:r w:rsidR="008D0D98" w:rsidRPr="00A019E1">
        <w:rPr>
          <w:rFonts w:ascii="Times New Roman" w:hAnsi="Times New Roman" w:cs="Times New Roman"/>
          <w:sz w:val="24"/>
          <w:szCs w:val="24"/>
        </w:rPr>
        <w:t xml:space="preserve"> </w:t>
      </w:r>
      <w:r w:rsidR="007C52F6" w:rsidRPr="00A019E1">
        <w:rPr>
          <w:rFonts w:ascii="Times New Roman" w:hAnsi="Times New Roman" w:cs="Times New Roman"/>
          <w:sz w:val="24"/>
          <w:szCs w:val="24"/>
        </w:rPr>
        <w:t>are</w:t>
      </w:r>
      <w:r w:rsidR="008D0D98" w:rsidRPr="00A019E1">
        <w:rPr>
          <w:rFonts w:ascii="Times New Roman" w:hAnsi="Times New Roman" w:cs="Times New Roman"/>
          <w:sz w:val="24"/>
          <w:szCs w:val="24"/>
        </w:rPr>
        <w:t xml:space="preserve"> associated </w:t>
      </w:r>
      <w:r w:rsidR="009B431B" w:rsidRPr="00A019E1">
        <w:rPr>
          <w:rFonts w:ascii="Times New Roman" w:hAnsi="Times New Roman" w:cs="Times New Roman"/>
          <w:sz w:val="24"/>
          <w:szCs w:val="24"/>
        </w:rPr>
        <w:t xml:space="preserve">with the </w:t>
      </w:r>
      <w:r w:rsidR="008D0D98" w:rsidRPr="00A019E1">
        <w:rPr>
          <w:rFonts w:ascii="Times New Roman" w:hAnsi="Times New Roman" w:cs="Times New Roman"/>
          <w:sz w:val="24"/>
          <w:szCs w:val="24"/>
        </w:rPr>
        <w:t xml:space="preserve">opportunity costs of </w:t>
      </w:r>
      <w:r w:rsidR="009B431B" w:rsidRPr="00A019E1">
        <w:rPr>
          <w:rFonts w:ascii="Times New Roman" w:hAnsi="Times New Roman" w:cs="Times New Roman"/>
          <w:sz w:val="24"/>
          <w:szCs w:val="24"/>
        </w:rPr>
        <w:t xml:space="preserve">time especially if </w:t>
      </w:r>
      <w:r w:rsidR="00EF6008" w:rsidRPr="00A019E1">
        <w:rPr>
          <w:rFonts w:ascii="Times New Roman" w:hAnsi="Times New Roman" w:cs="Times New Roman"/>
          <w:sz w:val="24"/>
          <w:szCs w:val="24"/>
        </w:rPr>
        <w:t xml:space="preserve">the </w:t>
      </w:r>
      <w:r w:rsidR="009B431B" w:rsidRPr="00A019E1">
        <w:rPr>
          <w:rFonts w:ascii="Times New Roman" w:hAnsi="Times New Roman" w:cs="Times New Roman"/>
          <w:sz w:val="24"/>
          <w:szCs w:val="24"/>
        </w:rPr>
        <w:t>self-</w:t>
      </w:r>
      <w:r w:rsidR="00EF6008" w:rsidRPr="00A019E1">
        <w:rPr>
          <w:rFonts w:ascii="Times New Roman" w:hAnsi="Times New Roman" w:cs="Times New Roman"/>
          <w:sz w:val="24"/>
          <w:szCs w:val="24"/>
        </w:rPr>
        <w:t>appraisal</w:t>
      </w:r>
      <w:r w:rsidR="009B431B" w:rsidRPr="00A019E1">
        <w:rPr>
          <w:rFonts w:ascii="Times New Roman" w:hAnsi="Times New Roman" w:cs="Times New Roman"/>
          <w:sz w:val="24"/>
          <w:szCs w:val="24"/>
        </w:rPr>
        <w:t xml:space="preserve"> and reporting </w:t>
      </w:r>
      <w:r w:rsidR="00EF6008" w:rsidRPr="00A019E1">
        <w:rPr>
          <w:rFonts w:ascii="Times New Roman" w:hAnsi="Times New Roman" w:cs="Times New Roman"/>
          <w:sz w:val="24"/>
          <w:szCs w:val="24"/>
        </w:rPr>
        <w:t>overlap</w:t>
      </w:r>
      <w:r w:rsidR="009B431B" w:rsidRPr="00A019E1">
        <w:rPr>
          <w:rFonts w:ascii="Times New Roman" w:hAnsi="Times New Roman" w:cs="Times New Roman"/>
          <w:sz w:val="24"/>
          <w:szCs w:val="24"/>
        </w:rPr>
        <w:t xml:space="preserve"> with other </w:t>
      </w:r>
      <w:r w:rsidR="00EF6008" w:rsidRPr="00A019E1">
        <w:rPr>
          <w:rFonts w:ascii="Times New Roman" w:hAnsi="Times New Roman" w:cs="Times New Roman"/>
          <w:sz w:val="24"/>
          <w:szCs w:val="24"/>
        </w:rPr>
        <w:t>farming</w:t>
      </w:r>
      <w:r w:rsidR="009B431B" w:rsidRPr="00A019E1">
        <w:rPr>
          <w:rFonts w:ascii="Times New Roman" w:hAnsi="Times New Roman" w:cs="Times New Roman"/>
          <w:sz w:val="24"/>
          <w:szCs w:val="24"/>
        </w:rPr>
        <w:t xml:space="preserve"> activities (Chaplin </w:t>
      </w:r>
      <w:r w:rsidR="009B431B" w:rsidRPr="00A019E1">
        <w:rPr>
          <w:rFonts w:ascii="Times New Roman" w:hAnsi="Times New Roman" w:cs="Times New Roman"/>
          <w:i/>
          <w:iCs/>
          <w:sz w:val="24"/>
          <w:szCs w:val="24"/>
        </w:rPr>
        <w:t>et al.</w:t>
      </w:r>
      <w:r w:rsidR="009B431B" w:rsidRPr="00A019E1">
        <w:rPr>
          <w:rFonts w:ascii="Times New Roman" w:hAnsi="Times New Roman" w:cs="Times New Roman"/>
          <w:sz w:val="24"/>
          <w:szCs w:val="24"/>
        </w:rPr>
        <w:t xml:space="preserve"> 2021)</w:t>
      </w:r>
      <w:r w:rsidR="00D36668" w:rsidRPr="00A019E1">
        <w:rPr>
          <w:rFonts w:ascii="Times New Roman" w:hAnsi="Times New Roman" w:cs="Times New Roman"/>
          <w:sz w:val="24"/>
          <w:szCs w:val="24"/>
        </w:rPr>
        <w:t>.</w:t>
      </w:r>
      <w:r w:rsidR="009B431B" w:rsidRPr="00A019E1">
        <w:rPr>
          <w:rFonts w:ascii="Times New Roman" w:hAnsi="Times New Roman" w:cs="Times New Roman"/>
          <w:sz w:val="24"/>
          <w:szCs w:val="24"/>
        </w:rPr>
        <w:t xml:space="preserve"> It is also associated with </w:t>
      </w:r>
      <w:r w:rsidR="00C91195" w:rsidRPr="00A019E1">
        <w:rPr>
          <w:rFonts w:ascii="Times New Roman" w:hAnsi="Times New Roman" w:cs="Times New Roman"/>
          <w:sz w:val="24"/>
          <w:szCs w:val="24"/>
        </w:rPr>
        <w:t xml:space="preserve">bureaucracy </w:t>
      </w:r>
      <w:r w:rsidR="009B431B" w:rsidRPr="00A019E1">
        <w:rPr>
          <w:rFonts w:ascii="Times New Roman" w:hAnsi="Times New Roman" w:cs="Times New Roman"/>
          <w:sz w:val="24"/>
          <w:szCs w:val="24"/>
        </w:rPr>
        <w:t xml:space="preserve">arising from </w:t>
      </w:r>
      <w:r w:rsidR="00A41D50" w:rsidRPr="00A019E1">
        <w:rPr>
          <w:rFonts w:ascii="Times New Roman" w:hAnsi="Times New Roman" w:cs="Times New Roman"/>
          <w:sz w:val="24"/>
          <w:szCs w:val="24"/>
        </w:rPr>
        <w:t xml:space="preserve">limited </w:t>
      </w:r>
      <w:r w:rsidR="00E342AF" w:rsidRPr="00A019E1">
        <w:rPr>
          <w:rFonts w:ascii="Times New Roman" w:hAnsi="Times New Roman" w:cs="Times New Roman"/>
          <w:sz w:val="24"/>
          <w:szCs w:val="24"/>
        </w:rPr>
        <w:t>buyer a</w:t>
      </w:r>
      <w:r w:rsidR="009B431B" w:rsidRPr="00A019E1">
        <w:rPr>
          <w:rFonts w:ascii="Times New Roman" w:hAnsi="Times New Roman" w:cs="Times New Roman"/>
          <w:sz w:val="24"/>
          <w:szCs w:val="24"/>
        </w:rPr>
        <w:t>dministrati</w:t>
      </w:r>
      <w:r w:rsidR="00E342AF" w:rsidRPr="00A019E1">
        <w:rPr>
          <w:rFonts w:ascii="Times New Roman" w:hAnsi="Times New Roman" w:cs="Times New Roman"/>
          <w:sz w:val="24"/>
          <w:szCs w:val="24"/>
        </w:rPr>
        <w:t>on and monitoring of schemes</w:t>
      </w:r>
      <w:r w:rsidR="009B431B" w:rsidRPr="00A019E1">
        <w:rPr>
          <w:rFonts w:ascii="Times New Roman" w:hAnsi="Times New Roman" w:cs="Times New Roman"/>
          <w:sz w:val="24"/>
          <w:szCs w:val="24"/>
        </w:rPr>
        <w:t xml:space="preserve"> leaving the responsibility of controlling results </w:t>
      </w:r>
      <w:r w:rsidR="000132EC" w:rsidRPr="00A019E1">
        <w:rPr>
          <w:rFonts w:ascii="Times New Roman" w:hAnsi="Times New Roman" w:cs="Times New Roman"/>
          <w:sz w:val="24"/>
          <w:szCs w:val="24"/>
        </w:rPr>
        <w:t>(</w:t>
      </w:r>
      <w:proofErr w:type="spellStart"/>
      <w:r w:rsidR="000132EC" w:rsidRPr="00A019E1">
        <w:rPr>
          <w:rFonts w:ascii="Times New Roman" w:hAnsi="Times New Roman" w:cs="Times New Roman"/>
          <w:sz w:val="24"/>
          <w:szCs w:val="24"/>
        </w:rPr>
        <w:t>Wezel</w:t>
      </w:r>
      <w:proofErr w:type="spellEnd"/>
      <w:r w:rsidR="000132EC" w:rsidRPr="00A019E1">
        <w:rPr>
          <w:rFonts w:ascii="Times New Roman" w:hAnsi="Times New Roman" w:cs="Times New Roman"/>
          <w:sz w:val="24"/>
          <w:szCs w:val="24"/>
        </w:rPr>
        <w:t xml:space="preserve"> </w:t>
      </w:r>
      <w:r w:rsidR="000132EC" w:rsidRPr="00A019E1">
        <w:rPr>
          <w:rFonts w:ascii="Times New Roman" w:hAnsi="Times New Roman" w:cs="Times New Roman"/>
          <w:i/>
          <w:iCs/>
          <w:sz w:val="24"/>
          <w:szCs w:val="24"/>
        </w:rPr>
        <w:t>et al.</w:t>
      </w:r>
      <w:r w:rsidR="000132EC" w:rsidRPr="00A019E1">
        <w:rPr>
          <w:rFonts w:ascii="Times New Roman" w:hAnsi="Times New Roman" w:cs="Times New Roman"/>
          <w:sz w:val="24"/>
          <w:szCs w:val="24"/>
        </w:rPr>
        <w:t xml:space="preserve"> 2018)</w:t>
      </w:r>
      <w:r w:rsidR="009B431B" w:rsidRPr="00A019E1">
        <w:rPr>
          <w:rFonts w:ascii="Times New Roman" w:hAnsi="Times New Roman" w:cs="Times New Roman"/>
          <w:sz w:val="24"/>
          <w:szCs w:val="24"/>
        </w:rPr>
        <w:t xml:space="preserve"> in the hands of sellers which also comes with </w:t>
      </w:r>
      <w:r w:rsidR="00F944A2" w:rsidRPr="00A019E1">
        <w:rPr>
          <w:rFonts w:ascii="Times New Roman" w:hAnsi="Times New Roman" w:cs="Times New Roman"/>
          <w:sz w:val="24"/>
          <w:szCs w:val="24"/>
        </w:rPr>
        <w:t>opportunity costs of time</w:t>
      </w:r>
      <w:r w:rsidR="000132EC" w:rsidRPr="00A019E1">
        <w:rPr>
          <w:rFonts w:ascii="Times New Roman" w:hAnsi="Times New Roman" w:cs="Times New Roman"/>
          <w:sz w:val="24"/>
          <w:szCs w:val="24"/>
        </w:rPr>
        <w:t>.</w:t>
      </w:r>
      <w:r w:rsidR="00C91195" w:rsidRPr="00A019E1">
        <w:rPr>
          <w:rFonts w:ascii="Times New Roman" w:hAnsi="Times New Roman" w:cs="Times New Roman"/>
          <w:sz w:val="24"/>
          <w:szCs w:val="24"/>
        </w:rPr>
        <w:t xml:space="preserve"> </w:t>
      </w:r>
      <w:r w:rsidR="009B431B" w:rsidRPr="00A019E1">
        <w:rPr>
          <w:rFonts w:ascii="Times New Roman" w:hAnsi="Times New Roman" w:cs="Times New Roman"/>
          <w:sz w:val="24"/>
          <w:szCs w:val="24"/>
        </w:rPr>
        <w:t>Further, i</w:t>
      </w:r>
      <w:r w:rsidRPr="00A019E1">
        <w:rPr>
          <w:rFonts w:ascii="Times New Roman" w:hAnsi="Times New Roman" w:cs="Times New Roman"/>
          <w:sz w:val="24"/>
          <w:szCs w:val="24"/>
        </w:rPr>
        <w:t xml:space="preserve">n agricultural habitats, farmers directly bear the production risks </w:t>
      </w:r>
      <w:r w:rsidR="001C1AB7" w:rsidRPr="00A019E1">
        <w:rPr>
          <w:rFonts w:ascii="Times New Roman" w:hAnsi="Times New Roman" w:cs="Times New Roman"/>
          <w:sz w:val="24"/>
          <w:szCs w:val="24"/>
        </w:rPr>
        <w:t>of factors beyond their control such as</w:t>
      </w:r>
      <w:r w:rsidRPr="00A019E1">
        <w:rPr>
          <w:rFonts w:ascii="Times New Roman" w:hAnsi="Times New Roman" w:cs="Times New Roman"/>
          <w:sz w:val="24"/>
          <w:szCs w:val="24"/>
        </w:rPr>
        <w:t xml:space="preserve"> droughts or flood</w:t>
      </w:r>
      <w:r w:rsidR="007C52F6" w:rsidRPr="00A019E1">
        <w:rPr>
          <w:rFonts w:ascii="Times New Roman" w:hAnsi="Times New Roman" w:cs="Times New Roman"/>
          <w:sz w:val="24"/>
          <w:szCs w:val="24"/>
        </w:rPr>
        <w:t>s</w:t>
      </w:r>
      <w:r w:rsidRPr="00A019E1">
        <w:rPr>
          <w:rFonts w:ascii="Times New Roman" w:hAnsi="Times New Roman" w:cs="Times New Roman"/>
          <w:sz w:val="24"/>
          <w:szCs w:val="24"/>
        </w:rPr>
        <w:t xml:space="preserve"> whic</w:t>
      </w:r>
      <w:r w:rsidR="001C1AB7" w:rsidRPr="00A019E1">
        <w:rPr>
          <w:rFonts w:ascii="Times New Roman" w:hAnsi="Times New Roman" w:cs="Times New Roman"/>
          <w:sz w:val="24"/>
          <w:szCs w:val="24"/>
        </w:rPr>
        <w:t>h</w:t>
      </w:r>
      <w:r w:rsidRPr="00A019E1">
        <w:rPr>
          <w:rFonts w:ascii="Times New Roman" w:hAnsi="Times New Roman" w:cs="Times New Roman"/>
          <w:sz w:val="24"/>
          <w:szCs w:val="24"/>
        </w:rPr>
        <w:t xml:space="preserve"> negative</w:t>
      </w:r>
      <w:r w:rsidR="001C1AB7" w:rsidRPr="00A019E1">
        <w:rPr>
          <w:rFonts w:ascii="Times New Roman" w:hAnsi="Times New Roman" w:cs="Times New Roman"/>
          <w:sz w:val="24"/>
          <w:szCs w:val="24"/>
        </w:rPr>
        <w:t>ly</w:t>
      </w:r>
      <w:r w:rsidRPr="00A019E1">
        <w:rPr>
          <w:rFonts w:ascii="Times New Roman" w:hAnsi="Times New Roman" w:cs="Times New Roman"/>
          <w:sz w:val="24"/>
          <w:szCs w:val="24"/>
        </w:rPr>
        <w:t xml:space="preserve"> impact </w:t>
      </w:r>
      <w:r w:rsidR="0087754B" w:rsidRPr="00A019E1">
        <w:rPr>
          <w:rFonts w:ascii="Times New Roman" w:hAnsi="Times New Roman" w:cs="Times New Roman"/>
          <w:sz w:val="24"/>
          <w:szCs w:val="24"/>
        </w:rPr>
        <w:t xml:space="preserve">ecological </w:t>
      </w:r>
      <w:r w:rsidR="00F944A2" w:rsidRPr="00A019E1">
        <w:rPr>
          <w:rFonts w:ascii="Times New Roman" w:hAnsi="Times New Roman" w:cs="Times New Roman"/>
          <w:sz w:val="24"/>
          <w:szCs w:val="24"/>
        </w:rPr>
        <w:t>outcomes</w:t>
      </w:r>
      <w:r w:rsidR="0087754B" w:rsidRPr="00A019E1">
        <w:rPr>
          <w:rFonts w:ascii="Times New Roman" w:hAnsi="Times New Roman" w:cs="Times New Roman"/>
          <w:sz w:val="24"/>
          <w:szCs w:val="24"/>
        </w:rPr>
        <w:t xml:space="preserve"> (Klimek </w:t>
      </w:r>
      <w:r w:rsidR="0087754B" w:rsidRPr="007853F0">
        <w:rPr>
          <w:rFonts w:ascii="Times New Roman" w:hAnsi="Times New Roman" w:cs="Times New Roman"/>
          <w:i/>
          <w:iCs/>
          <w:sz w:val="24"/>
          <w:szCs w:val="24"/>
        </w:rPr>
        <w:t>et al.</w:t>
      </w:r>
      <w:r w:rsidR="0087754B" w:rsidRPr="00A019E1">
        <w:rPr>
          <w:rFonts w:ascii="Times New Roman" w:hAnsi="Times New Roman" w:cs="Times New Roman"/>
          <w:sz w:val="24"/>
          <w:szCs w:val="24"/>
        </w:rPr>
        <w:t xml:space="preserve"> 2008)</w:t>
      </w:r>
      <w:r w:rsidR="001D750C" w:rsidRPr="00A019E1">
        <w:rPr>
          <w:rFonts w:ascii="Times New Roman" w:hAnsi="Times New Roman" w:cs="Times New Roman"/>
          <w:sz w:val="24"/>
          <w:szCs w:val="24"/>
        </w:rPr>
        <w:t xml:space="preserve"> </w:t>
      </w:r>
      <w:r w:rsidR="00F944A2" w:rsidRPr="00A019E1">
        <w:rPr>
          <w:rFonts w:ascii="Times New Roman" w:hAnsi="Times New Roman" w:cs="Times New Roman"/>
          <w:sz w:val="24"/>
          <w:szCs w:val="24"/>
        </w:rPr>
        <w:t xml:space="preserve">leading to </w:t>
      </w:r>
      <w:r w:rsidR="001C1AB7" w:rsidRPr="00A019E1">
        <w:rPr>
          <w:rFonts w:ascii="Times New Roman" w:hAnsi="Times New Roman" w:cs="Times New Roman"/>
          <w:sz w:val="24"/>
          <w:szCs w:val="24"/>
        </w:rPr>
        <w:t xml:space="preserve">loss of </w:t>
      </w:r>
      <w:r w:rsidR="00D36668" w:rsidRPr="00A019E1">
        <w:rPr>
          <w:rFonts w:ascii="Times New Roman" w:hAnsi="Times New Roman" w:cs="Times New Roman"/>
          <w:sz w:val="24"/>
          <w:szCs w:val="24"/>
        </w:rPr>
        <w:t>financial support (</w:t>
      </w:r>
      <w:proofErr w:type="spellStart"/>
      <w:r w:rsidR="00D36668" w:rsidRPr="00A019E1">
        <w:rPr>
          <w:rFonts w:ascii="Times New Roman" w:hAnsi="Times New Roman" w:cs="Times New Roman"/>
          <w:sz w:val="24"/>
          <w:szCs w:val="24"/>
        </w:rPr>
        <w:t>Matzdorf</w:t>
      </w:r>
      <w:proofErr w:type="spellEnd"/>
      <w:r w:rsidR="00D36668" w:rsidRPr="00A019E1">
        <w:rPr>
          <w:rFonts w:ascii="Times New Roman" w:hAnsi="Times New Roman" w:cs="Times New Roman"/>
          <w:sz w:val="24"/>
          <w:szCs w:val="24"/>
        </w:rPr>
        <w:t xml:space="preserve"> and Lorenz, 2010). </w:t>
      </w:r>
      <w:r w:rsidR="001C1AB7" w:rsidRPr="00A019E1">
        <w:rPr>
          <w:rFonts w:ascii="Times New Roman" w:hAnsi="Times New Roman" w:cs="Times New Roman"/>
          <w:sz w:val="24"/>
          <w:szCs w:val="24"/>
        </w:rPr>
        <w:t xml:space="preserve">Extra transaction costs could also be incurred by farmers through knowledge transfer </w:t>
      </w:r>
      <w:r w:rsidR="001D750C" w:rsidRPr="00A019E1">
        <w:rPr>
          <w:rFonts w:ascii="Times New Roman" w:hAnsi="Times New Roman" w:cs="Times New Roman"/>
          <w:sz w:val="24"/>
          <w:szCs w:val="24"/>
        </w:rPr>
        <w:t xml:space="preserve">and extensions services </w:t>
      </w:r>
      <w:r w:rsidR="001C1AB7" w:rsidRPr="00A019E1">
        <w:rPr>
          <w:rFonts w:ascii="Times New Roman" w:hAnsi="Times New Roman" w:cs="Times New Roman"/>
          <w:sz w:val="24"/>
          <w:szCs w:val="24"/>
        </w:rPr>
        <w:t>on the identification and measurement of indicato</w:t>
      </w:r>
      <w:r w:rsidR="00E342AF" w:rsidRPr="00A019E1">
        <w:rPr>
          <w:rFonts w:ascii="Times New Roman" w:hAnsi="Times New Roman" w:cs="Times New Roman"/>
          <w:sz w:val="24"/>
          <w:szCs w:val="24"/>
        </w:rPr>
        <w:t>rs as the</w:t>
      </w:r>
      <w:r w:rsidR="0008287A" w:rsidRPr="00A019E1">
        <w:rPr>
          <w:rFonts w:ascii="Times New Roman" w:hAnsi="Times New Roman" w:cs="Times New Roman"/>
          <w:sz w:val="24"/>
          <w:szCs w:val="24"/>
        </w:rPr>
        <w:t xml:space="preserve"> </w:t>
      </w:r>
      <w:r w:rsidR="00EF6008" w:rsidRPr="00A019E1">
        <w:rPr>
          <w:rFonts w:ascii="Times New Roman" w:hAnsi="Times New Roman" w:cs="Times New Roman"/>
          <w:sz w:val="24"/>
          <w:szCs w:val="24"/>
        </w:rPr>
        <w:t>practice</w:t>
      </w:r>
      <w:r w:rsidR="0008287A" w:rsidRPr="00A019E1">
        <w:rPr>
          <w:rFonts w:ascii="Times New Roman" w:hAnsi="Times New Roman" w:cs="Times New Roman"/>
          <w:sz w:val="24"/>
          <w:szCs w:val="24"/>
        </w:rPr>
        <w:t xml:space="preserve"> </w:t>
      </w:r>
      <w:r w:rsidR="00EF6008" w:rsidRPr="00A019E1">
        <w:rPr>
          <w:rFonts w:ascii="Times New Roman" w:hAnsi="Times New Roman" w:cs="Times New Roman"/>
          <w:sz w:val="24"/>
          <w:szCs w:val="24"/>
        </w:rPr>
        <w:t>demands</w:t>
      </w:r>
      <w:r w:rsidR="0008287A" w:rsidRPr="00A019E1">
        <w:rPr>
          <w:rFonts w:ascii="Times New Roman" w:hAnsi="Times New Roman" w:cs="Times New Roman"/>
          <w:sz w:val="24"/>
          <w:szCs w:val="24"/>
        </w:rPr>
        <w:t xml:space="preserve"> </w:t>
      </w:r>
      <w:r w:rsidR="00E342AF" w:rsidRPr="00A019E1">
        <w:rPr>
          <w:rFonts w:ascii="Times New Roman" w:hAnsi="Times New Roman" w:cs="Times New Roman"/>
          <w:sz w:val="24"/>
          <w:szCs w:val="24"/>
        </w:rPr>
        <w:t xml:space="preserve">guidance from </w:t>
      </w:r>
      <w:r w:rsidR="00EF6008" w:rsidRPr="00A019E1">
        <w:rPr>
          <w:rFonts w:ascii="Times New Roman" w:hAnsi="Times New Roman" w:cs="Times New Roman"/>
          <w:sz w:val="24"/>
          <w:szCs w:val="24"/>
        </w:rPr>
        <w:t>specialists</w:t>
      </w:r>
      <w:r w:rsidR="0008287A" w:rsidRPr="00A019E1">
        <w:rPr>
          <w:rFonts w:ascii="Times New Roman" w:hAnsi="Times New Roman" w:cs="Times New Roman"/>
          <w:sz w:val="24"/>
          <w:szCs w:val="24"/>
        </w:rPr>
        <w:t xml:space="preserve"> (</w:t>
      </w:r>
      <w:proofErr w:type="spellStart"/>
      <w:r w:rsidR="00BD58F8" w:rsidRPr="00A019E1">
        <w:rPr>
          <w:rFonts w:ascii="Times New Roman" w:hAnsi="Times New Roman" w:cs="Times New Roman"/>
          <w:sz w:val="24"/>
          <w:szCs w:val="24"/>
        </w:rPr>
        <w:t>Berke</w:t>
      </w:r>
      <w:proofErr w:type="spellEnd"/>
      <w:r w:rsidR="00BD58F8" w:rsidRPr="00A019E1">
        <w:rPr>
          <w:rFonts w:ascii="Times New Roman" w:hAnsi="Times New Roman" w:cs="Times New Roman"/>
          <w:sz w:val="24"/>
          <w:szCs w:val="24"/>
        </w:rPr>
        <w:t xml:space="preserve"> </w:t>
      </w:r>
      <w:r w:rsidR="00BD58F8" w:rsidRPr="00A019E1">
        <w:rPr>
          <w:rFonts w:ascii="Times New Roman" w:hAnsi="Times New Roman" w:cs="Times New Roman"/>
          <w:i/>
          <w:iCs/>
          <w:sz w:val="24"/>
          <w:szCs w:val="24"/>
        </w:rPr>
        <w:t>et al.</w:t>
      </w:r>
      <w:r w:rsidR="00BD58F8" w:rsidRPr="00A019E1">
        <w:rPr>
          <w:rFonts w:ascii="Times New Roman" w:hAnsi="Times New Roman" w:cs="Times New Roman"/>
          <w:sz w:val="24"/>
          <w:szCs w:val="24"/>
        </w:rPr>
        <w:t xml:space="preserve"> 2008</w:t>
      </w:r>
      <w:r w:rsidR="00DA435E" w:rsidRPr="00A019E1">
        <w:rPr>
          <w:rFonts w:ascii="Times New Roman" w:hAnsi="Times New Roman" w:cs="Times New Roman"/>
          <w:sz w:val="24"/>
          <w:szCs w:val="24"/>
        </w:rPr>
        <w:t xml:space="preserve">). </w:t>
      </w:r>
      <w:r w:rsidR="00BA3568" w:rsidRPr="00A019E1">
        <w:rPr>
          <w:rFonts w:ascii="Times New Roman" w:hAnsi="Times New Roman" w:cs="Times New Roman"/>
          <w:sz w:val="24"/>
          <w:szCs w:val="24"/>
        </w:rPr>
        <w:t xml:space="preserve">Sellers have no guarantee of frequent knowledge transfer because there is </w:t>
      </w:r>
      <w:r w:rsidR="0008287A" w:rsidRPr="00A019E1">
        <w:rPr>
          <w:rFonts w:ascii="Times New Roman" w:hAnsi="Times New Roman" w:cs="Times New Roman"/>
          <w:sz w:val="24"/>
          <w:szCs w:val="24"/>
        </w:rPr>
        <w:t>no clear strategy to ensure that</w:t>
      </w:r>
      <w:r w:rsidR="0087754B" w:rsidRPr="00A019E1">
        <w:rPr>
          <w:rFonts w:ascii="Times New Roman" w:hAnsi="Times New Roman" w:cs="Times New Roman"/>
          <w:sz w:val="24"/>
          <w:szCs w:val="24"/>
        </w:rPr>
        <w:t xml:space="preserve"> local authorities </w:t>
      </w:r>
      <w:r w:rsidR="001241EE" w:rsidRPr="00A019E1">
        <w:rPr>
          <w:rFonts w:ascii="Times New Roman" w:hAnsi="Times New Roman" w:cs="Times New Roman"/>
          <w:sz w:val="24"/>
          <w:szCs w:val="24"/>
        </w:rPr>
        <w:t xml:space="preserve">and advisory services </w:t>
      </w:r>
      <w:proofErr w:type="gramStart"/>
      <w:r w:rsidR="0008287A" w:rsidRPr="00A019E1">
        <w:rPr>
          <w:rFonts w:ascii="Times New Roman" w:hAnsi="Times New Roman" w:cs="Times New Roman"/>
          <w:sz w:val="24"/>
          <w:szCs w:val="24"/>
        </w:rPr>
        <w:t>provide the required training at all times</w:t>
      </w:r>
      <w:proofErr w:type="gramEnd"/>
      <w:r w:rsidR="0008287A" w:rsidRPr="00A019E1">
        <w:rPr>
          <w:rFonts w:ascii="Times New Roman" w:hAnsi="Times New Roman" w:cs="Times New Roman"/>
          <w:sz w:val="24"/>
          <w:szCs w:val="24"/>
        </w:rPr>
        <w:t xml:space="preserve"> at the cost of buyers</w:t>
      </w:r>
      <w:r w:rsidR="001241EE" w:rsidRPr="00A019E1">
        <w:rPr>
          <w:rFonts w:ascii="Times New Roman" w:hAnsi="Times New Roman" w:cs="Times New Roman"/>
          <w:sz w:val="24"/>
          <w:szCs w:val="24"/>
        </w:rPr>
        <w:t xml:space="preserve"> (Mack </w:t>
      </w:r>
      <w:r w:rsidR="001241EE" w:rsidRPr="00A019E1">
        <w:rPr>
          <w:rFonts w:ascii="Times New Roman" w:hAnsi="Times New Roman" w:cs="Times New Roman"/>
          <w:i/>
          <w:iCs/>
          <w:sz w:val="24"/>
          <w:szCs w:val="24"/>
        </w:rPr>
        <w:t>et al.</w:t>
      </w:r>
      <w:r w:rsidR="001D750C" w:rsidRPr="00A019E1">
        <w:rPr>
          <w:rFonts w:ascii="Times New Roman" w:hAnsi="Times New Roman" w:cs="Times New Roman"/>
          <w:sz w:val="24"/>
          <w:szCs w:val="24"/>
        </w:rPr>
        <w:t xml:space="preserve"> </w:t>
      </w:r>
      <w:r w:rsidR="001241EE" w:rsidRPr="00A019E1">
        <w:rPr>
          <w:rFonts w:ascii="Times New Roman" w:hAnsi="Times New Roman" w:cs="Times New Roman"/>
          <w:sz w:val="24"/>
          <w:szCs w:val="24"/>
        </w:rPr>
        <w:t>2020).</w:t>
      </w:r>
      <w:r w:rsidR="00FA45C6" w:rsidRPr="00A019E1">
        <w:rPr>
          <w:rFonts w:ascii="Times New Roman" w:hAnsi="Times New Roman" w:cs="Times New Roman"/>
          <w:sz w:val="24"/>
          <w:szCs w:val="24"/>
        </w:rPr>
        <w:t xml:space="preserve"> </w:t>
      </w:r>
      <w:r w:rsidR="0008287A" w:rsidRPr="00A019E1">
        <w:rPr>
          <w:rFonts w:ascii="Times New Roman" w:hAnsi="Times New Roman" w:cs="Times New Roman"/>
          <w:sz w:val="24"/>
          <w:szCs w:val="24"/>
        </w:rPr>
        <w:t xml:space="preserve">Furthermore, the buyer is more interested in ensuring the scientific goals of the scheme are met and does not fully consider </w:t>
      </w:r>
      <w:r w:rsidR="00EC25C3" w:rsidRPr="00A019E1">
        <w:rPr>
          <w:rFonts w:ascii="Times New Roman" w:hAnsi="Times New Roman" w:cs="Times New Roman"/>
          <w:sz w:val="24"/>
          <w:szCs w:val="24"/>
        </w:rPr>
        <w:t xml:space="preserve">if </w:t>
      </w:r>
      <w:r w:rsidR="001D750C" w:rsidRPr="00A019E1">
        <w:rPr>
          <w:rFonts w:ascii="Times New Roman" w:hAnsi="Times New Roman" w:cs="Times New Roman"/>
          <w:sz w:val="24"/>
          <w:szCs w:val="24"/>
        </w:rPr>
        <w:t xml:space="preserve">these </w:t>
      </w:r>
      <w:r w:rsidR="00EC25C3" w:rsidRPr="00A019E1">
        <w:rPr>
          <w:rFonts w:ascii="Times New Roman" w:hAnsi="Times New Roman" w:cs="Times New Roman"/>
          <w:sz w:val="24"/>
          <w:szCs w:val="24"/>
        </w:rPr>
        <w:t>goals conflict with those of the sellers</w:t>
      </w:r>
      <w:r w:rsidR="00FA45C6" w:rsidRPr="00A019E1">
        <w:rPr>
          <w:rFonts w:ascii="Times New Roman" w:hAnsi="Times New Roman" w:cs="Times New Roman"/>
          <w:sz w:val="24"/>
          <w:szCs w:val="24"/>
        </w:rPr>
        <w:t xml:space="preserve"> (</w:t>
      </w:r>
      <w:proofErr w:type="spellStart"/>
      <w:r w:rsidR="00FA45C6" w:rsidRPr="00A019E1">
        <w:rPr>
          <w:rFonts w:ascii="Times New Roman" w:hAnsi="Times New Roman" w:cs="Times New Roman"/>
          <w:sz w:val="24"/>
          <w:szCs w:val="24"/>
        </w:rPr>
        <w:t>Ruas</w:t>
      </w:r>
      <w:proofErr w:type="spellEnd"/>
      <w:r w:rsidR="00FA45C6" w:rsidRPr="00A019E1">
        <w:rPr>
          <w:rFonts w:ascii="Times New Roman" w:hAnsi="Times New Roman" w:cs="Times New Roman"/>
          <w:sz w:val="24"/>
          <w:szCs w:val="24"/>
        </w:rPr>
        <w:t xml:space="preserve"> </w:t>
      </w:r>
      <w:r w:rsidR="00FA45C6" w:rsidRPr="00A019E1">
        <w:rPr>
          <w:rFonts w:ascii="Times New Roman" w:hAnsi="Times New Roman" w:cs="Times New Roman"/>
          <w:i/>
          <w:iCs/>
          <w:sz w:val="24"/>
          <w:szCs w:val="24"/>
        </w:rPr>
        <w:t>et al.</w:t>
      </w:r>
      <w:r w:rsidR="00FA45C6" w:rsidRPr="00A019E1">
        <w:rPr>
          <w:rFonts w:ascii="Times New Roman" w:hAnsi="Times New Roman" w:cs="Times New Roman"/>
          <w:sz w:val="24"/>
          <w:szCs w:val="24"/>
        </w:rPr>
        <w:t xml:space="preserve"> 2021).</w:t>
      </w:r>
      <w:r w:rsidR="00131CA5" w:rsidRPr="00A019E1">
        <w:rPr>
          <w:rFonts w:ascii="Times New Roman" w:hAnsi="Times New Roman" w:cs="Times New Roman"/>
          <w:sz w:val="24"/>
          <w:szCs w:val="24"/>
        </w:rPr>
        <w:t xml:space="preserve"> </w:t>
      </w:r>
      <w:r w:rsidR="00EC25C3" w:rsidRPr="00A019E1">
        <w:rPr>
          <w:rFonts w:ascii="Times New Roman" w:hAnsi="Times New Roman" w:cs="Times New Roman"/>
          <w:sz w:val="24"/>
          <w:szCs w:val="24"/>
        </w:rPr>
        <w:t xml:space="preserve">This is evident </w:t>
      </w:r>
      <w:r w:rsidR="00EC25C3" w:rsidRPr="00A019E1">
        <w:rPr>
          <w:rFonts w:ascii="Times New Roman" w:hAnsi="Times New Roman" w:cs="Times New Roman"/>
          <w:sz w:val="24"/>
          <w:szCs w:val="24"/>
        </w:rPr>
        <w:lastRenderedPageBreak/>
        <w:t xml:space="preserve">as the buyer expects sellers to change well-established processes and procedures and engage in massive uptake of new improvements which delays </w:t>
      </w:r>
      <w:r w:rsidR="001D750C" w:rsidRPr="00A019E1">
        <w:rPr>
          <w:rFonts w:ascii="Times New Roman" w:hAnsi="Times New Roman" w:cs="Times New Roman"/>
          <w:sz w:val="24"/>
          <w:szCs w:val="24"/>
        </w:rPr>
        <w:t>and prolongs the timing of delivering</w:t>
      </w:r>
      <w:r w:rsidR="00EC25C3" w:rsidRPr="00A019E1">
        <w:rPr>
          <w:rFonts w:ascii="Times New Roman" w:hAnsi="Times New Roman" w:cs="Times New Roman"/>
          <w:sz w:val="24"/>
          <w:szCs w:val="24"/>
        </w:rPr>
        <w:t xml:space="preserve"> results </w:t>
      </w:r>
      <w:r w:rsidR="001D750C" w:rsidRPr="00A019E1">
        <w:rPr>
          <w:rFonts w:ascii="Times New Roman" w:hAnsi="Times New Roman" w:cs="Times New Roman"/>
          <w:sz w:val="24"/>
          <w:szCs w:val="24"/>
        </w:rPr>
        <w:t>for potential payments</w:t>
      </w:r>
      <w:r w:rsidR="00131CA5" w:rsidRPr="00A019E1">
        <w:rPr>
          <w:rFonts w:ascii="Times New Roman" w:hAnsi="Times New Roman" w:cs="Times New Roman"/>
          <w:sz w:val="24"/>
          <w:szCs w:val="24"/>
        </w:rPr>
        <w:t xml:space="preserve"> (Schroeder </w:t>
      </w:r>
      <w:r w:rsidR="00131CA5" w:rsidRPr="00A019E1">
        <w:rPr>
          <w:rFonts w:ascii="Times New Roman" w:hAnsi="Times New Roman" w:cs="Times New Roman"/>
          <w:i/>
          <w:iCs/>
          <w:sz w:val="24"/>
          <w:szCs w:val="24"/>
        </w:rPr>
        <w:t>et al.</w:t>
      </w:r>
      <w:r w:rsidR="00F944A2" w:rsidRPr="00A019E1">
        <w:rPr>
          <w:rFonts w:ascii="Times New Roman" w:hAnsi="Times New Roman" w:cs="Times New Roman"/>
          <w:sz w:val="24"/>
          <w:szCs w:val="24"/>
        </w:rPr>
        <w:t xml:space="preserve"> </w:t>
      </w:r>
      <w:r w:rsidR="00131CA5" w:rsidRPr="00A019E1">
        <w:rPr>
          <w:rFonts w:ascii="Times New Roman" w:hAnsi="Times New Roman" w:cs="Times New Roman"/>
          <w:sz w:val="24"/>
          <w:szCs w:val="24"/>
        </w:rPr>
        <w:t>2013)</w:t>
      </w:r>
      <w:r w:rsidR="00E9071B" w:rsidRPr="00A019E1">
        <w:rPr>
          <w:rFonts w:ascii="Times New Roman" w:hAnsi="Times New Roman" w:cs="Times New Roman"/>
          <w:sz w:val="24"/>
          <w:szCs w:val="24"/>
        </w:rPr>
        <w:t xml:space="preserve">. </w:t>
      </w:r>
    </w:p>
    <w:p w14:paraId="0F6A57A2" w14:textId="77777777" w:rsidR="00C32269" w:rsidRPr="00A019E1" w:rsidRDefault="00C32269" w:rsidP="002D5BE6">
      <w:pPr>
        <w:spacing w:line="360" w:lineRule="auto"/>
        <w:jc w:val="both"/>
        <w:rPr>
          <w:rFonts w:ascii="Times New Roman" w:hAnsi="Times New Roman" w:cs="Times New Roman"/>
          <w:sz w:val="2"/>
          <w:szCs w:val="2"/>
        </w:rPr>
      </w:pPr>
    </w:p>
    <w:p w14:paraId="6E527607" w14:textId="487C76CC" w:rsidR="00FC1AEC" w:rsidRPr="00A019E1" w:rsidRDefault="00EB5319" w:rsidP="00EB5319">
      <w:pPr>
        <w:spacing w:line="360" w:lineRule="auto"/>
        <w:ind w:left="360"/>
        <w:jc w:val="both"/>
        <w:rPr>
          <w:rFonts w:ascii="Times New Roman" w:hAnsi="Times New Roman" w:cs="Times New Roman"/>
          <w:b/>
          <w:bCs/>
          <w:sz w:val="24"/>
          <w:szCs w:val="24"/>
        </w:rPr>
      </w:pPr>
      <w:r w:rsidRPr="00A019E1">
        <w:rPr>
          <w:rFonts w:ascii="Times New Roman" w:hAnsi="Times New Roman" w:cs="Times New Roman"/>
          <w:b/>
          <w:bCs/>
          <w:sz w:val="24"/>
          <w:szCs w:val="24"/>
        </w:rPr>
        <w:t xml:space="preserve">4. </w:t>
      </w:r>
      <w:r w:rsidR="00B2659D" w:rsidRPr="00A019E1">
        <w:rPr>
          <w:rFonts w:ascii="Times New Roman" w:hAnsi="Times New Roman" w:cs="Times New Roman"/>
          <w:b/>
          <w:bCs/>
          <w:sz w:val="24"/>
          <w:szCs w:val="24"/>
        </w:rPr>
        <w:t>Knowledge</w:t>
      </w:r>
      <w:r w:rsidR="0033725A" w:rsidRPr="00A019E1">
        <w:rPr>
          <w:rFonts w:ascii="Times New Roman" w:hAnsi="Times New Roman" w:cs="Times New Roman"/>
          <w:b/>
          <w:bCs/>
          <w:sz w:val="24"/>
          <w:szCs w:val="24"/>
        </w:rPr>
        <w:t xml:space="preserve"> gaps and </w:t>
      </w:r>
      <w:proofErr w:type="gramStart"/>
      <w:r w:rsidRPr="00A019E1">
        <w:rPr>
          <w:rFonts w:ascii="Times New Roman" w:hAnsi="Times New Roman" w:cs="Times New Roman"/>
          <w:b/>
          <w:bCs/>
          <w:sz w:val="24"/>
          <w:szCs w:val="24"/>
        </w:rPr>
        <w:t>future outlook</w:t>
      </w:r>
      <w:proofErr w:type="gramEnd"/>
    </w:p>
    <w:p w14:paraId="182D064A" w14:textId="7863E2FF" w:rsidR="00E15FAB" w:rsidRPr="00A019E1" w:rsidRDefault="00B2659D" w:rsidP="00E15FAB">
      <w:pPr>
        <w:spacing w:line="360" w:lineRule="auto"/>
        <w:jc w:val="both"/>
        <w:rPr>
          <w:rFonts w:ascii="Times New Roman" w:hAnsi="Times New Roman" w:cs="Times New Roman"/>
          <w:sz w:val="24"/>
          <w:szCs w:val="24"/>
        </w:rPr>
      </w:pPr>
      <w:r w:rsidRPr="00A019E1">
        <w:rPr>
          <w:rFonts w:ascii="Times New Roman" w:hAnsi="Times New Roman" w:cs="Times New Roman"/>
          <w:sz w:val="24"/>
          <w:szCs w:val="24"/>
        </w:rPr>
        <w:t xml:space="preserve">There are several research gaps that we identified from </w:t>
      </w:r>
      <w:r w:rsidR="0033725A" w:rsidRPr="00A019E1">
        <w:rPr>
          <w:rFonts w:ascii="Times New Roman" w:hAnsi="Times New Roman" w:cs="Times New Roman"/>
          <w:sz w:val="24"/>
          <w:szCs w:val="24"/>
        </w:rPr>
        <w:t>our</w:t>
      </w:r>
      <w:r w:rsidRPr="00A019E1">
        <w:rPr>
          <w:rFonts w:ascii="Times New Roman" w:hAnsi="Times New Roman" w:cs="Times New Roman"/>
          <w:sz w:val="24"/>
          <w:szCs w:val="24"/>
        </w:rPr>
        <w:t xml:space="preserve"> </w:t>
      </w:r>
      <w:r w:rsidR="00195890" w:rsidRPr="00A019E1">
        <w:rPr>
          <w:rFonts w:ascii="Times New Roman" w:hAnsi="Times New Roman" w:cs="Times New Roman"/>
          <w:sz w:val="24"/>
          <w:szCs w:val="24"/>
        </w:rPr>
        <w:t>review</w:t>
      </w:r>
      <w:r w:rsidRPr="00A019E1">
        <w:rPr>
          <w:rFonts w:ascii="Times New Roman" w:hAnsi="Times New Roman" w:cs="Times New Roman"/>
          <w:sz w:val="24"/>
          <w:szCs w:val="24"/>
        </w:rPr>
        <w:t>.</w:t>
      </w:r>
      <w:r w:rsidR="006706B7" w:rsidRPr="00A019E1">
        <w:rPr>
          <w:rFonts w:ascii="Times New Roman" w:hAnsi="Times New Roman" w:cs="Times New Roman"/>
          <w:sz w:val="24"/>
          <w:szCs w:val="24"/>
        </w:rPr>
        <w:t xml:space="preserve"> </w:t>
      </w:r>
      <w:r w:rsidR="0033725A" w:rsidRPr="00A019E1">
        <w:rPr>
          <w:rFonts w:ascii="Times New Roman" w:hAnsi="Times New Roman" w:cs="Times New Roman"/>
          <w:sz w:val="24"/>
          <w:szCs w:val="24"/>
        </w:rPr>
        <w:t xml:space="preserve">There is </w:t>
      </w:r>
      <w:r w:rsidR="0079118C" w:rsidRPr="00A019E1">
        <w:rPr>
          <w:rFonts w:ascii="Times New Roman" w:hAnsi="Times New Roman" w:cs="Times New Roman"/>
          <w:sz w:val="24"/>
          <w:szCs w:val="24"/>
        </w:rPr>
        <w:t xml:space="preserve">little </w:t>
      </w:r>
      <w:r w:rsidR="0033725A" w:rsidRPr="00A019E1">
        <w:rPr>
          <w:rFonts w:ascii="Times New Roman" w:hAnsi="Times New Roman" w:cs="Times New Roman"/>
          <w:sz w:val="24"/>
          <w:szCs w:val="24"/>
        </w:rPr>
        <w:t xml:space="preserve">research that determines whether existing schemes strike a </w:t>
      </w:r>
      <w:r w:rsidR="0079118C" w:rsidRPr="00A019E1">
        <w:rPr>
          <w:rFonts w:ascii="Times New Roman" w:hAnsi="Times New Roman" w:cs="Times New Roman"/>
          <w:sz w:val="24"/>
          <w:szCs w:val="24"/>
        </w:rPr>
        <w:t xml:space="preserve">good </w:t>
      </w:r>
      <w:r w:rsidR="0033725A" w:rsidRPr="00A019E1">
        <w:rPr>
          <w:rFonts w:ascii="Times New Roman" w:hAnsi="Times New Roman" w:cs="Times New Roman"/>
          <w:sz w:val="24"/>
          <w:szCs w:val="24"/>
        </w:rPr>
        <w:t xml:space="preserve">balance between </w:t>
      </w:r>
      <w:r w:rsidR="006706B7" w:rsidRPr="00A019E1">
        <w:rPr>
          <w:rFonts w:ascii="Times New Roman" w:hAnsi="Times New Roman" w:cs="Times New Roman"/>
          <w:sz w:val="24"/>
          <w:szCs w:val="24"/>
        </w:rPr>
        <w:t>self-monitoring</w:t>
      </w:r>
      <w:r w:rsidR="0033725A" w:rsidRPr="00A019E1">
        <w:rPr>
          <w:rFonts w:ascii="Times New Roman" w:hAnsi="Times New Roman" w:cs="Times New Roman"/>
          <w:sz w:val="24"/>
          <w:szCs w:val="24"/>
        </w:rPr>
        <w:t xml:space="preserve">, </w:t>
      </w:r>
      <w:r w:rsidR="0079118C" w:rsidRPr="00A019E1">
        <w:rPr>
          <w:rFonts w:ascii="Times New Roman" w:hAnsi="Times New Roman" w:cs="Times New Roman"/>
          <w:sz w:val="24"/>
          <w:szCs w:val="24"/>
        </w:rPr>
        <w:t xml:space="preserve">external </w:t>
      </w:r>
      <w:r w:rsidR="0033725A" w:rsidRPr="00A019E1">
        <w:rPr>
          <w:rFonts w:ascii="Times New Roman" w:hAnsi="Times New Roman" w:cs="Times New Roman"/>
          <w:sz w:val="24"/>
          <w:szCs w:val="24"/>
        </w:rPr>
        <w:t>inspection,</w:t>
      </w:r>
      <w:r w:rsidR="006706B7" w:rsidRPr="00A019E1">
        <w:rPr>
          <w:rFonts w:ascii="Times New Roman" w:hAnsi="Times New Roman" w:cs="Times New Roman"/>
          <w:sz w:val="24"/>
          <w:szCs w:val="24"/>
        </w:rPr>
        <w:t xml:space="preserve"> and </w:t>
      </w:r>
      <w:r w:rsidR="00FE0FD4" w:rsidRPr="00A019E1">
        <w:rPr>
          <w:rFonts w:ascii="Times New Roman" w:hAnsi="Times New Roman" w:cs="Times New Roman"/>
          <w:sz w:val="24"/>
          <w:szCs w:val="24"/>
        </w:rPr>
        <w:t xml:space="preserve">farm-level </w:t>
      </w:r>
      <w:r w:rsidR="00F944A2" w:rsidRPr="00A019E1">
        <w:rPr>
          <w:rFonts w:ascii="Times New Roman" w:hAnsi="Times New Roman" w:cs="Times New Roman"/>
          <w:sz w:val="24"/>
          <w:szCs w:val="24"/>
        </w:rPr>
        <w:t xml:space="preserve">heterogeneity of </w:t>
      </w:r>
      <w:r w:rsidR="00FE0FD4" w:rsidRPr="00A019E1">
        <w:rPr>
          <w:rFonts w:ascii="Times New Roman" w:hAnsi="Times New Roman" w:cs="Times New Roman"/>
          <w:sz w:val="24"/>
          <w:szCs w:val="24"/>
        </w:rPr>
        <w:t>biodiversity</w:t>
      </w:r>
      <w:r w:rsidR="006706B7" w:rsidRPr="00A019E1">
        <w:rPr>
          <w:rFonts w:ascii="Times New Roman" w:hAnsi="Times New Roman" w:cs="Times New Roman"/>
          <w:sz w:val="24"/>
          <w:szCs w:val="24"/>
        </w:rPr>
        <w:t xml:space="preserve"> (</w:t>
      </w:r>
      <w:proofErr w:type="spellStart"/>
      <w:r w:rsidR="006706B7" w:rsidRPr="00A019E1">
        <w:rPr>
          <w:rFonts w:ascii="Times New Roman" w:hAnsi="Times New Roman" w:cs="Times New Roman"/>
          <w:sz w:val="24"/>
          <w:szCs w:val="24"/>
        </w:rPr>
        <w:t>Birge</w:t>
      </w:r>
      <w:proofErr w:type="spellEnd"/>
      <w:r w:rsidR="006706B7" w:rsidRPr="00A019E1">
        <w:rPr>
          <w:rFonts w:ascii="Times New Roman" w:hAnsi="Times New Roman" w:cs="Times New Roman"/>
          <w:sz w:val="24"/>
          <w:szCs w:val="24"/>
        </w:rPr>
        <w:t xml:space="preserve"> </w:t>
      </w:r>
      <w:r w:rsidR="006706B7" w:rsidRPr="00A019E1">
        <w:rPr>
          <w:rFonts w:ascii="Times New Roman" w:hAnsi="Times New Roman" w:cs="Times New Roman"/>
          <w:i/>
          <w:iCs/>
          <w:sz w:val="24"/>
          <w:szCs w:val="24"/>
        </w:rPr>
        <w:t>et al.</w:t>
      </w:r>
      <w:r w:rsidR="006706B7" w:rsidRPr="00A019E1">
        <w:rPr>
          <w:rFonts w:ascii="Times New Roman" w:hAnsi="Times New Roman" w:cs="Times New Roman"/>
          <w:sz w:val="24"/>
          <w:szCs w:val="24"/>
        </w:rPr>
        <w:t xml:space="preserve"> 2017</w:t>
      </w:r>
      <w:r w:rsidR="00FE0FD4" w:rsidRPr="00A019E1">
        <w:rPr>
          <w:rFonts w:ascii="Times New Roman" w:hAnsi="Times New Roman" w:cs="Times New Roman"/>
          <w:sz w:val="24"/>
          <w:szCs w:val="24"/>
        </w:rPr>
        <w:t xml:space="preserve">; </w:t>
      </w:r>
      <w:proofErr w:type="spellStart"/>
      <w:r w:rsidR="00FE0FD4" w:rsidRPr="00A019E1">
        <w:rPr>
          <w:rFonts w:ascii="Times New Roman" w:hAnsi="Times New Roman" w:cs="Times New Roman"/>
          <w:sz w:val="24"/>
          <w:szCs w:val="24"/>
        </w:rPr>
        <w:t>Birge</w:t>
      </w:r>
      <w:proofErr w:type="spellEnd"/>
      <w:r w:rsidR="00FE0FD4" w:rsidRPr="00A019E1">
        <w:rPr>
          <w:rFonts w:ascii="Times New Roman" w:hAnsi="Times New Roman" w:cs="Times New Roman"/>
          <w:sz w:val="24"/>
          <w:szCs w:val="24"/>
        </w:rPr>
        <w:t xml:space="preserve"> and </w:t>
      </w:r>
      <w:proofErr w:type="spellStart"/>
      <w:r w:rsidR="00FE0FD4" w:rsidRPr="00A019E1">
        <w:rPr>
          <w:rFonts w:ascii="Times New Roman" w:hAnsi="Times New Roman" w:cs="Times New Roman"/>
          <w:sz w:val="24"/>
          <w:szCs w:val="24"/>
        </w:rPr>
        <w:t>Herzon</w:t>
      </w:r>
      <w:proofErr w:type="spellEnd"/>
      <w:r w:rsidR="00FE0FD4" w:rsidRPr="00A019E1">
        <w:rPr>
          <w:rFonts w:ascii="Times New Roman" w:hAnsi="Times New Roman" w:cs="Times New Roman"/>
          <w:sz w:val="24"/>
          <w:szCs w:val="24"/>
        </w:rPr>
        <w:t>, 2019</w:t>
      </w:r>
      <w:r w:rsidR="006706B7" w:rsidRPr="00A019E1">
        <w:rPr>
          <w:rFonts w:ascii="Times New Roman" w:hAnsi="Times New Roman" w:cs="Times New Roman"/>
          <w:sz w:val="24"/>
          <w:szCs w:val="24"/>
        </w:rPr>
        <w:t xml:space="preserve">). </w:t>
      </w:r>
      <w:r w:rsidR="00C605BF" w:rsidRPr="00A019E1">
        <w:rPr>
          <w:rFonts w:ascii="Times New Roman" w:hAnsi="Times New Roman" w:cs="Times New Roman"/>
          <w:sz w:val="24"/>
          <w:szCs w:val="24"/>
        </w:rPr>
        <w:t>Furthermore, evidence</w:t>
      </w:r>
      <w:r w:rsidR="00B75D6F" w:rsidRPr="00A019E1">
        <w:rPr>
          <w:rFonts w:ascii="Times New Roman" w:hAnsi="Times New Roman" w:cs="Times New Roman"/>
          <w:sz w:val="24"/>
          <w:szCs w:val="24"/>
        </w:rPr>
        <w:t xml:space="preserve"> is still lacking</w:t>
      </w:r>
      <w:r w:rsidR="00C605BF" w:rsidRPr="00A019E1">
        <w:rPr>
          <w:rFonts w:ascii="Times New Roman" w:hAnsi="Times New Roman" w:cs="Times New Roman"/>
          <w:sz w:val="24"/>
          <w:szCs w:val="24"/>
        </w:rPr>
        <w:t xml:space="preserve"> on the </w:t>
      </w:r>
      <w:r w:rsidR="00B75D6F" w:rsidRPr="00A019E1">
        <w:rPr>
          <w:rFonts w:ascii="Times New Roman" w:hAnsi="Times New Roman" w:cs="Times New Roman"/>
          <w:sz w:val="24"/>
          <w:szCs w:val="24"/>
        </w:rPr>
        <w:t>extent</w:t>
      </w:r>
      <w:r w:rsidR="00C605BF" w:rsidRPr="00A019E1">
        <w:rPr>
          <w:rFonts w:ascii="Times New Roman" w:hAnsi="Times New Roman" w:cs="Times New Roman"/>
          <w:sz w:val="24"/>
          <w:szCs w:val="24"/>
        </w:rPr>
        <w:t xml:space="preserve"> </w:t>
      </w:r>
      <w:r w:rsidR="000331F8" w:rsidRPr="00A019E1">
        <w:rPr>
          <w:rFonts w:ascii="Times New Roman" w:hAnsi="Times New Roman" w:cs="Times New Roman"/>
          <w:sz w:val="24"/>
          <w:szCs w:val="24"/>
        </w:rPr>
        <w:t xml:space="preserve">to which </w:t>
      </w:r>
      <w:r w:rsidR="00C605BF" w:rsidRPr="00A019E1">
        <w:rPr>
          <w:rFonts w:ascii="Times New Roman" w:hAnsi="Times New Roman" w:cs="Times New Roman"/>
          <w:sz w:val="24"/>
          <w:szCs w:val="24"/>
        </w:rPr>
        <w:t>external monitoring costs</w:t>
      </w:r>
      <w:r w:rsidR="000331F8" w:rsidRPr="00A019E1">
        <w:rPr>
          <w:rFonts w:ascii="Times New Roman" w:hAnsi="Times New Roman" w:cs="Times New Roman"/>
          <w:sz w:val="24"/>
          <w:szCs w:val="24"/>
        </w:rPr>
        <w:t xml:space="preserve"> can be minimized and </w:t>
      </w:r>
      <w:r w:rsidR="007C52F6" w:rsidRPr="00A019E1">
        <w:rPr>
          <w:rFonts w:ascii="Times New Roman" w:hAnsi="Times New Roman" w:cs="Times New Roman"/>
          <w:sz w:val="24"/>
          <w:szCs w:val="24"/>
        </w:rPr>
        <w:t>their</w:t>
      </w:r>
      <w:r w:rsidR="000331F8" w:rsidRPr="00A019E1">
        <w:rPr>
          <w:rFonts w:ascii="Times New Roman" w:hAnsi="Times New Roman" w:cs="Times New Roman"/>
          <w:sz w:val="24"/>
          <w:szCs w:val="24"/>
        </w:rPr>
        <w:t xml:space="preserve"> effect on ecological outcomes</w:t>
      </w:r>
      <w:r w:rsidR="007C52F6" w:rsidRPr="00A019E1">
        <w:rPr>
          <w:rFonts w:ascii="Times New Roman" w:hAnsi="Times New Roman" w:cs="Times New Roman"/>
          <w:sz w:val="24"/>
          <w:szCs w:val="24"/>
        </w:rPr>
        <w:t>,</w:t>
      </w:r>
      <w:r w:rsidR="000331F8" w:rsidRPr="00A019E1">
        <w:rPr>
          <w:rFonts w:ascii="Times New Roman" w:hAnsi="Times New Roman" w:cs="Times New Roman"/>
          <w:sz w:val="24"/>
          <w:szCs w:val="24"/>
        </w:rPr>
        <w:t xml:space="preserve"> and </w:t>
      </w:r>
      <w:r w:rsidR="007C52F6" w:rsidRPr="00A019E1">
        <w:rPr>
          <w:rFonts w:ascii="Times New Roman" w:hAnsi="Times New Roman" w:cs="Times New Roman"/>
          <w:sz w:val="24"/>
          <w:szCs w:val="24"/>
        </w:rPr>
        <w:t xml:space="preserve">the </w:t>
      </w:r>
      <w:r w:rsidR="0079118C" w:rsidRPr="00A019E1">
        <w:rPr>
          <w:rFonts w:ascii="Times New Roman" w:hAnsi="Times New Roman" w:cs="Times New Roman"/>
          <w:sz w:val="24"/>
          <w:szCs w:val="24"/>
        </w:rPr>
        <w:t xml:space="preserve">overall </w:t>
      </w:r>
      <w:r w:rsidR="000331F8" w:rsidRPr="00A019E1">
        <w:rPr>
          <w:rFonts w:ascii="Times New Roman" w:hAnsi="Times New Roman" w:cs="Times New Roman"/>
          <w:sz w:val="24"/>
          <w:szCs w:val="24"/>
        </w:rPr>
        <w:t>cost-effectiveness</w:t>
      </w:r>
      <w:r w:rsidR="00B75D6F" w:rsidRPr="00A019E1">
        <w:rPr>
          <w:rFonts w:ascii="Times New Roman" w:hAnsi="Times New Roman" w:cs="Times New Roman"/>
          <w:sz w:val="24"/>
          <w:szCs w:val="24"/>
        </w:rPr>
        <w:t xml:space="preserve"> of schemes</w:t>
      </w:r>
      <w:r w:rsidR="000331F8" w:rsidRPr="00A019E1">
        <w:rPr>
          <w:rFonts w:ascii="Times New Roman" w:hAnsi="Times New Roman" w:cs="Times New Roman"/>
          <w:sz w:val="24"/>
          <w:szCs w:val="24"/>
        </w:rPr>
        <w:t xml:space="preserve"> (</w:t>
      </w:r>
      <w:proofErr w:type="spellStart"/>
      <w:r w:rsidR="000331F8" w:rsidRPr="00A019E1">
        <w:rPr>
          <w:rFonts w:ascii="Times New Roman" w:hAnsi="Times New Roman" w:cs="Times New Roman"/>
          <w:sz w:val="24"/>
          <w:szCs w:val="24"/>
        </w:rPr>
        <w:t>Lindenmayer</w:t>
      </w:r>
      <w:proofErr w:type="spellEnd"/>
      <w:r w:rsidR="000331F8" w:rsidRPr="00A019E1">
        <w:rPr>
          <w:rFonts w:ascii="Times New Roman" w:hAnsi="Times New Roman" w:cs="Times New Roman"/>
          <w:sz w:val="24"/>
          <w:szCs w:val="24"/>
        </w:rPr>
        <w:t xml:space="preserve"> </w:t>
      </w:r>
      <w:r w:rsidR="000331F8" w:rsidRPr="00A019E1">
        <w:rPr>
          <w:rFonts w:ascii="Times New Roman" w:hAnsi="Times New Roman" w:cs="Times New Roman"/>
          <w:i/>
          <w:iCs/>
          <w:sz w:val="24"/>
          <w:szCs w:val="24"/>
        </w:rPr>
        <w:t>et al.</w:t>
      </w:r>
      <w:r w:rsidR="002029AD" w:rsidRPr="00A019E1">
        <w:rPr>
          <w:rFonts w:ascii="Times New Roman" w:hAnsi="Times New Roman" w:cs="Times New Roman"/>
          <w:i/>
          <w:iCs/>
          <w:sz w:val="24"/>
          <w:szCs w:val="24"/>
        </w:rPr>
        <w:t xml:space="preserve"> </w:t>
      </w:r>
      <w:r w:rsidR="000331F8" w:rsidRPr="00A019E1">
        <w:rPr>
          <w:rFonts w:ascii="Times New Roman" w:hAnsi="Times New Roman" w:cs="Times New Roman"/>
          <w:sz w:val="24"/>
          <w:szCs w:val="24"/>
        </w:rPr>
        <w:t xml:space="preserve">2012). </w:t>
      </w:r>
      <w:r w:rsidR="0033725A" w:rsidRPr="00A019E1">
        <w:rPr>
          <w:rFonts w:ascii="Times New Roman" w:hAnsi="Times New Roman" w:cs="Times New Roman"/>
          <w:sz w:val="24"/>
          <w:szCs w:val="24"/>
        </w:rPr>
        <w:t xml:space="preserve">There is also a knowledge gap resulting from the limited communication between </w:t>
      </w:r>
      <w:r w:rsidR="00E55DFC" w:rsidRPr="00A019E1">
        <w:rPr>
          <w:rFonts w:ascii="Times New Roman" w:hAnsi="Times New Roman" w:cs="Times New Roman"/>
          <w:sz w:val="24"/>
          <w:szCs w:val="24"/>
        </w:rPr>
        <w:t>stakeholders (</w:t>
      </w:r>
      <w:proofErr w:type="spellStart"/>
      <w:r w:rsidR="00FF66A3" w:rsidRPr="00A019E1">
        <w:rPr>
          <w:rFonts w:ascii="Times New Roman" w:hAnsi="Times New Roman" w:cs="Times New Roman"/>
          <w:sz w:val="24"/>
          <w:szCs w:val="24"/>
        </w:rPr>
        <w:t>Matzdorf</w:t>
      </w:r>
      <w:proofErr w:type="spellEnd"/>
      <w:r w:rsidR="00FF66A3" w:rsidRPr="00A019E1">
        <w:rPr>
          <w:rFonts w:ascii="Times New Roman" w:hAnsi="Times New Roman" w:cs="Times New Roman"/>
          <w:sz w:val="24"/>
          <w:szCs w:val="24"/>
        </w:rPr>
        <w:t xml:space="preserve"> and Lorenz, 2010) and </w:t>
      </w:r>
      <w:r w:rsidR="0033725A" w:rsidRPr="00A019E1">
        <w:rPr>
          <w:rFonts w:ascii="Times New Roman" w:hAnsi="Times New Roman" w:cs="Times New Roman"/>
          <w:sz w:val="24"/>
          <w:szCs w:val="24"/>
        </w:rPr>
        <w:t xml:space="preserve">whether </w:t>
      </w:r>
      <w:r w:rsidR="00FF66A3" w:rsidRPr="00A019E1">
        <w:rPr>
          <w:rFonts w:ascii="Times New Roman" w:hAnsi="Times New Roman" w:cs="Times New Roman"/>
          <w:sz w:val="24"/>
          <w:szCs w:val="24"/>
        </w:rPr>
        <w:t>capacity</w:t>
      </w:r>
      <w:r w:rsidR="007C52F6" w:rsidRPr="00A019E1">
        <w:rPr>
          <w:rFonts w:ascii="Times New Roman" w:hAnsi="Times New Roman" w:cs="Times New Roman"/>
          <w:sz w:val="24"/>
          <w:szCs w:val="24"/>
        </w:rPr>
        <w:t>-</w:t>
      </w:r>
      <w:r w:rsidR="00FF66A3" w:rsidRPr="00A019E1">
        <w:rPr>
          <w:rFonts w:ascii="Times New Roman" w:hAnsi="Times New Roman" w:cs="Times New Roman"/>
          <w:sz w:val="24"/>
          <w:szCs w:val="24"/>
        </w:rPr>
        <w:t xml:space="preserve">building should be </w:t>
      </w:r>
      <w:r w:rsidR="00E55DFC" w:rsidRPr="00A019E1">
        <w:rPr>
          <w:rFonts w:ascii="Times New Roman" w:hAnsi="Times New Roman" w:cs="Times New Roman"/>
          <w:sz w:val="24"/>
          <w:szCs w:val="24"/>
        </w:rPr>
        <w:t>treated as a</w:t>
      </w:r>
      <w:r w:rsidR="00FF66A3" w:rsidRPr="00A019E1">
        <w:rPr>
          <w:rFonts w:ascii="Times New Roman" w:hAnsi="Times New Roman" w:cs="Times New Roman"/>
          <w:sz w:val="24"/>
          <w:szCs w:val="24"/>
        </w:rPr>
        <w:t xml:space="preserve"> </w:t>
      </w:r>
      <w:r w:rsidR="00E55DFC" w:rsidRPr="00A019E1">
        <w:rPr>
          <w:rFonts w:ascii="Times New Roman" w:hAnsi="Times New Roman" w:cs="Times New Roman"/>
          <w:sz w:val="24"/>
          <w:szCs w:val="24"/>
        </w:rPr>
        <w:t>necessity (</w:t>
      </w:r>
      <w:proofErr w:type="spellStart"/>
      <w:r w:rsidR="00FF66A3" w:rsidRPr="00A019E1">
        <w:rPr>
          <w:rFonts w:ascii="Times New Roman" w:hAnsi="Times New Roman" w:cs="Times New Roman"/>
          <w:sz w:val="24"/>
          <w:szCs w:val="24"/>
        </w:rPr>
        <w:t>Birge</w:t>
      </w:r>
      <w:proofErr w:type="spellEnd"/>
      <w:r w:rsidR="00FF66A3" w:rsidRPr="00A019E1">
        <w:rPr>
          <w:rFonts w:ascii="Times New Roman" w:hAnsi="Times New Roman" w:cs="Times New Roman"/>
          <w:sz w:val="24"/>
          <w:szCs w:val="24"/>
        </w:rPr>
        <w:t xml:space="preserve"> </w:t>
      </w:r>
      <w:r w:rsidR="00FF66A3" w:rsidRPr="00A019E1">
        <w:rPr>
          <w:rFonts w:ascii="Times New Roman" w:hAnsi="Times New Roman" w:cs="Times New Roman"/>
          <w:i/>
          <w:iCs/>
          <w:sz w:val="24"/>
          <w:szCs w:val="24"/>
        </w:rPr>
        <w:t>et al.</w:t>
      </w:r>
      <w:r w:rsidR="00C605BF" w:rsidRPr="00A019E1">
        <w:rPr>
          <w:rFonts w:ascii="Times New Roman" w:hAnsi="Times New Roman" w:cs="Times New Roman"/>
          <w:sz w:val="24"/>
          <w:szCs w:val="24"/>
        </w:rPr>
        <w:t xml:space="preserve"> </w:t>
      </w:r>
      <w:r w:rsidR="00FF66A3" w:rsidRPr="00A019E1">
        <w:rPr>
          <w:rFonts w:ascii="Times New Roman" w:hAnsi="Times New Roman" w:cs="Times New Roman"/>
          <w:sz w:val="24"/>
          <w:szCs w:val="24"/>
        </w:rPr>
        <w:t>2017)</w:t>
      </w:r>
      <w:r w:rsidR="00C412D9" w:rsidRPr="00A019E1">
        <w:rPr>
          <w:rFonts w:ascii="Times New Roman" w:hAnsi="Times New Roman" w:cs="Times New Roman"/>
          <w:sz w:val="24"/>
          <w:szCs w:val="24"/>
        </w:rPr>
        <w:t xml:space="preserve"> to promote sustainable farming systems (Colombo </w:t>
      </w:r>
      <w:r w:rsidR="00C412D9" w:rsidRPr="00A019E1">
        <w:rPr>
          <w:rFonts w:ascii="Times New Roman" w:hAnsi="Times New Roman" w:cs="Times New Roman"/>
          <w:i/>
          <w:iCs/>
          <w:sz w:val="24"/>
          <w:szCs w:val="24"/>
        </w:rPr>
        <w:t>et al.</w:t>
      </w:r>
      <w:r w:rsidR="00C605BF" w:rsidRPr="00A019E1">
        <w:rPr>
          <w:rFonts w:ascii="Times New Roman" w:hAnsi="Times New Roman" w:cs="Times New Roman"/>
          <w:sz w:val="24"/>
          <w:szCs w:val="24"/>
        </w:rPr>
        <w:t xml:space="preserve"> </w:t>
      </w:r>
      <w:r w:rsidR="00C412D9" w:rsidRPr="00A019E1">
        <w:rPr>
          <w:rFonts w:ascii="Times New Roman" w:hAnsi="Times New Roman" w:cs="Times New Roman"/>
          <w:sz w:val="24"/>
          <w:szCs w:val="24"/>
        </w:rPr>
        <w:t>2018)</w:t>
      </w:r>
      <w:r w:rsidR="00FF66A3" w:rsidRPr="00A019E1">
        <w:rPr>
          <w:rFonts w:ascii="Times New Roman" w:hAnsi="Times New Roman" w:cs="Times New Roman"/>
          <w:sz w:val="24"/>
          <w:szCs w:val="24"/>
        </w:rPr>
        <w:t xml:space="preserve">. </w:t>
      </w:r>
      <w:r w:rsidR="00E55DFC" w:rsidRPr="00A019E1">
        <w:rPr>
          <w:rFonts w:ascii="Times New Roman" w:hAnsi="Times New Roman" w:cs="Times New Roman"/>
          <w:sz w:val="24"/>
          <w:szCs w:val="24"/>
        </w:rPr>
        <w:t xml:space="preserve">Further, </w:t>
      </w:r>
      <w:r w:rsidR="00183F04" w:rsidRPr="00A019E1">
        <w:rPr>
          <w:rFonts w:ascii="Times New Roman" w:hAnsi="Times New Roman" w:cs="Times New Roman"/>
          <w:sz w:val="24"/>
          <w:szCs w:val="24"/>
        </w:rPr>
        <w:t>farmers</w:t>
      </w:r>
      <w:r w:rsidR="007C52F6" w:rsidRPr="00A019E1">
        <w:rPr>
          <w:rFonts w:ascii="Times New Roman" w:hAnsi="Times New Roman" w:cs="Times New Roman"/>
          <w:sz w:val="24"/>
          <w:szCs w:val="24"/>
        </w:rPr>
        <w:t>'</w:t>
      </w:r>
      <w:r w:rsidR="00183F04" w:rsidRPr="00A019E1">
        <w:rPr>
          <w:rFonts w:ascii="Times New Roman" w:hAnsi="Times New Roman" w:cs="Times New Roman"/>
          <w:sz w:val="24"/>
          <w:szCs w:val="24"/>
        </w:rPr>
        <w:t xml:space="preserve"> expectation</w:t>
      </w:r>
      <w:r w:rsidR="007C52F6" w:rsidRPr="00A019E1">
        <w:rPr>
          <w:rFonts w:ascii="Times New Roman" w:hAnsi="Times New Roman" w:cs="Times New Roman"/>
          <w:sz w:val="24"/>
          <w:szCs w:val="24"/>
        </w:rPr>
        <w:t>s</w:t>
      </w:r>
      <w:r w:rsidR="00183F04" w:rsidRPr="00A019E1">
        <w:rPr>
          <w:rFonts w:ascii="Times New Roman" w:hAnsi="Times New Roman" w:cs="Times New Roman"/>
          <w:sz w:val="24"/>
          <w:szCs w:val="24"/>
        </w:rPr>
        <w:t xml:space="preserve"> change over</w:t>
      </w:r>
      <w:r w:rsidR="007C52F6" w:rsidRPr="00A019E1">
        <w:rPr>
          <w:rFonts w:ascii="Times New Roman" w:hAnsi="Times New Roman" w:cs="Times New Roman"/>
          <w:sz w:val="24"/>
          <w:szCs w:val="24"/>
        </w:rPr>
        <w:t xml:space="preserve"> </w:t>
      </w:r>
      <w:r w:rsidR="00183F04" w:rsidRPr="00A019E1">
        <w:rPr>
          <w:rFonts w:ascii="Times New Roman" w:hAnsi="Times New Roman" w:cs="Times New Roman"/>
          <w:sz w:val="24"/>
          <w:szCs w:val="24"/>
        </w:rPr>
        <w:t xml:space="preserve">time and there is limited evidence to show how these expectations can be monitored and how their change may </w:t>
      </w:r>
      <w:r w:rsidR="00C605BF" w:rsidRPr="00A019E1">
        <w:rPr>
          <w:rFonts w:ascii="Times New Roman" w:hAnsi="Times New Roman" w:cs="Times New Roman"/>
          <w:sz w:val="24"/>
          <w:szCs w:val="24"/>
        </w:rPr>
        <w:t xml:space="preserve">affect biodiversity outcomes and </w:t>
      </w:r>
      <w:r w:rsidR="007C52F6" w:rsidRPr="00A019E1">
        <w:rPr>
          <w:rFonts w:ascii="Times New Roman" w:hAnsi="Times New Roman" w:cs="Times New Roman"/>
          <w:sz w:val="24"/>
          <w:szCs w:val="24"/>
        </w:rPr>
        <w:t xml:space="preserve">the </w:t>
      </w:r>
      <w:r w:rsidR="00183F04" w:rsidRPr="00A019E1">
        <w:rPr>
          <w:rFonts w:ascii="Times New Roman" w:hAnsi="Times New Roman" w:cs="Times New Roman"/>
          <w:sz w:val="24"/>
          <w:szCs w:val="24"/>
        </w:rPr>
        <w:t>sustainability</w:t>
      </w:r>
      <w:r w:rsidR="00C605BF" w:rsidRPr="00A019E1">
        <w:rPr>
          <w:rFonts w:ascii="Times New Roman" w:hAnsi="Times New Roman" w:cs="Times New Roman"/>
          <w:sz w:val="24"/>
          <w:szCs w:val="24"/>
        </w:rPr>
        <w:t xml:space="preserve"> of the scheme</w:t>
      </w:r>
      <w:r w:rsidR="00183F04" w:rsidRPr="00A019E1">
        <w:rPr>
          <w:rFonts w:ascii="Times New Roman" w:hAnsi="Times New Roman" w:cs="Times New Roman"/>
          <w:sz w:val="24"/>
          <w:szCs w:val="24"/>
        </w:rPr>
        <w:t xml:space="preserve"> (Chaplin </w:t>
      </w:r>
      <w:r w:rsidR="00183F04" w:rsidRPr="00A019E1">
        <w:rPr>
          <w:rFonts w:ascii="Times New Roman" w:hAnsi="Times New Roman" w:cs="Times New Roman"/>
          <w:i/>
          <w:iCs/>
          <w:sz w:val="24"/>
          <w:szCs w:val="24"/>
        </w:rPr>
        <w:t>et al.</w:t>
      </w:r>
      <w:r w:rsidR="00C605BF" w:rsidRPr="00A019E1">
        <w:rPr>
          <w:rFonts w:ascii="Times New Roman" w:hAnsi="Times New Roman" w:cs="Times New Roman"/>
          <w:sz w:val="24"/>
          <w:szCs w:val="24"/>
        </w:rPr>
        <w:t xml:space="preserve"> </w:t>
      </w:r>
      <w:r w:rsidR="00183F04" w:rsidRPr="00A019E1">
        <w:rPr>
          <w:rFonts w:ascii="Times New Roman" w:hAnsi="Times New Roman" w:cs="Times New Roman"/>
          <w:sz w:val="24"/>
          <w:szCs w:val="24"/>
        </w:rPr>
        <w:t>2021</w:t>
      </w:r>
      <w:r w:rsidR="00E15FAB" w:rsidRPr="00A019E1">
        <w:rPr>
          <w:rFonts w:ascii="Times New Roman" w:hAnsi="Times New Roman" w:cs="Times New Roman"/>
          <w:sz w:val="24"/>
          <w:szCs w:val="24"/>
        </w:rPr>
        <w:t>).</w:t>
      </w:r>
    </w:p>
    <w:p w14:paraId="613BB496" w14:textId="5B976CD3" w:rsidR="008313D5" w:rsidRPr="00A019E1" w:rsidRDefault="000331F8">
      <w:pPr>
        <w:spacing w:line="360" w:lineRule="auto"/>
        <w:jc w:val="both"/>
        <w:rPr>
          <w:rFonts w:ascii="Times New Roman" w:hAnsi="Times New Roman" w:cs="Times New Roman"/>
          <w:sz w:val="24"/>
          <w:szCs w:val="24"/>
        </w:rPr>
      </w:pPr>
      <w:r w:rsidRPr="00A019E1">
        <w:rPr>
          <w:rFonts w:ascii="Times New Roman" w:hAnsi="Times New Roman" w:cs="Times New Roman"/>
          <w:sz w:val="24"/>
          <w:szCs w:val="24"/>
        </w:rPr>
        <w:t xml:space="preserve">In terms of indicator identification and measurement, there </w:t>
      </w:r>
      <w:r w:rsidR="00000F12" w:rsidRPr="00A019E1">
        <w:rPr>
          <w:rFonts w:ascii="Times New Roman" w:hAnsi="Times New Roman" w:cs="Times New Roman"/>
          <w:sz w:val="24"/>
          <w:szCs w:val="24"/>
        </w:rPr>
        <w:t xml:space="preserve">is </w:t>
      </w:r>
      <w:r w:rsidRPr="00A019E1">
        <w:rPr>
          <w:rFonts w:ascii="Times New Roman" w:hAnsi="Times New Roman" w:cs="Times New Roman"/>
          <w:sz w:val="24"/>
          <w:szCs w:val="24"/>
        </w:rPr>
        <w:t>limited research</w:t>
      </w:r>
      <w:r w:rsidR="00EB5319" w:rsidRPr="00A019E1">
        <w:rPr>
          <w:rFonts w:ascii="Times New Roman" w:hAnsi="Times New Roman" w:cs="Times New Roman"/>
          <w:sz w:val="24"/>
          <w:szCs w:val="24"/>
        </w:rPr>
        <w:t xml:space="preserve"> that targets</w:t>
      </w:r>
      <w:r w:rsidR="00195890" w:rsidRPr="00A019E1">
        <w:rPr>
          <w:rFonts w:ascii="Times New Roman" w:hAnsi="Times New Roman" w:cs="Times New Roman"/>
          <w:sz w:val="24"/>
          <w:szCs w:val="24"/>
        </w:rPr>
        <w:t xml:space="preserve"> </w:t>
      </w:r>
      <w:r w:rsidR="00B75D6F" w:rsidRPr="00A019E1">
        <w:rPr>
          <w:rFonts w:ascii="Times New Roman" w:hAnsi="Times New Roman" w:cs="Times New Roman"/>
          <w:sz w:val="24"/>
          <w:szCs w:val="24"/>
        </w:rPr>
        <w:t xml:space="preserve">more inclusive species </w:t>
      </w:r>
      <w:r w:rsidRPr="00A019E1">
        <w:rPr>
          <w:rFonts w:ascii="Times New Roman" w:hAnsi="Times New Roman" w:cs="Times New Roman"/>
          <w:sz w:val="24"/>
          <w:szCs w:val="24"/>
        </w:rPr>
        <w:t>dominance</w:t>
      </w:r>
      <w:r w:rsidR="00B75D6F" w:rsidRPr="00A019E1">
        <w:rPr>
          <w:rFonts w:ascii="Times New Roman" w:hAnsi="Times New Roman" w:cs="Times New Roman"/>
          <w:sz w:val="24"/>
          <w:szCs w:val="24"/>
        </w:rPr>
        <w:t xml:space="preserve"> </w:t>
      </w:r>
      <w:r w:rsidR="00EB5319" w:rsidRPr="00A019E1">
        <w:rPr>
          <w:rFonts w:ascii="Times New Roman" w:hAnsi="Times New Roman" w:cs="Times New Roman"/>
          <w:sz w:val="24"/>
          <w:szCs w:val="24"/>
        </w:rPr>
        <w:t xml:space="preserve">beyond birds, reptiles, and vascular plant species </w:t>
      </w:r>
      <w:r w:rsidRPr="00A019E1">
        <w:rPr>
          <w:rFonts w:ascii="Times New Roman" w:hAnsi="Times New Roman" w:cs="Times New Roman"/>
          <w:sz w:val="24"/>
          <w:szCs w:val="24"/>
        </w:rPr>
        <w:t>(</w:t>
      </w:r>
      <w:proofErr w:type="spellStart"/>
      <w:r w:rsidRPr="00A019E1">
        <w:rPr>
          <w:rFonts w:ascii="Times New Roman" w:hAnsi="Times New Roman" w:cs="Times New Roman"/>
          <w:sz w:val="24"/>
          <w:szCs w:val="24"/>
        </w:rPr>
        <w:t>Höft</w:t>
      </w:r>
      <w:proofErr w:type="spellEnd"/>
      <w:r w:rsidRPr="00A019E1">
        <w:rPr>
          <w:rFonts w:ascii="Times New Roman" w:hAnsi="Times New Roman" w:cs="Times New Roman"/>
          <w:sz w:val="24"/>
          <w:szCs w:val="24"/>
        </w:rPr>
        <w:t xml:space="preserve"> </w:t>
      </w:r>
      <w:r w:rsidRPr="00A019E1">
        <w:rPr>
          <w:rFonts w:ascii="Times New Roman" w:hAnsi="Times New Roman" w:cs="Times New Roman"/>
          <w:i/>
          <w:iCs/>
          <w:sz w:val="24"/>
          <w:szCs w:val="24"/>
        </w:rPr>
        <w:t xml:space="preserve">et al. </w:t>
      </w:r>
      <w:r w:rsidRPr="00A019E1">
        <w:rPr>
          <w:rFonts w:ascii="Times New Roman" w:hAnsi="Times New Roman" w:cs="Times New Roman"/>
          <w:sz w:val="24"/>
          <w:szCs w:val="24"/>
        </w:rPr>
        <w:t>2010)</w:t>
      </w:r>
      <w:r w:rsidR="00195890" w:rsidRPr="00A019E1">
        <w:rPr>
          <w:rFonts w:ascii="Times New Roman" w:hAnsi="Times New Roman" w:cs="Times New Roman"/>
          <w:sz w:val="24"/>
          <w:szCs w:val="24"/>
        </w:rPr>
        <w:t xml:space="preserve"> in farms/land</w:t>
      </w:r>
      <w:r w:rsidRPr="00A019E1">
        <w:rPr>
          <w:rFonts w:ascii="Times New Roman" w:hAnsi="Times New Roman" w:cs="Times New Roman"/>
          <w:sz w:val="24"/>
          <w:szCs w:val="24"/>
        </w:rPr>
        <w:t xml:space="preserve">. </w:t>
      </w:r>
      <w:r w:rsidR="00AD4792" w:rsidRPr="00A019E1">
        <w:rPr>
          <w:rFonts w:ascii="Times New Roman" w:hAnsi="Times New Roman" w:cs="Times New Roman"/>
          <w:sz w:val="24"/>
          <w:szCs w:val="24"/>
        </w:rPr>
        <w:t>More specifically, d</w:t>
      </w:r>
      <w:r w:rsidR="00E12FB6" w:rsidRPr="00A019E1">
        <w:rPr>
          <w:rFonts w:ascii="Times New Roman" w:hAnsi="Times New Roman" w:cs="Times New Roman"/>
          <w:sz w:val="24"/>
          <w:szCs w:val="24"/>
        </w:rPr>
        <w:t>ata limitations are</w:t>
      </w:r>
      <w:r w:rsidR="00821C74" w:rsidRPr="00A019E1">
        <w:rPr>
          <w:rFonts w:ascii="Times New Roman" w:hAnsi="Times New Roman" w:cs="Times New Roman"/>
          <w:sz w:val="24"/>
          <w:szCs w:val="24"/>
        </w:rPr>
        <w:t xml:space="preserve"> </w:t>
      </w:r>
      <w:r w:rsidR="009F339A" w:rsidRPr="00A019E1">
        <w:rPr>
          <w:rFonts w:ascii="Times New Roman" w:hAnsi="Times New Roman" w:cs="Times New Roman"/>
          <w:sz w:val="24"/>
          <w:szCs w:val="24"/>
        </w:rPr>
        <w:t xml:space="preserve">evident, and more research is required to build </w:t>
      </w:r>
      <w:r w:rsidR="00C5770D" w:rsidRPr="00A019E1">
        <w:rPr>
          <w:rFonts w:ascii="Times New Roman" w:hAnsi="Times New Roman" w:cs="Times New Roman"/>
          <w:sz w:val="24"/>
          <w:szCs w:val="24"/>
        </w:rPr>
        <w:t xml:space="preserve">a more complete list of indicator species as many species remain understudied in this context, leading to a </w:t>
      </w:r>
      <w:r w:rsidR="00E12FB6" w:rsidRPr="00A019E1">
        <w:rPr>
          <w:rFonts w:ascii="Times New Roman" w:hAnsi="Times New Roman" w:cs="Times New Roman"/>
          <w:sz w:val="24"/>
          <w:szCs w:val="24"/>
        </w:rPr>
        <w:t>focus on</w:t>
      </w:r>
      <w:r w:rsidR="00C5770D" w:rsidRPr="00A019E1">
        <w:rPr>
          <w:rFonts w:ascii="Times New Roman" w:hAnsi="Times New Roman" w:cs="Times New Roman"/>
          <w:sz w:val="24"/>
          <w:szCs w:val="24"/>
        </w:rPr>
        <w:t xml:space="preserve"> better known, easier to record groups with better data availability such as </w:t>
      </w:r>
      <w:r w:rsidR="00E12FB6" w:rsidRPr="00A019E1">
        <w:rPr>
          <w:rFonts w:ascii="Times New Roman" w:hAnsi="Times New Roman" w:cs="Times New Roman"/>
          <w:sz w:val="24"/>
          <w:szCs w:val="24"/>
        </w:rPr>
        <w:t xml:space="preserve">birds, butterflies or ground beetles </w:t>
      </w:r>
      <w:r w:rsidR="00821C74" w:rsidRPr="00A019E1">
        <w:rPr>
          <w:rFonts w:ascii="Times New Roman" w:hAnsi="Times New Roman" w:cs="Times New Roman"/>
          <w:sz w:val="24"/>
          <w:szCs w:val="24"/>
        </w:rPr>
        <w:t>(</w:t>
      </w:r>
      <w:r w:rsidR="009F339A" w:rsidRPr="00A019E1">
        <w:rPr>
          <w:rFonts w:ascii="Times New Roman" w:hAnsi="Times New Roman" w:cs="Times New Roman"/>
          <w:sz w:val="24"/>
          <w:szCs w:val="24"/>
        </w:rPr>
        <w:t>Lund, 2002</w:t>
      </w:r>
      <w:r w:rsidR="00AD4792" w:rsidRPr="00A019E1">
        <w:rPr>
          <w:rFonts w:ascii="Times New Roman" w:hAnsi="Times New Roman" w:cs="Times New Roman"/>
          <w:sz w:val="24"/>
          <w:szCs w:val="24"/>
        </w:rPr>
        <w:t xml:space="preserve">; </w:t>
      </w:r>
      <w:proofErr w:type="spellStart"/>
      <w:r w:rsidR="00821C74" w:rsidRPr="00A019E1">
        <w:rPr>
          <w:rFonts w:ascii="Times New Roman" w:hAnsi="Times New Roman" w:cs="Times New Roman"/>
          <w:sz w:val="24"/>
          <w:szCs w:val="24"/>
        </w:rPr>
        <w:t>Simamore</w:t>
      </w:r>
      <w:proofErr w:type="spellEnd"/>
      <w:r w:rsidR="00821C74" w:rsidRPr="00A019E1">
        <w:rPr>
          <w:rFonts w:ascii="Times New Roman" w:hAnsi="Times New Roman" w:cs="Times New Roman"/>
          <w:sz w:val="24"/>
          <w:szCs w:val="24"/>
        </w:rPr>
        <w:t xml:space="preserve"> </w:t>
      </w:r>
      <w:r w:rsidR="00821C74" w:rsidRPr="00A019E1">
        <w:rPr>
          <w:rFonts w:ascii="Times New Roman" w:hAnsi="Times New Roman" w:cs="Times New Roman"/>
          <w:i/>
          <w:iCs/>
          <w:sz w:val="24"/>
          <w:szCs w:val="24"/>
        </w:rPr>
        <w:t>et al.</w:t>
      </w:r>
      <w:r w:rsidR="00821C74" w:rsidRPr="00A019E1">
        <w:rPr>
          <w:rFonts w:ascii="Times New Roman" w:hAnsi="Times New Roman" w:cs="Times New Roman"/>
          <w:sz w:val="24"/>
          <w:szCs w:val="24"/>
        </w:rPr>
        <w:t xml:space="preserve"> 2021).</w:t>
      </w:r>
      <w:r w:rsidR="00C918C2" w:rsidRPr="00A019E1">
        <w:rPr>
          <w:rFonts w:ascii="Times New Roman" w:hAnsi="Times New Roman" w:cs="Times New Roman"/>
          <w:sz w:val="24"/>
          <w:szCs w:val="24"/>
        </w:rPr>
        <w:t xml:space="preserve"> </w:t>
      </w:r>
      <w:r w:rsidR="00AD4792" w:rsidRPr="00A019E1">
        <w:rPr>
          <w:rFonts w:ascii="Times New Roman" w:hAnsi="Times New Roman" w:cs="Times New Roman"/>
          <w:sz w:val="24"/>
          <w:szCs w:val="24"/>
        </w:rPr>
        <w:t>T</w:t>
      </w:r>
      <w:r w:rsidR="009F339A" w:rsidRPr="00A019E1">
        <w:rPr>
          <w:rFonts w:ascii="Times New Roman" w:hAnsi="Times New Roman" w:cs="Times New Roman"/>
          <w:sz w:val="24"/>
          <w:szCs w:val="24"/>
        </w:rPr>
        <w:t xml:space="preserve">he implementation of single species schemes </w:t>
      </w:r>
      <w:r w:rsidR="00A47D5E" w:rsidRPr="00A019E1">
        <w:rPr>
          <w:rFonts w:ascii="Times New Roman" w:hAnsi="Times New Roman" w:cs="Times New Roman"/>
          <w:sz w:val="24"/>
          <w:szCs w:val="24"/>
        </w:rPr>
        <w:t xml:space="preserve">though common, </w:t>
      </w:r>
      <w:r w:rsidR="009F339A" w:rsidRPr="00A019E1">
        <w:rPr>
          <w:rFonts w:ascii="Times New Roman" w:hAnsi="Times New Roman" w:cs="Times New Roman"/>
          <w:sz w:val="24"/>
          <w:szCs w:val="24"/>
        </w:rPr>
        <w:t xml:space="preserve">is ineffective as they only represent a proportion of biodiversity </w:t>
      </w:r>
      <w:r w:rsidR="00C918C2" w:rsidRPr="00A019E1">
        <w:rPr>
          <w:rFonts w:ascii="Times New Roman" w:hAnsi="Times New Roman" w:cs="Times New Roman"/>
          <w:sz w:val="24"/>
          <w:szCs w:val="24"/>
        </w:rPr>
        <w:t>and thus there is need</w:t>
      </w:r>
      <w:r w:rsidR="001C4B74" w:rsidRPr="00A019E1">
        <w:rPr>
          <w:rFonts w:ascii="Times New Roman" w:hAnsi="Times New Roman" w:cs="Times New Roman"/>
          <w:sz w:val="24"/>
          <w:szCs w:val="24"/>
        </w:rPr>
        <w:t xml:space="preserve"> for research</w:t>
      </w:r>
      <w:r w:rsidR="00C918C2" w:rsidRPr="00A019E1">
        <w:rPr>
          <w:rFonts w:ascii="Times New Roman" w:hAnsi="Times New Roman" w:cs="Times New Roman"/>
          <w:sz w:val="24"/>
          <w:szCs w:val="24"/>
        </w:rPr>
        <w:t xml:space="preserve"> focus</w:t>
      </w:r>
      <w:r w:rsidR="001C4B74" w:rsidRPr="00A019E1">
        <w:rPr>
          <w:rFonts w:ascii="Times New Roman" w:hAnsi="Times New Roman" w:cs="Times New Roman"/>
          <w:sz w:val="24"/>
          <w:szCs w:val="24"/>
        </w:rPr>
        <w:t>ing</w:t>
      </w:r>
      <w:r w:rsidR="00C918C2" w:rsidRPr="00A019E1">
        <w:rPr>
          <w:rFonts w:ascii="Times New Roman" w:hAnsi="Times New Roman" w:cs="Times New Roman"/>
          <w:sz w:val="24"/>
          <w:szCs w:val="24"/>
        </w:rPr>
        <w:t xml:space="preserve"> on groups of </w:t>
      </w:r>
      <w:r w:rsidR="008438FF" w:rsidRPr="00A019E1">
        <w:rPr>
          <w:rFonts w:ascii="Times New Roman" w:hAnsi="Times New Roman" w:cs="Times New Roman"/>
          <w:sz w:val="24"/>
          <w:szCs w:val="24"/>
        </w:rPr>
        <w:t>taxa and</w:t>
      </w:r>
      <w:r w:rsidR="00C918C2" w:rsidRPr="00A019E1">
        <w:rPr>
          <w:rFonts w:ascii="Times New Roman" w:hAnsi="Times New Roman" w:cs="Times New Roman"/>
          <w:sz w:val="24"/>
          <w:szCs w:val="24"/>
        </w:rPr>
        <w:t xml:space="preserve"> other species on the targeted conservation area (</w:t>
      </w:r>
      <w:r w:rsidR="009306B8" w:rsidRPr="00A019E1">
        <w:rPr>
          <w:rFonts w:ascii="Times New Roman" w:hAnsi="Times New Roman" w:cs="Times New Roman"/>
          <w:sz w:val="24"/>
          <w:szCs w:val="24"/>
        </w:rPr>
        <w:t xml:space="preserve">see also </w:t>
      </w:r>
      <w:r w:rsidR="00C918C2" w:rsidRPr="00A019E1">
        <w:rPr>
          <w:rFonts w:ascii="Times New Roman" w:hAnsi="Times New Roman" w:cs="Times New Roman"/>
          <w:sz w:val="24"/>
          <w:szCs w:val="24"/>
        </w:rPr>
        <w:t>Lund, 2002).</w:t>
      </w:r>
      <w:r w:rsidR="00AD4792" w:rsidRPr="00A019E1">
        <w:rPr>
          <w:rFonts w:ascii="Times New Roman" w:hAnsi="Times New Roman" w:cs="Times New Roman"/>
          <w:sz w:val="24"/>
          <w:szCs w:val="24"/>
        </w:rPr>
        <w:t xml:space="preserve"> </w:t>
      </w:r>
      <w:r w:rsidR="009863D1" w:rsidRPr="00A019E1">
        <w:rPr>
          <w:rFonts w:ascii="Times New Roman" w:hAnsi="Times New Roman" w:cs="Times New Roman"/>
          <w:sz w:val="24"/>
          <w:szCs w:val="24"/>
        </w:rPr>
        <w:t xml:space="preserve">Most of </w:t>
      </w:r>
      <w:r w:rsidR="00F1008D" w:rsidRPr="00A019E1">
        <w:rPr>
          <w:rFonts w:ascii="Times New Roman" w:hAnsi="Times New Roman" w:cs="Times New Roman"/>
          <w:sz w:val="24"/>
          <w:szCs w:val="24"/>
        </w:rPr>
        <w:t xml:space="preserve">the existing result-based </w:t>
      </w:r>
      <w:r w:rsidR="00217622" w:rsidRPr="00A019E1">
        <w:rPr>
          <w:rFonts w:ascii="Times New Roman" w:hAnsi="Times New Roman" w:cs="Times New Roman"/>
          <w:sz w:val="24"/>
          <w:szCs w:val="24"/>
        </w:rPr>
        <w:t>scheme</w:t>
      </w:r>
      <w:r w:rsidR="00F1008D" w:rsidRPr="00A019E1">
        <w:rPr>
          <w:rFonts w:ascii="Times New Roman" w:hAnsi="Times New Roman" w:cs="Times New Roman"/>
          <w:sz w:val="24"/>
          <w:szCs w:val="24"/>
        </w:rPr>
        <w:t>s are based on an</w:t>
      </w:r>
      <w:r w:rsidR="00217622" w:rsidRPr="00A019E1">
        <w:rPr>
          <w:rFonts w:ascii="Times New Roman" w:hAnsi="Times New Roman" w:cs="Times New Roman"/>
          <w:sz w:val="24"/>
          <w:szCs w:val="24"/>
        </w:rPr>
        <w:t xml:space="preserve"> </w:t>
      </w:r>
      <w:r w:rsidR="00F1008D" w:rsidRPr="00A019E1">
        <w:rPr>
          <w:rFonts w:ascii="Times New Roman" w:hAnsi="Times New Roman" w:cs="Times New Roman"/>
          <w:sz w:val="24"/>
          <w:szCs w:val="24"/>
        </w:rPr>
        <w:t>indicator selection criterion</w:t>
      </w:r>
      <w:r w:rsidR="00217622" w:rsidRPr="00A019E1">
        <w:rPr>
          <w:rFonts w:ascii="Times New Roman" w:hAnsi="Times New Roman" w:cs="Times New Roman"/>
          <w:sz w:val="24"/>
          <w:szCs w:val="24"/>
        </w:rPr>
        <w:t xml:space="preserve"> </w:t>
      </w:r>
      <w:r w:rsidR="00F1008D" w:rsidRPr="00A019E1">
        <w:rPr>
          <w:rFonts w:ascii="Times New Roman" w:hAnsi="Times New Roman" w:cs="Times New Roman"/>
          <w:sz w:val="24"/>
          <w:szCs w:val="24"/>
        </w:rPr>
        <w:t xml:space="preserve">that </w:t>
      </w:r>
      <w:r w:rsidR="00217622" w:rsidRPr="00A019E1">
        <w:rPr>
          <w:rFonts w:ascii="Times New Roman" w:hAnsi="Times New Roman" w:cs="Times New Roman"/>
          <w:sz w:val="24"/>
          <w:szCs w:val="24"/>
        </w:rPr>
        <w:t xml:space="preserve">require </w:t>
      </w:r>
      <w:r w:rsidR="00F1008D" w:rsidRPr="00A019E1">
        <w:rPr>
          <w:rFonts w:ascii="Times New Roman" w:hAnsi="Times New Roman" w:cs="Times New Roman"/>
          <w:sz w:val="24"/>
          <w:szCs w:val="24"/>
        </w:rPr>
        <w:t xml:space="preserve">species to be </w:t>
      </w:r>
      <w:r w:rsidR="00217622" w:rsidRPr="00A019E1">
        <w:rPr>
          <w:rFonts w:ascii="Times New Roman" w:hAnsi="Times New Roman" w:cs="Times New Roman"/>
          <w:sz w:val="24"/>
          <w:szCs w:val="24"/>
        </w:rPr>
        <w:t xml:space="preserve">detectable and </w:t>
      </w:r>
      <w:r w:rsidR="00C5770D" w:rsidRPr="00A019E1">
        <w:rPr>
          <w:rFonts w:ascii="Times New Roman" w:hAnsi="Times New Roman" w:cs="Times New Roman"/>
          <w:sz w:val="24"/>
          <w:szCs w:val="24"/>
        </w:rPr>
        <w:t xml:space="preserve">easily </w:t>
      </w:r>
      <w:r w:rsidR="00217622" w:rsidRPr="00A019E1">
        <w:rPr>
          <w:rFonts w:ascii="Times New Roman" w:hAnsi="Times New Roman" w:cs="Times New Roman"/>
          <w:sz w:val="24"/>
          <w:szCs w:val="24"/>
        </w:rPr>
        <w:t xml:space="preserve">identifiable </w:t>
      </w:r>
      <w:r w:rsidR="00F7639F" w:rsidRPr="00A019E1">
        <w:rPr>
          <w:rFonts w:ascii="Times New Roman" w:hAnsi="Times New Roman" w:cs="Times New Roman"/>
          <w:sz w:val="24"/>
          <w:szCs w:val="24"/>
        </w:rPr>
        <w:t>taxonomically,</w:t>
      </w:r>
      <w:r w:rsidR="00217622" w:rsidRPr="00A019E1">
        <w:rPr>
          <w:rFonts w:ascii="Times New Roman" w:hAnsi="Times New Roman" w:cs="Times New Roman"/>
          <w:sz w:val="24"/>
          <w:szCs w:val="24"/>
        </w:rPr>
        <w:t xml:space="preserve"> limiting the number of eligible species</w:t>
      </w:r>
      <w:r w:rsidR="00F7639F" w:rsidRPr="00A019E1">
        <w:rPr>
          <w:rFonts w:ascii="Times New Roman" w:hAnsi="Times New Roman" w:cs="Times New Roman"/>
          <w:sz w:val="24"/>
          <w:szCs w:val="24"/>
        </w:rPr>
        <w:t xml:space="preserve"> </w:t>
      </w:r>
      <w:r w:rsidR="00F1008D" w:rsidRPr="00A019E1">
        <w:rPr>
          <w:rFonts w:ascii="Times New Roman" w:hAnsi="Times New Roman" w:cs="Times New Roman"/>
          <w:sz w:val="24"/>
          <w:szCs w:val="24"/>
        </w:rPr>
        <w:t>considered for conservation</w:t>
      </w:r>
      <w:r w:rsidR="00634820" w:rsidRPr="00A019E1">
        <w:rPr>
          <w:rFonts w:ascii="Times New Roman" w:hAnsi="Times New Roman" w:cs="Times New Roman"/>
          <w:sz w:val="24"/>
          <w:szCs w:val="24"/>
        </w:rPr>
        <w:t xml:space="preserve"> </w:t>
      </w:r>
      <w:r w:rsidR="00217622" w:rsidRPr="00A019E1">
        <w:rPr>
          <w:rFonts w:ascii="Times New Roman" w:hAnsi="Times New Roman" w:cs="Times New Roman"/>
          <w:sz w:val="24"/>
          <w:szCs w:val="24"/>
        </w:rPr>
        <w:t>(</w:t>
      </w:r>
      <w:proofErr w:type="spellStart"/>
      <w:r w:rsidR="00217622" w:rsidRPr="00A019E1">
        <w:rPr>
          <w:rFonts w:ascii="Times New Roman" w:hAnsi="Times New Roman" w:cs="Times New Roman"/>
          <w:sz w:val="24"/>
          <w:szCs w:val="24"/>
        </w:rPr>
        <w:t>Matzdorf</w:t>
      </w:r>
      <w:proofErr w:type="spellEnd"/>
      <w:r w:rsidR="00217622" w:rsidRPr="00A019E1">
        <w:rPr>
          <w:rFonts w:ascii="Times New Roman" w:hAnsi="Times New Roman" w:cs="Times New Roman"/>
          <w:sz w:val="24"/>
          <w:szCs w:val="24"/>
        </w:rPr>
        <w:t xml:space="preserve"> </w:t>
      </w:r>
      <w:r w:rsidR="00217622" w:rsidRPr="00A019E1">
        <w:rPr>
          <w:rFonts w:ascii="Times New Roman" w:hAnsi="Times New Roman" w:cs="Times New Roman"/>
          <w:i/>
          <w:iCs/>
          <w:sz w:val="24"/>
          <w:szCs w:val="24"/>
        </w:rPr>
        <w:t>et al.</w:t>
      </w:r>
      <w:r w:rsidR="00217622" w:rsidRPr="00A019E1">
        <w:rPr>
          <w:rFonts w:ascii="Times New Roman" w:hAnsi="Times New Roman" w:cs="Times New Roman"/>
          <w:sz w:val="24"/>
          <w:szCs w:val="24"/>
        </w:rPr>
        <w:t xml:space="preserve"> 2008</w:t>
      </w:r>
      <w:r w:rsidR="00F7639F" w:rsidRPr="00A019E1">
        <w:rPr>
          <w:rFonts w:ascii="Times New Roman" w:hAnsi="Times New Roman" w:cs="Times New Roman"/>
          <w:sz w:val="24"/>
          <w:szCs w:val="24"/>
        </w:rPr>
        <w:t xml:space="preserve">; Kaiser </w:t>
      </w:r>
      <w:r w:rsidR="00F7639F" w:rsidRPr="00A019E1">
        <w:rPr>
          <w:rFonts w:ascii="Times New Roman" w:hAnsi="Times New Roman" w:cs="Times New Roman"/>
          <w:i/>
          <w:iCs/>
          <w:sz w:val="24"/>
          <w:szCs w:val="24"/>
        </w:rPr>
        <w:t>et al.</w:t>
      </w:r>
      <w:r w:rsidR="00F7639F" w:rsidRPr="00A019E1">
        <w:rPr>
          <w:rFonts w:ascii="Times New Roman" w:hAnsi="Times New Roman" w:cs="Times New Roman"/>
          <w:sz w:val="24"/>
          <w:szCs w:val="24"/>
        </w:rPr>
        <w:t xml:space="preserve"> 2010</w:t>
      </w:r>
      <w:r w:rsidR="00217622" w:rsidRPr="00A019E1">
        <w:rPr>
          <w:rFonts w:ascii="Times New Roman" w:hAnsi="Times New Roman" w:cs="Times New Roman"/>
          <w:sz w:val="24"/>
          <w:szCs w:val="24"/>
        </w:rPr>
        <w:t xml:space="preserve">). Due to this, </w:t>
      </w:r>
      <w:r w:rsidR="00C5770D" w:rsidRPr="00A019E1">
        <w:rPr>
          <w:rFonts w:ascii="Times New Roman" w:hAnsi="Times New Roman" w:cs="Times New Roman"/>
          <w:sz w:val="24"/>
          <w:szCs w:val="24"/>
        </w:rPr>
        <w:t>some taxonomic groups</w:t>
      </w:r>
      <w:r w:rsidR="00217622" w:rsidRPr="00A019E1">
        <w:rPr>
          <w:rFonts w:ascii="Times New Roman" w:hAnsi="Times New Roman" w:cs="Times New Roman"/>
          <w:sz w:val="24"/>
          <w:szCs w:val="24"/>
        </w:rPr>
        <w:t xml:space="preserve"> are </w:t>
      </w:r>
      <w:r w:rsidR="009E08E6" w:rsidRPr="00A019E1">
        <w:rPr>
          <w:rFonts w:ascii="Times New Roman" w:hAnsi="Times New Roman" w:cs="Times New Roman"/>
          <w:sz w:val="24"/>
          <w:szCs w:val="24"/>
        </w:rPr>
        <w:t>excluded</w:t>
      </w:r>
      <w:r w:rsidR="00F7639F" w:rsidRPr="00A019E1">
        <w:rPr>
          <w:rFonts w:ascii="Times New Roman" w:hAnsi="Times New Roman" w:cs="Times New Roman"/>
          <w:sz w:val="24"/>
          <w:szCs w:val="24"/>
        </w:rPr>
        <w:t xml:space="preserve"> </w:t>
      </w:r>
      <w:r w:rsidR="00563991" w:rsidRPr="00A019E1">
        <w:rPr>
          <w:rFonts w:ascii="Times New Roman" w:hAnsi="Times New Roman" w:cs="Times New Roman"/>
          <w:sz w:val="24"/>
          <w:szCs w:val="24"/>
        </w:rPr>
        <w:t>which could affect</w:t>
      </w:r>
      <w:r w:rsidR="00F7639F" w:rsidRPr="00A019E1">
        <w:rPr>
          <w:rFonts w:ascii="Times New Roman" w:hAnsi="Times New Roman" w:cs="Times New Roman"/>
          <w:sz w:val="24"/>
          <w:szCs w:val="24"/>
        </w:rPr>
        <w:t xml:space="preserve"> the effectiveness of the scheme and lead to complexities around </w:t>
      </w:r>
      <w:r w:rsidR="00563991" w:rsidRPr="00A019E1">
        <w:rPr>
          <w:rFonts w:ascii="Times New Roman" w:hAnsi="Times New Roman" w:cs="Times New Roman"/>
          <w:sz w:val="24"/>
          <w:szCs w:val="24"/>
        </w:rPr>
        <w:t>the</w:t>
      </w:r>
      <w:r w:rsidR="00F7639F" w:rsidRPr="00A019E1">
        <w:rPr>
          <w:rFonts w:ascii="Times New Roman" w:hAnsi="Times New Roman" w:cs="Times New Roman"/>
          <w:sz w:val="24"/>
          <w:szCs w:val="24"/>
        </w:rPr>
        <w:t xml:space="preserve"> </w:t>
      </w:r>
      <w:r w:rsidR="00217622" w:rsidRPr="00A019E1">
        <w:rPr>
          <w:rFonts w:ascii="Times New Roman" w:hAnsi="Times New Roman" w:cs="Times New Roman"/>
          <w:sz w:val="24"/>
          <w:szCs w:val="24"/>
        </w:rPr>
        <w:t>identifia</w:t>
      </w:r>
      <w:r w:rsidR="00563991" w:rsidRPr="00A019E1">
        <w:rPr>
          <w:rFonts w:ascii="Times New Roman" w:hAnsi="Times New Roman" w:cs="Times New Roman"/>
          <w:sz w:val="24"/>
          <w:szCs w:val="24"/>
        </w:rPr>
        <w:t>bility of such species</w:t>
      </w:r>
      <w:r w:rsidR="009E08E6" w:rsidRPr="00A019E1">
        <w:rPr>
          <w:rFonts w:ascii="Times New Roman" w:hAnsi="Times New Roman" w:cs="Times New Roman"/>
          <w:sz w:val="24"/>
          <w:szCs w:val="24"/>
        </w:rPr>
        <w:t xml:space="preserve"> </w:t>
      </w:r>
      <w:r w:rsidR="00563991" w:rsidRPr="00A019E1">
        <w:rPr>
          <w:rFonts w:ascii="Times New Roman" w:hAnsi="Times New Roman" w:cs="Times New Roman"/>
          <w:sz w:val="24"/>
          <w:szCs w:val="24"/>
        </w:rPr>
        <w:t xml:space="preserve">by </w:t>
      </w:r>
      <w:r w:rsidR="009E08E6" w:rsidRPr="00A019E1">
        <w:rPr>
          <w:rFonts w:ascii="Times New Roman" w:hAnsi="Times New Roman" w:cs="Times New Roman"/>
          <w:sz w:val="24"/>
          <w:szCs w:val="24"/>
        </w:rPr>
        <w:t>landowners</w:t>
      </w:r>
      <w:r w:rsidR="00563991" w:rsidRPr="00A019E1">
        <w:rPr>
          <w:rFonts w:ascii="Times New Roman" w:hAnsi="Times New Roman" w:cs="Times New Roman"/>
          <w:sz w:val="24"/>
          <w:szCs w:val="24"/>
        </w:rPr>
        <w:t>, measurement for compensation</w:t>
      </w:r>
      <w:r w:rsidR="00217622" w:rsidRPr="00A019E1">
        <w:rPr>
          <w:rFonts w:ascii="Times New Roman" w:hAnsi="Times New Roman" w:cs="Times New Roman"/>
          <w:sz w:val="24"/>
          <w:szCs w:val="24"/>
        </w:rPr>
        <w:t xml:space="preserve"> and </w:t>
      </w:r>
      <w:r w:rsidR="00563991" w:rsidRPr="00A019E1">
        <w:rPr>
          <w:rFonts w:ascii="Times New Roman" w:hAnsi="Times New Roman" w:cs="Times New Roman"/>
          <w:sz w:val="24"/>
          <w:szCs w:val="24"/>
        </w:rPr>
        <w:t>biodiversity results verification</w:t>
      </w:r>
      <w:r w:rsidR="009E08E6" w:rsidRPr="00A019E1">
        <w:rPr>
          <w:rFonts w:ascii="Times New Roman" w:hAnsi="Times New Roman" w:cs="Times New Roman"/>
          <w:sz w:val="24"/>
          <w:szCs w:val="24"/>
        </w:rPr>
        <w:t xml:space="preserve">. </w:t>
      </w:r>
      <w:r w:rsidR="00F1008D" w:rsidRPr="00A019E1">
        <w:rPr>
          <w:rFonts w:ascii="Times New Roman" w:hAnsi="Times New Roman" w:cs="Times New Roman"/>
          <w:sz w:val="24"/>
          <w:szCs w:val="24"/>
        </w:rPr>
        <w:t xml:space="preserve">Further, most of the existing results-based schemes focus on the identification of species </w:t>
      </w:r>
      <w:r w:rsidR="005C0F34" w:rsidRPr="00A019E1">
        <w:rPr>
          <w:rFonts w:ascii="Times New Roman" w:hAnsi="Times New Roman" w:cs="Times New Roman"/>
          <w:sz w:val="24"/>
          <w:szCs w:val="24"/>
        </w:rPr>
        <w:t xml:space="preserve">at </w:t>
      </w:r>
      <w:r w:rsidR="00F1008D" w:rsidRPr="00A019E1">
        <w:rPr>
          <w:rFonts w:ascii="Times New Roman" w:hAnsi="Times New Roman" w:cs="Times New Roman"/>
          <w:sz w:val="24"/>
          <w:szCs w:val="24"/>
        </w:rPr>
        <w:t>farm level without considering</w:t>
      </w:r>
      <w:r w:rsidR="00563991" w:rsidRPr="00A019E1">
        <w:rPr>
          <w:rFonts w:ascii="Times New Roman" w:hAnsi="Times New Roman" w:cs="Times New Roman"/>
          <w:sz w:val="24"/>
          <w:szCs w:val="24"/>
        </w:rPr>
        <w:t xml:space="preserve"> taxa that</w:t>
      </w:r>
      <w:r w:rsidR="00F1008D" w:rsidRPr="00A019E1">
        <w:rPr>
          <w:rFonts w:ascii="Times New Roman" w:hAnsi="Times New Roman" w:cs="Times New Roman"/>
          <w:sz w:val="24"/>
          <w:szCs w:val="24"/>
        </w:rPr>
        <w:t xml:space="preserve"> span across several </w:t>
      </w:r>
      <w:r w:rsidR="00563991" w:rsidRPr="00A019E1">
        <w:rPr>
          <w:rFonts w:ascii="Times New Roman" w:hAnsi="Times New Roman" w:cs="Times New Roman"/>
          <w:sz w:val="24"/>
          <w:szCs w:val="24"/>
        </w:rPr>
        <w:t xml:space="preserve">farms as it is </w:t>
      </w:r>
      <w:r w:rsidR="00F1008D" w:rsidRPr="00A019E1">
        <w:rPr>
          <w:rFonts w:ascii="Times New Roman" w:hAnsi="Times New Roman" w:cs="Times New Roman"/>
          <w:sz w:val="24"/>
          <w:szCs w:val="24"/>
        </w:rPr>
        <w:t xml:space="preserve">assumed that some scheme participants may free-ride and the </w:t>
      </w:r>
      <w:r w:rsidR="00F1008D" w:rsidRPr="00A019E1">
        <w:rPr>
          <w:rFonts w:ascii="Times New Roman" w:hAnsi="Times New Roman" w:cs="Times New Roman"/>
          <w:sz w:val="24"/>
          <w:szCs w:val="24"/>
        </w:rPr>
        <w:lastRenderedPageBreak/>
        <w:t>success of the scheme may be compromised (</w:t>
      </w:r>
      <w:proofErr w:type="gramStart"/>
      <w:r w:rsidR="005C0F34" w:rsidRPr="00A019E1">
        <w:rPr>
          <w:rFonts w:ascii="Times New Roman" w:hAnsi="Times New Roman" w:cs="Times New Roman"/>
          <w:sz w:val="24"/>
          <w:szCs w:val="24"/>
        </w:rPr>
        <w:t>e.g.</w:t>
      </w:r>
      <w:proofErr w:type="gramEnd"/>
      <w:r w:rsidR="005C0F34" w:rsidRPr="00A019E1">
        <w:rPr>
          <w:rFonts w:ascii="Times New Roman" w:hAnsi="Times New Roman" w:cs="Times New Roman"/>
          <w:sz w:val="24"/>
          <w:szCs w:val="24"/>
        </w:rPr>
        <w:t xml:space="preserve"> see </w:t>
      </w:r>
      <w:r w:rsidR="00F1008D" w:rsidRPr="00A019E1">
        <w:rPr>
          <w:rFonts w:ascii="Times New Roman" w:hAnsi="Times New Roman" w:cs="Times New Roman"/>
          <w:sz w:val="24"/>
          <w:szCs w:val="24"/>
        </w:rPr>
        <w:t xml:space="preserve">Sabatier </w:t>
      </w:r>
      <w:r w:rsidR="00F1008D" w:rsidRPr="00A019E1">
        <w:rPr>
          <w:rFonts w:ascii="Times New Roman" w:hAnsi="Times New Roman" w:cs="Times New Roman"/>
          <w:i/>
          <w:iCs/>
          <w:sz w:val="24"/>
          <w:szCs w:val="24"/>
        </w:rPr>
        <w:t>et al.</w:t>
      </w:r>
      <w:r w:rsidR="00F1008D" w:rsidRPr="00A019E1">
        <w:rPr>
          <w:rFonts w:ascii="Times New Roman" w:hAnsi="Times New Roman" w:cs="Times New Roman"/>
          <w:sz w:val="24"/>
          <w:szCs w:val="24"/>
        </w:rPr>
        <w:t xml:space="preserve"> 2012). There is, therefore, a need to do more research to understand how species </w:t>
      </w:r>
      <w:r w:rsidR="00C5770D" w:rsidRPr="00A019E1">
        <w:rPr>
          <w:rFonts w:ascii="Times New Roman" w:hAnsi="Times New Roman" w:cs="Times New Roman"/>
          <w:sz w:val="24"/>
          <w:szCs w:val="24"/>
        </w:rPr>
        <w:t xml:space="preserve">that routinely use more than one habitat or are mobile across many </w:t>
      </w:r>
      <w:r w:rsidR="008438FF" w:rsidRPr="00A019E1">
        <w:rPr>
          <w:rFonts w:ascii="Times New Roman" w:hAnsi="Times New Roman" w:cs="Times New Roman"/>
          <w:sz w:val="24"/>
          <w:szCs w:val="24"/>
        </w:rPr>
        <w:t xml:space="preserve">properties </w:t>
      </w:r>
      <w:r w:rsidR="00F1008D" w:rsidRPr="00A019E1">
        <w:rPr>
          <w:rFonts w:ascii="Times New Roman" w:hAnsi="Times New Roman" w:cs="Times New Roman"/>
          <w:sz w:val="24"/>
          <w:szCs w:val="24"/>
        </w:rPr>
        <w:t>can cost-effectively be conserved and monitored</w:t>
      </w:r>
      <w:r w:rsidR="005275B7" w:rsidRPr="00A019E1">
        <w:rPr>
          <w:rFonts w:ascii="Times New Roman" w:hAnsi="Times New Roman" w:cs="Times New Roman"/>
          <w:sz w:val="24"/>
          <w:szCs w:val="24"/>
        </w:rPr>
        <w:t xml:space="preserve"> under a payment for results scheme</w:t>
      </w:r>
      <w:r w:rsidR="00F1008D" w:rsidRPr="00A019E1">
        <w:rPr>
          <w:rFonts w:ascii="Times New Roman" w:hAnsi="Times New Roman" w:cs="Times New Roman"/>
          <w:sz w:val="24"/>
          <w:szCs w:val="24"/>
        </w:rPr>
        <w:t xml:space="preserve">. </w:t>
      </w:r>
      <w:r w:rsidR="00C648E8" w:rsidRPr="00A019E1">
        <w:rPr>
          <w:rFonts w:ascii="Times New Roman" w:hAnsi="Times New Roman" w:cs="Times New Roman"/>
          <w:sz w:val="24"/>
          <w:szCs w:val="24"/>
        </w:rPr>
        <w:t>Additionally, i</w:t>
      </w:r>
      <w:r w:rsidR="009E08E6" w:rsidRPr="00A019E1">
        <w:rPr>
          <w:rFonts w:ascii="Times New Roman" w:hAnsi="Times New Roman" w:cs="Times New Roman"/>
          <w:sz w:val="24"/>
          <w:szCs w:val="24"/>
        </w:rPr>
        <w:t xml:space="preserve">f </w:t>
      </w:r>
      <w:r w:rsidR="00C648E8" w:rsidRPr="00A019E1">
        <w:rPr>
          <w:rFonts w:ascii="Times New Roman" w:hAnsi="Times New Roman" w:cs="Times New Roman"/>
          <w:sz w:val="24"/>
          <w:szCs w:val="24"/>
        </w:rPr>
        <w:t xml:space="preserve">the </w:t>
      </w:r>
      <w:r w:rsidR="00E15FAB" w:rsidRPr="00A019E1">
        <w:rPr>
          <w:rFonts w:ascii="Times New Roman" w:hAnsi="Times New Roman" w:cs="Times New Roman"/>
          <w:sz w:val="24"/>
          <w:szCs w:val="24"/>
        </w:rPr>
        <w:t xml:space="preserve">effectiveness of the scheme and </w:t>
      </w:r>
      <w:r w:rsidR="00C648E8" w:rsidRPr="00A019E1">
        <w:rPr>
          <w:rFonts w:ascii="Times New Roman" w:hAnsi="Times New Roman" w:cs="Times New Roman"/>
          <w:sz w:val="24"/>
          <w:szCs w:val="24"/>
        </w:rPr>
        <w:t xml:space="preserve">the </w:t>
      </w:r>
      <w:r w:rsidR="00E15FAB" w:rsidRPr="00A019E1">
        <w:rPr>
          <w:rFonts w:ascii="Times New Roman" w:hAnsi="Times New Roman" w:cs="Times New Roman"/>
          <w:sz w:val="24"/>
          <w:szCs w:val="24"/>
        </w:rPr>
        <w:t xml:space="preserve">amount </w:t>
      </w:r>
      <w:r w:rsidR="009E08E6" w:rsidRPr="00A019E1">
        <w:rPr>
          <w:rFonts w:ascii="Times New Roman" w:hAnsi="Times New Roman" w:cs="Times New Roman"/>
          <w:sz w:val="24"/>
          <w:szCs w:val="24"/>
        </w:rPr>
        <w:t xml:space="preserve">of </w:t>
      </w:r>
      <w:r w:rsidR="00E15FAB" w:rsidRPr="00A019E1">
        <w:rPr>
          <w:rFonts w:ascii="Times New Roman" w:hAnsi="Times New Roman" w:cs="Times New Roman"/>
          <w:sz w:val="24"/>
          <w:szCs w:val="24"/>
        </w:rPr>
        <w:t xml:space="preserve">compensation to </w:t>
      </w:r>
      <w:r w:rsidR="009E08E6" w:rsidRPr="00A019E1">
        <w:rPr>
          <w:rFonts w:ascii="Times New Roman" w:hAnsi="Times New Roman" w:cs="Times New Roman"/>
          <w:sz w:val="24"/>
          <w:szCs w:val="24"/>
        </w:rPr>
        <w:t xml:space="preserve">participating </w:t>
      </w:r>
      <w:r w:rsidR="00E15FAB" w:rsidRPr="00A019E1">
        <w:rPr>
          <w:rFonts w:ascii="Times New Roman" w:hAnsi="Times New Roman" w:cs="Times New Roman"/>
          <w:sz w:val="24"/>
          <w:szCs w:val="24"/>
        </w:rPr>
        <w:t xml:space="preserve">landowners </w:t>
      </w:r>
      <w:r w:rsidR="009E08E6" w:rsidRPr="00A019E1">
        <w:rPr>
          <w:rFonts w:ascii="Times New Roman" w:hAnsi="Times New Roman" w:cs="Times New Roman"/>
          <w:sz w:val="24"/>
          <w:szCs w:val="24"/>
        </w:rPr>
        <w:t>is based on biotic quality, then more research is required to determine</w:t>
      </w:r>
      <w:r w:rsidR="00F7639F" w:rsidRPr="00A019E1">
        <w:rPr>
          <w:rFonts w:ascii="Times New Roman" w:hAnsi="Times New Roman" w:cs="Times New Roman"/>
          <w:sz w:val="24"/>
          <w:szCs w:val="24"/>
        </w:rPr>
        <w:t xml:space="preserve"> </w:t>
      </w:r>
      <w:r w:rsidR="005578B3" w:rsidRPr="00A019E1">
        <w:rPr>
          <w:rFonts w:ascii="Times New Roman" w:hAnsi="Times New Roman" w:cs="Times New Roman"/>
          <w:sz w:val="24"/>
          <w:szCs w:val="24"/>
        </w:rPr>
        <w:t xml:space="preserve">the effect of other </w:t>
      </w:r>
      <w:r w:rsidR="00F7639F" w:rsidRPr="00A019E1">
        <w:rPr>
          <w:rFonts w:ascii="Times New Roman" w:hAnsi="Times New Roman" w:cs="Times New Roman"/>
          <w:sz w:val="24"/>
          <w:szCs w:val="24"/>
        </w:rPr>
        <w:t>factors influenc</w:t>
      </w:r>
      <w:r w:rsidR="005578B3" w:rsidRPr="00A019E1">
        <w:rPr>
          <w:rFonts w:ascii="Times New Roman" w:hAnsi="Times New Roman" w:cs="Times New Roman"/>
          <w:sz w:val="24"/>
          <w:szCs w:val="24"/>
        </w:rPr>
        <w:t xml:space="preserve">ing </w:t>
      </w:r>
      <w:r w:rsidR="00FB1DC8" w:rsidRPr="00A019E1">
        <w:rPr>
          <w:rFonts w:ascii="Times New Roman" w:hAnsi="Times New Roman" w:cs="Times New Roman"/>
          <w:sz w:val="24"/>
          <w:szCs w:val="24"/>
        </w:rPr>
        <w:t xml:space="preserve">environmental </w:t>
      </w:r>
      <w:r w:rsidR="008438FF" w:rsidRPr="00A019E1">
        <w:rPr>
          <w:rFonts w:ascii="Times New Roman" w:hAnsi="Times New Roman" w:cs="Times New Roman"/>
          <w:sz w:val="24"/>
          <w:szCs w:val="24"/>
        </w:rPr>
        <w:t>quality (</w:t>
      </w:r>
      <w:r w:rsidR="004C62F4" w:rsidRPr="00A019E1">
        <w:rPr>
          <w:rFonts w:ascii="Times New Roman" w:hAnsi="Times New Roman" w:cs="Times New Roman"/>
          <w:sz w:val="24"/>
          <w:szCs w:val="24"/>
        </w:rPr>
        <w:t xml:space="preserve">Kaiser </w:t>
      </w:r>
      <w:r w:rsidR="004C62F4" w:rsidRPr="00A019E1">
        <w:rPr>
          <w:rFonts w:ascii="Times New Roman" w:hAnsi="Times New Roman" w:cs="Times New Roman"/>
          <w:i/>
          <w:iCs/>
          <w:sz w:val="24"/>
          <w:szCs w:val="24"/>
        </w:rPr>
        <w:t>et al.</w:t>
      </w:r>
      <w:r w:rsidR="004C62F4" w:rsidRPr="00A019E1">
        <w:rPr>
          <w:rFonts w:ascii="Times New Roman" w:hAnsi="Times New Roman" w:cs="Times New Roman"/>
          <w:sz w:val="24"/>
          <w:szCs w:val="24"/>
        </w:rPr>
        <w:t xml:space="preserve"> 2019). </w:t>
      </w:r>
    </w:p>
    <w:p w14:paraId="2DFCFCF4" w14:textId="5FCA5D6E" w:rsidR="00BA3568" w:rsidRPr="00A019E1" w:rsidRDefault="00EA73B4" w:rsidP="002D5BE6">
      <w:pPr>
        <w:spacing w:line="360" w:lineRule="auto"/>
        <w:jc w:val="both"/>
        <w:rPr>
          <w:rFonts w:ascii="Times New Roman" w:hAnsi="Times New Roman" w:cs="Times New Roman"/>
          <w:sz w:val="24"/>
          <w:szCs w:val="24"/>
        </w:rPr>
      </w:pPr>
      <w:r w:rsidRPr="00A019E1">
        <w:rPr>
          <w:rFonts w:ascii="Times New Roman" w:hAnsi="Times New Roman" w:cs="Times New Roman"/>
          <w:sz w:val="24"/>
          <w:szCs w:val="24"/>
        </w:rPr>
        <w:t xml:space="preserve">In all the studies we reviewed, there </w:t>
      </w:r>
      <w:r w:rsidR="00B44398" w:rsidRPr="00A019E1">
        <w:rPr>
          <w:rFonts w:ascii="Times New Roman" w:hAnsi="Times New Roman" w:cs="Times New Roman"/>
          <w:sz w:val="24"/>
          <w:szCs w:val="24"/>
        </w:rPr>
        <w:t xml:space="preserve">was </w:t>
      </w:r>
      <w:r w:rsidRPr="00A019E1">
        <w:rPr>
          <w:rFonts w:ascii="Times New Roman" w:hAnsi="Times New Roman" w:cs="Times New Roman"/>
          <w:sz w:val="24"/>
          <w:szCs w:val="24"/>
        </w:rPr>
        <w:t xml:space="preserve">only one study on n-Nitrate reduction whose authors claimed successful implementation </w:t>
      </w:r>
      <w:r w:rsidR="00195890" w:rsidRPr="00A019E1">
        <w:rPr>
          <w:rFonts w:ascii="Times New Roman" w:hAnsi="Times New Roman" w:cs="Times New Roman"/>
          <w:sz w:val="24"/>
          <w:szCs w:val="24"/>
        </w:rPr>
        <w:t xml:space="preserve">of the scheme </w:t>
      </w:r>
      <w:r w:rsidRPr="00A019E1">
        <w:rPr>
          <w:rFonts w:ascii="Times New Roman" w:hAnsi="Times New Roman" w:cs="Times New Roman"/>
          <w:sz w:val="24"/>
          <w:szCs w:val="24"/>
        </w:rPr>
        <w:t>d</w:t>
      </w:r>
      <w:r w:rsidR="00195890" w:rsidRPr="00A019E1">
        <w:rPr>
          <w:rFonts w:ascii="Times New Roman" w:hAnsi="Times New Roman" w:cs="Times New Roman"/>
          <w:sz w:val="24"/>
          <w:szCs w:val="24"/>
        </w:rPr>
        <w:t>ue</w:t>
      </w:r>
      <w:r w:rsidRPr="00A019E1">
        <w:rPr>
          <w:rFonts w:ascii="Times New Roman" w:hAnsi="Times New Roman" w:cs="Times New Roman"/>
          <w:sz w:val="24"/>
          <w:szCs w:val="24"/>
        </w:rPr>
        <w:t xml:space="preserve"> to cooperation between stakeholders in the design and contract definition (</w:t>
      </w:r>
      <w:proofErr w:type="spellStart"/>
      <w:r w:rsidRPr="00A019E1">
        <w:rPr>
          <w:rFonts w:ascii="Times New Roman" w:hAnsi="Times New Roman" w:cs="Times New Roman"/>
          <w:sz w:val="24"/>
          <w:szCs w:val="24"/>
        </w:rPr>
        <w:t>Webel</w:t>
      </w:r>
      <w:proofErr w:type="spellEnd"/>
      <w:r w:rsidRPr="00A019E1">
        <w:rPr>
          <w:rFonts w:ascii="Times New Roman" w:hAnsi="Times New Roman" w:cs="Times New Roman"/>
          <w:sz w:val="24"/>
          <w:szCs w:val="24"/>
        </w:rPr>
        <w:t xml:space="preserve"> </w:t>
      </w:r>
      <w:r w:rsidRPr="00A019E1">
        <w:rPr>
          <w:rFonts w:ascii="Times New Roman" w:hAnsi="Times New Roman" w:cs="Times New Roman"/>
          <w:i/>
          <w:iCs/>
          <w:sz w:val="24"/>
          <w:szCs w:val="24"/>
        </w:rPr>
        <w:t xml:space="preserve">et al. </w:t>
      </w:r>
      <w:r w:rsidRPr="00A019E1">
        <w:rPr>
          <w:rFonts w:ascii="Times New Roman" w:hAnsi="Times New Roman" w:cs="Times New Roman"/>
          <w:sz w:val="24"/>
          <w:szCs w:val="24"/>
        </w:rPr>
        <w:t>2016). Howeve</w:t>
      </w:r>
      <w:r w:rsidR="00FC363D" w:rsidRPr="00A019E1">
        <w:rPr>
          <w:rFonts w:ascii="Times New Roman" w:hAnsi="Times New Roman" w:cs="Times New Roman"/>
          <w:sz w:val="24"/>
          <w:szCs w:val="24"/>
        </w:rPr>
        <w:t xml:space="preserve">r, in the schemes that failed to meet the set biodiversity goals such as </w:t>
      </w:r>
      <w:proofErr w:type="spellStart"/>
      <w:r w:rsidR="00FC363D" w:rsidRPr="00A019E1">
        <w:rPr>
          <w:rFonts w:ascii="Times New Roman" w:hAnsi="Times New Roman" w:cs="Times New Roman"/>
          <w:sz w:val="24"/>
          <w:szCs w:val="24"/>
        </w:rPr>
        <w:t>Russi</w:t>
      </w:r>
      <w:proofErr w:type="spellEnd"/>
      <w:r w:rsidR="00FC363D" w:rsidRPr="00A019E1">
        <w:rPr>
          <w:rFonts w:ascii="Times New Roman" w:hAnsi="Times New Roman" w:cs="Times New Roman"/>
          <w:sz w:val="24"/>
          <w:szCs w:val="24"/>
        </w:rPr>
        <w:t xml:space="preserve"> </w:t>
      </w:r>
      <w:r w:rsidR="00FC363D" w:rsidRPr="00A019E1">
        <w:rPr>
          <w:rFonts w:ascii="Times New Roman" w:hAnsi="Times New Roman" w:cs="Times New Roman"/>
          <w:i/>
          <w:iCs/>
          <w:sz w:val="24"/>
          <w:szCs w:val="24"/>
        </w:rPr>
        <w:t>et al.</w:t>
      </w:r>
      <w:r w:rsidR="00FC363D" w:rsidRPr="00A019E1">
        <w:rPr>
          <w:rFonts w:ascii="Times New Roman" w:hAnsi="Times New Roman" w:cs="Times New Roman"/>
          <w:sz w:val="24"/>
          <w:szCs w:val="24"/>
        </w:rPr>
        <w:t xml:space="preserve"> (2016) in the grasslands of Baden-Württemberg, there was no follow-up evidence to </w:t>
      </w:r>
      <w:r w:rsidR="00000F12" w:rsidRPr="00A019E1">
        <w:rPr>
          <w:rFonts w:ascii="Times New Roman" w:hAnsi="Times New Roman" w:cs="Times New Roman"/>
          <w:sz w:val="24"/>
          <w:szCs w:val="24"/>
        </w:rPr>
        <w:t xml:space="preserve">show a successful </w:t>
      </w:r>
      <w:r w:rsidR="00FC363D" w:rsidRPr="00A019E1">
        <w:rPr>
          <w:rFonts w:ascii="Times New Roman" w:hAnsi="Times New Roman" w:cs="Times New Roman"/>
          <w:sz w:val="24"/>
          <w:szCs w:val="24"/>
        </w:rPr>
        <w:t>up-take of recommendations</w:t>
      </w:r>
      <w:r w:rsidR="00000F12" w:rsidRPr="00A019E1">
        <w:rPr>
          <w:rFonts w:ascii="Times New Roman" w:hAnsi="Times New Roman" w:cs="Times New Roman"/>
          <w:sz w:val="24"/>
          <w:szCs w:val="24"/>
        </w:rPr>
        <w:t xml:space="preserve"> to further correct design errors. </w:t>
      </w:r>
      <w:r w:rsidR="00BA3568" w:rsidRPr="00A019E1">
        <w:rPr>
          <w:rFonts w:ascii="Times New Roman" w:hAnsi="Times New Roman" w:cs="Times New Roman"/>
          <w:sz w:val="24"/>
          <w:szCs w:val="24"/>
        </w:rPr>
        <w:t>Finally, when it comes to the succession</w:t>
      </w:r>
      <w:r w:rsidR="00000F12" w:rsidRPr="00A019E1">
        <w:rPr>
          <w:rFonts w:ascii="Times New Roman" w:hAnsi="Times New Roman" w:cs="Times New Roman"/>
          <w:sz w:val="24"/>
          <w:szCs w:val="24"/>
        </w:rPr>
        <w:t xml:space="preserve"> of land enrolled in the scheme managed by </w:t>
      </w:r>
      <w:r w:rsidR="00E15813" w:rsidRPr="00A019E1">
        <w:rPr>
          <w:rFonts w:ascii="Times New Roman" w:hAnsi="Times New Roman" w:cs="Times New Roman"/>
          <w:sz w:val="24"/>
          <w:szCs w:val="24"/>
        </w:rPr>
        <w:t xml:space="preserve">older </w:t>
      </w:r>
      <w:r w:rsidR="00000F12" w:rsidRPr="00A019E1">
        <w:rPr>
          <w:rFonts w:ascii="Times New Roman" w:hAnsi="Times New Roman" w:cs="Times New Roman"/>
          <w:sz w:val="24"/>
          <w:szCs w:val="24"/>
        </w:rPr>
        <w:t>farmers/landowners, there is limited knowledge o</w:t>
      </w:r>
      <w:r w:rsidR="007C52F6" w:rsidRPr="00A019E1">
        <w:rPr>
          <w:rFonts w:ascii="Times New Roman" w:hAnsi="Times New Roman" w:cs="Times New Roman"/>
          <w:sz w:val="24"/>
          <w:szCs w:val="24"/>
        </w:rPr>
        <w:t>f</w:t>
      </w:r>
      <w:r w:rsidR="00000F12" w:rsidRPr="00A019E1">
        <w:rPr>
          <w:rFonts w:ascii="Times New Roman" w:hAnsi="Times New Roman" w:cs="Times New Roman"/>
          <w:sz w:val="24"/>
          <w:szCs w:val="24"/>
        </w:rPr>
        <w:t xml:space="preserve"> what happens to the abandoned land</w:t>
      </w:r>
      <w:r w:rsidR="00045A1C" w:rsidRPr="00A019E1">
        <w:rPr>
          <w:rFonts w:ascii="Times New Roman" w:hAnsi="Times New Roman" w:cs="Times New Roman"/>
          <w:sz w:val="24"/>
          <w:szCs w:val="24"/>
        </w:rPr>
        <w:t xml:space="preserve"> by deceased farmers/landowners</w:t>
      </w:r>
      <w:r w:rsidR="00000F12" w:rsidRPr="00A019E1">
        <w:rPr>
          <w:rFonts w:ascii="Times New Roman" w:hAnsi="Times New Roman" w:cs="Times New Roman"/>
          <w:sz w:val="24"/>
          <w:szCs w:val="24"/>
        </w:rPr>
        <w:t xml:space="preserve"> and the strategy </w:t>
      </w:r>
      <w:r w:rsidR="00B44398" w:rsidRPr="00A019E1">
        <w:rPr>
          <w:rFonts w:ascii="Times New Roman" w:hAnsi="Times New Roman" w:cs="Times New Roman"/>
          <w:sz w:val="24"/>
          <w:szCs w:val="24"/>
        </w:rPr>
        <w:t>for its continued</w:t>
      </w:r>
      <w:r w:rsidR="00000F12" w:rsidRPr="00A019E1">
        <w:rPr>
          <w:rFonts w:ascii="Times New Roman" w:hAnsi="Times New Roman" w:cs="Times New Roman"/>
          <w:sz w:val="24"/>
          <w:szCs w:val="24"/>
        </w:rPr>
        <w:t xml:space="preserve"> manage</w:t>
      </w:r>
      <w:r w:rsidR="00B44398" w:rsidRPr="00A019E1">
        <w:rPr>
          <w:rFonts w:ascii="Times New Roman" w:hAnsi="Times New Roman" w:cs="Times New Roman"/>
          <w:sz w:val="24"/>
          <w:szCs w:val="24"/>
        </w:rPr>
        <w:t>ment</w:t>
      </w:r>
      <w:r w:rsidR="00045A1C" w:rsidRPr="00A019E1">
        <w:rPr>
          <w:rFonts w:ascii="Times New Roman" w:hAnsi="Times New Roman" w:cs="Times New Roman"/>
          <w:sz w:val="24"/>
          <w:szCs w:val="24"/>
        </w:rPr>
        <w:t xml:space="preserve"> </w:t>
      </w:r>
      <w:r w:rsidR="00BA3568" w:rsidRPr="00A019E1">
        <w:rPr>
          <w:rFonts w:ascii="Times New Roman" w:hAnsi="Times New Roman" w:cs="Times New Roman"/>
          <w:sz w:val="24"/>
          <w:szCs w:val="24"/>
        </w:rPr>
        <w:t>(</w:t>
      </w:r>
      <w:proofErr w:type="spellStart"/>
      <w:r w:rsidR="00BA3568" w:rsidRPr="00A019E1">
        <w:rPr>
          <w:rFonts w:ascii="Times New Roman" w:hAnsi="Times New Roman" w:cs="Times New Roman"/>
          <w:sz w:val="24"/>
          <w:szCs w:val="24"/>
        </w:rPr>
        <w:t>Shoyama</w:t>
      </w:r>
      <w:proofErr w:type="spellEnd"/>
      <w:r w:rsidR="00BA3568" w:rsidRPr="00A019E1">
        <w:rPr>
          <w:rFonts w:ascii="Times New Roman" w:hAnsi="Times New Roman" w:cs="Times New Roman"/>
          <w:sz w:val="24"/>
          <w:szCs w:val="24"/>
        </w:rPr>
        <w:t xml:space="preserve"> </w:t>
      </w:r>
      <w:r w:rsidR="00BA3568" w:rsidRPr="00A019E1">
        <w:rPr>
          <w:rFonts w:ascii="Times New Roman" w:hAnsi="Times New Roman" w:cs="Times New Roman"/>
          <w:i/>
          <w:iCs/>
          <w:sz w:val="24"/>
          <w:szCs w:val="24"/>
        </w:rPr>
        <w:t>et al.</w:t>
      </w:r>
      <w:r w:rsidR="00BA3568" w:rsidRPr="00A019E1">
        <w:rPr>
          <w:rFonts w:ascii="Times New Roman" w:hAnsi="Times New Roman" w:cs="Times New Roman"/>
          <w:sz w:val="24"/>
          <w:szCs w:val="24"/>
        </w:rPr>
        <w:t xml:space="preserve"> 2021).</w:t>
      </w:r>
    </w:p>
    <w:p w14:paraId="054AAE55" w14:textId="7A80D7A9" w:rsidR="00195890" w:rsidRPr="00A019E1" w:rsidRDefault="00195890" w:rsidP="002D5BE6">
      <w:pPr>
        <w:spacing w:line="360" w:lineRule="auto"/>
        <w:jc w:val="both"/>
        <w:rPr>
          <w:rFonts w:ascii="Times New Roman" w:hAnsi="Times New Roman" w:cs="Times New Roman"/>
          <w:b/>
          <w:bCs/>
          <w:sz w:val="14"/>
          <w:szCs w:val="14"/>
        </w:rPr>
      </w:pPr>
    </w:p>
    <w:p w14:paraId="3BDE66E1" w14:textId="42007021" w:rsidR="00EB5319" w:rsidRPr="00A019E1" w:rsidRDefault="00EB5319" w:rsidP="002D5BE6">
      <w:pPr>
        <w:spacing w:line="360" w:lineRule="auto"/>
        <w:jc w:val="both"/>
        <w:rPr>
          <w:rFonts w:ascii="Times New Roman" w:hAnsi="Times New Roman" w:cs="Times New Roman"/>
          <w:b/>
          <w:bCs/>
          <w:sz w:val="14"/>
          <w:szCs w:val="14"/>
        </w:rPr>
      </w:pPr>
    </w:p>
    <w:p w14:paraId="617BC745" w14:textId="77777777" w:rsidR="006D3AEB" w:rsidRPr="00A019E1" w:rsidRDefault="006D3AEB" w:rsidP="002D5BE6">
      <w:pPr>
        <w:spacing w:line="360" w:lineRule="auto"/>
        <w:jc w:val="both"/>
        <w:rPr>
          <w:rFonts w:ascii="Times New Roman" w:hAnsi="Times New Roman" w:cs="Times New Roman"/>
          <w:b/>
          <w:bCs/>
          <w:sz w:val="14"/>
          <w:szCs w:val="14"/>
        </w:rPr>
      </w:pPr>
    </w:p>
    <w:p w14:paraId="2F9CDA74" w14:textId="785F9100" w:rsidR="00033136" w:rsidRPr="00A019E1" w:rsidRDefault="007A1785" w:rsidP="002D5BE6">
      <w:pPr>
        <w:spacing w:line="360" w:lineRule="auto"/>
        <w:jc w:val="both"/>
        <w:rPr>
          <w:rFonts w:ascii="Times New Roman" w:hAnsi="Times New Roman" w:cs="Times New Roman"/>
          <w:b/>
          <w:bCs/>
          <w:sz w:val="24"/>
          <w:szCs w:val="24"/>
        </w:rPr>
      </w:pPr>
      <w:r w:rsidRPr="00A019E1">
        <w:rPr>
          <w:rFonts w:ascii="Times New Roman" w:hAnsi="Times New Roman" w:cs="Times New Roman"/>
          <w:b/>
          <w:bCs/>
          <w:sz w:val="24"/>
          <w:szCs w:val="24"/>
        </w:rPr>
        <w:t xml:space="preserve">References </w:t>
      </w:r>
    </w:p>
    <w:p w14:paraId="60821871" w14:textId="24E50F89" w:rsidR="00033136" w:rsidRPr="00A019E1" w:rsidRDefault="00033136" w:rsidP="002D5BE6">
      <w:pPr>
        <w:spacing w:after="0" w:line="276" w:lineRule="auto"/>
        <w:ind w:left="720" w:hanging="720"/>
        <w:jc w:val="both"/>
        <w:rPr>
          <w:rFonts w:ascii="Times New Roman" w:hAnsi="Times New Roman" w:cs="Times New Roman"/>
          <w:color w:val="000000"/>
          <w:sz w:val="24"/>
          <w:szCs w:val="24"/>
        </w:rPr>
      </w:pPr>
      <w:r w:rsidRPr="00A019E1">
        <w:rPr>
          <w:rFonts w:ascii="Times New Roman" w:hAnsi="Times New Roman" w:cs="Times New Roman"/>
          <w:color w:val="000000"/>
          <w:sz w:val="24"/>
          <w:szCs w:val="24"/>
        </w:rPr>
        <w:t>Arksey, H.</w:t>
      </w:r>
      <w:r w:rsidR="006A0A28" w:rsidRPr="00A019E1">
        <w:rPr>
          <w:rFonts w:ascii="Times New Roman" w:hAnsi="Times New Roman" w:cs="Times New Roman"/>
          <w:color w:val="000000"/>
          <w:sz w:val="24"/>
          <w:szCs w:val="24"/>
        </w:rPr>
        <w:t xml:space="preserve"> and</w:t>
      </w:r>
      <w:r w:rsidRPr="00A019E1">
        <w:rPr>
          <w:rFonts w:ascii="Times New Roman" w:hAnsi="Times New Roman" w:cs="Times New Roman"/>
          <w:color w:val="000000"/>
          <w:sz w:val="24"/>
          <w:szCs w:val="24"/>
        </w:rPr>
        <w:t xml:space="preserve"> O’Malley, L. </w:t>
      </w:r>
      <w:r w:rsidR="006A0A28" w:rsidRPr="00A019E1">
        <w:rPr>
          <w:rFonts w:ascii="Times New Roman" w:hAnsi="Times New Roman" w:cs="Times New Roman"/>
          <w:color w:val="000000"/>
          <w:sz w:val="24"/>
          <w:szCs w:val="24"/>
        </w:rPr>
        <w:t>(</w:t>
      </w:r>
      <w:r w:rsidRPr="00A019E1">
        <w:rPr>
          <w:rFonts w:ascii="Times New Roman" w:hAnsi="Times New Roman" w:cs="Times New Roman"/>
          <w:color w:val="000000"/>
          <w:sz w:val="24"/>
          <w:szCs w:val="24"/>
        </w:rPr>
        <w:t>2005</w:t>
      </w:r>
      <w:r w:rsidR="006A0A28" w:rsidRPr="00A019E1">
        <w:rPr>
          <w:rFonts w:ascii="Times New Roman" w:hAnsi="Times New Roman" w:cs="Times New Roman"/>
          <w:color w:val="000000"/>
          <w:sz w:val="24"/>
          <w:szCs w:val="24"/>
        </w:rPr>
        <w:t>)</w:t>
      </w:r>
      <w:r w:rsidRPr="00A019E1">
        <w:rPr>
          <w:rFonts w:ascii="Times New Roman" w:hAnsi="Times New Roman" w:cs="Times New Roman"/>
          <w:color w:val="000000"/>
          <w:sz w:val="24"/>
          <w:szCs w:val="24"/>
        </w:rPr>
        <w:t xml:space="preserve">. Scoping studies: Towards a methodological framework. International Journal of Social Research Methodology: Theory and Practice, 8(1), 19–32. </w:t>
      </w:r>
    </w:p>
    <w:p w14:paraId="4B40A107" w14:textId="4D799AF1" w:rsidR="00033136" w:rsidRPr="00A019E1" w:rsidRDefault="00033136" w:rsidP="002D5BE6">
      <w:pPr>
        <w:spacing w:after="0" w:line="276" w:lineRule="auto"/>
        <w:ind w:left="720" w:hanging="720"/>
        <w:jc w:val="both"/>
        <w:rPr>
          <w:rFonts w:ascii="Times New Roman" w:hAnsi="Times New Roman" w:cs="Times New Roman"/>
          <w:color w:val="000000"/>
          <w:sz w:val="24"/>
          <w:szCs w:val="24"/>
        </w:rPr>
      </w:pPr>
      <w:r w:rsidRPr="00A019E1">
        <w:rPr>
          <w:rFonts w:ascii="Times New Roman" w:hAnsi="Times New Roman" w:cs="Times New Roman"/>
          <w:color w:val="000000"/>
          <w:sz w:val="24"/>
          <w:szCs w:val="24"/>
        </w:rPr>
        <w:t xml:space="preserve">Bartkowski, B., </w:t>
      </w:r>
      <w:proofErr w:type="spellStart"/>
      <w:r w:rsidRPr="00A019E1">
        <w:rPr>
          <w:rFonts w:ascii="Times New Roman" w:hAnsi="Times New Roman" w:cs="Times New Roman"/>
          <w:color w:val="000000"/>
          <w:sz w:val="24"/>
          <w:szCs w:val="24"/>
        </w:rPr>
        <w:t>Droste</w:t>
      </w:r>
      <w:proofErr w:type="spellEnd"/>
      <w:r w:rsidRPr="00A019E1">
        <w:rPr>
          <w:rFonts w:ascii="Times New Roman" w:hAnsi="Times New Roman" w:cs="Times New Roman"/>
          <w:color w:val="000000"/>
          <w:sz w:val="24"/>
          <w:szCs w:val="24"/>
        </w:rPr>
        <w:t xml:space="preserve">, N., </w:t>
      </w:r>
      <w:proofErr w:type="spellStart"/>
      <w:r w:rsidRPr="00A019E1">
        <w:rPr>
          <w:rFonts w:ascii="Times New Roman" w:hAnsi="Times New Roman" w:cs="Times New Roman"/>
          <w:color w:val="000000"/>
          <w:sz w:val="24"/>
          <w:szCs w:val="24"/>
        </w:rPr>
        <w:t>Ließ</w:t>
      </w:r>
      <w:proofErr w:type="spellEnd"/>
      <w:r w:rsidRPr="00A019E1">
        <w:rPr>
          <w:rFonts w:ascii="Times New Roman" w:hAnsi="Times New Roman" w:cs="Times New Roman"/>
          <w:color w:val="000000"/>
          <w:sz w:val="24"/>
          <w:szCs w:val="24"/>
        </w:rPr>
        <w:t xml:space="preserve">, M., </w:t>
      </w:r>
      <w:proofErr w:type="spellStart"/>
      <w:r w:rsidRPr="00A019E1">
        <w:rPr>
          <w:rFonts w:ascii="Times New Roman" w:hAnsi="Times New Roman" w:cs="Times New Roman"/>
          <w:color w:val="000000"/>
          <w:sz w:val="24"/>
          <w:szCs w:val="24"/>
        </w:rPr>
        <w:t>Sidemo</w:t>
      </w:r>
      <w:proofErr w:type="spellEnd"/>
      <w:r w:rsidRPr="00A019E1">
        <w:rPr>
          <w:rFonts w:ascii="Times New Roman" w:hAnsi="Times New Roman" w:cs="Times New Roman"/>
          <w:color w:val="000000"/>
          <w:sz w:val="24"/>
          <w:szCs w:val="24"/>
        </w:rPr>
        <w:t>-Holm, W., Weller, U.</w:t>
      </w:r>
      <w:r w:rsidR="006A0A28" w:rsidRPr="00A019E1">
        <w:rPr>
          <w:rFonts w:ascii="Times New Roman" w:hAnsi="Times New Roman" w:cs="Times New Roman"/>
          <w:color w:val="000000"/>
          <w:sz w:val="24"/>
          <w:szCs w:val="24"/>
        </w:rPr>
        <w:t xml:space="preserve"> and</w:t>
      </w:r>
      <w:r w:rsidRPr="00A019E1">
        <w:rPr>
          <w:rFonts w:ascii="Times New Roman" w:hAnsi="Times New Roman" w:cs="Times New Roman"/>
          <w:color w:val="000000"/>
          <w:sz w:val="24"/>
          <w:szCs w:val="24"/>
        </w:rPr>
        <w:t xml:space="preserve"> Brady, M.V. </w:t>
      </w:r>
      <w:r w:rsidR="006A0A28" w:rsidRPr="00A019E1">
        <w:rPr>
          <w:rFonts w:ascii="Times New Roman" w:hAnsi="Times New Roman" w:cs="Times New Roman"/>
          <w:color w:val="000000"/>
          <w:sz w:val="24"/>
          <w:szCs w:val="24"/>
        </w:rPr>
        <w:t>(</w:t>
      </w:r>
      <w:r w:rsidRPr="00A019E1">
        <w:rPr>
          <w:rFonts w:ascii="Times New Roman" w:hAnsi="Times New Roman" w:cs="Times New Roman"/>
          <w:color w:val="000000"/>
          <w:sz w:val="24"/>
          <w:szCs w:val="24"/>
        </w:rPr>
        <w:t>2021</w:t>
      </w:r>
      <w:r w:rsidR="006A0A28" w:rsidRPr="00A019E1">
        <w:rPr>
          <w:rFonts w:ascii="Times New Roman" w:hAnsi="Times New Roman" w:cs="Times New Roman"/>
          <w:color w:val="000000"/>
          <w:sz w:val="24"/>
          <w:szCs w:val="24"/>
        </w:rPr>
        <w:t>)</w:t>
      </w:r>
      <w:r w:rsidRPr="00A019E1">
        <w:rPr>
          <w:rFonts w:ascii="Times New Roman" w:hAnsi="Times New Roman" w:cs="Times New Roman"/>
          <w:color w:val="000000"/>
          <w:sz w:val="24"/>
          <w:szCs w:val="24"/>
        </w:rPr>
        <w:t>. Payments by modelled results: A novel design for agri-environmental schemes. Land Use Policy, 102:105230.</w:t>
      </w:r>
    </w:p>
    <w:p w14:paraId="1F2DC738" w14:textId="2F77247F" w:rsidR="00033136" w:rsidRPr="00A019E1" w:rsidRDefault="00033136" w:rsidP="002D5BE6">
      <w:pPr>
        <w:spacing w:after="0" w:line="276" w:lineRule="auto"/>
        <w:ind w:left="720" w:hanging="720"/>
        <w:jc w:val="both"/>
        <w:rPr>
          <w:rFonts w:ascii="Times New Roman" w:eastAsia="Times New Roman" w:hAnsi="Times New Roman" w:cs="Times New Roman"/>
          <w:sz w:val="24"/>
          <w:szCs w:val="24"/>
          <w:lang w:eastAsia="en-GB"/>
        </w:rPr>
      </w:pPr>
      <w:proofErr w:type="spellStart"/>
      <w:r w:rsidRPr="00A019E1">
        <w:rPr>
          <w:rFonts w:ascii="Times New Roman" w:eastAsia="Times New Roman" w:hAnsi="Times New Roman" w:cs="Times New Roman"/>
          <w:sz w:val="24"/>
          <w:szCs w:val="24"/>
          <w:lang w:eastAsia="en-GB"/>
        </w:rPr>
        <w:t>Birge</w:t>
      </w:r>
      <w:proofErr w:type="spellEnd"/>
      <w:r w:rsidRPr="00A019E1">
        <w:rPr>
          <w:rFonts w:ascii="Times New Roman" w:eastAsia="Times New Roman" w:hAnsi="Times New Roman" w:cs="Times New Roman"/>
          <w:sz w:val="24"/>
          <w:szCs w:val="24"/>
          <w:lang w:eastAsia="en-GB"/>
        </w:rPr>
        <w:t>, T.</w:t>
      </w:r>
      <w:r w:rsidR="006A0A28" w:rsidRPr="00A019E1">
        <w:rPr>
          <w:rFonts w:ascii="Times New Roman" w:eastAsia="Times New Roman" w:hAnsi="Times New Roman" w:cs="Times New Roman"/>
          <w:sz w:val="24"/>
          <w:szCs w:val="24"/>
          <w:lang w:eastAsia="en-GB"/>
        </w:rPr>
        <w:t xml:space="preserve"> and</w:t>
      </w:r>
      <w:r w:rsidRPr="00A019E1">
        <w:rPr>
          <w:rFonts w:ascii="Times New Roman" w:eastAsia="Times New Roman" w:hAnsi="Times New Roman" w:cs="Times New Roman"/>
          <w:sz w:val="24"/>
          <w:szCs w:val="24"/>
          <w:lang w:eastAsia="en-GB"/>
        </w:rPr>
        <w:t xml:space="preserve"> </w:t>
      </w:r>
      <w:proofErr w:type="spellStart"/>
      <w:r w:rsidRPr="00A019E1">
        <w:rPr>
          <w:rFonts w:ascii="Times New Roman" w:eastAsia="Times New Roman" w:hAnsi="Times New Roman" w:cs="Times New Roman"/>
          <w:sz w:val="24"/>
          <w:szCs w:val="24"/>
          <w:lang w:eastAsia="en-GB"/>
        </w:rPr>
        <w:t>Herzon</w:t>
      </w:r>
      <w:proofErr w:type="spellEnd"/>
      <w:r w:rsidRPr="00A019E1">
        <w:rPr>
          <w:rFonts w:ascii="Times New Roman" w:eastAsia="Times New Roman" w:hAnsi="Times New Roman" w:cs="Times New Roman"/>
          <w:sz w:val="24"/>
          <w:szCs w:val="24"/>
          <w:lang w:eastAsia="en-GB"/>
        </w:rPr>
        <w:t>, I.</w:t>
      </w:r>
      <w:r w:rsidR="006A0A28" w:rsidRPr="00A019E1">
        <w:rPr>
          <w:rFonts w:ascii="Times New Roman" w:eastAsia="Times New Roman" w:hAnsi="Times New Roman" w:cs="Times New Roman"/>
          <w:sz w:val="24"/>
          <w:szCs w:val="24"/>
          <w:lang w:eastAsia="en-GB"/>
        </w:rPr>
        <w:t xml:space="preserve"> (</w:t>
      </w:r>
      <w:r w:rsidRPr="00A019E1">
        <w:rPr>
          <w:rFonts w:ascii="Times New Roman" w:eastAsia="Times New Roman" w:hAnsi="Times New Roman" w:cs="Times New Roman"/>
          <w:sz w:val="24"/>
          <w:szCs w:val="24"/>
          <w:lang w:eastAsia="en-GB"/>
        </w:rPr>
        <w:t>2019</w:t>
      </w:r>
      <w:r w:rsidR="006A0A28" w:rsidRPr="00A019E1">
        <w:rPr>
          <w:rFonts w:ascii="Times New Roman" w:eastAsia="Times New Roman" w:hAnsi="Times New Roman" w:cs="Times New Roman"/>
          <w:sz w:val="24"/>
          <w:szCs w:val="24"/>
          <w:lang w:eastAsia="en-GB"/>
        </w:rPr>
        <w:t>)</w:t>
      </w:r>
      <w:r w:rsidRPr="00A019E1">
        <w:rPr>
          <w:rFonts w:ascii="Times New Roman" w:eastAsia="Times New Roman" w:hAnsi="Times New Roman" w:cs="Times New Roman"/>
          <w:sz w:val="24"/>
          <w:szCs w:val="24"/>
          <w:lang w:eastAsia="en-GB"/>
        </w:rPr>
        <w:t>. Exploring cultural acceptability of a hypothetical results-based agri-environment payment for grassland biodiversity. Journal Of Rural Studies, 67:1-11.</w:t>
      </w:r>
    </w:p>
    <w:p w14:paraId="67721814" w14:textId="3385E3D0" w:rsidR="00033136" w:rsidRPr="00A019E1" w:rsidRDefault="00033136" w:rsidP="002D5BE6">
      <w:pPr>
        <w:spacing w:after="0" w:line="276" w:lineRule="auto"/>
        <w:ind w:left="720" w:hanging="720"/>
        <w:jc w:val="both"/>
        <w:rPr>
          <w:rFonts w:ascii="Times New Roman" w:eastAsia="Times New Roman" w:hAnsi="Times New Roman" w:cs="Times New Roman"/>
          <w:sz w:val="24"/>
          <w:szCs w:val="24"/>
          <w:lang w:eastAsia="en-GB"/>
        </w:rPr>
      </w:pPr>
      <w:proofErr w:type="spellStart"/>
      <w:r w:rsidRPr="00A019E1">
        <w:rPr>
          <w:rFonts w:ascii="Times New Roman" w:eastAsia="Times New Roman" w:hAnsi="Times New Roman" w:cs="Times New Roman"/>
          <w:sz w:val="24"/>
          <w:szCs w:val="24"/>
          <w:lang w:eastAsia="en-GB"/>
        </w:rPr>
        <w:t>Birge</w:t>
      </w:r>
      <w:proofErr w:type="spellEnd"/>
      <w:r w:rsidRPr="00A019E1">
        <w:rPr>
          <w:rFonts w:ascii="Times New Roman" w:eastAsia="Times New Roman" w:hAnsi="Times New Roman" w:cs="Times New Roman"/>
          <w:sz w:val="24"/>
          <w:szCs w:val="24"/>
          <w:lang w:eastAsia="en-GB"/>
        </w:rPr>
        <w:t xml:space="preserve">, T., </w:t>
      </w:r>
      <w:proofErr w:type="spellStart"/>
      <w:r w:rsidRPr="00A019E1">
        <w:rPr>
          <w:rFonts w:ascii="Times New Roman" w:eastAsia="Times New Roman" w:hAnsi="Times New Roman" w:cs="Times New Roman"/>
          <w:sz w:val="24"/>
          <w:szCs w:val="24"/>
          <w:lang w:eastAsia="en-GB"/>
        </w:rPr>
        <w:t>Toivonen</w:t>
      </w:r>
      <w:proofErr w:type="spellEnd"/>
      <w:r w:rsidRPr="00A019E1">
        <w:rPr>
          <w:rFonts w:ascii="Times New Roman" w:eastAsia="Times New Roman" w:hAnsi="Times New Roman" w:cs="Times New Roman"/>
          <w:sz w:val="24"/>
          <w:szCs w:val="24"/>
          <w:lang w:eastAsia="en-GB"/>
        </w:rPr>
        <w:t xml:space="preserve">, M., </w:t>
      </w:r>
      <w:proofErr w:type="spellStart"/>
      <w:r w:rsidRPr="00A019E1">
        <w:rPr>
          <w:rFonts w:ascii="Times New Roman" w:eastAsia="Times New Roman" w:hAnsi="Times New Roman" w:cs="Times New Roman"/>
          <w:sz w:val="24"/>
          <w:szCs w:val="24"/>
          <w:lang w:eastAsia="en-GB"/>
        </w:rPr>
        <w:t>Kaljonen</w:t>
      </w:r>
      <w:proofErr w:type="spellEnd"/>
      <w:r w:rsidRPr="00A019E1">
        <w:rPr>
          <w:rFonts w:ascii="Times New Roman" w:eastAsia="Times New Roman" w:hAnsi="Times New Roman" w:cs="Times New Roman"/>
          <w:sz w:val="24"/>
          <w:szCs w:val="24"/>
          <w:lang w:eastAsia="en-GB"/>
        </w:rPr>
        <w:t>, M.</w:t>
      </w:r>
      <w:r w:rsidR="006A0A28" w:rsidRPr="00A019E1">
        <w:rPr>
          <w:rFonts w:ascii="Times New Roman" w:eastAsia="Times New Roman" w:hAnsi="Times New Roman" w:cs="Times New Roman"/>
          <w:sz w:val="24"/>
          <w:szCs w:val="24"/>
          <w:lang w:eastAsia="en-GB"/>
        </w:rPr>
        <w:t xml:space="preserve"> and</w:t>
      </w:r>
      <w:r w:rsidRPr="00A019E1">
        <w:rPr>
          <w:rFonts w:ascii="Times New Roman" w:eastAsia="Times New Roman" w:hAnsi="Times New Roman" w:cs="Times New Roman"/>
          <w:sz w:val="24"/>
          <w:szCs w:val="24"/>
          <w:lang w:eastAsia="en-GB"/>
        </w:rPr>
        <w:t xml:space="preserve"> </w:t>
      </w:r>
      <w:proofErr w:type="spellStart"/>
      <w:r w:rsidRPr="00A019E1">
        <w:rPr>
          <w:rFonts w:ascii="Times New Roman" w:eastAsia="Times New Roman" w:hAnsi="Times New Roman" w:cs="Times New Roman"/>
          <w:sz w:val="24"/>
          <w:szCs w:val="24"/>
          <w:lang w:eastAsia="en-GB"/>
        </w:rPr>
        <w:t>Herzon</w:t>
      </w:r>
      <w:proofErr w:type="spellEnd"/>
      <w:r w:rsidRPr="00A019E1">
        <w:rPr>
          <w:rFonts w:ascii="Times New Roman" w:eastAsia="Times New Roman" w:hAnsi="Times New Roman" w:cs="Times New Roman"/>
          <w:sz w:val="24"/>
          <w:szCs w:val="24"/>
          <w:lang w:eastAsia="en-GB"/>
        </w:rPr>
        <w:t>, I.</w:t>
      </w:r>
      <w:r w:rsidR="006A0A28" w:rsidRPr="00A019E1">
        <w:rPr>
          <w:rFonts w:ascii="Times New Roman" w:eastAsia="Times New Roman" w:hAnsi="Times New Roman" w:cs="Times New Roman"/>
          <w:sz w:val="24"/>
          <w:szCs w:val="24"/>
          <w:lang w:eastAsia="en-GB"/>
        </w:rPr>
        <w:t xml:space="preserve"> (</w:t>
      </w:r>
      <w:r w:rsidRPr="00A019E1">
        <w:rPr>
          <w:rFonts w:ascii="Times New Roman" w:eastAsia="Times New Roman" w:hAnsi="Times New Roman" w:cs="Times New Roman"/>
          <w:sz w:val="24"/>
          <w:szCs w:val="24"/>
          <w:lang w:eastAsia="en-GB"/>
        </w:rPr>
        <w:t>2017</w:t>
      </w:r>
      <w:r w:rsidR="006A0A28" w:rsidRPr="00A019E1">
        <w:rPr>
          <w:rFonts w:ascii="Times New Roman" w:eastAsia="Times New Roman" w:hAnsi="Times New Roman" w:cs="Times New Roman"/>
          <w:sz w:val="24"/>
          <w:szCs w:val="24"/>
          <w:lang w:eastAsia="en-GB"/>
        </w:rPr>
        <w:t>)</w:t>
      </w:r>
      <w:r w:rsidRPr="00A019E1">
        <w:rPr>
          <w:rFonts w:ascii="Times New Roman" w:eastAsia="Times New Roman" w:hAnsi="Times New Roman" w:cs="Times New Roman"/>
          <w:sz w:val="24"/>
          <w:szCs w:val="24"/>
          <w:lang w:eastAsia="en-GB"/>
        </w:rPr>
        <w:t>. Probing the grounds: Developing a payment-by-results agri-environment scheme in Finland. Land Use Policy, 61, 302-315.</w:t>
      </w:r>
    </w:p>
    <w:p w14:paraId="4711731A" w14:textId="77E63FAB" w:rsidR="00033136" w:rsidRPr="00A019E1" w:rsidRDefault="00033136" w:rsidP="002D5BE6">
      <w:pPr>
        <w:spacing w:after="0" w:line="276" w:lineRule="auto"/>
        <w:ind w:left="720" w:hanging="720"/>
        <w:jc w:val="both"/>
        <w:rPr>
          <w:rFonts w:ascii="Times New Roman" w:eastAsia="Times New Roman" w:hAnsi="Times New Roman" w:cs="Times New Roman"/>
          <w:sz w:val="24"/>
          <w:szCs w:val="24"/>
          <w:lang w:eastAsia="en-GB"/>
        </w:rPr>
      </w:pPr>
      <w:r w:rsidRPr="00A019E1">
        <w:rPr>
          <w:rFonts w:ascii="Times New Roman" w:eastAsia="Times New Roman" w:hAnsi="Times New Roman" w:cs="Times New Roman"/>
          <w:sz w:val="24"/>
          <w:szCs w:val="24"/>
          <w:lang w:eastAsia="en-GB"/>
        </w:rPr>
        <w:t>Burton, J.F.R.</w:t>
      </w:r>
      <w:r w:rsidR="006A0A28" w:rsidRPr="00A019E1">
        <w:rPr>
          <w:rFonts w:ascii="Times New Roman" w:eastAsia="Times New Roman" w:hAnsi="Times New Roman" w:cs="Times New Roman"/>
          <w:sz w:val="24"/>
          <w:szCs w:val="24"/>
          <w:lang w:eastAsia="en-GB"/>
        </w:rPr>
        <w:t xml:space="preserve"> and </w:t>
      </w:r>
      <w:r w:rsidRPr="00A019E1">
        <w:rPr>
          <w:rFonts w:ascii="Times New Roman" w:eastAsia="Times New Roman" w:hAnsi="Times New Roman" w:cs="Times New Roman"/>
          <w:sz w:val="24"/>
          <w:szCs w:val="24"/>
          <w:lang w:eastAsia="en-GB"/>
        </w:rPr>
        <w:t xml:space="preserve">Schwarz, G. </w:t>
      </w:r>
      <w:r w:rsidR="006A0A28" w:rsidRPr="00A019E1">
        <w:rPr>
          <w:rFonts w:ascii="Times New Roman" w:eastAsia="Times New Roman" w:hAnsi="Times New Roman" w:cs="Times New Roman"/>
          <w:sz w:val="24"/>
          <w:szCs w:val="24"/>
          <w:lang w:eastAsia="en-GB"/>
        </w:rPr>
        <w:t>(</w:t>
      </w:r>
      <w:r w:rsidRPr="00A019E1">
        <w:rPr>
          <w:rFonts w:ascii="Times New Roman" w:eastAsia="Times New Roman" w:hAnsi="Times New Roman" w:cs="Times New Roman"/>
          <w:sz w:val="24"/>
          <w:szCs w:val="24"/>
          <w:lang w:eastAsia="en-GB"/>
        </w:rPr>
        <w:t>2013</w:t>
      </w:r>
      <w:r w:rsidR="006A0A28" w:rsidRPr="00A019E1">
        <w:rPr>
          <w:rFonts w:ascii="Times New Roman" w:eastAsia="Times New Roman" w:hAnsi="Times New Roman" w:cs="Times New Roman"/>
          <w:sz w:val="24"/>
          <w:szCs w:val="24"/>
          <w:lang w:eastAsia="en-GB"/>
        </w:rPr>
        <w:t>)</w:t>
      </w:r>
      <w:r w:rsidRPr="00A019E1">
        <w:rPr>
          <w:rFonts w:ascii="Times New Roman" w:eastAsia="Times New Roman" w:hAnsi="Times New Roman" w:cs="Times New Roman"/>
          <w:sz w:val="24"/>
          <w:szCs w:val="24"/>
          <w:lang w:eastAsia="en-GB"/>
        </w:rPr>
        <w:t>. Result-oriented agri-environmental schemes in Europe and their potential for promoting behavioural change. Land Use Policy, 30 (1), 628-641.</w:t>
      </w:r>
    </w:p>
    <w:p w14:paraId="4EBF9DCE" w14:textId="25B59C33" w:rsidR="00033136" w:rsidRPr="00A019E1" w:rsidRDefault="00033136" w:rsidP="002D5BE6">
      <w:pPr>
        <w:spacing w:after="0" w:line="276" w:lineRule="auto"/>
        <w:ind w:left="720" w:hanging="720"/>
        <w:jc w:val="both"/>
        <w:rPr>
          <w:rFonts w:ascii="Times New Roman" w:eastAsia="Times New Roman" w:hAnsi="Times New Roman" w:cs="Times New Roman"/>
          <w:sz w:val="24"/>
          <w:szCs w:val="24"/>
          <w:lang w:eastAsia="en-GB"/>
        </w:rPr>
      </w:pPr>
      <w:r w:rsidRPr="00A019E1">
        <w:rPr>
          <w:rFonts w:ascii="Times New Roman" w:eastAsia="Times New Roman" w:hAnsi="Times New Roman" w:cs="Times New Roman"/>
          <w:sz w:val="24"/>
          <w:szCs w:val="24"/>
          <w:lang w:eastAsia="en-GB"/>
        </w:rPr>
        <w:lastRenderedPageBreak/>
        <w:t>Chaplin, S.P., Mills, J.</w:t>
      </w:r>
      <w:r w:rsidR="00AF36F6" w:rsidRPr="00A019E1">
        <w:rPr>
          <w:rFonts w:ascii="Times New Roman" w:eastAsia="Times New Roman" w:hAnsi="Times New Roman" w:cs="Times New Roman"/>
          <w:sz w:val="24"/>
          <w:szCs w:val="24"/>
          <w:lang w:eastAsia="en-GB"/>
        </w:rPr>
        <w:t xml:space="preserve"> and </w:t>
      </w:r>
      <w:r w:rsidRPr="00A019E1">
        <w:rPr>
          <w:rFonts w:ascii="Times New Roman" w:eastAsia="Times New Roman" w:hAnsi="Times New Roman" w:cs="Times New Roman"/>
          <w:sz w:val="24"/>
          <w:szCs w:val="24"/>
          <w:lang w:eastAsia="en-GB"/>
        </w:rPr>
        <w:t>Chiswell, H.</w:t>
      </w:r>
      <w:r w:rsidR="00AF36F6" w:rsidRPr="00A019E1">
        <w:rPr>
          <w:rFonts w:ascii="Times New Roman" w:eastAsia="Times New Roman" w:hAnsi="Times New Roman" w:cs="Times New Roman"/>
          <w:sz w:val="24"/>
          <w:szCs w:val="24"/>
          <w:lang w:eastAsia="en-GB"/>
        </w:rPr>
        <w:t xml:space="preserve"> (</w:t>
      </w:r>
      <w:r w:rsidRPr="00A019E1">
        <w:rPr>
          <w:rFonts w:ascii="Times New Roman" w:eastAsia="Times New Roman" w:hAnsi="Times New Roman" w:cs="Times New Roman"/>
          <w:sz w:val="24"/>
          <w:szCs w:val="24"/>
          <w:lang w:eastAsia="en-GB"/>
        </w:rPr>
        <w:t>2021</w:t>
      </w:r>
      <w:r w:rsidR="00AF36F6" w:rsidRPr="00A019E1">
        <w:rPr>
          <w:rFonts w:ascii="Times New Roman" w:eastAsia="Times New Roman" w:hAnsi="Times New Roman" w:cs="Times New Roman"/>
          <w:sz w:val="24"/>
          <w:szCs w:val="24"/>
          <w:lang w:eastAsia="en-GB"/>
        </w:rPr>
        <w:t>)</w:t>
      </w:r>
      <w:r w:rsidRPr="00A019E1">
        <w:rPr>
          <w:rFonts w:ascii="Times New Roman" w:eastAsia="Times New Roman" w:hAnsi="Times New Roman" w:cs="Times New Roman"/>
          <w:sz w:val="24"/>
          <w:szCs w:val="24"/>
          <w:lang w:eastAsia="en-GB"/>
        </w:rPr>
        <w:t>. Developing payment-by-results approaches for agri-environment schemes: Experience from an arable trial in England. Land use policy,109,105698.</w:t>
      </w:r>
    </w:p>
    <w:p w14:paraId="2815D755" w14:textId="4C2A1B11" w:rsidR="00033136" w:rsidRPr="0040442F" w:rsidRDefault="00033136" w:rsidP="002D5BE6">
      <w:pPr>
        <w:spacing w:line="276" w:lineRule="auto"/>
        <w:ind w:left="720" w:hanging="720"/>
        <w:jc w:val="both"/>
        <w:rPr>
          <w:rFonts w:ascii="Times New Roman" w:hAnsi="Times New Roman" w:cs="Times New Roman"/>
          <w:sz w:val="24"/>
          <w:szCs w:val="24"/>
        </w:rPr>
      </w:pPr>
      <w:r w:rsidRPr="00A019E1">
        <w:rPr>
          <w:rFonts w:ascii="Times New Roman" w:hAnsi="Times New Roman" w:cs="Times New Roman"/>
          <w:sz w:val="24"/>
          <w:szCs w:val="24"/>
        </w:rPr>
        <w:t>European Environment Agency (EEA)</w:t>
      </w:r>
      <w:r w:rsidR="008F0BDE">
        <w:rPr>
          <w:rFonts w:ascii="Times New Roman" w:hAnsi="Times New Roman" w:cs="Times New Roman"/>
          <w:sz w:val="24"/>
          <w:szCs w:val="24"/>
        </w:rPr>
        <w:t xml:space="preserve"> </w:t>
      </w:r>
      <w:r w:rsidRPr="00A019E1">
        <w:rPr>
          <w:rFonts w:ascii="Times New Roman" w:hAnsi="Times New Roman" w:cs="Times New Roman"/>
          <w:sz w:val="24"/>
          <w:szCs w:val="24"/>
        </w:rPr>
        <w:t xml:space="preserve">(2021). EEA glossary. </w:t>
      </w:r>
      <w:hyperlink r:id="rId8" w:history="1">
        <w:r w:rsidRPr="0040442F">
          <w:rPr>
            <w:rFonts w:ascii="Times New Roman" w:hAnsi="Times New Roman" w:cs="Times New Roman"/>
            <w:sz w:val="24"/>
            <w:szCs w:val="24"/>
          </w:rPr>
          <w:t>https://www.eea.europa.eu/help/glossary/eea-glossary</w:t>
        </w:r>
      </w:hyperlink>
    </w:p>
    <w:p w14:paraId="2971C6A9" w14:textId="3ADB0954" w:rsidR="00033136" w:rsidRPr="00A019E1" w:rsidRDefault="00033136" w:rsidP="002D5BE6">
      <w:pPr>
        <w:spacing w:after="0" w:line="276" w:lineRule="auto"/>
        <w:ind w:left="720" w:hanging="720"/>
        <w:jc w:val="both"/>
        <w:rPr>
          <w:rFonts w:ascii="Times New Roman" w:eastAsia="Times New Roman" w:hAnsi="Times New Roman" w:cs="Times New Roman"/>
          <w:sz w:val="24"/>
          <w:szCs w:val="24"/>
          <w:lang w:eastAsia="en-GB"/>
        </w:rPr>
      </w:pPr>
      <w:r w:rsidRPr="00A019E1">
        <w:rPr>
          <w:rFonts w:ascii="Times New Roman" w:eastAsia="Times New Roman" w:hAnsi="Times New Roman" w:cs="Times New Roman"/>
          <w:sz w:val="24"/>
          <w:szCs w:val="24"/>
          <w:lang w:val="it-IT" w:eastAsia="en-GB"/>
        </w:rPr>
        <w:t>Ferro, N.D., Cocco, E., Berti, A., Lazzaro, B.</w:t>
      </w:r>
      <w:r w:rsidR="00AF36F6" w:rsidRPr="00A019E1">
        <w:rPr>
          <w:rFonts w:ascii="Times New Roman" w:eastAsia="Times New Roman" w:hAnsi="Times New Roman" w:cs="Times New Roman"/>
          <w:sz w:val="24"/>
          <w:szCs w:val="24"/>
          <w:lang w:val="it-IT" w:eastAsia="en-GB"/>
        </w:rPr>
        <w:t xml:space="preserve"> and</w:t>
      </w:r>
      <w:r w:rsidRPr="00A019E1">
        <w:rPr>
          <w:rFonts w:ascii="Times New Roman" w:eastAsia="Times New Roman" w:hAnsi="Times New Roman" w:cs="Times New Roman"/>
          <w:sz w:val="24"/>
          <w:szCs w:val="24"/>
          <w:lang w:val="it-IT" w:eastAsia="en-GB"/>
        </w:rPr>
        <w:t xml:space="preserve"> Morari, B.</w:t>
      </w:r>
      <w:r w:rsidR="00AF36F6" w:rsidRPr="00A019E1">
        <w:rPr>
          <w:rFonts w:ascii="Times New Roman" w:eastAsia="Times New Roman" w:hAnsi="Times New Roman" w:cs="Times New Roman"/>
          <w:sz w:val="24"/>
          <w:szCs w:val="24"/>
          <w:lang w:val="it-IT" w:eastAsia="en-GB"/>
        </w:rPr>
        <w:t xml:space="preserve"> (</w:t>
      </w:r>
      <w:r w:rsidRPr="00A019E1">
        <w:rPr>
          <w:rFonts w:ascii="Times New Roman" w:eastAsia="Times New Roman" w:hAnsi="Times New Roman" w:cs="Times New Roman"/>
          <w:sz w:val="24"/>
          <w:szCs w:val="24"/>
          <w:lang w:val="it-IT" w:eastAsia="en-GB"/>
        </w:rPr>
        <w:t>2018</w:t>
      </w:r>
      <w:r w:rsidR="00AF36F6" w:rsidRPr="00A019E1">
        <w:rPr>
          <w:rFonts w:ascii="Times New Roman" w:eastAsia="Times New Roman" w:hAnsi="Times New Roman" w:cs="Times New Roman"/>
          <w:sz w:val="24"/>
          <w:szCs w:val="24"/>
          <w:lang w:val="it-IT" w:eastAsia="en-GB"/>
        </w:rPr>
        <w:t>)</w:t>
      </w:r>
      <w:r w:rsidRPr="00A019E1">
        <w:rPr>
          <w:rFonts w:ascii="Times New Roman" w:eastAsia="Times New Roman" w:hAnsi="Times New Roman" w:cs="Times New Roman"/>
          <w:sz w:val="24"/>
          <w:szCs w:val="24"/>
          <w:lang w:val="it-IT" w:eastAsia="en-GB"/>
        </w:rPr>
        <w:t xml:space="preserve">. </w:t>
      </w:r>
      <w:r w:rsidRPr="00A019E1">
        <w:rPr>
          <w:rFonts w:ascii="Times New Roman" w:eastAsia="Times New Roman" w:hAnsi="Times New Roman" w:cs="Times New Roman"/>
          <w:sz w:val="24"/>
          <w:szCs w:val="24"/>
          <w:lang w:eastAsia="en-GB"/>
        </w:rPr>
        <w:t>How to enhance crop production and nitrogen fluxes? A result-oriented scheme to evaluate best agri-environmental measures in Veneto Region, Italy. Archives of Agronomy and Soil Science, 64(11); 1518-1533.</w:t>
      </w:r>
    </w:p>
    <w:p w14:paraId="61BAF14B" w14:textId="087C30FC" w:rsidR="00033136" w:rsidRPr="00A019E1" w:rsidRDefault="00033136" w:rsidP="002D5BE6">
      <w:pPr>
        <w:spacing w:after="0" w:line="276" w:lineRule="auto"/>
        <w:ind w:left="720" w:hanging="720"/>
        <w:jc w:val="both"/>
        <w:rPr>
          <w:rFonts w:ascii="Times New Roman" w:eastAsia="Times New Roman" w:hAnsi="Times New Roman" w:cs="Times New Roman"/>
          <w:sz w:val="24"/>
          <w:szCs w:val="24"/>
          <w:lang w:eastAsia="en-GB"/>
        </w:rPr>
      </w:pPr>
      <w:r w:rsidRPr="00A019E1">
        <w:rPr>
          <w:rFonts w:ascii="Times New Roman" w:eastAsia="Times New Roman" w:hAnsi="Times New Roman" w:cs="Times New Roman"/>
          <w:sz w:val="24"/>
          <w:szCs w:val="24"/>
          <w:lang w:eastAsia="en-GB"/>
        </w:rPr>
        <w:t xml:space="preserve">Fleury, P., </w:t>
      </w:r>
      <w:proofErr w:type="spellStart"/>
      <w:r w:rsidRPr="00A019E1">
        <w:rPr>
          <w:rFonts w:ascii="Times New Roman" w:eastAsia="Times New Roman" w:hAnsi="Times New Roman" w:cs="Times New Roman"/>
          <w:sz w:val="24"/>
          <w:szCs w:val="24"/>
          <w:lang w:eastAsia="en-GB"/>
        </w:rPr>
        <w:t>Seres</w:t>
      </w:r>
      <w:proofErr w:type="spellEnd"/>
      <w:r w:rsidRPr="00A019E1">
        <w:rPr>
          <w:rFonts w:ascii="Times New Roman" w:eastAsia="Times New Roman" w:hAnsi="Times New Roman" w:cs="Times New Roman"/>
          <w:sz w:val="24"/>
          <w:szCs w:val="24"/>
          <w:lang w:eastAsia="en-GB"/>
        </w:rPr>
        <w:t xml:space="preserve">, C., </w:t>
      </w:r>
      <w:proofErr w:type="spellStart"/>
      <w:r w:rsidRPr="00A019E1">
        <w:rPr>
          <w:rFonts w:ascii="Times New Roman" w:eastAsia="Times New Roman" w:hAnsi="Times New Roman" w:cs="Times New Roman"/>
          <w:sz w:val="24"/>
          <w:szCs w:val="24"/>
          <w:lang w:eastAsia="en-GB"/>
        </w:rPr>
        <w:t>Dobremez</w:t>
      </w:r>
      <w:proofErr w:type="spellEnd"/>
      <w:r w:rsidRPr="00A019E1">
        <w:rPr>
          <w:rFonts w:ascii="Times New Roman" w:eastAsia="Times New Roman" w:hAnsi="Times New Roman" w:cs="Times New Roman"/>
          <w:sz w:val="24"/>
          <w:szCs w:val="24"/>
          <w:lang w:eastAsia="en-GB"/>
        </w:rPr>
        <w:t xml:space="preserve">, L., </w:t>
      </w:r>
      <w:proofErr w:type="spellStart"/>
      <w:r w:rsidRPr="00A019E1">
        <w:rPr>
          <w:rFonts w:ascii="Times New Roman" w:eastAsia="Times New Roman" w:hAnsi="Times New Roman" w:cs="Times New Roman"/>
          <w:sz w:val="24"/>
          <w:szCs w:val="24"/>
          <w:lang w:eastAsia="en-GB"/>
        </w:rPr>
        <w:t>Nettier</w:t>
      </w:r>
      <w:proofErr w:type="spellEnd"/>
      <w:r w:rsidRPr="00A019E1">
        <w:rPr>
          <w:rFonts w:ascii="Times New Roman" w:eastAsia="Times New Roman" w:hAnsi="Times New Roman" w:cs="Times New Roman"/>
          <w:sz w:val="24"/>
          <w:szCs w:val="24"/>
          <w:lang w:eastAsia="en-GB"/>
        </w:rPr>
        <w:t>, B.</w:t>
      </w:r>
      <w:r w:rsidR="00AF36F6" w:rsidRPr="00A019E1">
        <w:rPr>
          <w:rFonts w:ascii="Times New Roman" w:eastAsia="Times New Roman" w:hAnsi="Times New Roman" w:cs="Times New Roman"/>
          <w:sz w:val="24"/>
          <w:szCs w:val="24"/>
          <w:lang w:eastAsia="en-GB"/>
        </w:rPr>
        <w:t xml:space="preserve"> and</w:t>
      </w:r>
      <w:r w:rsidRPr="00A019E1">
        <w:rPr>
          <w:rFonts w:ascii="Times New Roman" w:eastAsia="Times New Roman" w:hAnsi="Times New Roman" w:cs="Times New Roman"/>
          <w:sz w:val="24"/>
          <w:szCs w:val="24"/>
          <w:lang w:eastAsia="en-GB"/>
        </w:rPr>
        <w:t xml:space="preserve"> </w:t>
      </w:r>
      <w:proofErr w:type="spellStart"/>
      <w:r w:rsidRPr="00A019E1">
        <w:rPr>
          <w:rFonts w:ascii="Times New Roman" w:eastAsia="Times New Roman" w:hAnsi="Times New Roman" w:cs="Times New Roman"/>
          <w:sz w:val="24"/>
          <w:szCs w:val="24"/>
          <w:lang w:eastAsia="en-GB"/>
        </w:rPr>
        <w:t>Pauthenet</w:t>
      </w:r>
      <w:proofErr w:type="spellEnd"/>
      <w:r w:rsidRPr="00A019E1">
        <w:rPr>
          <w:rFonts w:ascii="Times New Roman" w:eastAsia="Times New Roman" w:hAnsi="Times New Roman" w:cs="Times New Roman"/>
          <w:sz w:val="24"/>
          <w:szCs w:val="24"/>
          <w:lang w:eastAsia="en-GB"/>
        </w:rPr>
        <w:t>, Y.</w:t>
      </w:r>
      <w:r w:rsidR="00AF36F6" w:rsidRPr="00A019E1">
        <w:rPr>
          <w:rFonts w:ascii="Times New Roman" w:eastAsia="Times New Roman" w:hAnsi="Times New Roman" w:cs="Times New Roman"/>
          <w:sz w:val="24"/>
          <w:szCs w:val="24"/>
          <w:lang w:eastAsia="en-GB"/>
        </w:rPr>
        <w:t xml:space="preserve"> (</w:t>
      </w:r>
      <w:r w:rsidRPr="00A019E1">
        <w:rPr>
          <w:rFonts w:ascii="Times New Roman" w:eastAsia="Times New Roman" w:hAnsi="Times New Roman" w:cs="Times New Roman"/>
          <w:sz w:val="24"/>
          <w:szCs w:val="24"/>
          <w:lang w:eastAsia="en-GB"/>
        </w:rPr>
        <w:t>2015</w:t>
      </w:r>
      <w:r w:rsidR="00AF36F6" w:rsidRPr="00A019E1">
        <w:rPr>
          <w:rFonts w:ascii="Times New Roman" w:eastAsia="Times New Roman" w:hAnsi="Times New Roman" w:cs="Times New Roman"/>
          <w:sz w:val="24"/>
          <w:szCs w:val="24"/>
          <w:lang w:eastAsia="en-GB"/>
        </w:rPr>
        <w:t>)</w:t>
      </w:r>
      <w:r w:rsidRPr="00A019E1">
        <w:rPr>
          <w:rFonts w:ascii="Times New Roman" w:eastAsia="Times New Roman" w:hAnsi="Times New Roman" w:cs="Times New Roman"/>
          <w:sz w:val="24"/>
          <w:szCs w:val="24"/>
          <w:lang w:eastAsia="en-GB"/>
        </w:rPr>
        <w:t>. “Flowering Meadows”, a result-oriented agri-environmental measure: Technical and value changes in favour of biodiversity. Land use policy, 46, 103-114.</w:t>
      </w:r>
    </w:p>
    <w:p w14:paraId="370E7467" w14:textId="22743866" w:rsidR="00033136" w:rsidRPr="00A019E1" w:rsidRDefault="00033136" w:rsidP="002D5BE6">
      <w:pPr>
        <w:spacing w:after="0" w:line="276" w:lineRule="auto"/>
        <w:ind w:left="720" w:hanging="720"/>
        <w:jc w:val="both"/>
        <w:rPr>
          <w:rFonts w:ascii="Times New Roman" w:eastAsia="Times New Roman" w:hAnsi="Times New Roman" w:cs="Times New Roman"/>
          <w:sz w:val="24"/>
          <w:szCs w:val="24"/>
          <w:lang w:eastAsia="en-GB"/>
        </w:rPr>
      </w:pPr>
      <w:proofErr w:type="spellStart"/>
      <w:r w:rsidRPr="00A019E1">
        <w:rPr>
          <w:rFonts w:ascii="Times New Roman" w:eastAsia="Times New Roman" w:hAnsi="Times New Roman" w:cs="Times New Roman"/>
          <w:sz w:val="24"/>
          <w:szCs w:val="24"/>
          <w:lang w:eastAsia="en-GB"/>
        </w:rPr>
        <w:t>Groth</w:t>
      </w:r>
      <w:proofErr w:type="spellEnd"/>
      <w:r w:rsidRPr="00A019E1">
        <w:rPr>
          <w:rFonts w:ascii="Times New Roman" w:eastAsia="Times New Roman" w:hAnsi="Times New Roman" w:cs="Times New Roman"/>
          <w:sz w:val="24"/>
          <w:szCs w:val="24"/>
          <w:lang w:eastAsia="en-GB"/>
        </w:rPr>
        <w:t xml:space="preserve">, M. </w:t>
      </w:r>
      <w:r w:rsidR="00AF36F6" w:rsidRPr="00A019E1">
        <w:rPr>
          <w:rFonts w:ascii="Times New Roman" w:eastAsia="Times New Roman" w:hAnsi="Times New Roman" w:cs="Times New Roman"/>
          <w:sz w:val="24"/>
          <w:szCs w:val="24"/>
          <w:lang w:eastAsia="en-GB"/>
        </w:rPr>
        <w:t>(</w:t>
      </w:r>
      <w:r w:rsidRPr="00A019E1">
        <w:rPr>
          <w:rFonts w:ascii="Times New Roman" w:eastAsia="Times New Roman" w:hAnsi="Times New Roman" w:cs="Times New Roman"/>
          <w:sz w:val="24"/>
          <w:szCs w:val="24"/>
          <w:lang w:eastAsia="en-GB"/>
        </w:rPr>
        <w:t>2011</w:t>
      </w:r>
      <w:r w:rsidR="00AF36F6" w:rsidRPr="00A019E1">
        <w:rPr>
          <w:rFonts w:ascii="Times New Roman" w:eastAsia="Times New Roman" w:hAnsi="Times New Roman" w:cs="Times New Roman"/>
          <w:sz w:val="24"/>
          <w:szCs w:val="24"/>
          <w:lang w:eastAsia="en-GB"/>
        </w:rPr>
        <w:t>)</w:t>
      </w:r>
      <w:r w:rsidRPr="00A019E1">
        <w:rPr>
          <w:rFonts w:ascii="Times New Roman" w:eastAsia="Times New Roman" w:hAnsi="Times New Roman" w:cs="Times New Roman"/>
          <w:sz w:val="24"/>
          <w:szCs w:val="24"/>
          <w:lang w:eastAsia="en-GB"/>
        </w:rPr>
        <w:t>. Cost-effective Biodiversity Conservation:</w:t>
      </w:r>
      <w:r w:rsidR="00AF36F6" w:rsidRPr="00A019E1">
        <w:rPr>
          <w:rFonts w:ascii="Times New Roman" w:eastAsia="Times New Roman" w:hAnsi="Times New Roman" w:cs="Times New Roman"/>
          <w:sz w:val="24"/>
          <w:szCs w:val="24"/>
          <w:lang w:eastAsia="en-GB"/>
        </w:rPr>
        <w:t xml:space="preserve"> </w:t>
      </w:r>
      <w:r w:rsidRPr="00A019E1">
        <w:rPr>
          <w:rFonts w:ascii="Times New Roman" w:eastAsia="Times New Roman" w:hAnsi="Times New Roman" w:cs="Times New Roman"/>
          <w:sz w:val="24"/>
          <w:szCs w:val="24"/>
          <w:lang w:eastAsia="en-GB"/>
        </w:rPr>
        <w:t xml:space="preserve">Procurement Auctions and Payment-by-Results. </w:t>
      </w:r>
      <w:proofErr w:type="spellStart"/>
      <w:r w:rsidRPr="00A019E1">
        <w:rPr>
          <w:rFonts w:ascii="Times New Roman" w:eastAsia="Times New Roman" w:hAnsi="Times New Roman" w:cs="Times New Roman"/>
          <w:sz w:val="24"/>
          <w:szCs w:val="24"/>
          <w:lang w:eastAsia="en-GB"/>
        </w:rPr>
        <w:t>Eurochoices</w:t>
      </w:r>
      <w:proofErr w:type="spellEnd"/>
      <w:r w:rsidRPr="00A019E1">
        <w:rPr>
          <w:rFonts w:ascii="Times New Roman" w:eastAsia="Times New Roman" w:hAnsi="Times New Roman" w:cs="Times New Roman"/>
          <w:sz w:val="24"/>
          <w:szCs w:val="24"/>
          <w:lang w:eastAsia="en-GB"/>
        </w:rPr>
        <w:t xml:space="preserve"> 10(2). </w:t>
      </w:r>
    </w:p>
    <w:p w14:paraId="1A94BE9D" w14:textId="2CD87769" w:rsidR="00033136" w:rsidRPr="00A019E1" w:rsidRDefault="00033136" w:rsidP="002D5BE6">
      <w:pPr>
        <w:spacing w:after="0" w:line="276" w:lineRule="auto"/>
        <w:ind w:left="720" w:hanging="720"/>
        <w:jc w:val="both"/>
        <w:rPr>
          <w:rFonts w:ascii="Times New Roman" w:eastAsia="Times New Roman" w:hAnsi="Times New Roman" w:cs="Times New Roman"/>
          <w:sz w:val="24"/>
          <w:szCs w:val="24"/>
          <w:lang w:eastAsia="en-GB"/>
        </w:rPr>
      </w:pPr>
      <w:proofErr w:type="spellStart"/>
      <w:r w:rsidRPr="00A019E1">
        <w:rPr>
          <w:rFonts w:ascii="Times New Roman" w:eastAsia="Times New Roman" w:hAnsi="Times New Roman" w:cs="Times New Roman"/>
          <w:sz w:val="24"/>
          <w:szCs w:val="24"/>
          <w:lang w:eastAsia="en-GB"/>
        </w:rPr>
        <w:t>Hasund</w:t>
      </w:r>
      <w:proofErr w:type="spellEnd"/>
      <w:r w:rsidRPr="00A019E1">
        <w:rPr>
          <w:rFonts w:ascii="Times New Roman" w:eastAsia="Times New Roman" w:hAnsi="Times New Roman" w:cs="Times New Roman"/>
          <w:sz w:val="24"/>
          <w:szCs w:val="24"/>
          <w:lang w:eastAsia="en-GB"/>
        </w:rPr>
        <w:t>, K.P.</w:t>
      </w:r>
      <w:r w:rsidR="00AF36F6" w:rsidRPr="00A019E1">
        <w:rPr>
          <w:rFonts w:ascii="Times New Roman" w:eastAsia="Times New Roman" w:hAnsi="Times New Roman" w:cs="Times New Roman"/>
          <w:sz w:val="24"/>
          <w:szCs w:val="24"/>
          <w:lang w:eastAsia="en-GB"/>
        </w:rPr>
        <w:t xml:space="preserve"> (</w:t>
      </w:r>
      <w:r w:rsidRPr="00A019E1">
        <w:rPr>
          <w:rFonts w:ascii="Times New Roman" w:eastAsia="Times New Roman" w:hAnsi="Times New Roman" w:cs="Times New Roman"/>
          <w:sz w:val="24"/>
          <w:szCs w:val="24"/>
          <w:lang w:eastAsia="en-GB"/>
        </w:rPr>
        <w:t>2013</w:t>
      </w:r>
      <w:r w:rsidR="00AF36F6" w:rsidRPr="00A019E1">
        <w:rPr>
          <w:rFonts w:ascii="Times New Roman" w:eastAsia="Times New Roman" w:hAnsi="Times New Roman" w:cs="Times New Roman"/>
          <w:sz w:val="24"/>
          <w:szCs w:val="24"/>
          <w:lang w:eastAsia="en-GB"/>
        </w:rPr>
        <w:t>)</w:t>
      </w:r>
      <w:r w:rsidRPr="00A019E1">
        <w:rPr>
          <w:rFonts w:ascii="Times New Roman" w:eastAsia="Times New Roman" w:hAnsi="Times New Roman" w:cs="Times New Roman"/>
          <w:sz w:val="24"/>
          <w:szCs w:val="24"/>
          <w:lang w:eastAsia="en-GB"/>
        </w:rPr>
        <w:t>. Indicator-based agri-environmental payments: A payment-by-result model for public goods with a Swedish application. Land use policy, 30(1), 223-233.</w:t>
      </w:r>
    </w:p>
    <w:p w14:paraId="3FC2D620" w14:textId="533497B6" w:rsidR="00033136" w:rsidRPr="00A019E1" w:rsidRDefault="00033136" w:rsidP="002D5BE6">
      <w:pPr>
        <w:spacing w:after="0" w:line="276" w:lineRule="auto"/>
        <w:ind w:left="720" w:hanging="720"/>
        <w:jc w:val="both"/>
        <w:rPr>
          <w:rFonts w:ascii="Times New Roman" w:eastAsia="Times New Roman" w:hAnsi="Times New Roman" w:cs="Times New Roman"/>
          <w:sz w:val="24"/>
          <w:szCs w:val="24"/>
          <w:lang w:eastAsia="en-GB"/>
        </w:rPr>
      </w:pPr>
      <w:proofErr w:type="spellStart"/>
      <w:r w:rsidRPr="00A019E1">
        <w:rPr>
          <w:rFonts w:ascii="Times New Roman" w:eastAsia="Times New Roman" w:hAnsi="Times New Roman" w:cs="Times New Roman"/>
          <w:sz w:val="24"/>
          <w:szCs w:val="24"/>
          <w:lang w:eastAsia="en-GB"/>
        </w:rPr>
        <w:t>Höft</w:t>
      </w:r>
      <w:proofErr w:type="spellEnd"/>
      <w:r w:rsidRPr="00A019E1">
        <w:rPr>
          <w:rFonts w:ascii="Times New Roman" w:eastAsia="Times New Roman" w:hAnsi="Times New Roman" w:cs="Times New Roman"/>
          <w:sz w:val="24"/>
          <w:szCs w:val="24"/>
          <w:lang w:eastAsia="en-GB"/>
        </w:rPr>
        <w:t>, A., Müller, J.</w:t>
      </w:r>
      <w:r w:rsidR="00AF36F6" w:rsidRPr="00A019E1">
        <w:rPr>
          <w:rFonts w:ascii="Times New Roman" w:eastAsia="Times New Roman" w:hAnsi="Times New Roman" w:cs="Times New Roman"/>
          <w:sz w:val="24"/>
          <w:szCs w:val="24"/>
          <w:lang w:eastAsia="en-GB"/>
        </w:rPr>
        <w:t xml:space="preserve"> and</w:t>
      </w:r>
      <w:r w:rsidRPr="00A019E1">
        <w:rPr>
          <w:rFonts w:ascii="Times New Roman" w:eastAsia="Times New Roman" w:hAnsi="Times New Roman" w:cs="Times New Roman"/>
          <w:sz w:val="24"/>
          <w:szCs w:val="24"/>
          <w:lang w:eastAsia="en-GB"/>
        </w:rPr>
        <w:t xml:space="preserve"> </w:t>
      </w:r>
      <w:proofErr w:type="spellStart"/>
      <w:r w:rsidRPr="00A019E1">
        <w:rPr>
          <w:rFonts w:ascii="Times New Roman" w:eastAsia="Times New Roman" w:hAnsi="Times New Roman" w:cs="Times New Roman"/>
          <w:sz w:val="24"/>
          <w:szCs w:val="24"/>
          <w:lang w:eastAsia="en-GB"/>
        </w:rPr>
        <w:t>Gerowitt</w:t>
      </w:r>
      <w:proofErr w:type="spellEnd"/>
      <w:r w:rsidRPr="00A019E1">
        <w:rPr>
          <w:rFonts w:ascii="Times New Roman" w:eastAsia="Times New Roman" w:hAnsi="Times New Roman" w:cs="Times New Roman"/>
          <w:sz w:val="24"/>
          <w:szCs w:val="24"/>
          <w:lang w:eastAsia="en-GB"/>
        </w:rPr>
        <w:t xml:space="preserve">, B. </w:t>
      </w:r>
      <w:r w:rsidR="00AF36F6" w:rsidRPr="00A019E1">
        <w:rPr>
          <w:rFonts w:ascii="Times New Roman" w:eastAsia="Times New Roman" w:hAnsi="Times New Roman" w:cs="Times New Roman"/>
          <w:sz w:val="24"/>
          <w:szCs w:val="24"/>
          <w:lang w:eastAsia="en-GB"/>
        </w:rPr>
        <w:t>(</w:t>
      </w:r>
      <w:r w:rsidRPr="00A019E1">
        <w:rPr>
          <w:rFonts w:ascii="Times New Roman" w:eastAsia="Times New Roman" w:hAnsi="Times New Roman" w:cs="Times New Roman"/>
          <w:sz w:val="24"/>
          <w:szCs w:val="24"/>
          <w:lang w:eastAsia="en-GB"/>
        </w:rPr>
        <w:t>2010</w:t>
      </w:r>
      <w:r w:rsidR="00AF36F6" w:rsidRPr="00A019E1">
        <w:rPr>
          <w:rFonts w:ascii="Times New Roman" w:eastAsia="Times New Roman" w:hAnsi="Times New Roman" w:cs="Times New Roman"/>
          <w:sz w:val="24"/>
          <w:szCs w:val="24"/>
          <w:lang w:eastAsia="en-GB"/>
        </w:rPr>
        <w:t>)</w:t>
      </w:r>
      <w:r w:rsidRPr="00A019E1">
        <w:rPr>
          <w:rFonts w:ascii="Times New Roman" w:eastAsia="Times New Roman" w:hAnsi="Times New Roman" w:cs="Times New Roman"/>
          <w:sz w:val="24"/>
          <w:szCs w:val="24"/>
          <w:lang w:eastAsia="en-GB"/>
        </w:rPr>
        <w:t>. Vegetation indicators for grazing activities on grassland to be implemented in outcome-oriented agri-environmental payment schemes in North-East Germany. Ecological Indicators, 10(3), 719-726.</w:t>
      </w:r>
    </w:p>
    <w:p w14:paraId="0C6E66D9" w14:textId="4093EE74" w:rsidR="00033136" w:rsidRPr="00A019E1" w:rsidRDefault="00033136" w:rsidP="002D5BE6">
      <w:pPr>
        <w:spacing w:after="0" w:line="276" w:lineRule="auto"/>
        <w:ind w:left="720" w:hanging="720"/>
        <w:jc w:val="both"/>
        <w:rPr>
          <w:rFonts w:ascii="Times New Roman" w:eastAsia="Times New Roman" w:hAnsi="Times New Roman" w:cs="Times New Roman"/>
          <w:sz w:val="24"/>
          <w:szCs w:val="24"/>
          <w:lang w:eastAsia="en-GB"/>
        </w:rPr>
      </w:pPr>
      <w:r w:rsidRPr="00A019E1">
        <w:rPr>
          <w:rFonts w:ascii="Times New Roman" w:eastAsia="Times New Roman" w:hAnsi="Times New Roman" w:cs="Times New Roman"/>
          <w:sz w:val="24"/>
          <w:szCs w:val="24"/>
          <w:lang w:eastAsia="en-GB"/>
        </w:rPr>
        <w:t>Kaiser, T., Reutter, M.</w:t>
      </w:r>
      <w:r w:rsidR="00AF36F6" w:rsidRPr="00A019E1">
        <w:rPr>
          <w:rFonts w:ascii="Times New Roman" w:eastAsia="Times New Roman" w:hAnsi="Times New Roman" w:cs="Times New Roman"/>
          <w:sz w:val="24"/>
          <w:szCs w:val="24"/>
          <w:lang w:eastAsia="en-GB"/>
        </w:rPr>
        <w:t xml:space="preserve"> </w:t>
      </w:r>
      <w:r w:rsidR="008F0BDE">
        <w:rPr>
          <w:rFonts w:ascii="Times New Roman" w:eastAsia="Times New Roman" w:hAnsi="Times New Roman" w:cs="Times New Roman"/>
          <w:sz w:val="24"/>
          <w:szCs w:val="24"/>
          <w:lang w:eastAsia="en-GB"/>
        </w:rPr>
        <w:t>a</w:t>
      </w:r>
      <w:r w:rsidR="00AF36F6" w:rsidRPr="00A019E1">
        <w:rPr>
          <w:rFonts w:ascii="Times New Roman" w:eastAsia="Times New Roman" w:hAnsi="Times New Roman" w:cs="Times New Roman"/>
          <w:sz w:val="24"/>
          <w:szCs w:val="24"/>
          <w:lang w:eastAsia="en-GB"/>
        </w:rPr>
        <w:t xml:space="preserve">nd </w:t>
      </w:r>
      <w:proofErr w:type="spellStart"/>
      <w:r w:rsidRPr="00A019E1">
        <w:rPr>
          <w:rFonts w:ascii="Times New Roman" w:eastAsia="Times New Roman" w:hAnsi="Times New Roman" w:cs="Times New Roman"/>
          <w:sz w:val="24"/>
          <w:szCs w:val="24"/>
          <w:lang w:eastAsia="en-GB"/>
        </w:rPr>
        <w:t>Matzdorf</w:t>
      </w:r>
      <w:proofErr w:type="spellEnd"/>
      <w:r w:rsidRPr="00A019E1">
        <w:rPr>
          <w:rFonts w:ascii="Times New Roman" w:eastAsia="Times New Roman" w:hAnsi="Times New Roman" w:cs="Times New Roman"/>
          <w:sz w:val="24"/>
          <w:szCs w:val="24"/>
          <w:lang w:eastAsia="en-GB"/>
        </w:rPr>
        <w:t xml:space="preserve">, B. </w:t>
      </w:r>
      <w:r w:rsidR="00AF36F6" w:rsidRPr="00A019E1">
        <w:rPr>
          <w:rFonts w:ascii="Times New Roman" w:eastAsia="Times New Roman" w:hAnsi="Times New Roman" w:cs="Times New Roman"/>
          <w:sz w:val="24"/>
          <w:szCs w:val="24"/>
          <w:lang w:eastAsia="en-GB"/>
        </w:rPr>
        <w:t>(</w:t>
      </w:r>
      <w:r w:rsidRPr="00A019E1">
        <w:rPr>
          <w:rFonts w:ascii="Times New Roman" w:eastAsia="Times New Roman" w:hAnsi="Times New Roman" w:cs="Times New Roman"/>
          <w:sz w:val="24"/>
          <w:szCs w:val="24"/>
          <w:lang w:eastAsia="en-GB"/>
        </w:rPr>
        <w:t>2019</w:t>
      </w:r>
      <w:r w:rsidR="00AF36F6" w:rsidRPr="00A019E1">
        <w:rPr>
          <w:rFonts w:ascii="Times New Roman" w:eastAsia="Times New Roman" w:hAnsi="Times New Roman" w:cs="Times New Roman"/>
          <w:sz w:val="24"/>
          <w:szCs w:val="24"/>
          <w:lang w:eastAsia="en-GB"/>
        </w:rPr>
        <w:t>)</w:t>
      </w:r>
      <w:r w:rsidRPr="00A019E1">
        <w:rPr>
          <w:rFonts w:ascii="Times New Roman" w:eastAsia="Times New Roman" w:hAnsi="Times New Roman" w:cs="Times New Roman"/>
          <w:sz w:val="24"/>
          <w:szCs w:val="24"/>
          <w:lang w:eastAsia="en-GB"/>
        </w:rPr>
        <w:t>. How to improve the conservation of species-rich grasslands with result-oriented payment schemes? Journal for Nature Conservation, 52, 125752.</w:t>
      </w:r>
    </w:p>
    <w:p w14:paraId="0B43E8DC" w14:textId="16503FCA" w:rsidR="00033136" w:rsidRPr="00864012" w:rsidRDefault="00033136" w:rsidP="002D5BE6">
      <w:pPr>
        <w:spacing w:after="0" w:line="276" w:lineRule="auto"/>
        <w:ind w:left="720" w:hanging="720"/>
        <w:jc w:val="both"/>
        <w:rPr>
          <w:rFonts w:ascii="Times New Roman" w:eastAsia="Times New Roman" w:hAnsi="Times New Roman" w:cs="Times New Roman"/>
          <w:sz w:val="24"/>
          <w:szCs w:val="24"/>
          <w:lang w:val="de-DE" w:eastAsia="en-GB"/>
        </w:rPr>
      </w:pPr>
      <w:r w:rsidRPr="00A019E1">
        <w:rPr>
          <w:rFonts w:ascii="Times New Roman" w:eastAsia="Times New Roman" w:hAnsi="Times New Roman" w:cs="Times New Roman"/>
          <w:sz w:val="24"/>
          <w:szCs w:val="24"/>
          <w:lang w:eastAsia="en-GB"/>
        </w:rPr>
        <w:t xml:space="preserve">Kaiser, T., </w:t>
      </w:r>
      <w:proofErr w:type="spellStart"/>
      <w:r w:rsidRPr="00A019E1">
        <w:rPr>
          <w:rFonts w:ascii="Times New Roman" w:eastAsia="Times New Roman" w:hAnsi="Times New Roman" w:cs="Times New Roman"/>
          <w:sz w:val="24"/>
          <w:szCs w:val="24"/>
          <w:lang w:eastAsia="en-GB"/>
        </w:rPr>
        <w:t>Rohner</w:t>
      </w:r>
      <w:proofErr w:type="spellEnd"/>
      <w:r w:rsidRPr="00A019E1">
        <w:rPr>
          <w:rFonts w:ascii="Times New Roman" w:eastAsia="Times New Roman" w:hAnsi="Times New Roman" w:cs="Times New Roman"/>
          <w:sz w:val="24"/>
          <w:szCs w:val="24"/>
          <w:lang w:eastAsia="en-GB"/>
        </w:rPr>
        <w:t xml:space="preserve">, M., </w:t>
      </w:r>
      <w:proofErr w:type="spellStart"/>
      <w:r w:rsidRPr="00A019E1">
        <w:rPr>
          <w:rFonts w:ascii="Times New Roman" w:eastAsia="Times New Roman" w:hAnsi="Times New Roman" w:cs="Times New Roman"/>
          <w:sz w:val="24"/>
          <w:szCs w:val="24"/>
          <w:lang w:eastAsia="en-GB"/>
        </w:rPr>
        <w:t>Matzdorf</w:t>
      </w:r>
      <w:proofErr w:type="spellEnd"/>
      <w:r w:rsidRPr="00A019E1">
        <w:rPr>
          <w:rFonts w:ascii="Times New Roman" w:eastAsia="Times New Roman" w:hAnsi="Times New Roman" w:cs="Times New Roman"/>
          <w:sz w:val="24"/>
          <w:szCs w:val="24"/>
          <w:lang w:eastAsia="en-GB"/>
        </w:rPr>
        <w:t>, B.</w:t>
      </w:r>
      <w:r w:rsidR="00AF36F6" w:rsidRPr="00A019E1">
        <w:rPr>
          <w:rFonts w:ascii="Times New Roman" w:eastAsia="Times New Roman" w:hAnsi="Times New Roman" w:cs="Times New Roman"/>
          <w:sz w:val="24"/>
          <w:szCs w:val="24"/>
          <w:lang w:eastAsia="en-GB"/>
        </w:rPr>
        <w:t xml:space="preserve"> and </w:t>
      </w:r>
      <w:proofErr w:type="spellStart"/>
      <w:r w:rsidRPr="00A019E1">
        <w:rPr>
          <w:rFonts w:ascii="Times New Roman" w:eastAsia="Times New Roman" w:hAnsi="Times New Roman" w:cs="Times New Roman"/>
          <w:sz w:val="24"/>
          <w:szCs w:val="24"/>
          <w:lang w:eastAsia="en-GB"/>
        </w:rPr>
        <w:t>Kiesel</w:t>
      </w:r>
      <w:proofErr w:type="spellEnd"/>
      <w:r w:rsidRPr="00A019E1">
        <w:rPr>
          <w:rFonts w:ascii="Times New Roman" w:eastAsia="Times New Roman" w:hAnsi="Times New Roman" w:cs="Times New Roman"/>
          <w:sz w:val="24"/>
          <w:szCs w:val="24"/>
          <w:lang w:eastAsia="en-GB"/>
        </w:rPr>
        <w:t xml:space="preserve">, J. </w:t>
      </w:r>
      <w:r w:rsidR="00AF36F6" w:rsidRPr="00A019E1">
        <w:rPr>
          <w:rFonts w:ascii="Times New Roman" w:eastAsia="Times New Roman" w:hAnsi="Times New Roman" w:cs="Times New Roman"/>
          <w:sz w:val="24"/>
          <w:szCs w:val="24"/>
          <w:lang w:eastAsia="en-GB"/>
        </w:rPr>
        <w:t>(</w:t>
      </w:r>
      <w:r w:rsidRPr="00A019E1">
        <w:rPr>
          <w:rFonts w:ascii="Times New Roman" w:eastAsia="Times New Roman" w:hAnsi="Times New Roman" w:cs="Times New Roman"/>
          <w:sz w:val="24"/>
          <w:szCs w:val="24"/>
          <w:lang w:eastAsia="en-GB"/>
        </w:rPr>
        <w:t>2010</w:t>
      </w:r>
      <w:r w:rsidR="00AF36F6" w:rsidRPr="00A019E1">
        <w:rPr>
          <w:rFonts w:ascii="Times New Roman" w:eastAsia="Times New Roman" w:hAnsi="Times New Roman" w:cs="Times New Roman"/>
          <w:sz w:val="24"/>
          <w:szCs w:val="24"/>
          <w:lang w:eastAsia="en-GB"/>
        </w:rPr>
        <w:t>). Validation</w:t>
      </w:r>
      <w:r w:rsidRPr="00A019E1">
        <w:rPr>
          <w:rFonts w:ascii="Times New Roman" w:eastAsia="Times New Roman" w:hAnsi="Times New Roman" w:cs="Times New Roman"/>
          <w:sz w:val="24"/>
          <w:szCs w:val="24"/>
          <w:lang w:eastAsia="en-GB"/>
        </w:rPr>
        <w:t xml:space="preserve"> of grassland indicator species selected for result-oriented agri-environmental schemes. </w:t>
      </w:r>
      <w:r w:rsidRPr="00864012">
        <w:rPr>
          <w:rFonts w:ascii="Times New Roman" w:eastAsia="Times New Roman" w:hAnsi="Times New Roman" w:cs="Times New Roman"/>
          <w:sz w:val="24"/>
          <w:szCs w:val="24"/>
          <w:lang w:val="de-DE" w:eastAsia="en-GB"/>
        </w:rPr>
        <w:t>Biodiversity Conservation, 19:1297–1314.</w:t>
      </w:r>
    </w:p>
    <w:p w14:paraId="54DF3F87" w14:textId="6E58C107" w:rsidR="00033136" w:rsidRPr="00A019E1" w:rsidRDefault="00033136" w:rsidP="002D5BE6">
      <w:pPr>
        <w:spacing w:after="0" w:line="276" w:lineRule="auto"/>
        <w:ind w:left="720" w:hanging="720"/>
        <w:jc w:val="both"/>
        <w:rPr>
          <w:rFonts w:ascii="Times New Roman" w:eastAsia="Times New Roman" w:hAnsi="Times New Roman" w:cs="Times New Roman"/>
          <w:sz w:val="24"/>
          <w:szCs w:val="24"/>
          <w:lang w:val="de-DE" w:eastAsia="en-GB"/>
        </w:rPr>
      </w:pPr>
      <w:r w:rsidRPr="00864012">
        <w:rPr>
          <w:rFonts w:ascii="Times New Roman" w:eastAsia="Times New Roman" w:hAnsi="Times New Roman" w:cs="Times New Roman"/>
          <w:sz w:val="24"/>
          <w:szCs w:val="24"/>
          <w:lang w:val="de-DE" w:eastAsia="en-GB"/>
        </w:rPr>
        <w:t>Khalumba, M., Wuenscher, T., Wunder, S.</w:t>
      </w:r>
      <w:r w:rsidR="00AF36F6" w:rsidRPr="00864012">
        <w:rPr>
          <w:rFonts w:ascii="Times New Roman" w:eastAsia="Times New Roman" w:hAnsi="Times New Roman" w:cs="Times New Roman"/>
          <w:sz w:val="24"/>
          <w:szCs w:val="24"/>
          <w:lang w:val="de-DE" w:eastAsia="en-GB"/>
        </w:rPr>
        <w:t xml:space="preserve"> and </w:t>
      </w:r>
      <w:r w:rsidRPr="00864012">
        <w:rPr>
          <w:rFonts w:ascii="Times New Roman" w:eastAsia="Times New Roman" w:hAnsi="Times New Roman" w:cs="Times New Roman"/>
          <w:sz w:val="24"/>
          <w:szCs w:val="24"/>
          <w:lang w:val="de-DE" w:eastAsia="en-GB"/>
        </w:rPr>
        <w:t>Buedenbender, M.</w:t>
      </w:r>
      <w:r w:rsidR="00AF36F6" w:rsidRPr="00864012">
        <w:rPr>
          <w:rFonts w:ascii="Times New Roman" w:eastAsia="Times New Roman" w:hAnsi="Times New Roman" w:cs="Times New Roman"/>
          <w:sz w:val="24"/>
          <w:szCs w:val="24"/>
          <w:lang w:val="de-DE" w:eastAsia="en-GB"/>
        </w:rPr>
        <w:t xml:space="preserve"> (</w:t>
      </w:r>
      <w:r w:rsidRPr="00864012">
        <w:rPr>
          <w:rFonts w:ascii="Times New Roman" w:eastAsia="Times New Roman" w:hAnsi="Times New Roman" w:cs="Times New Roman"/>
          <w:sz w:val="24"/>
          <w:szCs w:val="24"/>
          <w:lang w:val="de-DE" w:eastAsia="en-GB"/>
        </w:rPr>
        <w:t>2014</w:t>
      </w:r>
      <w:r w:rsidR="00AF36F6" w:rsidRPr="00864012">
        <w:rPr>
          <w:rFonts w:ascii="Times New Roman" w:eastAsia="Times New Roman" w:hAnsi="Times New Roman" w:cs="Times New Roman"/>
          <w:sz w:val="24"/>
          <w:szCs w:val="24"/>
          <w:lang w:val="de-DE" w:eastAsia="en-GB"/>
        </w:rPr>
        <w:t xml:space="preserve">). </w:t>
      </w:r>
      <w:r w:rsidR="00AF36F6" w:rsidRPr="00A019E1">
        <w:rPr>
          <w:rFonts w:ascii="Times New Roman" w:eastAsia="Times New Roman" w:hAnsi="Times New Roman" w:cs="Times New Roman"/>
          <w:sz w:val="24"/>
          <w:szCs w:val="24"/>
          <w:lang w:eastAsia="en-GB"/>
        </w:rPr>
        <w:t>Combining</w:t>
      </w:r>
      <w:r w:rsidRPr="00A019E1">
        <w:rPr>
          <w:rFonts w:ascii="Times New Roman" w:eastAsia="Times New Roman" w:hAnsi="Times New Roman" w:cs="Times New Roman"/>
          <w:sz w:val="24"/>
          <w:szCs w:val="24"/>
          <w:lang w:eastAsia="en-GB"/>
        </w:rPr>
        <w:t xml:space="preserve"> Auctions and Performance-Based</w:t>
      </w:r>
      <w:r w:rsidR="008F0BDE">
        <w:rPr>
          <w:rFonts w:ascii="Times New Roman" w:eastAsia="Times New Roman" w:hAnsi="Times New Roman" w:cs="Times New Roman"/>
          <w:sz w:val="24"/>
          <w:szCs w:val="24"/>
          <w:lang w:eastAsia="en-GB"/>
        </w:rPr>
        <w:t xml:space="preserve"> </w:t>
      </w:r>
      <w:r w:rsidRPr="00A019E1">
        <w:rPr>
          <w:rFonts w:ascii="Times New Roman" w:eastAsia="Times New Roman" w:hAnsi="Times New Roman" w:cs="Times New Roman"/>
          <w:sz w:val="24"/>
          <w:szCs w:val="24"/>
          <w:lang w:eastAsia="en-GB"/>
        </w:rPr>
        <w:t>Payments in a Forest Enrichment Field Trial in</w:t>
      </w:r>
      <w:r w:rsidR="008F0BDE">
        <w:rPr>
          <w:rFonts w:ascii="Times New Roman" w:eastAsia="Times New Roman" w:hAnsi="Times New Roman" w:cs="Times New Roman"/>
          <w:sz w:val="24"/>
          <w:szCs w:val="24"/>
          <w:lang w:eastAsia="en-GB"/>
        </w:rPr>
        <w:t xml:space="preserve"> </w:t>
      </w:r>
      <w:r w:rsidRPr="00A019E1">
        <w:rPr>
          <w:rFonts w:ascii="Times New Roman" w:eastAsia="Times New Roman" w:hAnsi="Times New Roman" w:cs="Times New Roman"/>
          <w:sz w:val="24"/>
          <w:szCs w:val="24"/>
          <w:lang w:eastAsia="en-GB"/>
        </w:rPr>
        <w:t xml:space="preserve">Western Kenya. </w:t>
      </w:r>
      <w:r w:rsidRPr="00A019E1">
        <w:rPr>
          <w:rFonts w:ascii="Times New Roman" w:eastAsia="Times New Roman" w:hAnsi="Times New Roman" w:cs="Times New Roman"/>
          <w:sz w:val="24"/>
          <w:szCs w:val="24"/>
          <w:lang w:val="de-DE" w:eastAsia="en-GB"/>
        </w:rPr>
        <w:t>Conservation Biology, 28(3), 861–866.</w:t>
      </w:r>
    </w:p>
    <w:p w14:paraId="55E5000A" w14:textId="2A1C4578" w:rsidR="00033136" w:rsidRPr="00A019E1" w:rsidRDefault="00033136" w:rsidP="002D5BE6">
      <w:pPr>
        <w:spacing w:after="0" w:line="276" w:lineRule="auto"/>
        <w:ind w:left="720" w:hanging="720"/>
        <w:jc w:val="both"/>
        <w:rPr>
          <w:rFonts w:ascii="Times New Roman" w:eastAsia="Times New Roman" w:hAnsi="Times New Roman" w:cs="Times New Roman"/>
          <w:sz w:val="24"/>
          <w:szCs w:val="24"/>
          <w:lang w:eastAsia="en-GB"/>
        </w:rPr>
      </w:pPr>
      <w:r w:rsidRPr="00A019E1">
        <w:rPr>
          <w:rFonts w:ascii="Times New Roman" w:eastAsia="Times New Roman" w:hAnsi="Times New Roman" w:cs="Times New Roman"/>
          <w:sz w:val="24"/>
          <w:szCs w:val="24"/>
          <w:lang w:val="de-DE" w:eastAsia="en-GB"/>
        </w:rPr>
        <w:t>Klimek, S., Kemmermann, A.R., Steinmann, H., Freese, J.</w:t>
      </w:r>
      <w:r w:rsidR="00AF36F6" w:rsidRPr="00A019E1">
        <w:rPr>
          <w:rFonts w:ascii="Times New Roman" w:eastAsia="Times New Roman" w:hAnsi="Times New Roman" w:cs="Times New Roman"/>
          <w:sz w:val="24"/>
          <w:szCs w:val="24"/>
          <w:lang w:val="de-DE" w:eastAsia="en-GB"/>
        </w:rPr>
        <w:t xml:space="preserve"> </w:t>
      </w:r>
      <w:r w:rsidR="008F0BDE">
        <w:rPr>
          <w:rFonts w:ascii="Times New Roman" w:eastAsia="Times New Roman" w:hAnsi="Times New Roman" w:cs="Times New Roman"/>
          <w:sz w:val="24"/>
          <w:szCs w:val="24"/>
          <w:lang w:val="de-DE" w:eastAsia="en-GB"/>
        </w:rPr>
        <w:t>a</w:t>
      </w:r>
      <w:r w:rsidR="00AF36F6" w:rsidRPr="00A019E1">
        <w:rPr>
          <w:rFonts w:ascii="Times New Roman" w:eastAsia="Times New Roman" w:hAnsi="Times New Roman" w:cs="Times New Roman"/>
          <w:sz w:val="24"/>
          <w:szCs w:val="24"/>
          <w:lang w:val="de-DE" w:eastAsia="en-GB"/>
        </w:rPr>
        <w:t xml:space="preserve">nd </w:t>
      </w:r>
      <w:r w:rsidRPr="00A019E1">
        <w:rPr>
          <w:rFonts w:ascii="Times New Roman" w:eastAsia="Times New Roman" w:hAnsi="Times New Roman" w:cs="Times New Roman"/>
          <w:sz w:val="24"/>
          <w:szCs w:val="24"/>
          <w:lang w:val="de-DE" w:eastAsia="en-GB"/>
        </w:rPr>
        <w:t>Isselstein, J.</w:t>
      </w:r>
      <w:r w:rsidR="00AF36F6" w:rsidRPr="00A019E1">
        <w:rPr>
          <w:rFonts w:ascii="Times New Roman" w:eastAsia="Times New Roman" w:hAnsi="Times New Roman" w:cs="Times New Roman"/>
          <w:sz w:val="24"/>
          <w:szCs w:val="24"/>
          <w:lang w:val="de-DE" w:eastAsia="en-GB"/>
        </w:rPr>
        <w:t xml:space="preserve"> (</w:t>
      </w:r>
      <w:r w:rsidRPr="00A019E1">
        <w:rPr>
          <w:rFonts w:ascii="Times New Roman" w:eastAsia="Times New Roman" w:hAnsi="Times New Roman" w:cs="Times New Roman"/>
          <w:sz w:val="24"/>
          <w:szCs w:val="24"/>
          <w:lang w:val="de-DE" w:eastAsia="en-GB"/>
        </w:rPr>
        <w:t>2008</w:t>
      </w:r>
      <w:r w:rsidR="00AF36F6" w:rsidRPr="00A019E1">
        <w:rPr>
          <w:rFonts w:ascii="Times New Roman" w:eastAsia="Times New Roman" w:hAnsi="Times New Roman" w:cs="Times New Roman"/>
          <w:sz w:val="24"/>
          <w:szCs w:val="24"/>
          <w:lang w:val="de-DE" w:eastAsia="en-GB"/>
        </w:rPr>
        <w:t>)</w:t>
      </w:r>
      <w:r w:rsidRPr="00A019E1">
        <w:rPr>
          <w:rFonts w:ascii="Times New Roman" w:eastAsia="Times New Roman" w:hAnsi="Times New Roman" w:cs="Times New Roman"/>
          <w:sz w:val="24"/>
          <w:szCs w:val="24"/>
          <w:lang w:val="de-DE" w:eastAsia="en-GB"/>
        </w:rPr>
        <w:t xml:space="preserve">. </w:t>
      </w:r>
      <w:r w:rsidRPr="00A019E1">
        <w:rPr>
          <w:rFonts w:ascii="Times New Roman" w:eastAsia="Times New Roman" w:hAnsi="Times New Roman" w:cs="Times New Roman"/>
          <w:sz w:val="24"/>
          <w:szCs w:val="24"/>
          <w:lang w:eastAsia="en-GB"/>
        </w:rPr>
        <w:t>Rewarding farmers for delivering vascular plant diversity in managed grasslands: A transdisciplinary case-study approach. Biological Conservation, 141(11), 2888-2897.</w:t>
      </w:r>
    </w:p>
    <w:p w14:paraId="12C2A3D9" w14:textId="39F3026C" w:rsidR="00033136" w:rsidRPr="00A019E1" w:rsidRDefault="00033136" w:rsidP="002D5BE6">
      <w:pPr>
        <w:spacing w:after="0" w:line="276" w:lineRule="auto"/>
        <w:ind w:left="720" w:hanging="720"/>
        <w:jc w:val="both"/>
        <w:rPr>
          <w:rFonts w:ascii="Times New Roman" w:eastAsia="Times New Roman" w:hAnsi="Times New Roman" w:cs="Times New Roman"/>
          <w:sz w:val="24"/>
          <w:szCs w:val="24"/>
          <w:lang w:eastAsia="en-GB"/>
        </w:rPr>
      </w:pPr>
      <w:proofErr w:type="spellStart"/>
      <w:r w:rsidRPr="00A019E1">
        <w:rPr>
          <w:rFonts w:ascii="Times New Roman" w:eastAsia="Times New Roman" w:hAnsi="Times New Roman" w:cs="Times New Roman"/>
          <w:sz w:val="24"/>
          <w:szCs w:val="24"/>
          <w:lang w:eastAsia="en-GB"/>
        </w:rPr>
        <w:t>Lindenmayer</w:t>
      </w:r>
      <w:proofErr w:type="spellEnd"/>
      <w:r w:rsidRPr="00A019E1">
        <w:rPr>
          <w:rFonts w:ascii="Times New Roman" w:eastAsia="Times New Roman" w:hAnsi="Times New Roman" w:cs="Times New Roman"/>
          <w:sz w:val="24"/>
          <w:szCs w:val="24"/>
          <w:lang w:eastAsia="en-GB"/>
        </w:rPr>
        <w:t>, D.B., Zammit, C., Attwood, S.J., Burns, E., Shepherd, C.L., Kay, Geoff, K.</w:t>
      </w:r>
      <w:r w:rsidR="00AF36F6" w:rsidRPr="00A019E1">
        <w:rPr>
          <w:rFonts w:ascii="Times New Roman" w:eastAsia="Times New Roman" w:hAnsi="Times New Roman" w:cs="Times New Roman"/>
          <w:sz w:val="24"/>
          <w:szCs w:val="24"/>
          <w:lang w:eastAsia="en-GB"/>
        </w:rPr>
        <w:t xml:space="preserve"> and</w:t>
      </w:r>
      <w:r w:rsidRPr="00A019E1">
        <w:rPr>
          <w:rFonts w:ascii="Times New Roman" w:eastAsia="Times New Roman" w:hAnsi="Times New Roman" w:cs="Times New Roman"/>
          <w:sz w:val="24"/>
          <w:szCs w:val="24"/>
          <w:lang w:eastAsia="en-GB"/>
        </w:rPr>
        <w:t xml:space="preserve"> Wood, J. </w:t>
      </w:r>
      <w:r w:rsidR="00AF36F6" w:rsidRPr="00A019E1">
        <w:rPr>
          <w:rFonts w:ascii="Times New Roman" w:eastAsia="Times New Roman" w:hAnsi="Times New Roman" w:cs="Times New Roman"/>
          <w:sz w:val="24"/>
          <w:szCs w:val="24"/>
          <w:lang w:eastAsia="en-GB"/>
        </w:rPr>
        <w:t>(</w:t>
      </w:r>
      <w:r w:rsidRPr="00A019E1">
        <w:rPr>
          <w:rFonts w:ascii="Times New Roman" w:eastAsia="Times New Roman" w:hAnsi="Times New Roman" w:cs="Times New Roman"/>
          <w:sz w:val="24"/>
          <w:szCs w:val="24"/>
          <w:lang w:eastAsia="en-GB"/>
        </w:rPr>
        <w:t>2012</w:t>
      </w:r>
      <w:r w:rsidR="00AF36F6" w:rsidRPr="00A019E1">
        <w:rPr>
          <w:rFonts w:ascii="Times New Roman" w:eastAsia="Times New Roman" w:hAnsi="Times New Roman" w:cs="Times New Roman"/>
          <w:sz w:val="24"/>
          <w:szCs w:val="24"/>
          <w:lang w:eastAsia="en-GB"/>
        </w:rPr>
        <w:t>)</w:t>
      </w:r>
      <w:r w:rsidRPr="00A019E1">
        <w:rPr>
          <w:rFonts w:ascii="Times New Roman" w:eastAsia="Times New Roman" w:hAnsi="Times New Roman" w:cs="Times New Roman"/>
          <w:sz w:val="24"/>
          <w:szCs w:val="24"/>
          <w:lang w:eastAsia="en-GB"/>
        </w:rPr>
        <w:t>. A Novel and Cost-Effective Monitoring Approach for Outcomes in an Australian Biodiversity Conservation Incentive Program.</w:t>
      </w:r>
      <w:r w:rsidR="00AF36F6" w:rsidRPr="00A019E1">
        <w:rPr>
          <w:rFonts w:ascii="Times New Roman" w:eastAsia="Times New Roman" w:hAnsi="Times New Roman" w:cs="Times New Roman"/>
          <w:sz w:val="24"/>
          <w:szCs w:val="24"/>
          <w:lang w:eastAsia="en-GB"/>
        </w:rPr>
        <w:t xml:space="preserve"> </w:t>
      </w:r>
      <w:proofErr w:type="spellStart"/>
      <w:r w:rsidRPr="00A019E1">
        <w:rPr>
          <w:rFonts w:ascii="Times New Roman" w:eastAsia="Times New Roman" w:hAnsi="Times New Roman" w:cs="Times New Roman"/>
          <w:sz w:val="24"/>
          <w:szCs w:val="24"/>
          <w:lang w:eastAsia="en-GB"/>
        </w:rPr>
        <w:t>Plo</w:t>
      </w:r>
      <w:r w:rsidR="00AF36F6" w:rsidRPr="00A019E1">
        <w:rPr>
          <w:rFonts w:ascii="Times New Roman" w:eastAsia="Times New Roman" w:hAnsi="Times New Roman" w:cs="Times New Roman"/>
          <w:sz w:val="24"/>
          <w:szCs w:val="24"/>
          <w:lang w:eastAsia="en-GB"/>
        </w:rPr>
        <w:t>S</w:t>
      </w:r>
      <w:proofErr w:type="spellEnd"/>
      <w:r w:rsidRPr="00A019E1">
        <w:rPr>
          <w:rFonts w:ascii="Times New Roman" w:eastAsia="Times New Roman" w:hAnsi="Times New Roman" w:cs="Times New Roman"/>
          <w:sz w:val="24"/>
          <w:szCs w:val="24"/>
          <w:lang w:eastAsia="en-GB"/>
        </w:rPr>
        <w:t xml:space="preserve"> One,7(12).</w:t>
      </w:r>
    </w:p>
    <w:p w14:paraId="3AB0B523" w14:textId="120F4AA7" w:rsidR="00C47BD0" w:rsidRPr="00A019E1" w:rsidRDefault="00C47BD0" w:rsidP="002D5BE6">
      <w:pPr>
        <w:spacing w:after="0" w:line="276" w:lineRule="auto"/>
        <w:ind w:left="720" w:hanging="720"/>
        <w:jc w:val="both"/>
        <w:rPr>
          <w:rFonts w:ascii="Times New Roman" w:eastAsia="Times New Roman" w:hAnsi="Times New Roman" w:cs="Times New Roman"/>
          <w:sz w:val="24"/>
          <w:szCs w:val="24"/>
          <w:lang w:eastAsia="en-GB"/>
        </w:rPr>
      </w:pPr>
      <w:r w:rsidRPr="00A019E1">
        <w:rPr>
          <w:rFonts w:ascii="Times New Roman" w:eastAsia="Times New Roman" w:hAnsi="Times New Roman" w:cs="Times New Roman"/>
          <w:sz w:val="24"/>
          <w:szCs w:val="24"/>
          <w:lang w:eastAsia="en-GB"/>
        </w:rPr>
        <w:t>Lund, M.P. (2002). Performance of the species listed in the European Community ‘Habitats’ Directive as indicators of species richness in Denmark. Environmental Science and Policy, 5(2), 105-112.</w:t>
      </w:r>
      <w:r w:rsidRPr="007853F0">
        <w:rPr>
          <w:rFonts w:ascii="Times New Roman" w:hAnsi="Times New Roman" w:cs="Times New Roman"/>
        </w:rPr>
        <w:t xml:space="preserve"> </w:t>
      </w:r>
      <w:r w:rsidRPr="00A019E1">
        <w:rPr>
          <w:rFonts w:ascii="Times New Roman" w:eastAsia="Times New Roman" w:hAnsi="Times New Roman" w:cs="Times New Roman"/>
          <w:sz w:val="24"/>
          <w:szCs w:val="24"/>
          <w:lang w:eastAsia="en-GB"/>
        </w:rPr>
        <w:t>https://doi.org/10.1016/S1462-9011(02)00031-X.</w:t>
      </w:r>
    </w:p>
    <w:p w14:paraId="66EB2A22" w14:textId="6EFE71AD" w:rsidR="00033136" w:rsidRPr="00A019E1" w:rsidRDefault="00033136" w:rsidP="002D5BE6">
      <w:pPr>
        <w:spacing w:after="0" w:line="276" w:lineRule="auto"/>
        <w:ind w:left="720" w:hanging="720"/>
        <w:jc w:val="both"/>
        <w:rPr>
          <w:rFonts w:ascii="Times New Roman" w:eastAsia="Times New Roman" w:hAnsi="Times New Roman" w:cs="Times New Roman"/>
          <w:sz w:val="24"/>
          <w:szCs w:val="24"/>
          <w:lang w:eastAsia="en-GB"/>
        </w:rPr>
      </w:pPr>
      <w:r w:rsidRPr="00A019E1">
        <w:rPr>
          <w:rFonts w:ascii="Times New Roman" w:eastAsia="Times New Roman" w:hAnsi="Times New Roman" w:cs="Times New Roman"/>
          <w:sz w:val="24"/>
          <w:szCs w:val="24"/>
          <w:lang w:eastAsia="en-GB"/>
        </w:rPr>
        <w:t xml:space="preserve">Mack, M., </w:t>
      </w:r>
      <w:proofErr w:type="spellStart"/>
      <w:r w:rsidRPr="00A019E1">
        <w:rPr>
          <w:rFonts w:ascii="Times New Roman" w:eastAsia="Times New Roman" w:hAnsi="Times New Roman" w:cs="Times New Roman"/>
          <w:sz w:val="24"/>
          <w:szCs w:val="24"/>
          <w:lang w:eastAsia="en-GB"/>
        </w:rPr>
        <w:t>Ritzel</w:t>
      </w:r>
      <w:proofErr w:type="spellEnd"/>
      <w:r w:rsidRPr="00A019E1">
        <w:rPr>
          <w:rFonts w:ascii="Times New Roman" w:eastAsia="Times New Roman" w:hAnsi="Times New Roman" w:cs="Times New Roman"/>
          <w:sz w:val="24"/>
          <w:szCs w:val="24"/>
          <w:lang w:eastAsia="en-GB"/>
        </w:rPr>
        <w:t>, C.</w:t>
      </w:r>
      <w:r w:rsidR="00AF36F6" w:rsidRPr="00A019E1">
        <w:rPr>
          <w:rFonts w:ascii="Times New Roman" w:eastAsia="Times New Roman" w:hAnsi="Times New Roman" w:cs="Times New Roman"/>
          <w:sz w:val="24"/>
          <w:szCs w:val="24"/>
          <w:lang w:eastAsia="en-GB"/>
        </w:rPr>
        <w:t xml:space="preserve"> and </w:t>
      </w:r>
      <w:r w:rsidRPr="00A019E1">
        <w:rPr>
          <w:rFonts w:ascii="Times New Roman" w:eastAsia="Times New Roman" w:hAnsi="Times New Roman" w:cs="Times New Roman"/>
          <w:sz w:val="24"/>
          <w:szCs w:val="24"/>
          <w:lang w:eastAsia="en-GB"/>
        </w:rPr>
        <w:t>Jan, P.</w:t>
      </w:r>
      <w:r w:rsidR="00AF36F6" w:rsidRPr="00A019E1">
        <w:rPr>
          <w:rFonts w:ascii="Times New Roman" w:eastAsia="Times New Roman" w:hAnsi="Times New Roman" w:cs="Times New Roman"/>
          <w:sz w:val="24"/>
          <w:szCs w:val="24"/>
          <w:lang w:eastAsia="en-GB"/>
        </w:rPr>
        <w:t xml:space="preserve"> (</w:t>
      </w:r>
      <w:r w:rsidRPr="00A019E1">
        <w:rPr>
          <w:rFonts w:ascii="Times New Roman" w:eastAsia="Times New Roman" w:hAnsi="Times New Roman" w:cs="Times New Roman"/>
          <w:sz w:val="24"/>
          <w:szCs w:val="24"/>
          <w:lang w:eastAsia="en-GB"/>
        </w:rPr>
        <w:t>2020</w:t>
      </w:r>
      <w:r w:rsidR="00AF36F6" w:rsidRPr="00A019E1">
        <w:rPr>
          <w:rFonts w:ascii="Times New Roman" w:eastAsia="Times New Roman" w:hAnsi="Times New Roman" w:cs="Times New Roman"/>
          <w:sz w:val="24"/>
          <w:szCs w:val="24"/>
          <w:lang w:eastAsia="en-GB"/>
        </w:rPr>
        <w:t>)</w:t>
      </w:r>
      <w:r w:rsidRPr="00A019E1">
        <w:rPr>
          <w:rFonts w:ascii="Times New Roman" w:eastAsia="Times New Roman" w:hAnsi="Times New Roman" w:cs="Times New Roman"/>
          <w:sz w:val="24"/>
          <w:szCs w:val="24"/>
          <w:lang w:eastAsia="en-GB"/>
        </w:rPr>
        <w:t>. Determinants for the Implementation of Action-, Result- and Multi-Actor-Oriented Agri-Environment Schemes in Switzerland. Ecological Economics, 176:106715.</w:t>
      </w:r>
    </w:p>
    <w:p w14:paraId="3DDE580B" w14:textId="6F9182B9" w:rsidR="00033136" w:rsidRPr="00A019E1" w:rsidRDefault="00033136" w:rsidP="002D5BE6">
      <w:pPr>
        <w:spacing w:after="0" w:line="276" w:lineRule="auto"/>
        <w:ind w:left="720" w:hanging="720"/>
        <w:jc w:val="both"/>
        <w:rPr>
          <w:rFonts w:ascii="Times New Roman" w:eastAsia="Times New Roman" w:hAnsi="Times New Roman" w:cs="Times New Roman"/>
          <w:sz w:val="24"/>
          <w:szCs w:val="24"/>
          <w:lang w:eastAsia="en-GB"/>
        </w:rPr>
      </w:pPr>
      <w:proofErr w:type="spellStart"/>
      <w:r w:rsidRPr="00A019E1">
        <w:rPr>
          <w:rFonts w:ascii="Times New Roman" w:eastAsia="Times New Roman" w:hAnsi="Times New Roman" w:cs="Times New Roman"/>
          <w:sz w:val="24"/>
          <w:szCs w:val="24"/>
          <w:lang w:eastAsia="en-GB"/>
        </w:rPr>
        <w:t>Matzdorf</w:t>
      </w:r>
      <w:proofErr w:type="spellEnd"/>
      <w:r w:rsidRPr="00A019E1">
        <w:rPr>
          <w:rFonts w:ascii="Times New Roman" w:eastAsia="Times New Roman" w:hAnsi="Times New Roman" w:cs="Times New Roman"/>
          <w:sz w:val="24"/>
          <w:szCs w:val="24"/>
          <w:lang w:eastAsia="en-GB"/>
        </w:rPr>
        <w:t>, B., Kaiser, T.</w:t>
      </w:r>
      <w:r w:rsidR="00AF36F6" w:rsidRPr="00A019E1">
        <w:rPr>
          <w:rFonts w:ascii="Times New Roman" w:eastAsia="Times New Roman" w:hAnsi="Times New Roman" w:cs="Times New Roman"/>
          <w:sz w:val="24"/>
          <w:szCs w:val="24"/>
          <w:lang w:eastAsia="en-GB"/>
        </w:rPr>
        <w:t xml:space="preserve"> and </w:t>
      </w:r>
      <w:proofErr w:type="spellStart"/>
      <w:r w:rsidRPr="00A019E1">
        <w:rPr>
          <w:rFonts w:ascii="Times New Roman" w:eastAsia="Times New Roman" w:hAnsi="Times New Roman" w:cs="Times New Roman"/>
          <w:sz w:val="24"/>
          <w:szCs w:val="24"/>
          <w:lang w:eastAsia="en-GB"/>
        </w:rPr>
        <w:t>Rohner</w:t>
      </w:r>
      <w:proofErr w:type="spellEnd"/>
      <w:r w:rsidRPr="00A019E1">
        <w:rPr>
          <w:rFonts w:ascii="Times New Roman" w:eastAsia="Times New Roman" w:hAnsi="Times New Roman" w:cs="Times New Roman"/>
          <w:sz w:val="24"/>
          <w:szCs w:val="24"/>
          <w:lang w:eastAsia="en-GB"/>
        </w:rPr>
        <w:t>, M.</w:t>
      </w:r>
      <w:r w:rsidR="00AF36F6" w:rsidRPr="00A019E1">
        <w:rPr>
          <w:rFonts w:ascii="Times New Roman" w:eastAsia="Times New Roman" w:hAnsi="Times New Roman" w:cs="Times New Roman"/>
          <w:sz w:val="24"/>
          <w:szCs w:val="24"/>
          <w:lang w:eastAsia="en-GB"/>
        </w:rPr>
        <w:t xml:space="preserve"> (</w:t>
      </w:r>
      <w:r w:rsidRPr="00A019E1">
        <w:rPr>
          <w:rFonts w:ascii="Times New Roman" w:eastAsia="Times New Roman" w:hAnsi="Times New Roman" w:cs="Times New Roman"/>
          <w:sz w:val="24"/>
          <w:szCs w:val="24"/>
          <w:lang w:eastAsia="en-GB"/>
        </w:rPr>
        <w:t>2008</w:t>
      </w:r>
      <w:r w:rsidR="00AF36F6" w:rsidRPr="00A019E1">
        <w:rPr>
          <w:rFonts w:ascii="Times New Roman" w:eastAsia="Times New Roman" w:hAnsi="Times New Roman" w:cs="Times New Roman"/>
          <w:sz w:val="24"/>
          <w:szCs w:val="24"/>
          <w:lang w:eastAsia="en-GB"/>
        </w:rPr>
        <w:t>)</w:t>
      </w:r>
      <w:r w:rsidRPr="00A019E1">
        <w:rPr>
          <w:rFonts w:ascii="Times New Roman" w:eastAsia="Times New Roman" w:hAnsi="Times New Roman" w:cs="Times New Roman"/>
          <w:sz w:val="24"/>
          <w:szCs w:val="24"/>
          <w:lang w:eastAsia="en-GB"/>
        </w:rPr>
        <w:t>. Developing biodiversity indicator to design efficient agri-environmental schemes for extensively used grassland. Ecological Indicators, 8(3), 256-269.</w:t>
      </w:r>
    </w:p>
    <w:p w14:paraId="0F2697EF" w14:textId="243908E1" w:rsidR="00033136" w:rsidRPr="00A019E1" w:rsidRDefault="00033136" w:rsidP="002D5BE6">
      <w:pPr>
        <w:spacing w:after="0" w:line="276" w:lineRule="auto"/>
        <w:ind w:left="720" w:hanging="720"/>
        <w:jc w:val="both"/>
        <w:rPr>
          <w:rFonts w:ascii="Times New Roman" w:eastAsia="Times New Roman" w:hAnsi="Times New Roman" w:cs="Times New Roman"/>
          <w:sz w:val="24"/>
          <w:szCs w:val="24"/>
          <w:lang w:eastAsia="en-GB"/>
        </w:rPr>
      </w:pPr>
      <w:proofErr w:type="spellStart"/>
      <w:r w:rsidRPr="00A019E1">
        <w:rPr>
          <w:rFonts w:ascii="Times New Roman" w:eastAsia="Times New Roman" w:hAnsi="Times New Roman" w:cs="Times New Roman"/>
          <w:sz w:val="24"/>
          <w:szCs w:val="24"/>
          <w:lang w:eastAsia="en-GB"/>
        </w:rPr>
        <w:lastRenderedPageBreak/>
        <w:t>Matzdorf</w:t>
      </w:r>
      <w:proofErr w:type="spellEnd"/>
      <w:r w:rsidRPr="00A019E1">
        <w:rPr>
          <w:rFonts w:ascii="Times New Roman" w:eastAsia="Times New Roman" w:hAnsi="Times New Roman" w:cs="Times New Roman"/>
          <w:sz w:val="24"/>
          <w:szCs w:val="24"/>
          <w:lang w:eastAsia="en-GB"/>
        </w:rPr>
        <w:t>, B.</w:t>
      </w:r>
      <w:r w:rsidR="00AF36F6" w:rsidRPr="00A019E1">
        <w:rPr>
          <w:rFonts w:ascii="Times New Roman" w:eastAsia="Times New Roman" w:hAnsi="Times New Roman" w:cs="Times New Roman"/>
          <w:sz w:val="24"/>
          <w:szCs w:val="24"/>
          <w:lang w:eastAsia="en-GB"/>
        </w:rPr>
        <w:t xml:space="preserve"> and </w:t>
      </w:r>
      <w:r w:rsidRPr="00A019E1">
        <w:rPr>
          <w:rFonts w:ascii="Times New Roman" w:eastAsia="Times New Roman" w:hAnsi="Times New Roman" w:cs="Times New Roman"/>
          <w:sz w:val="24"/>
          <w:szCs w:val="24"/>
          <w:lang w:eastAsia="en-GB"/>
        </w:rPr>
        <w:t>Lorenz, J.</w:t>
      </w:r>
      <w:r w:rsidR="00AF36F6" w:rsidRPr="00A019E1">
        <w:rPr>
          <w:rFonts w:ascii="Times New Roman" w:eastAsia="Times New Roman" w:hAnsi="Times New Roman" w:cs="Times New Roman"/>
          <w:sz w:val="24"/>
          <w:szCs w:val="24"/>
          <w:lang w:eastAsia="en-GB"/>
        </w:rPr>
        <w:t xml:space="preserve"> (</w:t>
      </w:r>
      <w:r w:rsidRPr="00A019E1">
        <w:rPr>
          <w:rFonts w:ascii="Times New Roman" w:eastAsia="Times New Roman" w:hAnsi="Times New Roman" w:cs="Times New Roman"/>
          <w:sz w:val="24"/>
          <w:szCs w:val="24"/>
          <w:lang w:eastAsia="en-GB"/>
        </w:rPr>
        <w:t>2010</w:t>
      </w:r>
      <w:r w:rsidR="00AF36F6" w:rsidRPr="00A019E1">
        <w:rPr>
          <w:rFonts w:ascii="Times New Roman" w:eastAsia="Times New Roman" w:hAnsi="Times New Roman" w:cs="Times New Roman"/>
          <w:sz w:val="24"/>
          <w:szCs w:val="24"/>
          <w:lang w:eastAsia="en-GB"/>
        </w:rPr>
        <w:t>)</w:t>
      </w:r>
      <w:r w:rsidRPr="00A019E1">
        <w:rPr>
          <w:rFonts w:ascii="Times New Roman" w:eastAsia="Times New Roman" w:hAnsi="Times New Roman" w:cs="Times New Roman"/>
          <w:sz w:val="24"/>
          <w:szCs w:val="24"/>
          <w:lang w:eastAsia="en-GB"/>
        </w:rPr>
        <w:t xml:space="preserve">. How cost-effective are result-oriented agri-environmental </w:t>
      </w:r>
      <w:r w:rsidR="00FC363D" w:rsidRPr="00A019E1">
        <w:rPr>
          <w:rFonts w:ascii="Times New Roman" w:eastAsia="Times New Roman" w:hAnsi="Times New Roman" w:cs="Times New Roman"/>
          <w:sz w:val="24"/>
          <w:szCs w:val="24"/>
          <w:lang w:eastAsia="en-GB"/>
        </w:rPr>
        <w:t>measures? —</w:t>
      </w:r>
      <w:r w:rsidRPr="00A019E1">
        <w:rPr>
          <w:rFonts w:ascii="Times New Roman" w:eastAsia="Times New Roman" w:hAnsi="Times New Roman" w:cs="Times New Roman"/>
          <w:sz w:val="24"/>
          <w:szCs w:val="24"/>
          <w:lang w:eastAsia="en-GB"/>
        </w:rPr>
        <w:t>An empirical analysis in Germany. Land Use Policy,27(2),535-544.</w:t>
      </w:r>
    </w:p>
    <w:p w14:paraId="3B165563" w14:textId="2603315D" w:rsidR="00260C4A" w:rsidRPr="00A019E1" w:rsidRDefault="00260C4A" w:rsidP="002D5BE6">
      <w:pPr>
        <w:spacing w:after="0" w:line="276" w:lineRule="auto"/>
        <w:ind w:left="720" w:hanging="720"/>
        <w:jc w:val="both"/>
        <w:rPr>
          <w:rFonts w:ascii="Times New Roman" w:eastAsia="Times New Roman" w:hAnsi="Times New Roman" w:cs="Times New Roman"/>
          <w:sz w:val="24"/>
          <w:szCs w:val="24"/>
          <w:lang w:eastAsia="en-GB"/>
        </w:rPr>
      </w:pPr>
      <w:r w:rsidRPr="00A019E1">
        <w:rPr>
          <w:rFonts w:ascii="Times New Roman" w:eastAsia="Times New Roman" w:hAnsi="Times New Roman" w:cs="Times New Roman"/>
          <w:sz w:val="24"/>
          <w:szCs w:val="24"/>
          <w:lang w:eastAsia="en-GB"/>
        </w:rPr>
        <w:t>McNicholas, P.J., Floyd, R.G., Fennimore, L.E. and Fitzpatrick, S.A. (2022). Determining journal article citation classics in school psychology: An updated bibliometric analysis using Google Scholar, Scopus, and Web of Science. Journal of School Psychology, 90, 94-113.</w:t>
      </w:r>
    </w:p>
    <w:p w14:paraId="74DEC51D" w14:textId="5BB52C40" w:rsidR="00033136" w:rsidRPr="00A019E1" w:rsidRDefault="00033136" w:rsidP="002D5BE6">
      <w:pPr>
        <w:spacing w:after="0" w:line="276" w:lineRule="auto"/>
        <w:ind w:left="720" w:hanging="720"/>
        <w:jc w:val="both"/>
        <w:rPr>
          <w:rFonts w:ascii="Times New Roman" w:eastAsia="Times New Roman" w:hAnsi="Times New Roman" w:cs="Times New Roman"/>
          <w:sz w:val="24"/>
          <w:szCs w:val="24"/>
          <w:lang w:eastAsia="en-GB"/>
        </w:rPr>
      </w:pPr>
      <w:r w:rsidRPr="00A019E1">
        <w:rPr>
          <w:rFonts w:ascii="Times New Roman" w:eastAsia="Times New Roman" w:hAnsi="Times New Roman" w:cs="Times New Roman"/>
          <w:sz w:val="24"/>
          <w:szCs w:val="24"/>
          <w:lang w:eastAsia="en-GB"/>
        </w:rPr>
        <w:t xml:space="preserve">Moran, J., Byrne, D., </w:t>
      </w:r>
      <w:proofErr w:type="spellStart"/>
      <w:r w:rsidRPr="00A019E1">
        <w:rPr>
          <w:rFonts w:ascii="Times New Roman" w:eastAsia="Times New Roman" w:hAnsi="Times New Roman" w:cs="Times New Roman"/>
          <w:sz w:val="24"/>
          <w:szCs w:val="24"/>
          <w:lang w:eastAsia="en-GB"/>
        </w:rPr>
        <w:t>Carlier</w:t>
      </w:r>
      <w:proofErr w:type="spellEnd"/>
      <w:r w:rsidRPr="00A019E1">
        <w:rPr>
          <w:rFonts w:ascii="Times New Roman" w:eastAsia="Times New Roman" w:hAnsi="Times New Roman" w:cs="Times New Roman"/>
          <w:sz w:val="24"/>
          <w:szCs w:val="24"/>
          <w:lang w:eastAsia="en-GB"/>
        </w:rPr>
        <w:t xml:space="preserve">, J., Dunford, B., Finn, J.A., </w:t>
      </w:r>
      <w:proofErr w:type="spellStart"/>
      <w:r w:rsidRPr="00A019E1">
        <w:rPr>
          <w:rFonts w:ascii="Times New Roman" w:eastAsia="Times New Roman" w:hAnsi="Times New Roman" w:cs="Times New Roman"/>
          <w:sz w:val="24"/>
          <w:szCs w:val="24"/>
          <w:lang w:eastAsia="en-GB"/>
        </w:rPr>
        <w:t>hUallacháin</w:t>
      </w:r>
      <w:proofErr w:type="spellEnd"/>
      <w:r w:rsidRPr="00A019E1">
        <w:rPr>
          <w:rFonts w:ascii="Times New Roman" w:eastAsia="Times New Roman" w:hAnsi="Times New Roman" w:cs="Times New Roman"/>
          <w:sz w:val="24"/>
          <w:szCs w:val="24"/>
          <w:lang w:eastAsia="en-GB"/>
        </w:rPr>
        <w:t xml:space="preserve">, D.Ó. </w:t>
      </w:r>
      <w:r w:rsidR="00AF36F6" w:rsidRPr="00A019E1">
        <w:rPr>
          <w:rFonts w:ascii="Times New Roman" w:eastAsia="Times New Roman" w:hAnsi="Times New Roman" w:cs="Times New Roman"/>
          <w:sz w:val="24"/>
          <w:szCs w:val="24"/>
          <w:lang w:eastAsia="en-GB"/>
        </w:rPr>
        <w:t xml:space="preserve">and </w:t>
      </w:r>
      <w:r w:rsidRPr="00A019E1">
        <w:rPr>
          <w:rFonts w:ascii="Times New Roman" w:eastAsia="Times New Roman" w:hAnsi="Times New Roman" w:cs="Times New Roman"/>
          <w:sz w:val="24"/>
          <w:szCs w:val="24"/>
          <w:lang w:eastAsia="en-GB"/>
        </w:rPr>
        <w:t xml:space="preserve">Sullivan, C.A. (2021). Management of high nature value farmland in the Republic of Ireland: 25 years evolving toward locally adapted results-orientated solutions and payments. Ecology and Society 26(1):20. </w:t>
      </w:r>
    </w:p>
    <w:p w14:paraId="0431D8C2" w14:textId="1D4A8370" w:rsidR="00033136" w:rsidRPr="00A019E1" w:rsidRDefault="00033136" w:rsidP="002D5BE6">
      <w:pPr>
        <w:spacing w:after="0" w:line="276" w:lineRule="auto"/>
        <w:ind w:left="720" w:hanging="720"/>
        <w:jc w:val="both"/>
        <w:rPr>
          <w:rFonts w:ascii="Times New Roman" w:eastAsia="Times New Roman" w:hAnsi="Times New Roman" w:cs="Times New Roman"/>
          <w:sz w:val="24"/>
          <w:szCs w:val="24"/>
          <w:lang w:eastAsia="en-GB"/>
        </w:rPr>
      </w:pPr>
      <w:proofErr w:type="spellStart"/>
      <w:r w:rsidRPr="00A019E1">
        <w:rPr>
          <w:rFonts w:ascii="Times New Roman" w:eastAsia="Times New Roman" w:hAnsi="Times New Roman" w:cs="Times New Roman"/>
          <w:sz w:val="24"/>
          <w:szCs w:val="24"/>
          <w:lang w:eastAsia="en-GB"/>
        </w:rPr>
        <w:t>Ruas</w:t>
      </w:r>
      <w:proofErr w:type="spellEnd"/>
      <w:r w:rsidRPr="00A019E1">
        <w:rPr>
          <w:rFonts w:ascii="Times New Roman" w:eastAsia="Times New Roman" w:hAnsi="Times New Roman" w:cs="Times New Roman"/>
          <w:sz w:val="24"/>
          <w:szCs w:val="24"/>
          <w:lang w:eastAsia="en-GB"/>
        </w:rPr>
        <w:t xml:space="preserve">, S., </w:t>
      </w:r>
      <w:proofErr w:type="spellStart"/>
      <w:r w:rsidRPr="00A019E1">
        <w:rPr>
          <w:rFonts w:ascii="Times New Roman" w:eastAsia="Times New Roman" w:hAnsi="Times New Roman" w:cs="Times New Roman"/>
          <w:sz w:val="24"/>
          <w:szCs w:val="24"/>
          <w:lang w:eastAsia="en-GB"/>
        </w:rPr>
        <w:t>Rotchés-Ribalta</w:t>
      </w:r>
      <w:proofErr w:type="spellEnd"/>
      <w:r w:rsidRPr="00A019E1">
        <w:rPr>
          <w:rFonts w:ascii="Times New Roman" w:eastAsia="Times New Roman" w:hAnsi="Times New Roman" w:cs="Times New Roman"/>
          <w:sz w:val="24"/>
          <w:szCs w:val="24"/>
          <w:lang w:eastAsia="en-GB"/>
        </w:rPr>
        <w:t xml:space="preserve">, R., </w:t>
      </w:r>
      <w:proofErr w:type="spellStart"/>
      <w:r w:rsidRPr="00A019E1">
        <w:rPr>
          <w:rFonts w:ascii="Times New Roman" w:eastAsia="Times New Roman" w:hAnsi="Times New Roman" w:cs="Times New Roman"/>
          <w:sz w:val="24"/>
          <w:szCs w:val="24"/>
          <w:lang w:eastAsia="en-GB"/>
        </w:rPr>
        <w:t>hUallacháin</w:t>
      </w:r>
      <w:proofErr w:type="spellEnd"/>
      <w:r w:rsidRPr="00A019E1">
        <w:rPr>
          <w:rFonts w:ascii="Times New Roman" w:eastAsia="Times New Roman" w:hAnsi="Times New Roman" w:cs="Times New Roman"/>
          <w:sz w:val="24"/>
          <w:szCs w:val="24"/>
          <w:lang w:eastAsia="en-GB"/>
        </w:rPr>
        <w:t xml:space="preserve">, D, Ó., Ahmed, K.D., </w:t>
      </w:r>
      <w:proofErr w:type="spellStart"/>
      <w:r w:rsidRPr="00A019E1">
        <w:rPr>
          <w:rFonts w:ascii="Times New Roman" w:eastAsia="Times New Roman" w:hAnsi="Times New Roman" w:cs="Times New Roman"/>
          <w:sz w:val="24"/>
          <w:szCs w:val="24"/>
          <w:lang w:eastAsia="en-GB"/>
        </w:rPr>
        <w:t>Gormally</w:t>
      </w:r>
      <w:proofErr w:type="spellEnd"/>
      <w:r w:rsidRPr="00A019E1">
        <w:rPr>
          <w:rFonts w:ascii="Times New Roman" w:eastAsia="Times New Roman" w:hAnsi="Times New Roman" w:cs="Times New Roman"/>
          <w:sz w:val="24"/>
          <w:szCs w:val="24"/>
          <w:lang w:eastAsia="en-GB"/>
        </w:rPr>
        <w:t>, M., Stout, C.J., White, B.</w:t>
      </w:r>
      <w:r w:rsidR="00AF36F6" w:rsidRPr="00A019E1">
        <w:rPr>
          <w:rFonts w:ascii="Times New Roman" w:eastAsia="Times New Roman" w:hAnsi="Times New Roman" w:cs="Times New Roman"/>
          <w:sz w:val="24"/>
          <w:szCs w:val="24"/>
          <w:lang w:eastAsia="en-GB"/>
        </w:rPr>
        <w:t xml:space="preserve"> and </w:t>
      </w:r>
      <w:r w:rsidRPr="00A019E1">
        <w:rPr>
          <w:rFonts w:ascii="Times New Roman" w:eastAsia="Times New Roman" w:hAnsi="Times New Roman" w:cs="Times New Roman"/>
          <w:sz w:val="24"/>
          <w:szCs w:val="24"/>
          <w:lang w:eastAsia="en-GB"/>
        </w:rPr>
        <w:t>Moran, J.</w:t>
      </w:r>
      <w:r w:rsidR="00AF36F6" w:rsidRPr="00A019E1">
        <w:rPr>
          <w:rFonts w:ascii="Times New Roman" w:eastAsia="Times New Roman" w:hAnsi="Times New Roman" w:cs="Times New Roman"/>
          <w:sz w:val="24"/>
          <w:szCs w:val="24"/>
          <w:lang w:eastAsia="en-GB"/>
        </w:rPr>
        <w:t xml:space="preserve"> (</w:t>
      </w:r>
      <w:r w:rsidRPr="00A019E1">
        <w:rPr>
          <w:rFonts w:ascii="Times New Roman" w:eastAsia="Times New Roman" w:hAnsi="Times New Roman" w:cs="Times New Roman"/>
          <w:sz w:val="24"/>
          <w:szCs w:val="24"/>
          <w:lang w:eastAsia="en-GB"/>
        </w:rPr>
        <w:t>2021</w:t>
      </w:r>
      <w:r w:rsidR="00AF36F6" w:rsidRPr="00A019E1">
        <w:rPr>
          <w:rFonts w:ascii="Times New Roman" w:eastAsia="Times New Roman" w:hAnsi="Times New Roman" w:cs="Times New Roman"/>
          <w:sz w:val="24"/>
          <w:szCs w:val="24"/>
          <w:lang w:eastAsia="en-GB"/>
        </w:rPr>
        <w:t>)</w:t>
      </w:r>
      <w:r w:rsidRPr="00A019E1">
        <w:rPr>
          <w:rFonts w:ascii="Times New Roman" w:eastAsia="Times New Roman" w:hAnsi="Times New Roman" w:cs="Times New Roman"/>
          <w:sz w:val="24"/>
          <w:szCs w:val="24"/>
          <w:lang w:eastAsia="en-GB"/>
        </w:rPr>
        <w:t>.</w:t>
      </w:r>
      <w:r w:rsidR="00AF36F6" w:rsidRPr="00A019E1">
        <w:rPr>
          <w:rFonts w:ascii="Times New Roman" w:eastAsia="Times New Roman" w:hAnsi="Times New Roman" w:cs="Times New Roman"/>
          <w:sz w:val="24"/>
          <w:szCs w:val="24"/>
          <w:lang w:eastAsia="en-GB"/>
        </w:rPr>
        <w:t xml:space="preserve"> </w:t>
      </w:r>
      <w:r w:rsidRPr="00A019E1">
        <w:rPr>
          <w:rFonts w:ascii="Times New Roman" w:eastAsia="Times New Roman" w:hAnsi="Times New Roman" w:cs="Times New Roman"/>
          <w:sz w:val="24"/>
          <w:szCs w:val="24"/>
          <w:lang w:eastAsia="en-GB"/>
        </w:rPr>
        <w:t>Selecting appropriate plant indicator species for Result-Based Agri-Environment Payments schemes. Ecological Indicators, 126, 107679.</w:t>
      </w:r>
    </w:p>
    <w:p w14:paraId="5EB1B558" w14:textId="6814815A" w:rsidR="00176CA9" w:rsidRPr="00A019E1" w:rsidRDefault="00033136" w:rsidP="002D5BE6">
      <w:pPr>
        <w:spacing w:after="0" w:line="276" w:lineRule="auto"/>
        <w:ind w:left="720" w:hanging="720"/>
        <w:jc w:val="both"/>
        <w:rPr>
          <w:rFonts w:ascii="Times New Roman" w:eastAsia="Times New Roman" w:hAnsi="Times New Roman" w:cs="Times New Roman"/>
          <w:sz w:val="24"/>
          <w:szCs w:val="24"/>
          <w:lang w:eastAsia="en-GB"/>
        </w:rPr>
      </w:pPr>
      <w:r w:rsidRPr="00A019E1">
        <w:rPr>
          <w:rFonts w:ascii="Times New Roman" w:eastAsia="Times New Roman" w:hAnsi="Times New Roman" w:cs="Times New Roman"/>
          <w:sz w:val="24"/>
          <w:szCs w:val="24"/>
          <w:lang w:eastAsia="en-GB"/>
        </w:rPr>
        <w:t>Sabatier, R., Doyen, L.</w:t>
      </w:r>
      <w:r w:rsidR="00AF36F6" w:rsidRPr="00A019E1">
        <w:rPr>
          <w:rFonts w:ascii="Times New Roman" w:eastAsia="Times New Roman" w:hAnsi="Times New Roman" w:cs="Times New Roman"/>
          <w:sz w:val="24"/>
          <w:szCs w:val="24"/>
          <w:lang w:eastAsia="en-GB"/>
        </w:rPr>
        <w:t xml:space="preserve"> and </w:t>
      </w:r>
      <w:proofErr w:type="spellStart"/>
      <w:r w:rsidRPr="00A019E1">
        <w:rPr>
          <w:rFonts w:ascii="Times New Roman" w:eastAsia="Times New Roman" w:hAnsi="Times New Roman" w:cs="Times New Roman"/>
          <w:sz w:val="24"/>
          <w:szCs w:val="24"/>
          <w:lang w:eastAsia="en-GB"/>
        </w:rPr>
        <w:t>Tichit</w:t>
      </w:r>
      <w:proofErr w:type="spellEnd"/>
      <w:r w:rsidRPr="00A019E1">
        <w:rPr>
          <w:rFonts w:ascii="Times New Roman" w:eastAsia="Times New Roman" w:hAnsi="Times New Roman" w:cs="Times New Roman"/>
          <w:sz w:val="24"/>
          <w:szCs w:val="24"/>
          <w:lang w:eastAsia="en-GB"/>
        </w:rPr>
        <w:t xml:space="preserve">, M. </w:t>
      </w:r>
      <w:r w:rsidR="00AF36F6" w:rsidRPr="00A019E1">
        <w:rPr>
          <w:rFonts w:ascii="Times New Roman" w:eastAsia="Times New Roman" w:hAnsi="Times New Roman" w:cs="Times New Roman"/>
          <w:sz w:val="24"/>
          <w:szCs w:val="24"/>
          <w:lang w:eastAsia="en-GB"/>
        </w:rPr>
        <w:t>(</w:t>
      </w:r>
      <w:r w:rsidRPr="00A019E1">
        <w:rPr>
          <w:rFonts w:ascii="Times New Roman" w:eastAsia="Times New Roman" w:hAnsi="Times New Roman" w:cs="Times New Roman"/>
          <w:sz w:val="24"/>
          <w:szCs w:val="24"/>
          <w:lang w:eastAsia="en-GB"/>
        </w:rPr>
        <w:t>2012</w:t>
      </w:r>
      <w:r w:rsidR="00AF36F6" w:rsidRPr="00A019E1">
        <w:rPr>
          <w:rFonts w:ascii="Times New Roman" w:eastAsia="Times New Roman" w:hAnsi="Times New Roman" w:cs="Times New Roman"/>
          <w:sz w:val="24"/>
          <w:szCs w:val="24"/>
          <w:lang w:eastAsia="en-GB"/>
        </w:rPr>
        <w:t>)</w:t>
      </w:r>
      <w:r w:rsidRPr="00A019E1">
        <w:rPr>
          <w:rFonts w:ascii="Times New Roman" w:eastAsia="Times New Roman" w:hAnsi="Times New Roman" w:cs="Times New Roman"/>
          <w:sz w:val="24"/>
          <w:szCs w:val="24"/>
          <w:lang w:eastAsia="en-GB"/>
        </w:rPr>
        <w:t xml:space="preserve">. Action versus Result-Oriented Schemes in a Grassland Agroecosystem: A Dynamic Modelling Approach. </w:t>
      </w:r>
      <w:proofErr w:type="spellStart"/>
      <w:r w:rsidRPr="00A019E1">
        <w:rPr>
          <w:rFonts w:ascii="Times New Roman" w:eastAsia="Times New Roman" w:hAnsi="Times New Roman" w:cs="Times New Roman"/>
          <w:sz w:val="24"/>
          <w:szCs w:val="24"/>
          <w:lang w:eastAsia="en-GB"/>
        </w:rPr>
        <w:t>PLoS</w:t>
      </w:r>
      <w:proofErr w:type="spellEnd"/>
      <w:r w:rsidRPr="00A019E1">
        <w:rPr>
          <w:rFonts w:ascii="Times New Roman" w:eastAsia="Times New Roman" w:hAnsi="Times New Roman" w:cs="Times New Roman"/>
          <w:sz w:val="24"/>
          <w:szCs w:val="24"/>
          <w:lang w:eastAsia="en-GB"/>
        </w:rPr>
        <w:t xml:space="preserve"> ONE 7(4): e33257. </w:t>
      </w:r>
    </w:p>
    <w:p w14:paraId="2ED4A1C9" w14:textId="7AC9721E" w:rsidR="00176CA9" w:rsidRPr="00A019E1" w:rsidRDefault="00033136" w:rsidP="002D5BE6">
      <w:pPr>
        <w:spacing w:after="0" w:line="276" w:lineRule="auto"/>
        <w:ind w:left="720" w:hanging="720"/>
        <w:jc w:val="both"/>
        <w:rPr>
          <w:rFonts w:ascii="Times New Roman" w:eastAsia="Times New Roman" w:hAnsi="Times New Roman" w:cs="Times New Roman"/>
          <w:sz w:val="24"/>
          <w:szCs w:val="24"/>
          <w:lang w:eastAsia="en-GB"/>
        </w:rPr>
      </w:pPr>
      <w:r w:rsidRPr="00A019E1">
        <w:rPr>
          <w:rFonts w:ascii="Times New Roman" w:eastAsia="Times New Roman" w:hAnsi="Times New Roman" w:cs="Times New Roman"/>
          <w:sz w:val="24"/>
          <w:szCs w:val="24"/>
          <w:lang w:eastAsia="en-GB"/>
        </w:rPr>
        <w:t>Sabatier, R., Doyen, L.</w:t>
      </w:r>
      <w:r w:rsidR="00AF36F6" w:rsidRPr="00A019E1">
        <w:rPr>
          <w:rFonts w:ascii="Times New Roman" w:eastAsia="Times New Roman" w:hAnsi="Times New Roman" w:cs="Times New Roman"/>
          <w:sz w:val="24"/>
          <w:szCs w:val="24"/>
          <w:lang w:eastAsia="en-GB"/>
        </w:rPr>
        <w:t xml:space="preserve"> and </w:t>
      </w:r>
      <w:proofErr w:type="spellStart"/>
      <w:r w:rsidRPr="00A019E1">
        <w:rPr>
          <w:rFonts w:ascii="Times New Roman" w:eastAsia="Times New Roman" w:hAnsi="Times New Roman" w:cs="Times New Roman"/>
          <w:sz w:val="24"/>
          <w:szCs w:val="24"/>
          <w:lang w:eastAsia="en-GB"/>
        </w:rPr>
        <w:t>Tichit</w:t>
      </w:r>
      <w:proofErr w:type="spellEnd"/>
      <w:r w:rsidRPr="00A019E1">
        <w:rPr>
          <w:rFonts w:ascii="Times New Roman" w:eastAsia="Times New Roman" w:hAnsi="Times New Roman" w:cs="Times New Roman"/>
          <w:sz w:val="24"/>
          <w:szCs w:val="24"/>
          <w:lang w:eastAsia="en-GB"/>
        </w:rPr>
        <w:t>, M.</w:t>
      </w:r>
      <w:r w:rsidR="00AF36F6" w:rsidRPr="00A019E1">
        <w:rPr>
          <w:rFonts w:ascii="Times New Roman" w:eastAsia="Times New Roman" w:hAnsi="Times New Roman" w:cs="Times New Roman"/>
          <w:sz w:val="24"/>
          <w:szCs w:val="24"/>
          <w:lang w:eastAsia="en-GB"/>
        </w:rPr>
        <w:t xml:space="preserve"> (</w:t>
      </w:r>
      <w:r w:rsidRPr="00A019E1">
        <w:rPr>
          <w:rFonts w:ascii="Times New Roman" w:eastAsia="Times New Roman" w:hAnsi="Times New Roman" w:cs="Times New Roman"/>
          <w:sz w:val="24"/>
          <w:szCs w:val="24"/>
          <w:lang w:eastAsia="en-GB"/>
        </w:rPr>
        <w:t>2012</w:t>
      </w:r>
      <w:r w:rsidR="00AF36F6" w:rsidRPr="00A019E1">
        <w:rPr>
          <w:rFonts w:ascii="Times New Roman" w:eastAsia="Times New Roman" w:hAnsi="Times New Roman" w:cs="Times New Roman"/>
          <w:sz w:val="24"/>
          <w:szCs w:val="24"/>
          <w:lang w:eastAsia="en-GB"/>
        </w:rPr>
        <w:t>)</w:t>
      </w:r>
      <w:r w:rsidRPr="00A019E1">
        <w:rPr>
          <w:rFonts w:ascii="Times New Roman" w:eastAsia="Times New Roman" w:hAnsi="Times New Roman" w:cs="Times New Roman"/>
          <w:sz w:val="24"/>
          <w:szCs w:val="24"/>
          <w:lang w:eastAsia="en-GB"/>
        </w:rPr>
        <w:t xml:space="preserve">. Action versus Result-Oriented Schemes in a Grassland Agroecosystem: A Dynamic Modelling </w:t>
      </w:r>
      <w:proofErr w:type="spellStart"/>
      <w:r w:rsidRPr="00A019E1">
        <w:rPr>
          <w:rFonts w:ascii="Times New Roman" w:eastAsia="Times New Roman" w:hAnsi="Times New Roman" w:cs="Times New Roman"/>
          <w:sz w:val="24"/>
          <w:szCs w:val="24"/>
          <w:lang w:eastAsia="en-GB"/>
        </w:rPr>
        <w:t>Approach.PLoS</w:t>
      </w:r>
      <w:proofErr w:type="spellEnd"/>
      <w:r w:rsidR="00176CA9" w:rsidRPr="00A019E1">
        <w:rPr>
          <w:rFonts w:ascii="Times New Roman" w:eastAsia="Times New Roman" w:hAnsi="Times New Roman" w:cs="Times New Roman"/>
          <w:sz w:val="24"/>
          <w:szCs w:val="24"/>
          <w:lang w:eastAsia="en-GB"/>
        </w:rPr>
        <w:t xml:space="preserve"> </w:t>
      </w:r>
      <w:r w:rsidRPr="00A019E1">
        <w:rPr>
          <w:rFonts w:ascii="Times New Roman" w:eastAsia="Times New Roman" w:hAnsi="Times New Roman" w:cs="Times New Roman"/>
          <w:sz w:val="24"/>
          <w:szCs w:val="24"/>
          <w:lang w:eastAsia="en-GB"/>
        </w:rPr>
        <w:t xml:space="preserve">ONE 7(4): e33257. </w:t>
      </w:r>
    </w:p>
    <w:p w14:paraId="35D173FB" w14:textId="225D9742" w:rsidR="00176CA9" w:rsidRPr="00A019E1" w:rsidRDefault="00033136" w:rsidP="002D5BE6">
      <w:pPr>
        <w:spacing w:after="0" w:line="276" w:lineRule="auto"/>
        <w:ind w:left="720" w:hanging="720"/>
        <w:jc w:val="both"/>
        <w:rPr>
          <w:rFonts w:ascii="Times New Roman" w:eastAsia="Times New Roman" w:hAnsi="Times New Roman" w:cs="Times New Roman"/>
          <w:sz w:val="24"/>
          <w:szCs w:val="24"/>
          <w:lang w:eastAsia="en-GB"/>
        </w:rPr>
      </w:pPr>
      <w:proofErr w:type="spellStart"/>
      <w:r w:rsidRPr="00A019E1">
        <w:rPr>
          <w:rFonts w:ascii="Times New Roman" w:eastAsia="Times New Roman" w:hAnsi="Times New Roman" w:cs="Times New Roman"/>
          <w:sz w:val="24"/>
          <w:szCs w:val="24"/>
          <w:lang w:eastAsia="en-GB"/>
        </w:rPr>
        <w:t>Shoyama</w:t>
      </w:r>
      <w:proofErr w:type="spellEnd"/>
      <w:r w:rsidRPr="00A019E1">
        <w:rPr>
          <w:rFonts w:ascii="Times New Roman" w:eastAsia="Times New Roman" w:hAnsi="Times New Roman" w:cs="Times New Roman"/>
          <w:sz w:val="24"/>
          <w:szCs w:val="24"/>
          <w:lang w:eastAsia="en-GB"/>
        </w:rPr>
        <w:t xml:space="preserve">, K., </w:t>
      </w:r>
      <w:proofErr w:type="spellStart"/>
      <w:proofErr w:type="gramStart"/>
      <w:r w:rsidRPr="00A019E1">
        <w:rPr>
          <w:rFonts w:ascii="Times New Roman" w:eastAsia="Times New Roman" w:hAnsi="Times New Roman" w:cs="Times New Roman"/>
          <w:sz w:val="24"/>
          <w:szCs w:val="24"/>
          <w:lang w:eastAsia="en-GB"/>
        </w:rPr>
        <w:t>Nishi,M</w:t>
      </w:r>
      <w:proofErr w:type="spellEnd"/>
      <w:r w:rsidRPr="00A019E1">
        <w:rPr>
          <w:rFonts w:ascii="Times New Roman" w:eastAsia="Times New Roman" w:hAnsi="Times New Roman" w:cs="Times New Roman"/>
          <w:sz w:val="24"/>
          <w:szCs w:val="24"/>
          <w:lang w:eastAsia="en-GB"/>
        </w:rPr>
        <w:t>.</w:t>
      </w:r>
      <w:proofErr w:type="gramEnd"/>
      <w:r w:rsidRPr="00A019E1">
        <w:rPr>
          <w:rFonts w:ascii="Times New Roman" w:eastAsia="Times New Roman" w:hAnsi="Times New Roman" w:cs="Times New Roman"/>
          <w:sz w:val="24"/>
          <w:szCs w:val="24"/>
          <w:lang w:eastAsia="en-GB"/>
        </w:rPr>
        <w:t xml:space="preserve">, </w:t>
      </w:r>
      <w:proofErr w:type="spellStart"/>
      <w:r w:rsidRPr="00A019E1">
        <w:rPr>
          <w:rFonts w:ascii="Times New Roman" w:eastAsia="Times New Roman" w:hAnsi="Times New Roman" w:cs="Times New Roman"/>
          <w:sz w:val="24"/>
          <w:szCs w:val="24"/>
          <w:lang w:eastAsia="en-GB"/>
        </w:rPr>
        <w:t>Hashimoto,S</w:t>
      </w:r>
      <w:proofErr w:type="spellEnd"/>
      <w:r w:rsidRPr="00A019E1">
        <w:rPr>
          <w:rFonts w:ascii="Times New Roman" w:eastAsia="Times New Roman" w:hAnsi="Times New Roman" w:cs="Times New Roman"/>
          <w:sz w:val="24"/>
          <w:szCs w:val="24"/>
          <w:lang w:eastAsia="en-GB"/>
        </w:rPr>
        <w:t>.</w:t>
      </w:r>
      <w:r w:rsidR="00AF36F6" w:rsidRPr="00A019E1">
        <w:rPr>
          <w:rFonts w:ascii="Times New Roman" w:eastAsia="Times New Roman" w:hAnsi="Times New Roman" w:cs="Times New Roman"/>
          <w:sz w:val="24"/>
          <w:szCs w:val="24"/>
          <w:lang w:eastAsia="en-GB"/>
        </w:rPr>
        <w:t xml:space="preserve"> and</w:t>
      </w:r>
      <w:r w:rsidRPr="00A019E1">
        <w:rPr>
          <w:rFonts w:ascii="Times New Roman" w:eastAsia="Times New Roman" w:hAnsi="Times New Roman" w:cs="Times New Roman"/>
          <w:sz w:val="24"/>
          <w:szCs w:val="24"/>
          <w:lang w:eastAsia="en-GB"/>
        </w:rPr>
        <w:t xml:space="preserve"> </w:t>
      </w:r>
      <w:proofErr w:type="spellStart"/>
      <w:r w:rsidRPr="00A019E1">
        <w:rPr>
          <w:rFonts w:ascii="Times New Roman" w:eastAsia="Times New Roman" w:hAnsi="Times New Roman" w:cs="Times New Roman"/>
          <w:sz w:val="24"/>
          <w:szCs w:val="24"/>
          <w:lang w:eastAsia="en-GB"/>
        </w:rPr>
        <w:t>Saito,O</w:t>
      </w:r>
      <w:proofErr w:type="spellEnd"/>
      <w:r w:rsidRPr="00A019E1">
        <w:rPr>
          <w:rFonts w:ascii="Times New Roman" w:eastAsia="Times New Roman" w:hAnsi="Times New Roman" w:cs="Times New Roman"/>
          <w:sz w:val="24"/>
          <w:szCs w:val="24"/>
          <w:lang w:eastAsia="en-GB"/>
        </w:rPr>
        <w:t xml:space="preserve">. </w:t>
      </w:r>
      <w:r w:rsidR="00AF36F6" w:rsidRPr="00A019E1">
        <w:rPr>
          <w:rFonts w:ascii="Times New Roman" w:eastAsia="Times New Roman" w:hAnsi="Times New Roman" w:cs="Times New Roman"/>
          <w:sz w:val="24"/>
          <w:szCs w:val="24"/>
          <w:lang w:eastAsia="en-GB"/>
        </w:rPr>
        <w:t>(</w:t>
      </w:r>
      <w:r w:rsidRPr="00A019E1">
        <w:rPr>
          <w:rFonts w:ascii="Times New Roman" w:eastAsia="Times New Roman" w:hAnsi="Times New Roman" w:cs="Times New Roman"/>
          <w:sz w:val="24"/>
          <w:szCs w:val="24"/>
          <w:lang w:eastAsia="en-GB"/>
        </w:rPr>
        <w:t>2021</w:t>
      </w:r>
      <w:r w:rsidR="00AF36F6" w:rsidRPr="00A019E1">
        <w:rPr>
          <w:rFonts w:ascii="Times New Roman" w:eastAsia="Times New Roman" w:hAnsi="Times New Roman" w:cs="Times New Roman"/>
          <w:sz w:val="24"/>
          <w:szCs w:val="24"/>
          <w:lang w:eastAsia="en-GB"/>
        </w:rPr>
        <w:t>)</w:t>
      </w:r>
      <w:r w:rsidRPr="00A019E1">
        <w:rPr>
          <w:rFonts w:ascii="Times New Roman" w:eastAsia="Times New Roman" w:hAnsi="Times New Roman" w:cs="Times New Roman"/>
          <w:sz w:val="24"/>
          <w:szCs w:val="24"/>
          <w:lang w:eastAsia="en-GB"/>
        </w:rPr>
        <w:t>.Outcome-Based Assessment of the Payment for Mountain Agriculture: A Community-Based Approach to Countering Land Abandonment in Japan. Environmental Management volume 68, 353–365.</w:t>
      </w:r>
    </w:p>
    <w:p w14:paraId="7B8080E9" w14:textId="79F1C5FC" w:rsidR="00821C74" w:rsidRPr="00A019E1" w:rsidRDefault="00821C74" w:rsidP="002D5BE6">
      <w:pPr>
        <w:spacing w:after="0" w:line="276" w:lineRule="auto"/>
        <w:ind w:left="720" w:hanging="720"/>
        <w:jc w:val="both"/>
        <w:rPr>
          <w:rFonts w:ascii="Times New Roman" w:eastAsia="Times New Roman" w:hAnsi="Times New Roman" w:cs="Times New Roman"/>
          <w:sz w:val="24"/>
          <w:szCs w:val="24"/>
          <w:lang w:eastAsia="en-GB"/>
        </w:rPr>
      </w:pPr>
      <w:proofErr w:type="spellStart"/>
      <w:r w:rsidRPr="00A019E1">
        <w:rPr>
          <w:rFonts w:ascii="Times New Roman" w:eastAsia="Times New Roman" w:hAnsi="Times New Roman" w:cs="Times New Roman"/>
          <w:sz w:val="24"/>
          <w:szCs w:val="24"/>
          <w:lang w:eastAsia="en-GB"/>
        </w:rPr>
        <w:t>Simamora</w:t>
      </w:r>
      <w:proofErr w:type="spellEnd"/>
      <w:r w:rsidRPr="00A019E1">
        <w:rPr>
          <w:rFonts w:ascii="Times New Roman" w:eastAsia="Times New Roman" w:hAnsi="Times New Roman" w:cs="Times New Roman"/>
          <w:sz w:val="24"/>
          <w:szCs w:val="24"/>
          <w:lang w:eastAsia="en-GB"/>
        </w:rPr>
        <w:t xml:space="preserve">, T.I., </w:t>
      </w:r>
      <w:proofErr w:type="spellStart"/>
      <w:r w:rsidRPr="00A019E1">
        <w:rPr>
          <w:rFonts w:ascii="Times New Roman" w:eastAsia="Times New Roman" w:hAnsi="Times New Roman" w:cs="Times New Roman"/>
          <w:sz w:val="24"/>
          <w:szCs w:val="24"/>
          <w:lang w:eastAsia="en-GB"/>
        </w:rPr>
        <w:t>Purbowo</w:t>
      </w:r>
      <w:proofErr w:type="spellEnd"/>
      <w:r w:rsidRPr="00A019E1">
        <w:rPr>
          <w:rFonts w:ascii="Times New Roman" w:eastAsia="Times New Roman" w:hAnsi="Times New Roman" w:cs="Times New Roman"/>
          <w:sz w:val="24"/>
          <w:szCs w:val="24"/>
          <w:lang w:eastAsia="en-GB"/>
        </w:rPr>
        <w:t xml:space="preserve">, S.D. and </w:t>
      </w:r>
      <w:proofErr w:type="spellStart"/>
      <w:r w:rsidRPr="00A019E1">
        <w:rPr>
          <w:rFonts w:ascii="Times New Roman" w:eastAsia="Times New Roman" w:hAnsi="Times New Roman" w:cs="Times New Roman"/>
          <w:sz w:val="24"/>
          <w:szCs w:val="24"/>
          <w:lang w:eastAsia="en-GB"/>
        </w:rPr>
        <w:t>Laumonier</w:t>
      </w:r>
      <w:proofErr w:type="spellEnd"/>
      <w:r w:rsidRPr="00A019E1">
        <w:rPr>
          <w:rFonts w:ascii="Times New Roman" w:eastAsia="Times New Roman" w:hAnsi="Times New Roman" w:cs="Times New Roman"/>
          <w:sz w:val="24"/>
          <w:szCs w:val="24"/>
          <w:lang w:eastAsia="en-GB"/>
        </w:rPr>
        <w:t>, Y. (2021). Looking for indicator bird species in the context of forest fragmentation and isolation in West Kalimantan, Indonesia. Global Ecology and Conservation, 27:</w:t>
      </w:r>
      <w:r w:rsidRPr="007853F0">
        <w:rPr>
          <w:rFonts w:ascii="Times New Roman" w:hAnsi="Times New Roman" w:cs="Times New Roman"/>
        </w:rPr>
        <w:t xml:space="preserve"> </w:t>
      </w:r>
      <w:r w:rsidRPr="00A019E1">
        <w:rPr>
          <w:rFonts w:ascii="Times New Roman" w:eastAsia="Times New Roman" w:hAnsi="Times New Roman" w:cs="Times New Roman"/>
          <w:sz w:val="24"/>
          <w:szCs w:val="24"/>
          <w:lang w:eastAsia="en-GB"/>
        </w:rPr>
        <w:t>e01610.</w:t>
      </w:r>
    </w:p>
    <w:p w14:paraId="26BE2803" w14:textId="47039239" w:rsidR="00176CA9" w:rsidRPr="00A019E1" w:rsidRDefault="00033136" w:rsidP="002D5BE6">
      <w:pPr>
        <w:spacing w:after="0" w:line="276" w:lineRule="auto"/>
        <w:ind w:left="720" w:hanging="720"/>
        <w:jc w:val="both"/>
        <w:rPr>
          <w:rFonts w:ascii="Times New Roman" w:eastAsia="Times New Roman" w:hAnsi="Times New Roman" w:cs="Times New Roman"/>
          <w:sz w:val="24"/>
          <w:szCs w:val="24"/>
          <w:lang w:eastAsia="en-GB"/>
        </w:rPr>
      </w:pPr>
      <w:proofErr w:type="spellStart"/>
      <w:proofErr w:type="gramStart"/>
      <w:r w:rsidRPr="00A019E1">
        <w:rPr>
          <w:rFonts w:ascii="Times New Roman" w:eastAsia="Times New Roman" w:hAnsi="Times New Roman" w:cs="Times New Roman"/>
          <w:sz w:val="24"/>
          <w:szCs w:val="24"/>
          <w:lang w:eastAsia="en-GB"/>
        </w:rPr>
        <w:t>Šumrada,T</w:t>
      </w:r>
      <w:proofErr w:type="spellEnd"/>
      <w:r w:rsidRPr="00A019E1">
        <w:rPr>
          <w:rFonts w:ascii="Times New Roman" w:eastAsia="Times New Roman" w:hAnsi="Times New Roman" w:cs="Times New Roman"/>
          <w:sz w:val="24"/>
          <w:szCs w:val="24"/>
          <w:lang w:eastAsia="en-GB"/>
        </w:rPr>
        <w:t>.</w:t>
      </w:r>
      <w:proofErr w:type="gramEnd"/>
      <w:r w:rsidRPr="00A019E1">
        <w:rPr>
          <w:rFonts w:ascii="Times New Roman" w:eastAsia="Times New Roman" w:hAnsi="Times New Roman" w:cs="Times New Roman"/>
          <w:sz w:val="24"/>
          <w:szCs w:val="24"/>
          <w:lang w:eastAsia="en-GB"/>
        </w:rPr>
        <w:t xml:space="preserve">, </w:t>
      </w:r>
      <w:proofErr w:type="spellStart"/>
      <w:r w:rsidRPr="00A019E1">
        <w:rPr>
          <w:rFonts w:ascii="Times New Roman" w:eastAsia="Times New Roman" w:hAnsi="Times New Roman" w:cs="Times New Roman"/>
          <w:sz w:val="24"/>
          <w:szCs w:val="24"/>
          <w:lang w:eastAsia="en-GB"/>
        </w:rPr>
        <w:t>Vreš</w:t>
      </w:r>
      <w:proofErr w:type="spellEnd"/>
      <w:r w:rsidRPr="00A019E1">
        <w:rPr>
          <w:rFonts w:ascii="Times New Roman" w:eastAsia="Times New Roman" w:hAnsi="Times New Roman" w:cs="Times New Roman"/>
          <w:sz w:val="24"/>
          <w:szCs w:val="24"/>
          <w:lang w:eastAsia="en-GB"/>
        </w:rPr>
        <w:t xml:space="preserve">, B., </w:t>
      </w:r>
      <w:proofErr w:type="spellStart"/>
      <w:r w:rsidRPr="00A019E1">
        <w:rPr>
          <w:rFonts w:ascii="Times New Roman" w:eastAsia="Times New Roman" w:hAnsi="Times New Roman" w:cs="Times New Roman"/>
          <w:sz w:val="24"/>
          <w:szCs w:val="24"/>
          <w:lang w:eastAsia="en-GB"/>
        </w:rPr>
        <w:t>Čelik</w:t>
      </w:r>
      <w:proofErr w:type="spellEnd"/>
      <w:r w:rsidRPr="00A019E1">
        <w:rPr>
          <w:rFonts w:ascii="Times New Roman" w:eastAsia="Times New Roman" w:hAnsi="Times New Roman" w:cs="Times New Roman"/>
          <w:sz w:val="24"/>
          <w:szCs w:val="24"/>
          <w:lang w:eastAsia="en-GB"/>
        </w:rPr>
        <w:t xml:space="preserve">, T., </w:t>
      </w:r>
      <w:proofErr w:type="spellStart"/>
      <w:r w:rsidRPr="00A019E1">
        <w:rPr>
          <w:rFonts w:ascii="Times New Roman" w:eastAsia="Times New Roman" w:hAnsi="Times New Roman" w:cs="Times New Roman"/>
          <w:sz w:val="24"/>
          <w:szCs w:val="24"/>
          <w:lang w:eastAsia="en-GB"/>
        </w:rPr>
        <w:t>Šilc</w:t>
      </w:r>
      <w:proofErr w:type="spellEnd"/>
      <w:r w:rsidRPr="00A019E1">
        <w:rPr>
          <w:rFonts w:ascii="Times New Roman" w:eastAsia="Times New Roman" w:hAnsi="Times New Roman" w:cs="Times New Roman"/>
          <w:sz w:val="24"/>
          <w:szCs w:val="24"/>
          <w:lang w:eastAsia="en-GB"/>
        </w:rPr>
        <w:t xml:space="preserve">, U., </w:t>
      </w:r>
      <w:proofErr w:type="spellStart"/>
      <w:r w:rsidRPr="00A019E1">
        <w:rPr>
          <w:rFonts w:ascii="Times New Roman" w:eastAsia="Times New Roman" w:hAnsi="Times New Roman" w:cs="Times New Roman"/>
          <w:sz w:val="24"/>
          <w:szCs w:val="24"/>
          <w:lang w:eastAsia="en-GB"/>
        </w:rPr>
        <w:t>Rac</w:t>
      </w:r>
      <w:proofErr w:type="spellEnd"/>
      <w:r w:rsidRPr="00A019E1">
        <w:rPr>
          <w:rFonts w:ascii="Times New Roman" w:eastAsia="Times New Roman" w:hAnsi="Times New Roman" w:cs="Times New Roman"/>
          <w:sz w:val="24"/>
          <w:szCs w:val="24"/>
          <w:lang w:eastAsia="en-GB"/>
        </w:rPr>
        <w:t xml:space="preserve">, I., </w:t>
      </w:r>
      <w:proofErr w:type="spellStart"/>
      <w:r w:rsidRPr="00A019E1">
        <w:rPr>
          <w:rFonts w:ascii="Times New Roman" w:eastAsia="Times New Roman" w:hAnsi="Times New Roman" w:cs="Times New Roman"/>
          <w:sz w:val="24"/>
          <w:szCs w:val="24"/>
          <w:lang w:eastAsia="en-GB"/>
        </w:rPr>
        <w:t>Udovč</w:t>
      </w:r>
      <w:proofErr w:type="spellEnd"/>
      <w:r w:rsidRPr="00A019E1">
        <w:rPr>
          <w:rFonts w:ascii="Times New Roman" w:eastAsia="Times New Roman" w:hAnsi="Times New Roman" w:cs="Times New Roman"/>
          <w:sz w:val="24"/>
          <w:szCs w:val="24"/>
          <w:lang w:eastAsia="en-GB"/>
        </w:rPr>
        <w:t>, A.</w:t>
      </w:r>
      <w:r w:rsidR="00275129" w:rsidRPr="00A019E1">
        <w:rPr>
          <w:rFonts w:ascii="Times New Roman" w:eastAsia="Times New Roman" w:hAnsi="Times New Roman" w:cs="Times New Roman"/>
          <w:sz w:val="24"/>
          <w:szCs w:val="24"/>
          <w:lang w:eastAsia="en-GB"/>
        </w:rPr>
        <w:t xml:space="preserve"> and </w:t>
      </w:r>
      <w:r w:rsidRPr="00A019E1">
        <w:rPr>
          <w:rFonts w:ascii="Times New Roman" w:eastAsia="Times New Roman" w:hAnsi="Times New Roman" w:cs="Times New Roman"/>
          <w:sz w:val="24"/>
          <w:szCs w:val="24"/>
          <w:lang w:eastAsia="en-GB"/>
        </w:rPr>
        <w:t xml:space="preserve">Erjavec, E. </w:t>
      </w:r>
      <w:r w:rsidR="00275129" w:rsidRPr="00A019E1">
        <w:rPr>
          <w:rFonts w:ascii="Times New Roman" w:eastAsia="Times New Roman" w:hAnsi="Times New Roman" w:cs="Times New Roman"/>
          <w:sz w:val="24"/>
          <w:szCs w:val="24"/>
          <w:lang w:eastAsia="en-GB"/>
        </w:rPr>
        <w:t>(</w:t>
      </w:r>
      <w:r w:rsidRPr="00A019E1">
        <w:rPr>
          <w:rFonts w:ascii="Times New Roman" w:eastAsia="Times New Roman" w:hAnsi="Times New Roman" w:cs="Times New Roman"/>
          <w:sz w:val="24"/>
          <w:szCs w:val="24"/>
          <w:lang w:eastAsia="en-GB"/>
        </w:rPr>
        <w:t>2021</w:t>
      </w:r>
      <w:r w:rsidR="00275129" w:rsidRPr="00A019E1">
        <w:rPr>
          <w:rFonts w:ascii="Times New Roman" w:eastAsia="Times New Roman" w:hAnsi="Times New Roman" w:cs="Times New Roman"/>
          <w:sz w:val="24"/>
          <w:szCs w:val="24"/>
          <w:lang w:eastAsia="en-GB"/>
        </w:rPr>
        <w:t>)</w:t>
      </w:r>
      <w:r w:rsidRPr="00A019E1">
        <w:rPr>
          <w:rFonts w:ascii="Times New Roman" w:eastAsia="Times New Roman" w:hAnsi="Times New Roman" w:cs="Times New Roman"/>
          <w:sz w:val="24"/>
          <w:szCs w:val="24"/>
          <w:lang w:eastAsia="en-GB"/>
        </w:rPr>
        <w:t xml:space="preserve">. Are result-based schemes a superior approach to the conservation of High Nature Value grasslands? Evidence from </w:t>
      </w:r>
      <w:proofErr w:type="spellStart"/>
      <w:r w:rsidRPr="00A019E1">
        <w:rPr>
          <w:rFonts w:ascii="Times New Roman" w:eastAsia="Times New Roman" w:hAnsi="Times New Roman" w:cs="Times New Roman"/>
          <w:sz w:val="24"/>
          <w:szCs w:val="24"/>
          <w:lang w:eastAsia="en-GB"/>
        </w:rPr>
        <w:t>Slovenia.Land</w:t>
      </w:r>
      <w:proofErr w:type="spellEnd"/>
      <w:r w:rsidRPr="00A019E1">
        <w:rPr>
          <w:rFonts w:ascii="Times New Roman" w:eastAsia="Times New Roman" w:hAnsi="Times New Roman" w:cs="Times New Roman"/>
          <w:sz w:val="24"/>
          <w:szCs w:val="24"/>
          <w:lang w:eastAsia="en-GB"/>
        </w:rPr>
        <w:t xml:space="preserve"> use policy, 111, 105749.</w:t>
      </w:r>
    </w:p>
    <w:p w14:paraId="00D7049F" w14:textId="7DE8EAC1" w:rsidR="00176CA9" w:rsidRPr="00A019E1" w:rsidRDefault="00033136" w:rsidP="002D5BE6">
      <w:pPr>
        <w:spacing w:after="0" w:line="276" w:lineRule="auto"/>
        <w:ind w:left="720" w:hanging="720"/>
        <w:jc w:val="both"/>
        <w:rPr>
          <w:rFonts w:ascii="Times New Roman" w:eastAsia="Times New Roman" w:hAnsi="Times New Roman" w:cs="Times New Roman"/>
          <w:sz w:val="24"/>
          <w:szCs w:val="24"/>
          <w:lang w:eastAsia="en-GB"/>
        </w:rPr>
      </w:pPr>
      <w:proofErr w:type="spellStart"/>
      <w:r w:rsidRPr="00A019E1">
        <w:rPr>
          <w:rFonts w:ascii="Times New Roman" w:eastAsia="Times New Roman" w:hAnsi="Times New Roman" w:cs="Times New Roman"/>
          <w:sz w:val="24"/>
          <w:szCs w:val="24"/>
          <w:lang w:eastAsia="en-GB"/>
        </w:rPr>
        <w:t>Tatge</w:t>
      </w:r>
      <w:proofErr w:type="spellEnd"/>
      <w:r w:rsidRPr="00A019E1">
        <w:rPr>
          <w:rFonts w:ascii="Times New Roman" w:eastAsia="Times New Roman" w:hAnsi="Times New Roman" w:cs="Times New Roman"/>
          <w:sz w:val="24"/>
          <w:szCs w:val="24"/>
          <w:lang w:eastAsia="en-GB"/>
        </w:rPr>
        <w:t>, M.</w:t>
      </w:r>
      <w:r w:rsidR="00275129" w:rsidRPr="00A019E1">
        <w:rPr>
          <w:rFonts w:ascii="Times New Roman" w:eastAsia="Times New Roman" w:hAnsi="Times New Roman" w:cs="Times New Roman"/>
          <w:sz w:val="24"/>
          <w:szCs w:val="24"/>
          <w:lang w:eastAsia="en-GB"/>
        </w:rPr>
        <w:t xml:space="preserve"> (</w:t>
      </w:r>
      <w:r w:rsidRPr="00A019E1">
        <w:rPr>
          <w:rFonts w:ascii="Times New Roman" w:eastAsia="Times New Roman" w:hAnsi="Times New Roman" w:cs="Times New Roman"/>
          <w:sz w:val="24"/>
          <w:szCs w:val="24"/>
          <w:lang w:eastAsia="en-GB"/>
        </w:rPr>
        <w:t>2008</w:t>
      </w:r>
      <w:r w:rsidR="00275129" w:rsidRPr="00A019E1">
        <w:rPr>
          <w:rFonts w:ascii="Times New Roman" w:eastAsia="Times New Roman" w:hAnsi="Times New Roman" w:cs="Times New Roman"/>
          <w:sz w:val="24"/>
          <w:szCs w:val="24"/>
          <w:lang w:eastAsia="en-GB"/>
        </w:rPr>
        <w:t>)</w:t>
      </w:r>
      <w:r w:rsidRPr="00A019E1">
        <w:rPr>
          <w:rFonts w:ascii="Times New Roman" w:eastAsia="Times New Roman" w:hAnsi="Times New Roman" w:cs="Times New Roman"/>
          <w:sz w:val="24"/>
          <w:szCs w:val="24"/>
          <w:lang w:eastAsia="en-GB"/>
        </w:rPr>
        <w:t xml:space="preserve">. Payments for Ecosystem Services Getting Started: A Primer. © 2008 Forest Trends, The </w:t>
      </w:r>
      <w:proofErr w:type="spellStart"/>
      <w:r w:rsidRPr="00A019E1">
        <w:rPr>
          <w:rFonts w:ascii="Times New Roman" w:eastAsia="Times New Roman" w:hAnsi="Times New Roman" w:cs="Times New Roman"/>
          <w:sz w:val="24"/>
          <w:szCs w:val="24"/>
          <w:lang w:eastAsia="en-GB"/>
        </w:rPr>
        <w:t>Katoomba</w:t>
      </w:r>
      <w:proofErr w:type="spellEnd"/>
      <w:r w:rsidRPr="00A019E1">
        <w:rPr>
          <w:rFonts w:ascii="Times New Roman" w:eastAsia="Times New Roman" w:hAnsi="Times New Roman" w:cs="Times New Roman"/>
          <w:sz w:val="24"/>
          <w:szCs w:val="24"/>
          <w:lang w:eastAsia="en-GB"/>
        </w:rPr>
        <w:t xml:space="preserve"> Group, and UNEP. Printed Harris </w:t>
      </w:r>
      <w:proofErr w:type="spellStart"/>
      <w:r w:rsidRPr="00A019E1">
        <w:rPr>
          <w:rFonts w:ascii="Times New Roman" w:eastAsia="Times New Roman" w:hAnsi="Times New Roman" w:cs="Times New Roman"/>
          <w:sz w:val="24"/>
          <w:szCs w:val="24"/>
          <w:lang w:eastAsia="en-GB"/>
        </w:rPr>
        <w:t>Litho</w:t>
      </w:r>
      <w:proofErr w:type="spellEnd"/>
      <w:r w:rsidRPr="00A019E1">
        <w:rPr>
          <w:rFonts w:ascii="Times New Roman" w:eastAsia="Times New Roman" w:hAnsi="Times New Roman" w:cs="Times New Roman"/>
          <w:sz w:val="24"/>
          <w:szCs w:val="24"/>
          <w:lang w:eastAsia="en-GB"/>
        </w:rPr>
        <w:t xml:space="preserve"> / Washington, DC / USA</w:t>
      </w:r>
    </w:p>
    <w:p w14:paraId="442B7BDA" w14:textId="19A1D2BB" w:rsidR="00176CA9" w:rsidRPr="00A019E1" w:rsidRDefault="00033136" w:rsidP="002D5BE6">
      <w:pPr>
        <w:spacing w:after="0" w:line="276" w:lineRule="auto"/>
        <w:ind w:left="720" w:hanging="720"/>
        <w:jc w:val="both"/>
        <w:rPr>
          <w:rFonts w:ascii="Times New Roman" w:eastAsia="Times New Roman" w:hAnsi="Times New Roman" w:cs="Times New Roman"/>
          <w:sz w:val="24"/>
          <w:szCs w:val="24"/>
          <w:lang w:eastAsia="en-GB"/>
        </w:rPr>
      </w:pPr>
      <w:r w:rsidRPr="00A019E1">
        <w:rPr>
          <w:rFonts w:ascii="Times New Roman" w:eastAsia="Times New Roman" w:hAnsi="Times New Roman" w:cs="Times New Roman"/>
          <w:sz w:val="24"/>
          <w:szCs w:val="24"/>
          <w:lang w:eastAsia="en-GB"/>
        </w:rPr>
        <w:t>USDA</w:t>
      </w:r>
      <w:r w:rsidR="00275129" w:rsidRPr="00A019E1">
        <w:rPr>
          <w:rFonts w:ascii="Times New Roman" w:eastAsia="Times New Roman" w:hAnsi="Times New Roman" w:cs="Times New Roman"/>
          <w:sz w:val="24"/>
          <w:szCs w:val="24"/>
          <w:lang w:eastAsia="en-GB"/>
        </w:rPr>
        <w:t xml:space="preserve"> (</w:t>
      </w:r>
      <w:r w:rsidRPr="00A019E1">
        <w:rPr>
          <w:rFonts w:ascii="Times New Roman" w:eastAsia="Times New Roman" w:hAnsi="Times New Roman" w:cs="Times New Roman"/>
          <w:sz w:val="24"/>
          <w:szCs w:val="24"/>
          <w:lang w:eastAsia="en-GB"/>
        </w:rPr>
        <w:t>2022</w:t>
      </w:r>
      <w:r w:rsidR="00275129" w:rsidRPr="00A019E1">
        <w:rPr>
          <w:rFonts w:ascii="Times New Roman" w:eastAsia="Times New Roman" w:hAnsi="Times New Roman" w:cs="Times New Roman"/>
          <w:sz w:val="24"/>
          <w:szCs w:val="24"/>
          <w:lang w:eastAsia="en-GB"/>
        </w:rPr>
        <w:t>)</w:t>
      </w:r>
      <w:r w:rsidRPr="00A019E1">
        <w:rPr>
          <w:rFonts w:ascii="Times New Roman" w:eastAsia="Times New Roman" w:hAnsi="Times New Roman" w:cs="Times New Roman"/>
          <w:sz w:val="24"/>
          <w:szCs w:val="24"/>
          <w:lang w:eastAsia="en-GB"/>
        </w:rPr>
        <w:t xml:space="preserve">. Glossary of Terms Used in Ecosystem Services and Environmental Credit Markets Search Results. Markets for ecosystem services. </w:t>
      </w:r>
      <w:hyperlink r:id="rId9" w:history="1">
        <w:r w:rsidRPr="00A019E1">
          <w:rPr>
            <w:rFonts w:ascii="Times New Roman" w:eastAsia="Times New Roman" w:hAnsi="Times New Roman" w:cs="Times New Roman"/>
            <w:sz w:val="24"/>
            <w:szCs w:val="24"/>
            <w:lang w:eastAsia="en-GB"/>
          </w:rPr>
          <w:t>https://agclass.nal.usda.gov/mtwdk.exe?k=envmark&amp;l=60&amp;w=310&amp;s=5&amp;t=2</w:t>
        </w:r>
      </w:hyperlink>
    </w:p>
    <w:p w14:paraId="23A0D3EA" w14:textId="5F7D9E1D" w:rsidR="00176CA9" w:rsidRPr="00A019E1" w:rsidRDefault="00033136" w:rsidP="002D5BE6">
      <w:pPr>
        <w:spacing w:after="0" w:line="276" w:lineRule="auto"/>
        <w:ind w:left="720" w:hanging="720"/>
        <w:jc w:val="both"/>
        <w:rPr>
          <w:rFonts w:ascii="Times New Roman" w:eastAsia="Times New Roman" w:hAnsi="Times New Roman" w:cs="Times New Roman"/>
          <w:sz w:val="24"/>
          <w:szCs w:val="24"/>
          <w:lang w:eastAsia="en-GB"/>
        </w:rPr>
      </w:pPr>
      <w:proofErr w:type="spellStart"/>
      <w:r w:rsidRPr="00864012">
        <w:rPr>
          <w:rFonts w:ascii="Times New Roman" w:eastAsia="Times New Roman" w:hAnsi="Times New Roman" w:cs="Times New Roman"/>
          <w:sz w:val="24"/>
          <w:szCs w:val="24"/>
          <w:lang w:eastAsia="en-GB"/>
        </w:rPr>
        <w:t>Webel</w:t>
      </w:r>
      <w:proofErr w:type="spellEnd"/>
      <w:r w:rsidRPr="00864012">
        <w:rPr>
          <w:rFonts w:ascii="Times New Roman" w:eastAsia="Times New Roman" w:hAnsi="Times New Roman" w:cs="Times New Roman"/>
          <w:sz w:val="24"/>
          <w:szCs w:val="24"/>
          <w:lang w:eastAsia="en-GB"/>
        </w:rPr>
        <w:t xml:space="preserve">, A., </w:t>
      </w:r>
      <w:proofErr w:type="spellStart"/>
      <w:r w:rsidRPr="00864012">
        <w:rPr>
          <w:rFonts w:ascii="Times New Roman" w:eastAsia="Times New Roman" w:hAnsi="Times New Roman" w:cs="Times New Roman"/>
          <w:sz w:val="24"/>
          <w:szCs w:val="24"/>
          <w:lang w:eastAsia="en-GB"/>
        </w:rPr>
        <w:t>Zipfer</w:t>
      </w:r>
      <w:proofErr w:type="spellEnd"/>
      <w:r w:rsidRPr="00864012">
        <w:rPr>
          <w:rFonts w:ascii="Times New Roman" w:eastAsia="Times New Roman" w:hAnsi="Times New Roman" w:cs="Times New Roman"/>
          <w:sz w:val="24"/>
          <w:szCs w:val="24"/>
          <w:lang w:eastAsia="en-GB"/>
        </w:rPr>
        <w:t xml:space="preserve">, M., </w:t>
      </w:r>
      <w:proofErr w:type="spellStart"/>
      <w:r w:rsidRPr="00864012">
        <w:rPr>
          <w:rFonts w:ascii="Times New Roman" w:eastAsia="Times New Roman" w:hAnsi="Times New Roman" w:cs="Times New Roman"/>
          <w:sz w:val="24"/>
          <w:szCs w:val="24"/>
          <w:lang w:eastAsia="en-GB"/>
        </w:rPr>
        <w:t>Aubry</w:t>
      </w:r>
      <w:proofErr w:type="spellEnd"/>
      <w:r w:rsidRPr="00864012">
        <w:rPr>
          <w:rFonts w:ascii="Times New Roman" w:eastAsia="Times New Roman" w:hAnsi="Times New Roman" w:cs="Times New Roman"/>
          <w:sz w:val="24"/>
          <w:szCs w:val="24"/>
          <w:lang w:eastAsia="en-GB"/>
        </w:rPr>
        <w:t xml:space="preserve">, C., </w:t>
      </w:r>
      <w:proofErr w:type="spellStart"/>
      <w:r w:rsidRPr="00864012">
        <w:rPr>
          <w:rFonts w:ascii="Times New Roman" w:eastAsia="Times New Roman" w:hAnsi="Times New Roman" w:cs="Times New Roman"/>
          <w:sz w:val="24"/>
          <w:szCs w:val="24"/>
          <w:lang w:eastAsia="en-GB"/>
        </w:rPr>
        <w:t>Barataud</w:t>
      </w:r>
      <w:proofErr w:type="spellEnd"/>
      <w:r w:rsidRPr="00864012">
        <w:rPr>
          <w:rFonts w:ascii="Times New Roman" w:eastAsia="Times New Roman" w:hAnsi="Times New Roman" w:cs="Times New Roman"/>
          <w:sz w:val="24"/>
          <w:szCs w:val="24"/>
          <w:lang w:eastAsia="en-GB"/>
        </w:rPr>
        <w:t>, F.</w:t>
      </w:r>
      <w:r w:rsidR="00275129" w:rsidRPr="00864012">
        <w:rPr>
          <w:rFonts w:ascii="Times New Roman" w:eastAsia="Times New Roman" w:hAnsi="Times New Roman" w:cs="Times New Roman"/>
          <w:sz w:val="24"/>
          <w:szCs w:val="24"/>
          <w:lang w:eastAsia="en-GB"/>
        </w:rPr>
        <w:t xml:space="preserve"> and</w:t>
      </w:r>
      <w:r w:rsidRPr="00864012">
        <w:rPr>
          <w:rFonts w:ascii="Times New Roman" w:eastAsia="Times New Roman" w:hAnsi="Times New Roman" w:cs="Times New Roman"/>
          <w:sz w:val="24"/>
          <w:szCs w:val="24"/>
          <w:lang w:eastAsia="en-GB"/>
        </w:rPr>
        <w:t xml:space="preserve"> </w:t>
      </w:r>
      <w:proofErr w:type="spellStart"/>
      <w:r w:rsidRPr="00864012">
        <w:rPr>
          <w:rFonts w:ascii="Times New Roman" w:eastAsia="Times New Roman" w:hAnsi="Times New Roman" w:cs="Times New Roman"/>
          <w:sz w:val="24"/>
          <w:szCs w:val="24"/>
          <w:lang w:eastAsia="en-GB"/>
        </w:rPr>
        <w:t>Heißenhuber</w:t>
      </w:r>
      <w:proofErr w:type="spellEnd"/>
      <w:r w:rsidRPr="00864012">
        <w:rPr>
          <w:rFonts w:ascii="Times New Roman" w:eastAsia="Times New Roman" w:hAnsi="Times New Roman" w:cs="Times New Roman"/>
          <w:sz w:val="24"/>
          <w:szCs w:val="24"/>
          <w:lang w:eastAsia="en-GB"/>
        </w:rPr>
        <w:t>, A.</w:t>
      </w:r>
      <w:r w:rsidR="00275129" w:rsidRPr="00864012">
        <w:rPr>
          <w:rFonts w:ascii="Times New Roman" w:eastAsia="Times New Roman" w:hAnsi="Times New Roman" w:cs="Times New Roman"/>
          <w:sz w:val="24"/>
          <w:szCs w:val="24"/>
          <w:lang w:eastAsia="en-GB"/>
        </w:rPr>
        <w:t xml:space="preserve"> (</w:t>
      </w:r>
      <w:r w:rsidRPr="00864012">
        <w:rPr>
          <w:rFonts w:ascii="Times New Roman" w:eastAsia="Times New Roman" w:hAnsi="Times New Roman" w:cs="Times New Roman"/>
          <w:sz w:val="24"/>
          <w:szCs w:val="24"/>
          <w:lang w:eastAsia="en-GB"/>
        </w:rPr>
        <w:t>2016</w:t>
      </w:r>
      <w:r w:rsidR="00275129" w:rsidRPr="00864012">
        <w:rPr>
          <w:rFonts w:ascii="Times New Roman" w:eastAsia="Times New Roman" w:hAnsi="Times New Roman" w:cs="Times New Roman"/>
          <w:sz w:val="24"/>
          <w:szCs w:val="24"/>
          <w:lang w:eastAsia="en-GB"/>
        </w:rPr>
        <w:t>)</w:t>
      </w:r>
      <w:r w:rsidRPr="00864012">
        <w:rPr>
          <w:rFonts w:ascii="Times New Roman" w:eastAsia="Times New Roman" w:hAnsi="Times New Roman" w:cs="Times New Roman"/>
          <w:sz w:val="24"/>
          <w:szCs w:val="24"/>
          <w:lang w:eastAsia="en-GB"/>
        </w:rPr>
        <w:t xml:space="preserve">.  </w:t>
      </w:r>
      <w:r w:rsidRPr="00A019E1">
        <w:rPr>
          <w:rFonts w:ascii="Times New Roman" w:eastAsia="Times New Roman" w:hAnsi="Times New Roman" w:cs="Times New Roman"/>
          <w:sz w:val="24"/>
          <w:szCs w:val="24"/>
          <w:lang w:eastAsia="en-GB"/>
        </w:rPr>
        <w:t>Result-oriented approaches to the management of drinking water catchments in agricultural landscapes. Journal of Environmental Planning and Management, 59(2):183-202.</w:t>
      </w:r>
    </w:p>
    <w:p w14:paraId="37B4C228" w14:textId="4A8CA3C8" w:rsidR="00176CA9" w:rsidRPr="00A019E1" w:rsidRDefault="00033136" w:rsidP="002D5BE6">
      <w:pPr>
        <w:spacing w:after="0" w:line="276" w:lineRule="auto"/>
        <w:ind w:left="720" w:hanging="720"/>
        <w:jc w:val="both"/>
        <w:rPr>
          <w:rFonts w:ascii="Times New Roman" w:eastAsia="Times New Roman" w:hAnsi="Times New Roman" w:cs="Times New Roman"/>
          <w:sz w:val="24"/>
          <w:szCs w:val="24"/>
          <w:lang w:eastAsia="en-GB"/>
        </w:rPr>
      </w:pPr>
      <w:proofErr w:type="spellStart"/>
      <w:r w:rsidRPr="00A019E1">
        <w:rPr>
          <w:rFonts w:ascii="Times New Roman" w:eastAsia="Times New Roman" w:hAnsi="Times New Roman" w:cs="Times New Roman"/>
          <w:sz w:val="24"/>
          <w:szCs w:val="24"/>
          <w:lang w:eastAsia="en-GB"/>
        </w:rPr>
        <w:t>Wezel</w:t>
      </w:r>
      <w:proofErr w:type="spellEnd"/>
      <w:r w:rsidRPr="00A019E1">
        <w:rPr>
          <w:rFonts w:ascii="Times New Roman" w:eastAsia="Times New Roman" w:hAnsi="Times New Roman" w:cs="Times New Roman"/>
          <w:sz w:val="24"/>
          <w:szCs w:val="24"/>
          <w:lang w:eastAsia="en-GB"/>
        </w:rPr>
        <w:t>,</w:t>
      </w:r>
      <w:r w:rsidR="00275129" w:rsidRPr="00A019E1">
        <w:rPr>
          <w:rFonts w:ascii="Times New Roman" w:eastAsia="Times New Roman" w:hAnsi="Times New Roman" w:cs="Times New Roman"/>
          <w:sz w:val="24"/>
          <w:szCs w:val="24"/>
          <w:lang w:eastAsia="en-GB"/>
        </w:rPr>
        <w:t xml:space="preserve"> </w:t>
      </w:r>
      <w:r w:rsidRPr="00A019E1">
        <w:rPr>
          <w:rFonts w:ascii="Times New Roman" w:eastAsia="Times New Roman" w:hAnsi="Times New Roman" w:cs="Times New Roman"/>
          <w:sz w:val="24"/>
          <w:szCs w:val="24"/>
          <w:lang w:eastAsia="en-GB"/>
        </w:rPr>
        <w:t xml:space="preserve">A., Vincent, A., Nitsch, H., Schmid, O., Dubbert, M., </w:t>
      </w:r>
      <w:proofErr w:type="spellStart"/>
      <w:r w:rsidRPr="00A019E1">
        <w:rPr>
          <w:rFonts w:ascii="Times New Roman" w:eastAsia="Times New Roman" w:hAnsi="Times New Roman" w:cs="Times New Roman"/>
          <w:sz w:val="24"/>
          <w:szCs w:val="24"/>
          <w:lang w:eastAsia="en-GB"/>
        </w:rPr>
        <w:t>Tasser</w:t>
      </w:r>
      <w:proofErr w:type="spellEnd"/>
      <w:r w:rsidRPr="00A019E1">
        <w:rPr>
          <w:rFonts w:ascii="Times New Roman" w:eastAsia="Times New Roman" w:hAnsi="Times New Roman" w:cs="Times New Roman"/>
          <w:sz w:val="24"/>
          <w:szCs w:val="24"/>
          <w:lang w:eastAsia="en-GB"/>
        </w:rPr>
        <w:t xml:space="preserve">, E., Fleury, P., </w:t>
      </w:r>
      <w:proofErr w:type="spellStart"/>
      <w:r w:rsidRPr="00A019E1">
        <w:rPr>
          <w:rFonts w:ascii="Times New Roman" w:eastAsia="Times New Roman" w:hAnsi="Times New Roman" w:cs="Times New Roman"/>
          <w:sz w:val="24"/>
          <w:szCs w:val="24"/>
          <w:lang w:eastAsia="en-GB"/>
        </w:rPr>
        <w:t>Stöckli</w:t>
      </w:r>
      <w:proofErr w:type="spellEnd"/>
      <w:r w:rsidRPr="00A019E1">
        <w:rPr>
          <w:rFonts w:ascii="Times New Roman" w:eastAsia="Times New Roman" w:hAnsi="Times New Roman" w:cs="Times New Roman"/>
          <w:sz w:val="24"/>
          <w:szCs w:val="24"/>
          <w:lang w:eastAsia="en-GB"/>
        </w:rPr>
        <w:t xml:space="preserve">, S., </w:t>
      </w:r>
      <w:proofErr w:type="spellStart"/>
      <w:r w:rsidRPr="00A019E1">
        <w:rPr>
          <w:rFonts w:ascii="Times New Roman" w:eastAsia="Times New Roman" w:hAnsi="Times New Roman" w:cs="Times New Roman"/>
          <w:sz w:val="24"/>
          <w:szCs w:val="24"/>
          <w:lang w:eastAsia="en-GB"/>
        </w:rPr>
        <w:t>Stolze</w:t>
      </w:r>
      <w:proofErr w:type="spellEnd"/>
      <w:r w:rsidRPr="00A019E1">
        <w:rPr>
          <w:rFonts w:ascii="Times New Roman" w:eastAsia="Times New Roman" w:hAnsi="Times New Roman" w:cs="Times New Roman"/>
          <w:sz w:val="24"/>
          <w:szCs w:val="24"/>
          <w:lang w:eastAsia="en-GB"/>
        </w:rPr>
        <w:t>, M.</w:t>
      </w:r>
      <w:r w:rsidR="00275129" w:rsidRPr="00A019E1">
        <w:rPr>
          <w:rFonts w:ascii="Times New Roman" w:eastAsia="Times New Roman" w:hAnsi="Times New Roman" w:cs="Times New Roman"/>
          <w:sz w:val="24"/>
          <w:szCs w:val="24"/>
          <w:lang w:eastAsia="en-GB"/>
        </w:rPr>
        <w:t xml:space="preserve"> </w:t>
      </w:r>
      <w:r w:rsidR="008F0BDE">
        <w:rPr>
          <w:rFonts w:ascii="Times New Roman" w:eastAsia="Times New Roman" w:hAnsi="Times New Roman" w:cs="Times New Roman"/>
          <w:sz w:val="24"/>
          <w:szCs w:val="24"/>
          <w:lang w:eastAsia="en-GB"/>
        </w:rPr>
        <w:t>a</w:t>
      </w:r>
      <w:r w:rsidR="00275129" w:rsidRPr="00A019E1">
        <w:rPr>
          <w:rFonts w:ascii="Times New Roman" w:eastAsia="Times New Roman" w:hAnsi="Times New Roman" w:cs="Times New Roman"/>
          <w:sz w:val="24"/>
          <w:szCs w:val="24"/>
          <w:lang w:eastAsia="en-GB"/>
        </w:rPr>
        <w:t xml:space="preserve">nd </w:t>
      </w:r>
      <w:r w:rsidRPr="00A019E1">
        <w:rPr>
          <w:rFonts w:ascii="Times New Roman" w:eastAsia="Times New Roman" w:hAnsi="Times New Roman" w:cs="Times New Roman"/>
          <w:sz w:val="24"/>
          <w:szCs w:val="24"/>
          <w:lang w:eastAsia="en-GB"/>
        </w:rPr>
        <w:t>Bogner, D.</w:t>
      </w:r>
      <w:r w:rsidR="00275129" w:rsidRPr="00A019E1">
        <w:rPr>
          <w:rFonts w:ascii="Times New Roman" w:eastAsia="Times New Roman" w:hAnsi="Times New Roman" w:cs="Times New Roman"/>
          <w:sz w:val="24"/>
          <w:szCs w:val="24"/>
          <w:lang w:eastAsia="en-GB"/>
        </w:rPr>
        <w:t xml:space="preserve"> (</w:t>
      </w:r>
      <w:r w:rsidRPr="00A019E1">
        <w:rPr>
          <w:rFonts w:ascii="Times New Roman" w:eastAsia="Times New Roman" w:hAnsi="Times New Roman" w:cs="Times New Roman"/>
          <w:sz w:val="24"/>
          <w:szCs w:val="24"/>
          <w:lang w:eastAsia="en-GB"/>
        </w:rPr>
        <w:t>2018</w:t>
      </w:r>
      <w:r w:rsidR="00275129" w:rsidRPr="00A019E1">
        <w:rPr>
          <w:rFonts w:ascii="Times New Roman" w:eastAsia="Times New Roman" w:hAnsi="Times New Roman" w:cs="Times New Roman"/>
          <w:sz w:val="24"/>
          <w:szCs w:val="24"/>
          <w:lang w:eastAsia="en-GB"/>
        </w:rPr>
        <w:t>)</w:t>
      </w:r>
      <w:r w:rsidRPr="00A019E1">
        <w:rPr>
          <w:rFonts w:ascii="Times New Roman" w:eastAsia="Times New Roman" w:hAnsi="Times New Roman" w:cs="Times New Roman"/>
          <w:sz w:val="24"/>
          <w:szCs w:val="24"/>
          <w:lang w:eastAsia="en-GB"/>
        </w:rPr>
        <w:t>. Farmers’ perceptions, preferences, and propositions for result-oriented measures in mountain farming. Land use policy, 70, 117-127.</w:t>
      </w:r>
    </w:p>
    <w:p w14:paraId="6BA7DA90" w14:textId="3C442FA5" w:rsidR="0081448F" w:rsidRPr="00A019E1" w:rsidRDefault="00033136" w:rsidP="002D5BE6">
      <w:pPr>
        <w:spacing w:after="0" w:line="276" w:lineRule="auto"/>
        <w:ind w:left="720" w:hanging="720"/>
        <w:jc w:val="both"/>
        <w:rPr>
          <w:rFonts w:ascii="Times New Roman" w:eastAsia="Times New Roman" w:hAnsi="Times New Roman" w:cs="Times New Roman"/>
          <w:sz w:val="24"/>
          <w:szCs w:val="24"/>
          <w:lang w:eastAsia="en-GB"/>
        </w:rPr>
      </w:pPr>
      <w:r w:rsidRPr="00A019E1">
        <w:rPr>
          <w:rFonts w:ascii="Times New Roman" w:eastAsia="Times New Roman" w:hAnsi="Times New Roman" w:cs="Times New Roman"/>
          <w:sz w:val="24"/>
          <w:szCs w:val="24"/>
          <w:lang w:eastAsia="en-GB"/>
        </w:rPr>
        <w:t xml:space="preserve">Wittig, B, </w:t>
      </w:r>
      <w:proofErr w:type="spellStart"/>
      <w:r w:rsidRPr="00A019E1">
        <w:rPr>
          <w:rFonts w:ascii="Times New Roman" w:eastAsia="Times New Roman" w:hAnsi="Times New Roman" w:cs="Times New Roman"/>
          <w:sz w:val="24"/>
          <w:szCs w:val="24"/>
          <w:lang w:eastAsia="en-GB"/>
        </w:rPr>
        <w:t>Kemmermann</w:t>
      </w:r>
      <w:proofErr w:type="spellEnd"/>
      <w:r w:rsidRPr="00A019E1">
        <w:rPr>
          <w:rFonts w:ascii="Times New Roman" w:eastAsia="Times New Roman" w:hAnsi="Times New Roman" w:cs="Times New Roman"/>
          <w:sz w:val="24"/>
          <w:szCs w:val="24"/>
          <w:lang w:eastAsia="en-GB"/>
        </w:rPr>
        <w:t>, A.R.</w:t>
      </w:r>
      <w:r w:rsidR="00275129" w:rsidRPr="00A019E1">
        <w:rPr>
          <w:rFonts w:ascii="Times New Roman" w:eastAsia="Times New Roman" w:hAnsi="Times New Roman" w:cs="Times New Roman"/>
          <w:sz w:val="24"/>
          <w:szCs w:val="24"/>
          <w:lang w:eastAsia="en-GB"/>
        </w:rPr>
        <w:t xml:space="preserve"> and</w:t>
      </w:r>
      <w:r w:rsidRPr="00A019E1">
        <w:rPr>
          <w:rFonts w:ascii="Times New Roman" w:eastAsia="Times New Roman" w:hAnsi="Times New Roman" w:cs="Times New Roman"/>
          <w:sz w:val="24"/>
          <w:szCs w:val="24"/>
          <w:lang w:eastAsia="en-GB"/>
        </w:rPr>
        <w:t xml:space="preserve"> Zacharias, D.</w:t>
      </w:r>
      <w:r w:rsidR="00275129" w:rsidRPr="00A019E1">
        <w:rPr>
          <w:rFonts w:ascii="Times New Roman" w:eastAsia="Times New Roman" w:hAnsi="Times New Roman" w:cs="Times New Roman"/>
          <w:sz w:val="24"/>
          <w:szCs w:val="24"/>
          <w:lang w:eastAsia="en-GB"/>
        </w:rPr>
        <w:t xml:space="preserve"> (</w:t>
      </w:r>
      <w:r w:rsidRPr="00A019E1">
        <w:rPr>
          <w:rFonts w:ascii="Times New Roman" w:eastAsia="Times New Roman" w:hAnsi="Times New Roman" w:cs="Times New Roman"/>
          <w:sz w:val="24"/>
          <w:szCs w:val="24"/>
          <w:lang w:eastAsia="en-GB"/>
        </w:rPr>
        <w:t>2006</w:t>
      </w:r>
      <w:r w:rsidR="00275129" w:rsidRPr="00A019E1">
        <w:rPr>
          <w:rFonts w:ascii="Times New Roman" w:eastAsia="Times New Roman" w:hAnsi="Times New Roman" w:cs="Times New Roman"/>
          <w:sz w:val="24"/>
          <w:szCs w:val="24"/>
          <w:lang w:eastAsia="en-GB"/>
        </w:rPr>
        <w:t>)</w:t>
      </w:r>
      <w:r w:rsidRPr="00A019E1">
        <w:rPr>
          <w:rFonts w:ascii="Times New Roman" w:eastAsia="Times New Roman" w:hAnsi="Times New Roman" w:cs="Times New Roman"/>
          <w:sz w:val="24"/>
          <w:szCs w:val="24"/>
          <w:lang w:eastAsia="en-GB"/>
        </w:rPr>
        <w:t xml:space="preserve">. An indicator species approach for result-orientated subsidies of ecological services in grasslands – A study in </w:t>
      </w:r>
      <w:proofErr w:type="spellStart"/>
      <w:r w:rsidRPr="00A019E1">
        <w:rPr>
          <w:rFonts w:ascii="Times New Roman" w:eastAsia="Times New Roman" w:hAnsi="Times New Roman" w:cs="Times New Roman"/>
          <w:sz w:val="24"/>
          <w:szCs w:val="24"/>
          <w:lang w:eastAsia="en-GB"/>
        </w:rPr>
        <w:t>Northwestern</w:t>
      </w:r>
      <w:proofErr w:type="spellEnd"/>
      <w:r w:rsidRPr="00A019E1">
        <w:rPr>
          <w:rFonts w:ascii="Times New Roman" w:eastAsia="Times New Roman" w:hAnsi="Times New Roman" w:cs="Times New Roman"/>
          <w:sz w:val="24"/>
          <w:szCs w:val="24"/>
          <w:lang w:eastAsia="en-GB"/>
        </w:rPr>
        <w:t xml:space="preserve"> Germany. Biological Conservation, 133(2), 186-197.</w:t>
      </w:r>
    </w:p>
    <w:p w14:paraId="1EE4A356" w14:textId="445ADE47" w:rsidR="008438FF" w:rsidRPr="00A019E1" w:rsidRDefault="008438FF" w:rsidP="002D5BE6">
      <w:pPr>
        <w:spacing w:after="0" w:line="276" w:lineRule="auto"/>
        <w:ind w:left="720" w:hanging="720"/>
        <w:jc w:val="both"/>
        <w:rPr>
          <w:rFonts w:ascii="Times New Roman" w:eastAsia="Times New Roman" w:hAnsi="Times New Roman" w:cs="Times New Roman"/>
          <w:sz w:val="24"/>
          <w:szCs w:val="24"/>
          <w:lang w:eastAsia="en-GB"/>
        </w:rPr>
      </w:pPr>
    </w:p>
    <w:p w14:paraId="7F1F6067" w14:textId="71C25217" w:rsidR="008438FF" w:rsidRPr="00A019E1" w:rsidRDefault="008438FF" w:rsidP="007853F0">
      <w:pPr>
        <w:spacing w:after="0" w:line="276" w:lineRule="auto"/>
        <w:jc w:val="both"/>
        <w:rPr>
          <w:rFonts w:ascii="Times New Roman" w:eastAsia="Times New Roman" w:hAnsi="Times New Roman" w:cs="Times New Roman"/>
          <w:sz w:val="24"/>
          <w:szCs w:val="24"/>
          <w:lang w:eastAsia="en-GB"/>
        </w:rPr>
      </w:pPr>
    </w:p>
    <w:p w14:paraId="706507F3" w14:textId="6EEEEBB3" w:rsidR="008438FF" w:rsidRPr="00A019E1" w:rsidRDefault="008438FF" w:rsidP="008F0BDE">
      <w:pPr>
        <w:spacing w:after="0" w:line="276" w:lineRule="auto"/>
        <w:jc w:val="both"/>
        <w:rPr>
          <w:rFonts w:ascii="Times New Roman" w:eastAsia="Times New Roman" w:hAnsi="Times New Roman" w:cs="Times New Roman"/>
          <w:sz w:val="24"/>
          <w:szCs w:val="24"/>
          <w:lang w:eastAsia="en-GB"/>
        </w:rPr>
      </w:pPr>
    </w:p>
    <w:sectPr w:rsidR="008438FF" w:rsidRPr="00A019E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505E9" w14:textId="77777777" w:rsidR="00CA03D3" w:rsidRDefault="00CA03D3" w:rsidP="003462B4">
      <w:pPr>
        <w:spacing w:after="0" w:line="240" w:lineRule="auto"/>
      </w:pPr>
      <w:r>
        <w:separator/>
      </w:r>
    </w:p>
  </w:endnote>
  <w:endnote w:type="continuationSeparator" w:id="0">
    <w:p w14:paraId="45036883" w14:textId="77777777" w:rsidR="00CA03D3" w:rsidRDefault="00CA03D3" w:rsidP="00346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738123"/>
      <w:docPartObj>
        <w:docPartGallery w:val="Page Numbers (Bottom of Page)"/>
        <w:docPartUnique/>
      </w:docPartObj>
    </w:sdtPr>
    <w:sdtEndPr>
      <w:rPr>
        <w:noProof/>
      </w:rPr>
    </w:sdtEndPr>
    <w:sdtContent>
      <w:p w14:paraId="0137CF4E" w14:textId="40121126" w:rsidR="00130127" w:rsidRDefault="00130127">
        <w:pPr>
          <w:pStyle w:val="Footer"/>
          <w:jc w:val="center"/>
        </w:pPr>
        <w:r>
          <w:fldChar w:fldCharType="begin"/>
        </w:r>
        <w:r>
          <w:instrText xml:space="preserve"> PAGE   \* MERGEFORMAT </w:instrText>
        </w:r>
        <w:r>
          <w:fldChar w:fldCharType="separate"/>
        </w:r>
        <w:r w:rsidR="00C5770D">
          <w:rPr>
            <w:noProof/>
          </w:rPr>
          <w:t>12</w:t>
        </w:r>
        <w:r>
          <w:rPr>
            <w:noProof/>
          </w:rPr>
          <w:fldChar w:fldCharType="end"/>
        </w:r>
      </w:p>
    </w:sdtContent>
  </w:sdt>
  <w:p w14:paraId="61F52069" w14:textId="77777777" w:rsidR="00130127" w:rsidRDefault="00130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D1B39" w14:textId="77777777" w:rsidR="00CA03D3" w:rsidRDefault="00CA03D3" w:rsidP="003462B4">
      <w:pPr>
        <w:spacing w:after="0" w:line="240" w:lineRule="auto"/>
      </w:pPr>
      <w:r>
        <w:separator/>
      </w:r>
    </w:p>
  </w:footnote>
  <w:footnote w:type="continuationSeparator" w:id="0">
    <w:p w14:paraId="7D4A4F72" w14:textId="77777777" w:rsidR="00CA03D3" w:rsidRDefault="00CA03D3" w:rsidP="00346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A1D09" w14:textId="3ACABD02" w:rsidR="00130127" w:rsidRDefault="00130127">
    <w:pPr>
      <w:pStyle w:val="Header"/>
      <w:jc w:val="center"/>
    </w:pPr>
  </w:p>
  <w:p w14:paraId="4578EEA4" w14:textId="77777777" w:rsidR="00130127" w:rsidRDefault="00130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5995"/>
    <w:multiLevelType w:val="hybridMultilevel"/>
    <w:tmpl w:val="D28CF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03C43"/>
    <w:multiLevelType w:val="hybridMultilevel"/>
    <w:tmpl w:val="73060686"/>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07A59"/>
    <w:multiLevelType w:val="hybridMultilevel"/>
    <w:tmpl w:val="D6783D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E5515"/>
    <w:multiLevelType w:val="hybridMultilevel"/>
    <w:tmpl w:val="3A06874A"/>
    <w:lvl w:ilvl="0" w:tplc="0809000F">
      <w:start w:val="1"/>
      <w:numFmt w:val="decimal"/>
      <w:lvlText w:val="%1."/>
      <w:lvlJc w:val="left"/>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0C464A"/>
    <w:multiLevelType w:val="hybridMultilevel"/>
    <w:tmpl w:val="73F63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C85448"/>
    <w:multiLevelType w:val="hybridMultilevel"/>
    <w:tmpl w:val="0F1A9DBE"/>
    <w:lvl w:ilvl="0" w:tplc="08090011">
      <w:start w:val="1"/>
      <w:numFmt w:val="decimal"/>
      <w:lvlText w:val="%1)"/>
      <w:lvlJc w:val="left"/>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8168AC"/>
    <w:multiLevelType w:val="hybridMultilevel"/>
    <w:tmpl w:val="CAF24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91BE3"/>
    <w:multiLevelType w:val="hybridMultilevel"/>
    <w:tmpl w:val="FBCA1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927ED2"/>
    <w:multiLevelType w:val="hybridMultilevel"/>
    <w:tmpl w:val="E7EE2902"/>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113CEA"/>
    <w:multiLevelType w:val="hybridMultilevel"/>
    <w:tmpl w:val="A0520A4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8B6C63"/>
    <w:multiLevelType w:val="hybridMultilevel"/>
    <w:tmpl w:val="A0520A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191994"/>
    <w:multiLevelType w:val="hybridMultilevel"/>
    <w:tmpl w:val="134E1D34"/>
    <w:lvl w:ilvl="0" w:tplc="92D0DE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0B74C88"/>
    <w:multiLevelType w:val="hybridMultilevel"/>
    <w:tmpl w:val="923CB47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DE0219"/>
    <w:multiLevelType w:val="multilevel"/>
    <w:tmpl w:val="7194C03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1F3FA2"/>
    <w:multiLevelType w:val="multilevel"/>
    <w:tmpl w:val="DB4EE78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77497C"/>
    <w:multiLevelType w:val="hybridMultilevel"/>
    <w:tmpl w:val="DC6222B0"/>
    <w:lvl w:ilvl="0" w:tplc="305EFD0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3936BE"/>
    <w:multiLevelType w:val="hybridMultilevel"/>
    <w:tmpl w:val="586E04AA"/>
    <w:lvl w:ilvl="0" w:tplc="08090015">
      <w:start w:val="1"/>
      <w:numFmt w:val="upperLetter"/>
      <w:lvlText w:val="%1."/>
      <w:lvlJc w:val="left"/>
      <w:pPr>
        <w:ind w:left="21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3540FD"/>
    <w:multiLevelType w:val="hybridMultilevel"/>
    <w:tmpl w:val="C5B2BCFA"/>
    <w:lvl w:ilvl="0" w:tplc="427E4CD4">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B00CB2"/>
    <w:multiLevelType w:val="hybridMultilevel"/>
    <w:tmpl w:val="11543356"/>
    <w:lvl w:ilvl="0" w:tplc="03345C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1D402C"/>
    <w:multiLevelType w:val="multilevel"/>
    <w:tmpl w:val="172C392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965153B"/>
    <w:multiLevelType w:val="hybridMultilevel"/>
    <w:tmpl w:val="4AA64E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983151"/>
    <w:multiLevelType w:val="multilevel"/>
    <w:tmpl w:val="0AFEF4A6"/>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C99084F"/>
    <w:multiLevelType w:val="hybridMultilevel"/>
    <w:tmpl w:val="12606F32"/>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AA53C1"/>
    <w:multiLevelType w:val="hybridMultilevel"/>
    <w:tmpl w:val="C46270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B613CF"/>
    <w:multiLevelType w:val="hybridMultilevel"/>
    <w:tmpl w:val="23BC63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282F3C"/>
    <w:multiLevelType w:val="hybridMultilevel"/>
    <w:tmpl w:val="AAF05C66"/>
    <w:lvl w:ilvl="0" w:tplc="94B8F996">
      <w:start w:val="2"/>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5E1553"/>
    <w:multiLevelType w:val="hybridMultilevel"/>
    <w:tmpl w:val="FA72AAB6"/>
    <w:lvl w:ilvl="0" w:tplc="03CAAC2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BF08CA"/>
    <w:multiLevelType w:val="hybridMultilevel"/>
    <w:tmpl w:val="FD9ABE22"/>
    <w:lvl w:ilvl="0" w:tplc="0809000F">
      <w:start w:val="1"/>
      <w:numFmt w:val="decimal"/>
      <w:lvlText w:val="%1."/>
      <w:lvlJc w:val="left"/>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B10D5C"/>
    <w:multiLevelType w:val="hybridMultilevel"/>
    <w:tmpl w:val="8514B9EE"/>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B54223"/>
    <w:multiLevelType w:val="multilevel"/>
    <w:tmpl w:val="076E56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46BA0584"/>
    <w:multiLevelType w:val="hybridMultilevel"/>
    <w:tmpl w:val="8FB45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672F8E"/>
    <w:multiLevelType w:val="hybridMultilevel"/>
    <w:tmpl w:val="5DE0C4A8"/>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386148F"/>
    <w:multiLevelType w:val="hybridMultilevel"/>
    <w:tmpl w:val="B5F63D06"/>
    <w:lvl w:ilvl="0" w:tplc="1F5C64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494588"/>
    <w:multiLevelType w:val="multilevel"/>
    <w:tmpl w:val="8B7814E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98918CF"/>
    <w:multiLevelType w:val="multilevel"/>
    <w:tmpl w:val="FA309D3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9B2AD6"/>
    <w:multiLevelType w:val="hybridMultilevel"/>
    <w:tmpl w:val="6E8ECCDE"/>
    <w:lvl w:ilvl="0" w:tplc="0809000F">
      <w:start w:val="1"/>
      <w:numFmt w:val="decimal"/>
      <w:lvlText w:val="%1."/>
      <w:lvlJc w:val="left"/>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CC0CAD"/>
    <w:multiLevelType w:val="hybridMultilevel"/>
    <w:tmpl w:val="227E8A5C"/>
    <w:lvl w:ilvl="0" w:tplc="1426650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C0382D"/>
    <w:multiLevelType w:val="hybridMultilevel"/>
    <w:tmpl w:val="851AC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A5031E"/>
    <w:multiLevelType w:val="hybridMultilevel"/>
    <w:tmpl w:val="4E44FD66"/>
    <w:lvl w:ilvl="0" w:tplc="0809000F">
      <w:start w:val="1"/>
      <w:numFmt w:val="decimal"/>
      <w:lvlText w:val="%1."/>
      <w:lvlJc w:val="left"/>
      <w:pPr>
        <w:ind w:left="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BC3026"/>
    <w:multiLevelType w:val="hybridMultilevel"/>
    <w:tmpl w:val="CD0E4954"/>
    <w:lvl w:ilvl="0" w:tplc="08090005">
      <w:start w:val="1"/>
      <w:numFmt w:val="bullet"/>
      <w:lvlText w:val=""/>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FC617F"/>
    <w:multiLevelType w:val="hybridMultilevel"/>
    <w:tmpl w:val="3ED6E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EC32E4"/>
    <w:multiLevelType w:val="hybridMultilevel"/>
    <w:tmpl w:val="2ED623C4"/>
    <w:lvl w:ilvl="0" w:tplc="45729C3C">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9200087"/>
    <w:multiLevelType w:val="hybridMultilevel"/>
    <w:tmpl w:val="E8242EA2"/>
    <w:lvl w:ilvl="0" w:tplc="B4C695C4">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A06EB7"/>
    <w:multiLevelType w:val="hybridMultilevel"/>
    <w:tmpl w:val="659C9E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CB4FFB"/>
    <w:multiLevelType w:val="multilevel"/>
    <w:tmpl w:val="172C392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FFC4E3B"/>
    <w:multiLevelType w:val="hybridMultilevel"/>
    <w:tmpl w:val="E714AE4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4251846">
    <w:abstractNumId w:val="39"/>
  </w:num>
  <w:num w:numId="2" w16cid:durableId="2080520054">
    <w:abstractNumId w:val="4"/>
  </w:num>
  <w:num w:numId="3" w16cid:durableId="1253121563">
    <w:abstractNumId w:val="20"/>
  </w:num>
  <w:num w:numId="4" w16cid:durableId="302197141">
    <w:abstractNumId w:val="12"/>
  </w:num>
  <w:num w:numId="5" w16cid:durableId="220361000">
    <w:abstractNumId w:val="2"/>
  </w:num>
  <w:num w:numId="6" w16cid:durableId="208808956">
    <w:abstractNumId w:val="5"/>
  </w:num>
  <w:num w:numId="7" w16cid:durableId="565189065">
    <w:abstractNumId w:val="11"/>
  </w:num>
  <w:num w:numId="8" w16cid:durableId="1710031524">
    <w:abstractNumId w:val="23"/>
  </w:num>
  <w:num w:numId="9" w16cid:durableId="452674769">
    <w:abstractNumId w:val="43"/>
  </w:num>
  <w:num w:numId="10" w16cid:durableId="332267742">
    <w:abstractNumId w:val="16"/>
  </w:num>
  <w:num w:numId="11" w16cid:durableId="572591389">
    <w:abstractNumId w:val="24"/>
  </w:num>
  <w:num w:numId="12" w16cid:durableId="2034073006">
    <w:abstractNumId w:val="3"/>
  </w:num>
  <w:num w:numId="13" w16cid:durableId="48891696">
    <w:abstractNumId w:val="27"/>
  </w:num>
  <w:num w:numId="14" w16cid:durableId="28997440">
    <w:abstractNumId w:val="35"/>
  </w:num>
  <w:num w:numId="15" w16cid:durableId="730809882">
    <w:abstractNumId w:val="38"/>
  </w:num>
  <w:num w:numId="16" w16cid:durableId="209925065">
    <w:abstractNumId w:val="40"/>
  </w:num>
  <w:num w:numId="17" w16cid:durableId="556866360">
    <w:abstractNumId w:val="0"/>
  </w:num>
  <w:num w:numId="18" w16cid:durableId="355036617">
    <w:abstractNumId w:val="37"/>
  </w:num>
  <w:num w:numId="19" w16cid:durableId="1684474413">
    <w:abstractNumId w:val="6"/>
  </w:num>
  <w:num w:numId="20" w16cid:durableId="504830314">
    <w:abstractNumId w:val="19"/>
  </w:num>
  <w:num w:numId="21" w16cid:durableId="255722211">
    <w:abstractNumId w:val="13"/>
  </w:num>
  <w:num w:numId="22" w16cid:durableId="469976521">
    <w:abstractNumId w:val="18"/>
  </w:num>
  <w:num w:numId="23" w16cid:durableId="1716738985">
    <w:abstractNumId w:val="30"/>
  </w:num>
  <w:num w:numId="24" w16cid:durableId="736904693">
    <w:abstractNumId w:val="44"/>
  </w:num>
  <w:num w:numId="25" w16cid:durableId="1538471924">
    <w:abstractNumId w:val="29"/>
  </w:num>
  <w:num w:numId="26" w16cid:durableId="1024751917">
    <w:abstractNumId w:val="10"/>
  </w:num>
  <w:num w:numId="27" w16cid:durableId="2045980483">
    <w:abstractNumId w:val="9"/>
  </w:num>
  <w:num w:numId="28" w16cid:durableId="1257865197">
    <w:abstractNumId w:val="31"/>
  </w:num>
  <w:num w:numId="29" w16cid:durableId="110829466">
    <w:abstractNumId w:val="25"/>
  </w:num>
  <w:num w:numId="30" w16cid:durableId="424352091">
    <w:abstractNumId w:val="41"/>
  </w:num>
  <w:num w:numId="31" w16cid:durableId="2033144005">
    <w:abstractNumId w:val="17"/>
  </w:num>
  <w:num w:numId="32" w16cid:durableId="1811751236">
    <w:abstractNumId w:val="15"/>
  </w:num>
  <w:num w:numId="33" w16cid:durableId="1672221264">
    <w:abstractNumId w:val="42"/>
  </w:num>
  <w:num w:numId="34" w16cid:durableId="687948404">
    <w:abstractNumId w:val="26"/>
  </w:num>
  <w:num w:numId="35" w16cid:durableId="782462998">
    <w:abstractNumId w:val="7"/>
  </w:num>
  <w:num w:numId="36" w16cid:durableId="1090472820">
    <w:abstractNumId w:val="14"/>
  </w:num>
  <w:num w:numId="37" w16cid:durableId="2026663777">
    <w:abstractNumId w:val="45"/>
  </w:num>
  <w:num w:numId="38" w16cid:durableId="433867145">
    <w:abstractNumId w:val="21"/>
  </w:num>
  <w:num w:numId="39" w16cid:durableId="1662002618">
    <w:abstractNumId w:val="32"/>
  </w:num>
  <w:num w:numId="40" w16cid:durableId="127549797">
    <w:abstractNumId w:val="1"/>
  </w:num>
  <w:num w:numId="41" w16cid:durableId="243999284">
    <w:abstractNumId w:val="28"/>
  </w:num>
  <w:num w:numId="42" w16cid:durableId="1732148821">
    <w:abstractNumId w:val="22"/>
  </w:num>
  <w:num w:numId="43" w16cid:durableId="1268080157">
    <w:abstractNumId w:val="8"/>
  </w:num>
  <w:num w:numId="44" w16cid:durableId="1313828892">
    <w:abstractNumId w:val="34"/>
  </w:num>
  <w:num w:numId="45" w16cid:durableId="701979032">
    <w:abstractNumId w:val="36"/>
  </w:num>
  <w:num w:numId="46" w16cid:durableId="43124371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YwNzMyszQxNrUwNjFR0lEKTi0uzszPAykwNKgFAEn76pctAAAA"/>
  </w:docVars>
  <w:rsids>
    <w:rsidRoot w:val="00572036"/>
    <w:rsid w:val="00000F12"/>
    <w:rsid w:val="00000F1D"/>
    <w:rsid w:val="00002E69"/>
    <w:rsid w:val="000051D8"/>
    <w:rsid w:val="000129C3"/>
    <w:rsid w:val="000132EC"/>
    <w:rsid w:val="00021A0F"/>
    <w:rsid w:val="00021EC8"/>
    <w:rsid w:val="00022C32"/>
    <w:rsid w:val="00023BB3"/>
    <w:rsid w:val="000257E3"/>
    <w:rsid w:val="00026C99"/>
    <w:rsid w:val="00026F6B"/>
    <w:rsid w:val="00032805"/>
    <w:rsid w:val="000329C3"/>
    <w:rsid w:val="00033136"/>
    <w:rsid w:val="000331F8"/>
    <w:rsid w:val="00041D93"/>
    <w:rsid w:val="0004478F"/>
    <w:rsid w:val="00044FC7"/>
    <w:rsid w:val="00045A1C"/>
    <w:rsid w:val="0005099F"/>
    <w:rsid w:val="0005111C"/>
    <w:rsid w:val="000527F1"/>
    <w:rsid w:val="00056050"/>
    <w:rsid w:val="00056372"/>
    <w:rsid w:val="00071201"/>
    <w:rsid w:val="000754F4"/>
    <w:rsid w:val="00081392"/>
    <w:rsid w:val="0008287A"/>
    <w:rsid w:val="00087AA5"/>
    <w:rsid w:val="00090D64"/>
    <w:rsid w:val="00093DD1"/>
    <w:rsid w:val="0009526B"/>
    <w:rsid w:val="00095BC2"/>
    <w:rsid w:val="000A07E8"/>
    <w:rsid w:val="000A08FA"/>
    <w:rsid w:val="000B36B2"/>
    <w:rsid w:val="000B4163"/>
    <w:rsid w:val="000B7F56"/>
    <w:rsid w:val="000C3DDD"/>
    <w:rsid w:val="000C4CE5"/>
    <w:rsid w:val="000C7C39"/>
    <w:rsid w:val="000D05B7"/>
    <w:rsid w:val="000D14FE"/>
    <w:rsid w:val="000D6A4D"/>
    <w:rsid w:val="000D7ABB"/>
    <w:rsid w:val="000E16C7"/>
    <w:rsid w:val="000F5C19"/>
    <w:rsid w:val="00104E37"/>
    <w:rsid w:val="00105774"/>
    <w:rsid w:val="00106AD9"/>
    <w:rsid w:val="00112E20"/>
    <w:rsid w:val="00113CD5"/>
    <w:rsid w:val="001151FC"/>
    <w:rsid w:val="00115B53"/>
    <w:rsid w:val="00116647"/>
    <w:rsid w:val="00120940"/>
    <w:rsid w:val="00121E3A"/>
    <w:rsid w:val="001241EE"/>
    <w:rsid w:val="0012633A"/>
    <w:rsid w:val="00130127"/>
    <w:rsid w:val="00131CA5"/>
    <w:rsid w:val="00134CB3"/>
    <w:rsid w:val="001405DB"/>
    <w:rsid w:val="00140B24"/>
    <w:rsid w:val="00142262"/>
    <w:rsid w:val="00145F28"/>
    <w:rsid w:val="00154C16"/>
    <w:rsid w:val="001553F2"/>
    <w:rsid w:val="00166C9E"/>
    <w:rsid w:val="00166CBA"/>
    <w:rsid w:val="00167582"/>
    <w:rsid w:val="00167618"/>
    <w:rsid w:val="00170CC9"/>
    <w:rsid w:val="00172E0D"/>
    <w:rsid w:val="00172E92"/>
    <w:rsid w:val="00176CA9"/>
    <w:rsid w:val="001802C8"/>
    <w:rsid w:val="001809E4"/>
    <w:rsid w:val="00183F04"/>
    <w:rsid w:val="0018445F"/>
    <w:rsid w:val="00185528"/>
    <w:rsid w:val="0018637C"/>
    <w:rsid w:val="00192D9E"/>
    <w:rsid w:val="00192EBE"/>
    <w:rsid w:val="00195328"/>
    <w:rsid w:val="00195890"/>
    <w:rsid w:val="001A1E1C"/>
    <w:rsid w:val="001A352F"/>
    <w:rsid w:val="001A3B30"/>
    <w:rsid w:val="001B3081"/>
    <w:rsid w:val="001B4DE3"/>
    <w:rsid w:val="001B538E"/>
    <w:rsid w:val="001B6E0C"/>
    <w:rsid w:val="001C199B"/>
    <w:rsid w:val="001C1AB7"/>
    <w:rsid w:val="001C38AF"/>
    <w:rsid w:val="001C4B74"/>
    <w:rsid w:val="001C5502"/>
    <w:rsid w:val="001C79F2"/>
    <w:rsid w:val="001C7E52"/>
    <w:rsid w:val="001D0155"/>
    <w:rsid w:val="001D1F9A"/>
    <w:rsid w:val="001D750C"/>
    <w:rsid w:val="001E0E7E"/>
    <w:rsid w:val="001E5C7A"/>
    <w:rsid w:val="001F00EB"/>
    <w:rsid w:val="001F4280"/>
    <w:rsid w:val="001F721D"/>
    <w:rsid w:val="00200FF1"/>
    <w:rsid w:val="002029AD"/>
    <w:rsid w:val="002030D2"/>
    <w:rsid w:val="0020436A"/>
    <w:rsid w:val="002043D1"/>
    <w:rsid w:val="00205872"/>
    <w:rsid w:val="00217622"/>
    <w:rsid w:val="00217A65"/>
    <w:rsid w:val="00220608"/>
    <w:rsid w:val="00220822"/>
    <w:rsid w:val="00221711"/>
    <w:rsid w:val="00221F98"/>
    <w:rsid w:val="00222A2E"/>
    <w:rsid w:val="002230F9"/>
    <w:rsid w:val="002378B3"/>
    <w:rsid w:val="00241801"/>
    <w:rsid w:val="00242533"/>
    <w:rsid w:val="00247BE8"/>
    <w:rsid w:val="0025152B"/>
    <w:rsid w:val="002544F7"/>
    <w:rsid w:val="00257DC8"/>
    <w:rsid w:val="00260C4A"/>
    <w:rsid w:val="00261A0E"/>
    <w:rsid w:val="002709A8"/>
    <w:rsid w:val="00271332"/>
    <w:rsid w:val="00271956"/>
    <w:rsid w:val="00274570"/>
    <w:rsid w:val="00275129"/>
    <w:rsid w:val="00280D67"/>
    <w:rsid w:val="00280E6F"/>
    <w:rsid w:val="00281A59"/>
    <w:rsid w:val="00282898"/>
    <w:rsid w:val="0028315E"/>
    <w:rsid w:val="002857DB"/>
    <w:rsid w:val="00285BEE"/>
    <w:rsid w:val="00286CEF"/>
    <w:rsid w:val="002955AE"/>
    <w:rsid w:val="002A166D"/>
    <w:rsid w:val="002B054F"/>
    <w:rsid w:val="002B14E1"/>
    <w:rsid w:val="002B59C0"/>
    <w:rsid w:val="002B6C1E"/>
    <w:rsid w:val="002B7B59"/>
    <w:rsid w:val="002C3A1D"/>
    <w:rsid w:val="002C623C"/>
    <w:rsid w:val="002D0D29"/>
    <w:rsid w:val="002D5BE6"/>
    <w:rsid w:val="002D68E3"/>
    <w:rsid w:val="002D6961"/>
    <w:rsid w:val="002E3E04"/>
    <w:rsid w:val="002F1F78"/>
    <w:rsid w:val="002F63BC"/>
    <w:rsid w:val="00302B35"/>
    <w:rsid w:val="00302B37"/>
    <w:rsid w:val="003125B7"/>
    <w:rsid w:val="00313325"/>
    <w:rsid w:val="003172F7"/>
    <w:rsid w:val="003237BB"/>
    <w:rsid w:val="003243D1"/>
    <w:rsid w:val="00327B75"/>
    <w:rsid w:val="00332CF8"/>
    <w:rsid w:val="003335C8"/>
    <w:rsid w:val="00334BA3"/>
    <w:rsid w:val="0033725A"/>
    <w:rsid w:val="00345688"/>
    <w:rsid w:val="00346143"/>
    <w:rsid w:val="003462B4"/>
    <w:rsid w:val="003473FC"/>
    <w:rsid w:val="00347C67"/>
    <w:rsid w:val="003524BC"/>
    <w:rsid w:val="00354398"/>
    <w:rsid w:val="00355C65"/>
    <w:rsid w:val="00357014"/>
    <w:rsid w:val="00357AD6"/>
    <w:rsid w:val="003606E4"/>
    <w:rsid w:val="00362986"/>
    <w:rsid w:val="00365D52"/>
    <w:rsid w:val="0037134C"/>
    <w:rsid w:val="003714C6"/>
    <w:rsid w:val="003730F9"/>
    <w:rsid w:val="003745B4"/>
    <w:rsid w:val="00376557"/>
    <w:rsid w:val="003803BC"/>
    <w:rsid w:val="00382E19"/>
    <w:rsid w:val="00383388"/>
    <w:rsid w:val="0039354E"/>
    <w:rsid w:val="0039768A"/>
    <w:rsid w:val="003A410A"/>
    <w:rsid w:val="003B024A"/>
    <w:rsid w:val="003B2C40"/>
    <w:rsid w:val="003B38BD"/>
    <w:rsid w:val="003B3D36"/>
    <w:rsid w:val="003B4426"/>
    <w:rsid w:val="003C2239"/>
    <w:rsid w:val="003C2BCA"/>
    <w:rsid w:val="003C355F"/>
    <w:rsid w:val="003C4835"/>
    <w:rsid w:val="003C6977"/>
    <w:rsid w:val="003C760D"/>
    <w:rsid w:val="003D1E9C"/>
    <w:rsid w:val="003D3A93"/>
    <w:rsid w:val="003D5E2E"/>
    <w:rsid w:val="003E0E0E"/>
    <w:rsid w:val="003E142A"/>
    <w:rsid w:val="003E1AA2"/>
    <w:rsid w:val="003E1B3B"/>
    <w:rsid w:val="003E1E3E"/>
    <w:rsid w:val="003E6A29"/>
    <w:rsid w:val="003F79E1"/>
    <w:rsid w:val="0040350F"/>
    <w:rsid w:val="0040442F"/>
    <w:rsid w:val="004053DB"/>
    <w:rsid w:val="0040620E"/>
    <w:rsid w:val="00411002"/>
    <w:rsid w:val="004131DD"/>
    <w:rsid w:val="00414382"/>
    <w:rsid w:val="00415B82"/>
    <w:rsid w:val="00427A2B"/>
    <w:rsid w:val="00430E43"/>
    <w:rsid w:val="00432E6F"/>
    <w:rsid w:val="00433951"/>
    <w:rsid w:val="00441327"/>
    <w:rsid w:val="004455F4"/>
    <w:rsid w:val="004557B1"/>
    <w:rsid w:val="00461679"/>
    <w:rsid w:val="00462415"/>
    <w:rsid w:val="00466C74"/>
    <w:rsid w:val="00472D24"/>
    <w:rsid w:val="00477672"/>
    <w:rsid w:val="00480C6B"/>
    <w:rsid w:val="0048169B"/>
    <w:rsid w:val="00482738"/>
    <w:rsid w:val="0049048B"/>
    <w:rsid w:val="00491858"/>
    <w:rsid w:val="004B1B09"/>
    <w:rsid w:val="004B50A7"/>
    <w:rsid w:val="004B55A2"/>
    <w:rsid w:val="004B7A8A"/>
    <w:rsid w:val="004C0C3C"/>
    <w:rsid w:val="004C315C"/>
    <w:rsid w:val="004C62F4"/>
    <w:rsid w:val="004C65E9"/>
    <w:rsid w:val="004C65ED"/>
    <w:rsid w:val="004C79CE"/>
    <w:rsid w:val="004C7CDA"/>
    <w:rsid w:val="004D085D"/>
    <w:rsid w:val="004D3D3B"/>
    <w:rsid w:val="004D4405"/>
    <w:rsid w:val="004E502C"/>
    <w:rsid w:val="004E620D"/>
    <w:rsid w:val="004E77E5"/>
    <w:rsid w:val="004F1B99"/>
    <w:rsid w:val="004F2AA7"/>
    <w:rsid w:val="004F3121"/>
    <w:rsid w:val="004F40E1"/>
    <w:rsid w:val="004F682A"/>
    <w:rsid w:val="0050209F"/>
    <w:rsid w:val="00502594"/>
    <w:rsid w:val="00504325"/>
    <w:rsid w:val="005128E3"/>
    <w:rsid w:val="005136F1"/>
    <w:rsid w:val="00515BF8"/>
    <w:rsid w:val="00522FD9"/>
    <w:rsid w:val="005234D7"/>
    <w:rsid w:val="00523971"/>
    <w:rsid w:val="005250F6"/>
    <w:rsid w:val="00525BB1"/>
    <w:rsid w:val="005275B7"/>
    <w:rsid w:val="00532FD5"/>
    <w:rsid w:val="00536B88"/>
    <w:rsid w:val="005374A7"/>
    <w:rsid w:val="00541F57"/>
    <w:rsid w:val="00547C9D"/>
    <w:rsid w:val="0055263E"/>
    <w:rsid w:val="0055267F"/>
    <w:rsid w:val="005529C4"/>
    <w:rsid w:val="00553A42"/>
    <w:rsid w:val="00555298"/>
    <w:rsid w:val="005578B3"/>
    <w:rsid w:val="00563991"/>
    <w:rsid w:val="00564D72"/>
    <w:rsid w:val="00565158"/>
    <w:rsid w:val="00572036"/>
    <w:rsid w:val="005729A9"/>
    <w:rsid w:val="005763F4"/>
    <w:rsid w:val="005765D6"/>
    <w:rsid w:val="0058182F"/>
    <w:rsid w:val="00583DF6"/>
    <w:rsid w:val="00583F72"/>
    <w:rsid w:val="00586775"/>
    <w:rsid w:val="0059100D"/>
    <w:rsid w:val="00591C7C"/>
    <w:rsid w:val="00593545"/>
    <w:rsid w:val="00595970"/>
    <w:rsid w:val="005A0968"/>
    <w:rsid w:val="005B30E2"/>
    <w:rsid w:val="005B7F25"/>
    <w:rsid w:val="005C0F34"/>
    <w:rsid w:val="005C0FAD"/>
    <w:rsid w:val="005C15E3"/>
    <w:rsid w:val="005C5FF0"/>
    <w:rsid w:val="005D1FFE"/>
    <w:rsid w:val="005D7CDC"/>
    <w:rsid w:val="005E0977"/>
    <w:rsid w:val="005E2575"/>
    <w:rsid w:val="005E2EB7"/>
    <w:rsid w:val="005E3CD3"/>
    <w:rsid w:val="005E470A"/>
    <w:rsid w:val="005E5A77"/>
    <w:rsid w:val="005E621F"/>
    <w:rsid w:val="005F0410"/>
    <w:rsid w:val="005F50CB"/>
    <w:rsid w:val="005F5600"/>
    <w:rsid w:val="005F6762"/>
    <w:rsid w:val="005F7CC0"/>
    <w:rsid w:val="006059FB"/>
    <w:rsid w:val="006114A2"/>
    <w:rsid w:val="00613864"/>
    <w:rsid w:val="00613915"/>
    <w:rsid w:val="00614076"/>
    <w:rsid w:val="0061552F"/>
    <w:rsid w:val="0062098C"/>
    <w:rsid w:val="006252D9"/>
    <w:rsid w:val="00630CAC"/>
    <w:rsid w:val="006321BA"/>
    <w:rsid w:val="00634820"/>
    <w:rsid w:val="006436F1"/>
    <w:rsid w:val="00645720"/>
    <w:rsid w:val="00654A70"/>
    <w:rsid w:val="006568BF"/>
    <w:rsid w:val="006634BB"/>
    <w:rsid w:val="006702E1"/>
    <w:rsid w:val="006706B7"/>
    <w:rsid w:val="00671A60"/>
    <w:rsid w:val="00671E88"/>
    <w:rsid w:val="00683214"/>
    <w:rsid w:val="00684F05"/>
    <w:rsid w:val="006900C4"/>
    <w:rsid w:val="00691119"/>
    <w:rsid w:val="006919C8"/>
    <w:rsid w:val="00692F80"/>
    <w:rsid w:val="0069401B"/>
    <w:rsid w:val="006979C6"/>
    <w:rsid w:val="006A0A28"/>
    <w:rsid w:val="006A1D42"/>
    <w:rsid w:val="006A3EE3"/>
    <w:rsid w:val="006A43C3"/>
    <w:rsid w:val="006A60CE"/>
    <w:rsid w:val="006B04EB"/>
    <w:rsid w:val="006B1B3D"/>
    <w:rsid w:val="006C44C2"/>
    <w:rsid w:val="006C74DE"/>
    <w:rsid w:val="006D1127"/>
    <w:rsid w:val="006D32C3"/>
    <w:rsid w:val="006D3AEB"/>
    <w:rsid w:val="006D406D"/>
    <w:rsid w:val="006E2A17"/>
    <w:rsid w:val="006E4171"/>
    <w:rsid w:val="006E55DC"/>
    <w:rsid w:val="006E7B95"/>
    <w:rsid w:val="006E7C4F"/>
    <w:rsid w:val="0070213E"/>
    <w:rsid w:val="007052C3"/>
    <w:rsid w:val="00705DC3"/>
    <w:rsid w:val="007077E1"/>
    <w:rsid w:val="00717AB3"/>
    <w:rsid w:val="007211CB"/>
    <w:rsid w:val="007239A9"/>
    <w:rsid w:val="007340C4"/>
    <w:rsid w:val="007378EC"/>
    <w:rsid w:val="00744929"/>
    <w:rsid w:val="007533A6"/>
    <w:rsid w:val="007538B9"/>
    <w:rsid w:val="0075430C"/>
    <w:rsid w:val="00756D8D"/>
    <w:rsid w:val="0075762B"/>
    <w:rsid w:val="00760880"/>
    <w:rsid w:val="00761161"/>
    <w:rsid w:val="00765847"/>
    <w:rsid w:val="0076584F"/>
    <w:rsid w:val="00765991"/>
    <w:rsid w:val="00766C82"/>
    <w:rsid w:val="0076716F"/>
    <w:rsid w:val="007676B0"/>
    <w:rsid w:val="00775810"/>
    <w:rsid w:val="007776B2"/>
    <w:rsid w:val="00783B8F"/>
    <w:rsid w:val="0078476A"/>
    <w:rsid w:val="007853F0"/>
    <w:rsid w:val="00785600"/>
    <w:rsid w:val="0079118C"/>
    <w:rsid w:val="007915CC"/>
    <w:rsid w:val="00794F7C"/>
    <w:rsid w:val="007A1785"/>
    <w:rsid w:val="007A1F4A"/>
    <w:rsid w:val="007A37DA"/>
    <w:rsid w:val="007A6372"/>
    <w:rsid w:val="007C0DED"/>
    <w:rsid w:val="007C4A13"/>
    <w:rsid w:val="007C52F6"/>
    <w:rsid w:val="007C7D42"/>
    <w:rsid w:val="007D4CCB"/>
    <w:rsid w:val="007E0984"/>
    <w:rsid w:val="007E763E"/>
    <w:rsid w:val="007F052D"/>
    <w:rsid w:val="007F23B0"/>
    <w:rsid w:val="007F2CD0"/>
    <w:rsid w:val="00805CAF"/>
    <w:rsid w:val="00812117"/>
    <w:rsid w:val="00813984"/>
    <w:rsid w:val="0081448F"/>
    <w:rsid w:val="00814518"/>
    <w:rsid w:val="00821C74"/>
    <w:rsid w:val="00824E9B"/>
    <w:rsid w:val="00826801"/>
    <w:rsid w:val="008313D5"/>
    <w:rsid w:val="008329A3"/>
    <w:rsid w:val="008346DC"/>
    <w:rsid w:val="0083530A"/>
    <w:rsid w:val="00840298"/>
    <w:rsid w:val="008438FF"/>
    <w:rsid w:val="00846B0D"/>
    <w:rsid w:val="00850B02"/>
    <w:rsid w:val="00851BF4"/>
    <w:rsid w:val="00855EFB"/>
    <w:rsid w:val="008566E4"/>
    <w:rsid w:val="008618AA"/>
    <w:rsid w:val="00862DA1"/>
    <w:rsid w:val="0086332E"/>
    <w:rsid w:val="00864012"/>
    <w:rsid w:val="00872973"/>
    <w:rsid w:val="008739C3"/>
    <w:rsid w:val="008744B7"/>
    <w:rsid w:val="0087754B"/>
    <w:rsid w:val="008940B3"/>
    <w:rsid w:val="00894E4F"/>
    <w:rsid w:val="00895F83"/>
    <w:rsid w:val="008A178C"/>
    <w:rsid w:val="008B1934"/>
    <w:rsid w:val="008B31BE"/>
    <w:rsid w:val="008C0CED"/>
    <w:rsid w:val="008C3DD6"/>
    <w:rsid w:val="008D0D98"/>
    <w:rsid w:val="008D54A6"/>
    <w:rsid w:val="008D636A"/>
    <w:rsid w:val="008D6C74"/>
    <w:rsid w:val="008E4A39"/>
    <w:rsid w:val="008E7156"/>
    <w:rsid w:val="008F0BDE"/>
    <w:rsid w:val="008F22D5"/>
    <w:rsid w:val="008F3DFA"/>
    <w:rsid w:val="008F5455"/>
    <w:rsid w:val="008F57AA"/>
    <w:rsid w:val="00904221"/>
    <w:rsid w:val="00904D48"/>
    <w:rsid w:val="0092027F"/>
    <w:rsid w:val="00920CEA"/>
    <w:rsid w:val="00922E7E"/>
    <w:rsid w:val="00924F93"/>
    <w:rsid w:val="009301B4"/>
    <w:rsid w:val="009306B8"/>
    <w:rsid w:val="009309A8"/>
    <w:rsid w:val="00933305"/>
    <w:rsid w:val="0093381C"/>
    <w:rsid w:val="009345F9"/>
    <w:rsid w:val="009435DB"/>
    <w:rsid w:val="00945AAE"/>
    <w:rsid w:val="0095031A"/>
    <w:rsid w:val="00951F6B"/>
    <w:rsid w:val="00952846"/>
    <w:rsid w:val="00955D52"/>
    <w:rsid w:val="0096545F"/>
    <w:rsid w:val="00965528"/>
    <w:rsid w:val="00975998"/>
    <w:rsid w:val="00977414"/>
    <w:rsid w:val="009863D1"/>
    <w:rsid w:val="00990970"/>
    <w:rsid w:val="009935B1"/>
    <w:rsid w:val="00996050"/>
    <w:rsid w:val="009A317D"/>
    <w:rsid w:val="009A3F2B"/>
    <w:rsid w:val="009A79D3"/>
    <w:rsid w:val="009A7C8C"/>
    <w:rsid w:val="009A7FAD"/>
    <w:rsid w:val="009B21C0"/>
    <w:rsid w:val="009B431B"/>
    <w:rsid w:val="009B58CA"/>
    <w:rsid w:val="009B59BB"/>
    <w:rsid w:val="009B5F9B"/>
    <w:rsid w:val="009B71B5"/>
    <w:rsid w:val="009C6CD6"/>
    <w:rsid w:val="009D7AD7"/>
    <w:rsid w:val="009E08E6"/>
    <w:rsid w:val="009E24E4"/>
    <w:rsid w:val="009F339A"/>
    <w:rsid w:val="009F5427"/>
    <w:rsid w:val="00A019E1"/>
    <w:rsid w:val="00A060E7"/>
    <w:rsid w:val="00A124A2"/>
    <w:rsid w:val="00A17CDB"/>
    <w:rsid w:val="00A20316"/>
    <w:rsid w:val="00A25E0E"/>
    <w:rsid w:val="00A25EC2"/>
    <w:rsid w:val="00A30202"/>
    <w:rsid w:val="00A32B46"/>
    <w:rsid w:val="00A333B0"/>
    <w:rsid w:val="00A33640"/>
    <w:rsid w:val="00A34267"/>
    <w:rsid w:val="00A35663"/>
    <w:rsid w:val="00A36317"/>
    <w:rsid w:val="00A36C61"/>
    <w:rsid w:val="00A41D50"/>
    <w:rsid w:val="00A473D7"/>
    <w:rsid w:val="00A47D5E"/>
    <w:rsid w:val="00A5672B"/>
    <w:rsid w:val="00A61075"/>
    <w:rsid w:val="00A61149"/>
    <w:rsid w:val="00A62359"/>
    <w:rsid w:val="00A623CB"/>
    <w:rsid w:val="00A667E9"/>
    <w:rsid w:val="00A70F58"/>
    <w:rsid w:val="00A73FD9"/>
    <w:rsid w:val="00A804A7"/>
    <w:rsid w:val="00A83D8A"/>
    <w:rsid w:val="00A866AE"/>
    <w:rsid w:val="00A90BA3"/>
    <w:rsid w:val="00A947E3"/>
    <w:rsid w:val="00AA0B22"/>
    <w:rsid w:val="00AA1A7C"/>
    <w:rsid w:val="00AA1E16"/>
    <w:rsid w:val="00AB104C"/>
    <w:rsid w:val="00AB11DF"/>
    <w:rsid w:val="00AC0420"/>
    <w:rsid w:val="00AC17F9"/>
    <w:rsid w:val="00AC415A"/>
    <w:rsid w:val="00AC548C"/>
    <w:rsid w:val="00AC6473"/>
    <w:rsid w:val="00AC75DF"/>
    <w:rsid w:val="00AD4792"/>
    <w:rsid w:val="00AD4C8E"/>
    <w:rsid w:val="00AD5F78"/>
    <w:rsid w:val="00AD614B"/>
    <w:rsid w:val="00AF1366"/>
    <w:rsid w:val="00AF1883"/>
    <w:rsid w:val="00AF36F6"/>
    <w:rsid w:val="00B0434D"/>
    <w:rsid w:val="00B057BE"/>
    <w:rsid w:val="00B060F9"/>
    <w:rsid w:val="00B06A46"/>
    <w:rsid w:val="00B20282"/>
    <w:rsid w:val="00B2298A"/>
    <w:rsid w:val="00B236FD"/>
    <w:rsid w:val="00B24377"/>
    <w:rsid w:val="00B24F06"/>
    <w:rsid w:val="00B2659D"/>
    <w:rsid w:val="00B27FFC"/>
    <w:rsid w:val="00B31113"/>
    <w:rsid w:val="00B347DE"/>
    <w:rsid w:val="00B44398"/>
    <w:rsid w:val="00B478E5"/>
    <w:rsid w:val="00B47F05"/>
    <w:rsid w:val="00B6005B"/>
    <w:rsid w:val="00B60BA9"/>
    <w:rsid w:val="00B645FF"/>
    <w:rsid w:val="00B7097E"/>
    <w:rsid w:val="00B75D6F"/>
    <w:rsid w:val="00B776ED"/>
    <w:rsid w:val="00B834F2"/>
    <w:rsid w:val="00B84AEB"/>
    <w:rsid w:val="00B91D15"/>
    <w:rsid w:val="00B95472"/>
    <w:rsid w:val="00BA250C"/>
    <w:rsid w:val="00BA3568"/>
    <w:rsid w:val="00BA53DE"/>
    <w:rsid w:val="00BB0D25"/>
    <w:rsid w:val="00BB1FA6"/>
    <w:rsid w:val="00BB3828"/>
    <w:rsid w:val="00BB68F4"/>
    <w:rsid w:val="00BC554A"/>
    <w:rsid w:val="00BD58F8"/>
    <w:rsid w:val="00BE271C"/>
    <w:rsid w:val="00BE5009"/>
    <w:rsid w:val="00BE67A4"/>
    <w:rsid w:val="00BE7996"/>
    <w:rsid w:val="00BF23BC"/>
    <w:rsid w:val="00BF7669"/>
    <w:rsid w:val="00C001A2"/>
    <w:rsid w:val="00C00C24"/>
    <w:rsid w:val="00C01FAA"/>
    <w:rsid w:val="00C03D8D"/>
    <w:rsid w:val="00C049D4"/>
    <w:rsid w:val="00C120CD"/>
    <w:rsid w:val="00C13AB8"/>
    <w:rsid w:val="00C1465E"/>
    <w:rsid w:val="00C16438"/>
    <w:rsid w:val="00C23158"/>
    <w:rsid w:val="00C3148B"/>
    <w:rsid w:val="00C32269"/>
    <w:rsid w:val="00C40B3D"/>
    <w:rsid w:val="00C412D9"/>
    <w:rsid w:val="00C43DDA"/>
    <w:rsid w:val="00C47BD0"/>
    <w:rsid w:val="00C50FB2"/>
    <w:rsid w:val="00C54F44"/>
    <w:rsid w:val="00C5770D"/>
    <w:rsid w:val="00C605BF"/>
    <w:rsid w:val="00C60EA5"/>
    <w:rsid w:val="00C61941"/>
    <w:rsid w:val="00C639DD"/>
    <w:rsid w:val="00C648E8"/>
    <w:rsid w:val="00C67170"/>
    <w:rsid w:val="00C72B6E"/>
    <w:rsid w:val="00C72E14"/>
    <w:rsid w:val="00C76C35"/>
    <w:rsid w:val="00C80D8F"/>
    <w:rsid w:val="00C80FD5"/>
    <w:rsid w:val="00C81F3E"/>
    <w:rsid w:val="00C84099"/>
    <w:rsid w:val="00C8766F"/>
    <w:rsid w:val="00C91195"/>
    <w:rsid w:val="00C918C2"/>
    <w:rsid w:val="00C9393A"/>
    <w:rsid w:val="00CA03D3"/>
    <w:rsid w:val="00CA304A"/>
    <w:rsid w:val="00CA7D82"/>
    <w:rsid w:val="00CB0722"/>
    <w:rsid w:val="00CC05B7"/>
    <w:rsid w:val="00CC1D83"/>
    <w:rsid w:val="00CC1E34"/>
    <w:rsid w:val="00CC302A"/>
    <w:rsid w:val="00CC4D88"/>
    <w:rsid w:val="00CD1E04"/>
    <w:rsid w:val="00CD38BC"/>
    <w:rsid w:val="00CE046B"/>
    <w:rsid w:val="00CE4C44"/>
    <w:rsid w:val="00CF0FB6"/>
    <w:rsid w:val="00CF1B68"/>
    <w:rsid w:val="00CF5826"/>
    <w:rsid w:val="00CF6C63"/>
    <w:rsid w:val="00CF72F8"/>
    <w:rsid w:val="00D01B25"/>
    <w:rsid w:val="00D05FC5"/>
    <w:rsid w:val="00D064A2"/>
    <w:rsid w:val="00D06B2D"/>
    <w:rsid w:val="00D15DE1"/>
    <w:rsid w:val="00D17F34"/>
    <w:rsid w:val="00D238A8"/>
    <w:rsid w:val="00D23B0E"/>
    <w:rsid w:val="00D24322"/>
    <w:rsid w:val="00D24D90"/>
    <w:rsid w:val="00D3080D"/>
    <w:rsid w:val="00D33AF6"/>
    <w:rsid w:val="00D354B5"/>
    <w:rsid w:val="00D35767"/>
    <w:rsid w:val="00D36668"/>
    <w:rsid w:val="00D4791B"/>
    <w:rsid w:val="00D51D81"/>
    <w:rsid w:val="00D60084"/>
    <w:rsid w:val="00D63512"/>
    <w:rsid w:val="00D65196"/>
    <w:rsid w:val="00D71526"/>
    <w:rsid w:val="00D72986"/>
    <w:rsid w:val="00D732B3"/>
    <w:rsid w:val="00D779A7"/>
    <w:rsid w:val="00D808F7"/>
    <w:rsid w:val="00D84D8F"/>
    <w:rsid w:val="00D8608D"/>
    <w:rsid w:val="00D8652B"/>
    <w:rsid w:val="00D86FF7"/>
    <w:rsid w:val="00D92EF6"/>
    <w:rsid w:val="00D93A4A"/>
    <w:rsid w:val="00DA1C1F"/>
    <w:rsid w:val="00DA435E"/>
    <w:rsid w:val="00DB255C"/>
    <w:rsid w:val="00DB2E18"/>
    <w:rsid w:val="00DB6913"/>
    <w:rsid w:val="00DB74B0"/>
    <w:rsid w:val="00DC2F42"/>
    <w:rsid w:val="00DE635F"/>
    <w:rsid w:val="00DF22D2"/>
    <w:rsid w:val="00DF5EE3"/>
    <w:rsid w:val="00E0104A"/>
    <w:rsid w:val="00E0368B"/>
    <w:rsid w:val="00E043A0"/>
    <w:rsid w:val="00E10EDA"/>
    <w:rsid w:val="00E11A32"/>
    <w:rsid w:val="00E12FB6"/>
    <w:rsid w:val="00E15813"/>
    <w:rsid w:val="00E15FAB"/>
    <w:rsid w:val="00E17016"/>
    <w:rsid w:val="00E2121C"/>
    <w:rsid w:val="00E25FE3"/>
    <w:rsid w:val="00E26DC3"/>
    <w:rsid w:val="00E32A09"/>
    <w:rsid w:val="00E342AF"/>
    <w:rsid w:val="00E40426"/>
    <w:rsid w:val="00E404F5"/>
    <w:rsid w:val="00E55DFC"/>
    <w:rsid w:val="00E579D2"/>
    <w:rsid w:val="00E57A1E"/>
    <w:rsid w:val="00E60CB4"/>
    <w:rsid w:val="00E61F58"/>
    <w:rsid w:val="00E63E6F"/>
    <w:rsid w:val="00E67DC3"/>
    <w:rsid w:val="00E75668"/>
    <w:rsid w:val="00E7588A"/>
    <w:rsid w:val="00E823ED"/>
    <w:rsid w:val="00E85358"/>
    <w:rsid w:val="00E8661F"/>
    <w:rsid w:val="00E9071B"/>
    <w:rsid w:val="00E9424C"/>
    <w:rsid w:val="00EA3D90"/>
    <w:rsid w:val="00EA73B4"/>
    <w:rsid w:val="00EB1533"/>
    <w:rsid w:val="00EB513E"/>
    <w:rsid w:val="00EB5319"/>
    <w:rsid w:val="00EC1067"/>
    <w:rsid w:val="00EC25C3"/>
    <w:rsid w:val="00EC7019"/>
    <w:rsid w:val="00ED3E13"/>
    <w:rsid w:val="00ED6F65"/>
    <w:rsid w:val="00EE1DC7"/>
    <w:rsid w:val="00EE702A"/>
    <w:rsid w:val="00EE7104"/>
    <w:rsid w:val="00EF10A8"/>
    <w:rsid w:val="00EF4E4C"/>
    <w:rsid w:val="00EF6008"/>
    <w:rsid w:val="00F01F62"/>
    <w:rsid w:val="00F1008D"/>
    <w:rsid w:val="00F12A2B"/>
    <w:rsid w:val="00F136CE"/>
    <w:rsid w:val="00F14D06"/>
    <w:rsid w:val="00F16CB9"/>
    <w:rsid w:val="00F172E0"/>
    <w:rsid w:val="00F231CC"/>
    <w:rsid w:val="00F243A9"/>
    <w:rsid w:val="00F27B3C"/>
    <w:rsid w:val="00F3171F"/>
    <w:rsid w:val="00F327D6"/>
    <w:rsid w:val="00F367B1"/>
    <w:rsid w:val="00F40F73"/>
    <w:rsid w:val="00F46C6A"/>
    <w:rsid w:val="00F50A9A"/>
    <w:rsid w:val="00F56B91"/>
    <w:rsid w:val="00F60218"/>
    <w:rsid w:val="00F7022B"/>
    <w:rsid w:val="00F70B35"/>
    <w:rsid w:val="00F754BF"/>
    <w:rsid w:val="00F7585B"/>
    <w:rsid w:val="00F7639F"/>
    <w:rsid w:val="00F80BC4"/>
    <w:rsid w:val="00F810F6"/>
    <w:rsid w:val="00F84255"/>
    <w:rsid w:val="00F84567"/>
    <w:rsid w:val="00F86AA9"/>
    <w:rsid w:val="00F90874"/>
    <w:rsid w:val="00F926AD"/>
    <w:rsid w:val="00F92A37"/>
    <w:rsid w:val="00F944A2"/>
    <w:rsid w:val="00FA0C76"/>
    <w:rsid w:val="00FA3E91"/>
    <w:rsid w:val="00FA4564"/>
    <w:rsid w:val="00FA45C6"/>
    <w:rsid w:val="00FA4F3B"/>
    <w:rsid w:val="00FA6BC1"/>
    <w:rsid w:val="00FB1470"/>
    <w:rsid w:val="00FB1DC8"/>
    <w:rsid w:val="00FB25DC"/>
    <w:rsid w:val="00FB2DF5"/>
    <w:rsid w:val="00FB2F01"/>
    <w:rsid w:val="00FB4763"/>
    <w:rsid w:val="00FB7A21"/>
    <w:rsid w:val="00FC04B4"/>
    <w:rsid w:val="00FC0BF2"/>
    <w:rsid w:val="00FC1AEC"/>
    <w:rsid w:val="00FC20D1"/>
    <w:rsid w:val="00FC363D"/>
    <w:rsid w:val="00FC4296"/>
    <w:rsid w:val="00FC63D6"/>
    <w:rsid w:val="00FD67BA"/>
    <w:rsid w:val="00FE04DD"/>
    <w:rsid w:val="00FE0FD4"/>
    <w:rsid w:val="00FE4785"/>
    <w:rsid w:val="00FE6735"/>
    <w:rsid w:val="00FE7624"/>
    <w:rsid w:val="00FF5090"/>
    <w:rsid w:val="00FF575E"/>
    <w:rsid w:val="00FF66A3"/>
    <w:rsid w:val="00FF6C0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36F0F"/>
  <w15:docId w15:val="{E609CE85-75CC-43BA-BD86-E07ACBE5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B25D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5DC"/>
    <w:pPr>
      <w:ind w:left="720"/>
      <w:contextualSpacing/>
    </w:pPr>
  </w:style>
  <w:style w:type="character" w:customStyle="1" w:styleId="Heading2Char">
    <w:name w:val="Heading 2 Char"/>
    <w:basedOn w:val="DefaultParagraphFont"/>
    <w:link w:val="Heading2"/>
    <w:uiPriority w:val="9"/>
    <w:rsid w:val="00FB25DC"/>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FB25DC"/>
    <w:rPr>
      <w:i/>
      <w:iCs/>
    </w:rPr>
  </w:style>
  <w:style w:type="character" w:customStyle="1" w:styleId="querysrchtext">
    <w:name w:val="querysrchtext"/>
    <w:basedOn w:val="DefaultParagraphFont"/>
    <w:rsid w:val="00FB25DC"/>
  </w:style>
  <w:style w:type="character" w:styleId="CommentReference">
    <w:name w:val="annotation reference"/>
    <w:basedOn w:val="DefaultParagraphFont"/>
    <w:uiPriority w:val="99"/>
    <w:semiHidden/>
    <w:unhideWhenUsed/>
    <w:rsid w:val="00A473D7"/>
    <w:rPr>
      <w:sz w:val="16"/>
      <w:szCs w:val="16"/>
    </w:rPr>
  </w:style>
  <w:style w:type="paragraph" w:styleId="CommentText">
    <w:name w:val="annotation text"/>
    <w:basedOn w:val="Normal"/>
    <w:link w:val="CommentTextChar"/>
    <w:uiPriority w:val="99"/>
    <w:unhideWhenUsed/>
    <w:rsid w:val="00A473D7"/>
    <w:pPr>
      <w:spacing w:line="240" w:lineRule="auto"/>
    </w:pPr>
    <w:rPr>
      <w:sz w:val="20"/>
      <w:szCs w:val="20"/>
    </w:rPr>
  </w:style>
  <w:style w:type="character" w:customStyle="1" w:styleId="CommentTextChar">
    <w:name w:val="Comment Text Char"/>
    <w:basedOn w:val="DefaultParagraphFont"/>
    <w:link w:val="CommentText"/>
    <w:uiPriority w:val="99"/>
    <w:rsid w:val="00A473D7"/>
    <w:rPr>
      <w:sz w:val="20"/>
      <w:szCs w:val="20"/>
    </w:rPr>
  </w:style>
  <w:style w:type="paragraph" w:styleId="CommentSubject">
    <w:name w:val="annotation subject"/>
    <w:basedOn w:val="CommentText"/>
    <w:next w:val="CommentText"/>
    <w:link w:val="CommentSubjectChar"/>
    <w:uiPriority w:val="99"/>
    <w:semiHidden/>
    <w:unhideWhenUsed/>
    <w:rsid w:val="00A473D7"/>
    <w:rPr>
      <w:b/>
      <w:bCs/>
    </w:rPr>
  </w:style>
  <w:style w:type="character" w:customStyle="1" w:styleId="CommentSubjectChar">
    <w:name w:val="Comment Subject Char"/>
    <w:basedOn w:val="CommentTextChar"/>
    <w:link w:val="CommentSubject"/>
    <w:uiPriority w:val="99"/>
    <w:semiHidden/>
    <w:rsid w:val="00A473D7"/>
    <w:rPr>
      <w:b/>
      <w:bCs/>
      <w:sz w:val="20"/>
      <w:szCs w:val="20"/>
    </w:rPr>
  </w:style>
  <w:style w:type="paragraph" w:styleId="Header">
    <w:name w:val="header"/>
    <w:basedOn w:val="Normal"/>
    <w:link w:val="HeaderChar"/>
    <w:uiPriority w:val="99"/>
    <w:unhideWhenUsed/>
    <w:rsid w:val="003462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2B4"/>
  </w:style>
  <w:style w:type="paragraph" w:styleId="Footer">
    <w:name w:val="footer"/>
    <w:basedOn w:val="Normal"/>
    <w:link w:val="FooterChar"/>
    <w:uiPriority w:val="99"/>
    <w:unhideWhenUsed/>
    <w:rsid w:val="003462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2B4"/>
  </w:style>
  <w:style w:type="table" w:styleId="TableGrid">
    <w:name w:val="Table Grid"/>
    <w:basedOn w:val="TableNormal"/>
    <w:uiPriority w:val="39"/>
    <w:rsid w:val="00721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27D6"/>
    <w:rPr>
      <w:color w:val="0563C1" w:themeColor="hyperlink"/>
      <w:u w:val="single"/>
    </w:rPr>
  </w:style>
  <w:style w:type="character" w:customStyle="1" w:styleId="UnresolvedMention1">
    <w:name w:val="Unresolved Mention1"/>
    <w:basedOn w:val="DefaultParagraphFont"/>
    <w:uiPriority w:val="99"/>
    <w:semiHidden/>
    <w:unhideWhenUsed/>
    <w:rsid w:val="00F327D6"/>
    <w:rPr>
      <w:color w:val="605E5C"/>
      <w:shd w:val="clear" w:color="auto" w:fill="E1DFDD"/>
    </w:rPr>
  </w:style>
  <w:style w:type="paragraph" w:styleId="BalloonText">
    <w:name w:val="Balloon Text"/>
    <w:basedOn w:val="Normal"/>
    <w:link w:val="BalloonTextChar"/>
    <w:uiPriority w:val="99"/>
    <w:semiHidden/>
    <w:unhideWhenUsed/>
    <w:rsid w:val="006B0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4EB"/>
    <w:rPr>
      <w:rFonts w:ascii="Segoe UI" w:hAnsi="Segoe UI" w:cs="Segoe UI"/>
      <w:sz w:val="18"/>
      <w:szCs w:val="18"/>
    </w:rPr>
  </w:style>
  <w:style w:type="paragraph" w:styleId="Revision">
    <w:name w:val="Revision"/>
    <w:hidden/>
    <w:uiPriority w:val="99"/>
    <w:semiHidden/>
    <w:rsid w:val="00502594"/>
    <w:pPr>
      <w:spacing w:after="0" w:line="240" w:lineRule="auto"/>
    </w:pPr>
  </w:style>
  <w:style w:type="paragraph" w:styleId="FootnoteText">
    <w:name w:val="footnote text"/>
    <w:basedOn w:val="Normal"/>
    <w:link w:val="FootnoteTextChar"/>
    <w:uiPriority w:val="99"/>
    <w:semiHidden/>
    <w:unhideWhenUsed/>
    <w:rsid w:val="008438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38FF"/>
    <w:rPr>
      <w:sz w:val="20"/>
      <w:szCs w:val="20"/>
    </w:rPr>
  </w:style>
  <w:style w:type="character" w:styleId="FootnoteReference">
    <w:name w:val="footnote reference"/>
    <w:basedOn w:val="DefaultParagraphFont"/>
    <w:uiPriority w:val="99"/>
    <w:semiHidden/>
    <w:unhideWhenUsed/>
    <w:rsid w:val="008438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700539">
      <w:bodyDiv w:val="1"/>
      <w:marLeft w:val="0"/>
      <w:marRight w:val="0"/>
      <w:marTop w:val="0"/>
      <w:marBottom w:val="0"/>
      <w:divBdr>
        <w:top w:val="none" w:sz="0" w:space="0" w:color="auto"/>
        <w:left w:val="none" w:sz="0" w:space="0" w:color="auto"/>
        <w:bottom w:val="none" w:sz="0" w:space="0" w:color="auto"/>
        <w:right w:val="none" w:sz="0" w:space="0" w:color="auto"/>
      </w:divBdr>
    </w:div>
    <w:div w:id="678627866">
      <w:bodyDiv w:val="1"/>
      <w:marLeft w:val="0"/>
      <w:marRight w:val="0"/>
      <w:marTop w:val="0"/>
      <w:marBottom w:val="0"/>
      <w:divBdr>
        <w:top w:val="none" w:sz="0" w:space="0" w:color="auto"/>
        <w:left w:val="none" w:sz="0" w:space="0" w:color="auto"/>
        <w:bottom w:val="none" w:sz="0" w:space="0" w:color="auto"/>
        <w:right w:val="none" w:sz="0" w:space="0" w:color="auto"/>
      </w:divBdr>
    </w:div>
    <w:div w:id="1060254467">
      <w:bodyDiv w:val="1"/>
      <w:marLeft w:val="0"/>
      <w:marRight w:val="0"/>
      <w:marTop w:val="0"/>
      <w:marBottom w:val="0"/>
      <w:divBdr>
        <w:top w:val="none" w:sz="0" w:space="0" w:color="auto"/>
        <w:left w:val="none" w:sz="0" w:space="0" w:color="auto"/>
        <w:bottom w:val="none" w:sz="0" w:space="0" w:color="auto"/>
        <w:right w:val="none" w:sz="0" w:space="0" w:color="auto"/>
      </w:divBdr>
    </w:div>
    <w:div w:id="1103498523">
      <w:bodyDiv w:val="1"/>
      <w:marLeft w:val="0"/>
      <w:marRight w:val="0"/>
      <w:marTop w:val="0"/>
      <w:marBottom w:val="0"/>
      <w:divBdr>
        <w:top w:val="none" w:sz="0" w:space="0" w:color="auto"/>
        <w:left w:val="none" w:sz="0" w:space="0" w:color="auto"/>
        <w:bottom w:val="none" w:sz="0" w:space="0" w:color="auto"/>
        <w:right w:val="none" w:sz="0" w:space="0" w:color="auto"/>
      </w:divBdr>
    </w:div>
    <w:div w:id="1261261018">
      <w:bodyDiv w:val="1"/>
      <w:marLeft w:val="0"/>
      <w:marRight w:val="0"/>
      <w:marTop w:val="0"/>
      <w:marBottom w:val="0"/>
      <w:divBdr>
        <w:top w:val="none" w:sz="0" w:space="0" w:color="auto"/>
        <w:left w:val="none" w:sz="0" w:space="0" w:color="auto"/>
        <w:bottom w:val="none" w:sz="0" w:space="0" w:color="auto"/>
        <w:right w:val="none" w:sz="0" w:space="0" w:color="auto"/>
      </w:divBdr>
    </w:div>
    <w:div w:id="1627421214">
      <w:bodyDiv w:val="1"/>
      <w:marLeft w:val="0"/>
      <w:marRight w:val="0"/>
      <w:marTop w:val="0"/>
      <w:marBottom w:val="0"/>
      <w:divBdr>
        <w:top w:val="none" w:sz="0" w:space="0" w:color="auto"/>
        <w:left w:val="none" w:sz="0" w:space="0" w:color="auto"/>
        <w:bottom w:val="none" w:sz="0" w:space="0" w:color="auto"/>
        <w:right w:val="none" w:sz="0" w:space="0" w:color="auto"/>
      </w:divBdr>
    </w:div>
    <w:div w:id="1763142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ea.europa.eu/help/glossary/eea-gloss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gclass.nal.usda.gov/mtwdk.exe?k=envmark&amp;l=60&amp;w=310&amp;s=5&amp;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09084-B171-49AF-82A7-220A64915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4756</Words>
  <Characters>27110</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Nthambi</dc:creator>
  <cp:keywords/>
  <dc:description/>
  <cp:lastModifiedBy>Katherine Simpson</cp:lastModifiedBy>
  <cp:revision>2</cp:revision>
  <dcterms:created xsi:type="dcterms:W3CDTF">2022-06-16T09:53:00Z</dcterms:created>
  <dcterms:modified xsi:type="dcterms:W3CDTF">2022-06-16T09:53:00Z</dcterms:modified>
</cp:coreProperties>
</file>