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251AB" w14:textId="77777777" w:rsidR="00BD691D" w:rsidRPr="007955DD" w:rsidRDefault="00BD691D">
      <w:pPr>
        <w:pStyle w:val="Heading1"/>
        <w:jc w:val="center"/>
        <w:rPr>
          <w:rStyle w:val="MainbodytextArial"/>
          <w:rFonts w:ascii="Times New Roman" w:hAnsi="Times New Roman" w:cs="Times New Roman"/>
          <w:b/>
          <w:bCs/>
          <w:color w:val="2E74B5" w:themeColor="accent1" w:themeShade="BF"/>
          <w:sz w:val="32"/>
        </w:rPr>
      </w:pPr>
      <w:r w:rsidRPr="007955DD">
        <w:rPr>
          <w:rStyle w:val="MainbodytextArial"/>
          <w:rFonts w:ascii="Times New Roman" w:hAnsi="Times New Roman" w:cs="Times New Roman"/>
          <w:b/>
          <w:color w:val="2E74B5" w:themeColor="accent1" w:themeShade="BF"/>
          <w:sz w:val="32"/>
        </w:rPr>
        <w:t>Library</w:t>
      </w:r>
      <w:r w:rsidR="00940228" w:rsidRPr="007955DD">
        <w:rPr>
          <w:rStyle w:val="MainbodytextArial"/>
          <w:rFonts w:ascii="Times New Roman" w:hAnsi="Times New Roman" w:cs="Times New Roman"/>
          <w:b/>
          <w:color w:val="2E74B5" w:themeColor="accent1" w:themeShade="BF"/>
          <w:sz w:val="32"/>
        </w:rPr>
        <w:t xml:space="preserve"> Annual Review</w:t>
      </w:r>
    </w:p>
    <w:p w14:paraId="3271FECB" w14:textId="735066A4" w:rsidR="00940228" w:rsidRDefault="00940228" w:rsidP="00E03A00">
      <w:pPr>
        <w:pStyle w:val="Heading1"/>
        <w:jc w:val="center"/>
        <w:rPr>
          <w:rFonts w:ascii="Times New Roman" w:hAnsi="Times New Roman" w:cs="Times New Roman"/>
          <w:b/>
          <w:bCs/>
        </w:rPr>
      </w:pPr>
      <w:r w:rsidRPr="007955DD">
        <w:rPr>
          <w:rFonts w:ascii="Times New Roman" w:hAnsi="Times New Roman" w:cs="Times New Roman"/>
          <w:b/>
          <w:bCs/>
        </w:rPr>
        <w:t>2016-17</w:t>
      </w:r>
    </w:p>
    <w:p w14:paraId="6E7E89F3" w14:textId="77777777" w:rsidR="00E03A00" w:rsidRPr="00E03A00" w:rsidRDefault="00E03A00" w:rsidP="00E03A00"/>
    <w:p w14:paraId="5A488C8F" w14:textId="0F064F85" w:rsidR="00940228" w:rsidRPr="007955DD" w:rsidRDefault="002708A9">
      <w:pPr>
        <w:pStyle w:val="NoSpacing"/>
        <w:rPr>
          <w:rStyle w:val="MainbodytextArial"/>
          <w:rFonts w:ascii="Times New Roman" w:hAnsi="Times New Roman" w:cs="Times New Roman"/>
          <w:b/>
          <w:bCs/>
          <w:sz w:val="24"/>
          <w:szCs w:val="24"/>
        </w:rPr>
      </w:pPr>
      <w:r w:rsidRPr="007955DD">
        <w:rPr>
          <w:rStyle w:val="MainbodytextArial"/>
          <w:rFonts w:ascii="Times New Roman" w:hAnsi="Times New Roman" w:cs="Times New Roman"/>
          <w:b/>
          <w:bCs/>
          <w:sz w:val="24"/>
          <w:szCs w:val="24"/>
        </w:rPr>
        <w:t xml:space="preserve">Maximising </w:t>
      </w:r>
      <w:r w:rsidR="00940228" w:rsidRPr="007955DD">
        <w:rPr>
          <w:rStyle w:val="MainbodytextArial"/>
          <w:rFonts w:ascii="Times New Roman" w:hAnsi="Times New Roman" w:cs="Times New Roman"/>
          <w:b/>
          <w:bCs/>
          <w:sz w:val="24"/>
          <w:szCs w:val="24"/>
        </w:rPr>
        <w:t xml:space="preserve">the </w:t>
      </w:r>
      <w:r w:rsidRPr="007955DD">
        <w:rPr>
          <w:rStyle w:val="MainbodytextArial"/>
          <w:rFonts w:ascii="Times New Roman" w:hAnsi="Times New Roman" w:cs="Times New Roman"/>
          <w:b/>
          <w:bCs/>
          <w:sz w:val="24"/>
          <w:szCs w:val="24"/>
        </w:rPr>
        <w:t xml:space="preserve">value of </w:t>
      </w:r>
      <w:r w:rsidR="006C47BD" w:rsidRPr="007955DD">
        <w:rPr>
          <w:rStyle w:val="MainbodytextArial"/>
          <w:rFonts w:ascii="Times New Roman" w:hAnsi="Times New Roman" w:cs="Times New Roman"/>
          <w:b/>
          <w:bCs/>
          <w:sz w:val="24"/>
          <w:szCs w:val="24"/>
        </w:rPr>
        <w:t xml:space="preserve">our </w:t>
      </w:r>
      <w:r w:rsidRPr="007955DD">
        <w:rPr>
          <w:rStyle w:val="MainbodytextArial"/>
          <w:rFonts w:ascii="Times New Roman" w:hAnsi="Times New Roman" w:cs="Times New Roman"/>
          <w:b/>
          <w:bCs/>
          <w:sz w:val="24"/>
          <w:szCs w:val="24"/>
        </w:rPr>
        <w:t xml:space="preserve">collections </w:t>
      </w:r>
    </w:p>
    <w:p w14:paraId="2C45297C" w14:textId="77777777" w:rsidR="006C47BD" w:rsidRDefault="006C47BD" w:rsidP="00940228">
      <w:pPr>
        <w:pStyle w:val="NoSpacing"/>
        <w:rPr>
          <w:rStyle w:val="MainbodytextArial"/>
          <w:rFonts w:ascii="Times New Roman" w:hAnsi="Times New Roman" w:cs="Times New Roman"/>
          <w:b/>
          <w:sz w:val="24"/>
          <w:szCs w:val="24"/>
        </w:rPr>
      </w:pPr>
    </w:p>
    <w:p w14:paraId="74554439" w14:textId="77777777" w:rsidR="006C47BD" w:rsidRDefault="006C47BD" w:rsidP="00940228">
      <w:pPr>
        <w:pStyle w:val="NoSpacing"/>
        <w:rPr>
          <w:rStyle w:val="MainbodytextArial"/>
          <w:rFonts w:ascii="Times New Roman" w:hAnsi="Times New Roman" w:cs="Times New Roman"/>
          <w:sz w:val="24"/>
          <w:szCs w:val="24"/>
        </w:rPr>
      </w:pPr>
      <w:r w:rsidRPr="006C47BD">
        <w:rPr>
          <w:rStyle w:val="MainbodytextArial"/>
          <w:rFonts w:ascii="Times New Roman" w:hAnsi="Times New Roman" w:cs="Times New Roman"/>
          <w:sz w:val="24"/>
          <w:szCs w:val="24"/>
        </w:rPr>
        <w:t>The Library’s</w:t>
      </w:r>
      <w:r>
        <w:rPr>
          <w:rStyle w:val="MainbodytextArial"/>
          <w:rFonts w:ascii="Times New Roman" w:hAnsi="Times New Roman" w:cs="Times New Roman"/>
          <w:sz w:val="24"/>
          <w:szCs w:val="24"/>
        </w:rPr>
        <w:t xml:space="preserve"> unique and distinctive collections offer wide-ranging opportunities for students, academic staff and external users for research and discovery</w:t>
      </w:r>
      <w:r w:rsidR="004A1F00">
        <w:rPr>
          <w:rStyle w:val="MainbodytextArial"/>
          <w:rFonts w:ascii="Times New Roman" w:hAnsi="Times New Roman" w:cs="Times New Roman"/>
          <w:sz w:val="24"/>
          <w:szCs w:val="24"/>
        </w:rPr>
        <w:t>. We are continuing to take in new collections and to find new ways of exploiting the immensely valuable collections that we hold</w:t>
      </w:r>
      <w:r>
        <w:rPr>
          <w:rStyle w:val="MainbodytextArial"/>
          <w:rFonts w:ascii="Times New Roman" w:hAnsi="Times New Roman" w:cs="Times New Roman"/>
          <w:sz w:val="24"/>
          <w:szCs w:val="24"/>
        </w:rPr>
        <w:t>:</w:t>
      </w:r>
    </w:p>
    <w:p w14:paraId="0627382B" w14:textId="77777777" w:rsidR="006C47BD" w:rsidRPr="006C47BD" w:rsidRDefault="006C47BD" w:rsidP="00940228">
      <w:pPr>
        <w:pStyle w:val="NoSpacing"/>
        <w:rPr>
          <w:rFonts w:ascii="Times New Roman" w:hAnsi="Times New Roman" w:cs="Times New Roman"/>
          <w:sz w:val="24"/>
          <w:szCs w:val="24"/>
        </w:rPr>
      </w:pPr>
    </w:p>
    <w:p w14:paraId="29A28E08" w14:textId="77777777" w:rsidR="002708A9" w:rsidRPr="00940228" w:rsidRDefault="002708A9" w:rsidP="002708A9">
      <w:pPr>
        <w:pStyle w:val="ListParagraph"/>
        <w:numPr>
          <w:ilvl w:val="0"/>
          <w:numId w:val="1"/>
        </w:numPr>
        <w:rPr>
          <w:rStyle w:val="MainbodytextArial"/>
          <w:rFonts w:ascii="Times New Roman" w:hAnsi="Times New Roman" w:cs="Times New Roman"/>
          <w:sz w:val="24"/>
          <w:szCs w:val="24"/>
        </w:rPr>
      </w:pPr>
      <w:r w:rsidRPr="007955DD">
        <w:rPr>
          <w:rStyle w:val="MainbodytextArial"/>
          <w:rFonts w:ascii="Times New Roman" w:hAnsi="Times New Roman" w:cs="Times New Roman"/>
          <w:b/>
          <w:bCs/>
          <w:sz w:val="24"/>
          <w:szCs w:val="24"/>
        </w:rPr>
        <w:t>John Hiden Baltic Research Archive</w:t>
      </w:r>
      <w:r w:rsidRPr="00940228">
        <w:rPr>
          <w:rStyle w:val="MainbodytextArial"/>
          <w:rFonts w:ascii="Times New Roman" w:hAnsi="Times New Roman" w:cs="Times New Roman"/>
          <w:sz w:val="24"/>
          <w:szCs w:val="24"/>
        </w:rPr>
        <w:t xml:space="preserve">: the Library accepted a substantial donation of materials from and about the Baltic states of Latvia, Lithuania and Estonia. This donation will extend and enrich this important research collection, which supports the </w:t>
      </w:r>
      <w:r w:rsidRPr="00940228">
        <w:rPr>
          <w:rFonts w:ascii="Times New Roman" w:hAnsi="Times New Roman" w:cs="Times New Roman"/>
          <w:color w:val="222222"/>
          <w:sz w:val="24"/>
          <w:szCs w:val="24"/>
          <w:shd w:val="clear" w:color="auto" w:fill="FFFFFF"/>
        </w:rPr>
        <w:t>longstanding tradition of Baltic research at the University of Glasgow.</w:t>
      </w:r>
    </w:p>
    <w:p w14:paraId="5C2F9C86" w14:textId="1F867B4D" w:rsidR="002708A9" w:rsidRPr="007955DD" w:rsidRDefault="002708A9" w:rsidP="002708A9">
      <w:pPr>
        <w:pStyle w:val="ListParagraph"/>
        <w:numPr>
          <w:ilvl w:val="0"/>
          <w:numId w:val="1"/>
        </w:numPr>
        <w:rPr>
          <w:rStyle w:val="MainbodytextArial"/>
          <w:rFonts w:ascii="Times New Roman" w:hAnsi="Times New Roman" w:cs="Times New Roman"/>
          <w:sz w:val="24"/>
          <w:szCs w:val="24"/>
        </w:rPr>
      </w:pPr>
      <w:r w:rsidRPr="007955DD">
        <w:rPr>
          <w:rStyle w:val="MainbodytextArial"/>
          <w:rFonts w:ascii="Times New Roman" w:hAnsi="Times New Roman" w:cs="Times New Roman"/>
          <w:b/>
          <w:bCs/>
          <w:sz w:val="24"/>
          <w:szCs w:val="24"/>
        </w:rPr>
        <w:t>Moving Image and Sound</w:t>
      </w:r>
      <w:r w:rsidR="00E258BF">
        <w:rPr>
          <w:rStyle w:val="MainbodytextArial"/>
          <w:rFonts w:ascii="Times New Roman" w:hAnsi="Times New Roman" w:cs="Times New Roman"/>
          <w:sz w:val="24"/>
          <w:szCs w:val="24"/>
        </w:rPr>
        <w:t xml:space="preserve">: </w:t>
      </w:r>
      <w:r w:rsidR="00172E87">
        <w:rPr>
          <w:rStyle w:val="MainbodytextArial"/>
          <w:rFonts w:ascii="Times New Roman" w:hAnsi="Times New Roman" w:cs="Times New Roman"/>
          <w:sz w:val="24"/>
          <w:szCs w:val="24"/>
        </w:rPr>
        <w:t xml:space="preserve">we </w:t>
      </w:r>
      <w:r w:rsidRPr="00940228">
        <w:rPr>
          <w:rStyle w:val="MainbodytextArial"/>
          <w:rFonts w:ascii="Times New Roman" w:hAnsi="Times New Roman" w:cs="Times New Roman"/>
          <w:sz w:val="24"/>
          <w:szCs w:val="24"/>
        </w:rPr>
        <w:t>instigated a digitisation programme of the Library</w:t>
      </w:r>
      <w:r w:rsidR="00172E87">
        <w:rPr>
          <w:rStyle w:val="MainbodytextArial"/>
          <w:rFonts w:ascii="Times New Roman" w:hAnsi="Times New Roman" w:cs="Times New Roman"/>
          <w:sz w:val="24"/>
          <w:szCs w:val="24"/>
        </w:rPr>
        <w:t>’s</w:t>
      </w:r>
      <w:r w:rsidRPr="00940228">
        <w:rPr>
          <w:rStyle w:val="MainbodytextArial"/>
          <w:rFonts w:ascii="Times New Roman" w:hAnsi="Times New Roman" w:cs="Times New Roman"/>
          <w:sz w:val="24"/>
          <w:szCs w:val="24"/>
        </w:rPr>
        <w:t xml:space="preserve"> multimedia collections enabling improved discovery and access</w:t>
      </w:r>
      <w:r w:rsidR="0060140A">
        <w:rPr>
          <w:rStyle w:val="MainbodytextArial"/>
          <w:rFonts w:ascii="Times New Roman" w:hAnsi="Times New Roman" w:cs="Times New Roman"/>
          <w:sz w:val="24"/>
          <w:szCs w:val="24"/>
        </w:rPr>
        <w:t>,</w:t>
      </w:r>
      <w:r w:rsidR="0060140A" w:rsidRPr="00940228">
        <w:rPr>
          <w:rStyle w:val="MainbodytextArial"/>
          <w:rFonts w:ascii="Times New Roman" w:hAnsi="Times New Roman" w:cs="Times New Roman"/>
          <w:sz w:val="24"/>
          <w:szCs w:val="24"/>
        </w:rPr>
        <w:t xml:space="preserve"> including</w:t>
      </w:r>
      <w:r w:rsidR="57DCCD22" w:rsidRPr="00940228">
        <w:rPr>
          <w:rStyle w:val="MainbodytextArial"/>
          <w:rFonts w:ascii="Times New Roman" w:hAnsi="Times New Roman" w:cs="Times New Roman"/>
          <w:sz w:val="24"/>
          <w:szCs w:val="24"/>
        </w:rPr>
        <w:t xml:space="preserve"> </w:t>
      </w:r>
      <w:r w:rsidR="12325CCD" w:rsidRPr="00940228">
        <w:rPr>
          <w:rStyle w:val="MainbodytextArial"/>
          <w:rFonts w:ascii="Times New Roman" w:hAnsi="Times New Roman" w:cs="Times New Roman"/>
          <w:sz w:val="24"/>
          <w:szCs w:val="24"/>
        </w:rPr>
        <w:t xml:space="preserve">rare and </w:t>
      </w:r>
      <w:r w:rsidR="0060140A" w:rsidRPr="00940228">
        <w:rPr>
          <w:rStyle w:val="MainbodytextArial"/>
          <w:rFonts w:ascii="Times New Roman" w:hAnsi="Times New Roman" w:cs="Times New Roman"/>
          <w:sz w:val="24"/>
          <w:szCs w:val="24"/>
        </w:rPr>
        <w:t>unique colour</w:t>
      </w:r>
      <w:r w:rsidR="12325CCD" w:rsidRPr="00940228">
        <w:rPr>
          <w:rStyle w:val="MainbodytextArial"/>
          <w:rFonts w:ascii="Times New Roman" w:hAnsi="Times New Roman" w:cs="Times New Roman"/>
          <w:sz w:val="24"/>
          <w:szCs w:val="24"/>
        </w:rPr>
        <w:t xml:space="preserve"> </w:t>
      </w:r>
      <w:r w:rsidR="57DCCD22" w:rsidRPr="00940228">
        <w:rPr>
          <w:rStyle w:val="MainbodytextArial"/>
          <w:rFonts w:ascii="Times New Roman" w:hAnsi="Times New Roman" w:cs="Times New Roman"/>
          <w:sz w:val="24"/>
          <w:szCs w:val="24"/>
        </w:rPr>
        <w:t>fil</w:t>
      </w:r>
      <w:r w:rsidR="431B8685" w:rsidRPr="00940228">
        <w:rPr>
          <w:rStyle w:val="MainbodytextArial"/>
          <w:rFonts w:ascii="Times New Roman" w:hAnsi="Times New Roman" w:cs="Times New Roman"/>
          <w:sz w:val="24"/>
          <w:szCs w:val="24"/>
        </w:rPr>
        <w:t>m</w:t>
      </w:r>
      <w:r w:rsidR="57DCCD22" w:rsidRPr="00940228">
        <w:rPr>
          <w:rStyle w:val="MainbodytextArial"/>
          <w:rFonts w:ascii="Times New Roman" w:hAnsi="Times New Roman" w:cs="Times New Roman"/>
          <w:sz w:val="24"/>
          <w:szCs w:val="24"/>
        </w:rPr>
        <w:t xml:space="preserve"> of Leon Trotsky </w:t>
      </w:r>
      <w:r w:rsidR="61926521" w:rsidRPr="00940228">
        <w:rPr>
          <w:rStyle w:val="MainbodytextArial"/>
          <w:rFonts w:ascii="Times New Roman" w:hAnsi="Times New Roman" w:cs="Times New Roman"/>
          <w:sz w:val="24"/>
          <w:szCs w:val="24"/>
        </w:rPr>
        <w:t xml:space="preserve">held </w:t>
      </w:r>
      <w:r w:rsidR="0060140A" w:rsidRPr="00940228">
        <w:rPr>
          <w:rStyle w:val="MainbodytextArial"/>
          <w:rFonts w:ascii="Times New Roman" w:hAnsi="Times New Roman" w:cs="Times New Roman"/>
          <w:sz w:val="24"/>
          <w:szCs w:val="24"/>
        </w:rPr>
        <w:t>in Archives</w:t>
      </w:r>
      <w:r w:rsidR="54465617" w:rsidRPr="00940228">
        <w:rPr>
          <w:rStyle w:val="MainbodytextArial"/>
          <w:rFonts w:ascii="Times New Roman" w:hAnsi="Times New Roman" w:cs="Times New Roman"/>
          <w:sz w:val="24"/>
          <w:szCs w:val="24"/>
        </w:rPr>
        <w:t xml:space="preserve"> &amp; </w:t>
      </w:r>
      <w:r w:rsidR="57DCCD22" w:rsidRPr="00940228">
        <w:rPr>
          <w:rStyle w:val="MainbodytextArial"/>
          <w:rFonts w:ascii="Times New Roman" w:hAnsi="Times New Roman" w:cs="Times New Roman"/>
          <w:sz w:val="24"/>
          <w:szCs w:val="24"/>
        </w:rPr>
        <w:t>Special Collect</w:t>
      </w:r>
      <w:r w:rsidR="431B8685" w:rsidRPr="00940228">
        <w:rPr>
          <w:rStyle w:val="MainbodytextArial"/>
          <w:rFonts w:ascii="Times New Roman" w:hAnsi="Times New Roman" w:cs="Times New Roman"/>
          <w:sz w:val="24"/>
          <w:szCs w:val="24"/>
        </w:rPr>
        <w:t>ions</w:t>
      </w:r>
      <w:r w:rsidR="12325CCD" w:rsidRPr="00940228">
        <w:rPr>
          <w:rStyle w:val="MainbodytextArial"/>
          <w:rFonts w:ascii="Times New Roman" w:hAnsi="Times New Roman" w:cs="Times New Roman"/>
          <w:sz w:val="24"/>
          <w:szCs w:val="24"/>
        </w:rPr>
        <w:t>.</w:t>
      </w:r>
      <w:r w:rsidR="1F336DF3" w:rsidRPr="00940228">
        <w:rPr>
          <w:rStyle w:val="MainbodytextArial"/>
          <w:rFonts w:ascii="Times New Roman" w:hAnsi="Times New Roman" w:cs="Times New Roman"/>
          <w:sz w:val="24"/>
          <w:szCs w:val="24"/>
        </w:rPr>
        <w:t xml:space="preserve"> </w:t>
      </w:r>
      <w:r w:rsidRPr="00940228">
        <w:rPr>
          <w:rStyle w:val="MainbodytextArial"/>
          <w:rFonts w:ascii="Times New Roman" w:hAnsi="Times New Roman" w:cs="Times New Roman"/>
          <w:sz w:val="24"/>
          <w:szCs w:val="24"/>
        </w:rPr>
        <w:t xml:space="preserve"> Acquisition was also made of the University of Glasgow Media Tape Archive from 1960’s – 2012</w:t>
      </w:r>
      <w:r w:rsidR="1F336DF3" w:rsidRPr="00940228">
        <w:rPr>
          <w:rStyle w:val="MainbodytextArial"/>
          <w:rFonts w:ascii="Times New Roman" w:hAnsi="Times New Roman" w:cs="Times New Roman"/>
          <w:sz w:val="24"/>
          <w:szCs w:val="24"/>
        </w:rPr>
        <w:t>.  T</w:t>
      </w:r>
      <w:r w:rsidR="3C3F7475" w:rsidRPr="00940228">
        <w:rPr>
          <w:rStyle w:val="MainbodytextArial"/>
          <w:rFonts w:ascii="Times New Roman" w:hAnsi="Times New Roman" w:cs="Times New Roman"/>
          <w:sz w:val="24"/>
          <w:szCs w:val="24"/>
        </w:rPr>
        <w:t xml:space="preserve">his </w:t>
      </w:r>
      <w:r w:rsidR="5F8B697D" w:rsidRPr="00940228">
        <w:rPr>
          <w:rStyle w:val="MainbodytextArial"/>
          <w:rFonts w:ascii="Times New Roman" w:hAnsi="Times New Roman" w:cs="Times New Roman"/>
          <w:sz w:val="24"/>
          <w:szCs w:val="24"/>
        </w:rPr>
        <w:t xml:space="preserve">analogue </w:t>
      </w:r>
      <w:r w:rsidR="3C3F7475" w:rsidRPr="00940228">
        <w:rPr>
          <w:rStyle w:val="MainbodytextArial"/>
          <w:rFonts w:ascii="Times New Roman" w:hAnsi="Times New Roman" w:cs="Times New Roman"/>
          <w:sz w:val="24"/>
          <w:szCs w:val="24"/>
        </w:rPr>
        <w:t>collection</w:t>
      </w:r>
      <w:r w:rsidR="1F336DF3" w:rsidRPr="00940228">
        <w:rPr>
          <w:rStyle w:val="MainbodytextArial"/>
          <w:rFonts w:ascii="Times New Roman" w:hAnsi="Times New Roman" w:cs="Times New Roman"/>
          <w:sz w:val="24"/>
          <w:szCs w:val="24"/>
        </w:rPr>
        <w:t xml:space="preserve"> contains </w:t>
      </w:r>
      <w:r w:rsidR="19C189E5" w:rsidRPr="00940228">
        <w:rPr>
          <w:rStyle w:val="MainbodytextArial"/>
          <w:rFonts w:ascii="Times New Roman" w:hAnsi="Times New Roman" w:cs="Times New Roman"/>
          <w:sz w:val="24"/>
          <w:szCs w:val="24"/>
        </w:rPr>
        <w:t xml:space="preserve">archive film of iconic </w:t>
      </w:r>
      <w:r w:rsidR="0060140A" w:rsidRPr="00940228">
        <w:rPr>
          <w:rStyle w:val="MainbodytextArial"/>
          <w:rFonts w:ascii="Times New Roman" w:hAnsi="Times New Roman" w:cs="Times New Roman"/>
          <w:sz w:val="24"/>
          <w:szCs w:val="24"/>
        </w:rPr>
        <w:t>buildings across</w:t>
      </w:r>
      <w:r w:rsidR="71A05EF7" w:rsidRPr="00940228">
        <w:rPr>
          <w:rStyle w:val="MainbodytextArial"/>
          <w:rFonts w:ascii="Times New Roman" w:hAnsi="Times New Roman" w:cs="Times New Roman"/>
          <w:sz w:val="24"/>
          <w:szCs w:val="24"/>
        </w:rPr>
        <w:t xml:space="preserve"> the campus</w:t>
      </w:r>
      <w:r w:rsidR="57C02483" w:rsidRPr="00940228">
        <w:rPr>
          <w:rStyle w:val="MainbodytextArial"/>
          <w:rFonts w:ascii="Times New Roman" w:hAnsi="Times New Roman" w:cs="Times New Roman"/>
          <w:sz w:val="24"/>
          <w:szCs w:val="24"/>
        </w:rPr>
        <w:t>, with relevance</w:t>
      </w:r>
      <w:r w:rsidR="03BBE497" w:rsidRPr="00940228">
        <w:rPr>
          <w:rStyle w:val="MainbodytextArial"/>
          <w:rFonts w:ascii="Times New Roman" w:hAnsi="Times New Roman" w:cs="Times New Roman"/>
          <w:sz w:val="24"/>
          <w:szCs w:val="24"/>
        </w:rPr>
        <w:t xml:space="preserve"> </w:t>
      </w:r>
      <w:r w:rsidR="458598A8" w:rsidRPr="00940228">
        <w:rPr>
          <w:rStyle w:val="MainbodytextArial"/>
          <w:rFonts w:ascii="Times New Roman" w:hAnsi="Times New Roman" w:cs="Times New Roman"/>
          <w:sz w:val="24"/>
          <w:szCs w:val="24"/>
        </w:rPr>
        <w:t xml:space="preserve">to the current campus </w:t>
      </w:r>
      <w:r w:rsidR="00311575">
        <w:rPr>
          <w:rStyle w:val="MainbodytextArial"/>
          <w:rFonts w:ascii="Times New Roman" w:hAnsi="Times New Roman" w:cs="Times New Roman"/>
          <w:sz w:val="24"/>
          <w:szCs w:val="24"/>
        </w:rPr>
        <w:t>redevelopment.</w:t>
      </w:r>
    </w:p>
    <w:p w14:paraId="2994B5CB" w14:textId="77777777" w:rsidR="002708A9" w:rsidRDefault="002708A9" w:rsidP="002708A9">
      <w:pPr>
        <w:pStyle w:val="ListParagraph"/>
        <w:numPr>
          <w:ilvl w:val="0"/>
          <w:numId w:val="1"/>
        </w:numPr>
        <w:rPr>
          <w:rStyle w:val="MainbodytextArial"/>
          <w:rFonts w:ascii="Times New Roman" w:hAnsi="Times New Roman" w:cs="Times New Roman"/>
          <w:sz w:val="24"/>
          <w:szCs w:val="24"/>
        </w:rPr>
      </w:pPr>
      <w:r w:rsidRPr="007955DD">
        <w:rPr>
          <w:rStyle w:val="MainbodytextArial"/>
          <w:rFonts w:ascii="Times New Roman" w:hAnsi="Times New Roman" w:cs="Times New Roman"/>
          <w:b/>
          <w:bCs/>
          <w:sz w:val="24"/>
          <w:szCs w:val="24"/>
        </w:rPr>
        <w:t>The School of Mathematics and Statistics</w:t>
      </w:r>
      <w:r w:rsidRPr="00940228">
        <w:rPr>
          <w:rStyle w:val="MainbodytextArial"/>
          <w:rFonts w:ascii="Times New Roman" w:hAnsi="Times New Roman" w:cs="Times New Roman"/>
          <w:sz w:val="24"/>
          <w:szCs w:val="24"/>
        </w:rPr>
        <w:t xml:space="preserve"> move</w:t>
      </w:r>
      <w:r w:rsidR="00E258BF">
        <w:rPr>
          <w:rStyle w:val="MainbodytextArial"/>
          <w:rFonts w:ascii="Times New Roman" w:hAnsi="Times New Roman" w:cs="Times New Roman"/>
          <w:sz w:val="24"/>
          <w:szCs w:val="24"/>
        </w:rPr>
        <w:t>d into a new building</w:t>
      </w:r>
      <w:r w:rsidRPr="00940228">
        <w:rPr>
          <w:rStyle w:val="MainbodytextArial"/>
          <w:rFonts w:ascii="Times New Roman" w:hAnsi="Times New Roman" w:cs="Times New Roman"/>
          <w:sz w:val="24"/>
          <w:szCs w:val="24"/>
        </w:rPr>
        <w:t xml:space="preserve"> to make way for</w:t>
      </w:r>
      <w:r w:rsidR="00E258BF">
        <w:rPr>
          <w:rStyle w:val="MainbodytextArial"/>
          <w:rFonts w:ascii="Times New Roman" w:hAnsi="Times New Roman" w:cs="Times New Roman"/>
          <w:sz w:val="24"/>
          <w:szCs w:val="24"/>
        </w:rPr>
        <w:t xml:space="preserve"> the</w:t>
      </w:r>
      <w:r w:rsidRPr="00940228">
        <w:rPr>
          <w:rStyle w:val="MainbodytextArial"/>
          <w:rFonts w:ascii="Times New Roman" w:hAnsi="Times New Roman" w:cs="Times New Roman"/>
          <w:sz w:val="24"/>
          <w:szCs w:val="24"/>
        </w:rPr>
        <w:t xml:space="preserve"> Learning and Teaching Hub. The decommissioning of the Mathematics class library</w:t>
      </w:r>
      <w:r w:rsidR="006C47BD">
        <w:rPr>
          <w:rStyle w:val="MainbodytextArial"/>
          <w:rFonts w:ascii="Times New Roman" w:hAnsi="Times New Roman" w:cs="Times New Roman"/>
          <w:sz w:val="24"/>
          <w:szCs w:val="24"/>
        </w:rPr>
        <w:t>,</w:t>
      </w:r>
      <w:r w:rsidRPr="00940228">
        <w:rPr>
          <w:rStyle w:val="MainbodytextArial"/>
          <w:rFonts w:ascii="Times New Roman" w:hAnsi="Times New Roman" w:cs="Times New Roman"/>
          <w:sz w:val="24"/>
          <w:szCs w:val="24"/>
        </w:rPr>
        <w:t xml:space="preserve"> integrating material into the Library</w:t>
      </w:r>
      <w:r w:rsidR="00E258BF">
        <w:rPr>
          <w:rStyle w:val="MainbodytextArial"/>
          <w:rFonts w:ascii="Times New Roman" w:hAnsi="Times New Roman" w:cs="Times New Roman"/>
          <w:sz w:val="24"/>
          <w:szCs w:val="24"/>
        </w:rPr>
        <w:t>,</w:t>
      </w:r>
      <w:r w:rsidRPr="00940228">
        <w:rPr>
          <w:rStyle w:val="MainbodytextArial"/>
          <w:rFonts w:ascii="Times New Roman" w:hAnsi="Times New Roman" w:cs="Times New Roman"/>
          <w:sz w:val="24"/>
          <w:szCs w:val="24"/>
        </w:rPr>
        <w:t xml:space="preserve"> culminated in an exhibition of the of mathematics collections from the 18</w:t>
      </w:r>
      <w:r w:rsidRPr="00940228">
        <w:rPr>
          <w:rStyle w:val="MainbodytextArial"/>
          <w:rFonts w:ascii="Times New Roman" w:hAnsi="Times New Roman" w:cs="Times New Roman"/>
          <w:sz w:val="24"/>
          <w:szCs w:val="24"/>
          <w:vertAlign w:val="superscript"/>
        </w:rPr>
        <w:t>th</w:t>
      </w:r>
      <w:r w:rsidRPr="00940228">
        <w:rPr>
          <w:rStyle w:val="MainbodytextArial"/>
          <w:rFonts w:ascii="Times New Roman" w:hAnsi="Times New Roman" w:cs="Times New Roman"/>
          <w:sz w:val="24"/>
          <w:szCs w:val="24"/>
        </w:rPr>
        <w:t xml:space="preserve"> century for staff and researchers. </w:t>
      </w:r>
    </w:p>
    <w:p w14:paraId="4A1F4BEA" w14:textId="77777777" w:rsidR="00883F88" w:rsidRDefault="006C47BD" w:rsidP="00883F88">
      <w:pPr>
        <w:pStyle w:val="ListParagraph"/>
        <w:numPr>
          <w:ilvl w:val="0"/>
          <w:numId w:val="1"/>
        </w:numPr>
        <w:rPr>
          <w:rFonts w:ascii="Times New Roman" w:hAnsi="Times New Roman" w:cs="Times New Roman"/>
          <w:sz w:val="24"/>
          <w:szCs w:val="24"/>
        </w:rPr>
      </w:pPr>
      <w:r w:rsidRPr="006C47BD">
        <w:rPr>
          <w:rFonts w:ascii="Times New Roman" w:hAnsi="Times New Roman" w:cs="Times New Roman"/>
          <w:sz w:val="24"/>
          <w:szCs w:val="24"/>
        </w:rPr>
        <w:t xml:space="preserve">There were </w:t>
      </w:r>
      <w:r w:rsidRPr="007955DD">
        <w:rPr>
          <w:rFonts w:ascii="Times New Roman" w:hAnsi="Times New Roman" w:cs="Times New Roman"/>
          <w:b/>
          <w:bCs/>
          <w:sz w:val="24"/>
          <w:szCs w:val="24"/>
        </w:rPr>
        <w:t>69 new archive and manuscript acquisitions</w:t>
      </w:r>
      <w:r w:rsidRPr="006C47BD">
        <w:rPr>
          <w:rFonts w:ascii="Times New Roman" w:hAnsi="Times New Roman" w:cs="Times New Roman"/>
          <w:sz w:val="24"/>
          <w:szCs w:val="24"/>
        </w:rPr>
        <w:t xml:space="preserve"> </w:t>
      </w:r>
      <w:r w:rsidRPr="007955DD">
        <w:rPr>
          <w:rFonts w:ascii="Times New Roman" w:hAnsi="Times New Roman" w:cs="Times New Roman"/>
          <w:b/>
          <w:bCs/>
          <w:sz w:val="24"/>
          <w:szCs w:val="24"/>
        </w:rPr>
        <w:t>and 17 rare book acquisitions this year</w:t>
      </w:r>
      <w:r w:rsidRPr="006C47BD">
        <w:rPr>
          <w:rFonts w:ascii="Times New Roman" w:hAnsi="Times New Roman" w:cs="Times New Roman"/>
          <w:sz w:val="24"/>
          <w:szCs w:val="24"/>
        </w:rPr>
        <w:t xml:space="preserve">. Significant donations included the Agnes Burns songbook; </w:t>
      </w:r>
      <w:r w:rsidR="00E258BF">
        <w:rPr>
          <w:rFonts w:ascii="Times New Roman" w:hAnsi="Times New Roman" w:cs="Times New Roman"/>
          <w:sz w:val="24"/>
          <w:szCs w:val="24"/>
        </w:rPr>
        <w:t>The Friends of the University of Glasgow Library</w:t>
      </w:r>
      <w:r w:rsidRPr="006C47BD">
        <w:rPr>
          <w:rFonts w:ascii="Times New Roman" w:hAnsi="Times New Roman" w:cs="Times New Roman"/>
          <w:sz w:val="24"/>
          <w:szCs w:val="24"/>
        </w:rPr>
        <w:t xml:space="preserve"> and a bequest from</w:t>
      </w:r>
      <w:r>
        <w:rPr>
          <w:rFonts w:ascii="Times New Roman" w:hAnsi="Times New Roman" w:cs="Times New Roman"/>
          <w:sz w:val="24"/>
          <w:szCs w:val="24"/>
        </w:rPr>
        <w:t xml:space="preserve"> Professor</w:t>
      </w:r>
      <w:r w:rsidRPr="006C47BD">
        <w:rPr>
          <w:rFonts w:ascii="Times New Roman" w:hAnsi="Times New Roman" w:cs="Times New Roman"/>
          <w:sz w:val="24"/>
          <w:szCs w:val="24"/>
        </w:rPr>
        <w:t xml:space="preserve"> Christian Kay supported the purchase of a fourth edition of Johnson’s Dictionary for</w:t>
      </w:r>
      <w:r w:rsidR="00883F88">
        <w:rPr>
          <w:rFonts w:ascii="Times New Roman" w:hAnsi="Times New Roman" w:cs="Times New Roman"/>
          <w:sz w:val="24"/>
          <w:szCs w:val="24"/>
        </w:rPr>
        <w:t xml:space="preserve"> </w:t>
      </w:r>
      <w:r w:rsidRPr="006C47BD">
        <w:rPr>
          <w:rFonts w:ascii="Times New Roman" w:hAnsi="Times New Roman" w:cs="Times New Roman"/>
          <w:sz w:val="24"/>
          <w:szCs w:val="24"/>
        </w:rPr>
        <w:t xml:space="preserve">teaching use. </w:t>
      </w:r>
    </w:p>
    <w:p w14:paraId="1F6C5B0D" w14:textId="77777777" w:rsidR="00732539" w:rsidRDefault="00732539" w:rsidP="00732539">
      <w:pPr>
        <w:pStyle w:val="ListParagraph"/>
        <w:rPr>
          <w:rFonts w:ascii="Times New Roman" w:hAnsi="Times New Roman" w:cs="Times New Roman"/>
          <w:sz w:val="24"/>
          <w:szCs w:val="24"/>
        </w:rPr>
      </w:pPr>
    </w:p>
    <w:p w14:paraId="5E181A2A" w14:textId="253B5AA4" w:rsidR="00213CBE" w:rsidRPr="00BD37C8" w:rsidRDefault="00883F88" w:rsidP="00BD37C8">
      <w:pPr>
        <w:pStyle w:val="ListParagraph"/>
        <w:jc w:val="center"/>
      </w:pPr>
      <w:r>
        <w:rPr>
          <w:noProof/>
          <w:lang w:eastAsia="en-GB"/>
        </w:rPr>
        <w:drawing>
          <wp:inline distT="0" distB="0" distL="0" distR="0" wp14:anchorId="72FB03CE" wp14:editId="64487E3A">
            <wp:extent cx="3472073" cy="1914525"/>
            <wp:effectExtent l="0" t="0" r="0" b="0"/>
            <wp:docPr id="2" name="Picture 2" descr="Ownership inscription of Agnes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nership inscription of Agnes Bur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6482" cy="1927984"/>
                    </a:xfrm>
                    <a:prstGeom prst="rect">
                      <a:avLst/>
                    </a:prstGeom>
                    <a:noFill/>
                    <a:ln>
                      <a:noFill/>
                    </a:ln>
                  </pic:spPr>
                </pic:pic>
              </a:graphicData>
            </a:graphic>
          </wp:inline>
        </w:drawing>
      </w:r>
    </w:p>
    <w:p w14:paraId="35062E4C" w14:textId="38766156" w:rsidR="00311575" w:rsidRPr="00311575" w:rsidRDefault="00311575" w:rsidP="00311575">
      <w:pPr>
        <w:pStyle w:val="PlainText"/>
        <w:numPr>
          <w:ilvl w:val="0"/>
          <w:numId w:val="1"/>
        </w:numPr>
        <w:rPr>
          <w:rFonts w:ascii="Times New Roman" w:hAnsi="Times New Roman"/>
          <w:sz w:val="24"/>
          <w:szCs w:val="24"/>
        </w:rPr>
      </w:pPr>
      <w:r w:rsidRPr="00311575">
        <w:rPr>
          <w:rFonts w:ascii="Times New Roman" w:hAnsi="Times New Roman"/>
          <w:sz w:val="24"/>
          <w:szCs w:val="24"/>
        </w:rPr>
        <w:lastRenderedPageBreak/>
        <w:t xml:space="preserve">A grant from the Wellcome Trust enabled the cataloguing of the papers of the entomologist </w:t>
      </w:r>
      <w:r w:rsidRPr="00311575">
        <w:rPr>
          <w:rFonts w:ascii="Times New Roman" w:hAnsi="Times New Roman"/>
          <w:b/>
          <w:sz w:val="24"/>
          <w:szCs w:val="24"/>
        </w:rPr>
        <w:t>Alexander John Haddow</w:t>
      </w:r>
      <w:r w:rsidRPr="00311575">
        <w:rPr>
          <w:rFonts w:ascii="Times New Roman" w:hAnsi="Times New Roman"/>
          <w:sz w:val="24"/>
          <w:szCs w:val="24"/>
        </w:rPr>
        <w:t xml:space="preserve"> relating to his </w:t>
      </w:r>
      <w:r w:rsidR="0060140A" w:rsidRPr="00311575">
        <w:rPr>
          <w:rFonts w:ascii="Times New Roman" w:hAnsi="Times New Roman"/>
          <w:sz w:val="24"/>
          <w:szCs w:val="24"/>
        </w:rPr>
        <w:t>ground breaking</w:t>
      </w:r>
      <w:r w:rsidRPr="00311575">
        <w:rPr>
          <w:rFonts w:ascii="Times New Roman" w:hAnsi="Times New Roman"/>
          <w:sz w:val="24"/>
          <w:szCs w:val="24"/>
        </w:rPr>
        <w:t xml:space="preserve"> work on the Zika virus; Wellcome also supported a project to transcribe the early manuscript catalogues of </w:t>
      </w:r>
      <w:r w:rsidRPr="00311575">
        <w:rPr>
          <w:rFonts w:ascii="Times New Roman" w:hAnsi="Times New Roman"/>
          <w:b/>
          <w:sz w:val="24"/>
          <w:szCs w:val="24"/>
        </w:rPr>
        <w:t>William Hunter's Library</w:t>
      </w:r>
      <w:r w:rsidRPr="00311575">
        <w:rPr>
          <w:rFonts w:ascii="Times New Roman" w:hAnsi="Times New Roman"/>
          <w:sz w:val="24"/>
          <w:szCs w:val="24"/>
        </w:rPr>
        <w:t xml:space="preserve"> in order to determine which books belonged to him - as well as offering a resource for researchers exploring the interests and contributions of Hunter as a foremost member of the</w:t>
      </w:r>
      <w:r w:rsidR="007D0446">
        <w:rPr>
          <w:rFonts w:ascii="Times New Roman" w:hAnsi="Times New Roman"/>
          <w:sz w:val="24"/>
          <w:szCs w:val="24"/>
        </w:rPr>
        <w:t xml:space="preserve"> 18th century medical community. T</w:t>
      </w:r>
      <w:r w:rsidRPr="00311575">
        <w:rPr>
          <w:rFonts w:ascii="Times New Roman" w:hAnsi="Times New Roman"/>
          <w:sz w:val="24"/>
          <w:szCs w:val="24"/>
        </w:rPr>
        <w:t xml:space="preserve">he outcome of this project will inform the celebrations relating to Hunter’s Tercentenary in 2018. </w:t>
      </w:r>
      <w:r w:rsidRPr="00311575">
        <w:rPr>
          <w:rFonts w:ascii="Times New Roman" w:hAnsi="Times New Roman"/>
          <w:b/>
          <w:sz w:val="24"/>
          <w:szCs w:val="24"/>
        </w:rPr>
        <w:t>The HLF Darning Scotland’s Textile Heritage</w:t>
      </w:r>
      <w:r w:rsidRPr="00311575">
        <w:rPr>
          <w:rFonts w:ascii="Times New Roman" w:hAnsi="Times New Roman"/>
          <w:sz w:val="24"/>
          <w:szCs w:val="24"/>
        </w:rPr>
        <w:t xml:space="preserve"> project is developing the University's key textile collections as part of the Collecting Cultures initiative; this project will enter a new phase in 2018 with the recruitment of an engagement officer.</w:t>
      </w:r>
    </w:p>
    <w:p w14:paraId="06ED3202" w14:textId="2849EDC5" w:rsidR="00E258BF" w:rsidRPr="00E258BF" w:rsidRDefault="00E258BF" w:rsidP="00DC1AD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Library is working closely with the Hunterian on preparations for an exhibition for the </w:t>
      </w:r>
      <w:r w:rsidRPr="007955DD">
        <w:rPr>
          <w:rFonts w:ascii="Times New Roman" w:hAnsi="Times New Roman" w:cs="Times New Roman"/>
          <w:b/>
          <w:bCs/>
          <w:sz w:val="24"/>
          <w:szCs w:val="24"/>
        </w:rPr>
        <w:t>tercentenary of William Hunter’s birth</w:t>
      </w:r>
      <w:r w:rsidR="00FC07DF">
        <w:rPr>
          <w:rFonts w:ascii="Times New Roman" w:hAnsi="Times New Roman" w:cs="Times New Roman"/>
          <w:b/>
          <w:bCs/>
          <w:sz w:val="24"/>
          <w:szCs w:val="24"/>
        </w:rPr>
        <w:t xml:space="preserve"> </w:t>
      </w:r>
      <w:r w:rsidR="00FC07DF" w:rsidRPr="00FC07DF">
        <w:rPr>
          <w:rFonts w:ascii="Times New Roman" w:hAnsi="Times New Roman" w:cs="Times New Roman"/>
          <w:bCs/>
          <w:sz w:val="24"/>
          <w:szCs w:val="24"/>
        </w:rPr>
        <w:t>in 2018</w:t>
      </w:r>
      <w:r w:rsidR="004A1F00" w:rsidRPr="007955DD">
        <w:rPr>
          <w:rFonts w:ascii="Times New Roman" w:hAnsi="Times New Roman" w:cs="Times New Roman"/>
          <w:b/>
          <w:bCs/>
          <w:sz w:val="24"/>
          <w:szCs w:val="24"/>
        </w:rPr>
        <w:t>.</w:t>
      </w:r>
      <w:r w:rsidR="004A1F00">
        <w:rPr>
          <w:rFonts w:ascii="Times New Roman" w:hAnsi="Times New Roman" w:cs="Times New Roman"/>
          <w:sz w:val="24"/>
          <w:szCs w:val="24"/>
        </w:rPr>
        <w:t xml:space="preserve"> This includes development of new software (E</w:t>
      </w:r>
      <w:r w:rsidR="00D32ED7">
        <w:rPr>
          <w:rFonts w:ascii="Times New Roman" w:hAnsi="Times New Roman" w:cs="Times New Roman"/>
          <w:sz w:val="24"/>
          <w:szCs w:val="24"/>
        </w:rPr>
        <w:t>M</w:t>
      </w:r>
      <w:r w:rsidR="004A1F00">
        <w:rPr>
          <w:rFonts w:ascii="Times New Roman" w:hAnsi="Times New Roman" w:cs="Times New Roman"/>
          <w:sz w:val="24"/>
          <w:szCs w:val="24"/>
        </w:rPr>
        <w:t>u) to catalogue the University’s collections and to provide a portal for</w:t>
      </w:r>
      <w:r w:rsidRPr="00E258BF">
        <w:rPr>
          <w:rFonts w:ascii="Times New Roman" w:hAnsi="Times New Roman" w:cs="Times New Roman"/>
          <w:sz w:val="24"/>
          <w:szCs w:val="24"/>
        </w:rPr>
        <w:t xml:space="preserve"> </w:t>
      </w:r>
      <w:r w:rsidR="004A1F00">
        <w:rPr>
          <w:rFonts w:ascii="Times New Roman" w:hAnsi="Times New Roman" w:cs="Times New Roman"/>
          <w:sz w:val="24"/>
          <w:szCs w:val="24"/>
        </w:rPr>
        <w:t xml:space="preserve">accessing those collections. </w:t>
      </w:r>
      <w:r w:rsidRPr="00E258BF">
        <w:rPr>
          <w:rFonts w:ascii="Times New Roman" w:hAnsi="Times New Roman" w:cs="Times New Roman"/>
          <w:sz w:val="24"/>
          <w:szCs w:val="24"/>
        </w:rPr>
        <w:t xml:space="preserve">Work has also </w:t>
      </w:r>
      <w:r w:rsidR="004A1F00">
        <w:rPr>
          <w:rFonts w:ascii="Times New Roman" w:hAnsi="Times New Roman" w:cs="Times New Roman"/>
          <w:sz w:val="24"/>
          <w:szCs w:val="24"/>
        </w:rPr>
        <w:t>progressed on creating EM</w:t>
      </w:r>
      <w:r w:rsidRPr="00E258BF">
        <w:rPr>
          <w:rFonts w:ascii="Times New Roman" w:hAnsi="Times New Roman" w:cs="Times New Roman"/>
          <w:sz w:val="24"/>
          <w:szCs w:val="24"/>
        </w:rPr>
        <w:t>u catalogue records for: the Hunterian Transcription project; the Senate Archives; and the Manuscripts Collection</w:t>
      </w:r>
      <w:r w:rsidR="004A1F00">
        <w:rPr>
          <w:rFonts w:ascii="Times New Roman" w:hAnsi="Times New Roman" w:cs="Times New Roman"/>
          <w:sz w:val="24"/>
          <w:szCs w:val="24"/>
        </w:rPr>
        <w:t>,</w:t>
      </w:r>
      <w:r w:rsidRPr="00E258BF">
        <w:rPr>
          <w:rFonts w:ascii="Times New Roman" w:hAnsi="Times New Roman" w:cs="Times New Roman"/>
          <w:sz w:val="24"/>
          <w:szCs w:val="24"/>
        </w:rPr>
        <w:t xml:space="preserve"> with test records loaded for all of these. </w:t>
      </w:r>
    </w:p>
    <w:p w14:paraId="54A43298" w14:textId="2CB6AE95" w:rsidR="004A1F00" w:rsidRPr="004A1F00" w:rsidRDefault="00E258BF" w:rsidP="004A1F00">
      <w:pPr>
        <w:pStyle w:val="ListParagraph"/>
        <w:numPr>
          <w:ilvl w:val="0"/>
          <w:numId w:val="1"/>
        </w:numPr>
        <w:rPr>
          <w:rFonts w:ascii="Times New Roman" w:hAnsi="Times New Roman" w:cs="Times New Roman"/>
          <w:b/>
          <w:bCs/>
          <w:sz w:val="24"/>
          <w:szCs w:val="24"/>
        </w:rPr>
      </w:pPr>
      <w:r>
        <w:rPr>
          <w:rFonts w:ascii="Times New Roman" w:hAnsi="Times New Roman" w:cs="Times New Roman"/>
          <w:b/>
          <w:bCs/>
          <w:sz w:val="24"/>
          <w:szCs w:val="24"/>
        </w:rPr>
        <w:t xml:space="preserve">Theses Digitisation Project:  </w:t>
      </w:r>
      <w:r w:rsidR="00172E87">
        <w:rPr>
          <w:rFonts w:ascii="Times New Roman" w:hAnsi="Times New Roman" w:cs="Times New Roman"/>
          <w:sz w:val="24"/>
          <w:szCs w:val="24"/>
        </w:rPr>
        <w:t>t</w:t>
      </w:r>
      <w:r w:rsidRPr="00E258BF">
        <w:rPr>
          <w:rFonts w:ascii="Times New Roman" w:hAnsi="Times New Roman" w:cs="Times New Roman"/>
          <w:sz w:val="24"/>
          <w:szCs w:val="24"/>
        </w:rPr>
        <w:t xml:space="preserve">his ambitious project will see the University’s research theses digitised and the digital versions made available through Enlighten: Theses. The records will also be loaded </w:t>
      </w:r>
      <w:r w:rsidR="00192BF1">
        <w:rPr>
          <w:rFonts w:ascii="Times New Roman" w:hAnsi="Times New Roman" w:cs="Times New Roman"/>
          <w:sz w:val="24"/>
          <w:szCs w:val="24"/>
        </w:rPr>
        <w:t xml:space="preserve">into </w:t>
      </w:r>
      <w:r w:rsidRPr="00E258BF">
        <w:rPr>
          <w:rFonts w:ascii="Times New Roman" w:hAnsi="Times New Roman" w:cs="Times New Roman"/>
          <w:sz w:val="24"/>
          <w:szCs w:val="24"/>
        </w:rPr>
        <w:t>and searchable via the library catalogue. Our project partners are ProQuest who are overseeing the digitisation of some 13,000 items. The project is expected to be co</w:t>
      </w:r>
      <w:r w:rsidR="004A1F00">
        <w:rPr>
          <w:rFonts w:ascii="Times New Roman" w:hAnsi="Times New Roman" w:cs="Times New Roman"/>
          <w:sz w:val="24"/>
          <w:szCs w:val="24"/>
        </w:rPr>
        <w:t>mpleted in the next three years</w:t>
      </w:r>
      <w:r w:rsidR="003A7E80">
        <w:rPr>
          <w:rFonts w:ascii="Times New Roman" w:hAnsi="Times New Roman" w:cs="Times New Roman"/>
          <w:sz w:val="24"/>
          <w:szCs w:val="24"/>
        </w:rPr>
        <w:t>.</w:t>
      </w:r>
    </w:p>
    <w:p w14:paraId="3A35D014" w14:textId="14DA8822" w:rsidR="006C47BD" w:rsidRPr="000D3645" w:rsidRDefault="00E258BF" w:rsidP="004A1F00">
      <w:pPr>
        <w:pStyle w:val="ListParagraph"/>
        <w:numPr>
          <w:ilvl w:val="0"/>
          <w:numId w:val="1"/>
        </w:numPr>
        <w:rPr>
          <w:rFonts w:ascii="Times New Roman" w:hAnsi="Times New Roman" w:cs="Times New Roman"/>
          <w:b/>
          <w:bCs/>
          <w:sz w:val="24"/>
          <w:szCs w:val="24"/>
        </w:rPr>
      </w:pPr>
      <w:r w:rsidRPr="007955DD">
        <w:rPr>
          <w:rFonts w:ascii="Times New Roman" w:hAnsi="Times New Roman"/>
          <w:b/>
          <w:bCs/>
        </w:rPr>
        <w:t xml:space="preserve">UK Medical Heritage Project: </w:t>
      </w:r>
      <w:r w:rsidR="00172E87">
        <w:rPr>
          <w:rFonts w:ascii="Times New Roman" w:hAnsi="Times New Roman"/>
        </w:rPr>
        <w:t>w</w:t>
      </w:r>
      <w:r w:rsidRPr="004A1F00">
        <w:rPr>
          <w:rFonts w:ascii="Times New Roman" w:hAnsi="Times New Roman"/>
        </w:rPr>
        <w:t xml:space="preserve">e </w:t>
      </w:r>
      <w:r w:rsidRPr="004A1F00">
        <w:rPr>
          <w:rFonts w:ascii="Times New Roman" w:hAnsi="Times New Roman" w:cs="Times New Roman"/>
          <w:sz w:val="24"/>
          <w:szCs w:val="24"/>
        </w:rPr>
        <w:t>contributed 7,500 medical texts to a three-year, large-scale digitisation project of more than 15 million pages of 19th century published works, resulting in a valuable resource for the exploration of medical humanities. Since it was launched in 2016, the Library’s content has received more than 400,000 views by a global audience.</w:t>
      </w:r>
    </w:p>
    <w:p w14:paraId="7777288A" w14:textId="21B43BA4" w:rsidR="000D3645" w:rsidRDefault="000D3645" w:rsidP="000D3645">
      <w:pPr>
        <w:pStyle w:val="ListParagraph"/>
        <w:numPr>
          <w:ilvl w:val="0"/>
          <w:numId w:val="1"/>
        </w:numPr>
        <w:spacing w:before="120" w:line="240" w:lineRule="auto"/>
        <w:rPr>
          <w:rFonts w:ascii="Times New Roman" w:hAnsi="Times New Roman" w:cs="Times New Roman"/>
          <w:sz w:val="24"/>
          <w:szCs w:val="24"/>
        </w:rPr>
      </w:pPr>
      <w:r w:rsidRPr="000D3645">
        <w:rPr>
          <w:rFonts w:ascii="Times New Roman" w:hAnsi="Times New Roman" w:cs="Times New Roman"/>
          <w:sz w:val="24"/>
          <w:szCs w:val="24"/>
        </w:rPr>
        <w:t xml:space="preserve">Our collections were used in diverse ways to support </w:t>
      </w:r>
      <w:r w:rsidRPr="007955DD">
        <w:rPr>
          <w:rFonts w:ascii="Times New Roman" w:hAnsi="Times New Roman" w:cs="Times New Roman"/>
          <w:b/>
          <w:bCs/>
          <w:sz w:val="24"/>
          <w:szCs w:val="24"/>
        </w:rPr>
        <w:t>public and academic engagement</w:t>
      </w:r>
      <w:r w:rsidRPr="000D3645">
        <w:rPr>
          <w:rFonts w:ascii="Times New Roman" w:hAnsi="Times New Roman" w:cs="Times New Roman"/>
          <w:sz w:val="24"/>
          <w:szCs w:val="24"/>
        </w:rPr>
        <w:t>, including: Nights at the Museum; Hamish McCunn symposium; RSE networks; filming for TV, and loans to external exhibitions such as the high profile Frank Quitely show at Kelvingrove Museum.</w:t>
      </w:r>
    </w:p>
    <w:p w14:paraId="404685EC" w14:textId="01217489" w:rsidR="00497B73" w:rsidRPr="00497B73" w:rsidRDefault="00E34493" w:rsidP="00497B73">
      <w:pPr>
        <w:pStyle w:val="ListParagraph"/>
        <w:numPr>
          <w:ilvl w:val="0"/>
          <w:numId w:val="1"/>
        </w:numPr>
        <w:spacing w:before="120" w:line="240" w:lineRule="auto"/>
        <w:rPr>
          <w:rStyle w:val="MainbodytextArial"/>
          <w:rFonts w:ascii="Times New Roman" w:hAnsi="Times New Roman" w:cs="Times New Roman"/>
          <w:sz w:val="24"/>
          <w:szCs w:val="24"/>
        </w:rPr>
      </w:pPr>
      <w:r>
        <w:rPr>
          <w:rFonts w:ascii="Times New Roman" w:hAnsi="Times New Roman" w:cs="Times New Roman"/>
          <w:sz w:val="24"/>
          <w:szCs w:val="24"/>
        </w:rPr>
        <w:t xml:space="preserve">The University was given a donation to inaugurate </w:t>
      </w:r>
      <w:r w:rsidRPr="007955DD">
        <w:rPr>
          <w:rFonts w:ascii="Times New Roman" w:hAnsi="Times New Roman" w:cs="Times New Roman"/>
          <w:b/>
          <w:bCs/>
          <w:sz w:val="24"/>
          <w:szCs w:val="24"/>
        </w:rPr>
        <w:t>the David Murray Book Collecting Prize</w:t>
      </w:r>
      <w:r w:rsidR="009B22E7">
        <w:rPr>
          <w:rFonts w:ascii="Times New Roman" w:hAnsi="Times New Roman" w:cs="Times New Roman"/>
          <w:sz w:val="24"/>
          <w:szCs w:val="24"/>
        </w:rPr>
        <w:t>.</w:t>
      </w:r>
      <w:r w:rsidR="00497B73">
        <w:rPr>
          <w:rFonts w:ascii="Times New Roman" w:hAnsi="Times New Roman" w:cs="Times New Roman"/>
          <w:sz w:val="24"/>
          <w:szCs w:val="24"/>
        </w:rPr>
        <w:t xml:space="preserve"> There were eight ent</w:t>
      </w:r>
      <w:r w:rsidR="009B22E7">
        <w:rPr>
          <w:rFonts w:ascii="Times New Roman" w:hAnsi="Times New Roman" w:cs="Times New Roman"/>
          <w:sz w:val="24"/>
          <w:szCs w:val="24"/>
        </w:rPr>
        <w:t>r</w:t>
      </w:r>
      <w:r w:rsidR="00497B73">
        <w:rPr>
          <w:rFonts w:ascii="Times New Roman" w:hAnsi="Times New Roman" w:cs="Times New Roman"/>
          <w:sz w:val="24"/>
          <w:szCs w:val="24"/>
        </w:rPr>
        <w:t>ies to the Prize and the winner was Edward Cole from the College of Science and Engineering w</w:t>
      </w:r>
      <w:r w:rsidR="009B22E7">
        <w:rPr>
          <w:rFonts w:ascii="Times New Roman" w:hAnsi="Times New Roman" w:cs="Times New Roman"/>
          <w:sz w:val="24"/>
          <w:szCs w:val="24"/>
        </w:rPr>
        <w:t xml:space="preserve">ith his collection of books and other </w:t>
      </w:r>
      <w:r w:rsidR="00497B73">
        <w:rPr>
          <w:rFonts w:ascii="Times New Roman" w:hAnsi="Times New Roman" w:cs="Times New Roman"/>
          <w:sz w:val="24"/>
          <w:szCs w:val="24"/>
        </w:rPr>
        <w:t>materials relating to Scottish waterfalls.</w:t>
      </w:r>
    </w:p>
    <w:p w14:paraId="34CBBCE3" w14:textId="77777777" w:rsidR="00497B73" w:rsidRDefault="00497B73" w:rsidP="005F6870">
      <w:pPr>
        <w:pStyle w:val="NoSpacing"/>
        <w:rPr>
          <w:rStyle w:val="MainbodytextArial"/>
          <w:rFonts w:ascii="Times New Roman" w:hAnsi="Times New Roman" w:cs="Times New Roman"/>
          <w:b/>
          <w:sz w:val="24"/>
          <w:szCs w:val="24"/>
        </w:rPr>
      </w:pPr>
    </w:p>
    <w:p w14:paraId="3D7C6775" w14:textId="7BB7F36A" w:rsidR="006C47BD" w:rsidRPr="007955DD" w:rsidRDefault="006C47BD">
      <w:pPr>
        <w:pStyle w:val="NoSpacing"/>
        <w:rPr>
          <w:rStyle w:val="MainbodytextArial"/>
          <w:rFonts w:ascii="Times New Roman" w:hAnsi="Times New Roman" w:cs="Times New Roman"/>
          <w:b/>
          <w:bCs/>
          <w:sz w:val="24"/>
          <w:szCs w:val="24"/>
        </w:rPr>
      </w:pPr>
      <w:r w:rsidRPr="007955DD">
        <w:rPr>
          <w:rStyle w:val="MainbodytextArial"/>
          <w:rFonts w:ascii="Times New Roman" w:hAnsi="Times New Roman" w:cs="Times New Roman"/>
          <w:b/>
          <w:bCs/>
          <w:sz w:val="24"/>
          <w:szCs w:val="24"/>
        </w:rPr>
        <w:t>Improving service delivery</w:t>
      </w:r>
    </w:p>
    <w:p w14:paraId="68D637AA" w14:textId="77777777" w:rsidR="005F6870" w:rsidRDefault="005F6870" w:rsidP="005F6870">
      <w:pPr>
        <w:pStyle w:val="NoSpacing"/>
        <w:rPr>
          <w:rFonts w:ascii="Times New Roman" w:hAnsi="Times New Roman" w:cs="Times New Roman"/>
          <w:sz w:val="24"/>
          <w:szCs w:val="24"/>
          <w:lang w:val="en-US" w:eastAsia="zh-CN"/>
        </w:rPr>
      </w:pPr>
    </w:p>
    <w:p w14:paraId="6E33E87A" w14:textId="50D4AE89" w:rsidR="004A1F00" w:rsidRPr="005F6870" w:rsidRDefault="005F6870" w:rsidP="005F6870">
      <w:pPr>
        <w:pStyle w:val="NoSpacing"/>
        <w:rPr>
          <w:rFonts w:ascii="Times New Roman" w:hAnsi="Times New Roman" w:cs="Times New Roman"/>
          <w:sz w:val="24"/>
          <w:szCs w:val="24"/>
          <w:lang w:val="en-US" w:eastAsia="zh-CN"/>
        </w:rPr>
      </w:pPr>
      <w:r w:rsidRPr="005F6870">
        <w:rPr>
          <w:rFonts w:ascii="Times New Roman" w:hAnsi="Times New Roman" w:cs="Times New Roman"/>
          <w:sz w:val="24"/>
          <w:szCs w:val="24"/>
          <w:lang w:val="en-US" w:eastAsia="zh-CN"/>
        </w:rPr>
        <w:t xml:space="preserve">The Library introduced a number of new services </w:t>
      </w:r>
      <w:r w:rsidR="0048627C">
        <w:rPr>
          <w:rFonts w:ascii="Times New Roman" w:hAnsi="Times New Roman" w:cs="Times New Roman"/>
          <w:sz w:val="24"/>
          <w:szCs w:val="24"/>
          <w:lang w:val="en-US" w:eastAsia="zh-CN"/>
        </w:rPr>
        <w:t xml:space="preserve">during Summer 2017 and we worked closely with other University Services and the Student Representative Council in developing </w:t>
      </w:r>
      <w:r w:rsidR="00172E87">
        <w:rPr>
          <w:rFonts w:ascii="Times New Roman" w:hAnsi="Times New Roman" w:cs="Times New Roman"/>
          <w:sz w:val="24"/>
          <w:szCs w:val="24"/>
          <w:lang w:val="en-US" w:eastAsia="zh-CN"/>
        </w:rPr>
        <w:t xml:space="preserve">these </w:t>
      </w:r>
      <w:r w:rsidR="0048627C">
        <w:rPr>
          <w:rFonts w:ascii="Times New Roman" w:hAnsi="Times New Roman" w:cs="Times New Roman"/>
          <w:sz w:val="24"/>
          <w:szCs w:val="24"/>
          <w:lang w:val="en-US" w:eastAsia="zh-CN"/>
        </w:rPr>
        <w:t>services:</w:t>
      </w:r>
    </w:p>
    <w:p w14:paraId="51CE7C1A" w14:textId="77777777" w:rsidR="00EF407E" w:rsidRPr="004A1F00" w:rsidRDefault="00EF407E" w:rsidP="006C47BD">
      <w:pPr>
        <w:pStyle w:val="NoSpacing"/>
        <w:rPr>
          <w:rFonts w:ascii="Times New Roman" w:hAnsi="Times New Roman" w:cs="Times New Roman"/>
          <w:sz w:val="24"/>
          <w:szCs w:val="24"/>
          <w:lang w:val="en-US" w:eastAsia="zh-CN"/>
        </w:rPr>
      </w:pPr>
    </w:p>
    <w:p w14:paraId="6FA4817D" w14:textId="33E00456" w:rsidR="002C5EF7" w:rsidRPr="007955DD" w:rsidRDefault="0048627C" w:rsidP="00192BF1">
      <w:pPr>
        <w:pStyle w:val="NoSpacing"/>
        <w:numPr>
          <w:ilvl w:val="0"/>
          <w:numId w:val="9"/>
        </w:numPr>
        <w:rPr>
          <w:b/>
          <w:bCs/>
        </w:rPr>
      </w:pPr>
      <w:r w:rsidRPr="00192BF1">
        <w:rPr>
          <w:rStyle w:val="MainbodytextArial"/>
          <w:rFonts w:ascii="Times New Roman" w:hAnsi="Times New Roman" w:cs="Times New Roman"/>
          <w:sz w:val="24"/>
          <w:szCs w:val="24"/>
        </w:rPr>
        <w:t>We</w:t>
      </w:r>
      <w:r w:rsidR="00EF407E" w:rsidRPr="00192BF1">
        <w:rPr>
          <w:rStyle w:val="MainbodytextArial"/>
          <w:rFonts w:ascii="Times New Roman" w:hAnsi="Times New Roman" w:cs="Times New Roman"/>
          <w:sz w:val="24"/>
          <w:szCs w:val="24"/>
        </w:rPr>
        <w:t xml:space="preserve"> introduced a</w:t>
      </w:r>
      <w:r w:rsidR="00EF407E" w:rsidRPr="00192BF1">
        <w:rPr>
          <w:rStyle w:val="MainbodytextArial"/>
          <w:rFonts w:ascii="Times New Roman" w:hAnsi="Times New Roman" w:cs="Times New Roman"/>
          <w:b/>
          <w:bCs/>
          <w:sz w:val="24"/>
          <w:szCs w:val="24"/>
        </w:rPr>
        <w:t xml:space="preserve"> Roving Service </w:t>
      </w:r>
      <w:r w:rsidR="00EF407E" w:rsidRPr="00192BF1">
        <w:rPr>
          <w:rStyle w:val="MainbodytextArial"/>
          <w:rFonts w:ascii="Times New Roman" w:hAnsi="Times New Roman" w:cs="Times New Roman"/>
          <w:sz w:val="24"/>
          <w:szCs w:val="24"/>
        </w:rPr>
        <w:t>throughout the Library from Semester 1 2017</w:t>
      </w:r>
      <w:r w:rsidR="00EF407E" w:rsidRPr="00192BF1">
        <w:rPr>
          <w:rStyle w:val="MainbodytextArial"/>
          <w:rFonts w:ascii="Times New Roman" w:hAnsi="Times New Roman" w:cs="Times New Roman"/>
          <w:b/>
          <w:bCs/>
          <w:sz w:val="24"/>
          <w:szCs w:val="24"/>
        </w:rPr>
        <w:t xml:space="preserve">: </w:t>
      </w:r>
      <w:r w:rsidR="00172E87" w:rsidRPr="00192BF1">
        <w:rPr>
          <w:rFonts w:ascii="Times New Roman" w:hAnsi="Times New Roman" w:cs="Times New Roman"/>
          <w:sz w:val="24"/>
          <w:szCs w:val="24"/>
          <w:shd w:val="clear" w:color="auto" w:fill="FDFDFD"/>
        </w:rPr>
        <w:t>the Roving Student Ambassador T</w:t>
      </w:r>
      <w:r w:rsidR="002C5EF7" w:rsidRPr="00192BF1">
        <w:rPr>
          <w:rFonts w:ascii="Times New Roman" w:hAnsi="Times New Roman" w:cs="Times New Roman"/>
          <w:sz w:val="24"/>
          <w:szCs w:val="24"/>
          <w:shd w:val="clear" w:color="auto" w:fill="FDFDFD"/>
        </w:rPr>
        <w:t xml:space="preserve">eam are highly visible, trained to assist with a wide range of queries, including catalogue searches and how to find material in the library, demonstrate how to access resources via GUID on </w:t>
      </w:r>
      <w:r w:rsidR="002C5EF7" w:rsidRPr="00192BF1">
        <w:rPr>
          <w:rFonts w:ascii="Times New Roman" w:hAnsi="Times New Roman" w:cs="Times New Roman"/>
          <w:sz w:val="24"/>
          <w:szCs w:val="24"/>
          <w:shd w:val="clear" w:color="auto" w:fill="FDFDFD"/>
        </w:rPr>
        <w:lastRenderedPageBreak/>
        <w:t>and off campus and connec</w:t>
      </w:r>
      <w:r w:rsidR="007D0446">
        <w:rPr>
          <w:rFonts w:ascii="Times New Roman" w:hAnsi="Times New Roman" w:cs="Times New Roman"/>
          <w:sz w:val="24"/>
          <w:szCs w:val="24"/>
          <w:shd w:val="clear" w:color="auto" w:fill="FDFDFD"/>
        </w:rPr>
        <w:t>ting</w:t>
      </w:r>
      <w:r w:rsidR="002C5EF7" w:rsidRPr="00192BF1">
        <w:rPr>
          <w:rFonts w:ascii="Times New Roman" w:hAnsi="Times New Roman" w:cs="Times New Roman"/>
          <w:sz w:val="24"/>
          <w:szCs w:val="24"/>
          <w:shd w:val="clear" w:color="auto" w:fill="FDFDFD"/>
        </w:rPr>
        <w:t xml:space="preserve"> eligible users to Wi-Fi and Eduroam. They also act as building ambassadors, assisting with accessing rooms and research spaces, troubleshoot the different kinds of equipment located throughout the Library and support zoning, tech free and consid</w:t>
      </w:r>
      <w:r w:rsidR="00172E87" w:rsidRPr="00192BF1">
        <w:rPr>
          <w:rFonts w:ascii="Times New Roman" w:hAnsi="Times New Roman" w:cs="Times New Roman"/>
          <w:sz w:val="24"/>
          <w:szCs w:val="24"/>
          <w:shd w:val="clear" w:color="auto" w:fill="FDFDFD"/>
        </w:rPr>
        <w:t>erate use of the Library. The Te</w:t>
      </w:r>
      <w:r w:rsidR="002C5EF7" w:rsidRPr="00192BF1">
        <w:rPr>
          <w:rFonts w:ascii="Times New Roman" w:hAnsi="Times New Roman" w:cs="Times New Roman"/>
          <w:sz w:val="24"/>
          <w:szCs w:val="24"/>
          <w:shd w:val="clear" w:color="auto" w:fill="FDFDFD"/>
        </w:rPr>
        <w:t>am provide a referral service for more specialised support including subject and research support</w:t>
      </w:r>
      <w:r w:rsidR="002C5EF7" w:rsidRPr="002C5EF7">
        <w:rPr>
          <w:shd w:val="clear" w:color="auto" w:fill="FDFDFD"/>
        </w:rPr>
        <w:t>.</w:t>
      </w:r>
    </w:p>
    <w:p w14:paraId="3A8CB924" w14:textId="44E724FC" w:rsidR="00E70559" w:rsidRPr="00325C28" w:rsidRDefault="00037C9A" w:rsidP="00325C28">
      <w:pPr>
        <w:pStyle w:val="ListParagraph"/>
        <w:numPr>
          <w:ilvl w:val="0"/>
          <w:numId w:val="8"/>
        </w:numPr>
        <w:rPr>
          <w:rFonts w:ascii="Times New Roman" w:hAnsi="Times New Roman" w:cs="Times New Roman"/>
          <w:sz w:val="24"/>
          <w:szCs w:val="24"/>
        </w:rPr>
      </w:pPr>
      <w:r w:rsidRPr="007955DD">
        <w:rPr>
          <w:rFonts w:ascii="Times New Roman" w:hAnsi="Times New Roman" w:cs="Times New Roman"/>
          <w:b/>
          <w:bCs/>
          <w:sz w:val="24"/>
          <w:szCs w:val="24"/>
        </w:rPr>
        <w:t>Services for external users</w:t>
      </w:r>
      <w:r w:rsidR="00E70559" w:rsidRPr="00325C28">
        <w:rPr>
          <w:rFonts w:ascii="Times New Roman" w:hAnsi="Times New Roman" w:cs="Times New Roman"/>
          <w:sz w:val="24"/>
          <w:szCs w:val="24"/>
        </w:rPr>
        <w:t xml:space="preserve">: </w:t>
      </w:r>
      <w:r w:rsidR="00172E87">
        <w:rPr>
          <w:rFonts w:ascii="Times New Roman" w:hAnsi="Times New Roman" w:cs="Times New Roman"/>
          <w:sz w:val="24"/>
          <w:szCs w:val="24"/>
        </w:rPr>
        <w:t>t</w:t>
      </w:r>
      <w:r w:rsidR="00325C28" w:rsidRPr="00325C28">
        <w:rPr>
          <w:rFonts w:ascii="Times New Roman" w:hAnsi="Times New Roman" w:cs="Times New Roman"/>
          <w:sz w:val="24"/>
          <w:szCs w:val="24"/>
        </w:rPr>
        <w:t>he ‘walk</w:t>
      </w:r>
      <w:r w:rsidR="00325C28">
        <w:rPr>
          <w:rFonts w:ascii="Times New Roman" w:hAnsi="Times New Roman" w:cs="Times New Roman"/>
          <w:sz w:val="24"/>
          <w:szCs w:val="24"/>
        </w:rPr>
        <w:t>-</w:t>
      </w:r>
      <w:r w:rsidR="00325C28" w:rsidRPr="00325C28">
        <w:rPr>
          <w:rFonts w:ascii="Times New Roman" w:hAnsi="Times New Roman" w:cs="Times New Roman"/>
          <w:sz w:val="24"/>
          <w:szCs w:val="24"/>
        </w:rPr>
        <w:t xml:space="preserve">in’ service was launched in April 2017. This allows </w:t>
      </w:r>
      <w:r w:rsidR="00172E87">
        <w:rPr>
          <w:rFonts w:ascii="Times New Roman" w:hAnsi="Times New Roman" w:cs="Times New Roman"/>
          <w:sz w:val="24"/>
          <w:szCs w:val="24"/>
        </w:rPr>
        <w:t>the Library’s external members and</w:t>
      </w:r>
      <w:r w:rsidR="00325C28" w:rsidRPr="00325C28">
        <w:rPr>
          <w:rFonts w:ascii="Times New Roman" w:hAnsi="Times New Roman" w:cs="Times New Roman"/>
          <w:sz w:val="24"/>
          <w:szCs w:val="24"/>
        </w:rPr>
        <w:t xml:space="preserve"> visitors access to appropriately licenced e-resources from dedicated PCs located on Level 2 in the new ‘Visitor Area’. To use the service, external members and visitors must register for their external GUID and password (created via the Visitor Management System). At launch, access was available to approximately 50 resource packages. Subscription members have been asking for this service for some time, and initial re</w:t>
      </w:r>
      <w:r w:rsidR="00325C28">
        <w:rPr>
          <w:rFonts w:ascii="Times New Roman" w:hAnsi="Times New Roman" w:cs="Times New Roman"/>
          <w:sz w:val="24"/>
          <w:szCs w:val="24"/>
        </w:rPr>
        <w:t>sponses have been very positive.</w:t>
      </w:r>
    </w:p>
    <w:p w14:paraId="5C7E41C4" w14:textId="1D90B579" w:rsidR="00883F88" w:rsidRPr="007955DD" w:rsidRDefault="002C5EF7" w:rsidP="007955DD">
      <w:pPr>
        <w:pStyle w:val="ListParagraph"/>
        <w:numPr>
          <w:ilvl w:val="0"/>
          <w:numId w:val="7"/>
        </w:numPr>
        <w:spacing w:line="276" w:lineRule="auto"/>
        <w:rPr>
          <w:rFonts w:ascii="Times New Roman" w:hAnsi="Times New Roman" w:cs="Times New Roman"/>
          <w:b/>
          <w:bCs/>
          <w:sz w:val="24"/>
          <w:szCs w:val="24"/>
        </w:rPr>
      </w:pPr>
      <w:r w:rsidRPr="007955DD">
        <w:rPr>
          <w:rFonts w:ascii="Times New Roman" w:hAnsi="Times New Roman" w:cs="Times New Roman"/>
          <w:b/>
          <w:bCs/>
          <w:color w:val="000000"/>
          <w:sz w:val="24"/>
          <w:szCs w:val="24"/>
        </w:rPr>
        <w:t>Family Study Lounge</w:t>
      </w:r>
      <w:r w:rsidR="00172E87">
        <w:rPr>
          <w:rFonts w:ascii="Times New Roman" w:hAnsi="Times New Roman" w:cs="Times New Roman"/>
          <w:color w:val="000000"/>
          <w:sz w:val="24"/>
          <w:szCs w:val="24"/>
        </w:rPr>
        <w:t>: t</w:t>
      </w:r>
      <w:r w:rsidRPr="00E70559">
        <w:rPr>
          <w:rFonts w:ascii="Times New Roman" w:hAnsi="Times New Roman" w:cs="Times New Roman"/>
          <w:color w:val="000000"/>
          <w:sz w:val="24"/>
          <w:szCs w:val="24"/>
        </w:rPr>
        <w:t>he Library worked in partnership with the Stud</w:t>
      </w:r>
      <w:r w:rsidR="00172E87">
        <w:rPr>
          <w:rFonts w:ascii="Times New Roman" w:hAnsi="Times New Roman" w:cs="Times New Roman"/>
          <w:color w:val="000000"/>
          <w:sz w:val="24"/>
          <w:szCs w:val="24"/>
        </w:rPr>
        <w:t>ent Representative Council</w:t>
      </w:r>
      <w:r w:rsidRPr="00E70559">
        <w:rPr>
          <w:rFonts w:ascii="Times New Roman" w:hAnsi="Times New Roman" w:cs="Times New Roman"/>
          <w:color w:val="000000"/>
          <w:sz w:val="24"/>
          <w:szCs w:val="24"/>
        </w:rPr>
        <w:t xml:space="preserve"> and Eq</w:t>
      </w:r>
      <w:r w:rsidR="00172E87">
        <w:rPr>
          <w:rFonts w:ascii="Times New Roman" w:hAnsi="Times New Roman" w:cs="Times New Roman"/>
          <w:color w:val="000000"/>
          <w:sz w:val="24"/>
          <w:szCs w:val="24"/>
        </w:rPr>
        <w:t xml:space="preserve">uality and Diversity Unit </w:t>
      </w:r>
      <w:r w:rsidRPr="00E70559">
        <w:rPr>
          <w:rFonts w:ascii="Times New Roman" w:hAnsi="Times New Roman" w:cs="Times New Roman"/>
          <w:color w:val="000000"/>
          <w:sz w:val="24"/>
          <w:szCs w:val="24"/>
        </w:rPr>
        <w:t>responding directly to feedback from students asking for a space that enables Parents/Carers to use Library facilities with their children. The Lounge was opened in Summer 2017, providing a study space as well as books, a soft play area and comfortable seating. It has proved very popular</w:t>
      </w:r>
      <w:r w:rsidR="00037C9A">
        <w:rPr>
          <w:rFonts w:ascii="Times New Roman" w:hAnsi="Times New Roman" w:cs="Times New Roman"/>
          <w:color w:val="000000"/>
          <w:sz w:val="24"/>
          <w:szCs w:val="24"/>
        </w:rPr>
        <w:t>.</w:t>
      </w:r>
    </w:p>
    <w:p w14:paraId="1AEDC4F0" w14:textId="77777777" w:rsidR="00732539" w:rsidRPr="00883F88" w:rsidRDefault="00732539" w:rsidP="00732539">
      <w:pPr>
        <w:pStyle w:val="ListParagraph"/>
        <w:spacing w:line="276" w:lineRule="auto"/>
        <w:rPr>
          <w:rFonts w:ascii="Times New Roman" w:hAnsi="Times New Roman" w:cs="Times New Roman"/>
          <w:b/>
          <w:sz w:val="24"/>
          <w:szCs w:val="24"/>
        </w:rPr>
      </w:pPr>
    </w:p>
    <w:p w14:paraId="6968AB97" w14:textId="409E408E" w:rsidR="00E70559" w:rsidRDefault="00E70559" w:rsidP="00E70559">
      <w:pPr>
        <w:pStyle w:val="ListParagraph"/>
        <w:spacing w:line="276" w:lineRule="auto"/>
        <w:jc w:val="center"/>
        <w:rPr>
          <w:rFonts w:ascii="Times New Roman" w:hAnsi="Times New Roman" w:cs="Times New Roman"/>
          <w:b/>
          <w:sz w:val="24"/>
          <w:szCs w:val="24"/>
        </w:rPr>
      </w:pPr>
      <w:r>
        <w:rPr>
          <w:noProof/>
          <w:lang w:eastAsia="en-GB"/>
        </w:rPr>
        <w:drawing>
          <wp:inline distT="0" distB="0" distL="0" distR="0" wp14:anchorId="35BB10B1" wp14:editId="39C70AF6">
            <wp:extent cx="3114675" cy="2990850"/>
            <wp:effectExtent l="0" t="0" r="9525" b="0"/>
            <wp:docPr id="3" name="Picture 3" descr="IMG_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2990850"/>
                    </a:xfrm>
                    <a:prstGeom prst="rect">
                      <a:avLst/>
                    </a:prstGeom>
                    <a:noFill/>
                    <a:ln>
                      <a:noFill/>
                    </a:ln>
                  </pic:spPr>
                </pic:pic>
              </a:graphicData>
            </a:graphic>
          </wp:inline>
        </w:drawing>
      </w:r>
    </w:p>
    <w:p w14:paraId="121F6540" w14:textId="77777777" w:rsidR="00883F88" w:rsidRDefault="00883F88" w:rsidP="00E70559">
      <w:pPr>
        <w:pStyle w:val="ListParagraph"/>
        <w:spacing w:line="276" w:lineRule="auto"/>
        <w:jc w:val="center"/>
        <w:rPr>
          <w:rFonts w:ascii="Times New Roman" w:hAnsi="Times New Roman" w:cs="Times New Roman"/>
          <w:b/>
          <w:sz w:val="24"/>
          <w:szCs w:val="24"/>
        </w:rPr>
      </w:pPr>
    </w:p>
    <w:p w14:paraId="1C7A5464" w14:textId="75108055" w:rsidR="00E03A00" w:rsidRDefault="00325C28" w:rsidP="00E03A00">
      <w:pPr>
        <w:pStyle w:val="ListParagraph"/>
        <w:numPr>
          <w:ilvl w:val="0"/>
          <w:numId w:val="7"/>
        </w:numPr>
        <w:rPr>
          <w:rFonts w:ascii="Times New Roman" w:hAnsi="Times New Roman" w:cs="Times New Roman"/>
          <w:sz w:val="24"/>
          <w:szCs w:val="24"/>
        </w:rPr>
      </w:pPr>
      <w:r w:rsidRPr="00325C28">
        <w:rPr>
          <w:rFonts w:ascii="Times New Roman" w:hAnsi="Times New Roman" w:cs="Times New Roman"/>
          <w:sz w:val="24"/>
          <w:szCs w:val="24"/>
        </w:rPr>
        <w:t xml:space="preserve">The Library’s </w:t>
      </w:r>
      <w:r w:rsidRPr="00883F88">
        <w:rPr>
          <w:rFonts w:ascii="Times New Roman" w:hAnsi="Times New Roman" w:cs="Times New Roman"/>
          <w:sz w:val="24"/>
          <w:szCs w:val="24"/>
        </w:rPr>
        <w:t>LearnLab</w:t>
      </w:r>
      <w:r w:rsidRPr="007955DD">
        <w:rPr>
          <w:rFonts w:ascii="Times New Roman" w:hAnsi="Times New Roman" w:cs="Times New Roman"/>
          <w:b/>
          <w:bCs/>
          <w:sz w:val="24"/>
          <w:szCs w:val="24"/>
        </w:rPr>
        <w:t xml:space="preserve"> </w:t>
      </w:r>
      <w:r w:rsidRPr="00325C28">
        <w:rPr>
          <w:rFonts w:ascii="Times New Roman" w:hAnsi="Times New Roman" w:cs="Times New Roman"/>
          <w:sz w:val="24"/>
          <w:szCs w:val="24"/>
        </w:rPr>
        <w:t xml:space="preserve">on Level 3 was used effectively as a teaching space for </w:t>
      </w:r>
      <w:r w:rsidRPr="007955DD">
        <w:rPr>
          <w:rFonts w:ascii="Times New Roman" w:hAnsi="Times New Roman" w:cs="Times New Roman"/>
          <w:b/>
          <w:bCs/>
          <w:sz w:val="24"/>
          <w:szCs w:val="24"/>
        </w:rPr>
        <w:t>Film &amp; TV Studies</w:t>
      </w:r>
      <w:r w:rsidRPr="00325C28">
        <w:rPr>
          <w:rFonts w:ascii="Times New Roman" w:hAnsi="Times New Roman" w:cs="Times New Roman"/>
          <w:sz w:val="24"/>
          <w:szCs w:val="24"/>
        </w:rPr>
        <w:t xml:space="preserve"> during October 2016-March 2017. The initiative was supported by the Library (space, software costs) and IT services (software installation &amp; support). This has provided a model for further collaboration with teaching departments. </w:t>
      </w:r>
    </w:p>
    <w:p w14:paraId="1518209D" w14:textId="77777777" w:rsidR="00FC07DF" w:rsidRPr="00FC07DF" w:rsidRDefault="00FC07DF" w:rsidP="00FC07DF">
      <w:pPr>
        <w:rPr>
          <w:rFonts w:ascii="Times New Roman" w:hAnsi="Times New Roman" w:cs="Times New Roman"/>
          <w:sz w:val="24"/>
          <w:szCs w:val="24"/>
        </w:rPr>
      </w:pPr>
    </w:p>
    <w:p w14:paraId="56A09597" w14:textId="634BC8B4" w:rsidR="002708A9" w:rsidRPr="00E03A00" w:rsidRDefault="002708A9" w:rsidP="00E03A00">
      <w:pPr>
        <w:pStyle w:val="ListParagraph"/>
        <w:numPr>
          <w:ilvl w:val="0"/>
          <w:numId w:val="7"/>
        </w:numPr>
        <w:rPr>
          <w:rStyle w:val="MainbodytextArial"/>
          <w:rFonts w:ascii="Times New Roman" w:hAnsi="Times New Roman" w:cs="Times New Roman"/>
          <w:sz w:val="24"/>
          <w:szCs w:val="24"/>
        </w:rPr>
      </w:pPr>
      <w:r w:rsidRPr="00E03A00">
        <w:rPr>
          <w:rFonts w:ascii="Times New Roman" w:hAnsi="Times New Roman" w:cs="Times New Roman"/>
          <w:b/>
          <w:bCs/>
          <w:sz w:val="24"/>
          <w:szCs w:val="24"/>
        </w:rPr>
        <w:lastRenderedPageBreak/>
        <w:t>Use of Information Resources</w:t>
      </w:r>
      <w:r w:rsidR="005F6870" w:rsidRPr="00E03A00">
        <w:rPr>
          <w:rFonts w:ascii="Times New Roman" w:hAnsi="Times New Roman" w:cs="Times New Roman"/>
          <w:b/>
          <w:bCs/>
          <w:sz w:val="24"/>
          <w:szCs w:val="24"/>
        </w:rPr>
        <w:t xml:space="preserve">: </w:t>
      </w:r>
      <w:r w:rsidRPr="00E03A00">
        <w:rPr>
          <w:rFonts w:ascii="Times New Roman" w:hAnsi="Times New Roman" w:cs="Times New Roman"/>
          <w:sz w:val="24"/>
          <w:szCs w:val="24"/>
        </w:rPr>
        <w:t xml:space="preserve">E-journal usage increased </w:t>
      </w:r>
      <w:r w:rsidR="75D80FED" w:rsidRPr="00E03A00">
        <w:rPr>
          <w:rFonts w:ascii="Times New Roman" w:hAnsi="Times New Roman" w:cs="Times New Roman"/>
          <w:sz w:val="24"/>
          <w:szCs w:val="24"/>
        </w:rPr>
        <w:t>10</w:t>
      </w:r>
      <w:r w:rsidRPr="00E03A00">
        <w:rPr>
          <w:rFonts w:ascii="Times New Roman" w:hAnsi="Times New Roman" w:cs="Times New Roman"/>
          <w:sz w:val="24"/>
          <w:szCs w:val="24"/>
        </w:rPr>
        <w:t xml:space="preserve">% on 2015/16, from 4,581,816 to 4,964,951 full-text downloads. E-book usage increased 43% on 2015/16 due to increased numbers of e-book collections purchased and embedding e-book links in undergraduate reading lists. New subscriptions were taken out to a number of resources including the FT.com and Mass Observation Archive (a resource previously only accessible via microfilm). </w:t>
      </w:r>
    </w:p>
    <w:p w14:paraId="498C321E" w14:textId="57DB605A" w:rsidR="002708A9" w:rsidRPr="002C5EF7" w:rsidRDefault="002708A9" w:rsidP="002C5EF7">
      <w:pPr>
        <w:pStyle w:val="ListParagraph"/>
        <w:numPr>
          <w:ilvl w:val="0"/>
          <w:numId w:val="1"/>
        </w:numPr>
        <w:rPr>
          <w:rStyle w:val="MainbodytextArial"/>
          <w:rFonts w:ascii="Times New Roman" w:eastAsia="Times New Roman" w:hAnsi="Times New Roman" w:cs="Times New Roman"/>
          <w:sz w:val="24"/>
          <w:szCs w:val="24"/>
          <w:lang w:eastAsia="en-GB"/>
        </w:rPr>
      </w:pPr>
      <w:r w:rsidRPr="00940228">
        <w:rPr>
          <w:rFonts w:ascii="Times New Roman" w:eastAsia="Times New Roman" w:hAnsi="Times New Roman" w:cs="Times New Roman"/>
          <w:sz w:val="24"/>
          <w:szCs w:val="24"/>
          <w:lang w:eastAsia="en-GB"/>
        </w:rPr>
        <w:t>S</w:t>
      </w:r>
      <w:r w:rsidRPr="007955DD">
        <w:rPr>
          <w:rStyle w:val="MainbodytextArial"/>
          <w:rFonts w:ascii="Times New Roman" w:hAnsi="Times New Roman" w:cs="Times New Roman"/>
          <w:b/>
          <w:bCs/>
          <w:sz w:val="24"/>
          <w:szCs w:val="24"/>
        </w:rPr>
        <w:t>upp</w:t>
      </w:r>
      <w:r w:rsidR="002C5EF7" w:rsidRPr="007955DD">
        <w:rPr>
          <w:rStyle w:val="MainbodytextArial"/>
          <w:rFonts w:ascii="Times New Roman" w:hAnsi="Times New Roman" w:cs="Times New Roman"/>
          <w:b/>
          <w:bCs/>
          <w:sz w:val="24"/>
          <w:szCs w:val="24"/>
        </w:rPr>
        <w:t>ort for Blended/Online Learning</w:t>
      </w:r>
      <w:r w:rsidRPr="007955DD">
        <w:rPr>
          <w:rStyle w:val="MainbodytextArial"/>
          <w:rFonts w:ascii="Times New Roman" w:hAnsi="Times New Roman" w:cs="Times New Roman"/>
          <w:b/>
          <w:bCs/>
          <w:sz w:val="24"/>
          <w:szCs w:val="24"/>
        </w:rPr>
        <w:t>:</w:t>
      </w:r>
      <w:r w:rsidR="002C5EF7" w:rsidRPr="007955DD">
        <w:rPr>
          <w:rStyle w:val="MainbodytextArial"/>
          <w:rFonts w:ascii="Times New Roman" w:hAnsi="Times New Roman" w:cs="Times New Roman"/>
          <w:b/>
          <w:bCs/>
          <w:sz w:val="24"/>
          <w:szCs w:val="24"/>
        </w:rPr>
        <w:t xml:space="preserve"> </w:t>
      </w:r>
      <w:r w:rsidR="00FC07DF">
        <w:rPr>
          <w:rStyle w:val="MainbodytextArial"/>
          <w:rFonts w:ascii="Times New Roman" w:hAnsi="Times New Roman" w:cs="Times New Roman"/>
          <w:sz w:val="24"/>
          <w:szCs w:val="24"/>
        </w:rPr>
        <w:t>a new open education resources (OER)</w:t>
      </w:r>
      <w:r w:rsidRPr="002C5EF7">
        <w:rPr>
          <w:rFonts w:ascii="Times New Roman" w:hAnsi="Times New Roman" w:cs="Times New Roman"/>
          <w:sz w:val="24"/>
          <w:szCs w:val="24"/>
        </w:rPr>
        <w:t xml:space="preserve"> repository</w:t>
      </w:r>
      <w:r w:rsidR="00FC07DF">
        <w:rPr>
          <w:rFonts w:ascii="Times New Roman" w:hAnsi="Times New Roman" w:cs="Times New Roman"/>
          <w:sz w:val="24"/>
          <w:szCs w:val="24"/>
        </w:rPr>
        <w:t>, EdShare at Glasgow, has been developed</w:t>
      </w:r>
      <w:r w:rsidR="00D62878">
        <w:rPr>
          <w:rFonts w:ascii="Times New Roman" w:hAnsi="Times New Roman" w:cs="Times New Roman"/>
          <w:sz w:val="24"/>
          <w:szCs w:val="24"/>
        </w:rPr>
        <w:t xml:space="preserve"> </w:t>
      </w:r>
      <w:r w:rsidRPr="002C5EF7">
        <w:rPr>
          <w:rFonts w:ascii="Times New Roman" w:hAnsi="Times New Roman" w:cs="Times New Roman"/>
          <w:sz w:val="24"/>
          <w:szCs w:val="24"/>
        </w:rPr>
        <w:t>and will be ready for a launch/promotion in 2018 (</w:t>
      </w:r>
      <w:hyperlink r:id="rId13" w:history="1">
        <w:r w:rsidRPr="002C5EF7">
          <w:rPr>
            <w:rStyle w:val="Hyperlink"/>
            <w:rFonts w:ascii="Times New Roman" w:hAnsi="Times New Roman" w:cs="Times New Roman"/>
            <w:sz w:val="24"/>
            <w:szCs w:val="24"/>
          </w:rPr>
          <w:t>http://edshare.gla.ac.uk</w:t>
        </w:r>
      </w:hyperlink>
      <w:r w:rsidRPr="002C5EF7">
        <w:rPr>
          <w:rFonts w:ascii="Times New Roman" w:hAnsi="Times New Roman" w:cs="Times New Roman"/>
          <w:sz w:val="24"/>
          <w:szCs w:val="24"/>
        </w:rPr>
        <w:t xml:space="preserve">). It will provide an exciting new multimedia platform </w:t>
      </w:r>
      <w:r w:rsidR="00D62878">
        <w:rPr>
          <w:rFonts w:ascii="Times New Roman" w:hAnsi="Times New Roman" w:cs="Times New Roman"/>
          <w:sz w:val="24"/>
          <w:szCs w:val="24"/>
        </w:rPr>
        <w:t>focussing</w:t>
      </w:r>
      <w:r w:rsidRPr="002C5EF7">
        <w:rPr>
          <w:rFonts w:ascii="Times New Roman" w:hAnsi="Times New Roman" w:cs="Times New Roman"/>
          <w:sz w:val="24"/>
          <w:szCs w:val="24"/>
        </w:rPr>
        <w:t xml:space="preserve"> on three areas of work - adding existing content to the repository, creating new content to be added to the repository, and working with partners across the University (e.g. LEADS, the IT Services training team within Information Services) to open up the repository to their content. </w:t>
      </w:r>
    </w:p>
    <w:p w14:paraId="14CA8DA8" w14:textId="6ECB90B5" w:rsidR="002708A9" w:rsidRPr="007955DD" w:rsidRDefault="002708A9">
      <w:pPr>
        <w:pStyle w:val="ListParagraph"/>
        <w:numPr>
          <w:ilvl w:val="0"/>
          <w:numId w:val="2"/>
        </w:numPr>
        <w:rPr>
          <w:rFonts w:ascii="Times New Roman" w:hAnsi="Times New Roman" w:cs="Times New Roman"/>
          <w:b/>
          <w:bCs/>
          <w:sz w:val="24"/>
          <w:szCs w:val="24"/>
        </w:rPr>
      </w:pPr>
      <w:r w:rsidRPr="007955DD">
        <w:rPr>
          <w:rFonts w:ascii="Times New Roman" w:hAnsi="Times New Roman" w:cs="Times New Roman"/>
          <w:b/>
          <w:bCs/>
          <w:sz w:val="24"/>
          <w:szCs w:val="24"/>
        </w:rPr>
        <w:t>Reading Lists @ Glasgow</w:t>
      </w:r>
      <w:r w:rsidR="002C5EF7" w:rsidRPr="007955DD">
        <w:rPr>
          <w:rFonts w:ascii="Times New Roman" w:hAnsi="Times New Roman" w:cs="Times New Roman"/>
          <w:b/>
          <w:bCs/>
          <w:sz w:val="24"/>
          <w:szCs w:val="24"/>
        </w:rPr>
        <w:t xml:space="preserve">: </w:t>
      </w:r>
      <w:r w:rsidR="00172E87">
        <w:rPr>
          <w:rFonts w:ascii="Times New Roman" w:hAnsi="Times New Roman" w:cs="Times New Roman"/>
          <w:sz w:val="24"/>
          <w:szCs w:val="24"/>
        </w:rPr>
        <w:t>t</w:t>
      </w:r>
      <w:r w:rsidRPr="002C5EF7">
        <w:rPr>
          <w:rFonts w:ascii="Times New Roman" w:hAnsi="Times New Roman" w:cs="Times New Roman"/>
          <w:sz w:val="24"/>
          <w:szCs w:val="24"/>
        </w:rPr>
        <w:t xml:space="preserve">his key service to support teaching has continued to see </w:t>
      </w:r>
      <w:r w:rsidR="007D0446">
        <w:rPr>
          <w:rFonts w:ascii="Times New Roman" w:hAnsi="Times New Roman" w:cs="Times New Roman"/>
          <w:sz w:val="24"/>
          <w:szCs w:val="24"/>
        </w:rPr>
        <w:t xml:space="preserve">a large increase in use </w:t>
      </w:r>
      <w:r w:rsidR="0060140A">
        <w:rPr>
          <w:rFonts w:ascii="Times New Roman" w:hAnsi="Times New Roman" w:cs="Times New Roman"/>
          <w:sz w:val="24"/>
          <w:szCs w:val="24"/>
        </w:rPr>
        <w:t xml:space="preserve">with </w:t>
      </w:r>
      <w:r w:rsidR="0060140A" w:rsidRPr="002C5EF7">
        <w:rPr>
          <w:rFonts w:ascii="Times New Roman" w:hAnsi="Times New Roman" w:cs="Times New Roman"/>
          <w:sz w:val="24"/>
          <w:szCs w:val="24"/>
        </w:rPr>
        <w:t>2016</w:t>
      </w:r>
      <w:r w:rsidRPr="002C5EF7">
        <w:rPr>
          <w:rFonts w:ascii="Times New Roman" w:hAnsi="Times New Roman" w:cs="Times New Roman"/>
          <w:sz w:val="24"/>
          <w:szCs w:val="24"/>
        </w:rPr>
        <w:t>-17 published lists at 1,235, a rise of 43% on the previous year. The service continues to support academics in updating their lists. A significant development was the successful integration of the online reading list system with Moodle, enabling academics to embed lists fully within the course environment for students.</w:t>
      </w:r>
      <w:r w:rsidR="00D62878">
        <w:rPr>
          <w:rFonts w:ascii="Times New Roman" w:hAnsi="Times New Roman" w:cs="Times New Roman"/>
          <w:sz w:val="24"/>
          <w:szCs w:val="24"/>
        </w:rPr>
        <w:t xml:space="preserve"> </w:t>
      </w:r>
      <w:r w:rsidRPr="00D62878">
        <w:rPr>
          <w:rFonts w:ascii="Times New Roman" w:hAnsi="Times New Roman" w:cs="Times New Roman"/>
          <w:sz w:val="24"/>
          <w:szCs w:val="24"/>
        </w:rPr>
        <w:t>The digitisation of course materials is now fully embedded within the Reading list service, increasing the speed of dealing with digitisation requests. The number of courses with digitised readings increased by 54% on the 2015-16 academic session and the number of actual readings increased by 47%. Arts &amp; Humanities and Social Sciences are the biggest users of the service.</w:t>
      </w:r>
    </w:p>
    <w:p w14:paraId="04D6A49B" w14:textId="77777777" w:rsidR="008E4971" w:rsidRPr="008E4971" w:rsidRDefault="008E4971" w:rsidP="008E4971">
      <w:pPr>
        <w:pStyle w:val="ListParagraph"/>
        <w:numPr>
          <w:ilvl w:val="0"/>
          <w:numId w:val="2"/>
        </w:numPr>
        <w:rPr>
          <w:rFonts w:ascii="Times New Roman" w:hAnsi="Times New Roman" w:cs="Times New Roman"/>
          <w:sz w:val="24"/>
          <w:szCs w:val="24"/>
        </w:rPr>
      </w:pPr>
      <w:r w:rsidRPr="008E4971">
        <w:rPr>
          <w:rFonts w:ascii="Times New Roman" w:hAnsi="Times New Roman" w:cs="Times New Roman"/>
          <w:sz w:val="24"/>
          <w:szCs w:val="24"/>
        </w:rPr>
        <w:t xml:space="preserve">A </w:t>
      </w:r>
      <w:r w:rsidRPr="007955DD">
        <w:rPr>
          <w:rFonts w:ascii="Times New Roman" w:hAnsi="Times New Roman" w:cs="Times New Roman"/>
          <w:b/>
          <w:bCs/>
          <w:sz w:val="24"/>
          <w:szCs w:val="24"/>
        </w:rPr>
        <w:t>single search box</w:t>
      </w:r>
      <w:r w:rsidRPr="008E4971">
        <w:rPr>
          <w:rFonts w:ascii="Times New Roman" w:hAnsi="Times New Roman" w:cs="Times New Roman"/>
          <w:sz w:val="24"/>
          <w:szCs w:val="24"/>
        </w:rPr>
        <w:t xml:space="preserve">, headed “Search the Library’s print and online resources” on the library home page was enabled in July 2016. This single search box replaced the 3-tabbed search box for QuickSearch, Articles &amp; Exam papers. </w:t>
      </w:r>
    </w:p>
    <w:p w14:paraId="397579D8" w14:textId="03BC751A" w:rsidR="008E4971" w:rsidRDefault="008E4971" w:rsidP="008E4971">
      <w:pPr>
        <w:pStyle w:val="ListParagraph"/>
        <w:rPr>
          <w:rFonts w:ascii="Times New Roman" w:hAnsi="Times New Roman" w:cs="Times New Roman"/>
          <w:sz w:val="24"/>
          <w:szCs w:val="24"/>
        </w:rPr>
      </w:pPr>
      <w:r w:rsidRPr="008E4971">
        <w:rPr>
          <w:rFonts w:ascii="Times New Roman" w:hAnsi="Times New Roman" w:cs="Times New Roman"/>
          <w:sz w:val="24"/>
          <w:szCs w:val="24"/>
        </w:rPr>
        <w:t xml:space="preserve">We have now had our first complete year of using Summon as a single box search and we had a 203.51% increase in the use of Summon over the previous year (when it offered article search only). </w:t>
      </w:r>
    </w:p>
    <w:p w14:paraId="6FE50B75" w14:textId="77777777" w:rsidR="008E4971" w:rsidRPr="008E4971" w:rsidRDefault="008E4971" w:rsidP="008E4971">
      <w:pPr>
        <w:pStyle w:val="ListParagraph"/>
        <w:rPr>
          <w:rFonts w:ascii="Times New Roman" w:hAnsi="Times New Roman" w:cs="Times New Roman"/>
          <w:sz w:val="24"/>
          <w:szCs w:val="24"/>
        </w:rPr>
      </w:pPr>
    </w:p>
    <w:p w14:paraId="6AD01B66" w14:textId="27D57773" w:rsidR="008E4971" w:rsidRDefault="008E4971" w:rsidP="008E4971">
      <w:pPr>
        <w:pStyle w:val="ListParagraph"/>
        <w:jc w:val="center"/>
        <w:rPr>
          <w:rFonts w:ascii="Times New Roman" w:hAnsi="Times New Roman" w:cs="Times New Roman"/>
          <w:sz w:val="24"/>
          <w:szCs w:val="24"/>
        </w:rPr>
      </w:pPr>
      <w:r w:rsidRPr="00E258BF">
        <w:rPr>
          <w:noProof/>
          <w:lang w:eastAsia="en-GB"/>
        </w:rPr>
        <w:drawing>
          <wp:inline distT="0" distB="0" distL="0" distR="0" wp14:anchorId="4CB80048" wp14:editId="49EF971B">
            <wp:extent cx="3912235" cy="1289031"/>
            <wp:effectExtent l="25400" t="25400" r="24765" b="323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1-06 at 19.55.3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2303" cy="1295643"/>
                    </a:xfrm>
                    <a:prstGeom prst="rect">
                      <a:avLst/>
                    </a:prstGeom>
                    <a:ln>
                      <a:solidFill>
                        <a:schemeClr val="accent1"/>
                      </a:solidFill>
                    </a:ln>
                  </pic:spPr>
                </pic:pic>
              </a:graphicData>
            </a:graphic>
          </wp:inline>
        </w:drawing>
      </w:r>
    </w:p>
    <w:p w14:paraId="4354514A" w14:textId="77777777" w:rsidR="008E4971" w:rsidRPr="008E4971" w:rsidRDefault="008E4971" w:rsidP="008E4971">
      <w:pPr>
        <w:pStyle w:val="ListParagraph"/>
        <w:jc w:val="center"/>
        <w:rPr>
          <w:rFonts w:ascii="Times New Roman" w:hAnsi="Times New Roman" w:cs="Times New Roman"/>
          <w:sz w:val="24"/>
          <w:szCs w:val="24"/>
        </w:rPr>
      </w:pPr>
    </w:p>
    <w:p w14:paraId="39A92A11" w14:textId="7B8C992E" w:rsidR="002708A9" w:rsidRDefault="008E4971" w:rsidP="008E4971">
      <w:pPr>
        <w:pStyle w:val="ListParagraph"/>
        <w:numPr>
          <w:ilvl w:val="0"/>
          <w:numId w:val="2"/>
        </w:numPr>
        <w:rPr>
          <w:rFonts w:ascii="Times New Roman" w:hAnsi="Times New Roman" w:cs="Times New Roman"/>
          <w:sz w:val="24"/>
          <w:szCs w:val="24"/>
        </w:rPr>
      </w:pPr>
      <w:r w:rsidRPr="008E4971">
        <w:rPr>
          <w:rFonts w:ascii="Times New Roman" w:hAnsi="Times New Roman" w:cs="Times New Roman"/>
          <w:sz w:val="24"/>
          <w:szCs w:val="24"/>
        </w:rPr>
        <w:t xml:space="preserve">The </w:t>
      </w:r>
      <w:r w:rsidRPr="007955DD">
        <w:rPr>
          <w:rFonts w:ascii="Times New Roman" w:hAnsi="Times New Roman" w:cs="Times New Roman"/>
          <w:b/>
          <w:bCs/>
          <w:sz w:val="24"/>
          <w:szCs w:val="24"/>
        </w:rPr>
        <w:t>Library website</w:t>
      </w:r>
      <w:r w:rsidR="007D0446">
        <w:rPr>
          <w:rFonts w:ascii="Times New Roman" w:hAnsi="Times New Roman" w:cs="Times New Roman"/>
          <w:sz w:val="24"/>
          <w:szCs w:val="24"/>
        </w:rPr>
        <w:t xml:space="preserve"> had over 3.</w:t>
      </w:r>
      <w:r w:rsidRPr="008E4971">
        <w:rPr>
          <w:rFonts w:ascii="Times New Roman" w:hAnsi="Times New Roman" w:cs="Times New Roman"/>
          <w:sz w:val="24"/>
          <w:szCs w:val="24"/>
        </w:rPr>
        <w:t xml:space="preserve">1M page views. The most frequently accessed web pages continued to be those offering catalogue search options, such as Search For – Exam papers or Databases. An ongoing review of </w:t>
      </w:r>
      <w:r w:rsidR="007D0446">
        <w:rPr>
          <w:rFonts w:ascii="Times New Roman" w:hAnsi="Times New Roman" w:cs="Times New Roman"/>
          <w:sz w:val="24"/>
          <w:szCs w:val="24"/>
        </w:rPr>
        <w:t xml:space="preserve">the </w:t>
      </w:r>
      <w:r w:rsidRPr="008E4971">
        <w:rPr>
          <w:rFonts w:ascii="Times New Roman" w:hAnsi="Times New Roman" w:cs="Times New Roman"/>
          <w:sz w:val="24"/>
          <w:szCs w:val="24"/>
        </w:rPr>
        <w:t xml:space="preserve">Library website led </w:t>
      </w:r>
      <w:r>
        <w:rPr>
          <w:rFonts w:ascii="Times New Roman" w:hAnsi="Times New Roman" w:cs="Times New Roman"/>
          <w:sz w:val="24"/>
          <w:szCs w:val="24"/>
        </w:rPr>
        <w:t>to more prominent placement of h</w:t>
      </w:r>
      <w:r w:rsidR="007D0446">
        <w:rPr>
          <w:rFonts w:ascii="Times New Roman" w:hAnsi="Times New Roman" w:cs="Times New Roman"/>
          <w:sz w:val="24"/>
          <w:szCs w:val="24"/>
        </w:rPr>
        <w:t>elp and</w:t>
      </w:r>
      <w:r w:rsidRPr="008E4971">
        <w:rPr>
          <w:rFonts w:ascii="Times New Roman" w:hAnsi="Times New Roman" w:cs="Times New Roman"/>
          <w:sz w:val="24"/>
          <w:szCs w:val="24"/>
        </w:rPr>
        <w:t xml:space="preserve"> guidance for library users.</w:t>
      </w:r>
    </w:p>
    <w:p w14:paraId="4A7A3043" w14:textId="77777777" w:rsidR="008E4971" w:rsidRPr="008E4971" w:rsidRDefault="008E4971" w:rsidP="008E4971">
      <w:pPr>
        <w:pStyle w:val="ListParagraph"/>
        <w:rPr>
          <w:rFonts w:ascii="Times New Roman" w:hAnsi="Times New Roman" w:cs="Times New Roman"/>
          <w:sz w:val="24"/>
          <w:szCs w:val="24"/>
        </w:rPr>
      </w:pPr>
    </w:p>
    <w:p w14:paraId="29BFA552" w14:textId="270CD19D" w:rsidR="002708A9" w:rsidRPr="007955DD" w:rsidRDefault="002708A9">
      <w:pPr>
        <w:pStyle w:val="Heading2"/>
        <w:rPr>
          <w:rStyle w:val="MainbodytextArial"/>
          <w:rFonts w:ascii="Times New Roman" w:hAnsi="Times New Roman" w:cs="Times New Roman"/>
          <w:b/>
          <w:bCs/>
          <w:sz w:val="24"/>
          <w:szCs w:val="24"/>
        </w:rPr>
      </w:pPr>
      <w:r w:rsidRPr="007955DD">
        <w:rPr>
          <w:rStyle w:val="MainbodytextArial"/>
          <w:rFonts w:ascii="Times New Roman" w:hAnsi="Times New Roman" w:cs="Times New Roman"/>
          <w:b/>
          <w:bCs/>
          <w:sz w:val="24"/>
          <w:szCs w:val="24"/>
        </w:rPr>
        <w:lastRenderedPageBreak/>
        <w:t>Support for Research</w:t>
      </w:r>
    </w:p>
    <w:p w14:paraId="31D2397F" w14:textId="77777777" w:rsidR="00A9082F" w:rsidRPr="00A9082F" w:rsidRDefault="00A9082F" w:rsidP="002C5EF7">
      <w:pPr>
        <w:pStyle w:val="NoSpacing"/>
        <w:rPr>
          <w:lang w:val="en-US" w:eastAsia="zh-CN"/>
        </w:rPr>
      </w:pPr>
    </w:p>
    <w:p w14:paraId="6072D4FF" w14:textId="1DDA42DA" w:rsidR="00BD37C8" w:rsidRPr="007D0446" w:rsidRDefault="00BD37C8" w:rsidP="002C5EF7">
      <w:pPr>
        <w:pStyle w:val="ListParagraph"/>
        <w:numPr>
          <w:ilvl w:val="0"/>
          <w:numId w:val="2"/>
        </w:numPr>
        <w:rPr>
          <w:rFonts w:ascii="Times New Roman" w:eastAsia="Times New Roman" w:hAnsi="Times New Roman" w:cs="Times New Roman"/>
          <w:sz w:val="24"/>
          <w:szCs w:val="24"/>
          <w:lang w:eastAsia="en-GB"/>
        </w:rPr>
      </w:pPr>
      <w:r w:rsidRPr="00BD37C8">
        <w:rPr>
          <w:rFonts w:ascii="Times New Roman" w:hAnsi="Times New Roman" w:cs="Times New Roman"/>
          <w:sz w:val="24"/>
          <w:szCs w:val="24"/>
        </w:rPr>
        <w:t xml:space="preserve">The Research Information Management (RIM) Team is working closely with RSIO on the </w:t>
      </w:r>
      <w:r w:rsidRPr="00BD37C8">
        <w:rPr>
          <w:rFonts w:ascii="Times New Roman" w:hAnsi="Times New Roman" w:cs="Times New Roman"/>
          <w:b/>
          <w:sz w:val="24"/>
          <w:szCs w:val="24"/>
        </w:rPr>
        <w:t>Interim REF Reviews</w:t>
      </w:r>
      <w:r w:rsidRPr="00BD37C8">
        <w:rPr>
          <w:rFonts w:ascii="Times New Roman" w:hAnsi="Times New Roman" w:cs="Times New Roman"/>
          <w:sz w:val="24"/>
          <w:szCs w:val="24"/>
        </w:rPr>
        <w:t xml:space="preserve">. The Team designed and delivered publications reports and produced the randomised REF selections that were sent out to internal and external panel members. </w:t>
      </w:r>
      <w:r w:rsidRPr="007D0446">
        <w:rPr>
          <w:rStyle w:val="CommentReference"/>
          <w:rFonts w:ascii="Times New Roman" w:hAnsi="Times New Roman" w:cs="Times New Roman"/>
          <w:sz w:val="24"/>
          <w:szCs w:val="24"/>
        </w:rPr>
        <w:t>The E</w:t>
      </w:r>
      <w:r w:rsidRPr="007D0446">
        <w:rPr>
          <w:rFonts w:ascii="Times New Roman" w:hAnsi="Times New Roman" w:cs="Times New Roman"/>
          <w:sz w:val="24"/>
          <w:szCs w:val="24"/>
        </w:rPr>
        <w:t>nlighten team collated copies of outputs to send out for the Interim Reviews.</w:t>
      </w:r>
    </w:p>
    <w:p w14:paraId="3835F7C8" w14:textId="488AAD9D" w:rsidR="002708A9" w:rsidRPr="002C5EF7" w:rsidRDefault="002708A9" w:rsidP="002C5EF7">
      <w:pPr>
        <w:pStyle w:val="ListParagraph"/>
        <w:numPr>
          <w:ilvl w:val="0"/>
          <w:numId w:val="2"/>
        </w:numPr>
        <w:rPr>
          <w:rFonts w:ascii="Times New Roman" w:eastAsia="Times New Roman" w:hAnsi="Times New Roman" w:cs="Times New Roman"/>
          <w:sz w:val="24"/>
          <w:szCs w:val="24"/>
          <w:lang w:eastAsia="en-GB"/>
        </w:rPr>
      </w:pPr>
      <w:r w:rsidRPr="00BD37C8">
        <w:rPr>
          <w:rFonts w:ascii="Times New Roman" w:eastAsia="Times New Roman" w:hAnsi="Times New Roman" w:cs="Times New Roman"/>
          <w:sz w:val="24"/>
          <w:szCs w:val="24"/>
          <w:lang w:eastAsia="en-GB"/>
        </w:rPr>
        <w:t xml:space="preserve">The RIM team are at the forefront of </w:t>
      </w:r>
      <w:r w:rsidRPr="00BD37C8">
        <w:rPr>
          <w:rFonts w:ascii="Times New Roman" w:eastAsia="Times New Roman" w:hAnsi="Times New Roman" w:cs="Times New Roman"/>
          <w:b/>
          <w:bCs/>
          <w:sz w:val="24"/>
          <w:szCs w:val="24"/>
          <w:lang w:eastAsia="en-GB"/>
        </w:rPr>
        <w:t>open access</w:t>
      </w:r>
      <w:r w:rsidRPr="007955DD">
        <w:rPr>
          <w:rFonts w:ascii="Times New Roman" w:eastAsia="Times New Roman" w:hAnsi="Times New Roman" w:cs="Times New Roman"/>
          <w:b/>
          <w:bCs/>
          <w:sz w:val="24"/>
          <w:szCs w:val="24"/>
          <w:lang w:eastAsia="en-GB"/>
        </w:rPr>
        <w:t xml:space="preserve"> developments</w:t>
      </w:r>
      <w:r w:rsidRPr="002C5EF7">
        <w:rPr>
          <w:rFonts w:ascii="Times New Roman" w:eastAsia="Times New Roman" w:hAnsi="Times New Roman" w:cs="Times New Roman"/>
          <w:sz w:val="24"/>
          <w:szCs w:val="24"/>
          <w:lang w:eastAsia="en-GB"/>
        </w:rPr>
        <w:t xml:space="preserve"> and have provided exper</w:t>
      </w:r>
      <w:r w:rsidR="001C419F">
        <w:rPr>
          <w:rFonts w:ascii="Times New Roman" w:eastAsia="Times New Roman" w:hAnsi="Times New Roman" w:cs="Times New Roman"/>
          <w:sz w:val="24"/>
          <w:szCs w:val="24"/>
          <w:lang w:eastAsia="en-GB"/>
        </w:rPr>
        <w:t xml:space="preserve">t advice to peers and funders. </w:t>
      </w:r>
      <w:r w:rsidRPr="002C5EF7">
        <w:rPr>
          <w:rFonts w:ascii="Times New Roman" w:eastAsia="Times New Roman" w:hAnsi="Times New Roman" w:cs="Times New Roman"/>
          <w:sz w:val="24"/>
          <w:szCs w:val="24"/>
          <w:lang w:eastAsia="en-GB"/>
        </w:rPr>
        <w:t xml:space="preserve">During the year, the team set up the Open Access Scotland Group </w:t>
      </w:r>
      <w:hyperlink r:id="rId15" w:history="1">
        <w:r w:rsidRPr="002C5EF7">
          <w:rPr>
            <w:rStyle w:val="Hyperlink"/>
            <w:rFonts w:ascii="Times New Roman" w:eastAsia="Times New Roman" w:hAnsi="Times New Roman" w:cs="Times New Roman"/>
            <w:sz w:val="24"/>
            <w:szCs w:val="24"/>
            <w:lang w:eastAsia="en-GB"/>
          </w:rPr>
          <w:t>https://oascotland.wordpress.com/</w:t>
        </w:r>
      </w:hyperlink>
      <w:r w:rsidRPr="002C5EF7">
        <w:rPr>
          <w:rFonts w:ascii="Times New Roman" w:eastAsia="Times New Roman" w:hAnsi="Times New Roman" w:cs="Times New Roman"/>
          <w:sz w:val="24"/>
          <w:szCs w:val="24"/>
          <w:lang w:eastAsia="en-GB"/>
        </w:rPr>
        <w:t>, whic</w:t>
      </w:r>
      <w:r w:rsidR="002C5EF7">
        <w:rPr>
          <w:rFonts w:ascii="Times New Roman" w:eastAsia="Times New Roman" w:hAnsi="Times New Roman" w:cs="Times New Roman"/>
          <w:sz w:val="24"/>
          <w:szCs w:val="24"/>
          <w:lang w:eastAsia="en-GB"/>
        </w:rPr>
        <w:t>h is open to anyone in Scotland</w:t>
      </w:r>
      <w:r w:rsidRPr="002C5EF7">
        <w:rPr>
          <w:rFonts w:ascii="Times New Roman" w:eastAsia="Times New Roman" w:hAnsi="Times New Roman" w:cs="Times New Roman"/>
          <w:sz w:val="24"/>
          <w:szCs w:val="24"/>
          <w:lang w:eastAsia="en-GB"/>
        </w:rPr>
        <w:t xml:space="preserve"> interested in open access</w:t>
      </w:r>
      <w:r w:rsidR="007D0446">
        <w:rPr>
          <w:rFonts w:ascii="Times New Roman" w:eastAsia="Times New Roman" w:hAnsi="Times New Roman" w:cs="Times New Roman"/>
          <w:sz w:val="24"/>
          <w:szCs w:val="24"/>
          <w:lang w:eastAsia="en-GB"/>
        </w:rPr>
        <w:t xml:space="preserve">, including HEIs, funders </w:t>
      </w:r>
      <w:r w:rsidR="007C2209">
        <w:rPr>
          <w:rFonts w:ascii="Times New Roman" w:eastAsia="Times New Roman" w:hAnsi="Times New Roman" w:cs="Times New Roman"/>
          <w:sz w:val="24"/>
          <w:szCs w:val="24"/>
          <w:lang w:eastAsia="en-GB"/>
        </w:rPr>
        <w:t>and suppliers.</w:t>
      </w:r>
      <w:r w:rsidRPr="002C5EF7">
        <w:rPr>
          <w:rFonts w:ascii="Times New Roman" w:eastAsia="Times New Roman" w:hAnsi="Times New Roman" w:cs="Times New Roman"/>
          <w:sz w:val="24"/>
          <w:szCs w:val="24"/>
          <w:lang w:eastAsia="en-GB"/>
        </w:rPr>
        <w:t xml:space="preserve"> The team initiated a UK working group to develop data management assessment checklists for key funders.  These help administrators to provide support to researchers and have been used across the UK: </w:t>
      </w:r>
    </w:p>
    <w:p w14:paraId="096F87F4" w14:textId="77777777" w:rsidR="002708A9" w:rsidRPr="006C47BD" w:rsidRDefault="00C2172B" w:rsidP="002C5EF7">
      <w:pPr>
        <w:pStyle w:val="ListParagraph"/>
        <w:rPr>
          <w:rStyle w:val="Hyperlink"/>
          <w:rFonts w:ascii="Times New Roman" w:eastAsia="Times New Roman" w:hAnsi="Times New Roman" w:cs="Times New Roman"/>
          <w:sz w:val="24"/>
          <w:szCs w:val="24"/>
          <w:lang w:eastAsia="en-GB"/>
        </w:rPr>
      </w:pPr>
      <w:hyperlink r:id="rId16" w:history="1">
        <w:r w:rsidR="002708A9" w:rsidRPr="006C47BD">
          <w:rPr>
            <w:rStyle w:val="Hyperlink"/>
            <w:rFonts w:ascii="Times New Roman" w:eastAsia="Times New Roman" w:hAnsi="Times New Roman" w:cs="Times New Roman"/>
            <w:sz w:val="24"/>
            <w:szCs w:val="24"/>
            <w:lang w:eastAsia="en-GB"/>
          </w:rPr>
          <w:t>http://eprints.gla.ac.uk/134440/</w:t>
        </w:r>
      </w:hyperlink>
      <w:r w:rsidR="002708A9" w:rsidRPr="006C47BD">
        <w:rPr>
          <w:rFonts w:ascii="Times New Roman" w:eastAsia="Times New Roman" w:hAnsi="Times New Roman" w:cs="Times New Roman"/>
          <w:sz w:val="24"/>
          <w:szCs w:val="24"/>
          <w:lang w:eastAsia="en-GB"/>
        </w:rPr>
        <w:t xml:space="preserve"> and </w:t>
      </w:r>
      <w:hyperlink w:history="1">
        <w:r w:rsidR="002708A9" w:rsidRPr="006C47BD">
          <w:rPr>
            <w:rStyle w:val="Hyperlink"/>
            <w:rFonts w:ascii="Times New Roman" w:eastAsia="Times New Roman" w:hAnsi="Times New Roman" w:cs="Times New Roman"/>
            <w:sz w:val="24"/>
            <w:szCs w:val="24"/>
            <w:lang w:eastAsia="en-GB"/>
          </w:rPr>
          <w:t>https://research-data-    network.readme.io/docs/compliance-tools</w:t>
        </w:r>
      </w:hyperlink>
    </w:p>
    <w:p w14:paraId="16BF5C62" w14:textId="0947EEA3" w:rsidR="002708A9" w:rsidRPr="006C47BD" w:rsidRDefault="002708A9" w:rsidP="006C47BD">
      <w:pPr>
        <w:pStyle w:val="ListParagraph"/>
        <w:numPr>
          <w:ilvl w:val="0"/>
          <w:numId w:val="2"/>
        </w:numPr>
        <w:rPr>
          <w:rFonts w:ascii="Times New Roman" w:eastAsia="Times New Roman" w:hAnsi="Times New Roman" w:cs="Times New Roman"/>
          <w:sz w:val="24"/>
          <w:szCs w:val="24"/>
          <w:lang w:eastAsia="en-GB"/>
        </w:rPr>
      </w:pPr>
      <w:r w:rsidRPr="006C47BD">
        <w:rPr>
          <w:rFonts w:ascii="Times New Roman" w:eastAsia="Times New Roman" w:hAnsi="Times New Roman" w:cs="Times New Roman"/>
          <w:sz w:val="24"/>
          <w:szCs w:val="24"/>
          <w:lang w:eastAsia="en-GB"/>
        </w:rPr>
        <w:t xml:space="preserve">University of Glasgow are one of the six </w:t>
      </w:r>
      <w:r w:rsidR="002C5EF7">
        <w:rPr>
          <w:rFonts w:ascii="Times New Roman" w:eastAsia="Times New Roman" w:hAnsi="Times New Roman" w:cs="Times New Roman"/>
          <w:sz w:val="24"/>
          <w:szCs w:val="24"/>
          <w:lang w:eastAsia="en-GB"/>
        </w:rPr>
        <w:t xml:space="preserve">pilot institutions for </w:t>
      </w:r>
      <w:r w:rsidR="002C5EF7" w:rsidRPr="007955DD">
        <w:rPr>
          <w:rFonts w:ascii="Times New Roman" w:eastAsia="Times New Roman" w:hAnsi="Times New Roman" w:cs="Times New Roman"/>
          <w:b/>
          <w:bCs/>
          <w:sz w:val="24"/>
          <w:szCs w:val="24"/>
          <w:lang w:eastAsia="en-GB"/>
        </w:rPr>
        <w:t xml:space="preserve">ResearchFish </w:t>
      </w:r>
      <w:r w:rsidRPr="006C47BD">
        <w:rPr>
          <w:rFonts w:ascii="Times New Roman" w:eastAsia="Times New Roman" w:hAnsi="Times New Roman" w:cs="Times New Roman"/>
          <w:sz w:val="24"/>
          <w:szCs w:val="24"/>
          <w:lang w:eastAsia="en-GB"/>
        </w:rPr>
        <w:t>bulk upload and recently received agreement to upload non-publication items that have a digital object identifier.  This will reduce the administrative burden on researchers.</w:t>
      </w:r>
    </w:p>
    <w:p w14:paraId="4647CCAE" w14:textId="343F73EB" w:rsidR="002708A9" w:rsidRDefault="00883F88" w:rsidP="006C47BD">
      <w:pPr>
        <w:pStyle w:val="ListParagraph"/>
        <w:numPr>
          <w:ilvl w:val="0"/>
          <w:numId w:val="2"/>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w:t>
      </w:r>
      <w:r w:rsidR="00172E87">
        <w:rPr>
          <w:rFonts w:ascii="Times New Roman" w:eastAsia="Times New Roman" w:hAnsi="Times New Roman" w:cs="Times New Roman"/>
          <w:sz w:val="24"/>
          <w:szCs w:val="24"/>
          <w:lang w:eastAsia="en-GB"/>
        </w:rPr>
        <w:t xml:space="preserve"> RIM</w:t>
      </w:r>
      <w:r>
        <w:rPr>
          <w:rFonts w:ascii="Times New Roman" w:eastAsia="Times New Roman" w:hAnsi="Times New Roman" w:cs="Times New Roman"/>
          <w:sz w:val="24"/>
          <w:szCs w:val="24"/>
          <w:lang w:eastAsia="en-GB"/>
        </w:rPr>
        <w:t xml:space="preserve"> T</w:t>
      </w:r>
      <w:r w:rsidR="002708A9" w:rsidRPr="006C47BD">
        <w:rPr>
          <w:rFonts w:ascii="Times New Roman" w:eastAsia="Times New Roman" w:hAnsi="Times New Roman" w:cs="Times New Roman"/>
          <w:sz w:val="24"/>
          <w:szCs w:val="24"/>
          <w:lang w:eastAsia="en-GB"/>
        </w:rPr>
        <w:t xml:space="preserve">eam </w:t>
      </w:r>
      <w:r w:rsidR="002C5EF7">
        <w:rPr>
          <w:rFonts w:ascii="Times New Roman" w:eastAsia="Times New Roman" w:hAnsi="Times New Roman" w:cs="Times New Roman"/>
          <w:sz w:val="24"/>
          <w:szCs w:val="24"/>
          <w:lang w:eastAsia="en-GB"/>
        </w:rPr>
        <w:t xml:space="preserve">supported the delivery of </w:t>
      </w:r>
      <w:r w:rsidR="00705035">
        <w:rPr>
          <w:rFonts w:ascii="Times New Roman" w:eastAsia="Times New Roman" w:hAnsi="Times New Roman" w:cs="Times New Roman"/>
          <w:sz w:val="24"/>
          <w:szCs w:val="24"/>
          <w:lang w:eastAsia="en-GB"/>
        </w:rPr>
        <w:t xml:space="preserve">the </w:t>
      </w:r>
      <w:r w:rsidR="00705035" w:rsidRPr="00705035">
        <w:rPr>
          <w:rFonts w:ascii="Times New Roman" w:eastAsia="Times New Roman" w:hAnsi="Times New Roman" w:cs="Times New Roman"/>
          <w:b/>
          <w:sz w:val="24"/>
          <w:szCs w:val="24"/>
          <w:lang w:eastAsia="en-GB"/>
        </w:rPr>
        <w:t>Research Gateway</w:t>
      </w:r>
      <w:r w:rsidR="00705035">
        <w:rPr>
          <w:rFonts w:ascii="Times New Roman" w:eastAsia="Times New Roman" w:hAnsi="Times New Roman" w:cs="Times New Roman"/>
          <w:sz w:val="24"/>
          <w:szCs w:val="24"/>
          <w:lang w:eastAsia="en-GB"/>
        </w:rPr>
        <w:t xml:space="preserve"> </w:t>
      </w:r>
      <w:r w:rsidR="002708A9" w:rsidRPr="006C47BD">
        <w:rPr>
          <w:rFonts w:ascii="Times New Roman" w:eastAsia="Times New Roman" w:hAnsi="Times New Roman" w:cs="Times New Roman"/>
          <w:sz w:val="24"/>
          <w:szCs w:val="24"/>
          <w:lang w:eastAsia="en-GB"/>
        </w:rPr>
        <w:t>to assist researchers in finding the right information and support regardless of where that sits within the University</w:t>
      </w:r>
      <w:r w:rsidR="003A7E80">
        <w:rPr>
          <w:rFonts w:ascii="Times New Roman" w:eastAsia="Times New Roman" w:hAnsi="Times New Roman" w:cs="Times New Roman"/>
          <w:sz w:val="24"/>
          <w:szCs w:val="24"/>
          <w:lang w:eastAsia="en-GB"/>
        </w:rPr>
        <w:t>.</w:t>
      </w:r>
      <w:r w:rsidR="002708A9" w:rsidRPr="006C47BD">
        <w:rPr>
          <w:rFonts w:ascii="Times New Roman" w:eastAsia="Times New Roman" w:hAnsi="Times New Roman" w:cs="Times New Roman"/>
          <w:sz w:val="24"/>
          <w:szCs w:val="24"/>
          <w:lang w:eastAsia="en-GB"/>
        </w:rPr>
        <w:t xml:space="preserve"> </w:t>
      </w:r>
      <w:hyperlink r:id="rId17" w:history="1">
        <w:r w:rsidR="002708A9" w:rsidRPr="006C47BD">
          <w:rPr>
            <w:rStyle w:val="Hyperlink"/>
            <w:rFonts w:ascii="Times New Roman" w:eastAsia="Times New Roman" w:hAnsi="Times New Roman" w:cs="Times New Roman"/>
            <w:sz w:val="24"/>
            <w:szCs w:val="24"/>
            <w:lang w:eastAsia="en-GB"/>
          </w:rPr>
          <w:t>http://www.gla.ac.uk/myglasgow/staff/theresearchgateway/</w:t>
        </w:r>
      </w:hyperlink>
      <w:r w:rsidR="002708A9" w:rsidRPr="006C47BD">
        <w:rPr>
          <w:rFonts w:ascii="Times New Roman" w:eastAsia="Times New Roman" w:hAnsi="Times New Roman" w:cs="Times New Roman"/>
          <w:sz w:val="24"/>
          <w:szCs w:val="24"/>
          <w:lang w:eastAsia="en-GB"/>
        </w:rPr>
        <w:t xml:space="preserve"> </w:t>
      </w:r>
    </w:p>
    <w:p w14:paraId="305095EF" w14:textId="1C838996" w:rsidR="00325C28" w:rsidRDefault="00325C28" w:rsidP="00325C28">
      <w:pPr>
        <w:pStyle w:val="ListParagraph"/>
        <w:numPr>
          <w:ilvl w:val="0"/>
          <w:numId w:val="2"/>
        </w:numPr>
        <w:rPr>
          <w:rFonts w:ascii="Times New Roman" w:hAnsi="Times New Roman" w:cs="Times New Roman"/>
          <w:sz w:val="24"/>
          <w:szCs w:val="24"/>
        </w:rPr>
      </w:pPr>
      <w:r w:rsidRPr="007955DD">
        <w:rPr>
          <w:rFonts w:ascii="Times New Roman" w:hAnsi="Times New Roman" w:cs="Times New Roman"/>
          <w:b/>
          <w:bCs/>
          <w:sz w:val="24"/>
          <w:szCs w:val="24"/>
        </w:rPr>
        <w:t>ORCID IDs</w:t>
      </w:r>
      <w:r w:rsidRPr="00325C28">
        <w:rPr>
          <w:rFonts w:ascii="Times New Roman" w:hAnsi="Times New Roman" w:cs="Times New Roman"/>
          <w:sz w:val="24"/>
          <w:szCs w:val="24"/>
        </w:rPr>
        <w:t xml:space="preserve"> have continued to be added to user records in Enlighten and </w:t>
      </w:r>
      <w:r w:rsidR="00705035">
        <w:rPr>
          <w:rFonts w:ascii="Times New Roman" w:hAnsi="Times New Roman" w:cs="Times New Roman"/>
          <w:sz w:val="24"/>
          <w:szCs w:val="24"/>
        </w:rPr>
        <w:t xml:space="preserve">from May </w:t>
      </w:r>
      <w:r w:rsidR="0060140A">
        <w:rPr>
          <w:rFonts w:ascii="Times New Roman" w:hAnsi="Times New Roman" w:cs="Times New Roman"/>
          <w:sz w:val="24"/>
          <w:szCs w:val="24"/>
        </w:rPr>
        <w:t>2017,</w:t>
      </w:r>
      <w:r w:rsidR="00705035">
        <w:rPr>
          <w:rFonts w:ascii="Times New Roman" w:hAnsi="Times New Roman" w:cs="Times New Roman"/>
          <w:sz w:val="24"/>
          <w:szCs w:val="24"/>
        </w:rPr>
        <w:t xml:space="preserve"> theses were </w:t>
      </w:r>
      <w:r w:rsidRPr="00325C28">
        <w:rPr>
          <w:rFonts w:ascii="Times New Roman" w:hAnsi="Times New Roman" w:cs="Times New Roman"/>
          <w:sz w:val="24"/>
          <w:szCs w:val="24"/>
        </w:rPr>
        <w:t>enabled i</w:t>
      </w:r>
      <w:r w:rsidR="00883F88">
        <w:rPr>
          <w:rFonts w:ascii="Times New Roman" w:hAnsi="Times New Roman" w:cs="Times New Roman"/>
          <w:sz w:val="24"/>
          <w:szCs w:val="24"/>
        </w:rPr>
        <w:t>n user records and browse views,</w:t>
      </w:r>
      <w:r w:rsidRPr="00325C28">
        <w:rPr>
          <w:rFonts w:ascii="Times New Roman" w:hAnsi="Times New Roman" w:cs="Times New Roman"/>
          <w:sz w:val="24"/>
          <w:szCs w:val="24"/>
        </w:rPr>
        <w:t xml:space="preserve"> providing a new ORCID ID badge. This badge links to an author’s ORCID home page.</w:t>
      </w:r>
    </w:p>
    <w:p w14:paraId="11419CD3" w14:textId="77777777" w:rsidR="004259EE" w:rsidRPr="00325C28" w:rsidRDefault="004259EE" w:rsidP="004259EE">
      <w:pPr>
        <w:pStyle w:val="ListParagraph"/>
        <w:rPr>
          <w:rFonts w:ascii="Times New Roman" w:hAnsi="Times New Roman" w:cs="Times New Roman"/>
          <w:sz w:val="24"/>
          <w:szCs w:val="24"/>
        </w:rPr>
      </w:pPr>
    </w:p>
    <w:p w14:paraId="70FE992C" w14:textId="1E94D196" w:rsidR="00325C28" w:rsidRDefault="00325C28" w:rsidP="00926D0D">
      <w:pPr>
        <w:pStyle w:val="ListParagraph"/>
        <w:jc w:val="center"/>
        <w:rPr>
          <w:rFonts w:ascii="Times New Roman" w:hAnsi="Times New Roman" w:cs="Times New Roman"/>
          <w:sz w:val="24"/>
          <w:szCs w:val="24"/>
        </w:rPr>
      </w:pPr>
      <w:r w:rsidRPr="00E258BF">
        <w:rPr>
          <w:noProof/>
          <w:lang w:eastAsia="en-GB"/>
        </w:rPr>
        <w:drawing>
          <wp:inline distT="0" distB="0" distL="0" distR="0" wp14:anchorId="690AA4D4" wp14:editId="41E32809">
            <wp:extent cx="5610225" cy="1246117"/>
            <wp:effectExtent l="19050" t="19050" r="952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1-03 at 3.49.05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9704" cy="1248222"/>
                    </a:xfrm>
                    <a:prstGeom prst="rect">
                      <a:avLst/>
                    </a:prstGeom>
                    <a:ln>
                      <a:solidFill>
                        <a:schemeClr val="accent1"/>
                      </a:solidFill>
                    </a:ln>
                  </pic:spPr>
                </pic:pic>
              </a:graphicData>
            </a:graphic>
          </wp:inline>
        </w:drawing>
      </w:r>
    </w:p>
    <w:p w14:paraId="4E392036" w14:textId="77777777" w:rsidR="00325C28" w:rsidRPr="00325C28" w:rsidRDefault="00325C28" w:rsidP="00325C28">
      <w:pPr>
        <w:pStyle w:val="ListParagraph"/>
        <w:rPr>
          <w:rFonts w:ascii="Times New Roman" w:hAnsi="Times New Roman" w:cs="Times New Roman"/>
          <w:sz w:val="24"/>
          <w:szCs w:val="24"/>
        </w:rPr>
      </w:pPr>
    </w:p>
    <w:p w14:paraId="4B840813" w14:textId="2050483A" w:rsidR="002708A9" w:rsidRDefault="00325C28" w:rsidP="00325C28">
      <w:pPr>
        <w:pStyle w:val="ListParagraph"/>
        <w:numPr>
          <w:ilvl w:val="0"/>
          <w:numId w:val="2"/>
        </w:numPr>
        <w:rPr>
          <w:rFonts w:ascii="Times New Roman" w:hAnsi="Times New Roman" w:cs="Times New Roman"/>
          <w:sz w:val="24"/>
          <w:szCs w:val="24"/>
        </w:rPr>
      </w:pPr>
      <w:r w:rsidRPr="007955DD">
        <w:rPr>
          <w:rFonts w:ascii="Times New Roman" w:hAnsi="Times New Roman" w:cs="Times New Roman"/>
          <w:b/>
          <w:bCs/>
          <w:sz w:val="24"/>
          <w:szCs w:val="24"/>
        </w:rPr>
        <w:t>Postgraduate researchers</w:t>
      </w:r>
      <w:r w:rsidRPr="00325C28">
        <w:rPr>
          <w:rFonts w:ascii="Times New Roman" w:hAnsi="Times New Roman" w:cs="Times New Roman"/>
          <w:sz w:val="24"/>
          <w:szCs w:val="24"/>
        </w:rPr>
        <w:t xml:space="preserve"> can now login to Enlighten: Publications and add their publications (and an ORCID ID). They can also now be associated with any publications which they have co-authored and will have a permanent Enlighten record, like staff. </w:t>
      </w:r>
    </w:p>
    <w:p w14:paraId="42EF99F5" w14:textId="2672EC76" w:rsidR="001645A8" w:rsidRDefault="001645A8" w:rsidP="001645A8">
      <w:pPr>
        <w:rPr>
          <w:rStyle w:val="MainbodytextArial"/>
          <w:rFonts w:ascii="Times New Roman" w:hAnsi="Times New Roman" w:cs="Times New Roman"/>
          <w:sz w:val="24"/>
          <w:szCs w:val="24"/>
        </w:rPr>
      </w:pPr>
    </w:p>
    <w:p w14:paraId="21E639B2" w14:textId="119E5D74" w:rsidR="00705035" w:rsidRDefault="00705035" w:rsidP="001645A8">
      <w:pPr>
        <w:rPr>
          <w:rStyle w:val="MainbodytextArial"/>
          <w:rFonts w:ascii="Times New Roman" w:hAnsi="Times New Roman" w:cs="Times New Roman"/>
          <w:sz w:val="24"/>
          <w:szCs w:val="24"/>
        </w:rPr>
      </w:pPr>
    </w:p>
    <w:p w14:paraId="0373F8B2" w14:textId="77777777" w:rsidR="00705035" w:rsidRPr="001645A8" w:rsidRDefault="00705035" w:rsidP="001645A8">
      <w:pPr>
        <w:rPr>
          <w:rStyle w:val="MainbodytextArial"/>
          <w:rFonts w:ascii="Times New Roman" w:hAnsi="Times New Roman" w:cs="Times New Roman"/>
          <w:sz w:val="24"/>
          <w:szCs w:val="24"/>
        </w:rPr>
      </w:pPr>
    </w:p>
    <w:p w14:paraId="2336AB14" w14:textId="21AF739A" w:rsidR="002708A9" w:rsidRPr="007955DD" w:rsidRDefault="002708A9">
      <w:pPr>
        <w:pStyle w:val="Heading2"/>
        <w:rPr>
          <w:rFonts w:ascii="Times New Roman" w:hAnsi="Times New Roman" w:cs="Times New Roman"/>
          <w:b/>
          <w:bCs/>
          <w:color w:val="auto"/>
          <w:sz w:val="24"/>
          <w:szCs w:val="24"/>
        </w:rPr>
      </w:pPr>
      <w:r w:rsidRPr="007955DD">
        <w:rPr>
          <w:rFonts w:ascii="Times New Roman" w:hAnsi="Times New Roman" w:cs="Times New Roman"/>
          <w:b/>
          <w:bCs/>
          <w:color w:val="auto"/>
          <w:sz w:val="24"/>
          <w:szCs w:val="24"/>
        </w:rPr>
        <w:lastRenderedPageBreak/>
        <w:t>Engagement</w:t>
      </w:r>
    </w:p>
    <w:p w14:paraId="62F2A918" w14:textId="77777777" w:rsidR="005F6870" w:rsidRPr="00883F88" w:rsidRDefault="005F6870" w:rsidP="00883F88">
      <w:pPr>
        <w:pStyle w:val="NoSpacing"/>
      </w:pPr>
    </w:p>
    <w:p w14:paraId="0214F620" w14:textId="0CE24F2D" w:rsidR="005F6870" w:rsidRDefault="005F6870" w:rsidP="00037C9A">
      <w:pPr>
        <w:pStyle w:val="ListParagraph"/>
        <w:numPr>
          <w:ilvl w:val="0"/>
          <w:numId w:val="3"/>
        </w:numPr>
        <w:rPr>
          <w:rFonts w:ascii="Times New Roman" w:eastAsia="Times New Roman" w:hAnsi="Times New Roman" w:cs="Times New Roman"/>
          <w:sz w:val="24"/>
          <w:szCs w:val="24"/>
          <w:lang w:eastAsia="en-GB"/>
        </w:rPr>
      </w:pPr>
      <w:r w:rsidRPr="00940228">
        <w:rPr>
          <w:rFonts w:ascii="Times New Roman" w:eastAsia="Times New Roman" w:hAnsi="Times New Roman" w:cs="Times New Roman"/>
          <w:sz w:val="24"/>
          <w:szCs w:val="24"/>
          <w:lang w:eastAsia="en-GB"/>
        </w:rPr>
        <w:t xml:space="preserve">The Library team actively promoted Level 2 as an engagement space to Colleges and University Services, and several new initiatives have taken place this term, including a hugely successful </w:t>
      </w:r>
      <w:r w:rsidRPr="007955DD">
        <w:rPr>
          <w:rFonts w:ascii="Times New Roman" w:eastAsia="Times New Roman" w:hAnsi="Times New Roman" w:cs="Times New Roman"/>
          <w:b/>
          <w:bCs/>
          <w:sz w:val="24"/>
          <w:szCs w:val="24"/>
          <w:lang w:eastAsia="en-GB"/>
        </w:rPr>
        <w:t>Human Book</w:t>
      </w:r>
      <w:r w:rsidRPr="00940228">
        <w:rPr>
          <w:rFonts w:ascii="Times New Roman" w:eastAsia="Times New Roman" w:hAnsi="Times New Roman" w:cs="Times New Roman"/>
          <w:sz w:val="24"/>
          <w:szCs w:val="24"/>
          <w:lang w:eastAsia="en-GB"/>
        </w:rPr>
        <w:t xml:space="preserve"> </w:t>
      </w:r>
      <w:r w:rsidRPr="007955DD">
        <w:rPr>
          <w:rFonts w:ascii="Times New Roman" w:eastAsia="Times New Roman" w:hAnsi="Times New Roman" w:cs="Times New Roman"/>
          <w:b/>
          <w:bCs/>
          <w:sz w:val="24"/>
          <w:szCs w:val="24"/>
          <w:lang w:eastAsia="en-GB"/>
        </w:rPr>
        <w:t>event</w:t>
      </w:r>
      <w:r w:rsidRPr="00940228">
        <w:rPr>
          <w:rFonts w:ascii="Times New Roman" w:eastAsia="Times New Roman" w:hAnsi="Times New Roman" w:cs="Times New Roman"/>
          <w:sz w:val="24"/>
          <w:szCs w:val="24"/>
          <w:lang w:eastAsia="en-GB"/>
        </w:rPr>
        <w:t xml:space="preserve">, hosted by University of Glasgow Careers </w:t>
      </w:r>
      <w:r w:rsidR="00172E87">
        <w:rPr>
          <w:rFonts w:ascii="Times New Roman" w:eastAsia="Times New Roman" w:hAnsi="Times New Roman" w:cs="Times New Roman"/>
          <w:sz w:val="24"/>
          <w:szCs w:val="24"/>
          <w:lang w:eastAsia="en-GB"/>
        </w:rPr>
        <w:t>Service</w:t>
      </w:r>
      <w:r w:rsidRPr="00940228">
        <w:rPr>
          <w:rFonts w:ascii="Times New Roman" w:eastAsia="Times New Roman" w:hAnsi="Times New Roman" w:cs="Times New Roman"/>
          <w:sz w:val="24"/>
          <w:szCs w:val="24"/>
          <w:lang w:eastAsia="en-GB"/>
        </w:rPr>
        <w:t>, in partnership with</w:t>
      </w:r>
      <w:r w:rsidR="00037C9A">
        <w:rPr>
          <w:rFonts w:ascii="Times New Roman" w:eastAsia="Times New Roman" w:hAnsi="Times New Roman" w:cs="Times New Roman"/>
          <w:sz w:val="24"/>
          <w:szCs w:val="24"/>
          <w:lang w:eastAsia="en-GB"/>
        </w:rPr>
        <w:t xml:space="preserve"> the</w:t>
      </w:r>
      <w:r w:rsidRPr="00940228">
        <w:rPr>
          <w:rFonts w:ascii="Times New Roman" w:eastAsia="Times New Roman" w:hAnsi="Times New Roman" w:cs="Times New Roman"/>
          <w:sz w:val="24"/>
          <w:szCs w:val="24"/>
          <w:lang w:eastAsia="en-GB"/>
        </w:rPr>
        <w:t xml:space="preserve"> Library Metadata team, which allowed students to “borrow” alumni as part of supporting career pathways. The alumni </w:t>
      </w:r>
      <w:r w:rsidR="003A7E80">
        <w:rPr>
          <w:rFonts w:ascii="Times New Roman" w:eastAsia="Times New Roman" w:hAnsi="Times New Roman" w:cs="Times New Roman"/>
          <w:sz w:val="24"/>
          <w:szCs w:val="24"/>
          <w:lang w:eastAsia="en-GB"/>
        </w:rPr>
        <w:t>appeared on the library catalogue</w:t>
      </w:r>
      <w:r w:rsidRPr="00940228">
        <w:rPr>
          <w:rFonts w:ascii="Times New Roman" w:eastAsia="Times New Roman" w:hAnsi="Times New Roman" w:cs="Times New Roman"/>
          <w:sz w:val="24"/>
          <w:szCs w:val="24"/>
          <w:lang w:eastAsia="en-GB"/>
        </w:rPr>
        <w:t xml:space="preserve"> </w:t>
      </w:r>
      <w:r w:rsidR="003A7E80">
        <w:rPr>
          <w:rFonts w:ascii="Times New Roman" w:eastAsia="Times New Roman" w:hAnsi="Times New Roman" w:cs="Times New Roman"/>
          <w:sz w:val="24"/>
          <w:szCs w:val="24"/>
          <w:lang w:eastAsia="en-GB"/>
        </w:rPr>
        <w:t>as available to borrow,</w:t>
      </w:r>
      <w:r w:rsidRPr="00940228">
        <w:rPr>
          <w:rFonts w:ascii="Times New Roman" w:eastAsia="Times New Roman" w:hAnsi="Times New Roman" w:cs="Times New Roman"/>
          <w:sz w:val="24"/>
          <w:szCs w:val="24"/>
          <w:lang w:eastAsia="en-GB"/>
        </w:rPr>
        <w:t>which proved very popular</w:t>
      </w:r>
      <w:r w:rsidR="003A7E80">
        <w:rPr>
          <w:rFonts w:ascii="Times New Roman" w:eastAsia="Times New Roman" w:hAnsi="Times New Roman" w:cs="Times New Roman"/>
          <w:sz w:val="24"/>
          <w:szCs w:val="24"/>
          <w:lang w:eastAsia="en-GB"/>
        </w:rPr>
        <w:t>.</w:t>
      </w:r>
    </w:p>
    <w:p w14:paraId="73E2F678" w14:textId="4A793F30" w:rsidR="00172E87" w:rsidRPr="00172E87" w:rsidRDefault="00883F88" w:rsidP="00172E87">
      <w:pPr>
        <w:pStyle w:val="ListParagraph"/>
        <w:numPr>
          <w:ilvl w:val="0"/>
          <w:numId w:val="3"/>
        </w:numPr>
        <w:rPr>
          <w:rFonts w:ascii="Times New Roman" w:hAnsi="Times New Roman" w:cs="Times New Roman"/>
          <w:sz w:val="24"/>
          <w:szCs w:val="24"/>
        </w:rPr>
      </w:pPr>
      <w:r w:rsidRPr="007955DD">
        <w:rPr>
          <w:rStyle w:val="MainbodytextArial"/>
          <w:rFonts w:ascii="Times New Roman" w:hAnsi="Times New Roman" w:cs="Times New Roman"/>
          <w:b/>
          <w:bCs/>
          <w:sz w:val="24"/>
          <w:szCs w:val="24"/>
        </w:rPr>
        <w:t>August 2017 Open Day</w:t>
      </w:r>
      <w:r w:rsidRPr="00E258BF">
        <w:rPr>
          <w:rStyle w:val="MainbodytextArial"/>
          <w:rFonts w:ascii="Times New Roman" w:hAnsi="Times New Roman" w:cs="Times New Roman"/>
          <w:sz w:val="24"/>
          <w:szCs w:val="24"/>
        </w:rPr>
        <w:t xml:space="preserve"> saw a record 1,200 visitors to the Library, 153 of whom took a staff-led tour. Increasing demand and popularity of general Library tours has also led to </w:t>
      </w:r>
      <w:r>
        <w:rPr>
          <w:rStyle w:val="MainbodytextArial"/>
          <w:rFonts w:ascii="Times New Roman" w:hAnsi="Times New Roman" w:cs="Times New Roman"/>
          <w:sz w:val="24"/>
          <w:szCs w:val="24"/>
        </w:rPr>
        <w:t xml:space="preserve">an </w:t>
      </w:r>
      <w:r w:rsidRPr="00E258BF">
        <w:rPr>
          <w:rStyle w:val="MainbodytextArial"/>
          <w:rFonts w:ascii="Times New Roman" w:hAnsi="Times New Roman" w:cs="Times New Roman"/>
          <w:sz w:val="24"/>
          <w:szCs w:val="24"/>
        </w:rPr>
        <w:t>increased schedule, from two to five per week, including Saturdays</w:t>
      </w:r>
      <w:r>
        <w:rPr>
          <w:rStyle w:val="MainbodytextArial"/>
          <w:rFonts w:ascii="Times New Roman" w:hAnsi="Times New Roman" w:cs="Times New Roman"/>
          <w:sz w:val="24"/>
          <w:szCs w:val="24"/>
        </w:rPr>
        <w:t>.</w:t>
      </w:r>
    </w:p>
    <w:p w14:paraId="178B60BF" w14:textId="77777777" w:rsidR="00172E87" w:rsidRDefault="00172E87" w:rsidP="00172E87">
      <w:pPr>
        <w:pStyle w:val="ListParagraph"/>
        <w:numPr>
          <w:ilvl w:val="0"/>
          <w:numId w:val="3"/>
        </w:numPr>
        <w:rPr>
          <w:rFonts w:ascii="Times New Roman" w:hAnsi="Times New Roman" w:cs="Times New Roman"/>
          <w:sz w:val="24"/>
          <w:szCs w:val="24"/>
        </w:rPr>
      </w:pPr>
      <w:r>
        <w:rPr>
          <w:rFonts w:ascii="Times New Roman" w:eastAsia="Times New Roman" w:hAnsi="Times New Roman" w:cs="Times New Roman"/>
          <w:sz w:val="24"/>
          <w:szCs w:val="24"/>
          <w:lang w:eastAsia="en-GB"/>
        </w:rPr>
        <w:t>The L</w:t>
      </w:r>
      <w:r w:rsidRPr="00940228">
        <w:rPr>
          <w:rFonts w:ascii="Times New Roman" w:eastAsia="Times New Roman" w:hAnsi="Times New Roman" w:cs="Times New Roman"/>
          <w:sz w:val="24"/>
          <w:szCs w:val="24"/>
          <w:lang w:eastAsia="en-GB"/>
        </w:rPr>
        <w:t xml:space="preserve">ibrary utilised the </w:t>
      </w:r>
      <w:r w:rsidRPr="007955DD">
        <w:rPr>
          <w:rFonts w:ascii="Times New Roman" w:eastAsia="Times New Roman" w:hAnsi="Times New Roman" w:cs="Times New Roman"/>
          <w:b/>
          <w:bCs/>
          <w:sz w:val="24"/>
          <w:szCs w:val="24"/>
          <w:lang w:eastAsia="en-GB"/>
        </w:rPr>
        <w:t>new open public space</w:t>
      </w:r>
      <w:r w:rsidRPr="00940228">
        <w:rPr>
          <w:rFonts w:ascii="Times New Roman" w:eastAsia="Times New Roman" w:hAnsi="Times New Roman" w:cs="Times New Roman"/>
          <w:sz w:val="24"/>
          <w:szCs w:val="24"/>
          <w:lang w:eastAsia="en-GB"/>
        </w:rPr>
        <w:t xml:space="preserve"> on Level 2 to great advantage in 2017, hosting a number of exhibitions, supporting student curation, and highlighting the depth of research collections. These included an exhibition celebrating the history of the Maths and Statistics building, and in October 2017, the ‘Voices of the Revolution’ exhibition marking the </w:t>
      </w:r>
      <w:r w:rsidRPr="00940228">
        <w:rPr>
          <w:rFonts w:ascii="Times New Roman" w:hAnsi="Times New Roman" w:cs="Times New Roman"/>
          <w:sz w:val="24"/>
          <w:szCs w:val="24"/>
        </w:rPr>
        <w:t>centenary of the Russian Revolution, highlighting the extensive collections of materials from the period.</w:t>
      </w:r>
    </w:p>
    <w:p w14:paraId="186F7AEC" w14:textId="7FFE7288" w:rsidR="00DE4D65" w:rsidRPr="00732539" w:rsidRDefault="002708A9" w:rsidP="00172E87">
      <w:pPr>
        <w:pStyle w:val="ListParagraph"/>
        <w:numPr>
          <w:ilvl w:val="0"/>
          <w:numId w:val="3"/>
        </w:numPr>
        <w:rPr>
          <w:rFonts w:ascii="Times New Roman" w:hAnsi="Times New Roman" w:cs="Times New Roman"/>
          <w:sz w:val="24"/>
          <w:szCs w:val="24"/>
        </w:rPr>
      </w:pPr>
      <w:r w:rsidRPr="00172E87">
        <w:rPr>
          <w:rFonts w:ascii="Times New Roman" w:eastAsia="Times New Roman" w:hAnsi="Times New Roman" w:cs="Times New Roman"/>
          <w:sz w:val="24"/>
          <w:szCs w:val="24"/>
          <w:lang w:eastAsia="en-GB"/>
        </w:rPr>
        <w:t>The Library team held the</w:t>
      </w:r>
      <w:r w:rsidR="002C5EF7" w:rsidRPr="00172E87">
        <w:rPr>
          <w:rFonts w:ascii="Times New Roman" w:eastAsia="Times New Roman" w:hAnsi="Times New Roman" w:cs="Times New Roman"/>
          <w:sz w:val="24"/>
          <w:szCs w:val="24"/>
          <w:lang w:eastAsia="en-GB"/>
        </w:rPr>
        <w:t xml:space="preserve">ir first </w:t>
      </w:r>
      <w:r w:rsidR="002C5EF7" w:rsidRPr="007955DD">
        <w:rPr>
          <w:rFonts w:ascii="Times New Roman" w:eastAsia="Times New Roman" w:hAnsi="Times New Roman" w:cs="Times New Roman"/>
          <w:b/>
          <w:bCs/>
          <w:sz w:val="24"/>
          <w:szCs w:val="24"/>
          <w:lang w:eastAsia="en-GB"/>
        </w:rPr>
        <w:t>Researchers’ Fair</w:t>
      </w:r>
      <w:r w:rsidR="002C5EF7" w:rsidRPr="00172E87">
        <w:rPr>
          <w:rFonts w:ascii="Times New Roman" w:eastAsia="Times New Roman" w:hAnsi="Times New Roman" w:cs="Times New Roman"/>
          <w:sz w:val="24"/>
          <w:szCs w:val="24"/>
          <w:lang w:eastAsia="en-GB"/>
        </w:rPr>
        <w:t xml:space="preserve"> in </w:t>
      </w:r>
      <w:r w:rsidRPr="00172E87">
        <w:rPr>
          <w:rFonts w:ascii="Times New Roman" w:eastAsia="Times New Roman" w:hAnsi="Times New Roman" w:cs="Times New Roman"/>
          <w:sz w:val="24"/>
          <w:szCs w:val="24"/>
          <w:lang w:eastAsia="en-GB"/>
        </w:rPr>
        <w:t>partnership with RSIO, the Hunte</w:t>
      </w:r>
      <w:r w:rsidR="007D0446">
        <w:rPr>
          <w:rFonts w:ascii="Times New Roman" w:eastAsia="Times New Roman" w:hAnsi="Times New Roman" w:cs="Times New Roman"/>
          <w:sz w:val="24"/>
          <w:szCs w:val="24"/>
          <w:lang w:eastAsia="en-GB"/>
        </w:rPr>
        <w:t>rian and publishers</w:t>
      </w:r>
      <w:r w:rsidRPr="00172E87">
        <w:rPr>
          <w:rFonts w:ascii="Times New Roman" w:eastAsia="Times New Roman" w:hAnsi="Times New Roman" w:cs="Times New Roman"/>
          <w:sz w:val="24"/>
          <w:szCs w:val="24"/>
          <w:lang w:eastAsia="en-GB"/>
        </w:rPr>
        <w:t xml:space="preserve">. The fair was held on Library </w:t>
      </w:r>
      <w:r w:rsidR="001C419F">
        <w:rPr>
          <w:rFonts w:ascii="Times New Roman" w:eastAsia="Times New Roman" w:hAnsi="Times New Roman" w:cs="Times New Roman"/>
          <w:sz w:val="24"/>
          <w:szCs w:val="24"/>
          <w:lang w:eastAsia="en-GB"/>
        </w:rPr>
        <w:t>Level 2, making full use of the</w:t>
      </w:r>
      <w:r w:rsidRPr="00172E87">
        <w:rPr>
          <w:rFonts w:ascii="Times New Roman" w:eastAsia="Times New Roman" w:hAnsi="Times New Roman" w:cs="Times New Roman"/>
          <w:sz w:val="24"/>
          <w:szCs w:val="24"/>
          <w:lang w:eastAsia="en-GB"/>
        </w:rPr>
        <w:t xml:space="preserve"> space and the K</w:t>
      </w:r>
      <w:r w:rsidR="002C5EF7" w:rsidRPr="00172E87">
        <w:rPr>
          <w:rFonts w:ascii="Times New Roman" w:eastAsia="Times New Roman" w:hAnsi="Times New Roman" w:cs="Times New Roman"/>
          <w:sz w:val="24"/>
          <w:szCs w:val="24"/>
          <w:lang w:eastAsia="en-GB"/>
        </w:rPr>
        <w:t>elvin and Clyde auditoria. The F</w:t>
      </w:r>
      <w:r w:rsidRPr="00172E87">
        <w:rPr>
          <w:rFonts w:ascii="Times New Roman" w:eastAsia="Times New Roman" w:hAnsi="Times New Roman" w:cs="Times New Roman"/>
          <w:sz w:val="24"/>
          <w:szCs w:val="24"/>
          <w:lang w:eastAsia="en-GB"/>
        </w:rPr>
        <w:t>air featured stalls, surgeries, subject support, lightning talks, serious play events and distance learners’ welcome event.  The talks were live streamed, attracting over 150 participants, with over 400 attending in total.</w:t>
      </w:r>
    </w:p>
    <w:p w14:paraId="31C9A283" w14:textId="77777777" w:rsidR="00732539" w:rsidRPr="00172E87" w:rsidRDefault="00732539" w:rsidP="00732539">
      <w:pPr>
        <w:pStyle w:val="ListParagraph"/>
        <w:rPr>
          <w:rFonts w:ascii="Times New Roman" w:hAnsi="Times New Roman" w:cs="Times New Roman"/>
          <w:sz w:val="24"/>
          <w:szCs w:val="24"/>
        </w:rPr>
      </w:pPr>
    </w:p>
    <w:p w14:paraId="1A4AD986" w14:textId="77777777" w:rsidR="00DE4D65" w:rsidRDefault="00883F88" w:rsidP="00AE6DCF">
      <w:pPr>
        <w:pStyle w:val="ListParagraph"/>
        <w:jc w:val="center"/>
        <w:rPr>
          <w:rFonts w:ascii="Times New Roman" w:eastAsia="Times New Roman" w:hAnsi="Times New Roman" w:cs="Times New Roman"/>
          <w:sz w:val="24"/>
          <w:szCs w:val="24"/>
          <w:lang w:eastAsia="en-GB"/>
        </w:rPr>
      </w:pPr>
      <w:r>
        <w:rPr>
          <w:noProof/>
          <w:lang w:eastAsia="en-GB"/>
        </w:rPr>
        <w:drawing>
          <wp:inline distT="0" distB="0" distL="0" distR="0" wp14:anchorId="30D5A89A" wp14:editId="4E914083">
            <wp:extent cx="5007954" cy="2819400"/>
            <wp:effectExtent l="0" t="0" r="2540" b="0"/>
            <wp:docPr id="9" name="Picture 9" descr="Researchers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archersEv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2495" cy="2821957"/>
                    </a:xfrm>
                    <a:prstGeom prst="rect">
                      <a:avLst/>
                    </a:prstGeom>
                    <a:noFill/>
                    <a:ln>
                      <a:noFill/>
                    </a:ln>
                  </pic:spPr>
                </pic:pic>
              </a:graphicData>
            </a:graphic>
          </wp:inline>
        </w:drawing>
      </w:r>
    </w:p>
    <w:p w14:paraId="26116640" w14:textId="77777777" w:rsidR="00DE4D65" w:rsidRDefault="00DE4D65" w:rsidP="00DE4D65">
      <w:pPr>
        <w:pStyle w:val="ListParagraph"/>
        <w:rPr>
          <w:rFonts w:ascii="Times New Roman" w:eastAsia="Times New Roman" w:hAnsi="Times New Roman" w:cs="Times New Roman"/>
          <w:sz w:val="24"/>
          <w:szCs w:val="24"/>
          <w:lang w:eastAsia="en-GB"/>
        </w:rPr>
      </w:pPr>
    </w:p>
    <w:p w14:paraId="26385292" w14:textId="77777777" w:rsidR="00460352" w:rsidRPr="00460352" w:rsidRDefault="00172E87" w:rsidP="00E03A00">
      <w:pPr>
        <w:pStyle w:val="ListParagraph"/>
        <w:numPr>
          <w:ilvl w:val="0"/>
          <w:numId w:val="3"/>
        </w:numPr>
        <w:rPr>
          <w:rFonts w:ascii="Times New Roman" w:hAnsi="Times New Roman" w:cs="Times New Roman"/>
          <w:sz w:val="24"/>
          <w:szCs w:val="24"/>
        </w:rPr>
      </w:pPr>
      <w:r w:rsidRPr="00172E87">
        <w:rPr>
          <w:rFonts w:ascii="Times New Roman" w:hAnsi="Times New Roman" w:cs="Times New Roman"/>
          <w:sz w:val="24"/>
          <w:szCs w:val="24"/>
        </w:rPr>
        <w:t xml:space="preserve">The new spaces have also been used for public engagement, when the Library contributed to </w:t>
      </w:r>
      <w:r w:rsidRPr="007955DD">
        <w:rPr>
          <w:rFonts w:ascii="Times New Roman" w:hAnsi="Times New Roman" w:cs="Times New Roman"/>
          <w:b/>
          <w:bCs/>
          <w:sz w:val="24"/>
          <w:szCs w:val="24"/>
        </w:rPr>
        <w:t>Glasgow Doors Open Day</w:t>
      </w:r>
      <w:r w:rsidRPr="00172E87">
        <w:rPr>
          <w:rFonts w:ascii="Times New Roman" w:hAnsi="Times New Roman" w:cs="Times New Roman"/>
          <w:sz w:val="24"/>
          <w:szCs w:val="24"/>
        </w:rPr>
        <w:t xml:space="preserve"> festival, welcoming 141 people over three days to see the Library’s collections and new spaces.</w:t>
      </w:r>
      <w:r w:rsidRPr="00172E87">
        <w:rPr>
          <w:rFonts w:ascii="Times New Roman" w:eastAsia="Times New Roman" w:hAnsi="Times New Roman" w:cs="Times New Roman"/>
          <w:sz w:val="24"/>
          <w:szCs w:val="24"/>
          <w:lang w:eastAsia="en-GB"/>
        </w:rPr>
        <w:t xml:space="preserve"> </w:t>
      </w:r>
    </w:p>
    <w:p w14:paraId="644E2CD5" w14:textId="5233BF22" w:rsidR="004E7D4F" w:rsidRPr="00460352" w:rsidRDefault="00ED1C5A" w:rsidP="00460352">
      <w:pPr>
        <w:rPr>
          <w:rStyle w:val="MainbodytextArial"/>
          <w:rFonts w:ascii="Times New Roman" w:hAnsi="Times New Roman" w:cs="Times New Roman"/>
          <w:sz w:val="24"/>
          <w:szCs w:val="24"/>
        </w:rPr>
      </w:pPr>
      <w:r w:rsidRPr="00460352">
        <w:rPr>
          <w:rFonts w:ascii="Times New Roman" w:hAnsi="Times New Roman" w:cs="Times New Roman"/>
          <w:b/>
          <w:bCs/>
          <w:color w:val="000000" w:themeColor="text1"/>
          <w:sz w:val="24"/>
          <w:szCs w:val="24"/>
        </w:rPr>
        <w:lastRenderedPageBreak/>
        <w:t>Statistics</w:t>
      </w:r>
      <w:r w:rsidR="004E7D4F" w:rsidRPr="00460352">
        <w:rPr>
          <w:rStyle w:val="MainbodytextArial"/>
          <w:rFonts w:ascii="Times New Roman" w:hAnsi="Times New Roman" w:cs="Times New Roman"/>
          <w:b/>
          <w:bCs/>
          <w:color w:val="000000" w:themeColor="text1"/>
          <w:sz w:val="24"/>
          <w:szCs w:val="24"/>
        </w:rPr>
        <w:t xml:space="preserve"> </w:t>
      </w:r>
    </w:p>
    <w:p w14:paraId="41C8256A" w14:textId="77777777" w:rsidR="004E7D4F" w:rsidRDefault="004E7D4F" w:rsidP="004E7D4F">
      <w:pPr>
        <w:pStyle w:val="NoSpacing"/>
        <w:rPr>
          <w:rStyle w:val="MainbodytextArial"/>
          <w:rFonts w:ascii="Times New Roman" w:hAnsi="Times New Roman" w:cs="Times New Roman"/>
          <w:b/>
          <w:sz w:val="24"/>
          <w:szCs w:val="24"/>
        </w:rPr>
      </w:pPr>
    </w:p>
    <w:p w14:paraId="39A77FEE" w14:textId="261AD4B4" w:rsidR="004E7D4F" w:rsidRPr="004E7D4F" w:rsidRDefault="004E7D4F" w:rsidP="004E7D4F">
      <w:pPr>
        <w:rPr>
          <w:rStyle w:val="MainbodytextArial"/>
          <w:rFonts w:ascii="Times New Roman" w:hAnsi="Times New Roman" w:cs="Times New Roman"/>
          <w:sz w:val="24"/>
          <w:szCs w:val="24"/>
        </w:rPr>
      </w:pPr>
      <w:r w:rsidRPr="007955DD">
        <w:rPr>
          <w:rStyle w:val="MainbodytextArial"/>
          <w:rFonts w:ascii="Times New Roman" w:hAnsi="Times New Roman" w:cs="Times New Roman"/>
          <w:b/>
          <w:bCs/>
          <w:sz w:val="24"/>
          <w:szCs w:val="24"/>
        </w:rPr>
        <w:t>Followers on Social Media</w:t>
      </w:r>
      <w:r w:rsidRPr="004E7D4F">
        <w:rPr>
          <w:rStyle w:val="MainbodytextArial"/>
          <w:rFonts w:ascii="Times New Roman" w:hAnsi="Times New Roman" w:cs="Times New Roman"/>
          <w:sz w:val="24"/>
          <w:szCs w:val="24"/>
        </w:rPr>
        <w:t>:</w:t>
      </w:r>
    </w:p>
    <w:p w14:paraId="69E3A892" w14:textId="7CC3623C" w:rsidR="004E7D4F" w:rsidRPr="00311575" w:rsidRDefault="00311575" w:rsidP="00311575">
      <w:pPr>
        <w:rPr>
          <w:rFonts w:ascii="Times New Roman" w:hAnsi="Times New Roman" w:cs="Times New Roman"/>
        </w:rPr>
      </w:pPr>
      <w:r w:rsidRPr="00311575">
        <w:rPr>
          <w:rStyle w:val="MainbodytextArial"/>
          <w:rFonts w:ascii="Times New Roman" w:hAnsi="Times New Roman" w:cs="Times New Roman"/>
          <w:sz w:val="22"/>
        </w:rPr>
        <w:t xml:space="preserve">Facebook </w:t>
      </w:r>
      <w:r w:rsidR="0060140A" w:rsidRPr="00311575">
        <w:rPr>
          <w:rStyle w:val="MainbodytextArial"/>
          <w:rFonts w:ascii="Times New Roman" w:hAnsi="Times New Roman" w:cs="Times New Roman"/>
          <w:sz w:val="22"/>
        </w:rPr>
        <w:t>7,564 Twitter</w:t>
      </w:r>
      <w:r w:rsidR="004E7D4F" w:rsidRPr="00311575">
        <w:rPr>
          <w:rStyle w:val="MainbodytextArial"/>
          <w:rFonts w:ascii="Times New Roman" w:hAnsi="Times New Roman" w:cs="Times New Roman"/>
          <w:sz w:val="22"/>
        </w:rPr>
        <w:t xml:space="preserve"> 6,209</w:t>
      </w:r>
      <w:r>
        <w:rPr>
          <w:rStyle w:val="MainbodytextArial"/>
          <w:rFonts w:ascii="Times New Roman" w:hAnsi="Times New Roman" w:cs="Times New Roman"/>
          <w:sz w:val="22"/>
        </w:rPr>
        <w:t xml:space="preserve"> (UofG Li</w:t>
      </w:r>
      <w:r w:rsidRPr="00311575">
        <w:rPr>
          <w:rStyle w:val="MainbodytextArial"/>
          <w:rFonts w:ascii="Times New Roman" w:hAnsi="Times New Roman" w:cs="Times New Roman"/>
          <w:sz w:val="22"/>
        </w:rPr>
        <w:t>brary</w:t>
      </w:r>
      <w:r w:rsidR="0060140A" w:rsidRPr="00311575">
        <w:rPr>
          <w:rStyle w:val="MainbodytextArial"/>
          <w:rFonts w:ascii="Times New Roman" w:hAnsi="Times New Roman" w:cs="Times New Roman"/>
          <w:sz w:val="22"/>
        </w:rPr>
        <w:t>) 6627</w:t>
      </w:r>
      <w:r w:rsidRPr="00311575">
        <w:rPr>
          <w:rStyle w:val="MainbodytextArial"/>
          <w:rFonts w:ascii="Times New Roman" w:hAnsi="Times New Roman" w:cs="Times New Roman"/>
          <w:sz w:val="22"/>
        </w:rPr>
        <w:t xml:space="preserve"> (UofGlasgowASC)</w:t>
      </w:r>
      <w:r>
        <w:rPr>
          <w:rStyle w:val="MainbodytextArial"/>
          <w:rFonts w:ascii="Times New Roman" w:hAnsi="Times New Roman" w:cs="Times New Roman"/>
          <w:sz w:val="22"/>
        </w:rPr>
        <w:t xml:space="preserve"> </w:t>
      </w:r>
      <w:r w:rsidR="004E7D4F" w:rsidRPr="00311575">
        <w:rPr>
          <w:rStyle w:val="MainbodytextArial"/>
          <w:rFonts w:ascii="Times New Roman" w:hAnsi="Times New Roman" w:cs="Times New Roman"/>
          <w:sz w:val="22"/>
        </w:rPr>
        <w:t>Instagram 9,347</w:t>
      </w:r>
    </w:p>
    <w:p w14:paraId="4744D581" w14:textId="0ED35F29" w:rsidR="00A35E22" w:rsidRPr="00A35E22" w:rsidRDefault="00A35E22" w:rsidP="00A35E22">
      <w:pPr>
        <w:pStyle w:val="BodyText"/>
        <w:rPr>
          <w:noProof/>
          <w:sz w:val="24"/>
          <w:szCs w:val="24"/>
          <w:lang w:eastAsia="en-GB"/>
        </w:rPr>
      </w:pPr>
      <w:r w:rsidRPr="007955DD">
        <w:rPr>
          <w:b/>
          <w:bCs/>
          <w:color w:val="000000" w:themeColor="text1"/>
          <w:sz w:val="24"/>
          <w:szCs w:val="24"/>
        </w:rPr>
        <w:t>Membership</w:t>
      </w:r>
      <w:r w:rsidRPr="00A35E22">
        <w:rPr>
          <w:sz w:val="24"/>
          <w:szCs w:val="24"/>
        </w:rPr>
        <w:t xml:space="preserve"> increased overall by 1% due to the increase in the University student population: 6% in undergraduates, 3% in postgraduate taught and 2% in postgraduate research students. This is reflected in the minor shift in the membership profile, the undergraduate percentage of membership is up 2% to 48%, and the external readership reducing by 4% to 9 5%. Both staff and postgraduate proportions increased by 1%.  </w:t>
      </w:r>
    </w:p>
    <w:p w14:paraId="36BF9D7D" w14:textId="77777777" w:rsidR="00A35E22" w:rsidRDefault="00A35E22" w:rsidP="00A35E22">
      <w:pPr>
        <w:pStyle w:val="BodyText"/>
        <w:rPr>
          <w:noProof/>
          <w:lang w:eastAsia="en-GB"/>
        </w:rPr>
      </w:pPr>
    </w:p>
    <w:p w14:paraId="7009A644" w14:textId="77777777" w:rsidR="00A35E22" w:rsidRPr="00D43CA5" w:rsidRDefault="00A35E22" w:rsidP="00A35E22">
      <w:pPr>
        <w:pStyle w:val="BodyText"/>
        <w:rPr>
          <w:strike/>
        </w:rPr>
      </w:pPr>
      <w:r>
        <w:rPr>
          <w:noProof/>
          <w:lang w:eastAsia="en-GB"/>
        </w:rPr>
        <w:drawing>
          <wp:inline distT="0" distB="0" distL="0" distR="0" wp14:anchorId="502008FD" wp14:editId="7805C320">
            <wp:extent cx="5580000" cy="2700000"/>
            <wp:effectExtent l="0" t="0" r="1905" b="571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000" cy="2700000"/>
                    </a:xfrm>
                    <a:prstGeom prst="rect">
                      <a:avLst/>
                    </a:prstGeom>
                    <a:noFill/>
                  </pic:spPr>
                </pic:pic>
              </a:graphicData>
            </a:graphic>
          </wp:inline>
        </w:drawing>
      </w:r>
      <w:r>
        <w:t xml:space="preserve">  </w:t>
      </w:r>
    </w:p>
    <w:p w14:paraId="3D3C6116" w14:textId="77777777" w:rsidR="00A35E22" w:rsidRPr="004D0F0F" w:rsidRDefault="00A35E22" w:rsidP="00A35E22">
      <w:pPr>
        <w:pStyle w:val="Heading1"/>
        <w:rPr>
          <w:b/>
          <w:bCs/>
          <w:color w:val="3366FF"/>
          <w:sz w:val="22"/>
        </w:rPr>
      </w:pPr>
    </w:p>
    <w:p w14:paraId="69F7E14C" w14:textId="77777777" w:rsidR="00A26FB4" w:rsidRDefault="00A764D9" w:rsidP="001C419F">
      <w:r>
        <w:rPr>
          <w:noProof/>
          <w:color w:val="3366FF"/>
          <w:lang w:eastAsia="en-GB"/>
        </w:rPr>
        <w:drawing>
          <wp:inline distT="0" distB="0" distL="0" distR="0" wp14:anchorId="48BC895B" wp14:editId="51627FA3">
            <wp:extent cx="5278755" cy="2553335"/>
            <wp:effectExtent l="0" t="0" r="4445" b="1206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755" cy="2553335"/>
                    </a:xfrm>
                    <a:prstGeom prst="rect">
                      <a:avLst/>
                    </a:prstGeom>
                    <a:noFill/>
                  </pic:spPr>
                </pic:pic>
              </a:graphicData>
            </a:graphic>
          </wp:inline>
        </w:drawing>
      </w:r>
    </w:p>
    <w:p w14:paraId="2AAA012F" w14:textId="77777777" w:rsidR="005E02C3" w:rsidRDefault="005E02C3" w:rsidP="001C419F">
      <w:pPr>
        <w:rPr>
          <w:rFonts w:ascii="Times New Roman" w:hAnsi="Times New Roman" w:cs="Times New Roman"/>
          <w:b/>
          <w:bCs/>
          <w:color w:val="000000" w:themeColor="text1"/>
          <w:sz w:val="24"/>
          <w:szCs w:val="24"/>
        </w:rPr>
      </w:pPr>
    </w:p>
    <w:p w14:paraId="787BB00A" w14:textId="77777777" w:rsidR="005E02C3" w:rsidRDefault="005E02C3" w:rsidP="001C419F">
      <w:pPr>
        <w:rPr>
          <w:rFonts w:ascii="Times New Roman" w:hAnsi="Times New Roman" w:cs="Times New Roman"/>
          <w:b/>
          <w:bCs/>
          <w:color w:val="000000" w:themeColor="text1"/>
          <w:sz w:val="24"/>
          <w:szCs w:val="24"/>
        </w:rPr>
      </w:pPr>
    </w:p>
    <w:p w14:paraId="411DB24C" w14:textId="77777777" w:rsidR="005E02C3" w:rsidRDefault="005E02C3" w:rsidP="001C419F">
      <w:pPr>
        <w:rPr>
          <w:rFonts w:ascii="Times New Roman" w:hAnsi="Times New Roman" w:cs="Times New Roman"/>
          <w:b/>
          <w:bCs/>
          <w:color w:val="000000" w:themeColor="text1"/>
          <w:sz w:val="24"/>
          <w:szCs w:val="24"/>
        </w:rPr>
      </w:pPr>
    </w:p>
    <w:p w14:paraId="0A837257" w14:textId="607D471B" w:rsidR="00A35E22" w:rsidRPr="00A26FB4" w:rsidRDefault="00A35E22" w:rsidP="001C419F">
      <w:r w:rsidRPr="007955DD">
        <w:rPr>
          <w:rFonts w:ascii="Times New Roman" w:hAnsi="Times New Roman" w:cs="Times New Roman"/>
          <w:b/>
          <w:bCs/>
          <w:color w:val="000000" w:themeColor="text1"/>
          <w:sz w:val="24"/>
          <w:szCs w:val="24"/>
        </w:rPr>
        <w:lastRenderedPageBreak/>
        <w:t xml:space="preserve">Visitors to the Library: Physical </w:t>
      </w:r>
    </w:p>
    <w:p w14:paraId="1D74BDB8" w14:textId="77777777" w:rsidR="00A35E22" w:rsidRPr="00942A6A" w:rsidRDefault="00A35E22" w:rsidP="00A35E22">
      <w:pPr>
        <w:rPr>
          <w:rFonts w:ascii="Times New Roman" w:hAnsi="Times New Roman" w:cs="Times New Roman"/>
          <w:sz w:val="24"/>
          <w:szCs w:val="24"/>
        </w:rPr>
      </w:pPr>
      <w:r w:rsidRPr="00942A6A">
        <w:rPr>
          <w:rFonts w:ascii="Times New Roman" w:hAnsi="Times New Roman" w:cs="Times New Roman"/>
          <w:sz w:val="24"/>
          <w:szCs w:val="24"/>
        </w:rPr>
        <w:t xml:space="preserve">Due to the installation of new turnstiles and the new University ID Cards, we only have reliable visitor numbers for the final two months of 2016-2017. The number of visitors through the turnstiles in June and July 2017 was 139,831, a 7% increase on the same period in 2014-2015 (last available figures). </w:t>
      </w:r>
    </w:p>
    <w:p w14:paraId="5F4E2365" w14:textId="210E6A8A" w:rsidR="00A35E22" w:rsidRDefault="00A35E22" w:rsidP="00A35E22">
      <w:pPr>
        <w:rPr>
          <w:rFonts w:ascii="Times New Roman" w:hAnsi="Times New Roman" w:cs="Times New Roman"/>
          <w:sz w:val="24"/>
          <w:szCs w:val="24"/>
        </w:rPr>
      </w:pPr>
      <w:r w:rsidRPr="00942A6A">
        <w:rPr>
          <w:rFonts w:ascii="Times New Roman" w:hAnsi="Times New Roman" w:cs="Times New Roman"/>
          <w:sz w:val="24"/>
          <w:szCs w:val="24"/>
        </w:rPr>
        <w:t>The continued high demand for access to study space within the Library is illustrated by the high occupancy levels recorded in the both the morning and afternoon census figures. The occupancy charts by area show the high usage of the refurbished Levels 1 and 2.</w:t>
      </w:r>
    </w:p>
    <w:p w14:paraId="411A0314" w14:textId="77777777" w:rsidR="005E02C3" w:rsidRPr="00942A6A" w:rsidRDefault="005E02C3" w:rsidP="00A35E22">
      <w:pPr>
        <w:rPr>
          <w:rFonts w:ascii="Times New Roman" w:hAnsi="Times New Roman" w:cs="Times New Roman"/>
          <w:sz w:val="24"/>
          <w:szCs w:val="24"/>
        </w:rPr>
      </w:pPr>
    </w:p>
    <w:p w14:paraId="7A922F3D" w14:textId="729BBF99" w:rsidR="00A35E22" w:rsidRDefault="00A35E22" w:rsidP="00942A6A">
      <w:pPr>
        <w:rPr>
          <w:color w:val="3366FF"/>
        </w:rPr>
      </w:pPr>
      <w:r>
        <w:rPr>
          <w:noProof/>
          <w:lang w:eastAsia="en-GB"/>
        </w:rPr>
        <w:drawing>
          <wp:inline distT="0" distB="0" distL="0" distR="0" wp14:anchorId="30BF155B" wp14:editId="2DA3155B">
            <wp:extent cx="5278755" cy="2595245"/>
            <wp:effectExtent l="0" t="0" r="17145"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1243BF" w14:textId="77777777" w:rsidR="00942A6A" w:rsidRDefault="00942A6A" w:rsidP="00942A6A">
      <w:pPr>
        <w:rPr>
          <w:color w:val="3366FF"/>
        </w:rPr>
      </w:pPr>
    </w:p>
    <w:p w14:paraId="43BDD745" w14:textId="77777777" w:rsidR="00942A6A" w:rsidRPr="00942A6A" w:rsidRDefault="00942A6A" w:rsidP="00942A6A">
      <w:pPr>
        <w:rPr>
          <w:color w:val="3366FF"/>
        </w:rPr>
      </w:pPr>
    </w:p>
    <w:p w14:paraId="552B43CD" w14:textId="2C724B5C" w:rsidR="00A35E22" w:rsidRDefault="00A35E22" w:rsidP="00A35E22">
      <w:pPr>
        <w:pStyle w:val="Heading1"/>
        <w:rPr>
          <w:sz w:val="22"/>
        </w:rPr>
      </w:pPr>
      <w:r>
        <w:rPr>
          <w:noProof/>
          <w:lang w:eastAsia="en-GB"/>
        </w:rPr>
        <w:drawing>
          <wp:inline distT="0" distB="0" distL="0" distR="0" wp14:anchorId="647720F8" wp14:editId="4938ACED">
            <wp:extent cx="5278755" cy="2383790"/>
            <wp:effectExtent l="0" t="0" r="17145"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C1D992" w14:textId="2F803B41" w:rsidR="00311575" w:rsidRDefault="00311575" w:rsidP="00311575"/>
    <w:p w14:paraId="5F2523ED" w14:textId="77777777" w:rsidR="00E03A00" w:rsidRDefault="00E03A00" w:rsidP="00311575">
      <w:pPr>
        <w:pStyle w:val="BodyText"/>
        <w:rPr>
          <w:bCs/>
        </w:rPr>
      </w:pPr>
    </w:p>
    <w:p w14:paraId="64FBC9D2" w14:textId="77777777" w:rsidR="005E02C3" w:rsidRDefault="005E02C3" w:rsidP="00311575">
      <w:pPr>
        <w:pStyle w:val="BodyText"/>
        <w:rPr>
          <w:bCs/>
        </w:rPr>
      </w:pPr>
    </w:p>
    <w:p w14:paraId="4F4B8C40" w14:textId="4C3694EB" w:rsidR="00311575" w:rsidRPr="007D0446" w:rsidRDefault="00311575" w:rsidP="00311575">
      <w:pPr>
        <w:pStyle w:val="BodyText"/>
        <w:rPr>
          <w:bCs/>
          <w:sz w:val="24"/>
          <w:szCs w:val="24"/>
        </w:rPr>
      </w:pPr>
      <w:r w:rsidRPr="007D0446">
        <w:rPr>
          <w:bCs/>
          <w:sz w:val="24"/>
          <w:szCs w:val="24"/>
        </w:rPr>
        <w:lastRenderedPageBreak/>
        <w:t xml:space="preserve">There was a 28% increase in the use of information resources provided. The use of E-journals was up 10% on last year, e-book use increased by 43%. </w:t>
      </w:r>
    </w:p>
    <w:p w14:paraId="20505D20" w14:textId="21F622F7" w:rsidR="00311575" w:rsidRPr="007D0446" w:rsidRDefault="00311575" w:rsidP="00311575">
      <w:pPr>
        <w:pStyle w:val="BodyText"/>
        <w:rPr>
          <w:bCs/>
          <w:sz w:val="24"/>
          <w:szCs w:val="24"/>
        </w:rPr>
      </w:pPr>
      <w:r w:rsidRPr="007D0446">
        <w:rPr>
          <w:bCs/>
          <w:sz w:val="24"/>
          <w:szCs w:val="24"/>
        </w:rPr>
        <w:t>Borrowing of physical stock decreased over</w:t>
      </w:r>
      <w:r w:rsidR="007D0446">
        <w:rPr>
          <w:bCs/>
          <w:sz w:val="24"/>
          <w:szCs w:val="24"/>
        </w:rPr>
        <w:t>all by 5% to 0.522M, however</w:t>
      </w:r>
      <w:r w:rsidRPr="007D0446">
        <w:rPr>
          <w:bCs/>
          <w:sz w:val="24"/>
          <w:szCs w:val="24"/>
        </w:rPr>
        <w:t xml:space="preserve"> use of the High Demand Collection increased and equates to </w:t>
      </w:r>
      <w:r w:rsidRPr="007D0446">
        <w:rPr>
          <w:bCs/>
          <w:color w:val="000000" w:themeColor="text1"/>
          <w:sz w:val="24"/>
          <w:szCs w:val="24"/>
        </w:rPr>
        <w:t>27%</w:t>
      </w:r>
      <w:r w:rsidR="003A7E80">
        <w:rPr>
          <w:bCs/>
          <w:sz w:val="24"/>
          <w:szCs w:val="24"/>
        </w:rPr>
        <w:t xml:space="preserve"> of all unique borrowing. A</w:t>
      </w:r>
      <w:r w:rsidRPr="007D0446">
        <w:rPr>
          <w:bCs/>
          <w:sz w:val="24"/>
          <w:szCs w:val="24"/>
        </w:rPr>
        <w:t xml:space="preserve"> further </w:t>
      </w:r>
      <w:r w:rsidRPr="007D0446">
        <w:rPr>
          <w:bCs/>
          <w:color w:val="000000" w:themeColor="text1"/>
          <w:sz w:val="24"/>
          <w:szCs w:val="24"/>
        </w:rPr>
        <w:t>20%</w:t>
      </w:r>
      <w:r w:rsidRPr="007D0446">
        <w:rPr>
          <w:bCs/>
          <w:sz w:val="24"/>
          <w:szCs w:val="24"/>
        </w:rPr>
        <w:t xml:space="preserve"> of unique borrowing was from items restricted to one week loan period.</w:t>
      </w:r>
    </w:p>
    <w:p w14:paraId="5D6C9341" w14:textId="77777777" w:rsidR="00926D0D" w:rsidRPr="007D0446" w:rsidRDefault="00926D0D" w:rsidP="00311575">
      <w:pPr>
        <w:pStyle w:val="BodyText"/>
        <w:rPr>
          <w:bCs/>
          <w:sz w:val="24"/>
          <w:szCs w:val="24"/>
        </w:rPr>
      </w:pPr>
    </w:p>
    <w:p w14:paraId="62028765" w14:textId="7110F8C4" w:rsidR="00926D0D" w:rsidRDefault="00926D0D" w:rsidP="00311575">
      <w:pPr>
        <w:pStyle w:val="BodyText"/>
        <w:rPr>
          <w:bCs/>
        </w:rPr>
      </w:pPr>
      <w:r>
        <w:rPr>
          <w:b/>
          <w:bCs/>
          <w:noProof/>
          <w:lang w:eastAsia="en-GB"/>
        </w:rPr>
        <w:drawing>
          <wp:inline distT="0" distB="0" distL="0" distR="0" wp14:anchorId="6D83E341" wp14:editId="3157B873">
            <wp:extent cx="5324475" cy="3609975"/>
            <wp:effectExtent l="0" t="0" r="9525"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5402" cy="3610603"/>
                    </a:xfrm>
                    <a:prstGeom prst="rect">
                      <a:avLst/>
                    </a:prstGeom>
                    <a:noFill/>
                  </pic:spPr>
                </pic:pic>
              </a:graphicData>
            </a:graphic>
          </wp:inline>
        </w:drawing>
      </w:r>
    </w:p>
    <w:p w14:paraId="33247CCD" w14:textId="1D17AAF1" w:rsidR="00926D0D" w:rsidRDefault="00926D0D" w:rsidP="00311575">
      <w:pPr>
        <w:pStyle w:val="BodyText"/>
        <w:rPr>
          <w:bCs/>
        </w:rPr>
      </w:pPr>
    </w:p>
    <w:p w14:paraId="30059E44" w14:textId="0C2B6A74" w:rsidR="00926D0D" w:rsidRDefault="00926D0D" w:rsidP="00311575">
      <w:pPr>
        <w:pStyle w:val="BodyText"/>
        <w:rPr>
          <w:bCs/>
        </w:rPr>
      </w:pPr>
    </w:p>
    <w:p w14:paraId="789FAB19" w14:textId="77777777" w:rsidR="00926D0D" w:rsidRDefault="00926D0D" w:rsidP="00311575">
      <w:pPr>
        <w:pStyle w:val="BodyText"/>
        <w:rPr>
          <w:bCs/>
        </w:rPr>
      </w:pPr>
    </w:p>
    <w:p w14:paraId="319C3AA3" w14:textId="77777777" w:rsidR="00926D0D" w:rsidRDefault="00926D0D" w:rsidP="00311575">
      <w:pPr>
        <w:pStyle w:val="BodyText"/>
        <w:rPr>
          <w:bCs/>
        </w:rPr>
      </w:pPr>
    </w:p>
    <w:p w14:paraId="40F8D0FB" w14:textId="58864946" w:rsidR="00926D0D" w:rsidRDefault="00926D0D" w:rsidP="00311575">
      <w:pPr>
        <w:pStyle w:val="BodyText"/>
        <w:rPr>
          <w:bCs/>
        </w:rPr>
      </w:pPr>
      <w:r>
        <w:rPr>
          <w:noProof/>
          <w:lang w:eastAsia="en-GB"/>
        </w:rPr>
        <w:drawing>
          <wp:inline distT="0" distB="0" distL="0" distR="0" wp14:anchorId="32B5E017" wp14:editId="334A3378">
            <wp:extent cx="5394168" cy="2619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2197" cy="2623274"/>
                    </a:xfrm>
                    <a:prstGeom prst="rect">
                      <a:avLst/>
                    </a:prstGeom>
                  </pic:spPr>
                </pic:pic>
              </a:graphicData>
            </a:graphic>
          </wp:inline>
        </w:drawing>
      </w:r>
    </w:p>
    <w:p w14:paraId="3A7601E1" w14:textId="77777777" w:rsidR="00311575" w:rsidRDefault="00311575" w:rsidP="00311575">
      <w:pPr>
        <w:pStyle w:val="BodyText"/>
        <w:rPr>
          <w:sz w:val="24"/>
          <w:szCs w:val="24"/>
        </w:rPr>
      </w:pPr>
    </w:p>
    <w:p w14:paraId="759E598E" w14:textId="2D745D69" w:rsidR="00311575" w:rsidRDefault="00311575" w:rsidP="00311575">
      <w:pPr>
        <w:pStyle w:val="BodyText"/>
        <w:rPr>
          <w:sz w:val="24"/>
          <w:szCs w:val="24"/>
        </w:rPr>
      </w:pPr>
    </w:p>
    <w:p w14:paraId="06FE7B73" w14:textId="15627A47" w:rsidR="00E03A00" w:rsidRDefault="00E03A00" w:rsidP="00311575">
      <w:pPr>
        <w:pStyle w:val="BodyText"/>
        <w:rPr>
          <w:sz w:val="24"/>
          <w:szCs w:val="24"/>
        </w:rPr>
        <w:sectPr w:rsidR="00E03A00" w:rsidSect="00DC1AD4">
          <w:footerReference w:type="default" r:id="rId26"/>
          <w:pgSz w:w="11907" w:h="16840" w:code="9"/>
          <w:pgMar w:top="1440" w:right="1797" w:bottom="1440" w:left="1797" w:header="709" w:footer="709" w:gutter="0"/>
          <w:cols w:space="720"/>
          <w:docGrid w:linePitch="360"/>
        </w:sectPr>
      </w:pPr>
    </w:p>
    <w:p w14:paraId="3336BB6F" w14:textId="3AB56662" w:rsidR="00E03A00" w:rsidRPr="00E03A00" w:rsidRDefault="00E03A00" w:rsidP="00E03A00">
      <w:pPr>
        <w:pStyle w:val="Heading2"/>
        <w:rPr>
          <w:rFonts w:ascii="Times New Roman" w:hAnsi="Times New Roman" w:cs="Times New Roman"/>
          <w:color w:val="000000" w:themeColor="text1"/>
          <w:sz w:val="24"/>
          <w:szCs w:val="24"/>
        </w:rPr>
      </w:pPr>
      <w:r w:rsidRPr="00E03A00">
        <w:rPr>
          <w:rFonts w:ascii="Times New Roman" w:hAnsi="Times New Roman" w:cs="Times New Roman"/>
          <w:b/>
          <w:color w:val="000000" w:themeColor="text1"/>
          <w:sz w:val="24"/>
          <w:szCs w:val="24"/>
        </w:rPr>
        <w:lastRenderedPageBreak/>
        <w:t>Consultation of Unique and Distinct Collections</w:t>
      </w:r>
      <w:r w:rsidRPr="00E03A00">
        <w:rPr>
          <w:rFonts w:ascii="Times New Roman" w:hAnsi="Times New Roman" w:cs="Times New Roman"/>
          <w:color w:val="000000" w:themeColor="text1"/>
          <w:sz w:val="24"/>
          <w:szCs w:val="24"/>
        </w:rPr>
        <w:t>:</w:t>
      </w:r>
    </w:p>
    <w:p w14:paraId="55C15FFF" w14:textId="77777777" w:rsidR="00E03A00" w:rsidRPr="00B90CC3" w:rsidRDefault="00E03A00" w:rsidP="00E03A00">
      <w:pPr>
        <w:pStyle w:val="NoSpacing"/>
      </w:pPr>
    </w:p>
    <w:p w14:paraId="768CAF32" w14:textId="3A4FCD2E" w:rsidR="00E03A00" w:rsidRPr="00E03A00" w:rsidRDefault="00E03A00" w:rsidP="00E03A00">
      <w:pPr>
        <w:rPr>
          <w:rFonts w:ascii="Times New Roman" w:hAnsi="Times New Roman" w:cs="Times New Roman"/>
          <w:sz w:val="24"/>
          <w:szCs w:val="24"/>
        </w:rPr>
      </w:pPr>
      <w:r w:rsidRPr="00E03A00">
        <w:rPr>
          <w:rFonts w:ascii="Times New Roman" w:hAnsi="Times New Roman" w:cs="Times New Roman"/>
          <w:sz w:val="24"/>
          <w:szCs w:val="24"/>
        </w:rPr>
        <w:t>The Library’s unique and distinct collections are located on campus in Special Collections and Archives and off campus in the Research Annexe. In</w:t>
      </w:r>
      <w:r w:rsidR="007D0446">
        <w:rPr>
          <w:rFonts w:ascii="Times New Roman" w:hAnsi="Times New Roman" w:cs="Times New Roman"/>
          <w:sz w:val="24"/>
          <w:szCs w:val="24"/>
        </w:rPr>
        <w:t xml:space="preserve"> most </w:t>
      </w:r>
      <w:r w:rsidR="0060140A">
        <w:rPr>
          <w:rFonts w:ascii="Times New Roman" w:hAnsi="Times New Roman" w:cs="Times New Roman"/>
          <w:sz w:val="24"/>
          <w:szCs w:val="24"/>
        </w:rPr>
        <w:t>cases,</w:t>
      </w:r>
      <w:r w:rsidR="007D0446">
        <w:rPr>
          <w:rFonts w:ascii="Times New Roman" w:hAnsi="Times New Roman" w:cs="Times New Roman"/>
          <w:sz w:val="24"/>
          <w:szCs w:val="24"/>
        </w:rPr>
        <w:t xml:space="preserve"> the material </w:t>
      </w:r>
      <w:r w:rsidR="0060140A">
        <w:rPr>
          <w:rFonts w:ascii="Times New Roman" w:hAnsi="Times New Roman" w:cs="Times New Roman"/>
          <w:sz w:val="24"/>
          <w:szCs w:val="24"/>
        </w:rPr>
        <w:t xml:space="preserve">is </w:t>
      </w:r>
      <w:r w:rsidR="0060140A" w:rsidRPr="00E03A00">
        <w:rPr>
          <w:rFonts w:ascii="Times New Roman" w:hAnsi="Times New Roman" w:cs="Times New Roman"/>
          <w:sz w:val="24"/>
          <w:szCs w:val="24"/>
        </w:rPr>
        <w:t>available</w:t>
      </w:r>
      <w:r w:rsidRPr="00E03A00">
        <w:rPr>
          <w:rFonts w:ascii="Times New Roman" w:hAnsi="Times New Roman" w:cs="Times New Roman"/>
          <w:sz w:val="24"/>
          <w:szCs w:val="24"/>
        </w:rPr>
        <w:t xml:space="preserve"> for in-situ consultation with the exception of some stock in the Research </w:t>
      </w:r>
      <w:r w:rsidR="0060140A" w:rsidRPr="00E03A00">
        <w:rPr>
          <w:rFonts w:ascii="Times New Roman" w:hAnsi="Times New Roman" w:cs="Times New Roman"/>
          <w:sz w:val="24"/>
          <w:szCs w:val="24"/>
        </w:rPr>
        <w:t>Annexe, which</w:t>
      </w:r>
      <w:r w:rsidRPr="00E03A00">
        <w:rPr>
          <w:rFonts w:ascii="Times New Roman" w:hAnsi="Times New Roman" w:cs="Times New Roman"/>
          <w:sz w:val="24"/>
          <w:szCs w:val="24"/>
        </w:rPr>
        <w:t xml:space="preserve"> may be borrowed or made available for consultation in the Special Collections Reading Room. </w:t>
      </w:r>
    </w:p>
    <w:p w14:paraId="7EE07534" w14:textId="2CC5460B" w:rsidR="00E03A00" w:rsidRPr="00E03A00" w:rsidRDefault="00E03A00" w:rsidP="00E03A00">
      <w:pPr>
        <w:rPr>
          <w:rFonts w:ascii="Times New Roman" w:hAnsi="Times New Roman" w:cs="Times New Roman"/>
          <w:sz w:val="24"/>
          <w:szCs w:val="24"/>
        </w:rPr>
      </w:pPr>
      <w:r w:rsidRPr="00E03A00">
        <w:rPr>
          <w:rFonts w:ascii="Times New Roman" w:hAnsi="Times New Roman" w:cs="Times New Roman"/>
          <w:sz w:val="24"/>
          <w:szCs w:val="24"/>
        </w:rPr>
        <w:t xml:space="preserve">In </w:t>
      </w:r>
      <w:r w:rsidR="0060140A" w:rsidRPr="00E03A00">
        <w:rPr>
          <w:rFonts w:ascii="Times New Roman" w:hAnsi="Times New Roman" w:cs="Times New Roman"/>
          <w:sz w:val="24"/>
          <w:szCs w:val="24"/>
        </w:rPr>
        <w:t>all,</w:t>
      </w:r>
      <w:r w:rsidRPr="00E03A00">
        <w:rPr>
          <w:rFonts w:ascii="Times New Roman" w:hAnsi="Times New Roman" w:cs="Times New Roman"/>
          <w:sz w:val="24"/>
          <w:szCs w:val="24"/>
        </w:rPr>
        <w:t xml:space="preserve"> there wer</w:t>
      </w:r>
      <w:r w:rsidR="003A7E80">
        <w:rPr>
          <w:rFonts w:ascii="Times New Roman" w:hAnsi="Times New Roman" w:cs="Times New Roman"/>
          <w:sz w:val="24"/>
          <w:szCs w:val="24"/>
        </w:rPr>
        <w:t>e 22,352 consultations of 19,587</w:t>
      </w:r>
      <w:r w:rsidRPr="00E03A00">
        <w:rPr>
          <w:rFonts w:ascii="Times New Roman" w:hAnsi="Times New Roman" w:cs="Times New Roman"/>
          <w:sz w:val="24"/>
          <w:szCs w:val="24"/>
        </w:rPr>
        <w:t xml:space="preserve"> items from these collections.</w:t>
      </w:r>
    </w:p>
    <w:tbl>
      <w:tblPr>
        <w:tblW w:w="6024" w:type="dxa"/>
        <w:tblLook w:val="04A0" w:firstRow="1" w:lastRow="0" w:firstColumn="1" w:lastColumn="0" w:noHBand="0" w:noVBand="1"/>
      </w:tblPr>
      <w:tblGrid>
        <w:gridCol w:w="1300"/>
        <w:gridCol w:w="1740"/>
        <w:gridCol w:w="1630"/>
        <w:gridCol w:w="1630"/>
      </w:tblGrid>
      <w:tr w:rsidR="00E03A00" w:rsidRPr="00E03A00" w14:paraId="3F3B7A5E" w14:textId="77777777" w:rsidTr="0008410E">
        <w:trPr>
          <w:trHeight w:val="260"/>
        </w:trPr>
        <w:tc>
          <w:tcPr>
            <w:tcW w:w="1300" w:type="dxa"/>
            <w:tcBorders>
              <w:top w:val="nil"/>
              <w:left w:val="nil"/>
              <w:bottom w:val="nil"/>
              <w:right w:val="nil"/>
            </w:tcBorders>
            <w:shd w:val="clear" w:color="auto" w:fill="auto"/>
            <w:noWrap/>
            <w:vAlign w:val="bottom"/>
            <w:hideMark/>
          </w:tcPr>
          <w:p w14:paraId="03FD5803" w14:textId="77777777" w:rsidR="00E03A00" w:rsidRPr="00E03A00" w:rsidRDefault="00E03A00" w:rsidP="0008410E">
            <w:pPr>
              <w:rPr>
                <w:rFonts w:ascii="Times New Roman" w:hAnsi="Times New Roman" w:cs="Times New Roman"/>
                <w:b/>
                <w:bCs/>
                <w:sz w:val="24"/>
                <w:szCs w:val="24"/>
                <w:lang w:eastAsia="en-GB"/>
              </w:rPr>
            </w:pPr>
            <w:r w:rsidRPr="00E03A00">
              <w:rPr>
                <w:rFonts w:ascii="Times New Roman" w:hAnsi="Times New Roman" w:cs="Times New Roman"/>
                <w:b/>
                <w:bCs/>
                <w:sz w:val="24"/>
                <w:szCs w:val="24"/>
                <w:lang w:eastAsia="en-GB"/>
              </w:rPr>
              <w:t>Location</w:t>
            </w:r>
          </w:p>
        </w:tc>
        <w:tc>
          <w:tcPr>
            <w:tcW w:w="1740" w:type="dxa"/>
            <w:tcBorders>
              <w:top w:val="nil"/>
              <w:left w:val="nil"/>
              <w:bottom w:val="nil"/>
              <w:right w:val="nil"/>
            </w:tcBorders>
            <w:shd w:val="clear" w:color="auto" w:fill="auto"/>
            <w:noWrap/>
            <w:vAlign w:val="bottom"/>
            <w:hideMark/>
          </w:tcPr>
          <w:p w14:paraId="292611FB" w14:textId="77777777" w:rsidR="00E03A00" w:rsidRPr="00E03A00" w:rsidRDefault="00E03A00" w:rsidP="0008410E">
            <w:pPr>
              <w:jc w:val="right"/>
              <w:rPr>
                <w:rFonts w:ascii="Times New Roman" w:hAnsi="Times New Roman" w:cs="Times New Roman"/>
                <w:b/>
                <w:bCs/>
                <w:sz w:val="24"/>
                <w:szCs w:val="24"/>
                <w:lang w:eastAsia="en-GB"/>
              </w:rPr>
            </w:pPr>
            <w:r w:rsidRPr="00E03A00">
              <w:rPr>
                <w:rFonts w:ascii="Times New Roman" w:hAnsi="Times New Roman" w:cs="Times New Roman"/>
                <w:b/>
                <w:bCs/>
                <w:sz w:val="24"/>
                <w:szCs w:val="24"/>
                <w:lang w:eastAsia="en-GB"/>
              </w:rPr>
              <w:t>Items Consulted</w:t>
            </w:r>
          </w:p>
        </w:tc>
        <w:tc>
          <w:tcPr>
            <w:tcW w:w="1364" w:type="dxa"/>
            <w:tcBorders>
              <w:top w:val="nil"/>
              <w:left w:val="nil"/>
              <w:bottom w:val="nil"/>
              <w:right w:val="nil"/>
            </w:tcBorders>
            <w:shd w:val="clear" w:color="auto" w:fill="auto"/>
            <w:noWrap/>
            <w:vAlign w:val="bottom"/>
            <w:hideMark/>
          </w:tcPr>
          <w:p w14:paraId="348C8813" w14:textId="77777777" w:rsidR="00E03A00" w:rsidRPr="00E03A00" w:rsidRDefault="00E03A00" w:rsidP="0008410E">
            <w:pPr>
              <w:jc w:val="right"/>
              <w:rPr>
                <w:rFonts w:ascii="Times New Roman" w:hAnsi="Times New Roman" w:cs="Times New Roman"/>
                <w:b/>
                <w:bCs/>
                <w:sz w:val="24"/>
                <w:szCs w:val="24"/>
                <w:lang w:eastAsia="en-GB"/>
              </w:rPr>
            </w:pPr>
            <w:r w:rsidRPr="00E03A00">
              <w:rPr>
                <w:rFonts w:ascii="Times New Roman" w:hAnsi="Times New Roman" w:cs="Times New Roman"/>
                <w:b/>
                <w:bCs/>
                <w:sz w:val="24"/>
                <w:szCs w:val="24"/>
                <w:lang w:eastAsia="en-GB"/>
              </w:rPr>
              <w:t>Total Consultations</w:t>
            </w:r>
          </w:p>
        </w:tc>
        <w:tc>
          <w:tcPr>
            <w:tcW w:w="1620" w:type="dxa"/>
            <w:tcBorders>
              <w:top w:val="nil"/>
              <w:left w:val="nil"/>
              <w:bottom w:val="nil"/>
              <w:right w:val="nil"/>
            </w:tcBorders>
            <w:shd w:val="clear" w:color="auto" w:fill="auto"/>
            <w:noWrap/>
            <w:vAlign w:val="bottom"/>
            <w:hideMark/>
          </w:tcPr>
          <w:p w14:paraId="0E4D1C18" w14:textId="77777777" w:rsidR="00E03A00" w:rsidRPr="00E03A00" w:rsidRDefault="00E03A00" w:rsidP="0008410E">
            <w:pPr>
              <w:rPr>
                <w:rFonts w:ascii="Times New Roman" w:hAnsi="Times New Roman" w:cs="Times New Roman"/>
                <w:b/>
                <w:bCs/>
                <w:sz w:val="24"/>
                <w:szCs w:val="24"/>
                <w:lang w:eastAsia="en-GB"/>
              </w:rPr>
            </w:pPr>
            <w:r w:rsidRPr="00E03A00">
              <w:rPr>
                <w:rFonts w:ascii="Times New Roman" w:hAnsi="Times New Roman" w:cs="Times New Roman"/>
                <w:b/>
                <w:bCs/>
                <w:sz w:val="24"/>
                <w:szCs w:val="24"/>
                <w:lang w:eastAsia="en-GB"/>
              </w:rPr>
              <w:t>% Consultations</w:t>
            </w:r>
          </w:p>
        </w:tc>
      </w:tr>
      <w:tr w:rsidR="00E03A00" w:rsidRPr="00E03A00" w14:paraId="2B408795" w14:textId="77777777" w:rsidTr="0008410E">
        <w:trPr>
          <w:trHeight w:val="260"/>
        </w:trPr>
        <w:tc>
          <w:tcPr>
            <w:tcW w:w="1300" w:type="dxa"/>
            <w:tcBorders>
              <w:top w:val="nil"/>
              <w:left w:val="nil"/>
              <w:bottom w:val="nil"/>
              <w:right w:val="nil"/>
            </w:tcBorders>
            <w:shd w:val="clear" w:color="auto" w:fill="auto"/>
            <w:noWrap/>
            <w:vAlign w:val="bottom"/>
            <w:hideMark/>
          </w:tcPr>
          <w:p w14:paraId="67D24415" w14:textId="77777777" w:rsidR="00E03A00" w:rsidRPr="00E03A00" w:rsidRDefault="00E03A00" w:rsidP="0008410E">
            <w:pPr>
              <w:rPr>
                <w:rFonts w:ascii="Times New Roman" w:hAnsi="Times New Roman" w:cs="Times New Roman"/>
                <w:sz w:val="24"/>
                <w:szCs w:val="24"/>
                <w:lang w:eastAsia="en-GB"/>
              </w:rPr>
            </w:pPr>
            <w:r w:rsidRPr="00E03A00">
              <w:rPr>
                <w:rFonts w:ascii="Times New Roman" w:hAnsi="Times New Roman" w:cs="Times New Roman"/>
                <w:sz w:val="24"/>
                <w:szCs w:val="24"/>
                <w:lang w:eastAsia="en-GB"/>
              </w:rPr>
              <w:t>LRA</w:t>
            </w:r>
          </w:p>
        </w:tc>
        <w:tc>
          <w:tcPr>
            <w:tcW w:w="1740" w:type="dxa"/>
            <w:tcBorders>
              <w:top w:val="nil"/>
              <w:left w:val="nil"/>
              <w:bottom w:val="nil"/>
              <w:right w:val="nil"/>
            </w:tcBorders>
            <w:shd w:val="clear" w:color="auto" w:fill="auto"/>
            <w:noWrap/>
            <w:vAlign w:val="bottom"/>
            <w:hideMark/>
          </w:tcPr>
          <w:p w14:paraId="088AD4F7" w14:textId="77777777" w:rsidR="00E03A00" w:rsidRPr="00E03A00" w:rsidRDefault="00E03A00" w:rsidP="0008410E">
            <w:pPr>
              <w:jc w:val="right"/>
              <w:rPr>
                <w:rFonts w:ascii="Times New Roman" w:hAnsi="Times New Roman" w:cs="Times New Roman"/>
                <w:sz w:val="24"/>
                <w:szCs w:val="24"/>
                <w:lang w:eastAsia="en-GB"/>
              </w:rPr>
            </w:pPr>
            <w:r w:rsidRPr="00E03A00">
              <w:rPr>
                <w:rFonts w:ascii="Times New Roman" w:hAnsi="Times New Roman" w:cs="Times New Roman"/>
                <w:sz w:val="24"/>
                <w:szCs w:val="24"/>
                <w:lang w:eastAsia="en-GB"/>
              </w:rPr>
              <w:t xml:space="preserve"> 2,560 </w:t>
            </w:r>
          </w:p>
        </w:tc>
        <w:tc>
          <w:tcPr>
            <w:tcW w:w="1364" w:type="dxa"/>
            <w:tcBorders>
              <w:top w:val="nil"/>
              <w:left w:val="nil"/>
              <w:bottom w:val="nil"/>
              <w:right w:val="nil"/>
            </w:tcBorders>
            <w:shd w:val="clear" w:color="auto" w:fill="auto"/>
            <w:noWrap/>
            <w:vAlign w:val="bottom"/>
            <w:hideMark/>
          </w:tcPr>
          <w:p w14:paraId="5118BA75" w14:textId="77777777" w:rsidR="00E03A00" w:rsidRPr="00E03A00" w:rsidRDefault="00E03A00" w:rsidP="0008410E">
            <w:pPr>
              <w:jc w:val="right"/>
              <w:rPr>
                <w:rFonts w:ascii="Times New Roman" w:hAnsi="Times New Roman" w:cs="Times New Roman"/>
                <w:sz w:val="24"/>
                <w:szCs w:val="24"/>
                <w:lang w:eastAsia="en-GB"/>
              </w:rPr>
            </w:pPr>
            <w:r w:rsidRPr="00E03A00">
              <w:rPr>
                <w:rFonts w:ascii="Times New Roman" w:hAnsi="Times New Roman" w:cs="Times New Roman"/>
                <w:sz w:val="24"/>
                <w:szCs w:val="24"/>
                <w:lang w:eastAsia="en-GB"/>
              </w:rPr>
              <w:t xml:space="preserve"> 2,560 </w:t>
            </w:r>
          </w:p>
        </w:tc>
        <w:tc>
          <w:tcPr>
            <w:tcW w:w="1620" w:type="dxa"/>
            <w:tcBorders>
              <w:top w:val="nil"/>
              <w:left w:val="nil"/>
              <w:bottom w:val="nil"/>
              <w:right w:val="nil"/>
            </w:tcBorders>
            <w:shd w:val="clear" w:color="auto" w:fill="auto"/>
            <w:noWrap/>
            <w:vAlign w:val="bottom"/>
            <w:hideMark/>
          </w:tcPr>
          <w:p w14:paraId="3CB5F338" w14:textId="77777777" w:rsidR="00E03A00" w:rsidRPr="00E03A00" w:rsidRDefault="00E03A00" w:rsidP="0008410E">
            <w:pPr>
              <w:jc w:val="right"/>
              <w:rPr>
                <w:rFonts w:ascii="Times New Roman" w:hAnsi="Times New Roman" w:cs="Times New Roman"/>
                <w:sz w:val="24"/>
                <w:szCs w:val="24"/>
                <w:lang w:eastAsia="en-GB"/>
              </w:rPr>
            </w:pPr>
            <w:r w:rsidRPr="00E03A00">
              <w:rPr>
                <w:rFonts w:ascii="Times New Roman" w:hAnsi="Times New Roman" w:cs="Times New Roman"/>
                <w:sz w:val="24"/>
                <w:szCs w:val="24"/>
                <w:lang w:eastAsia="en-GB"/>
              </w:rPr>
              <w:t>11%</w:t>
            </w:r>
          </w:p>
        </w:tc>
      </w:tr>
      <w:tr w:rsidR="00E03A00" w:rsidRPr="00E03A00" w14:paraId="4BA02299" w14:textId="77777777" w:rsidTr="0008410E">
        <w:trPr>
          <w:trHeight w:val="260"/>
        </w:trPr>
        <w:tc>
          <w:tcPr>
            <w:tcW w:w="1300" w:type="dxa"/>
            <w:tcBorders>
              <w:top w:val="nil"/>
              <w:left w:val="nil"/>
              <w:bottom w:val="nil"/>
              <w:right w:val="nil"/>
            </w:tcBorders>
            <w:shd w:val="clear" w:color="auto" w:fill="auto"/>
            <w:noWrap/>
            <w:vAlign w:val="bottom"/>
            <w:hideMark/>
          </w:tcPr>
          <w:p w14:paraId="659E299B" w14:textId="77777777" w:rsidR="00E03A00" w:rsidRPr="00E03A00" w:rsidRDefault="00E03A00" w:rsidP="0008410E">
            <w:pPr>
              <w:rPr>
                <w:rFonts w:ascii="Times New Roman" w:hAnsi="Times New Roman" w:cs="Times New Roman"/>
                <w:sz w:val="24"/>
                <w:szCs w:val="24"/>
                <w:lang w:eastAsia="en-GB"/>
              </w:rPr>
            </w:pPr>
            <w:r w:rsidRPr="00E03A00">
              <w:rPr>
                <w:rFonts w:ascii="Times New Roman" w:hAnsi="Times New Roman" w:cs="Times New Roman"/>
                <w:sz w:val="24"/>
                <w:szCs w:val="24"/>
                <w:lang w:eastAsia="en-GB"/>
              </w:rPr>
              <w:t>SCD</w:t>
            </w:r>
          </w:p>
        </w:tc>
        <w:tc>
          <w:tcPr>
            <w:tcW w:w="1740" w:type="dxa"/>
            <w:tcBorders>
              <w:top w:val="nil"/>
              <w:left w:val="nil"/>
              <w:bottom w:val="nil"/>
              <w:right w:val="nil"/>
            </w:tcBorders>
            <w:shd w:val="clear" w:color="auto" w:fill="auto"/>
            <w:noWrap/>
            <w:vAlign w:val="bottom"/>
            <w:hideMark/>
          </w:tcPr>
          <w:p w14:paraId="7FAF0E46" w14:textId="77777777" w:rsidR="00E03A00" w:rsidRPr="00E03A00" w:rsidRDefault="00E03A00" w:rsidP="0008410E">
            <w:pPr>
              <w:jc w:val="right"/>
              <w:rPr>
                <w:rFonts w:ascii="Times New Roman" w:hAnsi="Times New Roman" w:cs="Times New Roman"/>
                <w:sz w:val="24"/>
                <w:szCs w:val="24"/>
                <w:lang w:eastAsia="en-GB"/>
              </w:rPr>
            </w:pPr>
            <w:r w:rsidRPr="00E03A00">
              <w:rPr>
                <w:rFonts w:ascii="Times New Roman" w:hAnsi="Times New Roman" w:cs="Times New Roman"/>
                <w:sz w:val="24"/>
                <w:szCs w:val="24"/>
                <w:lang w:eastAsia="en-GB"/>
              </w:rPr>
              <w:t xml:space="preserve"> 10,735 </w:t>
            </w:r>
          </w:p>
        </w:tc>
        <w:tc>
          <w:tcPr>
            <w:tcW w:w="1364" w:type="dxa"/>
            <w:tcBorders>
              <w:top w:val="nil"/>
              <w:left w:val="nil"/>
              <w:bottom w:val="nil"/>
              <w:right w:val="nil"/>
            </w:tcBorders>
            <w:shd w:val="clear" w:color="auto" w:fill="auto"/>
            <w:noWrap/>
            <w:vAlign w:val="bottom"/>
            <w:hideMark/>
          </w:tcPr>
          <w:p w14:paraId="79C39401" w14:textId="77777777" w:rsidR="00E03A00" w:rsidRPr="00E03A00" w:rsidRDefault="00E03A00" w:rsidP="0008410E">
            <w:pPr>
              <w:jc w:val="right"/>
              <w:rPr>
                <w:rFonts w:ascii="Times New Roman" w:hAnsi="Times New Roman" w:cs="Times New Roman"/>
                <w:sz w:val="24"/>
                <w:szCs w:val="24"/>
                <w:lang w:eastAsia="en-GB"/>
              </w:rPr>
            </w:pPr>
            <w:r w:rsidRPr="00E03A00">
              <w:rPr>
                <w:rFonts w:ascii="Times New Roman" w:hAnsi="Times New Roman" w:cs="Times New Roman"/>
                <w:sz w:val="24"/>
                <w:szCs w:val="24"/>
                <w:lang w:eastAsia="en-GB"/>
              </w:rPr>
              <w:t xml:space="preserve"> 13,067 </w:t>
            </w:r>
          </w:p>
        </w:tc>
        <w:tc>
          <w:tcPr>
            <w:tcW w:w="1620" w:type="dxa"/>
            <w:tcBorders>
              <w:top w:val="nil"/>
              <w:left w:val="nil"/>
              <w:bottom w:val="nil"/>
              <w:right w:val="nil"/>
            </w:tcBorders>
            <w:shd w:val="clear" w:color="auto" w:fill="auto"/>
            <w:noWrap/>
            <w:vAlign w:val="bottom"/>
            <w:hideMark/>
          </w:tcPr>
          <w:p w14:paraId="5F11DEE0" w14:textId="77777777" w:rsidR="00E03A00" w:rsidRPr="00E03A00" w:rsidRDefault="00E03A00" w:rsidP="0008410E">
            <w:pPr>
              <w:jc w:val="right"/>
              <w:rPr>
                <w:rFonts w:ascii="Times New Roman" w:hAnsi="Times New Roman" w:cs="Times New Roman"/>
                <w:sz w:val="24"/>
                <w:szCs w:val="24"/>
                <w:lang w:eastAsia="en-GB"/>
              </w:rPr>
            </w:pPr>
            <w:r w:rsidRPr="00E03A00">
              <w:rPr>
                <w:rFonts w:ascii="Times New Roman" w:hAnsi="Times New Roman" w:cs="Times New Roman"/>
                <w:sz w:val="24"/>
                <w:szCs w:val="24"/>
                <w:lang w:eastAsia="en-GB"/>
              </w:rPr>
              <w:t>58%</w:t>
            </w:r>
          </w:p>
        </w:tc>
      </w:tr>
      <w:tr w:rsidR="00E03A00" w:rsidRPr="00E03A00" w14:paraId="343EEB38" w14:textId="77777777" w:rsidTr="0008410E">
        <w:trPr>
          <w:trHeight w:val="260"/>
        </w:trPr>
        <w:tc>
          <w:tcPr>
            <w:tcW w:w="1300" w:type="dxa"/>
            <w:tcBorders>
              <w:top w:val="nil"/>
              <w:left w:val="nil"/>
              <w:bottom w:val="nil"/>
              <w:right w:val="nil"/>
            </w:tcBorders>
            <w:shd w:val="clear" w:color="auto" w:fill="auto"/>
            <w:noWrap/>
            <w:vAlign w:val="bottom"/>
            <w:hideMark/>
          </w:tcPr>
          <w:p w14:paraId="595C1EA6" w14:textId="77777777" w:rsidR="00E03A00" w:rsidRPr="00E03A00" w:rsidRDefault="00E03A00" w:rsidP="0008410E">
            <w:pPr>
              <w:rPr>
                <w:rFonts w:ascii="Times New Roman" w:hAnsi="Times New Roman" w:cs="Times New Roman"/>
                <w:sz w:val="24"/>
                <w:szCs w:val="24"/>
                <w:lang w:eastAsia="en-GB"/>
              </w:rPr>
            </w:pPr>
            <w:r w:rsidRPr="00E03A00">
              <w:rPr>
                <w:rFonts w:ascii="Times New Roman" w:hAnsi="Times New Roman" w:cs="Times New Roman"/>
                <w:sz w:val="24"/>
                <w:szCs w:val="24"/>
                <w:lang w:eastAsia="en-GB"/>
              </w:rPr>
              <w:t>Archives</w:t>
            </w:r>
          </w:p>
        </w:tc>
        <w:tc>
          <w:tcPr>
            <w:tcW w:w="1740" w:type="dxa"/>
            <w:tcBorders>
              <w:top w:val="nil"/>
              <w:left w:val="nil"/>
              <w:bottom w:val="nil"/>
              <w:right w:val="nil"/>
            </w:tcBorders>
            <w:shd w:val="clear" w:color="auto" w:fill="auto"/>
            <w:noWrap/>
            <w:vAlign w:val="bottom"/>
            <w:hideMark/>
          </w:tcPr>
          <w:p w14:paraId="3E10A2B1" w14:textId="77777777" w:rsidR="00E03A00" w:rsidRPr="00E03A00" w:rsidRDefault="00E03A00" w:rsidP="0008410E">
            <w:pPr>
              <w:jc w:val="right"/>
              <w:rPr>
                <w:rFonts w:ascii="Times New Roman" w:hAnsi="Times New Roman" w:cs="Times New Roman"/>
                <w:sz w:val="24"/>
                <w:szCs w:val="24"/>
                <w:lang w:eastAsia="en-GB"/>
              </w:rPr>
            </w:pPr>
            <w:r w:rsidRPr="00E03A00">
              <w:rPr>
                <w:rFonts w:ascii="Times New Roman" w:hAnsi="Times New Roman" w:cs="Times New Roman"/>
                <w:sz w:val="24"/>
                <w:szCs w:val="24"/>
                <w:lang w:eastAsia="en-GB"/>
              </w:rPr>
              <w:t xml:space="preserve"> 6,292 </w:t>
            </w:r>
          </w:p>
        </w:tc>
        <w:tc>
          <w:tcPr>
            <w:tcW w:w="1364" w:type="dxa"/>
            <w:tcBorders>
              <w:top w:val="nil"/>
              <w:left w:val="nil"/>
              <w:bottom w:val="nil"/>
              <w:right w:val="nil"/>
            </w:tcBorders>
            <w:shd w:val="clear" w:color="auto" w:fill="auto"/>
            <w:noWrap/>
            <w:vAlign w:val="bottom"/>
            <w:hideMark/>
          </w:tcPr>
          <w:p w14:paraId="1F3E38B8" w14:textId="77777777" w:rsidR="00E03A00" w:rsidRPr="00E03A00" w:rsidRDefault="00E03A00" w:rsidP="0008410E">
            <w:pPr>
              <w:jc w:val="right"/>
              <w:rPr>
                <w:rFonts w:ascii="Times New Roman" w:hAnsi="Times New Roman" w:cs="Times New Roman"/>
                <w:sz w:val="24"/>
                <w:szCs w:val="24"/>
                <w:lang w:eastAsia="en-GB"/>
              </w:rPr>
            </w:pPr>
            <w:r w:rsidRPr="00E03A00">
              <w:rPr>
                <w:rFonts w:ascii="Times New Roman" w:hAnsi="Times New Roman" w:cs="Times New Roman"/>
                <w:sz w:val="24"/>
                <w:szCs w:val="24"/>
                <w:lang w:eastAsia="en-GB"/>
              </w:rPr>
              <w:t xml:space="preserve"> 6,725 </w:t>
            </w:r>
          </w:p>
        </w:tc>
        <w:tc>
          <w:tcPr>
            <w:tcW w:w="1620" w:type="dxa"/>
            <w:tcBorders>
              <w:top w:val="nil"/>
              <w:left w:val="nil"/>
              <w:bottom w:val="nil"/>
              <w:right w:val="nil"/>
            </w:tcBorders>
            <w:shd w:val="clear" w:color="auto" w:fill="auto"/>
            <w:noWrap/>
            <w:vAlign w:val="bottom"/>
            <w:hideMark/>
          </w:tcPr>
          <w:p w14:paraId="3112AB35" w14:textId="77777777" w:rsidR="00E03A00" w:rsidRPr="00E03A00" w:rsidRDefault="00E03A00" w:rsidP="0008410E">
            <w:pPr>
              <w:jc w:val="right"/>
              <w:rPr>
                <w:rFonts w:ascii="Times New Roman" w:hAnsi="Times New Roman" w:cs="Times New Roman"/>
                <w:sz w:val="24"/>
                <w:szCs w:val="24"/>
                <w:lang w:eastAsia="en-GB"/>
              </w:rPr>
            </w:pPr>
            <w:r w:rsidRPr="00E03A00">
              <w:rPr>
                <w:rFonts w:ascii="Times New Roman" w:hAnsi="Times New Roman" w:cs="Times New Roman"/>
                <w:sz w:val="24"/>
                <w:szCs w:val="24"/>
                <w:lang w:eastAsia="en-GB"/>
              </w:rPr>
              <w:t>30%</w:t>
            </w:r>
          </w:p>
        </w:tc>
      </w:tr>
      <w:tr w:rsidR="00E03A00" w:rsidRPr="00E03A00" w14:paraId="61D238D1" w14:textId="77777777" w:rsidTr="0008410E">
        <w:trPr>
          <w:trHeight w:val="260"/>
        </w:trPr>
        <w:tc>
          <w:tcPr>
            <w:tcW w:w="1300" w:type="dxa"/>
            <w:tcBorders>
              <w:top w:val="nil"/>
              <w:left w:val="nil"/>
              <w:bottom w:val="nil"/>
              <w:right w:val="nil"/>
            </w:tcBorders>
            <w:shd w:val="clear" w:color="auto" w:fill="auto"/>
            <w:noWrap/>
            <w:vAlign w:val="bottom"/>
            <w:hideMark/>
          </w:tcPr>
          <w:p w14:paraId="6CD28A73" w14:textId="77777777" w:rsidR="00E03A00" w:rsidRPr="00E03A00" w:rsidRDefault="00E03A00" w:rsidP="0008410E">
            <w:pPr>
              <w:rPr>
                <w:rFonts w:ascii="Times New Roman" w:hAnsi="Times New Roman" w:cs="Times New Roman"/>
                <w:b/>
                <w:bCs/>
                <w:sz w:val="24"/>
                <w:szCs w:val="24"/>
                <w:lang w:eastAsia="en-GB"/>
              </w:rPr>
            </w:pPr>
            <w:r w:rsidRPr="00E03A00">
              <w:rPr>
                <w:rFonts w:ascii="Times New Roman" w:hAnsi="Times New Roman" w:cs="Times New Roman"/>
                <w:b/>
                <w:bCs/>
                <w:sz w:val="24"/>
                <w:szCs w:val="24"/>
                <w:lang w:eastAsia="en-GB"/>
              </w:rPr>
              <w:t>Total</w:t>
            </w:r>
          </w:p>
        </w:tc>
        <w:tc>
          <w:tcPr>
            <w:tcW w:w="1740" w:type="dxa"/>
            <w:tcBorders>
              <w:top w:val="nil"/>
              <w:left w:val="nil"/>
              <w:bottom w:val="nil"/>
              <w:right w:val="nil"/>
            </w:tcBorders>
            <w:shd w:val="clear" w:color="auto" w:fill="auto"/>
            <w:noWrap/>
            <w:vAlign w:val="bottom"/>
            <w:hideMark/>
          </w:tcPr>
          <w:p w14:paraId="64164613" w14:textId="23A61919" w:rsidR="00E03A00" w:rsidRPr="00E03A00" w:rsidRDefault="003A7E80" w:rsidP="0008410E">
            <w:pPr>
              <w:jc w:val="right"/>
              <w:rPr>
                <w:rFonts w:ascii="Times New Roman" w:hAnsi="Times New Roman" w:cs="Times New Roman"/>
                <w:b/>
                <w:bCs/>
                <w:sz w:val="24"/>
                <w:szCs w:val="24"/>
                <w:lang w:eastAsia="en-GB"/>
              </w:rPr>
            </w:pPr>
            <w:r>
              <w:rPr>
                <w:rFonts w:ascii="Times New Roman" w:hAnsi="Times New Roman" w:cs="Times New Roman"/>
                <w:b/>
                <w:bCs/>
                <w:sz w:val="24"/>
                <w:szCs w:val="24"/>
                <w:lang w:eastAsia="en-GB"/>
              </w:rPr>
              <w:t xml:space="preserve"> 19,587</w:t>
            </w:r>
            <w:r w:rsidR="00E03A00" w:rsidRPr="00E03A00">
              <w:rPr>
                <w:rFonts w:ascii="Times New Roman" w:hAnsi="Times New Roman" w:cs="Times New Roman"/>
                <w:b/>
                <w:bCs/>
                <w:sz w:val="24"/>
                <w:szCs w:val="24"/>
                <w:lang w:eastAsia="en-GB"/>
              </w:rPr>
              <w:t xml:space="preserve"> </w:t>
            </w:r>
          </w:p>
        </w:tc>
        <w:tc>
          <w:tcPr>
            <w:tcW w:w="1364" w:type="dxa"/>
            <w:tcBorders>
              <w:top w:val="nil"/>
              <w:left w:val="nil"/>
              <w:bottom w:val="nil"/>
              <w:right w:val="nil"/>
            </w:tcBorders>
            <w:shd w:val="clear" w:color="auto" w:fill="auto"/>
            <w:noWrap/>
            <w:vAlign w:val="bottom"/>
            <w:hideMark/>
          </w:tcPr>
          <w:p w14:paraId="458B411C" w14:textId="77777777" w:rsidR="00E03A00" w:rsidRPr="00E03A00" w:rsidRDefault="00E03A00" w:rsidP="0008410E">
            <w:pPr>
              <w:jc w:val="right"/>
              <w:rPr>
                <w:rFonts w:ascii="Times New Roman" w:hAnsi="Times New Roman" w:cs="Times New Roman"/>
                <w:b/>
                <w:bCs/>
                <w:sz w:val="24"/>
                <w:szCs w:val="24"/>
                <w:lang w:eastAsia="en-GB"/>
              </w:rPr>
            </w:pPr>
            <w:r w:rsidRPr="00E03A00">
              <w:rPr>
                <w:rFonts w:ascii="Times New Roman" w:hAnsi="Times New Roman" w:cs="Times New Roman"/>
                <w:b/>
                <w:bCs/>
                <w:sz w:val="24"/>
                <w:szCs w:val="24"/>
                <w:lang w:eastAsia="en-GB"/>
              </w:rPr>
              <w:t xml:space="preserve"> 22,352 </w:t>
            </w:r>
          </w:p>
        </w:tc>
        <w:tc>
          <w:tcPr>
            <w:tcW w:w="1620" w:type="dxa"/>
            <w:tcBorders>
              <w:top w:val="nil"/>
              <w:left w:val="nil"/>
              <w:bottom w:val="nil"/>
              <w:right w:val="nil"/>
            </w:tcBorders>
            <w:shd w:val="clear" w:color="auto" w:fill="auto"/>
            <w:noWrap/>
            <w:vAlign w:val="bottom"/>
            <w:hideMark/>
          </w:tcPr>
          <w:p w14:paraId="0A4DB2D5" w14:textId="77777777" w:rsidR="00E03A00" w:rsidRPr="00E03A00" w:rsidRDefault="00E03A00" w:rsidP="0008410E">
            <w:pPr>
              <w:jc w:val="right"/>
              <w:rPr>
                <w:rFonts w:ascii="Times New Roman" w:hAnsi="Times New Roman" w:cs="Times New Roman"/>
                <w:b/>
                <w:bCs/>
                <w:sz w:val="24"/>
                <w:szCs w:val="24"/>
                <w:lang w:eastAsia="en-GB"/>
              </w:rPr>
            </w:pPr>
          </w:p>
        </w:tc>
      </w:tr>
    </w:tbl>
    <w:p w14:paraId="6043A8EE" w14:textId="719AC7BC" w:rsidR="00E03A00" w:rsidRDefault="00E03A00" w:rsidP="00311575">
      <w:pPr>
        <w:pStyle w:val="BodyText"/>
      </w:pPr>
    </w:p>
    <w:p w14:paraId="59ED71E1" w14:textId="56EAA991" w:rsidR="005E02C3" w:rsidRDefault="005E02C3" w:rsidP="00311575">
      <w:pPr>
        <w:pStyle w:val="BodyText"/>
      </w:pPr>
    </w:p>
    <w:p w14:paraId="0377F459" w14:textId="77777777" w:rsidR="005E02C3" w:rsidRDefault="005E02C3" w:rsidP="00311575">
      <w:pPr>
        <w:pStyle w:val="BodyText"/>
      </w:pPr>
    </w:p>
    <w:p w14:paraId="21286241" w14:textId="59B170F0" w:rsidR="00311575" w:rsidRDefault="00311575" w:rsidP="00311575">
      <w:pPr>
        <w:pStyle w:val="BodyText"/>
      </w:pPr>
    </w:p>
    <w:p w14:paraId="30864F80" w14:textId="4D2796B5" w:rsidR="00172E87" w:rsidRDefault="00E03A00" w:rsidP="00E03A00">
      <w:pPr>
        <w:pStyle w:val="BodyText"/>
        <w:jc w:val="center"/>
      </w:pPr>
      <w:r>
        <w:rPr>
          <w:noProof/>
          <w:lang w:eastAsia="en-GB"/>
        </w:rPr>
        <w:drawing>
          <wp:inline distT="0" distB="0" distL="0" distR="0" wp14:anchorId="02CD854F" wp14:editId="51AB3A48">
            <wp:extent cx="5789211" cy="30194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0060" cy="3030299"/>
                    </a:xfrm>
                    <a:prstGeom prst="rect">
                      <a:avLst/>
                    </a:prstGeom>
                  </pic:spPr>
                </pic:pic>
              </a:graphicData>
            </a:graphic>
          </wp:inline>
        </w:drawing>
      </w:r>
    </w:p>
    <w:sectPr w:rsidR="00172E87" w:rsidSect="007955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4CF0A" w14:textId="77777777" w:rsidR="00DC1AD4" w:rsidRDefault="00DC1AD4">
      <w:pPr>
        <w:spacing w:after="0" w:line="240" w:lineRule="auto"/>
      </w:pPr>
      <w:r>
        <w:separator/>
      </w:r>
    </w:p>
  </w:endnote>
  <w:endnote w:type="continuationSeparator" w:id="0">
    <w:p w14:paraId="10DDAF8F" w14:textId="77777777" w:rsidR="00DC1AD4" w:rsidRDefault="00DC1AD4">
      <w:pPr>
        <w:spacing w:after="0" w:line="240" w:lineRule="auto"/>
      </w:pPr>
      <w:r>
        <w:continuationSeparator/>
      </w:r>
    </w:p>
  </w:endnote>
  <w:endnote w:type="continuationNotice" w:id="1">
    <w:p w14:paraId="02AA3441" w14:textId="77777777" w:rsidR="00DC1AD4" w:rsidRDefault="00DC1A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tag Sans Light">
    <w:altName w:val="Calibri"/>
    <w:charset w:val="00"/>
    <w:family w:val="auto"/>
    <w:pitch w:val="default"/>
  </w:font>
  <w:font w:name="Stag Sans Book">
    <w:altName w:val="Calibri"/>
    <w:charset w:val="00"/>
    <w:family w:val="auto"/>
    <w:pitch w:val="default"/>
  </w:font>
  <w:font w:name="Segoe UI">
    <w:altName w:val="Calibr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9A0A" w14:textId="2A74C824" w:rsidR="00DC1AD4" w:rsidRDefault="00DC1AD4" w:rsidP="00DC1AD4">
    <w:pPr>
      <w:pStyle w:val="Footer"/>
      <w:jc w:val="right"/>
    </w:pPr>
    <w:r w:rsidRPr="336547B7">
      <w:rPr>
        <w:rStyle w:val="PageNumber"/>
        <w:rFonts w:eastAsiaTheme="majorEastAsia"/>
      </w:rPr>
      <w:t xml:space="preserve">Page </w:t>
    </w:r>
    <w:r w:rsidRPr="007955DD">
      <w:rPr>
        <w:rStyle w:val="PageNumber"/>
        <w:rFonts w:eastAsiaTheme="majorEastAsia"/>
        <w:noProof/>
      </w:rPr>
      <w:fldChar w:fldCharType="begin"/>
    </w:r>
    <w:r w:rsidRPr="00B911CE">
      <w:rPr>
        <w:rStyle w:val="PageNumber"/>
        <w:rFonts w:eastAsiaTheme="majorEastAsia"/>
      </w:rPr>
      <w:instrText xml:space="preserve"> PAGE </w:instrText>
    </w:r>
    <w:r w:rsidRPr="007955DD">
      <w:rPr>
        <w:rStyle w:val="PageNumber"/>
        <w:rFonts w:eastAsiaTheme="majorEastAsia"/>
      </w:rPr>
      <w:fldChar w:fldCharType="separate"/>
    </w:r>
    <w:r w:rsidR="003A7E80">
      <w:rPr>
        <w:rStyle w:val="PageNumber"/>
        <w:rFonts w:eastAsiaTheme="majorEastAsia"/>
        <w:noProof/>
      </w:rPr>
      <w:t>10</w:t>
    </w:r>
    <w:r w:rsidRPr="007955DD">
      <w:rPr>
        <w:rStyle w:val="PageNumber"/>
        <w:rFonts w:eastAsiaTheme="majorEastAsia"/>
        <w:noProof/>
      </w:rPr>
      <w:fldChar w:fldCharType="end"/>
    </w:r>
    <w:r w:rsidRPr="336547B7">
      <w:rPr>
        <w:rStyle w:val="PageNumber"/>
        <w:rFonts w:eastAsiaTheme="majorEastAsia"/>
      </w:rPr>
      <w:t xml:space="preserve"> of </w:t>
    </w:r>
    <w:r w:rsidRPr="007955DD">
      <w:rPr>
        <w:rStyle w:val="PageNumber"/>
        <w:rFonts w:eastAsiaTheme="majorEastAsia"/>
        <w:noProof/>
      </w:rPr>
      <w:fldChar w:fldCharType="begin"/>
    </w:r>
    <w:r w:rsidRPr="00B911CE">
      <w:rPr>
        <w:rStyle w:val="PageNumber"/>
        <w:rFonts w:eastAsiaTheme="majorEastAsia"/>
      </w:rPr>
      <w:instrText xml:space="preserve"> NUMPAGES </w:instrText>
    </w:r>
    <w:r w:rsidRPr="007955DD">
      <w:rPr>
        <w:rStyle w:val="PageNumber"/>
        <w:rFonts w:eastAsiaTheme="majorEastAsia"/>
      </w:rPr>
      <w:fldChar w:fldCharType="separate"/>
    </w:r>
    <w:r w:rsidR="003A7E80">
      <w:rPr>
        <w:rStyle w:val="PageNumber"/>
        <w:rFonts w:eastAsiaTheme="majorEastAsia"/>
        <w:noProof/>
      </w:rPr>
      <w:t>10</w:t>
    </w:r>
    <w:r w:rsidRPr="007955DD">
      <w:rPr>
        <w:rStyle w:val="PageNumbe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B19A2" w14:textId="77777777" w:rsidR="00DC1AD4" w:rsidRDefault="00DC1AD4">
      <w:pPr>
        <w:spacing w:after="0" w:line="240" w:lineRule="auto"/>
      </w:pPr>
      <w:r>
        <w:separator/>
      </w:r>
    </w:p>
  </w:footnote>
  <w:footnote w:type="continuationSeparator" w:id="0">
    <w:p w14:paraId="2ECFD50A" w14:textId="77777777" w:rsidR="00DC1AD4" w:rsidRDefault="00DC1AD4">
      <w:pPr>
        <w:spacing w:after="0" w:line="240" w:lineRule="auto"/>
      </w:pPr>
      <w:r>
        <w:continuationSeparator/>
      </w:r>
    </w:p>
  </w:footnote>
  <w:footnote w:type="continuationNotice" w:id="1">
    <w:p w14:paraId="28F2940F" w14:textId="77777777" w:rsidR="00DC1AD4" w:rsidRDefault="00DC1AD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0D01"/>
    <w:multiLevelType w:val="hybridMultilevel"/>
    <w:tmpl w:val="34E48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3A0F20"/>
    <w:multiLevelType w:val="hybridMultilevel"/>
    <w:tmpl w:val="360A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25E07"/>
    <w:multiLevelType w:val="hybridMultilevel"/>
    <w:tmpl w:val="AB068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A519D9"/>
    <w:multiLevelType w:val="hybridMultilevel"/>
    <w:tmpl w:val="C344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F8632B"/>
    <w:multiLevelType w:val="hybridMultilevel"/>
    <w:tmpl w:val="C6EE16EA"/>
    <w:lvl w:ilvl="0" w:tplc="D7FEDE84">
      <w:start w:val="1"/>
      <w:numFmt w:val="bullet"/>
      <w:lvlText w:val=""/>
      <w:lvlJc w:val="left"/>
      <w:pPr>
        <w:ind w:left="720" w:hanging="360"/>
      </w:pPr>
      <w:rPr>
        <w:rFonts w:ascii="Symbol" w:hAnsi="Symbol" w:hint="default"/>
      </w:rPr>
    </w:lvl>
    <w:lvl w:ilvl="1" w:tplc="26D8A9C2">
      <w:start w:val="1"/>
      <w:numFmt w:val="bullet"/>
      <w:lvlText w:val="o"/>
      <w:lvlJc w:val="left"/>
      <w:pPr>
        <w:ind w:left="1440" w:hanging="360"/>
      </w:pPr>
      <w:rPr>
        <w:rFonts w:ascii="Courier New" w:hAnsi="Courier New" w:hint="default"/>
      </w:rPr>
    </w:lvl>
    <w:lvl w:ilvl="2" w:tplc="F0A20032">
      <w:start w:val="1"/>
      <w:numFmt w:val="bullet"/>
      <w:lvlText w:val=""/>
      <w:lvlJc w:val="left"/>
      <w:pPr>
        <w:ind w:left="2160" w:hanging="360"/>
      </w:pPr>
      <w:rPr>
        <w:rFonts w:ascii="Wingdings" w:hAnsi="Wingdings" w:hint="default"/>
      </w:rPr>
    </w:lvl>
    <w:lvl w:ilvl="3" w:tplc="D2C0B4E0">
      <w:start w:val="1"/>
      <w:numFmt w:val="bullet"/>
      <w:lvlText w:val=""/>
      <w:lvlJc w:val="left"/>
      <w:pPr>
        <w:ind w:left="2880" w:hanging="360"/>
      </w:pPr>
      <w:rPr>
        <w:rFonts w:ascii="Symbol" w:hAnsi="Symbol" w:hint="default"/>
      </w:rPr>
    </w:lvl>
    <w:lvl w:ilvl="4" w:tplc="676E828E">
      <w:start w:val="1"/>
      <w:numFmt w:val="bullet"/>
      <w:lvlText w:val="o"/>
      <w:lvlJc w:val="left"/>
      <w:pPr>
        <w:ind w:left="3600" w:hanging="360"/>
      </w:pPr>
      <w:rPr>
        <w:rFonts w:ascii="Courier New" w:hAnsi="Courier New" w:hint="default"/>
      </w:rPr>
    </w:lvl>
    <w:lvl w:ilvl="5" w:tplc="E13C5C26">
      <w:start w:val="1"/>
      <w:numFmt w:val="bullet"/>
      <w:lvlText w:val=""/>
      <w:lvlJc w:val="left"/>
      <w:pPr>
        <w:ind w:left="4320" w:hanging="360"/>
      </w:pPr>
      <w:rPr>
        <w:rFonts w:ascii="Wingdings" w:hAnsi="Wingdings" w:hint="default"/>
      </w:rPr>
    </w:lvl>
    <w:lvl w:ilvl="6" w:tplc="827A0356">
      <w:start w:val="1"/>
      <w:numFmt w:val="bullet"/>
      <w:lvlText w:val=""/>
      <w:lvlJc w:val="left"/>
      <w:pPr>
        <w:ind w:left="5040" w:hanging="360"/>
      </w:pPr>
      <w:rPr>
        <w:rFonts w:ascii="Symbol" w:hAnsi="Symbol" w:hint="default"/>
      </w:rPr>
    </w:lvl>
    <w:lvl w:ilvl="7" w:tplc="45043CE6">
      <w:start w:val="1"/>
      <w:numFmt w:val="bullet"/>
      <w:lvlText w:val="o"/>
      <w:lvlJc w:val="left"/>
      <w:pPr>
        <w:ind w:left="5760" w:hanging="360"/>
      </w:pPr>
      <w:rPr>
        <w:rFonts w:ascii="Courier New" w:hAnsi="Courier New" w:hint="default"/>
      </w:rPr>
    </w:lvl>
    <w:lvl w:ilvl="8" w:tplc="90D014CA">
      <w:start w:val="1"/>
      <w:numFmt w:val="bullet"/>
      <w:lvlText w:val=""/>
      <w:lvlJc w:val="left"/>
      <w:pPr>
        <w:ind w:left="6480" w:hanging="360"/>
      </w:pPr>
      <w:rPr>
        <w:rFonts w:ascii="Wingdings" w:hAnsi="Wingdings" w:hint="default"/>
      </w:rPr>
    </w:lvl>
  </w:abstractNum>
  <w:abstractNum w:abstractNumId="5" w15:restartNumberingAfterBreak="0">
    <w:nsid w:val="3233060A"/>
    <w:multiLevelType w:val="hybridMultilevel"/>
    <w:tmpl w:val="99E2F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473127"/>
    <w:multiLevelType w:val="hybridMultilevel"/>
    <w:tmpl w:val="7806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572922"/>
    <w:multiLevelType w:val="hybridMultilevel"/>
    <w:tmpl w:val="5AB41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46B2858"/>
    <w:multiLevelType w:val="hybridMultilevel"/>
    <w:tmpl w:val="E5C8D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1101297">
    <w:abstractNumId w:val="2"/>
  </w:num>
  <w:num w:numId="2" w16cid:durableId="174004681">
    <w:abstractNumId w:val="8"/>
  </w:num>
  <w:num w:numId="3" w16cid:durableId="255676517">
    <w:abstractNumId w:val="1"/>
  </w:num>
  <w:num w:numId="4" w16cid:durableId="274097166">
    <w:abstractNumId w:val="4"/>
  </w:num>
  <w:num w:numId="5" w16cid:durableId="1589464533">
    <w:abstractNumId w:val="0"/>
  </w:num>
  <w:num w:numId="6" w16cid:durableId="1497112491">
    <w:abstractNumId w:val="7"/>
  </w:num>
  <w:num w:numId="7" w16cid:durableId="1324967319">
    <w:abstractNumId w:val="6"/>
  </w:num>
  <w:num w:numId="8" w16cid:durableId="1408723116">
    <w:abstractNumId w:val="3"/>
  </w:num>
  <w:num w:numId="9" w16cid:durableId="21220658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8A9"/>
    <w:rsid w:val="00006B0A"/>
    <w:rsid w:val="00034521"/>
    <w:rsid w:val="00034A61"/>
    <w:rsid w:val="00037C9A"/>
    <w:rsid w:val="0007036B"/>
    <w:rsid w:val="00077A04"/>
    <w:rsid w:val="000B7E41"/>
    <w:rsid w:val="000C0CCF"/>
    <w:rsid w:val="000D3645"/>
    <w:rsid w:val="000E2704"/>
    <w:rsid w:val="001110EE"/>
    <w:rsid w:val="001645A8"/>
    <w:rsid w:val="00172E87"/>
    <w:rsid w:val="00192BF1"/>
    <w:rsid w:val="001C419F"/>
    <w:rsid w:val="001C5C0A"/>
    <w:rsid w:val="00213CBE"/>
    <w:rsid w:val="002173B6"/>
    <w:rsid w:val="002708A9"/>
    <w:rsid w:val="002C3532"/>
    <w:rsid w:val="002C5EF7"/>
    <w:rsid w:val="003111AC"/>
    <w:rsid w:val="00311575"/>
    <w:rsid w:val="00325C28"/>
    <w:rsid w:val="00380076"/>
    <w:rsid w:val="003A7E80"/>
    <w:rsid w:val="004259EE"/>
    <w:rsid w:val="00460352"/>
    <w:rsid w:val="00462703"/>
    <w:rsid w:val="0048627C"/>
    <w:rsid w:val="00497B73"/>
    <w:rsid w:val="004A1F00"/>
    <w:rsid w:val="004E7D4F"/>
    <w:rsid w:val="00534DEA"/>
    <w:rsid w:val="0056071E"/>
    <w:rsid w:val="005B24BE"/>
    <w:rsid w:val="005E02C3"/>
    <w:rsid w:val="005E4F11"/>
    <w:rsid w:val="005F6870"/>
    <w:rsid w:val="0060140A"/>
    <w:rsid w:val="006A34BA"/>
    <w:rsid w:val="006B35FA"/>
    <w:rsid w:val="006C0ACC"/>
    <w:rsid w:val="006C47BD"/>
    <w:rsid w:val="00705035"/>
    <w:rsid w:val="00732539"/>
    <w:rsid w:val="007454DC"/>
    <w:rsid w:val="007955DD"/>
    <w:rsid w:val="007C1E48"/>
    <w:rsid w:val="007C2209"/>
    <w:rsid w:val="007D0446"/>
    <w:rsid w:val="007E749B"/>
    <w:rsid w:val="00820A12"/>
    <w:rsid w:val="008248D0"/>
    <w:rsid w:val="00870E6B"/>
    <w:rsid w:val="00871DEE"/>
    <w:rsid w:val="00883F88"/>
    <w:rsid w:val="008C4661"/>
    <w:rsid w:val="008D5627"/>
    <w:rsid w:val="008E08A4"/>
    <w:rsid w:val="008E1D41"/>
    <w:rsid w:val="008E4971"/>
    <w:rsid w:val="00926D0D"/>
    <w:rsid w:val="00940228"/>
    <w:rsid w:val="00942A6A"/>
    <w:rsid w:val="009A14DD"/>
    <w:rsid w:val="009B22E7"/>
    <w:rsid w:val="00A00402"/>
    <w:rsid w:val="00A22A98"/>
    <w:rsid w:val="00A26FB4"/>
    <w:rsid w:val="00A35E22"/>
    <w:rsid w:val="00A672A2"/>
    <w:rsid w:val="00A764D9"/>
    <w:rsid w:val="00A9082F"/>
    <w:rsid w:val="00AE6DCF"/>
    <w:rsid w:val="00B278AA"/>
    <w:rsid w:val="00B81F26"/>
    <w:rsid w:val="00BD37C8"/>
    <w:rsid w:val="00BD691D"/>
    <w:rsid w:val="00C2172B"/>
    <w:rsid w:val="00C265D0"/>
    <w:rsid w:val="00C274CB"/>
    <w:rsid w:val="00C27DFF"/>
    <w:rsid w:val="00C377EB"/>
    <w:rsid w:val="00C4106F"/>
    <w:rsid w:val="00C83E53"/>
    <w:rsid w:val="00CE6662"/>
    <w:rsid w:val="00D30F0E"/>
    <w:rsid w:val="00D32ED7"/>
    <w:rsid w:val="00D62878"/>
    <w:rsid w:val="00D80E7C"/>
    <w:rsid w:val="00DC1AD4"/>
    <w:rsid w:val="00DE4D65"/>
    <w:rsid w:val="00E03A00"/>
    <w:rsid w:val="00E258BF"/>
    <w:rsid w:val="00E34493"/>
    <w:rsid w:val="00E51C7B"/>
    <w:rsid w:val="00E70559"/>
    <w:rsid w:val="00ED1C5A"/>
    <w:rsid w:val="00EE01FE"/>
    <w:rsid w:val="00EE4A79"/>
    <w:rsid w:val="00EF407E"/>
    <w:rsid w:val="00F11E1B"/>
    <w:rsid w:val="00F40A35"/>
    <w:rsid w:val="00F70A0F"/>
    <w:rsid w:val="00FC07DF"/>
    <w:rsid w:val="00FC3EA0"/>
    <w:rsid w:val="03BBE497"/>
    <w:rsid w:val="0550425D"/>
    <w:rsid w:val="12325CCD"/>
    <w:rsid w:val="15B5B219"/>
    <w:rsid w:val="16F73481"/>
    <w:rsid w:val="19C189E5"/>
    <w:rsid w:val="1F336DF3"/>
    <w:rsid w:val="29BC942E"/>
    <w:rsid w:val="336547B7"/>
    <w:rsid w:val="3598447B"/>
    <w:rsid w:val="38BA21BA"/>
    <w:rsid w:val="3BC9256D"/>
    <w:rsid w:val="3C3F7475"/>
    <w:rsid w:val="431B8685"/>
    <w:rsid w:val="447B16CB"/>
    <w:rsid w:val="458598A8"/>
    <w:rsid w:val="54465617"/>
    <w:rsid w:val="549C8162"/>
    <w:rsid w:val="57C02483"/>
    <w:rsid w:val="57DCCD22"/>
    <w:rsid w:val="5E7986FA"/>
    <w:rsid w:val="5F8B697D"/>
    <w:rsid w:val="61926521"/>
    <w:rsid w:val="71A05EF7"/>
    <w:rsid w:val="720A344F"/>
    <w:rsid w:val="75D80FED"/>
    <w:rsid w:val="78A1490E"/>
    <w:rsid w:val="7DC9FEE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3E530"/>
  <w15:chartTrackingRefBased/>
  <w15:docId w15:val="{E81EB592-3695-4F30-AF5B-1B8D03827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8A9"/>
  </w:style>
  <w:style w:type="paragraph" w:styleId="Heading1">
    <w:name w:val="heading 1"/>
    <w:basedOn w:val="Normal"/>
    <w:next w:val="Normal"/>
    <w:link w:val="Heading1Char"/>
    <w:uiPriority w:val="9"/>
    <w:qFormat/>
    <w:rsid w:val="00BD69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708A9"/>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en-US" w:eastAsia="zh-CN"/>
    </w:rPr>
  </w:style>
  <w:style w:type="paragraph" w:styleId="Heading3">
    <w:name w:val="heading 3"/>
    <w:basedOn w:val="Normal"/>
    <w:next w:val="Normal"/>
    <w:link w:val="Heading3Char"/>
    <w:uiPriority w:val="9"/>
    <w:unhideWhenUsed/>
    <w:qFormat/>
    <w:rsid w:val="002708A9"/>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8A9"/>
    <w:pPr>
      <w:ind w:left="720"/>
      <w:contextualSpacing/>
    </w:pPr>
  </w:style>
  <w:style w:type="character" w:customStyle="1" w:styleId="MainbodytextArial">
    <w:name w:val="Main body text (Arial)"/>
    <w:basedOn w:val="DefaultParagraphFont"/>
    <w:uiPriority w:val="1"/>
    <w:rsid w:val="002708A9"/>
    <w:rPr>
      <w:rFonts w:ascii="Arial" w:hAnsi="Arial"/>
      <w:color w:val="auto"/>
      <w:sz w:val="20"/>
    </w:rPr>
  </w:style>
  <w:style w:type="character" w:styleId="Hyperlink">
    <w:name w:val="Hyperlink"/>
    <w:basedOn w:val="DefaultParagraphFont"/>
    <w:uiPriority w:val="99"/>
    <w:unhideWhenUsed/>
    <w:rsid w:val="002708A9"/>
    <w:rPr>
      <w:color w:val="0563C1" w:themeColor="hyperlink"/>
      <w:u w:val="single"/>
    </w:rPr>
  </w:style>
  <w:style w:type="paragraph" w:styleId="PlainText">
    <w:name w:val="Plain Text"/>
    <w:basedOn w:val="Normal"/>
    <w:link w:val="PlainTextChar"/>
    <w:uiPriority w:val="99"/>
    <w:unhideWhenUsed/>
    <w:rsid w:val="002708A9"/>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2708A9"/>
    <w:rPr>
      <w:rFonts w:ascii="Calibri" w:hAnsi="Calibri" w:cs="Times New Roman"/>
    </w:rPr>
  </w:style>
  <w:style w:type="character" w:customStyle="1" w:styleId="Heading2Char">
    <w:name w:val="Heading 2 Char"/>
    <w:basedOn w:val="DefaultParagraphFont"/>
    <w:link w:val="Heading2"/>
    <w:uiPriority w:val="9"/>
    <w:rsid w:val="002708A9"/>
    <w:rPr>
      <w:rFonts w:asciiTheme="majorHAnsi" w:eastAsiaTheme="majorEastAsia" w:hAnsiTheme="majorHAnsi" w:cstheme="majorBidi"/>
      <w:color w:val="2E74B5" w:themeColor="accent1" w:themeShade="BF"/>
      <w:sz w:val="26"/>
      <w:szCs w:val="26"/>
      <w:lang w:val="en-US" w:eastAsia="zh-CN"/>
    </w:rPr>
  </w:style>
  <w:style w:type="character" w:customStyle="1" w:styleId="Heading3Char">
    <w:name w:val="Heading 3 Char"/>
    <w:basedOn w:val="DefaultParagraphFont"/>
    <w:link w:val="Heading3"/>
    <w:uiPriority w:val="9"/>
    <w:rsid w:val="002708A9"/>
    <w:rPr>
      <w:rFonts w:asciiTheme="majorHAnsi" w:eastAsiaTheme="majorEastAsia" w:hAnsiTheme="majorHAnsi" w:cstheme="majorBidi"/>
      <w:color w:val="1F4D78" w:themeColor="accent1" w:themeShade="7F"/>
      <w:sz w:val="24"/>
      <w:szCs w:val="24"/>
      <w:lang w:val="en-US" w:eastAsia="zh-CN"/>
    </w:rPr>
  </w:style>
  <w:style w:type="table" w:styleId="TableGrid">
    <w:name w:val="Table Grid"/>
    <w:basedOn w:val="TableNormal"/>
    <w:uiPriority w:val="39"/>
    <w:rsid w:val="00270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uiPriority w:val="99"/>
    <w:rsid w:val="0007036B"/>
    <w:pPr>
      <w:autoSpaceDE w:val="0"/>
      <w:autoSpaceDN w:val="0"/>
      <w:spacing w:after="0" w:line="201" w:lineRule="atLeast"/>
    </w:pPr>
    <w:rPr>
      <w:rFonts w:ascii="Stag Sans Light" w:hAnsi="Stag Sans Light" w:cs="Times New Roman"/>
      <w:sz w:val="24"/>
      <w:szCs w:val="24"/>
    </w:rPr>
  </w:style>
  <w:style w:type="paragraph" w:customStyle="1" w:styleId="Default">
    <w:name w:val="Default"/>
    <w:basedOn w:val="Normal"/>
    <w:rsid w:val="0007036B"/>
    <w:pPr>
      <w:autoSpaceDE w:val="0"/>
      <w:autoSpaceDN w:val="0"/>
      <w:spacing w:after="0" w:line="240" w:lineRule="auto"/>
    </w:pPr>
    <w:rPr>
      <w:rFonts w:ascii="Stag Sans Book" w:hAnsi="Stag Sans Book" w:cs="Times New Roman"/>
      <w:color w:val="000000"/>
      <w:sz w:val="24"/>
      <w:szCs w:val="24"/>
    </w:rPr>
  </w:style>
  <w:style w:type="character" w:customStyle="1" w:styleId="Heading1Char">
    <w:name w:val="Heading 1 Char"/>
    <w:basedOn w:val="DefaultParagraphFont"/>
    <w:link w:val="Heading1"/>
    <w:uiPriority w:val="9"/>
    <w:rsid w:val="00BD691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940228"/>
    <w:pPr>
      <w:spacing w:after="0" w:line="240" w:lineRule="auto"/>
    </w:pPr>
  </w:style>
  <w:style w:type="character" w:styleId="CommentReference">
    <w:name w:val="annotation reference"/>
    <w:basedOn w:val="DefaultParagraphFont"/>
    <w:uiPriority w:val="99"/>
    <w:semiHidden/>
    <w:unhideWhenUsed/>
    <w:rsid w:val="00E258BF"/>
    <w:rPr>
      <w:sz w:val="16"/>
      <w:szCs w:val="16"/>
    </w:rPr>
  </w:style>
  <w:style w:type="paragraph" w:styleId="CommentText">
    <w:name w:val="annotation text"/>
    <w:basedOn w:val="Normal"/>
    <w:link w:val="CommentTextChar"/>
    <w:uiPriority w:val="99"/>
    <w:semiHidden/>
    <w:unhideWhenUsed/>
    <w:rsid w:val="00E258BF"/>
    <w:pPr>
      <w:spacing w:line="240" w:lineRule="auto"/>
    </w:pPr>
    <w:rPr>
      <w:sz w:val="20"/>
      <w:szCs w:val="20"/>
    </w:rPr>
  </w:style>
  <w:style w:type="character" w:customStyle="1" w:styleId="CommentTextChar">
    <w:name w:val="Comment Text Char"/>
    <w:basedOn w:val="DefaultParagraphFont"/>
    <w:link w:val="CommentText"/>
    <w:uiPriority w:val="99"/>
    <w:semiHidden/>
    <w:rsid w:val="00E258BF"/>
    <w:rPr>
      <w:sz w:val="20"/>
      <w:szCs w:val="20"/>
    </w:rPr>
  </w:style>
  <w:style w:type="paragraph" w:styleId="CommentSubject">
    <w:name w:val="annotation subject"/>
    <w:basedOn w:val="CommentText"/>
    <w:next w:val="CommentText"/>
    <w:link w:val="CommentSubjectChar"/>
    <w:uiPriority w:val="99"/>
    <w:semiHidden/>
    <w:unhideWhenUsed/>
    <w:rsid w:val="00E258BF"/>
    <w:rPr>
      <w:b/>
      <w:bCs/>
    </w:rPr>
  </w:style>
  <w:style w:type="character" w:customStyle="1" w:styleId="CommentSubjectChar">
    <w:name w:val="Comment Subject Char"/>
    <w:basedOn w:val="CommentTextChar"/>
    <w:link w:val="CommentSubject"/>
    <w:uiPriority w:val="99"/>
    <w:semiHidden/>
    <w:rsid w:val="00E258BF"/>
    <w:rPr>
      <w:b/>
      <w:bCs/>
      <w:sz w:val="20"/>
      <w:szCs w:val="20"/>
    </w:rPr>
  </w:style>
  <w:style w:type="paragraph" w:styleId="BalloonText">
    <w:name w:val="Balloon Text"/>
    <w:basedOn w:val="Normal"/>
    <w:link w:val="BalloonTextChar"/>
    <w:uiPriority w:val="99"/>
    <w:semiHidden/>
    <w:unhideWhenUsed/>
    <w:rsid w:val="00E25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8BF"/>
    <w:rPr>
      <w:rFonts w:ascii="Segoe UI" w:hAnsi="Segoe UI" w:cs="Segoe UI"/>
      <w:sz w:val="18"/>
      <w:szCs w:val="18"/>
    </w:rPr>
  </w:style>
  <w:style w:type="paragraph" w:styleId="NormalWeb">
    <w:name w:val="Normal (Web)"/>
    <w:basedOn w:val="Normal"/>
    <w:uiPriority w:val="99"/>
    <w:semiHidden/>
    <w:unhideWhenUsed/>
    <w:rsid w:val="002C5E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A35E22"/>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A35E22"/>
    <w:rPr>
      <w:rFonts w:ascii="Times New Roman" w:eastAsia="Times New Roman" w:hAnsi="Times New Roman" w:cs="Times New Roman"/>
      <w:szCs w:val="20"/>
    </w:rPr>
  </w:style>
  <w:style w:type="paragraph" w:styleId="Header">
    <w:name w:val="header"/>
    <w:basedOn w:val="Normal"/>
    <w:link w:val="HeaderChar"/>
    <w:rsid w:val="00A35E22"/>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A35E22"/>
    <w:rPr>
      <w:rFonts w:ascii="Times New Roman" w:eastAsia="Times New Roman" w:hAnsi="Times New Roman" w:cs="Times New Roman"/>
      <w:sz w:val="24"/>
      <w:szCs w:val="20"/>
    </w:rPr>
  </w:style>
  <w:style w:type="paragraph" w:styleId="Footer">
    <w:name w:val="footer"/>
    <w:basedOn w:val="Normal"/>
    <w:link w:val="FooterChar"/>
    <w:rsid w:val="00A35E22"/>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A35E22"/>
    <w:rPr>
      <w:rFonts w:ascii="Times New Roman" w:eastAsia="Times New Roman" w:hAnsi="Times New Roman" w:cs="Times New Roman"/>
      <w:sz w:val="24"/>
      <w:szCs w:val="20"/>
    </w:rPr>
  </w:style>
  <w:style w:type="character" w:styleId="PageNumber">
    <w:name w:val="page number"/>
    <w:basedOn w:val="DefaultParagraphFont"/>
    <w:rsid w:val="00A35E22"/>
  </w:style>
  <w:style w:type="paragraph" w:styleId="Revision">
    <w:name w:val="Revision"/>
    <w:hidden/>
    <w:uiPriority w:val="99"/>
    <w:semiHidden/>
    <w:rsid w:val="00DC1A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63980">
      <w:bodyDiv w:val="1"/>
      <w:marLeft w:val="0"/>
      <w:marRight w:val="0"/>
      <w:marTop w:val="0"/>
      <w:marBottom w:val="0"/>
      <w:divBdr>
        <w:top w:val="none" w:sz="0" w:space="0" w:color="auto"/>
        <w:left w:val="none" w:sz="0" w:space="0" w:color="auto"/>
        <w:bottom w:val="none" w:sz="0" w:space="0" w:color="auto"/>
        <w:right w:val="none" w:sz="0" w:space="0" w:color="auto"/>
      </w:divBdr>
    </w:div>
    <w:div w:id="292757280">
      <w:bodyDiv w:val="1"/>
      <w:marLeft w:val="0"/>
      <w:marRight w:val="0"/>
      <w:marTop w:val="0"/>
      <w:marBottom w:val="0"/>
      <w:divBdr>
        <w:top w:val="none" w:sz="0" w:space="0" w:color="auto"/>
        <w:left w:val="none" w:sz="0" w:space="0" w:color="auto"/>
        <w:bottom w:val="none" w:sz="0" w:space="0" w:color="auto"/>
        <w:right w:val="none" w:sz="0" w:space="0" w:color="auto"/>
      </w:divBdr>
    </w:div>
    <w:div w:id="70283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dshare.gla.ac.uk"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gla.ac.uk/myglasgow/staff/theresearchgateway/" TargetMode="External"/><Relationship Id="rId25" Type="http://schemas.openxmlformats.org/officeDocument/2006/relationships/image" Target="media/image9.tiff"/><Relationship Id="rId2" Type="http://schemas.openxmlformats.org/officeDocument/2006/relationships/customXml" Target="../customXml/item2.xml"/><Relationship Id="rId16" Type="http://schemas.openxmlformats.org/officeDocument/2006/relationships/hyperlink" Target="http://eprints.gla.ac.uk/134440/"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s://oascotland.wordpress.com/" TargetMode="External"/><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image" Target="media/image10.tiff"/></Relationships>
</file>

<file path=word/charts/_rels/chart1.xml.rels><?xml version="1.0" encoding="UTF-8" standalone="yes"?>
<Relationships xmlns="http://schemas.openxmlformats.org/package/2006/relationships"><Relationship Id="rId3" Type="http://schemas.openxmlformats.org/officeDocument/2006/relationships/oleObject" Target="file:///\\cfsg01.campus.gla.ac.uk\SSD_Dept_Data_D\LIB\LIBPublic\Stats\MIU\Census%20&amp;%20Seating\Library%20Average%20Occupancy%20by%20Level%202016-20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fsg01.campus.gla.ac.uk\SSD_Dept_Data_D\LIB\LIBPublic\Stats\MIU\Census%20&amp;%20Seating\Library%20Average%20Occupancy%20by%20Level%202016-201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2016-2017 Percentage Occupancy 11:30hr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'Average Occ by Level'!$B$4</c:f>
              <c:strCache>
                <c:ptCount val="1"/>
                <c:pt idx="0">
                  <c:v>Monday</c:v>
                </c:pt>
              </c:strCache>
            </c:strRef>
          </c:tx>
          <c:spPr>
            <a:solidFill>
              <a:schemeClr val="accent1"/>
            </a:solidFill>
            <a:ln>
              <a:noFill/>
            </a:ln>
            <a:effectLst/>
          </c:spPr>
          <c:invertIfNegative val="0"/>
          <c:cat>
            <c:strRef>
              <c:f>'Average Occ by Level'!$A$5:$A$17</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Level'!$B$5:$B$17</c:f>
              <c:numCache>
                <c:formatCode>0%</c:formatCode>
                <c:ptCount val="13"/>
                <c:pt idx="0">
                  <c:v>0.89611872146118698</c:v>
                </c:pt>
                <c:pt idx="1">
                  <c:v>0.63654228855721395</c:v>
                </c:pt>
                <c:pt idx="2">
                  <c:v>0.62264150943396201</c:v>
                </c:pt>
                <c:pt idx="3">
                  <c:v>0.22150537634408601</c:v>
                </c:pt>
                <c:pt idx="4">
                  <c:v>0.40760389036251099</c:v>
                </c:pt>
                <c:pt idx="5">
                  <c:v>0.57570621468926597</c:v>
                </c:pt>
                <c:pt idx="6">
                  <c:v>0.62740384615384603</c:v>
                </c:pt>
                <c:pt idx="7">
                  <c:v>0.51550387596899205</c:v>
                </c:pt>
                <c:pt idx="8">
                  <c:v>0.84488448844884501</c:v>
                </c:pt>
                <c:pt idx="9">
                  <c:v>0.70353982300884998</c:v>
                </c:pt>
                <c:pt idx="10">
                  <c:v>0.71753246753246802</c:v>
                </c:pt>
                <c:pt idx="11">
                  <c:v>0.74698795180722899</c:v>
                </c:pt>
                <c:pt idx="12">
                  <c:v>4.7008547008547001E-2</c:v>
                </c:pt>
              </c:numCache>
            </c:numRef>
          </c:val>
          <c:extLst>
            <c:ext xmlns:c16="http://schemas.microsoft.com/office/drawing/2014/chart" uri="{C3380CC4-5D6E-409C-BE32-E72D297353CC}">
              <c16:uniqueId val="{00000000-6BA7-4924-95BD-F6E35ED8BD74}"/>
            </c:ext>
          </c:extLst>
        </c:ser>
        <c:ser>
          <c:idx val="1"/>
          <c:order val="1"/>
          <c:tx>
            <c:strRef>
              <c:f>'Average Occ by Level'!$C$4</c:f>
              <c:strCache>
                <c:ptCount val="1"/>
                <c:pt idx="0">
                  <c:v>Tuesday</c:v>
                </c:pt>
              </c:strCache>
            </c:strRef>
          </c:tx>
          <c:spPr>
            <a:solidFill>
              <a:schemeClr val="accent2"/>
            </a:solidFill>
            <a:ln>
              <a:noFill/>
            </a:ln>
            <a:effectLst/>
          </c:spPr>
          <c:invertIfNegative val="0"/>
          <c:cat>
            <c:strRef>
              <c:f>'Average Occ by Level'!$A$5:$A$17</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Level'!$C$5:$C$17</c:f>
              <c:numCache>
                <c:formatCode>0%</c:formatCode>
                <c:ptCount val="13"/>
                <c:pt idx="0">
                  <c:v>0.93721461187214605</c:v>
                </c:pt>
                <c:pt idx="1">
                  <c:v>0.529228855721393</c:v>
                </c:pt>
                <c:pt idx="2">
                  <c:v>0.62075471698113205</c:v>
                </c:pt>
                <c:pt idx="3">
                  <c:v>0.236559139784946</c:v>
                </c:pt>
                <c:pt idx="4">
                  <c:v>0.36825817860300603</c:v>
                </c:pt>
                <c:pt idx="5">
                  <c:v>0.60734463276836204</c:v>
                </c:pt>
                <c:pt idx="6">
                  <c:v>0.67387820512820495</c:v>
                </c:pt>
                <c:pt idx="7">
                  <c:v>0.51291989664082704</c:v>
                </c:pt>
                <c:pt idx="8">
                  <c:v>0.88943894389438904</c:v>
                </c:pt>
                <c:pt idx="9">
                  <c:v>0.70648967551622399</c:v>
                </c:pt>
                <c:pt idx="10">
                  <c:v>0.729437229437229</c:v>
                </c:pt>
                <c:pt idx="11">
                  <c:v>0.72289156626506001</c:v>
                </c:pt>
                <c:pt idx="12">
                  <c:v>6.4102564102564097E-2</c:v>
                </c:pt>
              </c:numCache>
            </c:numRef>
          </c:val>
          <c:extLst>
            <c:ext xmlns:c16="http://schemas.microsoft.com/office/drawing/2014/chart" uri="{C3380CC4-5D6E-409C-BE32-E72D297353CC}">
              <c16:uniqueId val="{00000001-6BA7-4924-95BD-F6E35ED8BD74}"/>
            </c:ext>
          </c:extLst>
        </c:ser>
        <c:ser>
          <c:idx val="2"/>
          <c:order val="2"/>
          <c:tx>
            <c:strRef>
              <c:f>'Average Occ by Level'!$D$4</c:f>
              <c:strCache>
                <c:ptCount val="1"/>
                <c:pt idx="0">
                  <c:v>Wednesday</c:v>
                </c:pt>
              </c:strCache>
            </c:strRef>
          </c:tx>
          <c:spPr>
            <a:solidFill>
              <a:schemeClr val="accent3"/>
            </a:solidFill>
            <a:ln>
              <a:noFill/>
            </a:ln>
            <a:effectLst/>
          </c:spPr>
          <c:invertIfNegative val="0"/>
          <c:cat>
            <c:strRef>
              <c:f>'Average Occ by Level'!$A$5:$A$17</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Level'!$D$5:$D$17</c:f>
              <c:numCache>
                <c:formatCode>0%</c:formatCode>
                <c:ptCount val="13"/>
                <c:pt idx="0">
                  <c:v>0.920091324200913</c:v>
                </c:pt>
                <c:pt idx="1">
                  <c:v>0.57089552238805996</c:v>
                </c:pt>
                <c:pt idx="2">
                  <c:v>0.61006289308176098</c:v>
                </c:pt>
                <c:pt idx="3">
                  <c:v>0.22078853046595001</c:v>
                </c:pt>
                <c:pt idx="4">
                  <c:v>0.34615384615384598</c:v>
                </c:pt>
                <c:pt idx="5">
                  <c:v>0.572316384180791</c:v>
                </c:pt>
                <c:pt idx="6">
                  <c:v>0.58333333333333304</c:v>
                </c:pt>
                <c:pt idx="7">
                  <c:v>0.44573643410852698</c:v>
                </c:pt>
                <c:pt idx="8">
                  <c:v>0.80445544554455495</c:v>
                </c:pt>
                <c:pt idx="9">
                  <c:v>0.66371681415929196</c:v>
                </c:pt>
                <c:pt idx="10">
                  <c:v>0.716450216450216</c:v>
                </c:pt>
                <c:pt idx="11">
                  <c:v>0.56425702811245004</c:v>
                </c:pt>
                <c:pt idx="12">
                  <c:v>5.1282051282051301E-2</c:v>
                </c:pt>
              </c:numCache>
            </c:numRef>
          </c:val>
          <c:extLst>
            <c:ext xmlns:c16="http://schemas.microsoft.com/office/drawing/2014/chart" uri="{C3380CC4-5D6E-409C-BE32-E72D297353CC}">
              <c16:uniqueId val="{00000002-6BA7-4924-95BD-F6E35ED8BD74}"/>
            </c:ext>
          </c:extLst>
        </c:ser>
        <c:ser>
          <c:idx val="3"/>
          <c:order val="3"/>
          <c:tx>
            <c:strRef>
              <c:f>'Average Occ by Level'!$E$4</c:f>
              <c:strCache>
                <c:ptCount val="1"/>
                <c:pt idx="0">
                  <c:v>Thursday</c:v>
                </c:pt>
              </c:strCache>
            </c:strRef>
          </c:tx>
          <c:spPr>
            <a:solidFill>
              <a:schemeClr val="accent4"/>
            </a:solidFill>
            <a:ln>
              <a:noFill/>
            </a:ln>
            <a:effectLst/>
          </c:spPr>
          <c:invertIfNegative val="0"/>
          <c:cat>
            <c:strRef>
              <c:f>'Average Occ by Level'!$A$5:$A$17</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Level'!$E$5:$E$17</c:f>
              <c:numCache>
                <c:formatCode>0%</c:formatCode>
                <c:ptCount val="13"/>
                <c:pt idx="0">
                  <c:v>0.81506849315068497</c:v>
                </c:pt>
                <c:pt idx="1">
                  <c:v>0.58457711442786098</c:v>
                </c:pt>
                <c:pt idx="2">
                  <c:v>0.63333333333333297</c:v>
                </c:pt>
                <c:pt idx="3">
                  <c:v>0.174193548387097</c:v>
                </c:pt>
                <c:pt idx="4">
                  <c:v>0.32802829354553498</c:v>
                </c:pt>
                <c:pt idx="5">
                  <c:v>0.59378531073446295</c:v>
                </c:pt>
                <c:pt idx="6">
                  <c:v>0.62900641025641002</c:v>
                </c:pt>
                <c:pt idx="7">
                  <c:v>0.40180878552971599</c:v>
                </c:pt>
                <c:pt idx="8">
                  <c:v>0.60231023102310199</c:v>
                </c:pt>
                <c:pt idx="9">
                  <c:v>0.58554572271386396</c:v>
                </c:pt>
                <c:pt idx="10">
                  <c:v>0.72619047619047605</c:v>
                </c:pt>
                <c:pt idx="11">
                  <c:v>0.61445783132530096</c:v>
                </c:pt>
                <c:pt idx="12">
                  <c:v>5.3418803418803402E-2</c:v>
                </c:pt>
              </c:numCache>
            </c:numRef>
          </c:val>
          <c:extLst>
            <c:ext xmlns:c16="http://schemas.microsoft.com/office/drawing/2014/chart" uri="{C3380CC4-5D6E-409C-BE32-E72D297353CC}">
              <c16:uniqueId val="{00000003-6BA7-4924-95BD-F6E35ED8BD74}"/>
            </c:ext>
          </c:extLst>
        </c:ser>
        <c:ser>
          <c:idx val="4"/>
          <c:order val="4"/>
          <c:tx>
            <c:strRef>
              <c:f>'Average Occ by Level'!$F$4</c:f>
              <c:strCache>
                <c:ptCount val="1"/>
                <c:pt idx="0">
                  <c:v>Friday</c:v>
                </c:pt>
              </c:strCache>
            </c:strRef>
          </c:tx>
          <c:spPr>
            <a:solidFill>
              <a:schemeClr val="accent5"/>
            </a:solidFill>
            <a:ln>
              <a:noFill/>
            </a:ln>
            <a:effectLst/>
          </c:spPr>
          <c:invertIfNegative val="0"/>
          <c:cat>
            <c:strRef>
              <c:f>'Average Occ by Level'!$A$5:$A$17</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Level'!$F$5:$F$17</c:f>
              <c:numCache>
                <c:formatCode>0%</c:formatCode>
                <c:ptCount val="13"/>
                <c:pt idx="0">
                  <c:v>0.75913242009132398</c:v>
                </c:pt>
                <c:pt idx="1">
                  <c:v>0.55286069651741299</c:v>
                </c:pt>
                <c:pt idx="2">
                  <c:v>0.56477987421383702</c:v>
                </c:pt>
                <c:pt idx="3">
                  <c:v>0.13691756272401401</c:v>
                </c:pt>
                <c:pt idx="4">
                  <c:v>0.278072502210433</c:v>
                </c:pt>
                <c:pt idx="5">
                  <c:v>0.44858757062146898</c:v>
                </c:pt>
                <c:pt idx="6">
                  <c:v>0.52483974358974395</c:v>
                </c:pt>
                <c:pt idx="7">
                  <c:v>0.36950904392764899</c:v>
                </c:pt>
                <c:pt idx="8">
                  <c:v>0.50330033003300301</c:v>
                </c:pt>
                <c:pt idx="9">
                  <c:v>0.56932153392330398</c:v>
                </c:pt>
                <c:pt idx="10">
                  <c:v>0.56709956709956699</c:v>
                </c:pt>
                <c:pt idx="11">
                  <c:v>0.50602409638554202</c:v>
                </c:pt>
                <c:pt idx="12">
                  <c:v>4.9145299145299103E-2</c:v>
                </c:pt>
              </c:numCache>
            </c:numRef>
          </c:val>
          <c:extLst>
            <c:ext xmlns:c16="http://schemas.microsoft.com/office/drawing/2014/chart" uri="{C3380CC4-5D6E-409C-BE32-E72D297353CC}">
              <c16:uniqueId val="{00000004-6BA7-4924-95BD-F6E35ED8BD74}"/>
            </c:ext>
          </c:extLst>
        </c:ser>
        <c:ser>
          <c:idx val="5"/>
          <c:order val="5"/>
          <c:tx>
            <c:strRef>
              <c:f>'Average Occ by Level'!$G$4</c:f>
              <c:strCache>
                <c:ptCount val="1"/>
                <c:pt idx="0">
                  <c:v>Saturday</c:v>
                </c:pt>
              </c:strCache>
            </c:strRef>
          </c:tx>
          <c:spPr>
            <a:solidFill>
              <a:schemeClr val="accent6"/>
            </a:solidFill>
            <a:ln>
              <a:noFill/>
            </a:ln>
            <a:effectLst/>
          </c:spPr>
          <c:invertIfNegative val="0"/>
          <c:cat>
            <c:strRef>
              <c:f>'Average Occ by Level'!$A$5:$A$17</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Level'!$G$5:$G$17</c:f>
              <c:numCache>
                <c:formatCode>0%</c:formatCode>
                <c:ptCount val="13"/>
                <c:pt idx="0">
                  <c:v>0.38229452054794499</c:v>
                </c:pt>
                <c:pt idx="1">
                  <c:v>0.388327114427861</c:v>
                </c:pt>
                <c:pt idx="2">
                  <c:v>0.419471698113208</c:v>
                </c:pt>
                <c:pt idx="3">
                  <c:v>0.30147550776582999</c:v>
                </c:pt>
                <c:pt idx="4">
                  <c:v>0.28249336870026498</c:v>
                </c:pt>
                <c:pt idx="5">
                  <c:v>0.42485875706214699</c:v>
                </c:pt>
                <c:pt idx="6">
                  <c:v>0.399839743589744</c:v>
                </c:pt>
                <c:pt idx="7">
                  <c:v>0.29198966408268701</c:v>
                </c:pt>
                <c:pt idx="8">
                  <c:v>0.39521452145214497</c:v>
                </c:pt>
                <c:pt idx="9">
                  <c:v>0.40412979351032402</c:v>
                </c:pt>
                <c:pt idx="10">
                  <c:v>0.52380952380952395</c:v>
                </c:pt>
                <c:pt idx="11">
                  <c:v>0.50803212851405599</c:v>
                </c:pt>
              </c:numCache>
            </c:numRef>
          </c:val>
          <c:extLst>
            <c:ext xmlns:c16="http://schemas.microsoft.com/office/drawing/2014/chart" uri="{C3380CC4-5D6E-409C-BE32-E72D297353CC}">
              <c16:uniqueId val="{00000005-6BA7-4924-95BD-F6E35ED8BD74}"/>
            </c:ext>
          </c:extLst>
        </c:ser>
        <c:ser>
          <c:idx val="6"/>
          <c:order val="6"/>
          <c:tx>
            <c:strRef>
              <c:f>'Average Occ by Level'!$H$4</c:f>
              <c:strCache>
                <c:ptCount val="1"/>
                <c:pt idx="0">
                  <c:v>Sunday</c:v>
                </c:pt>
              </c:strCache>
            </c:strRef>
          </c:tx>
          <c:spPr>
            <a:solidFill>
              <a:schemeClr val="accent1">
                <a:lumMod val="60000"/>
              </a:schemeClr>
            </a:solidFill>
            <a:ln>
              <a:noFill/>
            </a:ln>
            <a:effectLst/>
          </c:spPr>
          <c:invertIfNegative val="0"/>
          <c:cat>
            <c:strRef>
              <c:f>'Average Occ by Level'!$A$5:$A$17</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Level'!$H$5:$H$17</c:f>
              <c:numCache>
                <c:formatCode>0%</c:formatCode>
                <c:ptCount val="13"/>
                <c:pt idx="0">
                  <c:v>0.483219178082192</c:v>
                </c:pt>
                <c:pt idx="1">
                  <c:v>0.411504975124378</c:v>
                </c:pt>
                <c:pt idx="2">
                  <c:v>0.48534591194968602</c:v>
                </c:pt>
                <c:pt idx="3">
                  <c:v>0.353882915173238</c:v>
                </c:pt>
                <c:pt idx="4">
                  <c:v>0.32555260831122901</c:v>
                </c:pt>
                <c:pt idx="5">
                  <c:v>0.53067796610169504</c:v>
                </c:pt>
                <c:pt idx="6">
                  <c:v>0.52660256410256401</c:v>
                </c:pt>
                <c:pt idx="7">
                  <c:v>0.34121447028423801</c:v>
                </c:pt>
                <c:pt idx="8">
                  <c:v>0.476320132013201</c:v>
                </c:pt>
                <c:pt idx="9">
                  <c:v>0.55811209439527998</c:v>
                </c:pt>
                <c:pt idx="10">
                  <c:v>0.67175324675324699</c:v>
                </c:pt>
                <c:pt idx="11">
                  <c:v>0.642369477911647</c:v>
                </c:pt>
              </c:numCache>
            </c:numRef>
          </c:val>
          <c:extLst>
            <c:ext xmlns:c16="http://schemas.microsoft.com/office/drawing/2014/chart" uri="{C3380CC4-5D6E-409C-BE32-E72D297353CC}">
              <c16:uniqueId val="{00000006-6BA7-4924-95BD-F6E35ED8BD74}"/>
            </c:ext>
          </c:extLst>
        </c:ser>
        <c:dLbls>
          <c:showLegendKey val="0"/>
          <c:showVal val="0"/>
          <c:showCatName val="0"/>
          <c:showSerName val="0"/>
          <c:showPercent val="0"/>
          <c:showBubbleSize val="0"/>
        </c:dLbls>
        <c:gapWidth val="182"/>
        <c:axId val="-1430023216"/>
        <c:axId val="-1429514256"/>
      </c:barChart>
      <c:catAx>
        <c:axId val="-143002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9514256"/>
        <c:crosses val="autoZero"/>
        <c:auto val="1"/>
        <c:lblAlgn val="ctr"/>
        <c:lblOffset val="100"/>
        <c:noMultiLvlLbl val="0"/>
      </c:catAx>
      <c:valAx>
        <c:axId val="-1429514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002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2016-2017 Percentage Occupancy 15:00hr</a:t>
            </a:r>
          </a:p>
        </c:rich>
      </c:tx>
      <c:layout>
        <c:manualLayout>
          <c:xMode val="edge"/>
          <c:yMode val="edge"/>
          <c:x val="0.38449292971153698"/>
          <c:y val="2.79925605325824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'Average Occ by Level'!$B$22</c:f>
              <c:strCache>
                <c:ptCount val="1"/>
                <c:pt idx="0">
                  <c:v>Monday</c:v>
                </c:pt>
              </c:strCache>
            </c:strRef>
          </c:tx>
          <c:spPr>
            <a:solidFill>
              <a:schemeClr val="accent1"/>
            </a:solidFill>
            <a:ln>
              <a:noFill/>
            </a:ln>
            <a:effectLst/>
          </c:spPr>
          <c:invertIfNegative val="0"/>
          <c:cat>
            <c:strRef>
              <c:f>'Average Occ by Level'!$A$23:$A$35</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Level'!$B$23:$B$35</c:f>
              <c:numCache>
                <c:formatCode>0%</c:formatCode>
                <c:ptCount val="13"/>
                <c:pt idx="0">
                  <c:v>0.93835616438356095</c:v>
                </c:pt>
                <c:pt idx="1">
                  <c:v>0.53171641791044799</c:v>
                </c:pt>
                <c:pt idx="2">
                  <c:v>0.62264150943396201</c:v>
                </c:pt>
                <c:pt idx="3">
                  <c:v>0.22150537634408601</c:v>
                </c:pt>
                <c:pt idx="4">
                  <c:v>0.472590627763042</c:v>
                </c:pt>
                <c:pt idx="5">
                  <c:v>0.72655367231638401</c:v>
                </c:pt>
                <c:pt idx="6">
                  <c:v>0.69951923076923095</c:v>
                </c:pt>
                <c:pt idx="7">
                  <c:v>0.62144702842377297</c:v>
                </c:pt>
                <c:pt idx="8">
                  <c:v>0.91006600660065995</c:v>
                </c:pt>
                <c:pt idx="9">
                  <c:v>0.76843657817109101</c:v>
                </c:pt>
                <c:pt idx="10">
                  <c:v>0.78571428571428603</c:v>
                </c:pt>
                <c:pt idx="11">
                  <c:v>0.77911646586345396</c:v>
                </c:pt>
                <c:pt idx="12">
                  <c:v>5.5555555555555497E-2</c:v>
                </c:pt>
              </c:numCache>
            </c:numRef>
          </c:val>
          <c:extLst>
            <c:ext xmlns:c16="http://schemas.microsoft.com/office/drawing/2014/chart" uri="{C3380CC4-5D6E-409C-BE32-E72D297353CC}">
              <c16:uniqueId val="{00000000-69D7-48AA-9D3D-180B4EC7CABC}"/>
            </c:ext>
          </c:extLst>
        </c:ser>
        <c:ser>
          <c:idx val="1"/>
          <c:order val="1"/>
          <c:tx>
            <c:strRef>
              <c:f>'Average Occ by Level'!$C$22</c:f>
              <c:strCache>
                <c:ptCount val="1"/>
                <c:pt idx="0">
                  <c:v>Tuesday</c:v>
                </c:pt>
              </c:strCache>
            </c:strRef>
          </c:tx>
          <c:spPr>
            <a:solidFill>
              <a:schemeClr val="accent2"/>
            </a:solidFill>
            <a:ln>
              <a:noFill/>
            </a:ln>
            <a:effectLst/>
          </c:spPr>
          <c:invertIfNegative val="0"/>
          <c:cat>
            <c:strRef>
              <c:f>'Average Occ by Level'!$A$23:$A$35</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Level'!$C$23:$C$35</c:f>
              <c:numCache>
                <c:formatCode>0%</c:formatCode>
                <c:ptCount val="13"/>
                <c:pt idx="0">
                  <c:v>0.90639269406392697</c:v>
                </c:pt>
                <c:pt idx="1">
                  <c:v>0.41417910447761203</c:v>
                </c:pt>
                <c:pt idx="2">
                  <c:v>0.62075471698113205</c:v>
                </c:pt>
                <c:pt idx="3">
                  <c:v>0.236559139784946</c:v>
                </c:pt>
                <c:pt idx="4">
                  <c:v>0.42484526967285602</c:v>
                </c:pt>
                <c:pt idx="5">
                  <c:v>0.70169491525423699</c:v>
                </c:pt>
                <c:pt idx="6">
                  <c:v>0.74759615384615397</c:v>
                </c:pt>
                <c:pt idx="7">
                  <c:v>0.50645994832041297</c:v>
                </c:pt>
                <c:pt idx="8">
                  <c:v>0.81023102310230999</c:v>
                </c:pt>
                <c:pt idx="9">
                  <c:v>0.68731563421828901</c:v>
                </c:pt>
                <c:pt idx="10">
                  <c:v>0.74458874458874502</c:v>
                </c:pt>
                <c:pt idx="11">
                  <c:v>0.79718875502008002</c:v>
                </c:pt>
                <c:pt idx="12">
                  <c:v>9.4017094017094002E-2</c:v>
                </c:pt>
              </c:numCache>
            </c:numRef>
          </c:val>
          <c:extLst>
            <c:ext xmlns:c16="http://schemas.microsoft.com/office/drawing/2014/chart" uri="{C3380CC4-5D6E-409C-BE32-E72D297353CC}">
              <c16:uniqueId val="{00000001-69D7-48AA-9D3D-180B4EC7CABC}"/>
            </c:ext>
          </c:extLst>
        </c:ser>
        <c:ser>
          <c:idx val="2"/>
          <c:order val="2"/>
          <c:tx>
            <c:strRef>
              <c:f>'Average Occ by Level'!$D$22</c:f>
              <c:strCache>
                <c:ptCount val="1"/>
                <c:pt idx="0">
                  <c:v>Wednesday</c:v>
                </c:pt>
              </c:strCache>
            </c:strRef>
          </c:tx>
          <c:spPr>
            <a:solidFill>
              <a:schemeClr val="accent3"/>
            </a:solidFill>
            <a:ln>
              <a:noFill/>
            </a:ln>
            <a:effectLst/>
          </c:spPr>
          <c:invertIfNegative val="0"/>
          <c:cat>
            <c:strRef>
              <c:f>'Average Occ by Level'!$A$23:$A$35</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Level'!$D$23:$D$35</c:f>
              <c:numCache>
                <c:formatCode>0%</c:formatCode>
                <c:ptCount val="13"/>
                <c:pt idx="0">
                  <c:v>0.94178082191780799</c:v>
                </c:pt>
                <c:pt idx="1">
                  <c:v>0.55907960199005002</c:v>
                </c:pt>
                <c:pt idx="2">
                  <c:v>0.61006289308176098</c:v>
                </c:pt>
                <c:pt idx="3">
                  <c:v>0.22078853046595001</c:v>
                </c:pt>
                <c:pt idx="4">
                  <c:v>0.50707338638373101</c:v>
                </c:pt>
                <c:pt idx="5">
                  <c:v>0.64576271186440704</c:v>
                </c:pt>
                <c:pt idx="6">
                  <c:v>0.69230769230769196</c:v>
                </c:pt>
                <c:pt idx="7">
                  <c:v>0.65116279069767402</c:v>
                </c:pt>
                <c:pt idx="8">
                  <c:v>0.77227722772277196</c:v>
                </c:pt>
                <c:pt idx="9">
                  <c:v>0.684365781710914</c:v>
                </c:pt>
                <c:pt idx="10">
                  <c:v>0.71861471861471904</c:v>
                </c:pt>
                <c:pt idx="11">
                  <c:v>0.66666666666666696</c:v>
                </c:pt>
                <c:pt idx="12">
                  <c:v>7.69230769230769E-2</c:v>
                </c:pt>
              </c:numCache>
            </c:numRef>
          </c:val>
          <c:extLst>
            <c:ext xmlns:c16="http://schemas.microsoft.com/office/drawing/2014/chart" uri="{C3380CC4-5D6E-409C-BE32-E72D297353CC}">
              <c16:uniqueId val="{00000002-69D7-48AA-9D3D-180B4EC7CABC}"/>
            </c:ext>
          </c:extLst>
        </c:ser>
        <c:ser>
          <c:idx val="3"/>
          <c:order val="3"/>
          <c:tx>
            <c:strRef>
              <c:f>'Average Occ by Level'!$E$22</c:f>
              <c:strCache>
                <c:ptCount val="1"/>
                <c:pt idx="0">
                  <c:v>Thursday</c:v>
                </c:pt>
              </c:strCache>
            </c:strRef>
          </c:tx>
          <c:spPr>
            <a:solidFill>
              <a:schemeClr val="accent4"/>
            </a:solidFill>
            <a:ln>
              <a:noFill/>
            </a:ln>
            <a:effectLst/>
          </c:spPr>
          <c:invertIfNegative val="0"/>
          <c:cat>
            <c:strRef>
              <c:f>'Average Occ by Level'!$A$23:$A$35</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Level'!$E$23:$E$35</c:f>
              <c:numCache>
                <c:formatCode>0%</c:formatCode>
                <c:ptCount val="13"/>
                <c:pt idx="0">
                  <c:v>0.88356164383561597</c:v>
                </c:pt>
                <c:pt idx="1">
                  <c:v>0.54912935323383105</c:v>
                </c:pt>
                <c:pt idx="2">
                  <c:v>0.63333333333333297</c:v>
                </c:pt>
                <c:pt idx="3">
                  <c:v>0.174193548387097</c:v>
                </c:pt>
                <c:pt idx="4">
                  <c:v>0.39434129089301501</c:v>
                </c:pt>
                <c:pt idx="5">
                  <c:v>0.672881355932203</c:v>
                </c:pt>
                <c:pt idx="6">
                  <c:v>0.66185897435897401</c:v>
                </c:pt>
                <c:pt idx="7">
                  <c:v>0.50516795865633102</c:v>
                </c:pt>
                <c:pt idx="8">
                  <c:v>0.67574257425742601</c:v>
                </c:pt>
                <c:pt idx="9">
                  <c:v>0.67846607669616499</c:v>
                </c:pt>
                <c:pt idx="10">
                  <c:v>0.722943722943723</c:v>
                </c:pt>
                <c:pt idx="11">
                  <c:v>0.66064257028112505</c:v>
                </c:pt>
                <c:pt idx="12">
                  <c:v>7.2649572649572697E-2</c:v>
                </c:pt>
              </c:numCache>
            </c:numRef>
          </c:val>
          <c:extLst>
            <c:ext xmlns:c16="http://schemas.microsoft.com/office/drawing/2014/chart" uri="{C3380CC4-5D6E-409C-BE32-E72D297353CC}">
              <c16:uniqueId val="{00000003-69D7-48AA-9D3D-180B4EC7CABC}"/>
            </c:ext>
          </c:extLst>
        </c:ser>
        <c:ser>
          <c:idx val="4"/>
          <c:order val="4"/>
          <c:tx>
            <c:strRef>
              <c:f>'Average Occ by Level'!$F$22</c:f>
              <c:strCache>
                <c:ptCount val="1"/>
                <c:pt idx="0">
                  <c:v>Friday</c:v>
                </c:pt>
              </c:strCache>
            </c:strRef>
          </c:tx>
          <c:spPr>
            <a:solidFill>
              <a:schemeClr val="accent5"/>
            </a:solidFill>
            <a:ln>
              <a:noFill/>
            </a:ln>
            <a:effectLst/>
          </c:spPr>
          <c:invertIfNegative val="0"/>
          <c:cat>
            <c:strRef>
              <c:f>'Average Occ by Level'!$A$23:$A$35</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Level'!$F$23:$F$35</c:f>
              <c:numCache>
                <c:formatCode>0%</c:formatCode>
                <c:ptCount val="13"/>
                <c:pt idx="0">
                  <c:v>0.67465753424657604</c:v>
                </c:pt>
                <c:pt idx="1">
                  <c:v>0.47450248756218899</c:v>
                </c:pt>
                <c:pt idx="2">
                  <c:v>0.56477987421383702</c:v>
                </c:pt>
                <c:pt idx="3">
                  <c:v>0.13691756272401401</c:v>
                </c:pt>
                <c:pt idx="4">
                  <c:v>0.34571175950486299</c:v>
                </c:pt>
                <c:pt idx="5">
                  <c:v>0.48983050847457599</c:v>
                </c:pt>
                <c:pt idx="6">
                  <c:v>0.56009615384615397</c:v>
                </c:pt>
                <c:pt idx="7">
                  <c:v>0.38372093023255799</c:v>
                </c:pt>
                <c:pt idx="8">
                  <c:v>0.45462046204620499</c:v>
                </c:pt>
                <c:pt idx="9">
                  <c:v>0.58407079646017701</c:v>
                </c:pt>
                <c:pt idx="10">
                  <c:v>0.64393939393939403</c:v>
                </c:pt>
                <c:pt idx="11">
                  <c:v>0.58634538152610405</c:v>
                </c:pt>
                <c:pt idx="12">
                  <c:v>4.1025641025640998E-2</c:v>
                </c:pt>
              </c:numCache>
            </c:numRef>
          </c:val>
          <c:extLst>
            <c:ext xmlns:c16="http://schemas.microsoft.com/office/drawing/2014/chart" uri="{C3380CC4-5D6E-409C-BE32-E72D297353CC}">
              <c16:uniqueId val="{00000004-69D7-48AA-9D3D-180B4EC7CABC}"/>
            </c:ext>
          </c:extLst>
        </c:ser>
        <c:ser>
          <c:idx val="5"/>
          <c:order val="5"/>
          <c:tx>
            <c:strRef>
              <c:f>'Average Occ by Level'!$G$22</c:f>
              <c:strCache>
                <c:ptCount val="1"/>
                <c:pt idx="0">
                  <c:v>Saturday</c:v>
                </c:pt>
              </c:strCache>
            </c:strRef>
          </c:tx>
          <c:spPr>
            <a:solidFill>
              <a:schemeClr val="accent6"/>
            </a:solidFill>
            <a:ln>
              <a:noFill/>
            </a:ln>
            <a:effectLst/>
          </c:spPr>
          <c:invertIfNegative val="0"/>
          <c:cat>
            <c:strRef>
              <c:f>'Average Occ by Level'!$A$23:$A$35</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Level'!$G$23:$G$35</c:f>
              <c:numCache>
                <c:formatCode>0%</c:formatCode>
                <c:ptCount val="13"/>
                <c:pt idx="0">
                  <c:v>0.38229452054794499</c:v>
                </c:pt>
                <c:pt idx="1">
                  <c:v>0.388327114427861</c:v>
                </c:pt>
                <c:pt idx="2">
                  <c:v>0.419471698113208</c:v>
                </c:pt>
                <c:pt idx="3">
                  <c:v>0.30147550776582999</c:v>
                </c:pt>
                <c:pt idx="4">
                  <c:v>0.28249336870026498</c:v>
                </c:pt>
                <c:pt idx="5">
                  <c:v>0.42485875706214699</c:v>
                </c:pt>
                <c:pt idx="6">
                  <c:v>0.399839743589744</c:v>
                </c:pt>
                <c:pt idx="7">
                  <c:v>0.29198966408268701</c:v>
                </c:pt>
                <c:pt idx="8">
                  <c:v>0.39521452145214497</c:v>
                </c:pt>
                <c:pt idx="9">
                  <c:v>0.40412979351032402</c:v>
                </c:pt>
                <c:pt idx="10">
                  <c:v>0.52380952380952395</c:v>
                </c:pt>
                <c:pt idx="11">
                  <c:v>0.50803212851405599</c:v>
                </c:pt>
              </c:numCache>
            </c:numRef>
          </c:val>
          <c:extLst>
            <c:ext xmlns:c16="http://schemas.microsoft.com/office/drawing/2014/chart" uri="{C3380CC4-5D6E-409C-BE32-E72D297353CC}">
              <c16:uniqueId val="{00000005-69D7-48AA-9D3D-180B4EC7CABC}"/>
            </c:ext>
          </c:extLst>
        </c:ser>
        <c:ser>
          <c:idx val="6"/>
          <c:order val="6"/>
          <c:tx>
            <c:strRef>
              <c:f>'Average Occ by Level'!$H$22</c:f>
              <c:strCache>
                <c:ptCount val="1"/>
                <c:pt idx="0">
                  <c:v>Sunday</c:v>
                </c:pt>
              </c:strCache>
            </c:strRef>
          </c:tx>
          <c:spPr>
            <a:solidFill>
              <a:schemeClr val="accent1">
                <a:lumMod val="60000"/>
              </a:schemeClr>
            </a:solidFill>
            <a:ln>
              <a:noFill/>
            </a:ln>
            <a:effectLst/>
          </c:spPr>
          <c:invertIfNegative val="0"/>
          <c:cat>
            <c:strRef>
              <c:f>'Average Occ by Level'!$A$23:$A$35</c:f>
              <c:strCache>
                <c:ptCount val="13"/>
                <c:pt idx="0">
                  <c:v>Level 1</c:v>
                </c:pt>
                <c:pt idx="1">
                  <c:v>Level 2 </c:v>
                </c:pt>
                <c:pt idx="2">
                  <c:v>Level 3 High Demand</c:v>
                </c:pt>
                <c:pt idx="3">
                  <c:v>Level 3 Cafe Area</c:v>
                </c:pt>
                <c:pt idx="4">
                  <c:v>Level 4</c:v>
                </c:pt>
                <c:pt idx="5">
                  <c:v>Level 5</c:v>
                </c:pt>
                <c:pt idx="6">
                  <c:v>Level 6</c:v>
                </c:pt>
                <c:pt idx="7">
                  <c:v>Level 7</c:v>
                </c:pt>
                <c:pt idx="8">
                  <c:v>Level 8</c:v>
                </c:pt>
                <c:pt idx="9">
                  <c:v>Level 9</c:v>
                </c:pt>
                <c:pt idx="10">
                  <c:v>Level 10</c:v>
                </c:pt>
                <c:pt idx="11">
                  <c:v>Level 11</c:v>
                </c:pt>
                <c:pt idx="12">
                  <c:v>Level 12 SCD</c:v>
                </c:pt>
              </c:strCache>
            </c:strRef>
          </c:cat>
          <c:val>
            <c:numRef>
              <c:f>'Average Occ by Level'!$H$23:$H$35</c:f>
              <c:numCache>
                <c:formatCode>0%</c:formatCode>
                <c:ptCount val="13"/>
                <c:pt idx="0">
                  <c:v>0.483219178082192</c:v>
                </c:pt>
                <c:pt idx="1">
                  <c:v>0.411504975124378</c:v>
                </c:pt>
                <c:pt idx="2">
                  <c:v>0.48534591194968602</c:v>
                </c:pt>
                <c:pt idx="3">
                  <c:v>0.353882915173238</c:v>
                </c:pt>
                <c:pt idx="4">
                  <c:v>0.32555260831122901</c:v>
                </c:pt>
                <c:pt idx="5">
                  <c:v>0.53067796610169504</c:v>
                </c:pt>
                <c:pt idx="6">
                  <c:v>0.52660256410256401</c:v>
                </c:pt>
                <c:pt idx="7">
                  <c:v>0.34121447028423801</c:v>
                </c:pt>
                <c:pt idx="8">
                  <c:v>0.476320132013201</c:v>
                </c:pt>
                <c:pt idx="9">
                  <c:v>0.55811209439527998</c:v>
                </c:pt>
                <c:pt idx="10">
                  <c:v>0.67175324675324699</c:v>
                </c:pt>
                <c:pt idx="11">
                  <c:v>0.642369477911647</c:v>
                </c:pt>
              </c:numCache>
            </c:numRef>
          </c:val>
          <c:extLst>
            <c:ext xmlns:c16="http://schemas.microsoft.com/office/drawing/2014/chart" uri="{C3380CC4-5D6E-409C-BE32-E72D297353CC}">
              <c16:uniqueId val="{00000006-69D7-48AA-9D3D-180B4EC7CABC}"/>
            </c:ext>
          </c:extLst>
        </c:ser>
        <c:dLbls>
          <c:showLegendKey val="0"/>
          <c:showVal val="0"/>
          <c:showCatName val="0"/>
          <c:showSerName val="0"/>
          <c:showPercent val="0"/>
          <c:showBubbleSize val="0"/>
        </c:dLbls>
        <c:gapWidth val="182"/>
        <c:axId val="-1398438784"/>
        <c:axId val="-1438194560"/>
      </c:barChart>
      <c:catAx>
        <c:axId val="-1398438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194560"/>
        <c:crosses val="autoZero"/>
        <c:auto val="1"/>
        <c:lblAlgn val="ctr"/>
        <c:lblOffset val="100"/>
        <c:noMultiLvlLbl val="0"/>
      </c:catAx>
      <c:valAx>
        <c:axId val="-1438194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843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FB80BAA47154D41862DCABC2E9A5E1E" ma:contentTypeVersion="12" ma:contentTypeDescription="Create a new document." ma:contentTypeScope="" ma:versionID="f3182158b28b7962715da65bdaaa0bb6">
  <xsd:schema xmlns:xsd="http://www.w3.org/2001/XMLSchema" xmlns:xs="http://www.w3.org/2001/XMLSchema" xmlns:p="http://schemas.microsoft.com/office/2006/metadata/properties" xmlns:ns3="4fbeda08-dff8-4acb-8977-93a6b594637f" xmlns:ns4="076b72b3-1a2a-486a-8ba1-f13727a36d0d" targetNamespace="http://schemas.microsoft.com/office/2006/metadata/properties" ma:root="true" ma:fieldsID="888b49077258eaaed8b137904521d1ae" ns3:_="" ns4:_="">
    <xsd:import namespace="4fbeda08-dff8-4acb-8977-93a6b594637f"/>
    <xsd:import namespace="076b72b3-1a2a-486a-8ba1-f13727a36d0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eda08-dff8-4acb-8977-93a6b594637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6b72b3-1a2a-486a-8ba1-f13727a36d0d"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BBC890-7174-4DD1-ABCD-43BE64F9E6F6}">
  <ds:schemaRefs>
    <ds:schemaRef ds:uri="http://schemas.openxmlformats.org/officeDocument/2006/bibliography"/>
  </ds:schemaRefs>
</ds:datastoreItem>
</file>

<file path=customXml/itemProps2.xml><?xml version="1.0" encoding="utf-8"?>
<ds:datastoreItem xmlns:ds="http://schemas.openxmlformats.org/officeDocument/2006/customXml" ds:itemID="{285111C8-615A-41C8-9654-2B8E005DB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eda08-dff8-4acb-8977-93a6b594637f"/>
    <ds:schemaRef ds:uri="076b72b3-1a2a-486a-8ba1-f13727a36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2E2B3C-73F7-49BE-99B3-1F44CC442CBA}">
  <ds:schemaRefs>
    <ds:schemaRef ds:uri="http://schemas.microsoft.com/sharepoint/v3/contenttype/forms"/>
  </ds:schemaRefs>
</ds:datastoreItem>
</file>

<file path=customXml/itemProps4.xml><?xml version="1.0" encoding="utf-8"?>
<ds:datastoreItem xmlns:ds="http://schemas.openxmlformats.org/officeDocument/2006/customXml" ds:itemID="{EB438C0F-C167-4AF6-B0FF-4255856E1C5D}">
  <ds:schemaRefs>
    <ds:schemaRef ds:uri="http://purl.org/dc/terms/"/>
    <ds:schemaRef ds:uri="http://schemas.openxmlformats.org/package/2006/metadata/core-properties"/>
    <ds:schemaRef ds:uri="4fbeda08-dff8-4acb-8977-93a6b594637f"/>
    <ds:schemaRef ds:uri="http://schemas.microsoft.com/office/2006/documentManagement/types"/>
    <ds:schemaRef ds:uri="http://schemas.microsoft.com/office/infopath/2007/PartnerControls"/>
    <ds:schemaRef ds:uri="http://purl.org/dc/elements/1.1/"/>
    <ds:schemaRef ds:uri="http://schemas.microsoft.com/office/2006/metadata/properties"/>
    <ds:schemaRef ds:uri="076b72b3-1a2a-486a-8ba1-f13727a36d0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2315</Words>
  <Characters>13199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Ashworth</dc:creator>
  <cp:keywords/>
  <dc:description/>
  <cp:lastModifiedBy>Martina McChrystal</cp:lastModifiedBy>
  <cp:revision>2</cp:revision>
  <dcterms:created xsi:type="dcterms:W3CDTF">2022-06-01T15:39:00Z</dcterms:created>
  <dcterms:modified xsi:type="dcterms:W3CDTF">2022-06-01T15:39:00Z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0x010100DFB80BAA47154D41862DCABC2E9A5E1E</vt:lpwstr>
  </property>
</Properties>
</file>